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DF00" w14:textId="702A83B4" w:rsidR="00A51171" w:rsidRPr="006A6844" w:rsidRDefault="00A51171" w:rsidP="006A6844">
      <w:pPr>
        <w:spacing w:line="480" w:lineRule="auto"/>
        <w:ind w:left="426"/>
        <w:jc w:val="center"/>
        <w:rPr>
          <w:rFonts w:ascii="Times New Roman" w:hAnsi="Times New Roman"/>
          <w:b/>
          <w:sz w:val="40"/>
        </w:rPr>
      </w:pPr>
      <w:r w:rsidRPr="00DE25C0">
        <w:rPr>
          <w:rFonts w:ascii="Times New Roman" w:hAnsi="Times New Roman"/>
          <w:b/>
          <w:sz w:val="40"/>
        </w:rPr>
        <w:t>Examining the Role of Cognitive Fusion and Experiential Avoidance in Predicting Anxiety and Depression</w:t>
      </w:r>
    </w:p>
    <w:p w14:paraId="1B056D83" w14:textId="1C8B9100" w:rsidR="00A51171" w:rsidRPr="00900F9C" w:rsidRDefault="00A51171" w:rsidP="00900F9C">
      <w:pPr>
        <w:spacing w:line="480" w:lineRule="auto"/>
        <w:ind w:left="426"/>
        <w:rPr>
          <w:rFonts w:ascii="Times New Roman" w:hAnsi="Times New Roman"/>
          <w:b/>
          <w:sz w:val="24"/>
          <w:szCs w:val="24"/>
        </w:rPr>
      </w:pPr>
      <w:bookmarkStart w:id="0" w:name="_GoBack"/>
      <w:r w:rsidRPr="00900F9C">
        <w:rPr>
          <w:rFonts w:ascii="Times New Roman" w:hAnsi="Times New Roman"/>
          <w:b/>
          <w:sz w:val="24"/>
          <w:szCs w:val="24"/>
        </w:rPr>
        <w:t>Abstract</w:t>
      </w:r>
    </w:p>
    <w:p w14:paraId="0825E1FF" w14:textId="11DD8AA8" w:rsidR="00A51171" w:rsidRPr="00DA2DC6" w:rsidRDefault="00A51171" w:rsidP="00DA2DC6">
      <w:pPr>
        <w:spacing w:line="480" w:lineRule="auto"/>
        <w:ind w:left="426"/>
        <w:jc w:val="both"/>
        <w:rPr>
          <w:rFonts w:ascii="Times New Roman" w:hAnsi="Times New Roman"/>
          <w:sz w:val="24"/>
          <w:szCs w:val="24"/>
        </w:rPr>
      </w:pPr>
      <w:r w:rsidRPr="00DA2DC6">
        <w:rPr>
          <w:rFonts w:ascii="Times New Roman" w:hAnsi="Times New Roman"/>
          <w:sz w:val="24"/>
          <w:szCs w:val="24"/>
        </w:rPr>
        <w:t xml:space="preserve">Objectives: Acceptance and Commitment Therapy (ACT) proposes that cognitive fusion and experiential avoidance are inter-related processes underpinning distress. </w:t>
      </w:r>
      <w:r w:rsidR="00644B9A">
        <w:rPr>
          <w:rFonts w:ascii="Times New Roman" w:hAnsi="Times New Roman"/>
          <w:sz w:val="24"/>
          <w:szCs w:val="24"/>
        </w:rPr>
        <w:t>This</w:t>
      </w:r>
      <w:r w:rsidRPr="00DA2DC6">
        <w:rPr>
          <w:rFonts w:ascii="Times New Roman" w:hAnsi="Times New Roman"/>
          <w:sz w:val="24"/>
          <w:szCs w:val="24"/>
        </w:rPr>
        <w:t xml:space="preserve"> study investigated </w:t>
      </w:r>
      <w:r w:rsidR="00E9299D">
        <w:rPr>
          <w:rFonts w:ascii="Times New Roman" w:hAnsi="Times New Roman"/>
          <w:sz w:val="24"/>
          <w:szCs w:val="24"/>
        </w:rPr>
        <w:t>whether worry, rumination and stressful life events on the one hand and anxiety and depression on the other hand was mediated</w:t>
      </w:r>
      <w:r w:rsidR="00B96F07">
        <w:rPr>
          <w:rFonts w:ascii="Times New Roman" w:hAnsi="Times New Roman"/>
          <w:sz w:val="24"/>
          <w:szCs w:val="24"/>
        </w:rPr>
        <w:t xml:space="preserve"> by</w:t>
      </w:r>
      <w:r w:rsidR="00E9299D">
        <w:rPr>
          <w:rFonts w:ascii="Times New Roman" w:hAnsi="Times New Roman"/>
          <w:sz w:val="24"/>
          <w:szCs w:val="24"/>
        </w:rPr>
        <w:t xml:space="preserve"> </w:t>
      </w:r>
      <w:r w:rsidR="00B96F07">
        <w:rPr>
          <w:rFonts w:ascii="Times New Roman" w:hAnsi="Times New Roman"/>
          <w:sz w:val="24"/>
          <w:szCs w:val="24"/>
        </w:rPr>
        <w:t xml:space="preserve">cognitive fusion and </w:t>
      </w:r>
      <w:r w:rsidR="00E9299D">
        <w:rPr>
          <w:rFonts w:ascii="Times New Roman" w:hAnsi="Times New Roman"/>
          <w:sz w:val="24"/>
          <w:szCs w:val="24"/>
        </w:rPr>
        <w:t xml:space="preserve">experiential avoidance </w:t>
      </w:r>
      <w:r w:rsidR="00644B9A">
        <w:rPr>
          <w:rFonts w:ascii="Times New Roman" w:hAnsi="Times New Roman"/>
          <w:sz w:val="24"/>
          <w:szCs w:val="24"/>
        </w:rPr>
        <w:t>(bidirectional serial association)</w:t>
      </w:r>
      <w:r w:rsidR="00E9299D">
        <w:rPr>
          <w:rFonts w:ascii="Times New Roman" w:hAnsi="Times New Roman"/>
          <w:sz w:val="24"/>
          <w:szCs w:val="24"/>
        </w:rPr>
        <w:t xml:space="preserve">.  </w:t>
      </w:r>
    </w:p>
    <w:p w14:paraId="305BA252" w14:textId="4C3DD28F" w:rsidR="00A51171" w:rsidRPr="00DA2DC6" w:rsidRDefault="00A51171" w:rsidP="00DA2DC6">
      <w:pPr>
        <w:spacing w:line="480" w:lineRule="auto"/>
        <w:ind w:left="426"/>
        <w:jc w:val="both"/>
        <w:rPr>
          <w:rFonts w:ascii="Times New Roman" w:hAnsi="Times New Roman"/>
          <w:sz w:val="24"/>
          <w:szCs w:val="24"/>
        </w:rPr>
      </w:pPr>
      <w:r w:rsidRPr="00DA2DC6">
        <w:rPr>
          <w:rFonts w:ascii="Times New Roman" w:hAnsi="Times New Roman"/>
          <w:sz w:val="24"/>
          <w:szCs w:val="24"/>
        </w:rPr>
        <w:t>Design: A questionnaire design was conduc</w:t>
      </w:r>
      <w:r w:rsidR="008E1980">
        <w:rPr>
          <w:rFonts w:ascii="Times New Roman" w:hAnsi="Times New Roman"/>
          <w:sz w:val="24"/>
          <w:szCs w:val="24"/>
        </w:rPr>
        <w:t>t</w:t>
      </w:r>
      <w:r w:rsidRPr="00DA2DC6">
        <w:rPr>
          <w:rFonts w:ascii="Times New Roman" w:hAnsi="Times New Roman"/>
          <w:sz w:val="24"/>
          <w:szCs w:val="24"/>
        </w:rPr>
        <w:t>ed cross-sectionally in a clinical sample (Study 1; N=57) and cross-sectionally and longitudinally in a non-clinical student sample (Study 2; N=106</w:t>
      </w:r>
      <w:r w:rsidR="00B030A3">
        <w:rPr>
          <w:rFonts w:ascii="Times New Roman" w:hAnsi="Times New Roman"/>
          <w:sz w:val="24"/>
          <w:szCs w:val="24"/>
        </w:rPr>
        <w:t xml:space="preserve"> and</w:t>
      </w:r>
      <w:r w:rsidR="008E1980">
        <w:rPr>
          <w:rFonts w:ascii="Times New Roman" w:hAnsi="Times New Roman"/>
          <w:sz w:val="24"/>
          <w:szCs w:val="24"/>
        </w:rPr>
        <w:t xml:space="preserve"> </w:t>
      </w:r>
      <w:r w:rsidR="00B030A3">
        <w:rPr>
          <w:rFonts w:ascii="Times New Roman" w:hAnsi="Times New Roman"/>
          <w:sz w:val="24"/>
          <w:szCs w:val="24"/>
        </w:rPr>
        <w:t>N=</w:t>
      </w:r>
      <w:r w:rsidR="008E1980">
        <w:rPr>
          <w:rFonts w:ascii="Times New Roman" w:hAnsi="Times New Roman"/>
          <w:sz w:val="24"/>
          <w:szCs w:val="24"/>
        </w:rPr>
        <w:t>97 retrospectively</w:t>
      </w:r>
      <w:r w:rsidRPr="00DA2DC6">
        <w:rPr>
          <w:rFonts w:ascii="Times New Roman" w:hAnsi="Times New Roman"/>
          <w:sz w:val="24"/>
          <w:szCs w:val="24"/>
        </w:rPr>
        <w:t xml:space="preserve">). </w:t>
      </w:r>
    </w:p>
    <w:p w14:paraId="466EF47A" w14:textId="4553A0B0" w:rsidR="00A51171" w:rsidRPr="00DA2DC6" w:rsidRDefault="00A51171" w:rsidP="00DA2DC6">
      <w:pPr>
        <w:spacing w:line="480" w:lineRule="auto"/>
        <w:ind w:left="426"/>
        <w:jc w:val="both"/>
        <w:rPr>
          <w:rFonts w:ascii="Times New Roman" w:hAnsi="Times New Roman"/>
          <w:sz w:val="24"/>
          <w:szCs w:val="24"/>
        </w:rPr>
      </w:pPr>
      <w:r w:rsidRPr="00DA2DC6">
        <w:rPr>
          <w:rFonts w:ascii="Times New Roman" w:hAnsi="Times New Roman"/>
          <w:sz w:val="24"/>
          <w:szCs w:val="24"/>
        </w:rPr>
        <w:t>Methods: Participants complete</w:t>
      </w:r>
      <w:r w:rsidR="00B030A3">
        <w:rPr>
          <w:rFonts w:ascii="Times New Roman" w:hAnsi="Times New Roman"/>
          <w:sz w:val="24"/>
          <w:szCs w:val="24"/>
        </w:rPr>
        <w:t xml:space="preserve">d measures of worry, rumination, </w:t>
      </w:r>
      <w:r w:rsidRPr="00DA2DC6">
        <w:rPr>
          <w:rFonts w:ascii="Times New Roman" w:hAnsi="Times New Roman"/>
          <w:sz w:val="24"/>
          <w:szCs w:val="24"/>
        </w:rPr>
        <w:t>stressful life-events</w:t>
      </w:r>
      <w:r w:rsidR="00B030A3">
        <w:rPr>
          <w:rFonts w:ascii="Times New Roman" w:hAnsi="Times New Roman"/>
          <w:sz w:val="24"/>
          <w:szCs w:val="24"/>
        </w:rPr>
        <w:t xml:space="preserve"> (predictors), cognitive fusion, </w:t>
      </w:r>
      <w:r w:rsidRPr="00DA2DC6">
        <w:rPr>
          <w:rFonts w:ascii="Times New Roman" w:hAnsi="Times New Roman"/>
          <w:sz w:val="24"/>
          <w:szCs w:val="24"/>
        </w:rPr>
        <w:t>experiential avoidance (mediators)</w:t>
      </w:r>
      <w:r w:rsidR="00B030A3">
        <w:rPr>
          <w:rFonts w:ascii="Times New Roman" w:hAnsi="Times New Roman"/>
          <w:sz w:val="24"/>
          <w:szCs w:val="24"/>
        </w:rPr>
        <w:t>,</w:t>
      </w:r>
      <w:r w:rsidRPr="00DA2DC6">
        <w:rPr>
          <w:rFonts w:ascii="Times New Roman" w:hAnsi="Times New Roman"/>
          <w:sz w:val="24"/>
          <w:szCs w:val="24"/>
        </w:rPr>
        <w:t xml:space="preserve"> anxiety and depression (outcomes) at </w:t>
      </w:r>
      <w:r w:rsidR="004706FA">
        <w:rPr>
          <w:rFonts w:ascii="Times New Roman" w:hAnsi="Times New Roman"/>
          <w:sz w:val="24"/>
          <w:szCs w:val="24"/>
        </w:rPr>
        <w:t>T1</w:t>
      </w:r>
      <w:r w:rsidRPr="00DA2DC6">
        <w:rPr>
          <w:rFonts w:ascii="Times New Roman" w:hAnsi="Times New Roman"/>
          <w:sz w:val="24"/>
          <w:szCs w:val="24"/>
        </w:rPr>
        <w:t xml:space="preserve">. In Study 2, </w:t>
      </w:r>
      <w:r w:rsidR="00B030A3" w:rsidRPr="00DA2DC6">
        <w:rPr>
          <w:rFonts w:ascii="Times New Roman" w:hAnsi="Times New Roman"/>
          <w:sz w:val="24"/>
          <w:szCs w:val="24"/>
        </w:rPr>
        <w:t xml:space="preserve">anxiety and depression </w:t>
      </w:r>
      <w:r w:rsidR="00B030A3">
        <w:rPr>
          <w:rFonts w:ascii="Times New Roman" w:hAnsi="Times New Roman"/>
          <w:sz w:val="24"/>
          <w:szCs w:val="24"/>
        </w:rPr>
        <w:t xml:space="preserve">were </w:t>
      </w:r>
      <w:r w:rsidR="00644B9A">
        <w:rPr>
          <w:rFonts w:ascii="Times New Roman" w:hAnsi="Times New Roman"/>
          <w:sz w:val="24"/>
          <w:szCs w:val="24"/>
        </w:rPr>
        <w:t xml:space="preserve">measured again </w:t>
      </w:r>
      <w:r w:rsidR="00B030A3">
        <w:rPr>
          <w:rFonts w:ascii="Times New Roman" w:hAnsi="Times New Roman"/>
          <w:sz w:val="24"/>
          <w:szCs w:val="24"/>
        </w:rPr>
        <w:t>6 weeks later</w:t>
      </w:r>
      <w:r w:rsidRPr="00DA2DC6">
        <w:rPr>
          <w:rFonts w:ascii="Times New Roman" w:hAnsi="Times New Roman"/>
          <w:sz w:val="24"/>
          <w:szCs w:val="24"/>
        </w:rPr>
        <w:t xml:space="preserve">. </w:t>
      </w:r>
    </w:p>
    <w:p w14:paraId="29A5CEF7" w14:textId="0CE84F86" w:rsidR="00A51171" w:rsidRPr="00DA2DC6" w:rsidRDefault="00A51171" w:rsidP="00644B9A">
      <w:pPr>
        <w:spacing w:line="480" w:lineRule="auto"/>
        <w:ind w:left="426"/>
        <w:jc w:val="both"/>
        <w:rPr>
          <w:rFonts w:ascii="Times New Roman" w:hAnsi="Times New Roman"/>
          <w:sz w:val="24"/>
          <w:szCs w:val="24"/>
        </w:rPr>
      </w:pPr>
      <w:r w:rsidRPr="00DA2DC6">
        <w:rPr>
          <w:rFonts w:ascii="Times New Roman" w:hAnsi="Times New Roman"/>
          <w:sz w:val="24"/>
          <w:szCs w:val="24"/>
        </w:rPr>
        <w:t xml:space="preserve">Results: In the clinical sample, </w:t>
      </w:r>
      <w:r w:rsidR="00644B9A">
        <w:rPr>
          <w:rFonts w:ascii="Times New Roman" w:hAnsi="Times New Roman"/>
          <w:sz w:val="24"/>
          <w:szCs w:val="24"/>
        </w:rPr>
        <w:t xml:space="preserve">the </w:t>
      </w:r>
      <w:r w:rsidR="00644B9A">
        <w:rPr>
          <w:rFonts w:ascii="Times New Roman" w:hAnsi="Times New Roman"/>
          <w:sz w:val="24"/>
          <w:szCs w:val="24"/>
          <w:lang w:val="en-US"/>
        </w:rPr>
        <w:t xml:space="preserve">bidirectional relationship between experiential avoidance and cognitive fusion </w:t>
      </w:r>
      <w:r w:rsidR="00644B9A">
        <w:rPr>
          <w:rFonts w:ascii="Times New Roman" w:hAnsi="Times New Roman"/>
          <w:bCs/>
          <w:iCs/>
          <w:sz w:val="24"/>
          <w:szCs w:val="24"/>
        </w:rPr>
        <w:t xml:space="preserve">accounted for a significant proportion of the association between rumination and depression, and stressful life events and anxiety and depression. The association between worry and anxiety was mediated by </w:t>
      </w:r>
      <w:r w:rsidR="00644B9A">
        <w:rPr>
          <w:rFonts w:ascii="Times New Roman" w:hAnsi="Times New Roman"/>
          <w:sz w:val="24"/>
          <w:szCs w:val="24"/>
          <w:lang w:val="en-US"/>
        </w:rPr>
        <w:t>cognitive fusion</w:t>
      </w:r>
      <w:r w:rsidR="00644B9A" w:rsidRPr="00CF1B2C">
        <w:rPr>
          <w:rFonts w:ascii="Times New Roman" w:hAnsi="Times New Roman"/>
          <w:bCs/>
          <w:iCs/>
          <w:sz w:val="24"/>
          <w:szCs w:val="24"/>
        </w:rPr>
        <w:sym w:font="Wingdings" w:char="F0E0"/>
      </w:r>
      <w:r w:rsidR="00644B9A">
        <w:rPr>
          <w:rFonts w:ascii="Times New Roman" w:hAnsi="Times New Roman"/>
          <w:bCs/>
          <w:iCs/>
          <w:sz w:val="24"/>
          <w:szCs w:val="24"/>
        </w:rPr>
        <w:t xml:space="preserve">experiential avoidance only. </w:t>
      </w:r>
      <w:r w:rsidRPr="00DA2DC6">
        <w:rPr>
          <w:rFonts w:ascii="Times New Roman" w:hAnsi="Times New Roman"/>
          <w:sz w:val="24"/>
          <w:szCs w:val="24"/>
        </w:rPr>
        <w:t xml:space="preserve">In the non-clinical sample, </w:t>
      </w:r>
      <w:r w:rsidR="00E86D48">
        <w:rPr>
          <w:rFonts w:ascii="Times New Roman" w:hAnsi="Times New Roman"/>
          <w:sz w:val="24"/>
          <w:szCs w:val="24"/>
        </w:rPr>
        <w:t>in both cross-sectional and longitudinal analyses, cognitive fusion independently mediated the association between predictors and outcomes, as well as the experiential avoidance</w:t>
      </w:r>
      <w:r w:rsidR="00E86D48" w:rsidRPr="00CF1B2C">
        <w:rPr>
          <w:rFonts w:ascii="Times New Roman" w:hAnsi="Times New Roman"/>
          <w:bCs/>
          <w:iCs/>
          <w:sz w:val="24"/>
          <w:szCs w:val="24"/>
        </w:rPr>
        <w:sym w:font="Wingdings" w:char="F0E0"/>
      </w:r>
      <w:r w:rsidR="00E86D48">
        <w:rPr>
          <w:rFonts w:ascii="Times New Roman" w:hAnsi="Times New Roman"/>
          <w:bCs/>
          <w:iCs/>
          <w:sz w:val="24"/>
          <w:szCs w:val="24"/>
        </w:rPr>
        <w:t>cognitive fusion pathway</w:t>
      </w:r>
      <w:r w:rsidR="00644B9A">
        <w:rPr>
          <w:rFonts w:ascii="Times New Roman" w:hAnsi="Times New Roman"/>
          <w:sz w:val="24"/>
          <w:szCs w:val="24"/>
        </w:rPr>
        <w:t xml:space="preserve">. </w:t>
      </w:r>
    </w:p>
    <w:p w14:paraId="2F337228" w14:textId="68A69120" w:rsidR="00A51171" w:rsidRPr="00DA2DC6" w:rsidRDefault="00A51171" w:rsidP="00DA2DC6">
      <w:pPr>
        <w:spacing w:line="480" w:lineRule="auto"/>
        <w:ind w:left="426"/>
        <w:jc w:val="both"/>
        <w:rPr>
          <w:rFonts w:ascii="Times New Roman" w:hAnsi="Times New Roman"/>
          <w:sz w:val="24"/>
          <w:szCs w:val="24"/>
        </w:rPr>
      </w:pPr>
      <w:r w:rsidRPr="00DA2DC6">
        <w:rPr>
          <w:rFonts w:ascii="Times New Roman" w:hAnsi="Times New Roman"/>
          <w:sz w:val="24"/>
          <w:szCs w:val="24"/>
        </w:rPr>
        <w:lastRenderedPageBreak/>
        <w:t xml:space="preserve">Conclusions: </w:t>
      </w:r>
      <w:r w:rsidR="00644B9A">
        <w:rPr>
          <w:rFonts w:ascii="Times New Roman" w:hAnsi="Times New Roman"/>
          <w:sz w:val="24"/>
          <w:szCs w:val="24"/>
        </w:rPr>
        <w:t>The bidirectional association between c</w:t>
      </w:r>
      <w:r w:rsidRPr="00DA2DC6">
        <w:rPr>
          <w:rFonts w:ascii="Times New Roman" w:hAnsi="Times New Roman"/>
          <w:sz w:val="24"/>
          <w:szCs w:val="24"/>
        </w:rPr>
        <w:t xml:space="preserve">ognitive fusion and experiential avoidance </w:t>
      </w:r>
      <w:r w:rsidR="00644B9A">
        <w:rPr>
          <w:rFonts w:ascii="Times New Roman" w:hAnsi="Times New Roman"/>
          <w:sz w:val="24"/>
          <w:szCs w:val="24"/>
        </w:rPr>
        <w:t>was</w:t>
      </w:r>
      <w:r w:rsidRPr="00DA2DC6">
        <w:rPr>
          <w:rFonts w:ascii="Times New Roman" w:hAnsi="Times New Roman"/>
          <w:sz w:val="24"/>
          <w:szCs w:val="24"/>
        </w:rPr>
        <w:t xml:space="preserve"> most predictive of distress in the</w:t>
      </w:r>
      <w:r w:rsidR="00E86D48">
        <w:rPr>
          <w:rFonts w:ascii="Times New Roman" w:hAnsi="Times New Roman"/>
          <w:sz w:val="24"/>
          <w:szCs w:val="24"/>
        </w:rPr>
        <w:t xml:space="preserve"> clinical sample. In </w:t>
      </w:r>
      <w:r w:rsidR="00E86D48" w:rsidRPr="00DA2DC6">
        <w:rPr>
          <w:rFonts w:ascii="Times New Roman" w:hAnsi="Times New Roman"/>
          <w:sz w:val="24"/>
          <w:szCs w:val="24"/>
        </w:rPr>
        <w:t>the non-clinical sample</w:t>
      </w:r>
      <w:r w:rsidR="00E86D48">
        <w:rPr>
          <w:rFonts w:ascii="Times New Roman" w:hAnsi="Times New Roman"/>
          <w:sz w:val="24"/>
          <w:szCs w:val="24"/>
        </w:rPr>
        <w:t>, c</w:t>
      </w:r>
      <w:r w:rsidRPr="00DA2DC6">
        <w:rPr>
          <w:rFonts w:ascii="Times New Roman" w:hAnsi="Times New Roman"/>
          <w:sz w:val="24"/>
          <w:szCs w:val="24"/>
        </w:rPr>
        <w:t xml:space="preserve">ognitive fusion </w:t>
      </w:r>
      <w:r w:rsidR="00E86D48">
        <w:rPr>
          <w:rFonts w:ascii="Times New Roman" w:hAnsi="Times New Roman"/>
          <w:sz w:val="24"/>
          <w:szCs w:val="24"/>
        </w:rPr>
        <w:t>and the experiential avoidance</w:t>
      </w:r>
      <w:r w:rsidR="00E86D48" w:rsidRPr="00CF1B2C">
        <w:rPr>
          <w:rFonts w:ascii="Times New Roman" w:hAnsi="Times New Roman"/>
          <w:bCs/>
          <w:iCs/>
          <w:sz w:val="24"/>
          <w:szCs w:val="24"/>
        </w:rPr>
        <w:sym w:font="Wingdings" w:char="F0E0"/>
      </w:r>
      <w:r w:rsidR="00E86D48">
        <w:rPr>
          <w:rFonts w:ascii="Times New Roman" w:hAnsi="Times New Roman"/>
          <w:bCs/>
          <w:iCs/>
          <w:sz w:val="24"/>
          <w:szCs w:val="24"/>
        </w:rPr>
        <w:t>cognitive fusion pathway</w:t>
      </w:r>
      <w:r w:rsidR="00E86D48" w:rsidRPr="00DA2DC6">
        <w:rPr>
          <w:rFonts w:ascii="Times New Roman" w:hAnsi="Times New Roman"/>
          <w:sz w:val="24"/>
          <w:szCs w:val="24"/>
        </w:rPr>
        <w:t xml:space="preserve"> </w:t>
      </w:r>
      <w:r w:rsidRPr="00DA2DC6">
        <w:rPr>
          <w:rFonts w:ascii="Times New Roman" w:hAnsi="Times New Roman"/>
          <w:sz w:val="24"/>
          <w:szCs w:val="24"/>
        </w:rPr>
        <w:t>demonstrated more explanatory value.</w:t>
      </w:r>
      <w:r w:rsidR="007550BE">
        <w:rPr>
          <w:rFonts w:ascii="Times New Roman" w:hAnsi="Times New Roman"/>
          <w:sz w:val="24"/>
          <w:szCs w:val="24"/>
        </w:rPr>
        <w:t xml:space="preserve"> </w:t>
      </w:r>
      <w:r w:rsidR="002F6D06">
        <w:rPr>
          <w:rFonts w:ascii="Times New Roman" w:hAnsi="Times New Roman"/>
          <w:sz w:val="24"/>
          <w:szCs w:val="24"/>
        </w:rPr>
        <w:t xml:space="preserve">Given the cross-sectional nature of most of the data, the findings provide theoretical (as opposed to empirical) support for the </w:t>
      </w:r>
      <w:r w:rsidR="00644B9A">
        <w:rPr>
          <w:rFonts w:ascii="Times New Roman" w:hAnsi="Times New Roman"/>
          <w:sz w:val="24"/>
          <w:szCs w:val="24"/>
        </w:rPr>
        <w:t xml:space="preserve">models tested. </w:t>
      </w:r>
      <w:r w:rsidR="002F6D06">
        <w:rPr>
          <w:rFonts w:ascii="Times New Roman" w:hAnsi="Times New Roman"/>
          <w:sz w:val="24"/>
          <w:szCs w:val="24"/>
        </w:rPr>
        <w:t xml:space="preserve">   </w:t>
      </w:r>
    </w:p>
    <w:p w14:paraId="395FD1FB" w14:textId="77777777" w:rsidR="00A51171" w:rsidRPr="00DA2DC6" w:rsidRDefault="00A51171" w:rsidP="00DA2DC6">
      <w:pPr>
        <w:spacing w:line="480" w:lineRule="auto"/>
        <w:ind w:left="426"/>
        <w:jc w:val="both"/>
        <w:rPr>
          <w:rFonts w:ascii="Times New Roman" w:hAnsi="Times New Roman"/>
          <w:sz w:val="24"/>
          <w:szCs w:val="24"/>
        </w:rPr>
      </w:pPr>
    </w:p>
    <w:p w14:paraId="517E9721" w14:textId="2C074D9F" w:rsidR="00A51171" w:rsidRPr="00DA2DC6" w:rsidRDefault="00A51171" w:rsidP="00DA2DC6">
      <w:pPr>
        <w:spacing w:line="480" w:lineRule="auto"/>
        <w:ind w:left="426"/>
        <w:rPr>
          <w:rFonts w:ascii="Times New Roman" w:hAnsi="Times New Roman"/>
          <w:sz w:val="24"/>
          <w:szCs w:val="24"/>
        </w:rPr>
      </w:pPr>
      <w:r w:rsidRPr="00DA2DC6">
        <w:rPr>
          <w:rFonts w:ascii="Times New Roman" w:hAnsi="Times New Roman"/>
          <w:sz w:val="24"/>
          <w:szCs w:val="24"/>
        </w:rPr>
        <w:t>Practitioner Points:</w:t>
      </w:r>
    </w:p>
    <w:p w14:paraId="0078A628" w14:textId="5468352F" w:rsidR="00A51171" w:rsidRPr="00DA2DC6" w:rsidRDefault="00A51171" w:rsidP="00DA2DC6">
      <w:pPr>
        <w:numPr>
          <w:ilvl w:val="0"/>
          <w:numId w:val="6"/>
        </w:numPr>
        <w:spacing w:line="480" w:lineRule="auto"/>
        <w:ind w:left="1134"/>
        <w:jc w:val="both"/>
        <w:rPr>
          <w:rFonts w:ascii="Times New Roman" w:hAnsi="Times New Roman"/>
          <w:sz w:val="24"/>
          <w:szCs w:val="24"/>
        </w:rPr>
      </w:pPr>
      <w:r w:rsidRPr="00DA2DC6">
        <w:rPr>
          <w:rFonts w:ascii="Times New Roman" w:hAnsi="Times New Roman"/>
          <w:sz w:val="24"/>
          <w:szCs w:val="24"/>
          <w:lang w:val="en-US"/>
        </w:rPr>
        <w:t>Interventions</w:t>
      </w:r>
      <w:r w:rsidRPr="00DA2DC6">
        <w:rPr>
          <w:rFonts w:ascii="Times New Roman" w:hAnsi="Times New Roman"/>
          <w:sz w:val="24"/>
          <w:szCs w:val="24"/>
        </w:rPr>
        <w:t xml:space="preserve"> designed to reduce cognitive fusion may be a useful early intervention </w:t>
      </w:r>
      <w:r w:rsidR="005D410B">
        <w:rPr>
          <w:rFonts w:ascii="Times New Roman" w:hAnsi="Times New Roman"/>
          <w:sz w:val="24"/>
          <w:szCs w:val="24"/>
        </w:rPr>
        <w:t xml:space="preserve">for </w:t>
      </w:r>
      <w:r w:rsidRPr="00DA2DC6">
        <w:rPr>
          <w:rFonts w:ascii="Times New Roman" w:hAnsi="Times New Roman"/>
          <w:sz w:val="24"/>
          <w:szCs w:val="24"/>
        </w:rPr>
        <w:t xml:space="preserve">subclinical anxiety and depression. </w:t>
      </w:r>
    </w:p>
    <w:p w14:paraId="2F8B05DA" w14:textId="272E3CEC" w:rsidR="00A51171" w:rsidRPr="00DA2DC6" w:rsidRDefault="00A51171" w:rsidP="00DA2DC6">
      <w:pPr>
        <w:numPr>
          <w:ilvl w:val="0"/>
          <w:numId w:val="6"/>
        </w:numPr>
        <w:spacing w:line="480" w:lineRule="auto"/>
        <w:ind w:left="1134"/>
        <w:jc w:val="both"/>
        <w:rPr>
          <w:rFonts w:ascii="Times New Roman" w:hAnsi="Times New Roman"/>
          <w:sz w:val="24"/>
          <w:szCs w:val="24"/>
        </w:rPr>
      </w:pPr>
      <w:r w:rsidRPr="00DA2DC6">
        <w:rPr>
          <w:rFonts w:ascii="Times New Roman" w:hAnsi="Times New Roman"/>
          <w:sz w:val="24"/>
          <w:szCs w:val="24"/>
        </w:rPr>
        <w:t xml:space="preserve">Interventions focused on reducing both fusion and experiential avoidance may be helpful for individuals presenting with clinical anxiety and depression. </w:t>
      </w:r>
    </w:p>
    <w:p w14:paraId="3F65CDEF" w14:textId="25B08779" w:rsidR="001E3AA6" w:rsidRPr="00DA2DC6" w:rsidRDefault="00B96F07" w:rsidP="00DA2DC6">
      <w:pPr>
        <w:numPr>
          <w:ilvl w:val="0"/>
          <w:numId w:val="6"/>
        </w:numPr>
        <w:spacing w:line="480" w:lineRule="auto"/>
        <w:ind w:left="1134"/>
        <w:jc w:val="both"/>
        <w:rPr>
          <w:rFonts w:ascii="Times New Roman" w:hAnsi="Times New Roman"/>
          <w:sz w:val="24"/>
          <w:szCs w:val="24"/>
        </w:rPr>
      </w:pPr>
      <w:r>
        <w:rPr>
          <w:rFonts w:ascii="Times New Roman" w:hAnsi="Times New Roman"/>
          <w:sz w:val="24"/>
          <w:szCs w:val="24"/>
          <w:lang w:val="en-US"/>
        </w:rPr>
        <w:t>Individuals</w:t>
      </w:r>
      <w:r w:rsidR="001E3AA6" w:rsidRPr="00C40D99">
        <w:rPr>
          <w:rFonts w:ascii="Times New Roman" w:hAnsi="Times New Roman"/>
          <w:sz w:val="24"/>
          <w:szCs w:val="24"/>
          <w:lang w:val="en-US"/>
        </w:rPr>
        <w:t xml:space="preserve"> present</w:t>
      </w:r>
      <w:r>
        <w:rPr>
          <w:rFonts w:ascii="Times New Roman" w:hAnsi="Times New Roman"/>
          <w:sz w:val="24"/>
          <w:szCs w:val="24"/>
          <w:lang w:val="en-US"/>
        </w:rPr>
        <w:t>ing</w:t>
      </w:r>
      <w:r w:rsidR="001E3AA6" w:rsidRPr="00C40D99">
        <w:rPr>
          <w:rFonts w:ascii="Times New Roman" w:hAnsi="Times New Roman"/>
          <w:sz w:val="24"/>
          <w:szCs w:val="24"/>
          <w:lang w:val="en-US"/>
        </w:rPr>
        <w:t xml:space="preserve"> with particularly high levels of experiential avoidance may benefit from initial work defusing from difficult thoughts, as an inroad for reducing experiential avoidance, anxiety and depression.</w:t>
      </w:r>
      <w:r>
        <w:rPr>
          <w:rFonts w:ascii="Times New Roman" w:hAnsi="Times New Roman"/>
          <w:sz w:val="24"/>
          <w:szCs w:val="24"/>
          <w:lang w:val="en-US"/>
        </w:rPr>
        <w:t xml:space="preserve"> Likewise, those with </w:t>
      </w:r>
      <w:r w:rsidR="007C0F97">
        <w:rPr>
          <w:rFonts w:ascii="Times New Roman" w:hAnsi="Times New Roman"/>
          <w:sz w:val="24"/>
          <w:szCs w:val="24"/>
          <w:lang w:val="en-US"/>
        </w:rPr>
        <w:t xml:space="preserve">rigid </w:t>
      </w:r>
      <w:r>
        <w:rPr>
          <w:rFonts w:ascii="Times New Roman" w:hAnsi="Times New Roman"/>
          <w:sz w:val="24"/>
          <w:szCs w:val="24"/>
          <w:lang w:val="en-US"/>
        </w:rPr>
        <w:t xml:space="preserve">cognitive fusion may benefit from initial work around acceptance skills to create a context that </w:t>
      </w:r>
      <w:r w:rsidR="007C0F97">
        <w:rPr>
          <w:rFonts w:ascii="Times New Roman" w:hAnsi="Times New Roman"/>
          <w:sz w:val="24"/>
          <w:szCs w:val="24"/>
          <w:lang w:val="en-US"/>
        </w:rPr>
        <w:t xml:space="preserve">better </w:t>
      </w:r>
      <w:r>
        <w:rPr>
          <w:rFonts w:ascii="Times New Roman" w:hAnsi="Times New Roman"/>
          <w:sz w:val="24"/>
          <w:szCs w:val="24"/>
          <w:lang w:val="en-US"/>
        </w:rPr>
        <w:t xml:space="preserve">supports defusion. </w:t>
      </w:r>
    </w:p>
    <w:p w14:paraId="11AB7362" w14:textId="7A25F2F2" w:rsidR="00A51171" w:rsidRPr="00DA2DC6" w:rsidRDefault="00A51171" w:rsidP="00DA2DC6">
      <w:pPr>
        <w:tabs>
          <w:tab w:val="left" w:pos="6080"/>
        </w:tabs>
        <w:spacing w:line="480" w:lineRule="auto"/>
        <w:ind w:left="426"/>
        <w:rPr>
          <w:rFonts w:ascii="Times New Roman" w:hAnsi="Times New Roman"/>
          <w:sz w:val="24"/>
          <w:szCs w:val="24"/>
        </w:rPr>
      </w:pPr>
      <w:r w:rsidRPr="00DA2DC6">
        <w:rPr>
          <w:rFonts w:ascii="Times New Roman" w:hAnsi="Times New Roman"/>
          <w:sz w:val="24"/>
          <w:szCs w:val="24"/>
        </w:rPr>
        <w:tab/>
      </w:r>
    </w:p>
    <w:p w14:paraId="68A4177D" w14:textId="1F3022D3" w:rsidR="00A51171" w:rsidRPr="00DA2DC6" w:rsidRDefault="00A51171" w:rsidP="00DA2DC6">
      <w:pPr>
        <w:pStyle w:val="Header"/>
        <w:spacing w:line="480" w:lineRule="auto"/>
        <w:ind w:left="426"/>
        <w:rPr>
          <w:rFonts w:ascii="Times New Roman" w:hAnsi="Times New Roman"/>
          <w:sz w:val="24"/>
          <w:szCs w:val="24"/>
        </w:rPr>
      </w:pPr>
      <w:r w:rsidRPr="00DA2DC6">
        <w:rPr>
          <w:rFonts w:ascii="Times New Roman" w:hAnsi="Times New Roman"/>
          <w:b/>
          <w:sz w:val="24"/>
          <w:szCs w:val="24"/>
        </w:rPr>
        <w:t xml:space="preserve">Keywords: </w:t>
      </w:r>
      <w:r w:rsidRPr="00DA2DC6">
        <w:rPr>
          <w:rFonts w:ascii="Times New Roman" w:hAnsi="Times New Roman"/>
          <w:sz w:val="24"/>
          <w:szCs w:val="24"/>
        </w:rPr>
        <w:t>Experiential avoidance; cognitive fusion; anxiety; depression; rumination; worry; stressful life-events</w:t>
      </w:r>
    </w:p>
    <w:bookmarkEnd w:id="0"/>
    <w:p w14:paraId="7CD00811" w14:textId="77777777" w:rsidR="00A51171" w:rsidRPr="00DA2DC6" w:rsidRDefault="00A51171" w:rsidP="00DA2DC6">
      <w:pPr>
        <w:spacing w:line="480" w:lineRule="auto"/>
        <w:ind w:left="426"/>
        <w:rPr>
          <w:rFonts w:ascii="Times New Roman" w:hAnsi="Times New Roman"/>
          <w:sz w:val="24"/>
          <w:szCs w:val="24"/>
        </w:rPr>
      </w:pPr>
    </w:p>
    <w:p w14:paraId="160E50E1" w14:textId="0D1BAF02" w:rsidR="00CD76BD" w:rsidRDefault="00CD76BD">
      <w:pPr>
        <w:spacing w:after="0" w:line="240" w:lineRule="auto"/>
        <w:rPr>
          <w:rFonts w:ascii="Times New Roman" w:hAnsi="Times New Roman"/>
          <w:sz w:val="24"/>
          <w:szCs w:val="24"/>
        </w:rPr>
      </w:pPr>
      <w:r>
        <w:rPr>
          <w:rFonts w:ascii="Times New Roman" w:hAnsi="Times New Roman"/>
          <w:sz w:val="24"/>
          <w:szCs w:val="24"/>
        </w:rPr>
        <w:br w:type="page"/>
      </w:r>
    </w:p>
    <w:p w14:paraId="5A28BCC0" w14:textId="6629704A" w:rsidR="00D02946" w:rsidRPr="00CF1B2C" w:rsidRDefault="00D02946" w:rsidP="00DA2DC6">
      <w:pPr>
        <w:spacing w:line="480" w:lineRule="auto"/>
        <w:ind w:left="426"/>
        <w:jc w:val="center"/>
        <w:rPr>
          <w:rFonts w:ascii="Times New Roman" w:hAnsi="Times New Roman"/>
          <w:b/>
          <w:sz w:val="24"/>
          <w:szCs w:val="24"/>
        </w:rPr>
      </w:pPr>
      <w:r w:rsidRPr="00CF1B2C">
        <w:rPr>
          <w:rFonts w:ascii="Times New Roman" w:hAnsi="Times New Roman"/>
          <w:b/>
          <w:sz w:val="24"/>
          <w:szCs w:val="24"/>
        </w:rPr>
        <w:lastRenderedPageBreak/>
        <w:t>Introduction</w:t>
      </w:r>
    </w:p>
    <w:p w14:paraId="648BFC1F" w14:textId="6B8FFA8C" w:rsidR="00290CF4" w:rsidRDefault="00A44BC6" w:rsidP="00DA2DC6">
      <w:pPr>
        <w:spacing w:line="480" w:lineRule="auto"/>
        <w:ind w:left="426"/>
        <w:rPr>
          <w:rFonts w:ascii="Times New Roman" w:hAnsi="Times New Roman"/>
          <w:sz w:val="24"/>
          <w:szCs w:val="24"/>
        </w:rPr>
      </w:pPr>
      <w:r>
        <w:rPr>
          <w:rFonts w:ascii="Times New Roman" w:hAnsi="Times New Roman"/>
          <w:sz w:val="24"/>
          <w:szCs w:val="24"/>
        </w:rPr>
        <w:t>A</w:t>
      </w:r>
      <w:r w:rsidR="00EF3B69">
        <w:rPr>
          <w:rFonts w:ascii="Times New Roman" w:hAnsi="Times New Roman"/>
          <w:sz w:val="24"/>
          <w:szCs w:val="24"/>
        </w:rPr>
        <w:t>nxiety and depressive disorders are one of the largest causes of disability</w:t>
      </w:r>
      <w:r>
        <w:rPr>
          <w:rFonts w:ascii="Times New Roman" w:hAnsi="Times New Roman"/>
          <w:sz w:val="24"/>
          <w:szCs w:val="24"/>
        </w:rPr>
        <w:t xml:space="preserve"> worldwide</w:t>
      </w:r>
      <w:r w:rsidR="00EF3B69">
        <w:rPr>
          <w:rFonts w:ascii="Times New Roman" w:hAnsi="Times New Roman"/>
          <w:sz w:val="24"/>
          <w:szCs w:val="24"/>
        </w:rPr>
        <w:t xml:space="preserve"> </w:t>
      </w:r>
      <w:r w:rsidR="000F6979" w:rsidRPr="000F6979">
        <w:rPr>
          <w:rFonts w:ascii="Times New Roman" w:eastAsia="Times New Roman" w:hAnsi="Times New Roman"/>
          <w:sz w:val="24"/>
        </w:rPr>
        <w:t>(Kessler et al., 2005)</w:t>
      </w:r>
      <w:r w:rsidR="00EF3B69">
        <w:rPr>
          <w:rFonts w:ascii="Times New Roman" w:hAnsi="Times New Roman"/>
          <w:sz w:val="24"/>
          <w:szCs w:val="24"/>
        </w:rPr>
        <w:t xml:space="preserve">, accounting for a third to a half of the global costs of mental ill-health </w:t>
      </w:r>
      <w:r w:rsidR="00526404" w:rsidRPr="00526404">
        <w:rPr>
          <w:rFonts w:ascii="Times New Roman" w:eastAsia="Times New Roman" w:hAnsi="Times New Roman"/>
          <w:sz w:val="24"/>
        </w:rPr>
        <w:t>(World Health Organization, 200</w:t>
      </w:r>
      <w:r w:rsidR="00B60FC7">
        <w:rPr>
          <w:rFonts w:ascii="Times New Roman" w:hAnsi="Times New Roman"/>
          <w:sz w:val="24"/>
          <w:szCs w:val="24"/>
        </w:rPr>
        <w:t>8)</w:t>
      </w:r>
      <w:r w:rsidR="00EF3B69" w:rsidRPr="00B60FC7">
        <w:rPr>
          <w:rFonts w:ascii="Times New Roman" w:hAnsi="Times New Roman"/>
          <w:sz w:val="24"/>
          <w:szCs w:val="24"/>
        </w:rPr>
        <w:t>.</w:t>
      </w:r>
      <w:r w:rsidR="00EF3B69">
        <w:rPr>
          <w:rFonts w:ascii="Times New Roman" w:hAnsi="Times New Roman"/>
          <w:sz w:val="24"/>
          <w:szCs w:val="24"/>
        </w:rPr>
        <w:t xml:space="preserve"> </w:t>
      </w:r>
      <w:r w:rsidR="00AB05D9">
        <w:rPr>
          <w:rFonts w:ascii="Times New Roman" w:hAnsi="Times New Roman"/>
          <w:sz w:val="24"/>
          <w:szCs w:val="24"/>
        </w:rPr>
        <w:t>Whilst d</w:t>
      </w:r>
      <w:r w:rsidR="00EF3B69">
        <w:rPr>
          <w:rFonts w:ascii="Times New Roman" w:hAnsi="Times New Roman"/>
          <w:sz w:val="24"/>
          <w:szCs w:val="24"/>
        </w:rPr>
        <w:t xml:space="preserve">isorder-specific </w:t>
      </w:r>
      <w:r w:rsidR="00AB05D9">
        <w:rPr>
          <w:rFonts w:ascii="Times New Roman" w:hAnsi="Times New Roman"/>
          <w:sz w:val="24"/>
          <w:szCs w:val="24"/>
        </w:rPr>
        <w:t>interventions</w:t>
      </w:r>
      <w:r w:rsidR="00EF3B69">
        <w:rPr>
          <w:rFonts w:ascii="Times New Roman" w:hAnsi="Times New Roman"/>
          <w:sz w:val="24"/>
          <w:szCs w:val="24"/>
        </w:rPr>
        <w:t xml:space="preserve"> have </w:t>
      </w:r>
      <w:r w:rsidR="00AB05D9">
        <w:rPr>
          <w:rFonts w:ascii="Times New Roman" w:hAnsi="Times New Roman"/>
          <w:sz w:val="24"/>
          <w:szCs w:val="24"/>
        </w:rPr>
        <w:t>proven efficacy, they</w:t>
      </w:r>
      <w:r w:rsidR="00E321CF">
        <w:rPr>
          <w:rFonts w:ascii="Times New Roman" w:hAnsi="Times New Roman"/>
          <w:sz w:val="24"/>
          <w:szCs w:val="24"/>
        </w:rPr>
        <w:t xml:space="preserve"> have important limitations</w:t>
      </w:r>
      <w:r w:rsidR="00AB05D9">
        <w:rPr>
          <w:rFonts w:ascii="Times New Roman" w:hAnsi="Times New Roman"/>
          <w:sz w:val="24"/>
          <w:szCs w:val="24"/>
        </w:rPr>
        <w:t>: d</w:t>
      </w:r>
      <w:r w:rsidR="00853B26">
        <w:rPr>
          <w:rFonts w:ascii="Times New Roman" w:hAnsi="Times New Roman"/>
          <w:sz w:val="24"/>
          <w:szCs w:val="24"/>
        </w:rPr>
        <w:t>epression and anxiety are highly comorbid</w:t>
      </w:r>
      <w:r w:rsidR="007353A0">
        <w:rPr>
          <w:rFonts w:ascii="Times New Roman" w:hAnsi="Times New Roman"/>
          <w:sz w:val="24"/>
          <w:szCs w:val="24"/>
        </w:rPr>
        <w:t xml:space="preserve"> </w:t>
      </w:r>
      <w:r w:rsidR="00526404" w:rsidRPr="00526404">
        <w:rPr>
          <w:rFonts w:ascii="Times New Roman" w:eastAsia="Times New Roman" w:hAnsi="Times New Roman"/>
          <w:sz w:val="24"/>
        </w:rPr>
        <w:t>(Brown, Campbell, Lehman, Grisham, &amp; Mancill, 2001; Kessler et al., 2005)</w:t>
      </w:r>
      <w:r w:rsidR="002B2F36" w:rsidRPr="00BD4208">
        <w:rPr>
          <w:rFonts w:ascii="Times New Roman" w:hAnsi="Times New Roman"/>
          <w:sz w:val="24"/>
          <w:szCs w:val="24"/>
        </w:rPr>
        <w:t>,</w:t>
      </w:r>
      <w:r w:rsidR="002B2F36">
        <w:rPr>
          <w:rFonts w:ascii="Times New Roman" w:hAnsi="Times New Roman"/>
          <w:sz w:val="24"/>
          <w:szCs w:val="24"/>
        </w:rPr>
        <w:t xml:space="preserve"> have considerable levels of </w:t>
      </w:r>
      <w:r w:rsidR="00C068B9">
        <w:rPr>
          <w:rFonts w:ascii="Times New Roman" w:hAnsi="Times New Roman"/>
          <w:sz w:val="24"/>
          <w:szCs w:val="24"/>
        </w:rPr>
        <w:t>shared variance</w:t>
      </w:r>
      <w:r w:rsidR="002B2F36">
        <w:rPr>
          <w:rFonts w:ascii="Times New Roman" w:hAnsi="Times New Roman"/>
          <w:sz w:val="24"/>
          <w:szCs w:val="24"/>
        </w:rPr>
        <w:t>,</w:t>
      </w:r>
      <w:r w:rsidR="00853B26">
        <w:rPr>
          <w:rFonts w:ascii="Times New Roman" w:hAnsi="Times New Roman"/>
          <w:sz w:val="24"/>
          <w:szCs w:val="24"/>
        </w:rPr>
        <w:t xml:space="preserve"> and </w:t>
      </w:r>
      <w:r w:rsidR="00C068B9">
        <w:rPr>
          <w:rFonts w:ascii="Times New Roman" w:hAnsi="Times New Roman"/>
          <w:sz w:val="24"/>
          <w:szCs w:val="24"/>
        </w:rPr>
        <w:t>have</w:t>
      </w:r>
      <w:r w:rsidR="00853B26">
        <w:rPr>
          <w:rFonts w:ascii="Times New Roman" w:hAnsi="Times New Roman"/>
          <w:sz w:val="24"/>
          <w:szCs w:val="24"/>
        </w:rPr>
        <w:t xml:space="preserve"> similar aetiological and maintenance </w:t>
      </w:r>
      <w:r w:rsidR="00853B26" w:rsidRPr="00B60FC7">
        <w:rPr>
          <w:rFonts w:ascii="Times New Roman" w:hAnsi="Times New Roman"/>
          <w:sz w:val="24"/>
          <w:szCs w:val="24"/>
        </w:rPr>
        <w:t>processes</w:t>
      </w:r>
      <w:r w:rsidR="002B2F36" w:rsidRPr="00B60FC7">
        <w:rPr>
          <w:rFonts w:ascii="Times New Roman" w:hAnsi="Times New Roman"/>
          <w:sz w:val="24"/>
          <w:szCs w:val="24"/>
        </w:rPr>
        <w:t xml:space="preserve"> (see Newby</w:t>
      </w:r>
      <w:r w:rsidR="00B60FC7" w:rsidRPr="00B60FC7">
        <w:rPr>
          <w:rFonts w:ascii="Times New Roman" w:hAnsi="Times New Roman"/>
          <w:sz w:val="24"/>
          <w:szCs w:val="24"/>
        </w:rPr>
        <w:t>, McKinnon, Kuyken, Gilbody &amp; Dalgleish, 2015</w:t>
      </w:r>
      <w:r w:rsidR="002B2F36" w:rsidRPr="00B60FC7">
        <w:rPr>
          <w:rFonts w:ascii="Times New Roman" w:hAnsi="Times New Roman"/>
          <w:sz w:val="24"/>
          <w:szCs w:val="24"/>
        </w:rPr>
        <w:t>).</w:t>
      </w:r>
      <w:r w:rsidR="002B2F36">
        <w:rPr>
          <w:rFonts w:ascii="Times New Roman" w:hAnsi="Times New Roman"/>
          <w:sz w:val="24"/>
          <w:szCs w:val="24"/>
        </w:rPr>
        <w:t xml:space="preserve"> </w:t>
      </w:r>
      <w:r w:rsidR="00C068B9">
        <w:rPr>
          <w:rFonts w:ascii="Times New Roman" w:hAnsi="Times New Roman"/>
          <w:sz w:val="24"/>
          <w:szCs w:val="24"/>
        </w:rPr>
        <w:t>T</w:t>
      </w:r>
      <w:r w:rsidR="0058402F">
        <w:rPr>
          <w:rFonts w:ascii="Times New Roman" w:hAnsi="Times New Roman"/>
          <w:sz w:val="24"/>
          <w:szCs w:val="24"/>
        </w:rPr>
        <w:t>ransdiagnostic approaches</w:t>
      </w:r>
      <w:r w:rsidR="00AB05D9">
        <w:rPr>
          <w:rFonts w:ascii="Times New Roman" w:hAnsi="Times New Roman"/>
          <w:sz w:val="24"/>
          <w:szCs w:val="24"/>
        </w:rPr>
        <w:t>, such as Acceptance and Commitment Therapy (</w:t>
      </w:r>
      <w:r w:rsidR="00AB05D9" w:rsidRPr="00526404">
        <w:rPr>
          <w:rFonts w:ascii="Times New Roman" w:eastAsia="Times New Roman" w:hAnsi="Times New Roman"/>
          <w:sz w:val="24"/>
        </w:rPr>
        <w:t>ACT, S. C. Hayes, Strosahl, &amp; Wilson, 1999</w:t>
      </w:r>
      <w:r w:rsidR="00AB05D9">
        <w:rPr>
          <w:rFonts w:ascii="Times New Roman" w:eastAsia="Times New Roman" w:hAnsi="Times New Roman"/>
          <w:sz w:val="24"/>
        </w:rPr>
        <w:t>)</w:t>
      </w:r>
      <w:r w:rsidR="00E321CF">
        <w:rPr>
          <w:rFonts w:ascii="Times New Roman" w:hAnsi="Times New Roman"/>
          <w:sz w:val="24"/>
          <w:szCs w:val="24"/>
        </w:rPr>
        <w:t xml:space="preserve"> </w:t>
      </w:r>
      <w:r w:rsidR="00AB05D9">
        <w:rPr>
          <w:rFonts w:ascii="Times New Roman" w:hAnsi="Times New Roman"/>
          <w:sz w:val="24"/>
          <w:szCs w:val="24"/>
        </w:rPr>
        <w:t>aim</w:t>
      </w:r>
      <w:r w:rsidRPr="00A44BC6">
        <w:rPr>
          <w:rFonts w:ascii="Times New Roman" w:hAnsi="Times New Roman"/>
          <w:sz w:val="24"/>
          <w:szCs w:val="24"/>
        </w:rPr>
        <w:t xml:space="preserve"> to identify and target processes </w:t>
      </w:r>
      <w:r w:rsidR="00AB05D9">
        <w:rPr>
          <w:rFonts w:ascii="Times New Roman" w:hAnsi="Times New Roman"/>
          <w:sz w:val="24"/>
          <w:szCs w:val="24"/>
        </w:rPr>
        <w:t xml:space="preserve">that are </w:t>
      </w:r>
      <w:r w:rsidRPr="00A44BC6">
        <w:rPr>
          <w:rFonts w:ascii="Times New Roman" w:hAnsi="Times New Roman"/>
          <w:sz w:val="24"/>
          <w:szCs w:val="24"/>
        </w:rPr>
        <w:t xml:space="preserve">common </w:t>
      </w:r>
      <w:r w:rsidR="00AB05D9">
        <w:rPr>
          <w:rFonts w:ascii="Times New Roman" w:hAnsi="Times New Roman"/>
          <w:sz w:val="24"/>
          <w:szCs w:val="24"/>
        </w:rPr>
        <w:t>across different</w:t>
      </w:r>
      <w:r w:rsidRPr="00A44BC6">
        <w:rPr>
          <w:rFonts w:ascii="Times New Roman" w:hAnsi="Times New Roman"/>
          <w:sz w:val="24"/>
          <w:szCs w:val="24"/>
        </w:rPr>
        <w:t xml:space="preserve"> </w:t>
      </w:r>
      <w:r w:rsidR="00C068B9">
        <w:rPr>
          <w:rFonts w:ascii="Times New Roman" w:hAnsi="Times New Roman"/>
          <w:sz w:val="24"/>
          <w:szCs w:val="24"/>
        </w:rPr>
        <w:t>disorders</w:t>
      </w:r>
      <w:r w:rsidR="00042851">
        <w:rPr>
          <w:rFonts w:ascii="Times New Roman" w:hAnsi="Times New Roman"/>
          <w:sz w:val="24"/>
          <w:szCs w:val="24"/>
        </w:rPr>
        <w:t xml:space="preserve"> with the intention of providing parsimonious interventions</w:t>
      </w:r>
      <w:r w:rsidR="00AB05D9">
        <w:rPr>
          <w:rFonts w:ascii="Times New Roman" w:hAnsi="Times New Roman"/>
          <w:sz w:val="24"/>
          <w:szCs w:val="24"/>
        </w:rPr>
        <w:t xml:space="preserve">. </w:t>
      </w:r>
    </w:p>
    <w:p w14:paraId="01B25603" w14:textId="417A6CE1" w:rsidR="00467343" w:rsidRDefault="009306B9" w:rsidP="00467343">
      <w:pPr>
        <w:spacing w:line="480" w:lineRule="auto"/>
        <w:ind w:left="426" w:firstLine="720"/>
        <w:rPr>
          <w:rFonts w:ascii="Times New Roman" w:hAnsi="Times New Roman"/>
          <w:sz w:val="24"/>
          <w:szCs w:val="24"/>
        </w:rPr>
      </w:pPr>
      <w:r>
        <w:rPr>
          <w:rFonts w:ascii="Times New Roman" w:hAnsi="Times New Roman"/>
          <w:sz w:val="24"/>
          <w:szCs w:val="24"/>
        </w:rPr>
        <w:t xml:space="preserve">A range of </w:t>
      </w:r>
      <w:r w:rsidR="00EC06BE">
        <w:rPr>
          <w:rFonts w:ascii="Times New Roman" w:hAnsi="Times New Roman"/>
          <w:sz w:val="24"/>
          <w:szCs w:val="24"/>
        </w:rPr>
        <w:t xml:space="preserve">biological, psychological and </w:t>
      </w:r>
      <w:r w:rsidR="008953A0">
        <w:rPr>
          <w:rFonts w:ascii="Times New Roman" w:hAnsi="Times New Roman"/>
          <w:sz w:val="24"/>
          <w:szCs w:val="24"/>
        </w:rPr>
        <w:t xml:space="preserve">social </w:t>
      </w:r>
      <w:r>
        <w:rPr>
          <w:rFonts w:ascii="Times New Roman" w:hAnsi="Times New Roman"/>
          <w:sz w:val="24"/>
          <w:szCs w:val="24"/>
        </w:rPr>
        <w:t>factors have been implicated in the development and maintenance of anxiety and depression. Of these, a</w:t>
      </w:r>
      <w:r w:rsidR="0069268F">
        <w:rPr>
          <w:rFonts w:ascii="Times New Roman" w:hAnsi="Times New Roman"/>
          <w:sz w:val="24"/>
          <w:szCs w:val="24"/>
        </w:rPr>
        <w:t>n expansive literature identifies stressful life events</w:t>
      </w:r>
      <w:r>
        <w:rPr>
          <w:rFonts w:ascii="Times New Roman" w:hAnsi="Times New Roman"/>
          <w:sz w:val="24"/>
          <w:szCs w:val="24"/>
        </w:rPr>
        <w:t xml:space="preserve"> </w:t>
      </w:r>
      <w:r w:rsidR="0069268F">
        <w:rPr>
          <w:rFonts w:ascii="Times New Roman" w:hAnsi="Times New Roman"/>
          <w:sz w:val="24"/>
          <w:szCs w:val="24"/>
        </w:rPr>
        <w:t>and patterns of repetitive negative thinking as</w:t>
      </w:r>
      <w:r>
        <w:rPr>
          <w:rFonts w:ascii="Times New Roman" w:hAnsi="Times New Roman"/>
          <w:sz w:val="24"/>
          <w:szCs w:val="24"/>
        </w:rPr>
        <w:t xml:space="preserve"> significant</w:t>
      </w:r>
      <w:r w:rsidR="0069268F">
        <w:rPr>
          <w:rFonts w:ascii="Times New Roman" w:hAnsi="Times New Roman"/>
          <w:sz w:val="24"/>
          <w:szCs w:val="24"/>
        </w:rPr>
        <w:t xml:space="preserve"> risk factors (e.g., </w:t>
      </w:r>
      <w:r w:rsidR="0069268F" w:rsidRPr="00E86D48">
        <w:rPr>
          <w:rFonts w:ascii="Times New Roman" w:hAnsi="Times New Roman"/>
          <w:sz w:val="24"/>
          <w:szCs w:val="24"/>
        </w:rPr>
        <w:t>Young &amp; Dietrich, 2015</w:t>
      </w:r>
      <w:r w:rsidR="0069268F">
        <w:rPr>
          <w:rFonts w:ascii="Times New Roman" w:hAnsi="Times New Roman"/>
          <w:sz w:val="24"/>
          <w:szCs w:val="24"/>
        </w:rPr>
        <w:t xml:space="preserve">). </w:t>
      </w:r>
      <w:r w:rsidR="00CD76BD">
        <w:rPr>
          <w:rFonts w:ascii="Times New Roman" w:hAnsi="Times New Roman"/>
          <w:sz w:val="24"/>
          <w:szCs w:val="24"/>
        </w:rPr>
        <w:t>Stressful</w:t>
      </w:r>
      <w:r w:rsidR="00467343">
        <w:rPr>
          <w:rFonts w:ascii="Times New Roman" w:hAnsi="Times New Roman"/>
          <w:sz w:val="24"/>
          <w:szCs w:val="24"/>
          <w:lang w:val="en-US"/>
        </w:rPr>
        <w:t xml:space="preserve"> life events</w:t>
      </w:r>
      <w:r w:rsidR="00980EBD">
        <w:rPr>
          <w:rFonts w:ascii="Times New Roman" w:hAnsi="Times New Roman"/>
          <w:sz w:val="24"/>
          <w:szCs w:val="24"/>
          <w:lang w:val="en-US"/>
        </w:rPr>
        <w:t>, such as the</w:t>
      </w:r>
      <w:r w:rsidR="00467343">
        <w:rPr>
          <w:rFonts w:ascii="Times New Roman" w:hAnsi="Times New Roman"/>
          <w:sz w:val="24"/>
          <w:szCs w:val="24"/>
          <w:lang w:val="en-US"/>
        </w:rPr>
        <w:t xml:space="preserve"> </w:t>
      </w:r>
      <w:r w:rsidR="00467343">
        <w:rPr>
          <w:rFonts w:ascii="Times New Roman" w:hAnsi="Times New Roman"/>
          <w:sz w:val="24"/>
          <w:szCs w:val="24"/>
        </w:rPr>
        <w:t>death of a loved one</w:t>
      </w:r>
      <w:r>
        <w:rPr>
          <w:rFonts w:ascii="Times New Roman" w:hAnsi="Times New Roman"/>
          <w:sz w:val="24"/>
          <w:szCs w:val="24"/>
        </w:rPr>
        <w:t xml:space="preserve"> </w:t>
      </w:r>
      <w:r w:rsidR="00467343">
        <w:rPr>
          <w:rFonts w:ascii="Times New Roman" w:hAnsi="Times New Roman"/>
          <w:sz w:val="24"/>
          <w:szCs w:val="24"/>
        </w:rPr>
        <w:t xml:space="preserve">or </w:t>
      </w:r>
      <w:r>
        <w:rPr>
          <w:rFonts w:ascii="Times New Roman" w:hAnsi="Times New Roman"/>
          <w:sz w:val="24"/>
          <w:szCs w:val="24"/>
        </w:rPr>
        <w:t>divorce</w:t>
      </w:r>
      <w:r w:rsidR="00980EBD">
        <w:rPr>
          <w:rFonts w:ascii="Times New Roman" w:hAnsi="Times New Roman"/>
          <w:sz w:val="24"/>
          <w:szCs w:val="24"/>
        </w:rPr>
        <w:t>,</w:t>
      </w:r>
      <w:r>
        <w:rPr>
          <w:rFonts w:ascii="Times New Roman" w:hAnsi="Times New Roman"/>
          <w:sz w:val="24"/>
          <w:szCs w:val="24"/>
        </w:rPr>
        <w:t xml:space="preserve"> have</w:t>
      </w:r>
      <w:r w:rsidR="00467343">
        <w:rPr>
          <w:rFonts w:ascii="Times New Roman" w:hAnsi="Times New Roman"/>
          <w:sz w:val="24"/>
          <w:szCs w:val="24"/>
        </w:rPr>
        <w:t xml:space="preserve"> a</w:t>
      </w:r>
      <w:r w:rsidR="00467343">
        <w:rPr>
          <w:rFonts w:ascii="Times New Roman" w:hAnsi="Times New Roman"/>
          <w:sz w:val="24"/>
          <w:szCs w:val="24"/>
          <w:lang w:val="en-US"/>
        </w:rPr>
        <w:t xml:space="preserve"> substantial causal </w:t>
      </w:r>
      <w:r w:rsidR="00153968">
        <w:rPr>
          <w:rFonts w:ascii="Times New Roman" w:hAnsi="Times New Roman"/>
          <w:sz w:val="24"/>
          <w:szCs w:val="24"/>
          <w:lang w:val="en-US"/>
        </w:rPr>
        <w:t xml:space="preserve">effect on </w:t>
      </w:r>
      <w:r w:rsidR="00467343">
        <w:rPr>
          <w:rFonts w:ascii="Times New Roman" w:hAnsi="Times New Roman"/>
          <w:sz w:val="24"/>
          <w:szCs w:val="24"/>
          <w:lang w:val="en-US"/>
        </w:rPr>
        <w:t xml:space="preserve">the onset of depression (e.g., </w:t>
      </w:r>
      <w:r w:rsidR="00467343">
        <w:rPr>
          <w:rFonts w:ascii="Times New Roman" w:hAnsi="Times New Roman"/>
          <w:sz w:val="24"/>
          <w:szCs w:val="24"/>
          <w:lang w:val="en"/>
        </w:rPr>
        <w:t>Kendler</w:t>
      </w:r>
      <w:r w:rsidR="00467343" w:rsidRPr="002101DC">
        <w:rPr>
          <w:rFonts w:ascii="Times New Roman" w:hAnsi="Times New Roman"/>
          <w:sz w:val="24"/>
          <w:szCs w:val="24"/>
          <w:lang w:val="en"/>
        </w:rPr>
        <w:t>, Karkowski &amp; Prescott, 1999</w:t>
      </w:r>
      <w:r w:rsidR="00467343">
        <w:rPr>
          <w:rFonts w:ascii="Times New Roman" w:hAnsi="Times New Roman"/>
          <w:sz w:val="24"/>
          <w:szCs w:val="24"/>
          <w:lang w:val="en"/>
        </w:rPr>
        <w:t xml:space="preserve">) and </w:t>
      </w:r>
      <w:r w:rsidR="00467343" w:rsidRPr="005421BD">
        <w:rPr>
          <w:rFonts w:ascii="Times New Roman" w:hAnsi="Times New Roman"/>
          <w:sz w:val="24"/>
          <w:szCs w:val="24"/>
          <w:lang w:val="en"/>
        </w:rPr>
        <w:t xml:space="preserve">anxiety (e.g., </w:t>
      </w:r>
      <w:r w:rsidR="00467343" w:rsidRPr="002101DC">
        <w:rPr>
          <w:rFonts w:ascii="Times New Roman" w:hAnsi="Times New Roman"/>
          <w:sz w:val="24"/>
          <w:szCs w:val="24"/>
        </w:rPr>
        <w:t>Grant, Compas, Thurm, &amp; McMahon, 2004</w:t>
      </w:r>
      <w:r w:rsidR="00467343" w:rsidRPr="002101DC">
        <w:rPr>
          <w:rFonts w:ascii="Times New Roman" w:hAnsi="Times New Roman"/>
          <w:sz w:val="24"/>
          <w:szCs w:val="24"/>
          <w:lang w:val="en"/>
        </w:rPr>
        <w:t>)</w:t>
      </w:r>
      <w:r w:rsidR="00467343">
        <w:rPr>
          <w:rFonts w:ascii="Times New Roman" w:hAnsi="Times New Roman"/>
          <w:sz w:val="24"/>
          <w:szCs w:val="24"/>
          <w:lang w:val="en"/>
        </w:rPr>
        <w:t xml:space="preserve">. Worry and rumination are </w:t>
      </w:r>
      <w:r w:rsidR="00EC06BE">
        <w:rPr>
          <w:rFonts w:ascii="Times New Roman" w:hAnsi="Times New Roman"/>
          <w:sz w:val="24"/>
          <w:szCs w:val="24"/>
          <w:lang w:val="en"/>
        </w:rPr>
        <w:t>reliable psychological</w:t>
      </w:r>
      <w:r w:rsidR="00467343">
        <w:rPr>
          <w:rFonts w:ascii="Times New Roman" w:hAnsi="Times New Roman"/>
          <w:sz w:val="24"/>
          <w:szCs w:val="24"/>
          <w:lang w:val="en"/>
        </w:rPr>
        <w:t xml:space="preserve"> vulnerabilities</w:t>
      </w:r>
      <w:r w:rsidR="00EC06BE">
        <w:rPr>
          <w:rFonts w:ascii="Times New Roman" w:hAnsi="Times New Roman"/>
          <w:sz w:val="24"/>
          <w:szCs w:val="24"/>
          <w:lang w:val="en"/>
        </w:rPr>
        <w:t>, demonstrating</w:t>
      </w:r>
      <w:r w:rsidR="00467343">
        <w:rPr>
          <w:rFonts w:ascii="Times New Roman" w:hAnsi="Times New Roman"/>
          <w:sz w:val="24"/>
          <w:szCs w:val="24"/>
        </w:rPr>
        <w:t xml:space="preserve"> a causal and maintaining role in anxiety and depression (Hong, 2007). Both </w:t>
      </w:r>
      <w:r w:rsidR="00E02E6E">
        <w:rPr>
          <w:rFonts w:ascii="Times New Roman" w:hAnsi="Times New Roman"/>
          <w:sz w:val="24"/>
          <w:szCs w:val="24"/>
        </w:rPr>
        <w:t>worry and rumination are</w:t>
      </w:r>
      <w:r w:rsidR="00467343">
        <w:rPr>
          <w:rFonts w:ascii="Times New Roman" w:hAnsi="Times New Roman"/>
          <w:sz w:val="24"/>
          <w:szCs w:val="24"/>
        </w:rPr>
        <w:t xml:space="preserve"> characterised by repetitive, negatively-toned and unproductive </w:t>
      </w:r>
      <w:r w:rsidR="00E02E6E">
        <w:rPr>
          <w:rFonts w:ascii="Times New Roman" w:hAnsi="Times New Roman"/>
          <w:sz w:val="24"/>
          <w:szCs w:val="24"/>
        </w:rPr>
        <w:t>processes of thinking, with w</w:t>
      </w:r>
      <w:r w:rsidR="00467343" w:rsidRPr="002101DC">
        <w:rPr>
          <w:rFonts w:ascii="Times New Roman" w:hAnsi="Times New Roman"/>
          <w:sz w:val="24"/>
          <w:szCs w:val="24"/>
        </w:rPr>
        <w:t>orry</w:t>
      </w:r>
      <w:r w:rsidR="00467343">
        <w:rPr>
          <w:rFonts w:ascii="Times New Roman" w:hAnsi="Times New Roman"/>
          <w:sz w:val="24"/>
          <w:szCs w:val="24"/>
        </w:rPr>
        <w:t xml:space="preserve"> focusing on </w:t>
      </w:r>
      <w:r w:rsidR="00467343" w:rsidRPr="002101DC">
        <w:rPr>
          <w:rFonts w:ascii="Times New Roman" w:hAnsi="Times New Roman"/>
          <w:sz w:val="24"/>
          <w:szCs w:val="24"/>
        </w:rPr>
        <w:t>negative outcomes of future events (Borkovec, Robinson, Pruzinsky, &amp; DePree, 1983</w:t>
      </w:r>
      <w:r w:rsidR="00E02E6E">
        <w:rPr>
          <w:rFonts w:ascii="Times New Roman" w:hAnsi="Times New Roman"/>
          <w:sz w:val="24"/>
          <w:szCs w:val="24"/>
        </w:rPr>
        <w:t>) and</w:t>
      </w:r>
      <w:r w:rsidR="00467343">
        <w:rPr>
          <w:rFonts w:ascii="Times New Roman" w:hAnsi="Times New Roman"/>
          <w:sz w:val="24"/>
          <w:szCs w:val="24"/>
        </w:rPr>
        <w:t xml:space="preserve"> rumination focusing on </w:t>
      </w:r>
      <w:r w:rsidR="00467343" w:rsidRPr="002101DC">
        <w:rPr>
          <w:rFonts w:ascii="Times New Roman" w:hAnsi="Times New Roman"/>
          <w:sz w:val="24"/>
          <w:szCs w:val="24"/>
        </w:rPr>
        <w:t>past upsetting events, unresolved concerns and depressive symptoms, their causes and consequences (</w:t>
      </w:r>
      <w:r w:rsidR="00143017">
        <w:rPr>
          <w:rFonts w:ascii="Times New Roman" w:hAnsi="Times New Roman"/>
          <w:sz w:val="24"/>
          <w:szCs w:val="24"/>
        </w:rPr>
        <w:t>see Smith &amp; Alloy, 2009</w:t>
      </w:r>
      <w:r w:rsidR="00467343" w:rsidRPr="002101DC">
        <w:rPr>
          <w:rFonts w:ascii="Times New Roman" w:hAnsi="Times New Roman"/>
          <w:sz w:val="24"/>
          <w:szCs w:val="24"/>
        </w:rPr>
        <w:t xml:space="preserve">). </w:t>
      </w:r>
      <w:r w:rsidR="00467343">
        <w:rPr>
          <w:rFonts w:ascii="Times New Roman" w:hAnsi="Times New Roman"/>
          <w:sz w:val="24"/>
          <w:szCs w:val="24"/>
        </w:rPr>
        <w:t xml:space="preserve">Worry is a </w:t>
      </w:r>
      <w:r w:rsidR="00E02E6E">
        <w:rPr>
          <w:rFonts w:ascii="Times New Roman" w:hAnsi="Times New Roman"/>
          <w:sz w:val="24"/>
          <w:szCs w:val="24"/>
        </w:rPr>
        <w:t xml:space="preserve">common process in </w:t>
      </w:r>
      <w:r w:rsidR="00467343">
        <w:rPr>
          <w:rFonts w:ascii="Times New Roman" w:hAnsi="Times New Roman"/>
          <w:sz w:val="24"/>
          <w:szCs w:val="24"/>
        </w:rPr>
        <w:t>many anxiety disorders</w:t>
      </w:r>
      <w:r w:rsidR="00E02E6E">
        <w:rPr>
          <w:rFonts w:ascii="Times New Roman" w:hAnsi="Times New Roman"/>
          <w:sz w:val="24"/>
          <w:szCs w:val="24"/>
        </w:rPr>
        <w:t xml:space="preserve"> that </w:t>
      </w:r>
      <w:r w:rsidR="00467343">
        <w:rPr>
          <w:rFonts w:ascii="Times New Roman" w:hAnsi="Times New Roman"/>
          <w:sz w:val="24"/>
          <w:szCs w:val="24"/>
        </w:rPr>
        <w:t xml:space="preserve">precedes and predicts increases in daily anxiety (Dickson et al., 2012), as well as triggering somatic and neural networks associated </w:t>
      </w:r>
      <w:r w:rsidR="00467343">
        <w:rPr>
          <w:rFonts w:ascii="Times New Roman" w:hAnsi="Times New Roman"/>
          <w:sz w:val="24"/>
          <w:szCs w:val="24"/>
        </w:rPr>
        <w:lastRenderedPageBreak/>
        <w:t xml:space="preserve">with anxiety (see Newman et al., 2013). </w:t>
      </w:r>
      <w:r w:rsidR="00467343" w:rsidRPr="00955618">
        <w:rPr>
          <w:rFonts w:ascii="Times New Roman" w:hAnsi="Times New Roman"/>
          <w:sz w:val="24"/>
          <w:szCs w:val="24"/>
          <w:lang w:val="en-US"/>
        </w:rPr>
        <w:t>Rumination</w:t>
      </w:r>
      <w:r w:rsidR="00467343">
        <w:rPr>
          <w:rFonts w:ascii="Times New Roman" w:hAnsi="Times New Roman"/>
          <w:sz w:val="24"/>
          <w:szCs w:val="24"/>
          <w:lang w:val="en-US"/>
        </w:rPr>
        <w:t xml:space="preserve"> </w:t>
      </w:r>
      <w:r w:rsidR="00467343">
        <w:rPr>
          <w:rFonts w:ascii="Times New Roman" w:hAnsi="Times New Roman"/>
          <w:sz w:val="24"/>
          <w:szCs w:val="24"/>
        </w:rPr>
        <w:t xml:space="preserve">is </w:t>
      </w:r>
      <w:r w:rsidR="00980EBD">
        <w:rPr>
          <w:rFonts w:ascii="Times New Roman" w:hAnsi="Times New Roman"/>
          <w:sz w:val="24"/>
          <w:szCs w:val="24"/>
        </w:rPr>
        <w:t xml:space="preserve">a </w:t>
      </w:r>
      <w:r w:rsidR="008953A0">
        <w:rPr>
          <w:rFonts w:ascii="Times New Roman" w:hAnsi="Times New Roman"/>
          <w:sz w:val="24"/>
          <w:szCs w:val="24"/>
        </w:rPr>
        <w:t>relatively stable trait</w:t>
      </w:r>
      <w:r w:rsidR="00980EBD">
        <w:rPr>
          <w:rFonts w:ascii="Times New Roman" w:hAnsi="Times New Roman"/>
          <w:sz w:val="24"/>
          <w:szCs w:val="24"/>
        </w:rPr>
        <w:t xml:space="preserve"> that is </w:t>
      </w:r>
      <w:r w:rsidR="00467343">
        <w:rPr>
          <w:rFonts w:ascii="Times New Roman" w:hAnsi="Times New Roman"/>
          <w:sz w:val="24"/>
          <w:szCs w:val="24"/>
        </w:rPr>
        <w:t>independent of current level of depression (Nolen-Hoeks</w:t>
      </w:r>
      <w:r w:rsidR="008953A0">
        <w:rPr>
          <w:rFonts w:ascii="Times New Roman" w:hAnsi="Times New Roman"/>
          <w:sz w:val="24"/>
          <w:szCs w:val="24"/>
        </w:rPr>
        <w:t>em</w:t>
      </w:r>
      <w:r w:rsidR="00951977">
        <w:rPr>
          <w:rFonts w:ascii="Times New Roman" w:hAnsi="Times New Roman"/>
          <w:sz w:val="24"/>
          <w:szCs w:val="24"/>
        </w:rPr>
        <w:t>a</w:t>
      </w:r>
      <w:r w:rsidR="008953A0">
        <w:rPr>
          <w:rFonts w:ascii="Times New Roman" w:hAnsi="Times New Roman"/>
          <w:sz w:val="24"/>
          <w:szCs w:val="24"/>
        </w:rPr>
        <w:t xml:space="preserve">, Wisco &amp; Lyubomirsky, 2008) </w:t>
      </w:r>
      <w:r w:rsidR="00467343">
        <w:rPr>
          <w:rFonts w:ascii="Times New Roman" w:hAnsi="Times New Roman"/>
          <w:sz w:val="24"/>
          <w:szCs w:val="24"/>
        </w:rPr>
        <w:t xml:space="preserve">and has been found to </w:t>
      </w:r>
      <w:r w:rsidR="00980EBD">
        <w:rPr>
          <w:rFonts w:ascii="Times New Roman" w:hAnsi="Times New Roman"/>
          <w:sz w:val="24"/>
          <w:szCs w:val="24"/>
        </w:rPr>
        <w:t xml:space="preserve">causally influence the onset </w:t>
      </w:r>
      <w:r w:rsidR="00467343">
        <w:rPr>
          <w:rFonts w:ascii="Times New Roman" w:hAnsi="Times New Roman"/>
          <w:sz w:val="24"/>
          <w:szCs w:val="24"/>
        </w:rPr>
        <w:t xml:space="preserve">and chronicity of depression (e.g., Nolen-Hoeksema, 2000). </w:t>
      </w:r>
    </w:p>
    <w:p w14:paraId="68B5D9F7" w14:textId="2B5F4465" w:rsidR="00D866DB" w:rsidRPr="00A64C0B" w:rsidRDefault="00655D04">
      <w:pPr>
        <w:spacing w:line="480" w:lineRule="auto"/>
        <w:ind w:left="426" w:firstLine="720"/>
        <w:rPr>
          <w:rFonts w:ascii="Times New Roman" w:hAnsi="Times New Roman"/>
          <w:sz w:val="24"/>
          <w:szCs w:val="24"/>
        </w:rPr>
      </w:pPr>
      <w:r>
        <w:rPr>
          <w:rFonts w:ascii="Times New Roman" w:hAnsi="Times New Roman"/>
          <w:sz w:val="24"/>
          <w:szCs w:val="24"/>
        </w:rPr>
        <w:t xml:space="preserve">Many individuals experience these vulnerabilities without developing emotional difficulties. </w:t>
      </w:r>
      <w:r w:rsidR="002B33B5">
        <w:rPr>
          <w:rFonts w:ascii="Times New Roman" w:hAnsi="Times New Roman"/>
          <w:sz w:val="24"/>
          <w:szCs w:val="24"/>
        </w:rPr>
        <w:t>Elucidating the nature of the association between putative risk factors and symptoms of anxiety and depression</w:t>
      </w:r>
      <w:r>
        <w:rPr>
          <w:rFonts w:ascii="Times New Roman" w:hAnsi="Times New Roman"/>
          <w:sz w:val="24"/>
          <w:szCs w:val="24"/>
        </w:rPr>
        <w:t>, and in particular identifying common mechanisms that link dissimilar vulnerabilities to similar outcomes,</w:t>
      </w:r>
      <w:r w:rsidR="002B33B5">
        <w:rPr>
          <w:rFonts w:ascii="Times New Roman" w:hAnsi="Times New Roman"/>
          <w:sz w:val="24"/>
          <w:szCs w:val="24"/>
        </w:rPr>
        <w:t xml:space="preserve"> is important for developing theory-driven </w:t>
      </w:r>
      <w:r w:rsidR="004706FA">
        <w:rPr>
          <w:rFonts w:ascii="Times New Roman" w:hAnsi="Times New Roman"/>
          <w:sz w:val="24"/>
          <w:szCs w:val="24"/>
        </w:rPr>
        <w:t xml:space="preserve">transdiagnostic </w:t>
      </w:r>
      <w:r>
        <w:rPr>
          <w:rFonts w:ascii="Times New Roman" w:hAnsi="Times New Roman"/>
          <w:sz w:val="24"/>
          <w:szCs w:val="24"/>
        </w:rPr>
        <w:t>interventions</w:t>
      </w:r>
      <w:r w:rsidR="00251A64">
        <w:rPr>
          <w:rFonts w:ascii="Times New Roman" w:hAnsi="Times New Roman"/>
          <w:sz w:val="24"/>
          <w:szCs w:val="24"/>
        </w:rPr>
        <w:t xml:space="preserve">. </w:t>
      </w:r>
      <w:r w:rsidR="005741E4">
        <w:rPr>
          <w:rFonts w:ascii="Times New Roman" w:hAnsi="Times New Roman"/>
          <w:sz w:val="24"/>
          <w:szCs w:val="24"/>
        </w:rPr>
        <w:t xml:space="preserve">ACT identities two core processes that may </w:t>
      </w:r>
      <w:r w:rsidR="00CA0F95">
        <w:rPr>
          <w:rFonts w:ascii="Times New Roman" w:hAnsi="Times New Roman"/>
          <w:sz w:val="24"/>
          <w:szCs w:val="24"/>
        </w:rPr>
        <w:t>help to understand</w:t>
      </w:r>
      <w:r w:rsidR="005741E4">
        <w:rPr>
          <w:rFonts w:ascii="Times New Roman" w:hAnsi="Times New Roman"/>
          <w:sz w:val="24"/>
          <w:szCs w:val="24"/>
        </w:rPr>
        <w:t xml:space="preserve"> the </w:t>
      </w:r>
      <w:r w:rsidR="00153968">
        <w:rPr>
          <w:rFonts w:ascii="Times New Roman" w:hAnsi="Times New Roman"/>
          <w:sz w:val="24"/>
          <w:szCs w:val="24"/>
        </w:rPr>
        <w:t>link</w:t>
      </w:r>
      <w:r w:rsidR="005741E4">
        <w:rPr>
          <w:rFonts w:ascii="Times New Roman" w:hAnsi="Times New Roman"/>
          <w:sz w:val="24"/>
          <w:szCs w:val="24"/>
        </w:rPr>
        <w:t xml:space="preserve"> between</w:t>
      </w:r>
      <w:r w:rsidR="00CA0F95">
        <w:rPr>
          <w:rFonts w:ascii="Times New Roman" w:hAnsi="Times New Roman"/>
          <w:sz w:val="24"/>
          <w:szCs w:val="24"/>
        </w:rPr>
        <w:t xml:space="preserve"> aforementioned vulnerabilities</w:t>
      </w:r>
      <w:r w:rsidR="00F60A0B">
        <w:rPr>
          <w:rFonts w:ascii="Times New Roman" w:hAnsi="Times New Roman"/>
          <w:sz w:val="24"/>
          <w:szCs w:val="24"/>
        </w:rPr>
        <w:t xml:space="preserve"> and</w:t>
      </w:r>
      <w:r w:rsidR="00CA0F95">
        <w:rPr>
          <w:rFonts w:ascii="Times New Roman" w:hAnsi="Times New Roman"/>
          <w:sz w:val="24"/>
          <w:szCs w:val="24"/>
        </w:rPr>
        <w:t xml:space="preserve"> anxiety and depression.</w:t>
      </w:r>
      <w:r w:rsidR="005741E4">
        <w:rPr>
          <w:rFonts w:ascii="Times New Roman" w:hAnsi="Times New Roman"/>
          <w:sz w:val="24"/>
          <w:szCs w:val="24"/>
        </w:rPr>
        <w:t xml:space="preserve"> </w:t>
      </w:r>
      <w:r w:rsidR="00CA0F95" w:rsidRPr="00144525">
        <w:rPr>
          <w:rFonts w:ascii="Times New Roman" w:hAnsi="Times New Roman"/>
          <w:i/>
          <w:sz w:val="24"/>
          <w:szCs w:val="24"/>
        </w:rPr>
        <w:t xml:space="preserve">Cognitive </w:t>
      </w:r>
      <w:r w:rsidR="00D02946" w:rsidRPr="00144525">
        <w:rPr>
          <w:rFonts w:ascii="Times New Roman" w:hAnsi="Times New Roman"/>
          <w:i/>
          <w:sz w:val="24"/>
          <w:szCs w:val="24"/>
          <w:lang w:val="en-US"/>
        </w:rPr>
        <w:t>fusion</w:t>
      </w:r>
      <w:r w:rsidR="00D02946" w:rsidRPr="00CF1B2C">
        <w:rPr>
          <w:rFonts w:ascii="Times New Roman" w:hAnsi="Times New Roman"/>
          <w:sz w:val="24"/>
          <w:szCs w:val="24"/>
          <w:lang w:val="en-US"/>
        </w:rPr>
        <w:t xml:space="preserve"> </w:t>
      </w:r>
      <w:r w:rsidR="00017625">
        <w:rPr>
          <w:rFonts w:ascii="Times New Roman" w:hAnsi="Times New Roman"/>
          <w:sz w:val="24"/>
          <w:szCs w:val="24"/>
          <w:lang w:val="en-US"/>
        </w:rPr>
        <w:t xml:space="preserve">describes excessive regulation of behaviour by cognition, </w:t>
      </w:r>
      <w:r w:rsidR="00C47539">
        <w:rPr>
          <w:rFonts w:ascii="Times New Roman" w:hAnsi="Times New Roman"/>
          <w:sz w:val="24"/>
          <w:szCs w:val="24"/>
          <w:lang w:val="en-US"/>
        </w:rPr>
        <w:t xml:space="preserve">whereby thoughts </w:t>
      </w:r>
      <w:r w:rsidR="00C47539" w:rsidRPr="00CF1B2C">
        <w:rPr>
          <w:rFonts w:ascii="Times New Roman" w:hAnsi="Times New Roman"/>
          <w:sz w:val="24"/>
          <w:szCs w:val="24"/>
          <w:lang w:val="en-US"/>
        </w:rPr>
        <w:t>(e.g., evaluative and self-descriptive thoughts)</w:t>
      </w:r>
      <w:r w:rsidR="00C47539">
        <w:rPr>
          <w:rFonts w:ascii="Times New Roman" w:hAnsi="Times New Roman"/>
          <w:sz w:val="24"/>
          <w:szCs w:val="24"/>
          <w:lang w:val="en-US"/>
        </w:rPr>
        <w:t xml:space="preserve"> are viewed as literal truths</w:t>
      </w:r>
      <w:r w:rsidR="00017625">
        <w:rPr>
          <w:rFonts w:ascii="Times New Roman" w:hAnsi="Times New Roman"/>
          <w:sz w:val="24"/>
          <w:szCs w:val="24"/>
          <w:lang w:val="en-US"/>
        </w:rPr>
        <w:t xml:space="preserve"> that</w:t>
      </w:r>
      <w:r w:rsidR="00D02946" w:rsidRPr="00CF1B2C">
        <w:rPr>
          <w:rFonts w:ascii="Times New Roman" w:hAnsi="Times New Roman"/>
          <w:sz w:val="24"/>
          <w:szCs w:val="24"/>
          <w:lang w:val="en-US"/>
        </w:rPr>
        <w:t xml:space="preserve"> dominate emotional and behavioural regulation to the exclusion of other contextual variables</w:t>
      </w:r>
      <w:r w:rsidR="00D174C7">
        <w:rPr>
          <w:rFonts w:ascii="Times New Roman" w:hAnsi="Times New Roman"/>
          <w:sz w:val="24"/>
          <w:szCs w:val="24"/>
          <w:lang w:val="en-US"/>
        </w:rPr>
        <w:t xml:space="preserve"> </w:t>
      </w:r>
      <w:r w:rsidR="00526404" w:rsidRPr="00526404">
        <w:rPr>
          <w:rFonts w:ascii="Times New Roman" w:eastAsia="Times New Roman" w:hAnsi="Times New Roman"/>
          <w:sz w:val="24"/>
        </w:rPr>
        <w:t>(S. C. Hayes</w:t>
      </w:r>
      <w:r w:rsidR="00221D7A">
        <w:rPr>
          <w:rFonts w:ascii="Times New Roman" w:eastAsia="Times New Roman" w:hAnsi="Times New Roman"/>
          <w:sz w:val="24"/>
        </w:rPr>
        <w:t xml:space="preserve">, </w:t>
      </w:r>
      <w:r w:rsidR="00221D7A" w:rsidRPr="00221D7A">
        <w:rPr>
          <w:rFonts w:ascii="Times New Roman" w:eastAsia="Times New Roman" w:hAnsi="Times New Roman"/>
          <w:sz w:val="24"/>
        </w:rPr>
        <w:t>Strosahl, &amp; Wilson</w:t>
      </w:r>
      <w:r w:rsidR="009C2FDD">
        <w:rPr>
          <w:rFonts w:ascii="Times New Roman" w:eastAsia="Times New Roman" w:hAnsi="Times New Roman"/>
          <w:sz w:val="24"/>
        </w:rPr>
        <w:t>,</w:t>
      </w:r>
      <w:r w:rsidR="00526404" w:rsidRPr="00526404">
        <w:rPr>
          <w:rFonts w:ascii="Times New Roman" w:eastAsia="Times New Roman" w:hAnsi="Times New Roman"/>
          <w:sz w:val="24"/>
        </w:rPr>
        <w:t xml:space="preserve"> 2011)</w:t>
      </w:r>
      <w:r w:rsidR="00D02946" w:rsidRPr="00CF1B2C">
        <w:rPr>
          <w:rFonts w:ascii="Times New Roman" w:hAnsi="Times New Roman"/>
          <w:sz w:val="24"/>
          <w:szCs w:val="24"/>
          <w:lang w:val="en-US"/>
        </w:rPr>
        <w:t xml:space="preserve">. </w:t>
      </w:r>
      <w:r w:rsidR="001E4073">
        <w:rPr>
          <w:rFonts w:ascii="Times New Roman" w:hAnsi="Times New Roman"/>
          <w:sz w:val="24"/>
          <w:szCs w:val="24"/>
          <w:lang w:val="en-US"/>
        </w:rPr>
        <w:t>Fusion</w:t>
      </w:r>
      <w:r w:rsidR="00D02946" w:rsidRPr="00CF1B2C">
        <w:rPr>
          <w:rFonts w:ascii="Times New Roman" w:hAnsi="Times New Roman"/>
          <w:sz w:val="24"/>
          <w:szCs w:val="24"/>
          <w:lang w:val="en-US"/>
        </w:rPr>
        <w:t xml:space="preserve"> with difficult thoughts is distressing in-and-of itself, but </w:t>
      </w:r>
      <w:r w:rsidR="00D866DB">
        <w:rPr>
          <w:rFonts w:ascii="Times New Roman" w:hAnsi="Times New Roman"/>
          <w:sz w:val="24"/>
          <w:szCs w:val="24"/>
          <w:lang w:val="en-US"/>
        </w:rPr>
        <w:t>is also</w:t>
      </w:r>
      <w:r w:rsidR="00D02946" w:rsidRPr="00CF1B2C">
        <w:rPr>
          <w:rFonts w:ascii="Times New Roman" w:hAnsi="Times New Roman"/>
          <w:sz w:val="24"/>
          <w:szCs w:val="24"/>
          <w:lang w:val="en-US"/>
        </w:rPr>
        <w:t xml:space="preserve"> </w:t>
      </w:r>
      <w:r w:rsidR="008C7617" w:rsidRPr="00CF1B2C">
        <w:rPr>
          <w:rFonts w:ascii="Times New Roman" w:hAnsi="Times New Roman"/>
          <w:sz w:val="24"/>
          <w:szCs w:val="24"/>
          <w:lang w:val="en-US"/>
        </w:rPr>
        <w:t xml:space="preserve">thought to foster </w:t>
      </w:r>
      <w:r w:rsidR="008C7617" w:rsidRPr="00D358D0">
        <w:rPr>
          <w:rFonts w:ascii="Times New Roman" w:hAnsi="Times New Roman"/>
          <w:i/>
          <w:sz w:val="24"/>
          <w:szCs w:val="24"/>
          <w:lang w:val="en-US"/>
        </w:rPr>
        <w:t>e</w:t>
      </w:r>
      <w:r w:rsidR="005B1B63" w:rsidRPr="00D358D0">
        <w:rPr>
          <w:rFonts w:ascii="Times New Roman" w:hAnsi="Times New Roman"/>
          <w:i/>
          <w:sz w:val="24"/>
          <w:szCs w:val="24"/>
          <w:lang w:val="en-US"/>
        </w:rPr>
        <w:t>xperiential a</w:t>
      </w:r>
      <w:r w:rsidR="00D02946" w:rsidRPr="00D358D0">
        <w:rPr>
          <w:rFonts w:ascii="Times New Roman" w:hAnsi="Times New Roman"/>
          <w:i/>
          <w:sz w:val="24"/>
          <w:szCs w:val="24"/>
          <w:lang w:val="en-US"/>
        </w:rPr>
        <w:t>voidance</w:t>
      </w:r>
      <w:r w:rsidR="00F51232">
        <w:rPr>
          <w:rFonts w:ascii="Times New Roman" w:hAnsi="Times New Roman"/>
          <w:sz w:val="24"/>
          <w:szCs w:val="24"/>
          <w:lang w:val="en-US"/>
        </w:rPr>
        <w:t>:</w:t>
      </w:r>
      <w:r w:rsidR="00F51232" w:rsidRPr="00CF1B2C">
        <w:rPr>
          <w:rFonts w:ascii="Times New Roman" w:hAnsi="Times New Roman"/>
          <w:sz w:val="24"/>
          <w:szCs w:val="24"/>
          <w:lang w:val="en-US"/>
        </w:rPr>
        <w:t xml:space="preserve"> </w:t>
      </w:r>
      <w:r w:rsidR="00D02946" w:rsidRPr="00CF1B2C">
        <w:rPr>
          <w:rFonts w:ascii="Times New Roman" w:hAnsi="Times New Roman"/>
          <w:sz w:val="24"/>
          <w:szCs w:val="24"/>
          <w:lang w:val="en-US"/>
        </w:rPr>
        <w:t>an unwillingness to remain in contact with, and all attempts to avoid, aversive private experiences and the situations that trigger them, even when doing so can be harmful, can interfere with our values, and can intens</w:t>
      </w:r>
      <w:r w:rsidR="00CF64AD">
        <w:rPr>
          <w:rFonts w:ascii="Times New Roman" w:hAnsi="Times New Roman"/>
          <w:sz w:val="24"/>
          <w:szCs w:val="24"/>
          <w:lang w:val="en-US"/>
        </w:rPr>
        <w:t>ify suffering</w:t>
      </w:r>
      <w:r w:rsidR="00D174C7">
        <w:rPr>
          <w:rFonts w:ascii="Times New Roman" w:hAnsi="Times New Roman"/>
          <w:sz w:val="24"/>
          <w:szCs w:val="24"/>
          <w:lang w:val="en-US"/>
        </w:rPr>
        <w:t xml:space="preserve"> </w:t>
      </w:r>
      <w:r w:rsidR="00526404" w:rsidRPr="00526404">
        <w:rPr>
          <w:rFonts w:ascii="Times New Roman" w:eastAsia="Times New Roman" w:hAnsi="Times New Roman"/>
          <w:sz w:val="24"/>
        </w:rPr>
        <w:t>(S. C. Hayes, Wilson, Gifford, Follette, &amp; Strosahl, 1996)</w:t>
      </w:r>
      <w:r w:rsidR="00D02946" w:rsidRPr="00CF1B2C">
        <w:rPr>
          <w:rFonts w:ascii="Times New Roman" w:hAnsi="Times New Roman"/>
          <w:sz w:val="24"/>
          <w:szCs w:val="24"/>
          <w:lang w:val="en-US"/>
        </w:rPr>
        <w:t>.</w:t>
      </w:r>
      <w:r w:rsidR="00017625">
        <w:rPr>
          <w:rFonts w:ascii="Times New Roman" w:hAnsi="Times New Roman"/>
          <w:sz w:val="24"/>
          <w:szCs w:val="24"/>
          <w:lang w:val="en-US"/>
        </w:rPr>
        <w:t xml:space="preserve"> In this way, cognitive fusion </w:t>
      </w:r>
      <w:r w:rsidR="00A64C0B">
        <w:rPr>
          <w:rFonts w:ascii="Times New Roman" w:hAnsi="Times New Roman"/>
          <w:sz w:val="24"/>
          <w:szCs w:val="24"/>
          <w:lang w:val="en-US"/>
        </w:rPr>
        <w:t xml:space="preserve">is often </w:t>
      </w:r>
      <w:r w:rsidR="00017625">
        <w:rPr>
          <w:rFonts w:ascii="Times New Roman" w:hAnsi="Times New Roman"/>
          <w:sz w:val="24"/>
          <w:szCs w:val="24"/>
          <w:lang w:val="en-US"/>
        </w:rPr>
        <w:t xml:space="preserve">conceptualized as preceding and enhancing experiential avoidance. </w:t>
      </w:r>
      <w:r w:rsidR="00A64C0B">
        <w:rPr>
          <w:rFonts w:ascii="Times New Roman" w:hAnsi="Times New Roman"/>
          <w:sz w:val="24"/>
          <w:szCs w:val="24"/>
          <w:lang w:val="en-US"/>
        </w:rPr>
        <w:t xml:space="preserve">However, </w:t>
      </w:r>
      <w:r w:rsidR="00AC1AEB">
        <w:rPr>
          <w:rFonts w:ascii="Times New Roman" w:hAnsi="Times New Roman"/>
          <w:sz w:val="24"/>
          <w:szCs w:val="24"/>
          <w:lang w:val="en-US"/>
        </w:rPr>
        <w:t>this link is likely to be bi-directional.</w:t>
      </w:r>
      <w:r w:rsidR="00A64C0B">
        <w:rPr>
          <w:rFonts w:ascii="Times New Roman" w:hAnsi="Times New Roman"/>
          <w:sz w:val="24"/>
          <w:szCs w:val="24"/>
          <w:lang w:val="en-US"/>
        </w:rPr>
        <w:t xml:space="preserve"> </w:t>
      </w:r>
      <w:r w:rsidR="00452402">
        <w:rPr>
          <w:rFonts w:ascii="Times New Roman" w:hAnsi="Times New Roman"/>
          <w:sz w:val="24"/>
          <w:szCs w:val="24"/>
          <w:lang w:val="en-US"/>
        </w:rPr>
        <w:t xml:space="preserve">Avoiding unwanted internal experiences </w:t>
      </w:r>
      <w:r w:rsidR="005F5FB5">
        <w:rPr>
          <w:rFonts w:ascii="Times New Roman" w:hAnsi="Times New Roman"/>
          <w:sz w:val="24"/>
          <w:szCs w:val="24"/>
          <w:lang w:val="en-US"/>
        </w:rPr>
        <w:t xml:space="preserve">can </w:t>
      </w:r>
      <w:r w:rsidR="00AE6D6F">
        <w:rPr>
          <w:rFonts w:ascii="Times New Roman" w:hAnsi="Times New Roman"/>
          <w:sz w:val="24"/>
          <w:szCs w:val="24"/>
          <w:lang w:val="en-US"/>
        </w:rPr>
        <w:t>paradoxically</w:t>
      </w:r>
      <w:r w:rsidR="00452402">
        <w:rPr>
          <w:rFonts w:ascii="Times New Roman" w:hAnsi="Times New Roman"/>
          <w:sz w:val="24"/>
          <w:szCs w:val="24"/>
          <w:lang w:val="en-US"/>
        </w:rPr>
        <w:t xml:space="preserve"> increase</w:t>
      </w:r>
      <w:r w:rsidR="00AE6D6F">
        <w:rPr>
          <w:rFonts w:ascii="Times New Roman" w:hAnsi="Times New Roman"/>
          <w:sz w:val="24"/>
          <w:szCs w:val="24"/>
          <w:lang w:val="en-US"/>
        </w:rPr>
        <w:t>s</w:t>
      </w:r>
      <w:r w:rsidR="00452402">
        <w:rPr>
          <w:rFonts w:ascii="Times New Roman" w:hAnsi="Times New Roman"/>
          <w:sz w:val="24"/>
          <w:szCs w:val="24"/>
          <w:lang w:val="en-US"/>
        </w:rPr>
        <w:t xml:space="preserve"> their occurrence (</w:t>
      </w:r>
      <w:r w:rsidR="005F5FB5">
        <w:rPr>
          <w:rFonts w:ascii="Times New Roman" w:hAnsi="Times New Roman"/>
          <w:sz w:val="24"/>
          <w:szCs w:val="24"/>
          <w:lang w:val="en-US"/>
        </w:rPr>
        <w:t>Wenzlaff &amp; Wegner, 2000)</w:t>
      </w:r>
      <w:r w:rsidR="00452402">
        <w:rPr>
          <w:rFonts w:ascii="Times New Roman" w:hAnsi="Times New Roman"/>
          <w:sz w:val="24"/>
          <w:szCs w:val="24"/>
          <w:lang w:val="en-US"/>
        </w:rPr>
        <w:t xml:space="preserve"> and thus reinforce future instances of cognitive fusion (</w:t>
      </w:r>
      <w:r w:rsidR="00AE6D6F">
        <w:rPr>
          <w:rFonts w:ascii="Times New Roman" w:hAnsi="Times New Roman"/>
          <w:sz w:val="24"/>
          <w:szCs w:val="24"/>
          <w:lang w:val="en-US"/>
        </w:rPr>
        <w:t>Berghoff, Ritzert &amp; Forsyth, 2018</w:t>
      </w:r>
      <w:r w:rsidR="00452402">
        <w:rPr>
          <w:rFonts w:ascii="Times New Roman" w:hAnsi="Times New Roman"/>
          <w:sz w:val="24"/>
          <w:szCs w:val="24"/>
          <w:lang w:val="en-US"/>
        </w:rPr>
        <w:t>). Furthermore,</w:t>
      </w:r>
      <w:r w:rsidR="00AC1AEB">
        <w:rPr>
          <w:rFonts w:ascii="Times New Roman" w:hAnsi="Times New Roman"/>
          <w:sz w:val="24"/>
          <w:szCs w:val="24"/>
          <w:lang w:val="en-US"/>
        </w:rPr>
        <w:t xml:space="preserve"> if one avoids contexts that e</w:t>
      </w:r>
      <w:r w:rsidR="00452402">
        <w:rPr>
          <w:rFonts w:ascii="Times New Roman" w:hAnsi="Times New Roman"/>
          <w:sz w:val="24"/>
          <w:szCs w:val="24"/>
          <w:lang w:val="en-US"/>
        </w:rPr>
        <w:t>licit difficult thoughts and feelings</w:t>
      </w:r>
      <w:r w:rsidR="00AC1AEB">
        <w:rPr>
          <w:rFonts w:ascii="Times New Roman" w:hAnsi="Times New Roman"/>
          <w:sz w:val="24"/>
          <w:szCs w:val="24"/>
          <w:lang w:val="en-US"/>
        </w:rPr>
        <w:t>, opportunities for difficult cognitions to be modified through contact with direct experiences (e.g., through exposure)</w:t>
      </w:r>
      <w:r w:rsidR="005F5FB5">
        <w:rPr>
          <w:rFonts w:ascii="Times New Roman" w:hAnsi="Times New Roman"/>
          <w:sz w:val="24"/>
          <w:szCs w:val="24"/>
          <w:lang w:val="en-US"/>
        </w:rPr>
        <w:t xml:space="preserve"> will be limited</w:t>
      </w:r>
      <w:r w:rsidR="00452402">
        <w:rPr>
          <w:rFonts w:ascii="Times New Roman" w:hAnsi="Times New Roman"/>
          <w:sz w:val="24"/>
          <w:szCs w:val="24"/>
          <w:lang w:val="en-US"/>
        </w:rPr>
        <w:t>.</w:t>
      </w:r>
      <w:r w:rsidR="00AC1AEB">
        <w:rPr>
          <w:rFonts w:ascii="Times New Roman" w:hAnsi="Times New Roman"/>
          <w:sz w:val="24"/>
          <w:szCs w:val="24"/>
          <w:lang w:val="en-US"/>
        </w:rPr>
        <w:t xml:space="preserve"> </w:t>
      </w:r>
    </w:p>
    <w:p w14:paraId="703E5A66" w14:textId="77777777" w:rsidR="00E86D48" w:rsidRDefault="00B85042" w:rsidP="00E86D48">
      <w:pPr>
        <w:spacing w:line="480" w:lineRule="auto"/>
        <w:ind w:left="426" w:firstLine="720"/>
        <w:rPr>
          <w:rFonts w:ascii="Times New Roman" w:hAnsi="Times New Roman"/>
          <w:sz w:val="24"/>
          <w:szCs w:val="24"/>
        </w:rPr>
      </w:pPr>
      <w:r>
        <w:rPr>
          <w:rFonts w:ascii="Times New Roman" w:hAnsi="Times New Roman"/>
          <w:sz w:val="24"/>
          <w:szCs w:val="24"/>
          <w:lang w:val="en-US"/>
        </w:rPr>
        <w:lastRenderedPageBreak/>
        <w:t>A</w:t>
      </w:r>
      <w:r w:rsidR="006441A1">
        <w:rPr>
          <w:rFonts w:ascii="Times New Roman" w:hAnsi="Times New Roman"/>
          <w:sz w:val="24"/>
          <w:szCs w:val="24"/>
          <w:lang w:val="en-US"/>
        </w:rPr>
        <w:t xml:space="preserve">n </w:t>
      </w:r>
      <w:r w:rsidR="00BA6F1B" w:rsidRPr="00CF1B2C">
        <w:rPr>
          <w:rFonts w:ascii="Times New Roman" w:hAnsi="Times New Roman"/>
          <w:sz w:val="24"/>
          <w:szCs w:val="24"/>
          <w:lang w:val="en-US"/>
        </w:rPr>
        <w:t>implication</w:t>
      </w:r>
      <w:r w:rsidR="00D02946" w:rsidRPr="00CF1B2C">
        <w:rPr>
          <w:rFonts w:ascii="Times New Roman" w:hAnsi="Times New Roman"/>
          <w:sz w:val="24"/>
          <w:szCs w:val="24"/>
          <w:lang w:val="en-US"/>
        </w:rPr>
        <w:t xml:space="preserve"> of the ACT model is that </w:t>
      </w:r>
      <w:r w:rsidR="004A3CF3" w:rsidRPr="00CF1B2C">
        <w:rPr>
          <w:rFonts w:ascii="Times New Roman" w:hAnsi="Times New Roman"/>
          <w:sz w:val="24"/>
          <w:szCs w:val="24"/>
          <w:lang w:val="en-US"/>
        </w:rPr>
        <w:t>cognitive fusion</w:t>
      </w:r>
      <w:r w:rsidR="00D02946" w:rsidRPr="00CF1B2C">
        <w:rPr>
          <w:rFonts w:ascii="Times New Roman" w:hAnsi="Times New Roman"/>
          <w:sz w:val="24"/>
          <w:szCs w:val="24"/>
          <w:lang w:val="en-US"/>
        </w:rPr>
        <w:t xml:space="preserve"> and </w:t>
      </w:r>
      <w:r w:rsidR="004A3CF3" w:rsidRPr="00CF1B2C">
        <w:rPr>
          <w:rFonts w:ascii="Times New Roman" w:hAnsi="Times New Roman"/>
          <w:sz w:val="24"/>
          <w:szCs w:val="24"/>
          <w:lang w:val="en-US"/>
        </w:rPr>
        <w:t>experiential avoidance</w:t>
      </w:r>
      <w:r w:rsidR="00D02946" w:rsidRPr="00CF1B2C">
        <w:rPr>
          <w:rFonts w:ascii="Times New Roman" w:hAnsi="Times New Roman"/>
          <w:sz w:val="24"/>
          <w:szCs w:val="24"/>
          <w:lang w:val="en-US"/>
        </w:rPr>
        <w:t xml:space="preserve"> </w:t>
      </w:r>
      <w:r w:rsidR="00BA6F1B" w:rsidRPr="00CF1B2C">
        <w:rPr>
          <w:rFonts w:ascii="Times New Roman" w:hAnsi="Times New Roman"/>
          <w:sz w:val="24"/>
          <w:szCs w:val="24"/>
          <w:lang w:val="en-US"/>
        </w:rPr>
        <w:t xml:space="preserve">are </w:t>
      </w:r>
      <w:r w:rsidR="0077663A">
        <w:rPr>
          <w:rFonts w:ascii="Times New Roman" w:hAnsi="Times New Roman"/>
          <w:sz w:val="24"/>
          <w:szCs w:val="24"/>
          <w:lang w:val="en-US"/>
        </w:rPr>
        <w:t xml:space="preserve">critical </w:t>
      </w:r>
      <w:r w:rsidR="00F95A85" w:rsidRPr="00144525">
        <w:rPr>
          <w:rFonts w:ascii="Times New Roman" w:hAnsi="Times New Roman"/>
          <w:i/>
          <w:sz w:val="24"/>
          <w:szCs w:val="24"/>
          <w:lang w:val="en-US"/>
        </w:rPr>
        <w:t xml:space="preserve">toxic </w:t>
      </w:r>
      <w:r w:rsidR="00BA6F1B" w:rsidRPr="00144525">
        <w:rPr>
          <w:rFonts w:ascii="Times New Roman" w:hAnsi="Times New Roman"/>
          <w:i/>
          <w:sz w:val="24"/>
          <w:szCs w:val="24"/>
          <w:lang w:val="en-US"/>
        </w:rPr>
        <w:t>mechanisms</w:t>
      </w:r>
      <w:r w:rsidR="00F95A85">
        <w:rPr>
          <w:rFonts w:ascii="Times New Roman" w:hAnsi="Times New Roman"/>
          <w:sz w:val="24"/>
          <w:szCs w:val="24"/>
          <w:lang w:val="en-US"/>
        </w:rPr>
        <w:t xml:space="preserve"> (see Kashdan</w:t>
      </w:r>
      <w:r w:rsidR="00221D7A">
        <w:rPr>
          <w:rFonts w:ascii="Times New Roman" w:hAnsi="Times New Roman"/>
          <w:sz w:val="24"/>
          <w:szCs w:val="24"/>
          <w:lang w:val="en-US"/>
        </w:rPr>
        <w:t>,</w:t>
      </w:r>
      <w:r w:rsidR="00E86D48">
        <w:rPr>
          <w:rFonts w:ascii="Times New Roman" w:hAnsi="Times New Roman"/>
          <w:sz w:val="24"/>
          <w:szCs w:val="24"/>
          <w:lang w:val="en-US"/>
        </w:rPr>
        <w:t xml:space="preserve"> </w:t>
      </w:r>
      <w:r w:rsidR="00221D7A" w:rsidRPr="00221D7A">
        <w:rPr>
          <w:rFonts w:ascii="Times New Roman" w:hAnsi="Times New Roman"/>
          <w:sz w:val="24"/>
          <w:szCs w:val="24"/>
          <w:lang w:val="en-US"/>
        </w:rPr>
        <w:t>Barrios, Forsyth</w:t>
      </w:r>
      <w:r w:rsidR="00221D7A">
        <w:rPr>
          <w:rFonts w:ascii="Times New Roman" w:hAnsi="Times New Roman"/>
          <w:sz w:val="24"/>
          <w:szCs w:val="24"/>
          <w:lang w:val="en-US"/>
        </w:rPr>
        <w:t xml:space="preserve"> </w:t>
      </w:r>
      <w:r w:rsidR="00221D7A" w:rsidRPr="00221D7A">
        <w:rPr>
          <w:rFonts w:ascii="Times New Roman" w:hAnsi="Times New Roman"/>
          <w:sz w:val="24"/>
          <w:szCs w:val="24"/>
          <w:lang w:val="en-US"/>
        </w:rPr>
        <w:t>&amp; Steger</w:t>
      </w:r>
      <w:r w:rsidR="00221D7A">
        <w:rPr>
          <w:rFonts w:ascii="Times New Roman" w:hAnsi="Times New Roman"/>
          <w:sz w:val="24"/>
          <w:szCs w:val="24"/>
          <w:lang w:val="en-US"/>
        </w:rPr>
        <w:t>,</w:t>
      </w:r>
      <w:r w:rsidR="00F95A85">
        <w:rPr>
          <w:rFonts w:ascii="Times New Roman" w:hAnsi="Times New Roman"/>
          <w:sz w:val="24"/>
          <w:szCs w:val="24"/>
          <w:lang w:val="en-US"/>
        </w:rPr>
        <w:t xml:space="preserve"> 2006)</w:t>
      </w:r>
      <w:r w:rsidR="00BA6F1B" w:rsidRPr="00CF1B2C">
        <w:rPr>
          <w:rFonts w:ascii="Times New Roman" w:hAnsi="Times New Roman"/>
          <w:sz w:val="24"/>
          <w:szCs w:val="24"/>
          <w:lang w:val="en-US"/>
        </w:rPr>
        <w:t xml:space="preserve"> </w:t>
      </w:r>
      <w:r w:rsidR="00F95A85">
        <w:rPr>
          <w:rFonts w:ascii="Times New Roman" w:hAnsi="Times New Roman"/>
          <w:sz w:val="24"/>
          <w:szCs w:val="24"/>
          <w:lang w:val="en-US"/>
        </w:rPr>
        <w:t xml:space="preserve">that mediate the influence of risk factors </w:t>
      </w:r>
      <w:r w:rsidR="0069268F">
        <w:rPr>
          <w:rFonts w:ascii="Times New Roman" w:hAnsi="Times New Roman"/>
          <w:sz w:val="24"/>
          <w:szCs w:val="24"/>
          <w:lang w:val="en-US"/>
        </w:rPr>
        <w:t>for</w:t>
      </w:r>
      <w:r w:rsidR="003F362B">
        <w:rPr>
          <w:rFonts w:ascii="Times New Roman" w:hAnsi="Times New Roman"/>
          <w:sz w:val="24"/>
          <w:szCs w:val="24"/>
          <w:lang w:val="en-US"/>
        </w:rPr>
        <w:t xml:space="preserve"> anxiety and depression</w:t>
      </w:r>
      <w:r w:rsidR="0069268F">
        <w:rPr>
          <w:rFonts w:ascii="Times New Roman" w:hAnsi="Times New Roman"/>
          <w:sz w:val="24"/>
          <w:szCs w:val="24"/>
          <w:lang w:val="en-US"/>
        </w:rPr>
        <w:t xml:space="preserve"> on to symptoms of anxiety and depression</w:t>
      </w:r>
      <w:r w:rsidR="003F362B">
        <w:rPr>
          <w:rFonts w:ascii="Times New Roman" w:hAnsi="Times New Roman"/>
          <w:sz w:val="24"/>
          <w:szCs w:val="24"/>
          <w:lang w:val="en-US"/>
        </w:rPr>
        <w:t xml:space="preserve">. </w:t>
      </w:r>
      <w:r w:rsidR="00F63E5C">
        <w:rPr>
          <w:rFonts w:ascii="Times New Roman" w:hAnsi="Times New Roman"/>
          <w:sz w:val="24"/>
          <w:szCs w:val="24"/>
          <w:lang w:val="en-US"/>
        </w:rPr>
        <w:t>From this perspective, inflexible tendencies to become entangled with difficult thoughts</w:t>
      </w:r>
      <w:r w:rsidR="00060F55">
        <w:rPr>
          <w:rFonts w:ascii="Times New Roman" w:hAnsi="Times New Roman"/>
          <w:sz w:val="24"/>
          <w:szCs w:val="24"/>
          <w:lang w:val="en-US"/>
        </w:rPr>
        <w:t xml:space="preserve">, irrespective of </w:t>
      </w:r>
      <w:r w:rsidR="00EC06BE">
        <w:rPr>
          <w:rFonts w:ascii="Times New Roman" w:hAnsi="Times New Roman"/>
          <w:sz w:val="24"/>
          <w:szCs w:val="24"/>
          <w:lang w:val="en-US"/>
        </w:rPr>
        <w:t xml:space="preserve">the </w:t>
      </w:r>
      <w:r w:rsidR="00060F55">
        <w:rPr>
          <w:rFonts w:ascii="Times New Roman" w:hAnsi="Times New Roman"/>
          <w:sz w:val="24"/>
          <w:szCs w:val="24"/>
          <w:lang w:val="en-US"/>
        </w:rPr>
        <w:t xml:space="preserve">specific </w:t>
      </w:r>
      <w:r w:rsidR="004607B5">
        <w:rPr>
          <w:rFonts w:ascii="Times New Roman" w:hAnsi="Times New Roman"/>
          <w:sz w:val="24"/>
          <w:szCs w:val="24"/>
          <w:lang w:val="en-US"/>
        </w:rPr>
        <w:t xml:space="preserve">context </w:t>
      </w:r>
      <w:r w:rsidR="00EA52D5">
        <w:rPr>
          <w:rFonts w:ascii="Times New Roman" w:hAnsi="Times New Roman"/>
          <w:sz w:val="24"/>
          <w:szCs w:val="24"/>
          <w:lang w:val="en-US"/>
        </w:rPr>
        <w:t xml:space="preserve">(e.g., recent divorce, death of loved one) </w:t>
      </w:r>
      <w:r w:rsidR="00060F55">
        <w:rPr>
          <w:rFonts w:ascii="Times New Roman" w:hAnsi="Times New Roman"/>
          <w:sz w:val="24"/>
          <w:szCs w:val="24"/>
          <w:lang w:val="en-US"/>
        </w:rPr>
        <w:t xml:space="preserve">or </w:t>
      </w:r>
      <w:r w:rsidR="004607B5">
        <w:rPr>
          <w:rFonts w:ascii="Times New Roman" w:hAnsi="Times New Roman"/>
          <w:sz w:val="24"/>
          <w:szCs w:val="24"/>
          <w:lang w:val="en-US"/>
        </w:rPr>
        <w:t xml:space="preserve">content </w:t>
      </w:r>
      <w:r w:rsidR="00EA52D5">
        <w:rPr>
          <w:rFonts w:ascii="Times New Roman" w:hAnsi="Times New Roman"/>
          <w:sz w:val="24"/>
          <w:szCs w:val="24"/>
          <w:lang w:val="en-US"/>
        </w:rPr>
        <w:t xml:space="preserve">(e.g., </w:t>
      </w:r>
      <w:r w:rsidR="00060F55">
        <w:rPr>
          <w:rFonts w:ascii="Times New Roman" w:hAnsi="Times New Roman"/>
          <w:sz w:val="24"/>
          <w:szCs w:val="24"/>
          <w:lang w:val="en-US"/>
        </w:rPr>
        <w:t>thoughts about the past, fears about the future),</w:t>
      </w:r>
      <w:r w:rsidR="00F63E5C">
        <w:rPr>
          <w:rFonts w:ascii="Times New Roman" w:hAnsi="Times New Roman"/>
          <w:sz w:val="24"/>
          <w:szCs w:val="24"/>
          <w:lang w:val="en-US"/>
        </w:rPr>
        <w:t xml:space="preserve"> coupled with </w:t>
      </w:r>
      <w:r w:rsidR="00060F55">
        <w:rPr>
          <w:rFonts w:ascii="Times New Roman" w:hAnsi="Times New Roman"/>
          <w:sz w:val="24"/>
          <w:szCs w:val="24"/>
          <w:lang w:val="en-US"/>
        </w:rPr>
        <w:t xml:space="preserve">excessive attempts to avoid unwanted experiences, are common mechanisms through which </w:t>
      </w:r>
      <w:r w:rsidR="00B22046">
        <w:rPr>
          <w:rFonts w:ascii="Times New Roman" w:hAnsi="Times New Roman"/>
          <w:sz w:val="24"/>
          <w:szCs w:val="24"/>
          <w:lang w:val="en-US"/>
        </w:rPr>
        <w:t xml:space="preserve">risk factors such as </w:t>
      </w:r>
      <w:r w:rsidR="00060F55">
        <w:rPr>
          <w:rFonts w:ascii="Times New Roman" w:hAnsi="Times New Roman"/>
          <w:sz w:val="24"/>
          <w:szCs w:val="24"/>
          <w:lang w:val="en-US"/>
        </w:rPr>
        <w:t xml:space="preserve">stressful life events, worry and rumination become problematic (i.e., increase anxiety and depression; </w:t>
      </w:r>
      <w:r w:rsidR="004D1429">
        <w:rPr>
          <w:rFonts w:ascii="Times New Roman" w:hAnsi="Times New Roman"/>
          <w:sz w:val="24"/>
          <w:szCs w:val="24"/>
          <w:lang w:val="en-US"/>
        </w:rPr>
        <w:t xml:space="preserve">see </w:t>
      </w:r>
      <w:r w:rsidR="001E4134">
        <w:rPr>
          <w:rFonts w:ascii="Times New Roman" w:hAnsi="Times New Roman"/>
          <w:sz w:val="24"/>
          <w:szCs w:val="24"/>
          <w:lang w:val="en-US"/>
        </w:rPr>
        <w:t xml:space="preserve">mediational model depicted in </w:t>
      </w:r>
      <w:r w:rsidR="004D1429">
        <w:rPr>
          <w:rFonts w:ascii="Times New Roman" w:hAnsi="Times New Roman"/>
          <w:sz w:val="24"/>
          <w:szCs w:val="24"/>
          <w:lang w:val="en-US"/>
        </w:rPr>
        <w:t>Figure 1)</w:t>
      </w:r>
      <w:r w:rsidR="004D1429" w:rsidRPr="00CF1B2C">
        <w:rPr>
          <w:rFonts w:ascii="Times New Roman" w:hAnsi="Times New Roman"/>
          <w:sz w:val="24"/>
          <w:szCs w:val="24"/>
          <w:lang w:val="en-US"/>
        </w:rPr>
        <w:t>.</w:t>
      </w:r>
      <w:r w:rsidR="004D1429">
        <w:rPr>
          <w:rFonts w:ascii="Times New Roman" w:hAnsi="Times New Roman"/>
          <w:sz w:val="24"/>
          <w:szCs w:val="24"/>
          <w:lang w:val="en-US"/>
        </w:rPr>
        <w:t xml:space="preserve"> </w:t>
      </w:r>
      <w:r w:rsidR="004F2C3C">
        <w:rPr>
          <w:rFonts w:ascii="Times New Roman" w:hAnsi="Times New Roman"/>
          <w:sz w:val="24"/>
          <w:szCs w:val="24"/>
          <w:lang w:val="en-US"/>
        </w:rPr>
        <w:t xml:space="preserve">This is consistent with modern models of worry and rumination, </w:t>
      </w:r>
      <w:r w:rsidR="005643C6">
        <w:rPr>
          <w:rFonts w:ascii="Times New Roman" w:hAnsi="Times New Roman"/>
          <w:sz w:val="24"/>
          <w:szCs w:val="24"/>
          <w:lang w:val="en-US"/>
        </w:rPr>
        <w:t>which propose</w:t>
      </w:r>
      <w:r w:rsidR="004F2C3C">
        <w:rPr>
          <w:rFonts w:ascii="Times New Roman" w:hAnsi="Times New Roman"/>
          <w:sz w:val="24"/>
          <w:szCs w:val="24"/>
          <w:lang w:val="en-US"/>
        </w:rPr>
        <w:t xml:space="preserve"> that these processes are harmful when they have avoidant functions (e.g., </w:t>
      </w:r>
      <w:r w:rsidR="00E5470D">
        <w:rPr>
          <w:rFonts w:ascii="Times New Roman" w:hAnsi="Times New Roman"/>
          <w:sz w:val="24"/>
          <w:szCs w:val="24"/>
          <w:lang w:val="en-US"/>
        </w:rPr>
        <w:t>Borkovec, 1994; Giorgio et al., 2010; Newman &amp; Llera, 2011</w:t>
      </w:r>
      <w:r w:rsidR="004F2C3C">
        <w:rPr>
          <w:rFonts w:ascii="Times New Roman" w:hAnsi="Times New Roman"/>
          <w:sz w:val="24"/>
          <w:szCs w:val="24"/>
          <w:lang w:val="en-US"/>
        </w:rPr>
        <w:t>)</w:t>
      </w:r>
      <w:r w:rsidR="005643C6">
        <w:rPr>
          <w:rFonts w:ascii="Times New Roman" w:hAnsi="Times New Roman"/>
          <w:sz w:val="24"/>
          <w:szCs w:val="24"/>
          <w:lang w:val="en-US"/>
        </w:rPr>
        <w:t>, with som</w:t>
      </w:r>
      <w:r w:rsidR="004F2C3C">
        <w:rPr>
          <w:rFonts w:ascii="Times New Roman" w:hAnsi="Times New Roman"/>
          <w:sz w:val="24"/>
          <w:szCs w:val="24"/>
          <w:lang w:val="en-US"/>
        </w:rPr>
        <w:t xml:space="preserve">e scholars </w:t>
      </w:r>
      <w:r w:rsidR="005643C6">
        <w:rPr>
          <w:rFonts w:ascii="Times New Roman" w:hAnsi="Times New Roman"/>
          <w:sz w:val="24"/>
          <w:szCs w:val="24"/>
          <w:lang w:val="en-US"/>
        </w:rPr>
        <w:t>going</w:t>
      </w:r>
      <w:r w:rsidR="004F2C3C">
        <w:rPr>
          <w:rFonts w:ascii="Times New Roman" w:hAnsi="Times New Roman"/>
          <w:sz w:val="24"/>
          <w:szCs w:val="24"/>
          <w:lang w:val="en-US"/>
        </w:rPr>
        <w:t xml:space="preserve"> so far as to suggest that worry and rumination </w:t>
      </w:r>
      <w:r w:rsidR="005643C6">
        <w:rPr>
          <w:rFonts w:ascii="Times New Roman" w:hAnsi="Times New Roman"/>
          <w:sz w:val="24"/>
          <w:szCs w:val="24"/>
          <w:lang w:val="en-US"/>
        </w:rPr>
        <w:t>are</w:t>
      </w:r>
      <w:r w:rsidR="004F2C3C">
        <w:rPr>
          <w:rFonts w:ascii="Times New Roman" w:hAnsi="Times New Roman"/>
          <w:sz w:val="24"/>
          <w:szCs w:val="24"/>
          <w:lang w:val="en-US"/>
        </w:rPr>
        <w:t xml:space="preserve"> content specific forms of the overarching construct of experiential avoidance (Giorgio et al., 2010; Kashdan et al., 2006).</w:t>
      </w:r>
      <w:r w:rsidR="00B81C02">
        <w:rPr>
          <w:rFonts w:ascii="Times New Roman" w:hAnsi="Times New Roman"/>
          <w:sz w:val="24"/>
          <w:szCs w:val="24"/>
          <w:lang w:val="en-US"/>
        </w:rPr>
        <w:t xml:space="preserve"> </w:t>
      </w:r>
      <w:r w:rsidR="004F2C3C">
        <w:rPr>
          <w:rFonts w:ascii="Times New Roman" w:hAnsi="Times New Roman"/>
          <w:sz w:val="24"/>
          <w:szCs w:val="24"/>
          <w:lang w:val="en-US"/>
        </w:rPr>
        <w:t xml:space="preserve">In support of this, a few studies have reported that the association between rumination and worry on the one hand and psychological difficulties on the other hand is fully or partially accounted for by avoidance. For example, </w:t>
      </w:r>
      <w:r w:rsidR="004F2C3C" w:rsidRPr="00D736FC">
        <w:rPr>
          <w:rFonts w:ascii="Times New Roman" w:hAnsi="Times New Roman"/>
          <w:sz w:val="24"/>
          <w:szCs w:val="24"/>
        </w:rPr>
        <w:t>behavioural avoidance</w:t>
      </w:r>
      <w:r w:rsidR="00B81C02">
        <w:rPr>
          <w:rFonts w:ascii="Times New Roman" w:hAnsi="Times New Roman"/>
          <w:sz w:val="24"/>
          <w:szCs w:val="24"/>
        </w:rPr>
        <w:t xml:space="preserve"> statistically</w:t>
      </w:r>
      <w:r w:rsidR="004F2C3C">
        <w:rPr>
          <w:rFonts w:ascii="Times New Roman" w:hAnsi="Times New Roman"/>
          <w:sz w:val="24"/>
          <w:szCs w:val="24"/>
        </w:rPr>
        <w:t xml:space="preserve"> mediated</w:t>
      </w:r>
      <w:r w:rsidR="004F2C3C" w:rsidRPr="00D736FC">
        <w:rPr>
          <w:rFonts w:ascii="Times New Roman" w:hAnsi="Times New Roman"/>
          <w:sz w:val="24"/>
          <w:szCs w:val="24"/>
        </w:rPr>
        <w:t xml:space="preserve"> the relationship between rumination and depression in a clinical sample</w:t>
      </w:r>
      <w:r w:rsidR="004F2C3C" w:rsidRPr="007B7371">
        <w:rPr>
          <w:rFonts w:ascii="Times New Roman" w:hAnsi="Times New Roman"/>
          <w:sz w:val="24"/>
          <w:szCs w:val="24"/>
        </w:rPr>
        <w:t xml:space="preserve"> </w:t>
      </w:r>
      <w:r w:rsidR="004F2C3C">
        <w:rPr>
          <w:rFonts w:ascii="Times New Roman" w:hAnsi="Times New Roman"/>
          <w:sz w:val="24"/>
          <w:szCs w:val="24"/>
        </w:rPr>
        <w:t>(</w:t>
      </w:r>
      <w:r w:rsidR="004F2C3C" w:rsidRPr="007B7371">
        <w:rPr>
          <w:rFonts w:ascii="Times New Roman" w:hAnsi="Times New Roman"/>
          <w:sz w:val="24"/>
          <w:szCs w:val="24"/>
        </w:rPr>
        <w:t>Brockmeyer</w:t>
      </w:r>
      <w:r w:rsidR="004F2C3C">
        <w:rPr>
          <w:rFonts w:ascii="Times New Roman" w:hAnsi="Times New Roman"/>
          <w:sz w:val="24"/>
          <w:szCs w:val="24"/>
        </w:rPr>
        <w:t xml:space="preserve"> et al., </w:t>
      </w:r>
      <w:r w:rsidR="004F2C3C" w:rsidRPr="007B7371">
        <w:rPr>
          <w:rFonts w:ascii="Times New Roman" w:hAnsi="Times New Roman"/>
          <w:sz w:val="24"/>
          <w:szCs w:val="24"/>
        </w:rPr>
        <w:t>2015</w:t>
      </w:r>
      <w:r w:rsidR="004F2C3C">
        <w:rPr>
          <w:rFonts w:ascii="Times New Roman" w:hAnsi="Times New Roman"/>
          <w:sz w:val="24"/>
          <w:szCs w:val="24"/>
        </w:rPr>
        <w:t>)</w:t>
      </w:r>
      <w:r w:rsidR="00E5470D">
        <w:rPr>
          <w:rFonts w:ascii="Times New Roman" w:hAnsi="Times New Roman"/>
          <w:sz w:val="24"/>
          <w:szCs w:val="24"/>
        </w:rPr>
        <w:t xml:space="preserve">; and </w:t>
      </w:r>
      <w:r w:rsidR="004F2C3C">
        <w:rPr>
          <w:rFonts w:ascii="Times New Roman" w:hAnsi="Times New Roman"/>
          <w:sz w:val="24"/>
          <w:szCs w:val="24"/>
        </w:rPr>
        <w:t xml:space="preserve">experiential avoidance </w:t>
      </w:r>
      <w:r w:rsidR="00B81C02">
        <w:rPr>
          <w:rFonts w:ascii="Times New Roman" w:hAnsi="Times New Roman"/>
          <w:sz w:val="24"/>
          <w:szCs w:val="24"/>
        </w:rPr>
        <w:t xml:space="preserve">statistically </w:t>
      </w:r>
      <w:r w:rsidR="004F2C3C">
        <w:rPr>
          <w:rFonts w:ascii="Times New Roman" w:hAnsi="Times New Roman"/>
          <w:sz w:val="24"/>
          <w:szCs w:val="24"/>
        </w:rPr>
        <w:t>mediated the association between rumination and PTSD symptom severity in a trauma-exposed community sample (Bi</w:t>
      </w:r>
      <w:r w:rsidR="00B81C02">
        <w:rPr>
          <w:rFonts w:ascii="Times New Roman" w:hAnsi="Times New Roman"/>
          <w:sz w:val="24"/>
          <w:szCs w:val="24"/>
        </w:rPr>
        <w:t>shop, Ameral &amp; Palm Reed, 2017)</w:t>
      </w:r>
      <w:r w:rsidR="00E5470D">
        <w:rPr>
          <w:rFonts w:ascii="Times New Roman" w:hAnsi="Times New Roman"/>
          <w:sz w:val="24"/>
          <w:szCs w:val="24"/>
        </w:rPr>
        <w:t xml:space="preserve">. Longitudinally, </w:t>
      </w:r>
      <w:r w:rsidR="00B81C02">
        <w:rPr>
          <w:rFonts w:ascii="Times New Roman" w:hAnsi="Times New Roman"/>
          <w:sz w:val="24"/>
          <w:szCs w:val="24"/>
        </w:rPr>
        <w:t xml:space="preserve">Eisma et al. (2013) found that experiential avoidance mediated the association between rumination during bereavement and subsequent depression </w:t>
      </w:r>
      <w:r w:rsidR="00E5470D">
        <w:rPr>
          <w:rFonts w:ascii="Times New Roman" w:hAnsi="Times New Roman"/>
          <w:sz w:val="24"/>
          <w:szCs w:val="24"/>
        </w:rPr>
        <w:t>and Spinhoven et al. (2017) reported that experiential avoidance predicted the maintenance of anxiety disorders over and above the effect of worry and rumination</w:t>
      </w:r>
      <w:r w:rsidR="004F2C3C" w:rsidRPr="00D736FC">
        <w:rPr>
          <w:rFonts w:ascii="Times New Roman" w:hAnsi="Times New Roman"/>
          <w:sz w:val="24"/>
          <w:szCs w:val="24"/>
        </w:rPr>
        <w:t>.</w:t>
      </w:r>
      <w:r w:rsidR="00B81C02">
        <w:rPr>
          <w:rFonts w:ascii="Times New Roman" w:hAnsi="Times New Roman"/>
          <w:sz w:val="24"/>
          <w:szCs w:val="24"/>
        </w:rPr>
        <w:t xml:space="preserve"> </w:t>
      </w:r>
      <w:r w:rsidR="00E5470D">
        <w:rPr>
          <w:rFonts w:ascii="Times New Roman" w:hAnsi="Times New Roman"/>
          <w:sz w:val="24"/>
          <w:szCs w:val="24"/>
        </w:rPr>
        <w:t>To the author’s knowledge, only one study has investigated the</w:t>
      </w:r>
      <w:r w:rsidR="008309E1">
        <w:rPr>
          <w:rFonts w:ascii="Times New Roman" w:hAnsi="Times New Roman"/>
          <w:sz w:val="24"/>
          <w:szCs w:val="24"/>
        </w:rPr>
        <w:t xml:space="preserve"> combined effects of experiential avoidance and cognitive fusion</w:t>
      </w:r>
      <w:r w:rsidR="00B22046">
        <w:rPr>
          <w:rFonts w:ascii="Times New Roman" w:hAnsi="Times New Roman"/>
          <w:sz w:val="24"/>
          <w:szCs w:val="24"/>
        </w:rPr>
        <w:t xml:space="preserve">, reporting statistical support for a model in which the association </w:t>
      </w:r>
      <w:r w:rsidR="00B22046">
        <w:rPr>
          <w:rFonts w:ascii="Times New Roman" w:hAnsi="Times New Roman"/>
          <w:sz w:val="24"/>
          <w:szCs w:val="24"/>
        </w:rPr>
        <w:lastRenderedPageBreak/>
        <w:t xml:space="preserve">between </w:t>
      </w:r>
      <w:r w:rsidR="00B22046">
        <w:rPr>
          <w:rFonts w:ascii="Times New Roman" w:hAnsi="Times New Roman"/>
          <w:sz w:val="24"/>
          <w:szCs w:val="24"/>
          <w:lang w:val="en-US"/>
        </w:rPr>
        <w:t>shame memories and depressive symptoms was mediated by the serial pathway of cognitive fusion</w:t>
      </w:r>
      <w:r w:rsidR="00B22046" w:rsidRPr="00CF1B2C">
        <w:rPr>
          <w:rFonts w:ascii="Times New Roman" w:hAnsi="Times New Roman"/>
          <w:sz w:val="24"/>
          <w:szCs w:val="24"/>
        </w:rPr>
        <w:sym w:font="Wingdings" w:char="F0E0"/>
      </w:r>
      <w:r w:rsidR="00B22046" w:rsidRPr="00CF1B2C">
        <w:rPr>
          <w:rFonts w:ascii="Times New Roman" w:hAnsi="Times New Roman"/>
          <w:sz w:val="24"/>
          <w:szCs w:val="24"/>
        </w:rPr>
        <w:t xml:space="preserve"> </w:t>
      </w:r>
      <w:r w:rsidR="00B22046">
        <w:rPr>
          <w:rFonts w:ascii="Times New Roman" w:hAnsi="Times New Roman"/>
          <w:sz w:val="24"/>
          <w:szCs w:val="24"/>
          <w:lang w:val="en-US"/>
        </w:rPr>
        <w:t>experiential avoidance</w:t>
      </w:r>
      <w:r w:rsidR="00B22046">
        <w:rPr>
          <w:rFonts w:ascii="Times New Roman" w:hAnsi="Times New Roman"/>
          <w:sz w:val="24"/>
          <w:szCs w:val="24"/>
        </w:rPr>
        <w:t xml:space="preserve"> (</w:t>
      </w:r>
      <w:r w:rsidR="008309E1">
        <w:rPr>
          <w:rFonts w:ascii="Times New Roman" w:hAnsi="Times New Roman"/>
          <w:sz w:val="24"/>
          <w:szCs w:val="24"/>
          <w:lang w:val="en-US"/>
        </w:rPr>
        <w:t>Dinis, Car</w:t>
      </w:r>
      <w:r w:rsidR="00B22046">
        <w:rPr>
          <w:rFonts w:ascii="Times New Roman" w:hAnsi="Times New Roman"/>
          <w:sz w:val="24"/>
          <w:szCs w:val="24"/>
          <w:lang w:val="en-US"/>
        </w:rPr>
        <w:t xml:space="preserve">valho, Gouveia &amp; Estanqueiro, </w:t>
      </w:r>
      <w:r w:rsidR="008309E1">
        <w:rPr>
          <w:rFonts w:ascii="Times New Roman" w:hAnsi="Times New Roman"/>
          <w:sz w:val="24"/>
          <w:szCs w:val="24"/>
          <w:lang w:val="en-US"/>
        </w:rPr>
        <w:t>2015)</w:t>
      </w:r>
      <w:r w:rsidR="008309E1">
        <w:rPr>
          <w:rFonts w:ascii="Times New Roman" w:hAnsi="Times New Roman"/>
          <w:sz w:val="24"/>
          <w:szCs w:val="24"/>
        </w:rPr>
        <w:t>.</w:t>
      </w:r>
      <w:r w:rsidR="00E86D48" w:rsidRPr="00E86D48">
        <w:rPr>
          <w:rFonts w:ascii="Times New Roman" w:hAnsi="Times New Roman"/>
          <w:sz w:val="24"/>
          <w:szCs w:val="24"/>
        </w:rPr>
        <w:t xml:space="preserve"> </w:t>
      </w:r>
    </w:p>
    <w:p w14:paraId="0BAF3F36" w14:textId="05302236" w:rsidR="004F2C3C" w:rsidRPr="00144525" w:rsidRDefault="00E86D48" w:rsidP="00C3282B">
      <w:pPr>
        <w:spacing w:line="480" w:lineRule="auto"/>
        <w:ind w:left="426" w:firstLine="720"/>
        <w:rPr>
          <w:rFonts w:ascii="Times New Roman" w:hAnsi="Times New Roman"/>
          <w:sz w:val="24"/>
          <w:szCs w:val="24"/>
        </w:rPr>
      </w:pPr>
      <w:r>
        <w:rPr>
          <w:rFonts w:ascii="Times New Roman" w:hAnsi="Times New Roman"/>
          <w:sz w:val="24"/>
          <w:szCs w:val="24"/>
        </w:rPr>
        <w:t>The current study sought to extend existing literature by testing whether experiential avoidance and cognitive fusion (bidirectional serial association) accounted for variance in the well-established association between stressful life events, worry and rumination on the one hand and symptoms of anxiety and depression on the other hand (</w:t>
      </w:r>
      <w:r w:rsidR="00CD76BD">
        <w:rPr>
          <w:rFonts w:ascii="Times New Roman" w:hAnsi="Times New Roman"/>
          <w:sz w:val="24"/>
          <w:szCs w:val="24"/>
        </w:rPr>
        <w:t>s</w:t>
      </w:r>
      <w:r w:rsidRPr="00CF1B2C">
        <w:rPr>
          <w:rFonts w:ascii="Times New Roman" w:hAnsi="Times New Roman"/>
          <w:sz w:val="24"/>
          <w:szCs w:val="24"/>
        </w:rPr>
        <w:t>ee Figure 1</w:t>
      </w:r>
      <w:r>
        <w:rPr>
          <w:rFonts w:ascii="Times New Roman" w:hAnsi="Times New Roman"/>
          <w:sz w:val="24"/>
          <w:szCs w:val="24"/>
        </w:rPr>
        <w:t xml:space="preserve">). </w:t>
      </w:r>
      <w:r>
        <w:rPr>
          <w:rFonts w:ascii="Times New Roman" w:hAnsi="Times New Roman"/>
          <w:sz w:val="24"/>
          <w:szCs w:val="24"/>
          <w:lang w:val="en-US"/>
        </w:rPr>
        <w:t xml:space="preserve">Our conceptualization is in line with, and extends existing theory and research in two main ways. Firstly, unlike existing research that has selectively attended to the mediating effects of experiential avoidance, we propose that the combined effects of cognitive fusion and experiential avoidance drive the association between risk factors and psychological distress. Secondly, rather than focusing on one specific type of repetitive thought processes (e.g., rumination), we broaden the model to consider formally dissimilar risk factors. </w:t>
      </w:r>
      <w:r>
        <w:rPr>
          <w:rFonts w:ascii="Times New Roman" w:hAnsi="Times New Roman"/>
          <w:sz w:val="24"/>
          <w:szCs w:val="24"/>
        </w:rPr>
        <w:t xml:space="preserve">Identifying mediational pathways that link dissimilar vulnerability factors for distress to the occurrence of distress is important for developing </w:t>
      </w:r>
      <w:r w:rsidRPr="00655D04">
        <w:rPr>
          <w:rFonts w:ascii="Times New Roman" w:hAnsi="Times New Roman"/>
          <w:sz w:val="24"/>
          <w:szCs w:val="24"/>
        </w:rPr>
        <w:t xml:space="preserve">interventions that are </w:t>
      </w:r>
      <w:r>
        <w:rPr>
          <w:rFonts w:ascii="Times New Roman" w:hAnsi="Times New Roman"/>
          <w:sz w:val="24"/>
          <w:szCs w:val="24"/>
        </w:rPr>
        <w:t>applicable</w:t>
      </w:r>
      <w:r w:rsidRPr="00655D04">
        <w:rPr>
          <w:rFonts w:ascii="Times New Roman" w:hAnsi="Times New Roman"/>
          <w:sz w:val="24"/>
          <w:szCs w:val="24"/>
        </w:rPr>
        <w:t xml:space="preserve"> to different etiological pathways.</w:t>
      </w:r>
    </w:p>
    <w:p w14:paraId="165A182A" w14:textId="67BB31E8" w:rsidR="0077663A" w:rsidRPr="00CF1B2C" w:rsidRDefault="0077663A" w:rsidP="0077663A">
      <w:pPr>
        <w:spacing w:line="480" w:lineRule="auto"/>
        <w:ind w:left="426"/>
        <w:jc w:val="center"/>
        <w:rPr>
          <w:rFonts w:ascii="Times New Roman" w:hAnsi="Times New Roman"/>
          <w:sz w:val="24"/>
          <w:szCs w:val="24"/>
        </w:rPr>
      </w:pPr>
      <w:r w:rsidRPr="00CF1B2C">
        <w:rPr>
          <w:rFonts w:ascii="Times New Roman" w:hAnsi="Times New Roman"/>
          <w:sz w:val="24"/>
          <w:szCs w:val="24"/>
        </w:rPr>
        <w:t>---------------------------------</w:t>
      </w:r>
    </w:p>
    <w:p w14:paraId="195DBC81" w14:textId="77777777" w:rsidR="0077663A" w:rsidRPr="00CF1B2C" w:rsidRDefault="0077663A" w:rsidP="0077663A">
      <w:pPr>
        <w:spacing w:line="480" w:lineRule="auto"/>
        <w:ind w:left="426"/>
        <w:jc w:val="center"/>
        <w:rPr>
          <w:rFonts w:ascii="Times New Roman" w:hAnsi="Times New Roman"/>
          <w:sz w:val="24"/>
          <w:szCs w:val="24"/>
        </w:rPr>
      </w:pPr>
      <w:r w:rsidRPr="00CF1B2C">
        <w:rPr>
          <w:rFonts w:ascii="Times New Roman" w:hAnsi="Times New Roman"/>
          <w:sz w:val="24"/>
          <w:szCs w:val="24"/>
        </w:rPr>
        <w:t>INSERT FIGURE 1 HERE</w:t>
      </w:r>
    </w:p>
    <w:p w14:paraId="3C157203" w14:textId="77777777" w:rsidR="0077663A" w:rsidRPr="00CF1B2C" w:rsidRDefault="0077663A" w:rsidP="0077663A">
      <w:pPr>
        <w:spacing w:line="480" w:lineRule="auto"/>
        <w:ind w:left="426"/>
        <w:jc w:val="center"/>
        <w:rPr>
          <w:rFonts w:ascii="Times New Roman" w:hAnsi="Times New Roman"/>
          <w:sz w:val="24"/>
          <w:szCs w:val="24"/>
        </w:rPr>
      </w:pPr>
      <w:r w:rsidRPr="00CF1B2C">
        <w:rPr>
          <w:rFonts w:ascii="Times New Roman" w:hAnsi="Times New Roman"/>
          <w:sz w:val="24"/>
          <w:szCs w:val="24"/>
        </w:rPr>
        <w:t>---------------------------------</w:t>
      </w:r>
    </w:p>
    <w:p w14:paraId="4D5271A3" w14:textId="555056DB" w:rsidR="005643C6" w:rsidRPr="00B10DFC" w:rsidRDefault="00B22046" w:rsidP="005643C6">
      <w:pPr>
        <w:spacing w:line="480" w:lineRule="auto"/>
        <w:ind w:left="426" w:firstLine="720"/>
        <w:rPr>
          <w:rFonts w:ascii="Times New Roman" w:eastAsia="Times New Roman" w:hAnsi="Times New Roman"/>
          <w:sz w:val="24"/>
        </w:rPr>
      </w:pPr>
      <w:r>
        <w:rPr>
          <w:rFonts w:ascii="Times New Roman" w:hAnsi="Times New Roman"/>
          <w:sz w:val="24"/>
          <w:szCs w:val="24"/>
        </w:rPr>
        <w:t>The current study utilised t</w:t>
      </w:r>
      <w:r w:rsidR="005643C6">
        <w:rPr>
          <w:rFonts w:ascii="Times New Roman" w:hAnsi="Times New Roman"/>
          <w:sz w:val="24"/>
          <w:szCs w:val="24"/>
        </w:rPr>
        <w:t>wo adult populations</w:t>
      </w:r>
      <w:r>
        <w:rPr>
          <w:rFonts w:ascii="Times New Roman" w:hAnsi="Times New Roman"/>
          <w:sz w:val="24"/>
          <w:szCs w:val="24"/>
        </w:rPr>
        <w:t>:</w:t>
      </w:r>
      <w:r w:rsidR="005643C6">
        <w:rPr>
          <w:rFonts w:ascii="Times New Roman" w:hAnsi="Times New Roman"/>
          <w:sz w:val="24"/>
          <w:szCs w:val="24"/>
        </w:rPr>
        <w:t xml:space="preserve"> A treatment-seeking sample of adults with anxiety and depression were recruited to test the hypothesized associations cross-sectionally (study 1) and a larger, non-clinical sample was recruited to test the associations both cross-sectionally and longitudinally (study 2). We predicted that the hypothesised serial pathways would be supported in both samples. Because criticisms have been raised about the way in which experiential avoidance has historically been measured (see </w:t>
      </w:r>
      <w:r w:rsidR="005643C6" w:rsidRPr="00526404">
        <w:rPr>
          <w:rFonts w:ascii="Times New Roman" w:eastAsia="Times New Roman" w:hAnsi="Times New Roman"/>
          <w:sz w:val="24"/>
        </w:rPr>
        <w:t xml:space="preserve">Gámez, </w:t>
      </w:r>
      <w:r w:rsidR="005643C6" w:rsidRPr="00526404">
        <w:rPr>
          <w:rFonts w:ascii="Times New Roman" w:eastAsia="Times New Roman" w:hAnsi="Times New Roman"/>
          <w:sz w:val="24"/>
        </w:rPr>
        <w:lastRenderedPageBreak/>
        <w:t xml:space="preserve">Chmielewski, Kotov, Ruggero, &amp; Watson, 2011; </w:t>
      </w:r>
      <w:r w:rsidR="005643C6">
        <w:rPr>
          <w:rFonts w:ascii="Times New Roman" w:eastAsia="Times New Roman" w:hAnsi="Times New Roman"/>
          <w:sz w:val="24"/>
        </w:rPr>
        <w:t>Rochefort, Baldwin, &amp; Chmielewski, 2017;</w:t>
      </w:r>
      <w:r w:rsidR="005643C6" w:rsidRPr="00E765B8">
        <w:rPr>
          <w:rFonts w:ascii="Times New Roman" w:eastAsia="Times New Roman" w:hAnsi="Times New Roman"/>
          <w:sz w:val="24"/>
        </w:rPr>
        <w:t xml:space="preserve"> </w:t>
      </w:r>
      <w:r w:rsidR="005643C6" w:rsidRPr="00526404">
        <w:rPr>
          <w:rFonts w:ascii="Times New Roman" w:eastAsia="Times New Roman" w:hAnsi="Times New Roman"/>
          <w:sz w:val="24"/>
        </w:rPr>
        <w:t>Wolgast, 2014</w:t>
      </w:r>
      <w:r w:rsidR="005643C6">
        <w:rPr>
          <w:rFonts w:ascii="Times New Roman" w:eastAsia="Times New Roman" w:hAnsi="Times New Roman"/>
          <w:sz w:val="24"/>
        </w:rPr>
        <w:t xml:space="preserve"> for discussions)</w:t>
      </w:r>
      <w:r w:rsidR="005643C6">
        <w:rPr>
          <w:rFonts w:ascii="Times New Roman" w:hAnsi="Times New Roman"/>
          <w:sz w:val="24"/>
          <w:szCs w:val="24"/>
        </w:rPr>
        <w:t xml:space="preserve"> this study utilised a relatively new measure of experiential avoidance: The </w:t>
      </w:r>
      <w:r w:rsidR="005643C6" w:rsidRPr="00CF1B2C">
        <w:rPr>
          <w:rFonts w:ascii="Times New Roman" w:hAnsi="Times New Roman"/>
          <w:sz w:val="24"/>
          <w:szCs w:val="24"/>
        </w:rPr>
        <w:t xml:space="preserve">Brief Experiential Avoidance Questionnaire </w:t>
      </w:r>
      <w:r w:rsidR="005643C6" w:rsidRPr="00526404">
        <w:rPr>
          <w:rFonts w:ascii="Times New Roman" w:eastAsia="Times New Roman" w:hAnsi="Times New Roman"/>
          <w:sz w:val="24"/>
        </w:rPr>
        <w:t>(BEAQ, Gámez et al., 2014)</w:t>
      </w:r>
      <w:r w:rsidR="005643C6">
        <w:rPr>
          <w:rFonts w:ascii="Times New Roman" w:eastAsia="Times New Roman" w:hAnsi="Times New Roman"/>
          <w:sz w:val="24"/>
        </w:rPr>
        <w:t xml:space="preserve">. </w:t>
      </w:r>
      <w:r w:rsidR="006E5685">
        <w:rPr>
          <w:rFonts w:ascii="Times New Roman" w:eastAsia="Times New Roman" w:hAnsi="Times New Roman"/>
          <w:sz w:val="24"/>
        </w:rPr>
        <w:t xml:space="preserve">We chose this measure because of it has minimal content overlap with measures of psychological distress. </w:t>
      </w:r>
      <w:r w:rsidR="005643C6">
        <w:rPr>
          <w:rFonts w:ascii="Times New Roman" w:hAnsi="Times New Roman"/>
          <w:sz w:val="24"/>
          <w:szCs w:val="24"/>
        </w:rPr>
        <w:t>Together, these studies aimed to provide a preliminary test of the theoretical model proposed</w:t>
      </w:r>
      <w:r w:rsidR="006E5685">
        <w:rPr>
          <w:rFonts w:ascii="Times New Roman" w:hAnsi="Times New Roman"/>
          <w:sz w:val="24"/>
          <w:szCs w:val="24"/>
        </w:rPr>
        <w:t xml:space="preserve"> in Figure 1</w:t>
      </w:r>
      <w:r w:rsidR="005643C6">
        <w:rPr>
          <w:rFonts w:ascii="Times New Roman" w:hAnsi="Times New Roman"/>
          <w:sz w:val="24"/>
          <w:szCs w:val="24"/>
        </w:rPr>
        <w:t>, noting the caveat that cross-sectional methods do not allow for causal inferences. As such, terms such as “effect” and “predict” are meant in a statistical sense only.</w:t>
      </w:r>
    </w:p>
    <w:p w14:paraId="03D9D835" w14:textId="513D5406" w:rsidR="009F7F8A" w:rsidRDefault="009F7F8A" w:rsidP="00DA2DC6">
      <w:pPr>
        <w:spacing w:after="0" w:line="480" w:lineRule="auto"/>
        <w:ind w:left="426"/>
        <w:jc w:val="center"/>
        <w:rPr>
          <w:rFonts w:ascii="Times New Roman" w:hAnsi="Times New Roman"/>
          <w:b/>
          <w:bCs/>
          <w:sz w:val="24"/>
          <w:szCs w:val="24"/>
          <w:lang w:val="en-US"/>
        </w:rPr>
      </w:pPr>
      <w:r w:rsidRPr="00CF1B2C">
        <w:rPr>
          <w:rFonts w:ascii="Times New Roman" w:hAnsi="Times New Roman"/>
          <w:b/>
          <w:bCs/>
          <w:sz w:val="24"/>
          <w:szCs w:val="24"/>
          <w:lang w:val="en-US"/>
        </w:rPr>
        <w:t>Methods</w:t>
      </w:r>
    </w:p>
    <w:p w14:paraId="351B4B66" w14:textId="77777777" w:rsidR="00F275FB" w:rsidRDefault="00F275FB" w:rsidP="00DA2DC6">
      <w:pPr>
        <w:spacing w:line="480" w:lineRule="auto"/>
        <w:ind w:left="426"/>
        <w:rPr>
          <w:rFonts w:ascii="Times New Roman" w:hAnsi="Times New Roman"/>
          <w:b/>
          <w:bCs/>
          <w:sz w:val="24"/>
          <w:szCs w:val="24"/>
        </w:rPr>
      </w:pPr>
      <w:r>
        <w:rPr>
          <w:rFonts w:ascii="Times New Roman" w:hAnsi="Times New Roman"/>
          <w:b/>
          <w:bCs/>
          <w:sz w:val="24"/>
          <w:szCs w:val="24"/>
        </w:rPr>
        <w:t>Study 1</w:t>
      </w:r>
    </w:p>
    <w:p w14:paraId="1CB52933" w14:textId="6CFA5AE6" w:rsidR="000869C9" w:rsidRPr="000869C9" w:rsidRDefault="000869C9" w:rsidP="00DA2DC6">
      <w:pPr>
        <w:spacing w:line="480" w:lineRule="auto"/>
        <w:ind w:left="426"/>
        <w:rPr>
          <w:rFonts w:ascii="Times New Roman" w:hAnsi="Times New Roman"/>
          <w:b/>
          <w:bCs/>
          <w:sz w:val="24"/>
          <w:szCs w:val="24"/>
        </w:rPr>
      </w:pPr>
      <w:r>
        <w:rPr>
          <w:rFonts w:ascii="Times New Roman" w:hAnsi="Times New Roman"/>
          <w:b/>
          <w:bCs/>
          <w:sz w:val="24"/>
          <w:szCs w:val="24"/>
        </w:rPr>
        <w:t>Design</w:t>
      </w:r>
    </w:p>
    <w:p w14:paraId="1EFEC3D1" w14:textId="10EEC707" w:rsidR="00DB35D6" w:rsidRPr="00DB35D6" w:rsidRDefault="00DB35D6" w:rsidP="008A6A7D">
      <w:pPr>
        <w:spacing w:line="480" w:lineRule="auto"/>
        <w:ind w:left="426"/>
        <w:rPr>
          <w:rFonts w:ascii="Times New Roman" w:hAnsi="Times New Roman"/>
          <w:bCs/>
          <w:sz w:val="24"/>
          <w:szCs w:val="24"/>
        </w:rPr>
      </w:pPr>
      <w:r>
        <w:rPr>
          <w:rFonts w:ascii="Times New Roman" w:hAnsi="Times New Roman"/>
          <w:bCs/>
          <w:sz w:val="24"/>
          <w:szCs w:val="24"/>
        </w:rPr>
        <w:t xml:space="preserve">This study used </w:t>
      </w:r>
      <w:r w:rsidRPr="00DB35D6">
        <w:rPr>
          <w:rFonts w:ascii="Times New Roman" w:hAnsi="Times New Roman"/>
          <w:bCs/>
          <w:sz w:val="24"/>
          <w:szCs w:val="24"/>
        </w:rPr>
        <w:t xml:space="preserve">cross-sectional design with questionnaire methodology. </w:t>
      </w:r>
    </w:p>
    <w:p w14:paraId="047A63FF" w14:textId="732862C1" w:rsidR="009F7F8A" w:rsidRDefault="009F7F8A" w:rsidP="008A6A7D">
      <w:pPr>
        <w:spacing w:line="480" w:lineRule="auto"/>
        <w:ind w:left="426"/>
        <w:rPr>
          <w:rFonts w:ascii="Times New Roman" w:hAnsi="Times New Roman"/>
          <w:b/>
          <w:bCs/>
          <w:sz w:val="24"/>
          <w:szCs w:val="24"/>
        </w:rPr>
      </w:pPr>
      <w:r w:rsidRPr="00CF1B2C">
        <w:rPr>
          <w:rFonts w:ascii="Times New Roman" w:hAnsi="Times New Roman"/>
          <w:b/>
          <w:bCs/>
          <w:sz w:val="24"/>
          <w:szCs w:val="24"/>
        </w:rPr>
        <w:t xml:space="preserve">Participants </w:t>
      </w:r>
    </w:p>
    <w:p w14:paraId="06CC532B" w14:textId="5AAC2F47" w:rsidR="00E933F0" w:rsidRDefault="00E933F0" w:rsidP="00900F9C">
      <w:pPr>
        <w:spacing w:line="480" w:lineRule="auto"/>
        <w:ind w:left="426"/>
        <w:rPr>
          <w:rFonts w:ascii="Times New Roman" w:hAnsi="Times New Roman"/>
          <w:sz w:val="24"/>
          <w:szCs w:val="24"/>
          <w:lang w:val="en-US"/>
        </w:rPr>
      </w:pPr>
      <w:r w:rsidRPr="00CF1B2C">
        <w:rPr>
          <w:rFonts w:ascii="Times New Roman" w:hAnsi="Times New Roman"/>
          <w:sz w:val="24"/>
          <w:szCs w:val="24"/>
          <w:lang w:val="en-US"/>
        </w:rPr>
        <w:t>Fifty-seven participants (</w:t>
      </w:r>
      <w:r>
        <w:rPr>
          <w:rFonts w:ascii="Times New Roman" w:hAnsi="Times New Roman"/>
          <w:sz w:val="24"/>
          <w:szCs w:val="24"/>
          <w:lang w:val="en-US"/>
        </w:rPr>
        <w:t>74%</w:t>
      </w:r>
      <w:r w:rsidRPr="00CF1B2C">
        <w:rPr>
          <w:rFonts w:ascii="Times New Roman" w:hAnsi="Times New Roman"/>
          <w:sz w:val="24"/>
          <w:szCs w:val="24"/>
          <w:lang w:val="en-US"/>
        </w:rPr>
        <w:t xml:space="preserve"> female, </w:t>
      </w:r>
      <w:r>
        <w:rPr>
          <w:rFonts w:ascii="Times New Roman" w:hAnsi="Times New Roman"/>
          <w:sz w:val="24"/>
          <w:szCs w:val="24"/>
          <w:lang w:val="en-US"/>
        </w:rPr>
        <w:t xml:space="preserve">mean age </w:t>
      </w:r>
      <w:r w:rsidRPr="00CF1B2C">
        <w:rPr>
          <w:rFonts w:ascii="Times New Roman" w:hAnsi="Times New Roman"/>
          <w:sz w:val="24"/>
          <w:szCs w:val="24"/>
          <w:lang w:val="en-US"/>
        </w:rPr>
        <w:t xml:space="preserve">42 years </w:t>
      </w:r>
      <w:r>
        <w:rPr>
          <w:rFonts w:ascii="Times New Roman" w:hAnsi="Times New Roman"/>
          <w:sz w:val="24"/>
          <w:szCs w:val="24"/>
          <w:lang w:val="en-US"/>
        </w:rPr>
        <w:t>[</w:t>
      </w:r>
      <w:r w:rsidRPr="00CF1B2C">
        <w:rPr>
          <w:rFonts w:ascii="Times New Roman" w:hAnsi="Times New Roman"/>
          <w:sz w:val="24"/>
          <w:szCs w:val="24"/>
          <w:lang w:val="en-US"/>
        </w:rPr>
        <w:t>SD = 15.6</w:t>
      </w:r>
      <w:r>
        <w:rPr>
          <w:rFonts w:ascii="Times New Roman" w:hAnsi="Times New Roman"/>
          <w:sz w:val="24"/>
          <w:szCs w:val="24"/>
          <w:lang w:val="en-US"/>
        </w:rPr>
        <w:t>]</w:t>
      </w:r>
      <w:r w:rsidRPr="00CF1B2C">
        <w:rPr>
          <w:rFonts w:ascii="Times New Roman" w:hAnsi="Times New Roman"/>
          <w:sz w:val="24"/>
          <w:szCs w:val="24"/>
          <w:lang w:val="en-US"/>
        </w:rPr>
        <w:t xml:space="preserve">) were recruited from </w:t>
      </w:r>
      <w:r w:rsidR="00523A9F">
        <w:rPr>
          <w:rFonts w:ascii="Times New Roman" w:hAnsi="Times New Roman"/>
          <w:sz w:val="24"/>
          <w:szCs w:val="24"/>
          <w:lang w:val="en-US"/>
        </w:rPr>
        <w:t>the waiting list of a</w:t>
      </w:r>
      <w:r w:rsidRPr="00CF1B2C">
        <w:rPr>
          <w:rFonts w:ascii="Times New Roman" w:hAnsi="Times New Roman"/>
          <w:sz w:val="24"/>
          <w:szCs w:val="24"/>
          <w:lang w:val="en-US"/>
        </w:rPr>
        <w:t xml:space="preserve"> </w:t>
      </w:r>
      <w:r w:rsidR="00290CF4">
        <w:rPr>
          <w:rFonts w:ascii="Times New Roman" w:hAnsi="Times New Roman"/>
          <w:sz w:val="24"/>
          <w:szCs w:val="24"/>
          <w:lang w:val="en-US"/>
        </w:rPr>
        <w:t xml:space="preserve">British </w:t>
      </w:r>
      <w:r w:rsidRPr="00CF1B2C">
        <w:rPr>
          <w:rFonts w:ascii="Times New Roman" w:hAnsi="Times New Roman"/>
          <w:sz w:val="24"/>
          <w:szCs w:val="24"/>
          <w:lang w:val="en-US"/>
        </w:rPr>
        <w:t xml:space="preserve">primary care mental health service </w:t>
      </w:r>
      <w:r w:rsidR="00523A9F">
        <w:rPr>
          <w:rFonts w:ascii="Times New Roman" w:hAnsi="Times New Roman"/>
          <w:sz w:val="24"/>
          <w:szCs w:val="24"/>
          <w:lang w:val="en-US"/>
        </w:rPr>
        <w:t>for adults</w:t>
      </w:r>
      <w:r w:rsidRPr="00CF1B2C">
        <w:rPr>
          <w:rFonts w:ascii="Times New Roman" w:hAnsi="Times New Roman"/>
          <w:sz w:val="24"/>
          <w:szCs w:val="24"/>
          <w:lang w:val="en-US"/>
        </w:rPr>
        <w:t xml:space="preserve"> experiencing symptoms of anxiety and/or depression. All English-speaking individuals were invited to </w:t>
      </w:r>
      <w:r>
        <w:rPr>
          <w:rFonts w:ascii="Times New Roman" w:hAnsi="Times New Roman"/>
          <w:sz w:val="24"/>
          <w:szCs w:val="24"/>
          <w:lang w:val="en-US"/>
        </w:rPr>
        <w:t>hear more about the research during their first contact from the triage team. O</w:t>
      </w:r>
      <w:r w:rsidRPr="00A936DE">
        <w:rPr>
          <w:rFonts w:ascii="Times New Roman" w:hAnsi="Times New Roman"/>
          <w:sz w:val="24"/>
          <w:szCs w:val="24"/>
          <w:lang w:val="en-US"/>
        </w:rPr>
        <w:t xml:space="preserve">f the 81 </w:t>
      </w:r>
      <w:r>
        <w:rPr>
          <w:rFonts w:ascii="Times New Roman" w:hAnsi="Times New Roman"/>
          <w:sz w:val="24"/>
          <w:szCs w:val="24"/>
          <w:lang w:val="en-US"/>
        </w:rPr>
        <w:t>individuals</w:t>
      </w:r>
      <w:r w:rsidRPr="00A936DE">
        <w:rPr>
          <w:rFonts w:ascii="Times New Roman" w:hAnsi="Times New Roman"/>
          <w:sz w:val="24"/>
          <w:szCs w:val="24"/>
          <w:lang w:val="en-US"/>
        </w:rPr>
        <w:t xml:space="preserve"> </w:t>
      </w:r>
      <w:r>
        <w:rPr>
          <w:rFonts w:ascii="Times New Roman" w:hAnsi="Times New Roman"/>
          <w:sz w:val="24"/>
          <w:szCs w:val="24"/>
          <w:lang w:val="en-US"/>
        </w:rPr>
        <w:t>who consented to receiving</w:t>
      </w:r>
      <w:r w:rsidRPr="00A936DE">
        <w:rPr>
          <w:rFonts w:ascii="Times New Roman" w:hAnsi="Times New Roman"/>
          <w:sz w:val="24"/>
          <w:szCs w:val="24"/>
          <w:lang w:val="en-US"/>
        </w:rPr>
        <w:t xml:space="preserve"> </w:t>
      </w:r>
      <w:r w:rsidR="00523A9F">
        <w:rPr>
          <w:rFonts w:ascii="Times New Roman" w:hAnsi="Times New Roman"/>
          <w:sz w:val="24"/>
          <w:szCs w:val="24"/>
          <w:lang w:val="en-US"/>
        </w:rPr>
        <w:t xml:space="preserve">this </w:t>
      </w:r>
      <w:r w:rsidRPr="00A936DE">
        <w:rPr>
          <w:rFonts w:ascii="Times New Roman" w:hAnsi="Times New Roman"/>
          <w:sz w:val="24"/>
          <w:szCs w:val="24"/>
          <w:lang w:val="en-US"/>
        </w:rPr>
        <w:t>information, 86%</w:t>
      </w:r>
      <w:r>
        <w:rPr>
          <w:rFonts w:ascii="Times New Roman" w:hAnsi="Times New Roman"/>
          <w:sz w:val="24"/>
          <w:szCs w:val="24"/>
          <w:lang w:val="en-US"/>
        </w:rPr>
        <w:t xml:space="preserve"> (N=70)</w:t>
      </w:r>
      <w:r w:rsidRPr="00A936DE">
        <w:rPr>
          <w:rFonts w:ascii="Times New Roman" w:hAnsi="Times New Roman"/>
          <w:sz w:val="24"/>
          <w:szCs w:val="24"/>
          <w:lang w:val="en-US"/>
        </w:rPr>
        <w:t xml:space="preserve"> consented to </w:t>
      </w:r>
      <w:r>
        <w:rPr>
          <w:rFonts w:ascii="Times New Roman" w:hAnsi="Times New Roman"/>
          <w:sz w:val="24"/>
          <w:szCs w:val="24"/>
          <w:lang w:val="en-US"/>
        </w:rPr>
        <w:t>take</w:t>
      </w:r>
      <w:r w:rsidRPr="00A936DE">
        <w:rPr>
          <w:rFonts w:ascii="Times New Roman" w:hAnsi="Times New Roman"/>
          <w:sz w:val="24"/>
          <w:szCs w:val="24"/>
          <w:lang w:val="en-US"/>
        </w:rPr>
        <w:t xml:space="preserve"> part</w:t>
      </w:r>
      <w:r w:rsidR="00523A9F">
        <w:rPr>
          <w:rFonts w:ascii="Times New Roman" w:hAnsi="Times New Roman"/>
          <w:sz w:val="24"/>
          <w:szCs w:val="24"/>
          <w:lang w:val="en-US"/>
        </w:rPr>
        <w:t xml:space="preserve"> and 57 </w:t>
      </w:r>
      <w:r>
        <w:rPr>
          <w:rFonts w:ascii="Times New Roman" w:hAnsi="Times New Roman"/>
          <w:sz w:val="24"/>
          <w:szCs w:val="24"/>
          <w:lang w:val="en-US"/>
        </w:rPr>
        <w:t xml:space="preserve">returned </w:t>
      </w:r>
      <w:r w:rsidR="00523A9F">
        <w:rPr>
          <w:rFonts w:ascii="Times New Roman" w:hAnsi="Times New Roman"/>
          <w:sz w:val="24"/>
          <w:szCs w:val="24"/>
          <w:lang w:val="en-US"/>
        </w:rPr>
        <w:t xml:space="preserve">completed </w:t>
      </w:r>
      <w:r w:rsidRPr="00A936DE">
        <w:rPr>
          <w:rFonts w:ascii="Times New Roman" w:hAnsi="Times New Roman"/>
          <w:sz w:val="24"/>
          <w:szCs w:val="24"/>
          <w:lang w:val="en-US"/>
        </w:rPr>
        <w:t>questionnaires</w:t>
      </w:r>
      <w:r w:rsidR="00D7082C">
        <w:rPr>
          <w:rFonts w:ascii="Times New Roman" w:hAnsi="Times New Roman"/>
          <w:sz w:val="24"/>
          <w:szCs w:val="24"/>
          <w:lang w:val="en-US"/>
        </w:rPr>
        <w:t>.</w:t>
      </w:r>
    </w:p>
    <w:p w14:paraId="64935420" w14:textId="7418008C" w:rsidR="00E933F0" w:rsidRDefault="00E933F0" w:rsidP="00900F9C">
      <w:pPr>
        <w:spacing w:line="480" w:lineRule="auto"/>
        <w:ind w:left="426" w:firstLine="720"/>
        <w:rPr>
          <w:rFonts w:ascii="Times New Roman" w:hAnsi="Times New Roman"/>
          <w:sz w:val="24"/>
          <w:szCs w:val="24"/>
          <w:lang w:val="en-US"/>
        </w:rPr>
      </w:pPr>
      <w:r w:rsidRPr="00CF1B2C">
        <w:rPr>
          <w:rFonts w:ascii="Times New Roman" w:hAnsi="Times New Roman"/>
          <w:sz w:val="24"/>
          <w:szCs w:val="24"/>
          <w:lang w:val="en-US"/>
        </w:rPr>
        <w:t xml:space="preserve">The majority of the sample identified as White ethnicity (93%), with 3.5% Asian/Asian British and 3.6% other. </w:t>
      </w:r>
      <w:r w:rsidR="000E4677">
        <w:rPr>
          <w:rFonts w:ascii="Times New Roman" w:hAnsi="Times New Roman"/>
          <w:sz w:val="24"/>
          <w:szCs w:val="24"/>
          <w:lang w:val="en-US"/>
        </w:rPr>
        <w:t xml:space="preserve">Eighty eight percent of participants were experiencing moderate-severe depression </w:t>
      </w:r>
      <w:r w:rsidR="000E4677" w:rsidRPr="00526404">
        <w:rPr>
          <w:rFonts w:ascii="Times New Roman" w:eastAsia="Times New Roman" w:hAnsi="Times New Roman"/>
          <w:sz w:val="24"/>
        </w:rPr>
        <w:t>(PHQ-9</w:t>
      </w:r>
      <w:r w:rsidR="000E4677">
        <w:rPr>
          <w:rFonts w:ascii="Times New Roman" w:eastAsia="Times New Roman" w:hAnsi="Times New Roman"/>
          <w:sz w:val="24"/>
        </w:rPr>
        <w:t>, Mean=14.09, SD=5.95, Range 4-26;</w:t>
      </w:r>
      <w:r w:rsidR="000E4677" w:rsidRPr="00526404">
        <w:rPr>
          <w:rFonts w:ascii="Times New Roman" w:eastAsia="Times New Roman" w:hAnsi="Times New Roman"/>
          <w:sz w:val="24"/>
        </w:rPr>
        <w:t xml:space="preserve"> Kroenke, Spitzer, &amp; Williams, 2001)</w:t>
      </w:r>
      <w:r w:rsidR="000E4677">
        <w:rPr>
          <w:rFonts w:ascii="Times New Roman" w:hAnsi="Times New Roman"/>
          <w:sz w:val="24"/>
          <w:szCs w:val="24"/>
          <w:lang w:val="en-US"/>
        </w:rPr>
        <w:t xml:space="preserve">, </w:t>
      </w:r>
      <w:r w:rsidR="000E4677">
        <w:rPr>
          <w:rFonts w:ascii="Times New Roman" w:hAnsi="Times New Roman"/>
          <w:sz w:val="24"/>
          <w:szCs w:val="24"/>
        </w:rPr>
        <w:t xml:space="preserve">84% </w:t>
      </w:r>
      <w:r w:rsidR="000E4677">
        <w:rPr>
          <w:rFonts w:ascii="Times New Roman" w:hAnsi="Times New Roman"/>
          <w:sz w:val="24"/>
          <w:szCs w:val="24"/>
          <w:lang w:val="en-US"/>
        </w:rPr>
        <w:t xml:space="preserve">were experiencing moderate-severe levels of anxiety </w:t>
      </w:r>
      <w:r w:rsidR="000E4677" w:rsidRPr="00526404">
        <w:rPr>
          <w:rFonts w:ascii="Times New Roman" w:eastAsia="Times New Roman" w:hAnsi="Times New Roman"/>
          <w:sz w:val="24"/>
        </w:rPr>
        <w:t>(GAD-7</w:t>
      </w:r>
      <w:r w:rsidR="000E4677">
        <w:rPr>
          <w:rFonts w:ascii="Times New Roman" w:eastAsia="Times New Roman" w:hAnsi="Times New Roman"/>
          <w:sz w:val="24"/>
        </w:rPr>
        <w:t>, Mean=12.47, SD=5.17, Range=2-21;</w:t>
      </w:r>
      <w:r w:rsidR="000E4677" w:rsidRPr="00526404">
        <w:rPr>
          <w:rFonts w:ascii="Times New Roman" w:eastAsia="Times New Roman" w:hAnsi="Times New Roman"/>
          <w:sz w:val="24"/>
        </w:rPr>
        <w:t xml:space="preserve"> Spitzer, Kroenke, Williams, &amp; Löwe, 2006)</w:t>
      </w:r>
      <w:r w:rsidR="000E4677">
        <w:rPr>
          <w:rFonts w:ascii="Times New Roman" w:hAnsi="Times New Roman"/>
          <w:sz w:val="24"/>
          <w:szCs w:val="24"/>
          <w:lang w:val="en-US"/>
        </w:rPr>
        <w:t xml:space="preserve"> and 86% were experiencing moderate-severe levels of anxiety and depression. </w:t>
      </w:r>
      <w:r>
        <w:rPr>
          <w:rFonts w:ascii="Times New Roman" w:hAnsi="Times New Roman"/>
          <w:sz w:val="24"/>
          <w:szCs w:val="24"/>
          <w:lang w:val="en-US"/>
        </w:rPr>
        <w:t xml:space="preserve">Sixty three percent were </w:t>
      </w:r>
      <w:r>
        <w:rPr>
          <w:rFonts w:ascii="Times New Roman" w:hAnsi="Times New Roman"/>
          <w:sz w:val="24"/>
          <w:szCs w:val="24"/>
          <w:lang w:val="en-US"/>
        </w:rPr>
        <w:lastRenderedPageBreak/>
        <w:t>in full or part</w:t>
      </w:r>
      <w:r w:rsidR="00B20955">
        <w:rPr>
          <w:rFonts w:ascii="Times New Roman" w:hAnsi="Times New Roman"/>
          <w:sz w:val="24"/>
          <w:szCs w:val="24"/>
          <w:lang w:val="en-US"/>
        </w:rPr>
        <w:t>-</w:t>
      </w:r>
      <w:r>
        <w:rPr>
          <w:rFonts w:ascii="Times New Roman" w:hAnsi="Times New Roman"/>
          <w:sz w:val="24"/>
          <w:szCs w:val="24"/>
          <w:lang w:val="en-US"/>
        </w:rPr>
        <w:t>time employment, 12% retired, 7% unemployed and the remainder students (7%) or no information provided (14%). Ten percent had no academic qualifications, a third had GCSE’s of equivalent, 19% had A-Levels, and the remaining 26% had at least an undergraduate degree.</w:t>
      </w:r>
      <w:r w:rsidRPr="00CF1B2C">
        <w:rPr>
          <w:rFonts w:ascii="Times New Roman" w:hAnsi="Times New Roman"/>
          <w:sz w:val="24"/>
          <w:szCs w:val="24"/>
          <w:lang w:val="en-US"/>
        </w:rPr>
        <w:t xml:space="preserve"> </w:t>
      </w:r>
    </w:p>
    <w:p w14:paraId="69FF451C" w14:textId="3419BD46" w:rsidR="00E933F0" w:rsidRDefault="00E933F0" w:rsidP="00900F9C">
      <w:pPr>
        <w:spacing w:line="480" w:lineRule="auto"/>
        <w:ind w:left="426"/>
        <w:rPr>
          <w:rFonts w:ascii="Times New Roman" w:hAnsi="Times New Roman"/>
          <w:b/>
          <w:sz w:val="24"/>
          <w:szCs w:val="24"/>
          <w:lang w:val="en-US"/>
        </w:rPr>
      </w:pPr>
      <w:r>
        <w:rPr>
          <w:rFonts w:ascii="Times New Roman" w:hAnsi="Times New Roman"/>
          <w:b/>
          <w:sz w:val="24"/>
          <w:szCs w:val="24"/>
          <w:lang w:val="en-US"/>
        </w:rPr>
        <w:t>Procedure</w:t>
      </w:r>
    </w:p>
    <w:p w14:paraId="4CDFC0B5" w14:textId="52D4FAC0" w:rsidR="00E933F0" w:rsidRDefault="00E933F0" w:rsidP="00900F9C">
      <w:pPr>
        <w:spacing w:line="480" w:lineRule="auto"/>
        <w:ind w:left="426"/>
        <w:rPr>
          <w:rFonts w:ascii="Times New Roman" w:hAnsi="Times New Roman"/>
          <w:sz w:val="24"/>
          <w:szCs w:val="24"/>
          <w:lang w:val="en-US"/>
        </w:rPr>
      </w:pPr>
      <w:r w:rsidRPr="00CF1B2C">
        <w:rPr>
          <w:rFonts w:ascii="Times New Roman" w:hAnsi="Times New Roman"/>
          <w:sz w:val="24"/>
          <w:szCs w:val="24"/>
          <w:lang w:val="en-US"/>
        </w:rPr>
        <w:t>Following ethical approval, consenting participants completed questionnaires online</w:t>
      </w:r>
      <w:r>
        <w:rPr>
          <w:rFonts w:ascii="Times New Roman" w:hAnsi="Times New Roman"/>
          <w:sz w:val="24"/>
          <w:szCs w:val="24"/>
          <w:lang w:val="en-US"/>
        </w:rPr>
        <w:t xml:space="preserve"> (72%)</w:t>
      </w:r>
      <w:r w:rsidRPr="00CF1B2C">
        <w:rPr>
          <w:rFonts w:ascii="Times New Roman" w:hAnsi="Times New Roman"/>
          <w:sz w:val="24"/>
          <w:szCs w:val="24"/>
          <w:lang w:val="en-US"/>
        </w:rPr>
        <w:t xml:space="preserve"> or via post</w:t>
      </w:r>
      <w:r>
        <w:rPr>
          <w:rFonts w:ascii="Times New Roman" w:hAnsi="Times New Roman"/>
          <w:sz w:val="24"/>
          <w:szCs w:val="24"/>
          <w:lang w:val="en-US"/>
        </w:rPr>
        <w:t xml:space="preserve"> (28%), </w:t>
      </w:r>
      <w:r w:rsidR="001E7156">
        <w:rPr>
          <w:rFonts w:ascii="Times New Roman" w:hAnsi="Times New Roman"/>
          <w:sz w:val="24"/>
          <w:szCs w:val="24"/>
          <w:lang w:val="en-US"/>
        </w:rPr>
        <w:t>depending on preference</w:t>
      </w:r>
      <w:r w:rsidRPr="00CF1B2C">
        <w:rPr>
          <w:rFonts w:ascii="Times New Roman" w:hAnsi="Times New Roman"/>
          <w:sz w:val="24"/>
          <w:szCs w:val="24"/>
          <w:lang w:val="en-US"/>
        </w:rPr>
        <w:t>. Questionnaire order was informed by recommendations from within meditational analysis</w:t>
      </w:r>
      <w:r>
        <w:rPr>
          <w:rFonts w:ascii="Times New Roman" w:hAnsi="Times New Roman"/>
          <w:sz w:val="24"/>
          <w:szCs w:val="24"/>
          <w:lang w:val="en-US"/>
        </w:rPr>
        <w:t xml:space="preserve"> </w:t>
      </w:r>
      <w:r w:rsidRPr="00526404">
        <w:rPr>
          <w:rFonts w:ascii="Times New Roman" w:eastAsia="Times New Roman" w:hAnsi="Times New Roman"/>
          <w:sz w:val="24"/>
        </w:rPr>
        <w:t>(Kenny, 2014)</w:t>
      </w:r>
      <w:r>
        <w:rPr>
          <w:rFonts w:ascii="Times New Roman" w:hAnsi="Times New Roman"/>
          <w:sz w:val="24"/>
          <w:szCs w:val="24"/>
          <w:lang w:val="en-US"/>
        </w:rPr>
        <w:t>: p</w:t>
      </w:r>
      <w:r w:rsidRPr="00CF1B2C">
        <w:rPr>
          <w:rFonts w:ascii="Times New Roman" w:hAnsi="Times New Roman"/>
          <w:sz w:val="24"/>
          <w:szCs w:val="24"/>
          <w:lang w:val="en-US"/>
        </w:rPr>
        <w:t xml:space="preserve">redictor variables, followed by mediating variables, followed by outcome variables. </w:t>
      </w:r>
    </w:p>
    <w:p w14:paraId="0637082B" w14:textId="08410C20" w:rsidR="00E933F0" w:rsidRPr="00E933F0" w:rsidRDefault="00E933F0" w:rsidP="00900F9C">
      <w:pPr>
        <w:spacing w:line="480" w:lineRule="auto"/>
        <w:ind w:left="426"/>
        <w:rPr>
          <w:rFonts w:ascii="Times New Roman" w:hAnsi="Times New Roman"/>
          <w:b/>
          <w:sz w:val="24"/>
          <w:szCs w:val="24"/>
          <w:lang w:val="en-US"/>
        </w:rPr>
      </w:pPr>
      <w:r>
        <w:rPr>
          <w:rFonts w:ascii="Times New Roman" w:hAnsi="Times New Roman"/>
          <w:b/>
          <w:sz w:val="24"/>
          <w:szCs w:val="24"/>
          <w:lang w:val="en-US"/>
        </w:rPr>
        <w:t>Measures</w:t>
      </w:r>
    </w:p>
    <w:p w14:paraId="7C6B2D3C" w14:textId="59012052" w:rsidR="00E933F0" w:rsidRPr="00B83533" w:rsidRDefault="00E933F0" w:rsidP="00900F9C">
      <w:pPr>
        <w:spacing w:line="480" w:lineRule="auto"/>
        <w:ind w:left="426" w:firstLine="720"/>
        <w:rPr>
          <w:rFonts w:ascii="Times New Roman" w:hAnsi="Times New Roman"/>
          <w:sz w:val="24"/>
          <w:szCs w:val="24"/>
        </w:rPr>
      </w:pPr>
      <w:r w:rsidRPr="00B819F3">
        <w:rPr>
          <w:rFonts w:ascii="Times New Roman" w:hAnsi="Times New Roman"/>
          <w:b/>
          <w:bCs/>
          <w:i/>
          <w:iCs/>
          <w:sz w:val="24"/>
          <w:szCs w:val="24"/>
          <w:lang w:val="en-US"/>
        </w:rPr>
        <w:t>Penn State Worry Questionnaire</w:t>
      </w:r>
      <w:r>
        <w:rPr>
          <w:rFonts w:ascii="Times New Roman" w:hAnsi="Times New Roman"/>
          <w:bCs/>
          <w:i/>
          <w:iCs/>
          <w:sz w:val="24"/>
          <w:szCs w:val="24"/>
          <w:lang w:val="en-US"/>
        </w:rPr>
        <w:t xml:space="preserve"> </w:t>
      </w:r>
      <w:r w:rsidRPr="00B83533">
        <w:rPr>
          <w:rFonts w:ascii="Times New Roman" w:eastAsia="Times New Roman" w:hAnsi="Times New Roman"/>
          <w:sz w:val="24"/>
        </w:rPr>
        <w:t>(PSWQ</w:t>
      </w:r>
      <w:r>
        <w:rPr>
          <w:rFonts w:ascii="Times New Roman" w:eastAsia="Times New Roman" w:hAnsi="Times New Roman"/>
          <w:sz w:val="24"/>
        </w:rPr>
        <w:t>;</w:t>
      </w:r>
      <w:r w:rsidRPr="00B83533">
        <w:rPr>
          <w:rFonts w:ascii="Times New Roman" w:eastAsia="Times New Roman" w:hAnsi="Times New Roman"/>
          <w:sz w:val="24"/>
        </w:rPr>
        <w:t xml:space="preserve"> Meyer, Miller, Metzger, &amp; Borkovec, 1990)</w:t>
      </w:r>
      <w:r w:rsidRPr="00CF1B2C">
        <w:rPr>
          <w:rFonts w:ascii="Times New Roman" w:hAnsi="Times New Roman"/>
          <w:sz w:val="24"/>
          <w:szCs w:val="24"/>
          <w:lang w:val="en-US"/>
        </w:rPr>
        <w:t xml:space="preserve"> is a </w:t>
      </w:r>
      <w:r w:rsidR="00523A9F">
        <w:rPr>
          <w:rFonts w:ascii="Times New Roman" w:hAnsi="Times New Roman"/>
          <w:sz w:val="24"/>
          <w:szCs w:val="24"/>
          <w:lang w:val="en-US"/>
        </w:rPr>
        <w:t xml:space="preserve">16-item </w:t>
      </w:r>
      <w:r w:rsidRPr="00CF1B2C">
        <w:rPr>
          <w:rFonts w:ascii="Times New Roman" w:hAnsi="Times New Roman"/>
          <w:sz w:val="24"/>
          <w:szCs w:val="24"/>
          <w:lang w:val="en-US"/>
        </w:rPr>
        <w:t>measure of worry</w:t>
      </w:r>
      <w:r w:rsidR="001E7156">
        <w:rPr>
          <w:rFonts w:ascii="Times New Roman" w:hAnsi="Times New Roman"/>
          <w:sz w:val="24"/>
          <w:szCs w:val="24"/>
          <w:lang w:val="en-US"/>
        </w:rPr>
        <w:t xml:space="preserve"> (range 16-80)</w:t>
      </w:r>
      <w:r w:rsidRPr="00CF1B2C">
        <w:rPr>
          <w:rFonts w:ascii="Times New Roman" w:hAnsi="Times New Roman"/>
          <w:sz w:val="24"/>
          <w:szCs w:val="24"/>
          <w:lang w:val="en-US"/>
        </w:rPr>
        <w:t xml:space="preserve">. </w:t>
      </w:r>
      <w:r w:rsidR="00523A9F">
        <w:rPr>
          <w:rFonts w:ascii="Times New Roman" w:hAnsi="Times New Roman"/>
          <w:sz w:val="24"/>
          <w:szCs w:val="24"/>
          <w:lang w:val="en-US"/>
        </w:rPr>
        <w:t>I</w:t>
      </w:r>
      <w:r w:rsidRPr="00CF1B2C">
        <w:rPr>
          <w:rFonts w:ascii="Times New Roman" w:hAnsi="Times New Roman"/>
          <w:sz w:val="24"/>
          <w:szCs w:val="24"/>
          <w:lang w:val="en-US"/>
        </w:rPr>
        <w:t>tems</w:t>
      </w:r>
      <w:r>
        <w:rPr>
          <w:rFonts w:ascii="Times New Roman" w:hAnsi="Times New Roman"/>
          <w:sz w:val="24"/>
          <w:szCs w:val="24"/>
          <w:lang w:val="en-US"/>
        </w:rPr>
        <w:t xml:space="preserve"> </w:t>
      </w:r>
      <w:r w:rsidRPr="00CF1B2C">
        <w:rPr>
          <w:rFonts w:ascii="Times New Roman" w:hAnsi="Times New Roman"/>
          <w:sz w:val="24"/>
          <w:szCs w:val="24"/>
          <w:lang w:val="en-US"/>
        </w:rPr>
        <w:t>are rated on a 5</w:t>
      </w:r>
      <w:r>
        <w:rPr>
          <w:rFonts w:ascii="Times New Roman" w:hAnsi="Times New Roman"/>
          <w:sz w:val="24"/>
          <w:szCs w:val="24"/>
          <w:lang w:val="en-US"/>
        </w:rPr>
        <w:t>-</w:t>
      </w:r>
      <w:r w:rsidRPr="00CF1B2C">
        <w:rPr>
          <w:rFonts w:ascii="Times New Roman" w:hAnsi="Times New Roman"/>
          <w:sz w:val="24"/>
          <w:szCs w:val="24"/>
          <w:lang w:val="en-US"/>
        </w:rPr>
        <w:t>point scale</w:t>
      </w:r>
      <w:r w:rsidR="00523A9F">
        <w:rPr>
          <w:rFonts w:ascii="Times New Roman" w:hAnsi="Times New Roman"/>
          <w:sz w:val="24"/>
          <w:szCs w:val="24"/>
          <w:lang w:val="en-US"/>
        </w:rPr>
        <w:t xml:space="preserve"> </w:t>
      </w:r>
      <w:r w:rsidRPr="00CF1B2C">
        <w:rPr>
          <w:rFonts w:ascii="Times New Roman" w:hAnsi="Times New Roman"/>
          <w:sz w:val="24"/>
          <w:szCs w:val="24"/>
          <w:lang w:val="en-US"/>
        </w:rPr>
        <w:t>from “1” (not at all typical of me) to “5” (very   typical   of   me)</w:t>
      </w:r>
      <w:r w:rsidR="00523A9F">
        <w:rPr>
          <w:rFonts w:ascii="Times New Roman" w:hAnsi="Times New Roman"/>
          <w:sz w:val="24"/>
          <w:szCs w:val="24"/>
          <w:lang w:val="en-US"/>
        </w:rPr>
        <w:t xml:space="preserve"> with h</w:t>
      </w:r>
      <w:r w:rsidR="001E7156">
        <w:rPr>
          <w:rFonts w:ascii="Times New Roman" w:hAnsi="Times New Roman"/>
          <w:sz w:val="24"/>
          <w:szCs w:val="24"/>
          <w:lang w:val="en-US"/>
        </w:rPr>
        <w:t>igher</w:t>
      </w:r>
      <w:r w:rsidRPr="001C5D1A">
        <w:rPr>
          <w:rFonts w:ascii="Times New Roman" w:hAnsi="Times New Roman"/>
          <w:sz w:val="24"/>
          <w:szCs w:val="24"/>
        </w:rPr>
        <w:t xml:space="preserve"> scores </w:t>
      </w:r>
      <w:r>
        <w:rPr>
          <w:rFonts w:ascii="Times New Roman" w:hAnsi="Times New Roman"/>
          <w:sz w:val="24"/>
          <w:szCs w:val="24"/>
        </w:rPr>
        <w:t>indicate greater</w:t>
      </w:r>
      <w:r w:rsidRPr="001C5D1A">
        <w:rPr>
          <w:rFonts w:ascii="Times New Roman" w:hAnsi="Times New Roman"/>
          <w:sz w:val="24"/>
          <w:szCs w:val="24"/>
        </w:rPr>
        <w:t xml:space="preserve"> worry. </w:t>
      </w:r>
      <w:r w:rsidRPr="00CF1B2C">
        <w:rPr>
          <w:rFonts w:ascii="Times New Roman" w:hAnsi="Times New Roman"/>
          <w:sz w:val="24"/>
          <w:szCs w:val="24"/>
          <w:lang w:val="en-US"/>
        </w:rPr>
        <w:t>The PSWQ has evidenced good psychometric properties</w:t>
      </w:r>
      <w:r>
        <w:rPr>
          <w:rFonts w:ascii="Times New Roman" w:hAnsi="Times New Roman"/>
          <w:sz w:val="24"/>
          <w:szCs w:val="24"/>
          <w:lang w:val="en-US"/>
        </w:rPr>
        <w:t xml:space="preserve"> </w:t>
      </w:r>
      <w:r w:rsidRPr="00B83533">
        <w:rPr>
          <w:rFonts w:ascii="Times New Roman" w:eastAsia="Times New Roman" w:hAnsi="Times New Roman"/>
          <w:sz w:val="24"/>
        </w:rPr>
        <w:t>(Brown, Antony, &amp; Barlow, 1992; Meyer et al., 1990)</w:t>
      </w:r>
      <w:r>
        <w:rPr>
          <w:rFonts w:ascii="Times New Roman" w:eastAsia="Times New Roman" w:hAnsi="Times New Roman"/>
          <w:sz w:val="24"/>
        </w:rPr>
        <w:t xml:space="preserve"> and</w:t>
      </w:r>
      <w:r w:rsidRPr="00CF1B2C">
        <w:rPr>
          <w:rFonts w:ascii="Times New Roman" w:hAnsi="Times New Roman"/>
          <w:sz w:val="24"/>
          <w:szCs w:val="24"/>
          <w:lang w:val="en-US"/>
        </w:rPr>
        <w:t xml:space="preserve"> </w:t>
      </w:r>
      <w:r>
        <w:rPr>
          <w:rFonts w:ascii="Times New Roman" w:hAnsi="Times New Roman"/>
          <w:sz w:val="24"/>
          <w:szCs w:val="24"/>
          <w:lang w:val="en-US"/>
        </w:rPr>
        <w:t xml:space="preserve">in this sample </w:t>
      </w:r>
      <w:r w:rsidR="001E7156">
        <w:rPr>
          <w:rFonts w:ascii="Times New Roman" w:hAnsi="Times New Roman"/>
          <w:sz w:val="24"/>
          <w:szCs w:val="24"/>
          <w:lang w:val="en-US"/>
        </w:rPr>
        <w:t>α =</w:t>
      </w:r>
      <w:r w:rsidRPr="00CF1B2C">
        <w:rPr>
          <w:rFonts w:ascii="Times New Roman" w:hAnsi="Times New Roman"/>
          <w:sz w:val="24"/>
          <w:szCs w:val="24"/>
          <w:lang w:val="en-US"/>
        </w:rPr>
        <w:t>.87</w:t>
      </w:r>
      <w:r w:rsidR="00C30D29">
        <w:rPr>
          <w:rFonts w:ascii="Times New Roman" w:hAnsi="Times New Roman"/>
          <w:sz w:val="24"/>
          <w:szCs w:val="24"/>
          <w:lang w:val="en-US"/>
        </w:rPr>
        <w:t xml:space="preserve"> (clinical sample) and </w:t>
      </w:r>
      <w:r w:rsidR="00C30D29" w:rsidRPr="00C30D29">
        <w:rPr>
          <w:rFonts w:ascii="Times New Roman" w:hAnsi="Times New Roman"/>
          <w:sz w:val="24"/>
          <w:szCs w:val="24"/>
          <w:lang w:val="en-US"/>
        </w:rPr>
        <w:t>α</w:t>
      </w:r>
      <w:r w:rsidR="00C30D29">
        <w:rPr>
          <w:rFonts w:ascii="Times New Roman" w:hAnsi="Times New Roman"/>
          <w:sz w:val="24"/>
          <w:szCs w:val="24"/>
          <w:lang w:val="en-US"/>
        </w:rPr>
        <w:t xml:space="preserve"> =</w:t>
      </w:r>
      <w:r w:rsidR="00C30D29" w:rsidRPr="00CF1B2C">
        <w:rPr>
          <w:rFonts w:ascii="Times New Roman" w:hAnsi="Times New Roman"/>
          <w:sz w:val="24"/>
          <w:szCs w:val="24"/>
          <w:lang w:val="en-US"/>
        </w:rPr>
        <w:t>.</w:t>
      </w:r>
      <w:r w:rsidR="00C30D29">
        <w:rPr>
          <w:rFonts w:ascii="Times New Roman" w:hAnsi="Times New Roman"/>
          <w:sz w:val="24"/>
          <w:szCs w:val="24"/>
          <w:lang w:val="en-US"/>
        </w:rPr>
        <w:t>94 (non-clinical sample)</w:t>
      </w:r>
      <w:r w:rsidRPr="00CF1B2C">
        <w:rPr>
          <w:rFonts w:ascii="Times New Roman" w:hAnsi="Times New Roman"/>
          <w:sz w:val="24"/>
          <w:szCs w:val="24"/>
          <w:lang w:val="en-US"/>
        </w:rPr>
        <w:t xml:space="preserve">. </w:t>
      </w:r>
    </w:p>
    <w:p w14:paraId="36B34325" w14:textId="6CE9C5BB" w:rsidR="00E933F0" w:rsidRPr="00A31E06" w:rsidRDefault="00E933F0" w:rsidP="00900F9C">
      <w:pPr>
        <w:spacing w:line="480" w:lineRule="auto"/>
        <w:ind w:left="426" w:firstLine="720"/>
        <w:rPr>
          <w:rFonts w:ascii="Times New Roman" w:hAnsi="Times New Roman"/>
          <w:bCs/>
          <w:sz w:val="24"/>
          <w:szCs w:val="24"/>
        </w:rPr>
      </w:pPr>
      <w:r w:rsidRPr="00B819F3">
        <w:rPr>
          <w:rFonts w:ascii="Times New Roman" w:hAnsi="Times New Roman"/>
          <w:b/>
          <w:bCs/>
          <w:i/>
          <w:iCs/>
          <w:sz w:val="24"/>
          <w:szCs w:val="24"/>
          <w:lang w:val="en-US"/>
        </w:rPr>
        <w:t>Ruminative Response Scale of the Response Styles Questionnaire</w:t>
      </w:r>
      <w:r w:rsidRPr="00744131">
        <w:rPr>
          <w:rFonts w:ascii="Times New Roman" w:hAnsi="Times New Roman"/>
          <w:b/>
          <w:bCs/>
          <w:iCs/>
          <w:sz w:val="24"/>
          <w:szCs w:val="24"/>
          <w:lang w:val="en-US"/>
        </w:rPr>
        <w:t>-</w:t>
      </w:r>
      <w:r w:rsidRPr="00744131">
        <w:rPr>
          <w:rFonts w:ascii="Times New Roman" w:hAnsi="Times New Roman"/>
          <w:b/>
          <w:iCs/>
          <w:sz w:val="24"/>
          <w:szCs w:val="24"/>
          <w:lang w:val="en-US"/>
        </w:rPr>
        <w:t xml:space="preserve"> </w:t>
      </w:r>
      <w:r w:rsidRPr="00744131">
        <w:rPr>
          <w:rFonts w:ascii="Times New Roman" w:hAnsi="Times New Roman"/>
          <w:b/>
          <w:i/>
          <w:iCs/>
          <w:sz w:val="24"/>
          <w:szCs w:val="24"/>
          <w:lang w:val="en-US"/>
        </w:rPr>
        <w:t>Reduced 10-item Version</w:t>
      </w:r>
      <w:r w:rsidRPr="00744131">
        <w:rPr>
          <w:rFonts w:ascii="Times New Roman" w:eastAsia="Times New Roman" w:hAnsi="Times New Roman"/>
          <w:i/>
          <w:sz w:val="24"/>
        </w:rPr>
        <w:t xml:space="preserve"> </w:t>
      </w:r>
      <w:r w:rsidRPr="00744131">
        <w:rPr>
          <w:rFonts w:ascii="Times New Roman" w:eastAsia="Times New Roman" w:hAnsi="Times New Roman"/>
          <w:sz w:val="24"/>
        </w:rPr>
        <w:t>(RRS</w:t>
      </w:r>
      <w:r>
        <w:rPr>
          <w:rFonts w:ascii="Times New Roman" w:eastAsia="Times New Roman" w:hAnsi="Times New Roman"/>
          <w:sz w:val="24"/>
        </w:rPr>
        <w:t>-10</w:t>
      </w:r>
      <w:r w:rsidRPr="00744131">
        <w:rPr>
          <w:rFonts w:ascii="Times New Roman" w:eastAsia="Times New Roman" w:hAnsi="Times New Roman"/>
          <w:sz w:val="24"/>
        </w:rPr>
        <w:t>; Treynor, Gonzalez, &amp; Nolen-Hoeksema, 2003</w:t>
      </w:r>
      <w:r w:rsidRPr="00744131">
        <w:rPr>
          <w:rFonts w:ascii="Times New Roman" w:eastAsia="Times New Roman" w:hAnsi="Times New Roman"/>
          <w:b/>
          <w:sz w:val="24"/>
        </w:rPr>
        <w:t>)</w:t>
      </w:r>
      <w:r w:rsidRPr="00CF1B2C">
        <w:rPr>
          <w:rFonts w:ascii="Times New Roman" w:hAnsi="Times New Roman"/>
          <w:i/>
          <w:iCs/>
          <w:sz w:val="24"/>
          <w:szCs w:val="24"/>
          <w:lang w:val="en-US"/>
        </w:rPr>
        <w:t xml:space="preserve"> </w:t>
      </w:r>
      <w:r>
        <w:rPr>
          <w:rFonts w:ascii="Times New Roman" w:hAnsi="Times New Roman"/>
          <w:sz w:val="24"/>
          <w:szCs w:val="24"/>
          <w:lang w:val="en-US"/>
        </w:rPr>
        <w:t>is a 10</w:t>
      </w:r>
      <w:r w:rsidRPr="00CF1B2C">
        <w:rPr>
          <w:rFonts w:ascii="Times New Roman" w:hAnsi="Times New Roman"/>
          <w:sz w:val="24"/>
          <w:szCs w:val="24"/>
          <w:lang w:val="en-US"/>
        </w:rPr>
        <w:t xml:space="preserve">-item </w:t>
      </w:r>
      <w:r w:rsidR="001E7156">
        <w:rPr>
          <w:rFonts w:ascii="Times New Roman" w:hAnsi="Times New Roman"/>
          <w:sz w:val="24"/>
          <w:szCs w:val="24"/>
          <w:lang w:val="en-US"/>
        </w:rPr>
        <w:t>measure of</w:t>
      </w:r>
      <w:r w:rsidRPr="00CF1B2C">
        <w:rPr>
          <w:rFonts w:ascii="Times New Roman" w:hAnsi="Times New Roman"/>
          <w:sz w:val="24"/>
          <w:szCs w:val="24"/>
          <w:lang w:val="en-US"/>
        </w:rPr>
        <w:t xml:space="preserve"> ruminative thinking</w:t>
      </w:r>
      <w:r>
        <w:rPr>
          <w:rFonts w:ascii="Times New Roman" w:hAnsi="Times New Roman"/>
          <w:sz w:val="24"/>
          <w:szCs w:val="24"/>
          <w:lang w:val="en-US"/>
        </w:rPr>
        <w:t xml:space="preserve"> </w:t>
      </w:r>
      <w:r w:rsidR="001E7156">
        <w:rPr>
          <w:rFonts w:ascii="Times New Roman" w:hAnsi="Times New Roman"/>
          <w:sz w:val="24"/>
          <w:szCs w:val="24"/>
          <w:lang w:val="en-US"/>
        </w:rPr>
        <w:t xml:space="preserve">that has </w:t>
      </w:r>
      <w:r>
        <w:rPr>
          <w:rFonts w:ascii="Times New Roman" w:hAnsi="Times New Roman"/>
          <w:bCs/>
          <w:sz w:val="24"/>
          <w:szCs w:val="24"/>
          <w:lang w:val="en-US"/>
        </w:rPr>
        <w:t>minimal overlap with the measurement of depression</w:t>
      </w:r>
      <w:r w:rsidR="00A420C4">
        <w:rPr>
          <w:rFonts w:ascii="Times New Roman" w:hAnsi="Times New Roman"/>
          <w:bCs/>
          <w:sz w:val="24"/>
          <w:szCs w:val="24"/>
          <w:lang w:val="en-US"/>
        </w:rPr>
        <w:t xml:space="preserve"> (range 10-</w:t>
      </w:r>
      <w:r w:rsidR="001E7156">
        <w:rPr>
          <w:rFonts w:ascii="Times New Roman" w:hAnsi="Times New Roman"/>
          <w:bCs/>
          <w:sz w:val="24"/>
          <w:szCs w:val="24"/>
          <w:lang w:val="en-US"/>
        </w:rPr>
        <w:t>40)</w:t>
      </w:r>
      <w:r>
        <w:rPr>
          <w:rFonts w:ascii="Times New Roman" w:hAnsi="Times New Roman"/>
          <w:bCs/>
          <w:sz w:val="24"/>
          <w:szCs w:val="24"/>
          <w:lang w:val="en-US"/>
        </w:rPr>
        <w:t>. Items are rated on a</w:t>
      </w:r>
      <w:r w:rsidRPr="00CF1B2C">
        <w:rPr>
          <w:rFonts w:ascii="Times New Roman" w:hAnsi="Times New Roman"/>
          <w:sz w:val="24"/>
          <w:szCs w:val="24"/>
          <w:lang w:val="en-US"/>
        </w:rPr>
        <w:t xml:space="preserve"> 4-point scale </w:t>
      </w:r>
      <w:r>
        <w:rPr>
          <w:rFonts w:ascii="Times New Roman" w:hAnsi="Times New Roman"/>
          <w:sz w:val="24"/>
          <w:szCs w:val="24"/>
          <w:lang w:val="en-US"/>
        </w:rPr>
        <w:t>from</w:t>
      </w:r>
      <w:r w:rsidRPr="00CF1B2C">
        <w:rPr>
          <w:rFonts w:ascii="Times New Roman" w:hAnsi="Times New Roman"/>
          <w:sz w:val="24"/>
          <w:szCs w:val="24"/>
          <w:lang w:val="en-US"/>
        </w:rPr>
        <w:t xml:space="preserve"> “1” (almost never)</w:t>
      </w:r>
      <w:r>
        <w:rPr>
          <w:rFonts w:ascii="Times New Roman" w:hAnsi="Times New Roman"/>
          <w:sz w:val="24"/>
          <w:szCs w:val="24"/>
          <w:lang w:val="en-US"/>
        </w:rPr>
        <w:t xml:space="preserve"> to “4” (almost</w:t>
      </w:r>
      <w:r w:rsidRPr="00CF1B2C">
        <w:rPr>
          <w:rFonts w:ascii="Times New Roman" w:hAnsi="Times New Roman"/>
          <w:sz w:val="24"/>
          <w:szCs w:val="24"/>
          <w:lang w:val="en-US"/>
        </w:rPr>
        <w:t> always)</w:t>
      </w:r>
      <w:r w:rsidR="00A420C4">
        <w:rPr>
          <w:rFonts w:ascii="Times New Roman" w:hAnsi="Times New Roman"/>
          <w:sz w:val="24"/>
          <w:szCs w:val="24"/>
          <w:lang w:val="en-US"/>
        </w:rPr>
        <w:t xml:space="preserve"> and </w:t>
      </w:r>
      <w:r w:rsidR="00A420C4">
        <w:rPr>
          <w:rFonts w:ascii="Times New Roman" w:hAnsi="Times New Roman"/>
          <w:bCs/>
          <w:sz w:val="24"/>
          <w:szCs w:val="24"/>
          <w:lang w:val="en-US"/>
        </w:rPr>
        <w:t>h</w:t>
      </w:r>
      <w:r>
        <w:rPr>
          <w:rFonts w:ascii="Times New Roman" w:hAnsi="Times New Roman"/>
          <w:bCs/>
          <w:sz w:val="24"/>
          <w:szCs w:val="24"/>
          <w:lang w:val="en-US"/>
        </w:rPr>
        <w:t xml:space="preserve">igher scores indicate </w:t>
      </w:r>
      <w:r w:rsidR="00A420C4">
        <w:rPr>
          <w:rFonts w:ascii="Times New Roman" w:hAnsi="Times New Roman"/>
          <w:bCs/>
          <w:sz w:val="24"/>
          <w:szCs w:val="24"/>
          <w:lang w:val="en-US"/>
        </w:rPr>
        <w:t>greater r</w:t>
      </w:r>
      <w:r>
        <w:rPr>
          <w:rFonts w:ascii="Times New Roman" w:hAnsi="Times New Roman"/>
          <w:bCs/>
          <w:sz w:val="24"/>
          <w:szCs w:val="24"/>
          <w:lang w:val="en-US"/>
        </w:rPr>
        <w:t xml:space="preserve">umination. </w:t>
      </w:r>
      <w:r w:rsidRPr="00CF1B2C">
        <w:rPr>
          <w:rFonts w:ascii="Times New Roman" w:hAnsi="Times New Roman"/>
          <w:bCs/>
          <w:sz w:val="24"/>
          <w:szCs w:val="24"/>
          <w:lang w:val="en-US"/>
        </w:rPr>
        <w:t>The reduced RRS evidenced good internal consistency</w:t>
      </w:r>
      <w:r>
        <w:rPr>
          <w:rFonts w:ascii="Times New Roman" w:hAnsi="Times New Roman"/>
          <w:bCs/>
          <w:sz w:val="24"/>
          <w:szCs w:val="24"/>
          <w:lang w:val="en-US"/>
        </w:rPr>
        <w:t xml:space="preserve"> in </w:t>
      </w:r>
      <w:r w:rsidR="00C30D29">
        <w:rPr>
          <w:rFonts w:ascii="Times New Roman" w:hAnsi="Times New Roman"/>
          <w:bCs/>
          <w:sz w:val="24"/>
          <w:szCs w:val="24"/>
          <w:lang w:val="en-US"/>
        </w:rPr>
        <w:t xml:space="preserve">the clinical </w:t>
      </w:r>
      <w:r w:rsidR="00C30D29" w:rsidRPr="00CF1B2C">
        <w:rPr>
          <w:rFonts w:ascii="Times New Roman" w:hAnsi="Times New Roman"/>
          <w:bCs/>
          <w:sz w:val="24"/>
          <w:szCs w:val="24"/>
          <w:lang w:val="en-US"/>
        </w:rPr>
        <w:t>(</w:t>
      </w:r>
      <w:r w:rsidR="00C30D29" w:rsidRPr="00CF1B2C">
        <w:rPr>
          <w:rFonts w:ascii="Times New Roman" w:hAnsi="Times New Roman"/>
          <w:sz w:val="24"/>
          <w:szCs w:val="24"/>
          <w:lang w:val="en-US"/>
        </w:rPr>
        <w:t>α=</w:t>
      </w:r>
      <w:r w:rsidR="00C30D29">
        <w:rPr>
          <w:rFonts w:ascii="Times New Roman" w:hAnsi="Times New Roman"/>
          <w:sz w:val="24"/>
          <w:szCs w:val="24"/>
          <w:lang w:val="en-US"/>
        </w:rPr>
        <w:t xml:space="preserve"> </w:t>
      </w:r>
      <w:r w:rsidR="00C30D29" w:rsidRPr="00CF1B2C">
        <w:rPr>
          <w:rFonts w:ascii="Times New Roman" w:hAnsi="Times New Roman"/>
          <w:sz w:val="24"/>
          <w:szCs w:val="24"/>
          <w:lang w:val="en-US"/>
        </w:rPr>
        <w:t>.76</w:t>
      </w:r>
      <w:r w:rsidR="00C30D29">
        <w:rPr>
          <w:rFonts w:ascii="Times New Roman" w:hAnsi="Times New Roman"/>
          <w:sz w:val="24"/>
          <w:szCs w:val="24"/>
          <w:lang w:val="en-US"/>
        </w:rPr>
        <w:t>)</w:t>
      </w:r>
      <w:r w:rsidR="00C30D29">
        <w:rPr>
          <w:rFonts w:ascii="Times New Roman" w:hAnsi="Times New Roman"/>
          <w:bCs/>
          <w:sz w:val="24"/>
          <w:szCs w:val="24"/>
          <w:lang w:val="en-US"/>
        </w:rPr>
        <w:t xml:space="preserve"> and non-clinical</w:t>
      </w:r>
      <w:r>
        <w:rPr>
          <w:rFonts w:ascii="Times New Roman" w:hAnsi="Times New Roman"/>
          <w:bCs/>
          <w:sz w:val="24"/>
          <w:szCs w:val="24"/>
          <w:lang w:val="en-US"/>
        </w:rPr>
        <w:t xml:space="preserve"> sample</w:t>
      </w:r>
      <w:r w:rsidRPr="00CF1B2C">
        <w:rPr>
          <w:rFonts w:ascii="Times New Roman" w:hAnsi="Times New Roman"/>
          <w:bCs/>
          <w:sz w:val="24"/>
          <w:szCs w:val="24"/>
          <w:lang w:val="en-US"/>
        </w:rPr>
        <w:t xml:space="preserve"> (</w:t>
      </w:r>
      <w:r w:rsidRPr="00CF1B2C">
        <w:rPr>
          <w:rFonts w:ascii="Times New Roman" w:hAnsi="Times New Roman"/>
          <w:sz w:val="24"/>
          <w:szCs w:val="24"/>
          <w:lang w:val="en-US"/>
        </w:rPr>
        <w:t>α=</w:t>
      </w:r>
      <w:r>
        <w:rPr>
          <w:rFonts w:ascii="Times New Roman" w:hAnsi="Times New Roman"/>
          <w:sz w:val="24"/>
          <w:szCs w:val="24"/>
          <w:lang w:val="en-US"/>
        </w:rPr>
        <w:t xml:space="preserve"> </w:t>
      </w:r>
      <w:r w:rsidR="00C30D29">
        <w:rPr>
          <w:rFonts w:ascii="Times New Roman" w:hAnsi="Times New Roman"/>
          <w:sz w:val="24"/>
          <w:szCs w:val="24"/>
          <w:lang w:val="en-US"/>
        </w:rPr>
        <w:t>.83)</w:t>
      </w:r>
      <w:r w:rsidRPr="00CF1B2C">
        <w:rPr>
          <w:rFonts w:ascii="Times New Roman" w:hAnsi="Times New Roman"/>
          <w:bCs/>
          <w:sz w:val="24"/>
          <w:szCs w:val="24"/>
          <w:lang w:val="en-US"/>
        </w:rPr>
        <w:t>.</w:t>
      </w:r>
    </w:p>
    <w:p w14:paraId="099AEB63" w14:textId="5E189041" w:rsidR="00E933F0" w:rsidRDefault="00E933F0" w:rsidP="001C622D">
      <w:pPr>
        <w:spacing w:after="120" w:line="480" w:lineRule="auto"/>
        <w:ind w:left="426" w:firstLine="720"/>
        <w:rPr>
          <w:rFonts w:ascii="Times New Roman" w:hAnsi="Times New Roman"/>
          <w:sz w:val="24"/>
          <w:szCs w:val="24"/>
        </w:rPr>
      </w:pPr>
      <w:r w:rsidRPr="00B819F3">
        <w:rPr>
          <w:rFonts w:ascii="Times New Roman" w:hAnsi="Times New Roman"/>
          <w:b/>
          <w:i/>
          <w:sz w:val="24"/>
          <w:szCs w:val="24"/>
        </w:rPr>
        <w:t>Social Readjustment Rating Scale</w:t>
      </w:r>
      <w:r>
        <w:rPr>
          <w:rFonts w:ascii="Times New Roman" w:hAnsi="Times New Roman"/>
          <w:i/>
          <w:sz w:val="24"/>
          <w:szCs w:val="24"/>
        </w:rPr>
        <w:t xml:space="preserve"> </w:t>
      </w:r>
      <w:r w:rsidRPr="00B83533">
        <w:rPr>
          <w:rFonts w:ascii="Times New Roman" w:eastAsia="Times New Roman" w:hAnsi="Times New Roman"/>
          <w:sz w:val="24"/>
        </w:rPr>
        <w:t>(SRRS</w:t>
      </w:r>
      <w:r>
        <w:rPr>
          <w:rFonts w:ascii="Times New Roman" w:eastAsia="Times New Roman" w:hAnsi="Times New Roman"/>
          <w:sz w:val="24"/>
        </w:rPr>
        <w:t>;</w:t>
      </w:r>
      <w:r w:rsidRPr="00B83533">
        <w:rPr>
          <w:rFonts w:ascii="Times New Roman" w:eastAsia="Times New Roman" w:hAnsi="Times New Roman"/>
          <w:sz w:val="24"/>
        </w:rPr>
        <w:t xml:space="preserve"> Holmes &amp; Rahe, 1967)</w:t>
      </w:r>
      <w:r>
        <w:rPr>
          <w:rFonts w:ascii="Times New Roman" w:hAnsi="Times New Roman"/>
          <w:sz w:val="24"/>
          <w:szCs w:val="24"/>
        </w:rPr>
        <w:t xml:space="preserve"> </w:t>
      </w:r>
      <w:r w:rsidR="00A420C4">
        <w:rPr>
          <w:rFonts w:ascii="Times New Roman" w:hAnsi="Times New Roman"/>
          <w:sz w:val="24"/>
          <w:szCs w:val="24"/>
        </w:rPr>
        <w:t>lists</w:t>
      </w:r>
      <w:r w:rsidRPr="00CF1B2C">
        <w:rPr>
          <w:rFonts w:ascii="Times New Roman" w:hAnsi="Times New Roman"/>
          <w:sz w:val="24"/>
          <w:szCs w:val="24"/>
        </w:rPr>
        <w:t xml:space="preserve"> 43 commonly reported stressful life-events (e.g., death of a spouse, mari</w:t>
      </w:r>
      <w:r>
        <w:rPr>
          <w:rFonts w:ascii="Times New Roman" w:hAnsi="Times New Roman"/>
          <w:sz w:val="24"/>
          <w:szCs w:val="24"/>
        </w:rPr>
        <w:t>tal separation)</w:t>
      </w:r>
      <w:r w:rsidR="001E7156">
        <w:rPr>
          <w:rFonts w:ascii="Times New Roman" w:hAnsi="Times New Roman"/>
          <w:sz w:val="24"/>
          <w:szCs w:val="24"/>
        </w:rPr>
        <w:t xml:space="preserve"> and p</w:t>
      </w:r>
      <w:r w:rsidRPr="005010E2">
        <w:rPr>
          <w:rFonts w:ascii="Times New Roman" w:hAnsi="Times New Roman"/>
          <w:sz w:val="24"/>
          <w:szCs w:val="24"/>
        </w:rPr>
        <w:t xml:space="preserve">articipants </w:t>
      </w:r>
      <w:r w:rsidRPr="005010E2">
        <w:rPr>
          <w:rFonts w:ascii="Times New Roman" w:hAnsi="Times New Roman"/>
          <w:sz w:val="24"/>
          <w:szCs w:val="24"/>
        </w:rPr>
        <w:lastRenderedPageBreak/>
        <w:t xml:space="preserve">indicate </w:t>
      </w:r>
      <w:r w:rsidR="001E7156">
        <w:rPr>
          <w:rFonts w:ascii="Times New Roman" w:hAnsi="Times New Roman"/>
          <w:sz w:val="24"/>
          <w:szCs w:val="24"/>
        </w:rPr>
        <w:t>any</w:t>
      </w:r>
      <w:r w:rsidR="001E7156" w:rsidRPr="005010E2">
        <w:rPr>
          <w:rFonts w:ascii="Times New Roman" w:hAnsi="Times New Roman"/>
          <w:sz w:val="24"/>
          <w:szCs w:val="24"/>
        </w:rPr>
        <w:t xml:space="preserve"> </w:t>
      </w:r>
      <w:r w:rsidRPr="005010E2">
        <w:rPr>
          <w:rFonts w:ascii="Times New Roman" w:hAnsi="Times New Roman"/>
          <w:sz w:val="24"/>
          <w:szCs w:val="24"/>
        </w:rPr>
        <w:t xml:space="preserve">they have experienced in the last year. </w:t>
      </w:r>
      <w:r w:rsidR="00A420C4">
        <w:rPr>
          <w:rFonts w:ascii="Times New Roman" w:hAnsi="Times New Roman"/>
          <w:sz w:val="24"/>
          <w:szCs w:val="24"/>
        </w:rPr>
        <w:t xml:space="preserve">Each event has an associated value, based on the relative degree of readjustment </w:t>
      </w:r>
      <w:r w:rsidRPr="005010E2">
        <w:rPr>
          <w:rFonts w:ascii="Times New Roman" w:hAnsi="Times New Roman"/>
          <w:sz w:val="24"/>
          <w:szCs w:val="24"/>
        </w:rPr>
        <w:t>necessary for each life-event</w:t>
      </w:r>
      <w:r w:rsidR="00A420C4">
        <w:rPr>
          <w:rFonts w:ascii="Times New Roman" w:hAnsi="Times New Roman"/>
          <w:sz w:val="24"/>
          <w:szCs w:val="24"/>
        </w:rPr>
        <w:t xml:space="preserve">, and values are summed to form </w:t>
      </w:r>
      <w:r w:rsidRPr="005010E2">
        <w:rPr>
          <w:rFonts w:ascii="Times New Roman" w:hAnsi="Times New Roman"/>
          <w:sz w:val="24"/>
          <w:szCs w:val="24"/>
        </w:rPr>
        <w:t>an overall score (maximum score: 1214)</w:t>
      </w:r>
      <w:r>
        <w:rPr>
          <w:rFonts w:ascii="Times New Roman" w:hAnsi="Times New Roman"/>
          <w:sz w:val="24"/>
          <w:szCs w:val="24"/>
        </w:rPr>
        <w:t xml:space="preserve">. </w:t>
      </w:r>
      <w:r w:rsidRPr="00CF1B2C">
        <w:rPr>
          <w:rFonts w:ascii="Times New Roman" w:hAnsi="Times New Roman"/>
          <w:sz w:val="24"/>
          <w:szCs w:val="24"/>
        </w:rPr>
        <w:t xml:space="preserve">The SRRS is </w:t>
      </w:r>
      <w:r w:rsidR="001E7156">
        <w:rPr>
          <w:rFonts w:ascii="Times New Roman" w:hAnsi="Times New Roman"/>
          <w:sz w:val="24"/>
          <w:szCs w:val="24"/>
        </w:rPr>
        <w:t xml:space="preserve">a </w:t>
      </w:r>
      <w:r w:rsidRPr="00CF1B2C">
        <w:rPr>
          <w:rFonts w:ascii="Times New Roman" w:hAnsi="Times New Roman"/>
          <w:sz w:val="24"/>
          <w:szCs w:val="24"/>
        </w:rPr>
        <w:t>widely cited questionnaires in stress literature</w:t>
      </w:r>
      <w:r>
        <w:rPr>
          <w:rFonts w:ascii="Times New Roman" w:hAnsi="Times New Roman"/>
          <w:sz w:val="24"/>
          <w:szCs w:val="24"/>
        </w:rPr>
        <w:t xml:space="preserve"> </w:t>
      </w:r>
      <w:r w:rsidRPr="00CF1B2C">
        <w:rPr>
          <w:rFonts w:ascii="Times New Roman" w:hAnsi="Times New Roman"/>
          <w:sz w:val="24"/>
          <w:szCs w:val="24"/>
        </w:rPr>
        <w:t>and</w:t>
      </w:r>
      <w:r w:rsidR="001E7156">
        <w:rPr>
          <w:rFonts w:ascii="Times New Roman" w:hAnsi="Times New Roman"/>
          <w:sz w:val="24"/>
          <w:szCs w:val="24"/>
        </w:rPr>
        <w:t xml:space="preserve"> </w:t>
      </w:r>
      <w:r w:rsidRPr="00CF1B2C">
        <w:rPr>
          <w:rFonts w:ascii="Times New Roman" w:hAnsi="Times New Roman"/>
          <w:sz w:val="24"/>
          <w:szCs w:val="24"/>
        </w:rPr>
        <w:t>is significantly associated with psychological and physiological symptoms</w:t>
      </w:r>
      <w:r>
        <w:rPr>
          <w:rFonts w:ascii="Times New Roman" w:hAnsi="Times New Roman"/>
          <w:sz w:val="24"/>
          <w:szCs w:val="24"/>
        </w:rPr>
        <w:t xml:space="preserve"> of stress </w:t>
      </w:r>
      <w:r w:rsidRPr="00526404">
        <w:rPr>
          <w:rFonts w:ascii="Times New Roman" w:eastAsia="Times New Roman" w:hAnsi="Times New Roman"/>
          <w:sz w:val="24"/>
        </w:rPr>
        <w:t>(Scully et al., 2000)</w:t>
      </w:r>
      <w:r w:rsidRPr="00CF1B2C">
        <w:rPr>
          <w:rFonts w:ascii="Times New Roman" w:hAnsi="Times New Roman"/>
          <w:sz w:val="24"/>
          <w:szCs w:val="24"/>
        </w:rPr>
        <w:t xml:space="preserve">. </w:t>
      </w:r>
    </w:p>
    <w:p w14:paraId="42CDA9EC" w14:textId="2DCBEE85" w:rsidR="00E933F0" w:rsidRPr="00B83533" w:rsidRDefault="00E933F0" w:rsidP="001C622D">
      <w:pPr>
        <w:spacing w:line="480" w:lineRule="auto"/>
        <w:ind w:left="426" w:firstLine="720"/>
        <w:rPr>
          <w:rFonts w:ascii="Times New Roman" w:hAnsi="Times New Roman"/>
          <w:sz w:val="24"/>
          <w:szCs w:val="24"/>
        </w:rPr>
      </w:pPr>
      <w:r w:rsidRPr="00B819F3">
        <w:rPr>
          <w:rFonts w:ascii="Times New Roman" w:hAnsi="Times New Roman"/>
          <w:b/>
          <w:bCs/>
          <w:i/>
          <w:iCs/>
          <w:sz w:val="24"/>
          <w:szCs w:val="24"/>
          <w:lang w:val="en-US"/>
        </w:rPr>
        <w:t>Cognitive Fusion Questionnaire</w:t>
      </w:r>
      <w:r>
        <w:rPr>
          <w:rFonts w:ascii="Times New Roman" w:hAnsi="Times New Roman"/>
          <w:bCs/>
          <w:i/>
          <w:iCs/>
          <w:sz w:val="24"/>
          <w:szCs w:val="24"/>
          <w:lang w:val="en-US"/>
        </w:rPr>
        <w:t xml:space="preserve"> </w:t>
      </w:r>
      <w:r w:rsidRPr="00526404">
        <w:rPr>
          <w:rFonts w:ascii="Times New Roman" w:eastAsia="Times New Roman" w:hAnsi="Times New Roman"/>
          <w:sz w:val="24"/>
        </w:rPr>
        <w:t>(CFQ</w:t>
      </w:r>
      <w:r>
        <w:rPr>
          <w:rFonts w:ascii="Times New Roman" w:eastAsia="Times New Roman" w:hAnsi="Times New Roman"/>
          <w:sz w:val="24"/>
        </w:rPr>
        <w:t>;</w:t>
      </w:r>
      <w:r w:rsidRPr="00526404">
        <w:rPr>
          <w:rFonts w:ascii="Times New Roman" w:eastAsia="Times New Roman" w:hAnsi="Times New Roman"/>
          <w:sz w:val="24"/>
        </w:rPr>
        <w:t xml:space="preserve"> Gillanders et al., 2014)</w:t>
      </w:r>
      <w:r>
        <w:rPr>
          <w:rFonts w:ascii="Times New Roman" w:hAnsi="Times New Roman"/>
          <w:sz w:val="24"/>
          <w:szCs w:val="24"/>
          <w:lang w:val="en-US"/>
        </w:rPr>
        <w:t xml:space="preserve"> </w:t>
      </w:r>
      <w:r w:rsidRPr="00CF1B2C">
        <w:rPr>
          <w:rFonts w:ascii="Times New Roman" w:hAnsi="Times New Roman"/>
          <w:sz w:val="24"/>
          <w:szCs w:val="24"/>
          <w:lang w:val="en-US"/>
        </w:rPr>
        <w:t>is a seven-item measure of cognitive fusion</w:t>
      </w:r>
      <w:r w:rsidR="001E7156">
        <w:rPr>
          <w:rFonts w:ascii="Times New Roman" w:hAnsi="Times New Roman"/>
          <w:sz w:val="24"/>
          <w:szCs w:val="24"/>
          <w:lang w:val="en-US"/>
        </w:rPr>
        <w:t xml:space="preserve"> (range 7-49). Items are</w:t>
      </w:r>
      <w:r>
        <w:rPr>
          <w:rFonts w:ascii="Times New Roman" w:hAnsi="Times New Roman"/>
          <w:sz w:val="24"/>
          <w:szCs w:val="24"/>
          <w:lang w:val="en-US"/>
        </w:rPr>
        <w:t xml:space="preserve"> rated</w:t>
      </w:r>
      <w:r w:rsidRPr="00CF1B2C">
        <w:rPr>
          <w:rFonts w:ascii="Times New Roman" w:hAnsi="Times New Roman"/>
          <w:sz w:val="24"/>
          <w:szCs w:val="24"/>
          <w:lang w:val="en-US"/>
        </w:rPr>
        <w:t xml:space="preserve"> on a </w:t>
      </w:r>
      <w:r>
        <w:rPr>
          <w:rFonts w:ascii="Times New Roman" w:hAnsi="Times New Roman"/>
          <w:sz w:val="24"/>
          <w:szCs w:val="24"/>
          <w:lang w:val="en-US"/>
        </w:rPr>
        <w:t>7-</w:t>
      </w:r>
      <w:r w:rsidRPr="00CF1B2C">
        <w:rPr>
          <w:rFonts w:ascii="Times New Roman" w:hAnsi="Times New Roman"/>
          <w:sz w:val="24"/>
          <w:szCs w:val="24"/>
          <w:lang w:val="en-US"/>
        </w:rPr>
        <w:t>point scale, ranging from “1” (never true) to “7” (always true).</w:t>
      </w:r>
      <w:r>
        <w:rPr>
          <w:rFonts w:ascii="Times New Roman" w:hAnsi="Times New Roman"/>
          <w:sz w:val="24"/>
          <w:szCs w:val="24"/>
          <w:lang w:val="en-US"/>
        </w:rPr>
        <w:t xml:space="preserve"> </w:t>
      </w:r>
      <w:r w:rsidRPr="00CF1B2C">
        <w:rPr>
          <w:rFonts w:ascii="Times New Roman" w:hAnsi="Times New Roman"/>
          <w:sz w:val="24"/>
          <w:szCs w:val="24"/>
          <w:lang w:val="en-US"/>
        </w:rPr>
        <w:t>The CFQ’s psychometric properties have been tested across non-clinical and clinical samples, evidencing good internal consistency (</w:t>
      </w:r>
      <w:r w:rsidRPr="00CF1B2C">
        <w:rPr>
          <w:rFonts w:ascii="Times New Roman" w:hAnsi="Times New Roman"/>
          <w:sz w:val="24"/>
          <w:szCs w:val="24"/>
        </w:rPr>
        <w:t xml:space="preserve">α=.88-.90), test-retest reliability (r=.80), </w:t>
      </w:r>
      <w:r>
        <w:rPr>
          <w:rFonts w:ascii="Times New Roman" w:hAnsi="Times New Roman"/>
          <w:sz w:val="24"/>
          <w:szCs w:val="24"/>
        </w:rPr>
        <w:t xml:space="preserve">and </w:t>
      </w:r>
      <w:r w:rsidRPr="00CF1B2C">
        <w:rPr>
          <w:rFonts w:ascii="Times New Roman" w:hAnsi="Times New Roman"/>
          <w:sz w:val="24"/>
          <w:szCs w:val="24"/>
        </w:rPr>
        <w:t>construct and incremental validity</w:t>
      </w:r>
      <w:r>
        <w:rPr>
          <w:rFonts w:ascii="Times New Roman" w:hAnsi="Times New Roman"/>
          <w:sz w:val="24"/>
          <w:szCs w:val="24"/>
        </w:rPr>
        <w:t xml:space="preserve"> </w:t>
      </w:r>
      <w:r w:rsidRPr="00526404">
        <w:rPr>
          <w:rFonts w:ascii="Times New Roman" w:eastAsia="Times New Roman" w:hAnsi="Times New Roman"/>
          <w:sz w:val="24"/>
        </w:rPr>
        <w:t>(Gillanders et al., 2014)</w:t>
      </w:r>
      <w:r w:rsidRPr="00CF1B2C">
        <w:rPr>
          <w:rFonts w:ascii="Times New Roman" w:hAnsi="Times New Roman"/>
          <w:sz w:val="24"/>
          <w:szCs w:val="24"/>
          <w:lang w:val="en-US"/>
        </w:rPr>
        <w:t>. Internal consistency in the present study was good (</w:t>
      </w:r>
      <w:r w:rsidR="00C30D29">
        <w:rPr>
          <w:rFonts w:ascii="Times New Roman" w:hAnsi="Times New Roman"/>
          <w:sz w:val="24"/>
          <w:szCs w:val="24"/>
          <w:lang w:val="en-US"/>
        </w:rPr>
        <w:t xml:space="preserve">clinical: </w:t>
      </w:r>
      <w:r w:rsidRPr="00CF1B2C">
        <w:rPr>
          <w:rFonts w:ascii="Times New Roman" w:hAnsi="Times New Roman"/>
          <w:sz w:val="24"/>
          <w:szCs w:val="24"/>
          <w:lang w:val="en-US"/>
        </w:rPr>
        <w:t>α=.89</w:t>
      </w:r>
      <w:r w:rsidR="00C30D29">
        <w:rPr>
          <w:rFonts w:ascii="Times New Roman" w:hAnsi="Times New Roman"/>
          <w:sz w:val="24"/>
          <w:szCs w:val="24"/>
          <w:lang w:val="en-US"/>
        </w:rPr>
        <w:t>, non-clinical = α=.91)</w:t>
      </w:r>
      <w:r w:rsidRPr="00CF1B2C">
        <w:rPr>
          <w:rFonts w:ascii="Times New Roman" w:hAnsi="Times New Roman"/>
          <w:sz w:val="24"/>
          <w:szCs w:val="24"/>
          <w:lang w:val="en-US"/>
        </w:rPr>
        <w:t xml:space="preserve">. </w:t>
      </w:r>
    </w:p>
    <w:p w14:paraId="66FC900F" w14:textId="4CA3ACCC" w:rsidR="00E933F0" w:rsidRPr="000A6CC4" w:rsidRDefault="00E933F0" w:rsidP="000A6CC4">
      <w:pPr>
        <w:spacing w:line="480" w:lineRule="auto"/>
        <w:ind w:left="426" w:firstLine="720"/>
        <w:rPr>
          <w:rFonts w:ascii="Times New Roman" w:hAnsi="Times New Roman"/>
          <w:sz w:val="24"/>
          <w:szCs w:val="24"/>
          <w:lang w:val="en-US"/>
        </w:rPr>
      </w:pPr>
      <w:r w:rsidRPr="00B819F3">
        <w:rPr>
          <w:rFonts w:ascii="Times New Roman" w:hAnsi="Times New Roman"/>
          <w:b/>
          <w:bCs/>
          <w:i/>
          <w:iCs/>
          <w:sz w:val="24"/>
          <w:szCs w:val="24"/>
          <w:lang w:val="en-US"/>
        </w:rPr>
        <w:t>Brief Experiential Avoidance Questionnaire</w:t>
      </w:r>
      <w:r>
        <w:rPr>
          <w:rFonts w:ascii="Times New Roman" w:hAnsi="Times New Roman"/>
          <w:bCs/>
          <w:i/>
          <w:iCs/>
          <w:sz w:val="24"/>
          <w:szCs w:val="24"/>
          <w:lang w:val="en-US"/>
        </w:rPr>
        <w:t xml:space="preserve"> </w:t>
      </w:r>
      <w:r w:rsidRPr="00526404">
        <w:rPr>
          <w:rFonts w:ascii="Times New Roman" w:eastAsia="Times New Roman" w:hAnsi="Times New Roman"/>
          <w:sz w:val="24"/>
        </w:rPr>
        <w:t>(BEAQ</w:t>
      </w:r>
      <w:r>
        <w:rPr>
          <w:rFonts w:ascii="Times New Roman" w:eastAsia="Times New Roman" w:hAnsi="Times New Roman"/>
          <w:sz w:val="24"/>
        </w:rPr>
        <w:t>;</w:t>
      </w:r>
      <w:r w:rsidRPr="00526404">
        <w:rPr>
          <w:rFonts w:ascii="Times New Roman" w:eastAsia="Times New Roman" w:hAnsi="Times New Roman"/>
          <w:sz w:val="24"/>
        </w:rPr>
        <w:t xml:space="preserve"> Gámez et al., 2014)</w:t>
      </w:r>
      <w:r w:rsidRPr="00CF1B2C">
        <w:rPr>
          <w:rFonts w:ascii="Times New Roman" w:hAnsi="Times New Roman"/>
          <w:b/>
          <w:bCs/>
          <w:i/>
          <w:iCs/>
          <w:sz w:val="24"/>
          <w:szCs w:val="24"/>
          <w:lang w:val="en-US"/>
        </w:rPr>
        <w:t xml:space="preserve"> </w:t>
      </w:r>
      <w:r w:rsidRPr="00CF1B2C">
        <w:rPr>
          <w:rFonts w:ascii="Times New Roman" w:hAnsi="Times New Roman"/>
          <w:sz w:val="24"/>
          <w:szCs w:val="24"/>
          <w:lang w:val="en-US"/>
        </w:rPr>
        <w:t>is a 15-item mea</w:t>
      </w:r>
      <w:r>
        <w:rPr>
          <w:rFonts w:ascii="Times New Roman" w:hAnsi="Times New Roman"/>
          <w:sz w:val="24"/>
          <w:szCs w:val="24"/>
          <w:lang w:val="en-US"/>
        </w:rPr>
        <w:t>sure of experiential avoidance</w:t>
      </w:r>
      <w:r w:rsidR="001E7156">
        <w:rPr>
          <w:rFonts w:ascii="Times New Roman" w:hAnsi="Times New Roman"/>
          <w:sz w:val="24"/>
          <w:szCs w:val="24"/>
          <w:lang w:val="en-US"/>
        </w:rPr>
        <w:t xml:space="preserve"> with</w:t>
      </w:r>
      <w:r w:rsidR="00B834A8">
        <w:rPr>
          <w:rFonts w:ascii="Times New Roman" w:hAnsi="Times New Roman"/>
          <w:sz w:val="24"/>
          <w:szCs w:val="24"/>
          <w:lang w:val="en-US"/>
        </w:rPr>
        <w:t xml:space="preserve"> items </w:t>
      </w:r>
      <w:r w:rsidR="00290CF4">
        <w:rPr>
          <w:rFonts w:ascii="Times New Roman" w:hAnsi="Times New Roman"/>
          <w:sz w:val="24"/>
          <w:szCs w:val="24"/>
          <w:lang w:val="en-US"/>
        </w:rPr>
        <w:t>rated</w:t>
      </w:r>
      <w:r w:rsidRPr="00CF1B2C">
        <w:rPr>
          <w:rFonts w:ascii="Times New Roman" w:hAnsi="Times New Roman"/>
          <w:sz w:val="24"/>
          <w:szCs w:val="24"/>
          <w:lang w:val="en-US"/>
        </w:rPr>
        <w:t xml:space="preserve"> </w:t>
      </w:r>
      <w:r w:rsidR="001E7156">
        <w:rPr>
          <w:rFonts w:ascii="Times New Roman" w:hAnsi="Times New Roman"/>
          <w:sz w:val="24"/>
          <w:szCs w:val="24"/>
          <w:lang w:val="en-US"/>
        </w:rPr>
        <w:t>on</w:t>
      </w:r>
      <w:r w:rsidR="001E7156" w:rsidRPr="00CF1B2C">
        <w:rPr>
          <w:rFonts w:ascii="Times New Roman" w:hAnsi="Times New Roman"/>
          <w:sz w:val="24"/>
          <w:szCs w:val="24"/>
          <w:lang w:val="en-US"/>
        </w:rPr>
        <w:t xml:space="preserve"> </w:t>
      </w:r>
      <w:r w:rsidRPr="00CF1B2C">
        <w:rPr>
          <w:rFonts w:ascii="Times New Roman" w:hAnsi="Times New Roman"/>
          <w:sz w:val="24"/>
          <w:szCs w:val="24"/>
          <w:lang w:val="en-US"/>
        </w:rPr>
        <w:t xml:space="preserve">a </w:t>
      </w:r>
      <w:r>
        <w:rPr>
          <w:rFonts w:ascii="Times New Roman" w:hAnsi="Times New Roman"/>
          <w:sz w:val="24"/>
          <w:szCs w:val="24"/>
          <w:lang w:val="en-US"/>
        </w:rPr>
        <w:t>6</w:t>
      </w:r>
      <w:r w:rsidRPr="00CF1B2C">
        <w:rPr>
          <w:rFonts w:ascii="Times New Roman" w:hAnsi="Times New Roman"/>
          <w:sz w:val="24"/>
          <w:szCs w:val="24"/>
          <w:lang w:val="en-US"/>
        </w:rPr>
        <w:t>-point scale</w:t>
      </w:r>
      <w:r w:rsidR="00290CF4">
        <w:rPr>
          <w:rFonts w:ascii="Times New Roman" w:hAnsi="Times New Roman"/>
          <w:sz w:val="24"/>
          <w:szCs w:val="24"/>
          <w:lang w:val="en-US"/>
        </w:rPr>
        <w:t xml:space="preserve"> (</w:t>
      </w:r>
      <w:r w:rsidRPr="00CF1B2C">
        <w:rPr>
          <w:rFonts w:ascii="Times New Roman" w:hAnsi="Times New Roman"/>
          <w:sz w:val="24"/>
          <w:szCs w:val="24"/>
          <w:lang w:val="en-US"/>
        </w:rPr>
        <w:t>“1” (strongly disagree)</w:t>
      </w:r>
      <w:r w:rsidR="005508D4">
        <w:rPr>
          <w:rFonts w:ascii="Times New Roman" w:hAnsi="Times New Roman"/>
          <w:sz w:val="24"/>
          <w:szCs w:val="24"/>
          <w:lang w:val="en-US"/>
        </w:rPr>
        <w:t xml:space="preserve"> </w:t>
      </w:r>
      <w:r w:rsidRPr="00CF1B2C">
        <w:rPr>
          <w:rFonts w:ascii="Times New Roman" w:hAnsi="Times New Roman"/>
          <w:sz w:val="24"/>
          <w:szCs w:val="24"/>
          <w:lang w:val="en-US"/>
        </w:rPr>
        <w:t>to “6” (strongly agree)</w:t>
      </w:r>
      <w:r w:rsidR="00290CF4">
        <w:rPr>
          <w:rFonts w:ascii="Times New Roman" w:hAnsi="Times New Roman"/>
          <w:sz w:val="24"/>
          <w:szCs w:val="24"/>
          <w:lang w:val="en-US"/>
        </w:rPr>
        <w:t>)</w:t>
      </w:r>
      <w:r w:rsidR="001E7156">
        <w:rPr>
          <w:rFonts w:ascii="Times New Roman" w:hAnsi="Times New Roman"/>
          <w:sz w:val="24"/>
          <w:szCs w:val="24"/>
          <w:lang w:val="en-US"/>
        </w:rPr>
        <w:t xml:space="preserve"> and ranging from</w:t>
      </w:r>
      <w:r>
        <w:rPr>
          <w:rFonts w:ascii="Times New Roman" w:hAnsi="Times New Roman"/>
          <w:sz w:val="24"/>
          <w:szCs w:val="24"/>
          <w:lang w:val="en-US"/>
        </w:rPr>
        <w:t xml:space="preserve"> 15-90</w:t>
      </w:r>
      <w:r w:rsidR="001E7156">
        <w:rPr>
          <w:rFonts w:ascii="Times New Roman" w:hAnsi="Times New Roman"/>
          <w:sz w:val="24"/>
          <w:szCs w:val="24"/>
          <w:lang w:val="en-US"/>
        </w:rPr>
        <w:t>.</w:t>
      </w:r>
      <w:r>
        <w:rPr>
          <w:rFonts w:ascii="Times New Roman" w:hAnsi="Times New Roman"/>
          <w:sz w:val="24"/>
          <w:szCs w:val="24"/>
          <w:lang w:val="en-US"/>
        </w:rPr>
        <w:t xml:space="preserve"> The BEAQ </w:t>
      </w:r>
      <w:r w:rsidRPr="00CF1B2C">
        <w:rPr>
          <w:rFonts w:ascii="Times New Roman" w:hAnsi="Times New Roman"/>
          <w:sz w:val="24"/>
          <w:szCs w:val="24"/>
          <w:lang w:val="en-US"/>
        </w:rPr>
        <w:t xml:space="preserve">has evidenced good psychometric properties, showing </w:t>
      </w:r>
      <w:r w:rsidRPr="00CF1B2C">
        <w:rPr>
          <w:rFonts w:ascii="Times New Roman" w:hAnsi="Times New Roman"/>
          <w:sz w:val="24"/>
          <w:szCs w:val="24"/>
        </w:rPr>
        <w:t>expected</w:t>
      </w:r>
      <w:r>
        <w:rPr>
          <w:rFonts w:ascii="Times New Roman" w:hAnsi="Times New Roman"/>
          <w:sz w:val="24"/>
          <w:szCs w:val="24"/>
        </w:rPr>
        <w:t xml:space="preserve"> </w:t>
      </w:r>
      <w:r w:rsidRPr="00CF1B2C">
        <w:rPr>
          <w:rFonts w:ascii="Times New Roman" w:hAnsi="Times New Roman"/>
          <w:sz w:val="24"/>
          <w:szCs w:val="24"/>
        </w:rPr>
        <w:t>associations with measures of avoidance, psychopathology and quality of life</w:t>
      </w:r>
      <w:r w:rsidRPr="00CF1B2C">
        <w:rPr>
          <w:rFonts w:ascii="Times New Roman" w:hAnsi="Times New Roman"/>
          <w:sz w:val="24"/>
          <w:szCs w:val="24"/>
          <w:lang w:val="en-US"/>
        </w:rPr>
        <w:t xml:space="preserve"> </w:t>
      </w:r>
      <w:r w:rsidR="00B834A8">
        <w:rPr>
          <w:rFonts w:ascii="Times New Roman" w:hAnsi="Times New Roman"/>
          <w:sz w:val="24"/>
          <w:szCs w:val="24"/>
          <w:lang w:val="en-US"/>
        </w:rPr>
        <w:t xml:space="preserve">as well as being </w:t>
      </w:r>
      <w:r w:rsidRPr="00CF1B2C">
        <w:rPr>
          <w:rFonts w:ascii="Times New Roman" w:hAnsi="Times New Roman"/>
          <w:sz w:val="24"/>
          <w:szCs w:val="24"/>
          <w:lang w:val="en-US"/>
        </w:rPr>
        <w:t>distinguishable from</w:t>
      </w:r>
      <w:r>
        <w:rPr>
          <w:rFonts w:ascii="Times New Roman" w:hAnsi="Times New Roman"/>
          <w:sz w:val="24"/>
          <w:szCs w:val="24"/>
          <w:lang w:val="en-US"/>
        </w:rPr>
        <w:t xml:space="preserve"> measures of</w:t>
      </w:r>
      <w:r w:rsidRPr="00CF1B2C">
        <w:rPr>
          <w:rFonts w:ascii="Times New Roman" w:hAnsi="Times New Roman"/>
          <w:sz w:val="24"/>
          <w:szCs w:val="24"/>
          <w:lang w:val="en-US"/>
        </w:rPr>
        <w:t xml:space="preserve"> negative affectivity and neuroticism</w:t>
      </w:r>
      <w:r>
        <w:rPr>
          <w:rFonts w:ascii="Times New Roman" w:hAnsi="Times New Roman"/>
          <w:sz w:val="24"/>
          <w:szCs w:val="24"/>
          <w:lang w:val="en-US"/>
        </w:rPr>
        <w:t xml:space="preserve"> </w:t>
      </w:r>
      <w:r w:rsidRPr="00526404">
        <w:rPr>
          <w:rFonts w:ascii="Times New Roman" w:eastAsia="Times New Roman" w:hAnsi="Times New Roman"/>
          <w:sz w:val="24"/>
        </w:rPr>
        <w:t>(Gámez et al., 2014)</w:t>
      </w:r>
      <w:r w:rsidRPr="00CF1B2C">
        <w:rPr>
          <w:rFonts w:ascii="Times New Roman" w:hAnsi="Times New Roman"/>
          <w:sz w:val="24"/>
          <w:szCs w:val="24"/>
          <w:lang w:val="en-US"/>
        </w:rPr>
        <w:t>.  In the curre</w:t>
      </w:r>
      <w:r>
        <w:rPr>
          <w:rFonts w:ascii="Times New Roman" w:hAnsi="Times New Roman"/>
          <w:sz w:val="24"/>
          <w:szCs w:val="24"/>
          <w:lang w:val="en-US"/>
        </w:rPr>
        <w:t xml:space="preserve">nt sample, Cronbach’s alpha was </w:t>
      </w:r>
      <w:r w:rsidR="00C30D29" w:rsidRPr="00CF1B2C">
        <w:rPr>
          <w:rFonts w:ascii="Times New Roman" w:hAnsi="Times New Roman"/>
          <w:sz w:val="24"/>
          <w:szCs w:val="24"/>
          <w:lang w:val="en-US"/>
        </w:rPr>
        <w:t>α</w:t>
      </w:r>
      <w:r w:rsidR="00C30D29">
        <w:rPr>
          <w:rFonts w:ascii="Times New Roman" w:hAnsi="Times New Roman"/>
          <w:sz w:val="24"/>
          <w:szCs w:val="24"/>
          <w:lang w:val="en-US"/>
        </w:rPr>
        <w:t xml:space="preserve"> = .66 (clinical sample) and </w:t>
      </w:r>
      <w:r w:rsidRPr="00CF1B2C">
        <w:rPr>
          <w:rFonts w:ascii="Times New Roman" w:hAnsi="Times New Roman"/>
          <w:sz w:val="24"/>
          <w:szCs w:val="24"/>
          <w:lang w:val="en-US"/>
        </w:rPr>
        <w:t>α</w:t>
      </w:r>
      <w:r>
        <w:rPr>
          <w:rFonts w:ascii="Times New Roman" w:hAnsi="Times New Roman"/>
          <w:sz w:val="24"/>
          <w:szCs w:val="24"/>
          <w:lang w:val="en-US"/>
        </w:rPr>
        <w:t xml:space="preserve"> = </w:t>
      </w:r>
      <w:r w:rsidRPr="00CF1B2C">
        <w:rPr>
          <w:rFonts w:ascii="Times New Roman" w:hAnsi="Times New Roman"/>
          <w:sz w:val="24"/>
          <w:szCs w:val="24"/>
          <w:lang w:val="en-US"/>
        </w:rPr>
        <w:t>.</w:t>
      </w:r>
      <w:r w:rsidR="00AD375A">
        <w:rPr>
          <w:rFonts w:ascii="Times New Roman" w:hAnsi="Times New Roman"/>
          <w:sz w:val="24"/>
          <w:szCs w:val="24"/>
          <w:lang w:val="en-US"/>
        </w:rPr>
        <w:t>81</w:t>
      </w:r>
      <w:r w:rsidR="00C30D29">
        <w:rPr>
          <w:rFonts w:ascii="Times New Roman" w:hAnsi="Times New Roman"/>
          <w:sz w:val="24"/>
          <w:szCs w:val="24"/>
          <w:lang w:val="en-US"/>
        </w:rPr>
        <w:t xml:space="preserve"> (non-clinical)</w:t>
      </w:r>
      <w:r w:rsidRPr="00CF1B2C">
        <w:rPr>
          <w:rFonts w:ascii="Times New Roman" w:hAnsi="Times New Roman"/>
          <w:sz w:val="24"/>
          <w:szCs w:val="24"/>
          <w:lang w:val="en-US"/>
        </w:rPr>
        <w:t xml:space="preserve">. </w:t>
      </w:r>
      <w:r>
        <w:rPr>
          <w:rFonts w:ascii="Times New Roman" w:hAnsi="Times New Roman"/>
          <w:sz w:val="24"/>
          <w:szCs w:val="24"/>
          <w:lang w:val="en-US"/>
        </w:rPr>
        <w:t xml:space="preserve"> </w:t>
      </w:r>
      <w:r w:rsidR="000A6CC4">
        <w:rPr>
          <w:rFonts w:ascii="Times New Roman" w:hAnsi="Times New Roman"/>
          <w:sz w:val="24"/>
          <w:szCs w:val="24"/>
          <w:lang w:val="en-US"/>
        </w:rPr>
        <w:t>In the clinical sample, item 3 was most detrimental to the internal consistency item</w:t>
      </w:r>
      <w:r w:rsidR="000A6CC4" w:rsidRPr="000A6CC4">
        <w:rPr>
          <w:rFonts w:ascii="Times New Roman" w:hAnsi="Times New Roman"/>
          <w:sz w:val="24"/>
          <w:szCs w:val="24"/>
          <w:lang w:val="en-US"/>
        </w:rPr>
        <w:t xml:space="preserve"> (‘When unpleasant memories come to me, I try to put them out</w:t>
      </w:r>
      <w:r w:rsidR="000A6CC4">
        <w:rPr>
          <w:rFonts w:ascii="Times New Roman" w:hAnsi="Times New Roman"/>
          <w:sz w:val="24"/>
          <w:szCs w:val="24"/>
          <w:lang w:val="en-US"/>
        </w:rPr>
        <w:t xml:space="preserve"> </w:t>
      </w:r>
      <w:r w:rsidR="000A6CC4" w:rsidRPr="00A312C1">
        <w:rPr>
          <w:rFonts w:ascii="Times New Roman" w:hAnsi="Times New Roman"/>
          <w:sz w:val="24"/>
          <w:szCs w:val="24"/>
          <w:lang w:val="en-US"/>
        </w:rPr>
        <w:t>of my mind’)</w:t>
      </w:r>
      <w:r w:rsidR="000A6CC4">
        <w:rPr>
          <w:rFonts w:ascii="Times New Roman" w:hAnsi="Times New Roman"/>
          <w:sz w:val="24"/>
          <w:szCs w:val="24"/>
          <w:lang w:val="en-US"/>
        </w:rPr>
        <w:t>. Removing item 3</w:t>
      </w:r>
      <w:r w:rsidR="000A6CC4" w:rsidRPr="000A6CC4">
        <w:rPr>
          <w:rFonts w:ascii="Times New Roman" w:hAnsi="Times New Roman"/>
          <w:sz w:val="24"/>
          <w:szCs w:val="24"/>
          <w:lang w:val="en-US"/>
        </w:rPr>
        <w:t>, the internal</w:t>
      </w:r>
      <w:r w:rsidR="000A6CC4">
        <w:rPr>
          <w:rFonts w:ascii="Times New Roman" w:hAnsi="Times New Roman"/>
          <w:sz w:val="24"/>
          <w:szCs w:val="24"/>
          <w:lang w:val="en-US"/>
        </w:rPr>
        <w:t xml:space="preserve"> </w:t>
      </w:r>
      <w:r w:rsidR="000A6CC4" w:rsidRPr="000A6CC4">
        <w:rPr>
          <w:rFonts w:ascii="Times New Roman" w:hAnsi="Times New Roman"/>
          <w:sz w:val="24"/>
          <w:szCs w:val="24"/>
          <w:lang w:val="en-US"/>
        </w:rPr>
        <w:t xml:space="preserve">consistency of the scale improved </w:t>
      </w:r>
      <w:r w:rsidR="000A6CC4">
        <w:rPr>
          <w:rFonts w:ascii="Times New Roman" w:hAnsi="Times New Roman"/>
          <w:sz w:val="24"/>
          <w:szCs w:val="24"/>
          <w:lang w:val="en-US"/>
        </w:rPr>
        <w:t>to α = .70</w:t>
      </w:r>
      <w:r w:rsidR="000A6CC4" w:rsidRPr="000A6CC4">
        <w:rPr>
          <w:rFonts w:ascii="Times New Roman" w:hAnsi="Times New Roman"/>
          <w:sz w:val="24"/>
          <w:szCs w:val="24"/>
          <w:lang w:val="en-US"/>
        </w:rPr>
        <w:t>. Data analyses were run with and without item</w:t>
      </w:r>
      <w:r w:rsidR="000A6CC4">
        <w:rPr>
          <w:rFonts w:ascii="Times New Roman" w:hAnsi="Times New Roman"/>
          <w:sz w:val="24"/>
          <w:szCs w:val="24"/>
          <w:lang w:val="en-US"/>
        </w:rPr>
        <w:t xml:space="preserve"> </w:t>
      </w:r>
      <w:r w:rsidR="000A6CC4" w:rsidRPr="000A6CC4">
        <w:rPr>
          <w:rFonts w:ascii="Times New Roman" w:hAnsi="Times New Roman"/>
          <w:sz w:val="24"/>
          <w:szCs w:val="24"/>
          <w:lang w:val="en-US"/>
        </w:rPr>
        <w:t>3, which did not affect findings and therefore results are reported using the full-item scale.</w:t>
      </w:r>
    </w:p>
    <w:p w14:paraId="7281EF8C" w14:textId="26CAC97F" w:rsidR="00E933F0" w:rsidRPr="00B83533" w:rsidRDefault="00E933F0" w:rsidP="001C622D">
      <w:pPr>
        <w:spacing w:line="480" w:lineRule="auto"/>
        <w:ind w:left="426" w:firstLine="720"/>
        <w:rPr>
          <w:rFonts w:ascii="Times New Roman" w:hAnsi="Times New Roman"/>
          <w:sz w:val="24"/>
          <w:szCs w:val="24"/>
        </w:rPr>
      </w:pPr>
      <w:r w:rsidRPr="00B819F3">
        <w:rPr>
          <w:rFonts w:ascii="Times New Roman" w:hAnsi="Times New Roman"/>
          <w:b/>
          <w:i/>
          <w:sz w:val="24"/>
          <w:szCs w:val="24"/>
        </w:rPr>
        <w:t>Generalised Anxiety Disorder Assessment</w:t>
      </w:r>
      <w:r>
        <w:rPr>
          <w:rFonts w:ascii="Times New Roman" w:hAnsi="Times New Roman"/>
          <w:i/>
          <w:sz w:val="24"/>
          <w:szCs w:val="24"/>
        </w:rPr>
        <w:t xml:space="preserve"> </w:t>
      </w:r>
      <w:r w:rsidRPr="00526404">
        <w:rPr>
          <w:rFonts w:ascii="Times New Roman" w:eastAsia="Times New Roman" w:hAnsi="Times New Roman"/>
          <w:sz w:val="24"/>
        </w:rPr>
        <w:t>(GAD-7</w:t>
      </w:r>
      <w:r>
        <w:rPr>
          <w:rFonts w:ascii="Times New Roman" w:eastAsia="Times New Roman" w:hAnsi="Times New Roman"/>
          <w:sz w:val="24"/>
        </w:rPr>
        <w:t>;</w:t>
      </w:r>
      <w:r w:rsidRPr="00526404">
        <w:rPr>
          <w:rFonts w:ascii="Times New Roman" w:eastAsia="Times New Roman" w:hAnsi="Times New Roman"/>
          <w:sz w:val="24"/>
        </w:rPr>
        <w:t xml:space="preserve"> Spitzer et al., 2006)</w:t>
      </w:r>
      <w:r w:rsidRPr="00CF1B2C">
        <w:rPr>
          <w:rFonts w:ascii="Times New Roman" w:hAnsi="Times New Roman"/>
          <w:sz w:val="24"/>
          <w:szCs w:val="24"/>
          <w:lang w:val="en-US"/>
        </w:rPr>
        <w:t xml:space="preserve"> is a brief self-report measure </w:t>
      </w:r>
      <w:r>
        <w:rPr>
          <w:rFonts w:ascii="Times New Roman" w:hAnsi="Times New Roman"/>
          <w:sz w:val="24"/>
          <w:szCs w:val="24"/>
          <w:lang w:val="en-US"/>
        </w:rPr>
        <w:t>commonly used in British</w:t>
      </w:r>
      <w:r w:rsidRPr="00CF1B2C">
        <w:rPr>
          <w:rFonts w:ascii="Times New Roman" w:hAnsi="Times New Roman"/>
          <w:sz w:val="24"/>
          <w:szCs w:val="24"/>
          <w:lang w:val="en-US"/>
        </w:rPr>
        <w:t xml:space="preserve"> </w:t>
      </w:r>
      <w:r>
        <w:rPr>
          <w:rFonts w:ascii="Times New Roman" w:hAnsi="Times New Roman"/>
          <w:sz w:val="24"/>
          <w:szCs w:val="24"/>
          <w:lang w:val="en-US"/>
        </w:rPr>
        <w:t>primary care services</w:t>
      </w:r>
      <w:r w:rsidRPr="00CF1B2C">
        <w:rPr>
          <w:rFonts w:ascii="Times New Roman" w:hAnsi="Times New Roman"/>
          <w:sz w:val="24"/>
          <w:szCs w:val="24"/>
        </w:rPr>
        <w:t xml:space="preserve"> </w:t>
      </w:r>
      <w:r>
        <w:rPr>
          <w:rFonts w:ascii="Times New Roman" w:hAnsi="Times New Roman"/>
          <w:sz w:val="24"/>
          <w:szCs w:val="24"/>
        </w:rPr>
        <w:t>to assess</w:t>
      </w:r>
      <w:r w:rsidRPr="00CF1B2C">
        <w:rPr>
          <w:rFonts w:ascii="Times New Roman" w:hAnsi="Times New Roman"/>
          <w:sz w:val="24"/>
          <w:szCs w:val="24"/>
          <w:lang w:val="en-US"/>
        </w:rPr>
        <w:t xml:space="preserve"> anxiety </w:t>
      </w:r>
      <w:r w:rsidRPr="00CF1B2C">
        <w:rPr>
          <w:rFonts w:ascii="Times New Roman" w:hAnsi="Times New Roman"/>
          <w:sz w:val="24"/>
          <w:szCs w:val="24"/>
          <w:lang w:val="en-US"/>
        </w:rPr>
        <w:lastRenderedPageBreak/>
        <w:t>disorders</w:t>
      </w:r>
      <w:r w:rsidR="00AD375A">
        <w:rPr>
          <w:rFonts w:ascii="Times New Roman" w:hAnsi="Times New Roman"/>
          <w:sz w:val="24"/>
          <w:szCs w:val="24"/>
          <w:lang w:val="en-US"/>
        </w:rPr>
        <w:t xml:space="preserve"> </w:t>
      </w:r>
      <w:r w:rsidRPr="00526404">
        <w:rPr>
          <w:rFonts w:ascii="Times New Roman" w:eastAsia="Times New Roman" w:hAnsi="Times New Roman"/>
          <w:sz w:val="24"/>
        </w:rPr>
        <w:t>(IAPT National Programme Team, 2011)</w:t>
      </w:r>
      <w:r w:rsidRPr="00CF1B2C">
        <w:rPr>
          <w:rFonts w:ascii="Times New Roman" w:hAnsi="Times New Roman"/>
          <w:sz w:val="24"/>
          <w:szCs w:val="24"/>
          <w:lang w:val="en-US"/>
        </w:rPr>
        <w:t xml:space="preserve">. </w:t>
      </w:r>
      <w:r>
        <w:rPr>
          <w:rFonts w:ascii="Times New Roman" w:hAnsi="Times New Roman"/>
          <w:sz w:val="24"/>
          <w:szCs w:val="24"/>
          <w:lang w:val="en-US"/>
        </w:rPr>
        <w:t xml:space="preserve">Participants rate </w:t>
      </w:r>
      <w:r w:rsidR="00AD375A">
        <w:rPr>
          <w:rFonts w:ascii="Times New Roman" w:hAnsi="Times New Roman"/>
          <w:sz w:val="24"/>
          <w:szCs w:val="24"/>
          <w:lang w:val="en-US"/>
        </w:rPr>
        <w:t>the occurrence o</w:t>
      </w:r>
      <w:r>
        <w:rPr>
          <w:rFonts w:ascii="Times New Roman" w:hAnsi="Times New Roman"/>
          <w:sz w:val="24"/>
          <w:szCs w:val="24"/>
          <w:lang w:val="en-US"/>
        </w:rPr>
        <w:t xml:space="preserve">f seven </w:t>
      </w:r>
      <w:r w:rsidR="001E7156">
        <w:rPr>
          <w:rFonts w:ascii="Times New Roman" w:hAnsi="Times New Roman"/>
          <w:sz w:val="24"/>
          <w:szCs w:val="24"/>
          <w:lang w:val="en-US"/>
        </w:rPr>
        <w:t xml:space="preserve">symptoms of anxiety </w:t>
      </w:r>
      <w:r>
        <w:rPr>
          <w:rFonts w:ascii="Times New Roman" w:hAnsi="Times New Roman"/>
          <w:sz w:val="24"/>
          <w:szCs w:val="24"/>
          <w:lang w:val="en-US"/>
        </w:rPr>
        <w:t>over the past two weeks, using a 4-point scale ranging from ‘not at all’ to ‘nearly everyday’. Cut-off s</w:t>
      </w:r>
      <w:r>
        <w:rPr>
          <w:rFonts w:ascii="Times New Roman" w:hAnsi="Times New Roman"/>
          <w:sz w:val="24"/>
          <w:szCs w:val="24"/>
        </w:rPr>
        <w:t>cores</w:t>
      </w:r>
      <w:r w:rsidRPr="00DB529B">
        <w:rPr>
          <w:rFonts w:ascii="Times New Roman" w:hAnsi="Times New Roman"/>
          <w:sz w:val="24"/>
          <w:szCs w:val="24"/>
        </w:rPr>
        <w:t xml:space="preserve"> of 5, 10, and 15 represent mild, moderate, and severe levels of anxiety respectively. </w:t>
      </w:r>
      <w:r w:rsidR="00A22504">
        <w:rPr>
          <w:rFonts w:ascii="Times New Roman" w:hAnsi="Times New Roman"/>
          <w:sz w:val="24"/>
          <w:szCs w:val="24"/>
        </w:rPr>
        <w:t>I</w:t>
      </w:r>
      <w:r w:rsidRPr="00CF1B2C">
        <w:rPr>
          <w:rFonts w:ascii="Times New Roman" w:hAnsi="Times New Roman"/>
          <w:sz w:val="24"/>
          <w:szCs w:val="24"/>
          <w:lang w:val="en-US"/>
        </w:rPr>
        <w:t xml:space="preserve">nternal consistency </w:t>
      </w:r>
      <w:r>
        <w:rPr>
          <w:rFonts w:ascii="Times New Roman" w:hAnsi="Times New Roman"/>
          <w:sz w:val="24"/>
          <w:szCs w:val="24"/>
          <w:lang w:val="en-US"/>
        </w:rPr>
        <w:t xml:space="preserve">in this study </w:t>
      </w:r>
      <w:r w:rsidRPr="00CF1B2C">
        <w:rPr>
          <w:rFonts w:ascii="Times New Roman" w:hAnsi="Times New Roman"/>
          <w:sz w:val="24"/>
          <w:szCs w:val="24"/>
          <w:lang w:val="en-US"/>
        </w:rPr>
        <w:t xml:space="preserve">was </w:t>
      </w:r>
      <w:r>
        <w:rPr>
          <w:rFonts w:ascii="Times New Roman" w:hAnsi="Times New Roman"/>
          <w:sz w:val="24"/>
          <w:szCs w:val="24"/>
          <w:lang w:val="en-US"/>
        </w:rPr>
        <w:t>good</w:t>
      </w:r>
      <w:r w:rsidRPr="00CF1B2C">
        <w:rPr>
          <w:rFonts w:ascii="Times New Roman" w:hAnsi="Times New Roman"/>
          <w:sz w:val="24"/>
          <w:szCs w:val="24"/>
          <w:lang w:val="en-US"/>
        </w:rPr>
        <w:t xml:space="preserve"> (</w:t>
      </w:r>
      <w:r w:rsidRPr="00CF1B2C">
        <w:rPr>
          <w:rFonts w:ascii="Times New Roman" w:hAnsi="Times New Roman"/>
          <w:sz w:val="24"/>
          <w:szCs w:val="24"/>
        </w:rPr>
        <w:t xml:space="preserve">α=.87). </w:t>
      </w:r>
    </w:p>
    <w:p w14:paraId="00A6E9EE" w14:textId="64D1EDD1" w:rsidR="00E933F0" w:rsidRDefault="00E933F0" w:rsidP="001C622D">
      <w:pPr>
        <w:spacing w:after="120" w:line="480" w:lineRule="auto"/>
        <w:ind w:left="426" w:firstLine="720"/>
        <w:rPr>
          <w:rFonts w:ascii="Times New Roman" w:hAnsi="Times New Roman"/>
          <w:b/>
          <w:sz w:val="24"/>
          <w:szCs w:val="24"/>
          <w:lang w:val="en-US"/>
        </w:rPr>
      </w:pPr>
      <w:r w:rsidRPr="00B819F3">
        <w:rPr>
          <w:rFonts w:ascii="Times New Roman" w:hAnsi="Times New Roman"/>
          <w:b/>
          <w:i/>
          <w:sz w:val="24"/>
          <w:szCs w:val="24"/>
        </w:rPr>
        <w:t>Patient Health Questionnaire</w:t>
      </w:r>
      <w:r>
        <w:rPr>
          <w:rFonts w:ascii="Times New Roman" w:hAnsi="Times New Roman"/>
          <w:i/>
          <w:sz w:val="24"/>
          <w:szCs w:val="24"/>
        </w:rPr>
        <w:t xml:space="preserve"> </w:t>
      </w:r>
      <w:r w:rsidRPr="00526404">
        <w:rPr>
          <w:rFonts w:ascii="Times New Roman" w:eastAsia="Times New Roman" w:hAnsi="Times New Roman"/>
          <w:sz w:val="24"/>
        </w:rPr>
        <w:t>(PHQ-9</w:t>
      </w:r>
      <w:r>
        <w:rPr>
          <w:rFonts w:ascii="Times New Roman" w:eastAsia="Times New Roman" w:hAnsi="Times New Roman"/>
          <w:sz w:val="24"/>
        </w:rPr>
        <w:t>;</w:t>
      </w:r>
      <w:r w:rsidRPr="00526404">
        <w:rPr>
          <w:rFonts w:ascii="Times New Roman" w:eastAsia="Times New Roman" w:hAnsi="Times New Roman"/>
          <w:sz w:val="24"/>
        </w:rPr>
        <w:t xml:space="preserve"> Kroenke et al., 2001)</w:t>
      </w:r>
      <w:r w:rsidRPr="00CF1B2C">
        <w:rPr>
          <w:rFonts w:ascii="Times New Roman" w:hAnsi="Times New Roman"/>
          <w:b/>
          <w:sz w:val="24"/>
          <w:szCs w:val="24"/>
        </w:rPr>
        <w:t xml:space="preserve"> </w:t>
      </w:r>
      <w:r w:rsidRPr="00CF1B2C">
        <w:rPr>
          <w:rFonts w:ascii="Times New Roman" w:hAnsi="Times New Roman"/>
          <w:sz w:val="24"/>
          <w:szCs w:val="24"/>
          <w:lang w:val="en-US"/>
        </w:rPr>
        <w:t>is a nine-item measure of depression, based on the DSM-IV diagnostic criteria</w:t>
      </w:r>
      <w:r>
        <w:rPr>
          <w:rFonts w:ascii="Times New Roman" w:hAnsi="Times New Roman"/>
          <w:sz w:val="24"/>
          <w:szCs w:val="24"/>
          <w:lang w:val="en-US"/>
        </w:rPr>
        <w:t xml:space="preserve"> </w:t>
      </w:r>
      <w:r w:rsidRPr="00526404">
        <w:rPr>
          <w:rFonts w:ascii="Times New Roman" w:eastAsia="Times New Roman" w:hAnsi="Times New Roman"/>
          <w:sz w:val="24"/>
        </w:rPr>
        <w:t>(American Psychiatric Association, 2013)</w:t>
      </w:r>
      <w:r w:rsidRPr="00CF1B2C">
        <w:rPr>
          <w:rFonts w:ascii="Times New Roman" w:hAnsi="Times New Roman"/>
          <w:sz w:val="24"/>
          <w:szCs w:val="24"/>
          <w:lang w:val="en-US"/>
        </w:rPr>
        <w:t xml:space="preserve">. </w:t>
      </w:r>
      <w:r>
        <w:rPr>
          <w:rFonts w:ascii="Times New Roman" w:hAnsi="Times New Roman"/>
          <w:sz w:val="24"/>
          <w:szCs w:val="24"/>
          <w:lang w:val="en-US"/>
        </w:rPr>
        <w:t xml:space="preserve">Participants rate </w:t>
      </w:r>
      <w:r w:rsidR="00AD375A">
        <w:rPr>
          <w:rFonts w:ascii="Times New Roman" w:hAnsi="Times New Roman"/>
          <w:sz w:val="24"/>
          <w:szCs w:val="24"/>
          <w:lang w:val="en-US"/>
        </w:rPr>
        <w:t>the occurrence of</w:t>
      </w:r>
      <w:r>
        <w:rPr>
          <w:rFonts w:ascii="Times New Roman" w:hAnsi="Times New Roman"/>
          <w:sz w:val="24"/>
          <w:szCs w:val="24"/>
          <w:lang w:val="en-US"/>
        </w:rPr>
        <w:t xml:space="preserve"> nine </w:t>
      </w:r>
      <w:r w:rsidR="00A22504">
        <w:rPr>
          <w:rFonts w:ascii="Times New Roman" w:hAnsi="Times New Roman"/>
          <w:sz w:val="24"/>
          <w:szCs w:val="24"/>
          <w:lang w:val="en-US"/>
        </w:rPr>
        <w:t>symptoms</w:t>
      </w:r>
      <w:r>
        <w:rPr>
          <w:rFonts w:ascii="Times New Roman" w:hAnsi="Times New Roman"/>
          <w:sz w:val="24"/>
          <w:szCs w:val="24"/>
          <w:lang w:val="en-US"/>
        </w:rPr>
        <w:t xml:space="preserve"> </w:t>
      </w:r>
      <w:r w:rsidR="00AD375A">
        <w:rPr>
          <w:rFonts w:ascii="Times New Roman" w:hAnsi="Times New Roman"/>
          <w:sz w:val="24"/>
          <w:szCs w:val="24"/>
          <w:lang w:val="en-US"/>
        </w:rPr>
        <w:t xml:space="preserve">of depression </w:t>
      </w:r>
      <w:r>
        <w:rPr>
          <w:rFonts w:ascii="Times New Roman" w:hAnsi="Times New Roman"/>
          <w:sz w:val="24"/>
          <w:szCs w:val="24"/>
          <w:lang w:val="en-US"/>
        </w:rPr>
        <w:t xml:space="preserve">over the past two weeks, using a 4-point scale ranging from ‘not at all’ to ‘nearly everyday’. Cut-off </w:t>
      </w:r>
      <w:r w:rsidRPr="00DB529B">
        <w:rPr>
          <w:rFonts w:ascii="Times New Roman" w:hAnsi="Times New Roman"/>
          <w:sz w:val="24"/>
          <w:szCs w:val="24"/>
        </w:rPr>
        <w:t xml:space="preserve">scores of 5, 10, 15, and 20 represented mild, moderate, moderately severe, and severe depression, respectively. </w:t>
      </w:r>
      <w:r w:rsidR="00A22504">
        <w:rPr>
          <w:rFonts w:ascii="Times New Roman" w:hAnsi="Times New Roman"/>
          <w:sz w:val="24"/>
          <w:szCs w:val="24"/>
          <w:lang w:val="en-US"/>
        </w:rPr>
        <w:t>I</w:t>
      </w:r>
      <w:r w:rsidRPr="00CF1B2C">
        <w:rPr>
          <w:rFonts w:ascii="Times New Roman" w:hAnsi="Times New Roman"/>
          <w:sz w:val="24"/>
          <w:szCs w:val="24"/>
          <w:lang w:val="en-US"/>
        </w:rPr>
        <w:t xml:space="preserve">nternal consistency </w:t>
      </w:r>
      <w:r w:rsidR="00A22504">
        <w:rPr>
          <w:rFonts w:ascii="Times New Roman" w:hAnsi="Times New Roman"/>
          <w:sz w:val="24"/>
          <w:szCs w:val="24"/>
          <w:lang w:val="en-US"/>
        </w:rPr>
        <w:t>was good</w:t>
      </w:r>
      <w:r w:rsidRPr="00CF1B2C">
        <w:rPr>
          <w:rFonts w:ascii="Times New Roman" w:hAnsi="Times New Roman"/>
          <w:sz w:val="24"/>
          <w:szCs w:val="24"/>
          <w:lang w:val="en-US"/>
        </w:rPr>
        <w:t xml:space="preserve"> in the present sample (</w:t>
      </w:r>
      <w:r w:rsidRPr="00CF1B2C">
        <w:rPr>
          <w:rFonts w:ascii="Times New Roman" w:hAnsi="Times New Roman"/>
          <w:sz w:val="24"/>
          <w:szCs w:val="24"/>
        </w:rPr>
        <w:t xml:space="preserve">α=.85). </w:t>
      </w:r>
    </w:p>
    <w:p w14:paraId="2E85971C" w14:textId="77777777" w:rsidR="00BB2327" w:rsidRDefault="00BB2327" w:rsidP="008E1980">
      <w:pPr>
        <w:spacing w:line="480" w:lineRule="auto"/>
        <w:ind w:left="426"/>
        <w:rPr>
          <w:rFonts w:ascii="Times New Roman" w:hAnsi="Times New Roman"/>
          <w:b/>
          <w:sz w:val="24"/>
          <w:szCs w:val="24"/>
          <w:lang w:val="en-US"/>
        </w:rPr>
      </w:pPr>
    </w:p>
    <w:p w14:paraId="785A6487" w14:textId="427AEB6F" w:rsidR="00E933F0" w:rsidRDefault="00E933F0" w:rsidP="008E1980">
      <w:pPr>
        <w:spacing w:line="480" w:lineRule="auto"/>
        <w:ind w:left="426"/>
        <w:rPr>
          <w:rFonts w:ascii="Times New Roman" w:hAnsi="Times New Roman"/>
          <w:b/>
          <w:sz w:val="24"/>
          <w:szCs w:val="24"/>
          <w:lang w:val="en-US"/>
        </w:rPr>
      </w:pPr>
      <w:r>
        <w:rPr>
          <w:rFonts w:ascii="Times New Roman" w:hAnsi="Times New Roman"/>
          <w:b/>
          <w:sz w:val="24"/>
          <w:szCs w:val="24"/>
          <w:lang w:val="en-US"/>
        </w:rPr>
        <w:t>Study 2</w:t>
      </w:r>
    </w:p>
    <w:p w14:paraId="6F25A9F7" w14:textId="12F661F8" w:rsidR="00DB35D6" w:rsidRPr="00DB35D6" w:rsidRDefault="00DB35D6" w:rsidP="005D410B">
      <w:pPr>
        <w:spacing w:line="480" w:lineRule="auto"/>
        <w:ind w:left="426"/>
        <w:rPr>
          <w:rFonts w:ascii="Times New Roman" w:hAnsi="Times New Roman"/>
          <w:b/>
          <w:sz w:val="24"/>
          <w:szCs w:val="24"/>
          <w:lang w:val="en-US"/>
        </w:rPr>
      </w:pPr>
      <w:r w:rsidRPr="0067040C">
        <w:rPr>
          <w:rFonts w:ascii="Times New Roman" w:hAnsi="Times New Roman"/>
          <w:b/>
          <w:sz w:val="24"/>
          <w:szCs w:val="24"/>
          <w:lang w:val="en-US"/>
        </w:rPr>
        <w:t>Design</w:t>
      </w:r>
    </w:p>
    <w:p w14:paraId="03527E31" w14:textId="685F393E" w:rsidR="00DB35D6" w:rsidRDefault="00B20955" w:rsidP="005D410B">
      <w:pPr>
        <w:spacing w:line="480" w:lineRule="auto"/>
        <w:ind w:left="426"/>
        <w:rPr>
          <w:rFonts w:ascii="Times New Roman" w:hAnsi="Times New Roman"/>
          <w:bCs/>
          <w:sz w:val="24"/>
          <w:szCs w:val="24"/>
        </w:rPr>
      </w:pPr>
      <w:r>
        <w:rPr>
          <w:rFonts w:ascii="Times New Roman" w:hAnsi="Times New Roman"/>
          <w:bCs/>
          <w:sz w:val="24"/>
          <w:szCs w:val="24"/>
        </w:rPr>
        <w:t>The</w:t>
      </w:r>
      <w:r w:rsidR="0067040C">
        <w:rPr>
          <w:rFonts w:ascii="Times New Roman" w:hAnsi="Times New Roman"/>
          <w:bCs/>
          <w:sz w:val="24"/>
          <w:szCs w:val="24"/>
        </w:rPr>
        <w:t xml:space="preserve"> first part of study 2 </w:t>
      </w:r>
      <w:r>
        <w:rPr>
          <w:rFonts w:ascii="Times New Roman" w:hAnsi="Times New Roman"/>
          <w:bCs/>
          <w:sz w:val="24"/>
          <w:szCs w:val="24"/>
        </w:rPr>
        <w:t xml:space="preserve">replicated the </w:t>
      </w:r>
      <w:r w:rsidR="0067040C">
        <w:rPr>
          <w:rFonts w:ascii="Times New Roman" w:hAnsi="Times New Roman"/>
          <w:bCs/>
          <w:sz w:val="24"/>
          <w:szCs w:val="24"/>
        </w:rPr>
        <w:t>cross-sectional</w:t>
      </w:r>
      <w:r w:rsidR="00DB35D6">
        <w:rPr>
          <w:rFonts w:ascii="Times New Roman" w:hAnsi="Times New Roman"/>
          <w:bCs/>
          <w:sz w:val="24"/>
          <w:szCs w:val="24"/>
        </w:rPr>
        <w:t xml:space="preserve"> </w:t>
      </w:r>
      <w:r w:rsidR="0067040C">
        <w:rPr>
          <w:rFonts w:ascii="Times New Roman" w:hAnsi="Times New Roman"/>
          <w:bCs/>
          <w:sz w:val="24"/>
          <w:szCs w:val="24"/>
        </w:rPr>
        <w:t>design</w:t>
      </w:r>
      <w:r>
        <w:rPr>
          <w:rFonts w:ascii="Times New Roman" w:hAnsi="Times New Roman"/>
          <w:bCs/>
          <w:sz w:val="24"/>
          <w:szCs w:val="24"/>
        </w:rPr>
        <w:t xml:space="preserve"> of study 1.</w:t>
      </w:r>
      <w:r w:rsidR="0067040C">
        <w:rPr>
          <w:rFonts w:ascii="Times New Roman" w:hAnsi="Times New Roman"/>
          <w:bCs/>
          <w:sz w:val="24"/>
          <w:szCs w:val="24"/>
        </w:rPr>
        <w:t xml:space="preserve"> A longitudinal component was also included: participants re-completed </w:t>
      </w:r>
      <w:r w:rsidR="00DB35D6">
        <w:rPr>
          <w:rFonts w:ascii="Times New Roman" w:hAnsi="Times New Roman"/>
          <w:bCs/>
          <w:sz w:val="24"/>
          <w:szCs w:val="24"/>
        </w:rPr>
        <w:t xml:space="preserve">measures of anxiety and depression </w:t>
      </w:r>
      <w:r w:rsidR="0092507E">
        <w:rPr>
          <w:rFonts w:ascii="Times New Roman" w:hAnsi="Times New Roman"/>
          <w:bCs/>
          <w:sz w:val="24"/>
          <w:szCs w:val="24"/>
        </w:rPr>
        <w:t>6</w:t>
      </w:r>
      <w:r>
        <w:rPr>
          <w:rFonts w:ascii="Times New Roman" w:hAnsi="Times New Roman"/>
          <w:bCs/>
          <w:sz w:val="24"/>
          <w:szCs w:val="24"/>
        </w:rPr>
        <w:t>-</w:t>
      </w:r>
      <w:r w:rsidR="0067040C">
        <w:rPr>
          <w:rFonts w:ascii="Times New Roman" w:hAnsi="Times New Roman"/>
          <w:bCs/>
          <w:sz w:val="24"/>
          <w:szCs w:val="24"/>
        </w:rPr>
        <w:t>weeks later</w:t>
      </w:r>
      <w:r w:rsidR="0092507E">
        <w:rPr>
          <w:rFonts w:ascii="Times New Roman" w:hAnsi="Times New Roman"/>
          <w:bCs/>
          <w:sz w:val="24"/>
          <w:szCs w:val="24"/>
        </w:rPr>
        <w:t xml:space="preserve"> (T2) to enable the prediction of anxiety and depression over time</w:t>
      </w:r>
      <w:r w:rsidR="00DB35D6">
        <w:rPr>
          <w:rFonts w:ascii="Times New Roman" w:hAnsi="Times New Roman"/>
          <w:bCs/>
          <w:sz w:val="24"/>
          <w:szCs w:val="24"/>
        </w:rPr>
        <w:t xml:space="preserve">. </w:t>
      </w:r>
    </w:p>
    <w:p w14:paraId="5602CE49" w14:textId="0EBFCCEF" w:rsidR="00BB2327" w:rsidRDefault="00BB2327" w:rsidP="005D410B">
      <w:pPr>
        <w:spacing w:line="480" w:lineRule="auto"/>
        <w:ind w:left="426"/>
        <w:rPr>
          <w:rFonts w:ascii="Times New Roman" w:hAnsi="Times New Roman"/>
          <w:b/>
          <w:bCs/>
          <w:sz w:val="24"/>
          <w:szCs w:val="24"/>
          <w:lang w:val="en-US"/>
        </w:rPr>
      </w:pPr>
      <w:r>
        <w:rPr>
          <w:rFonts w:ascii="Times New Roman" w:hAnsi="Times New Roman"/>
          <w:b/>
          <w:bCs/>
          <w:sz w:val="24"/>
          <w:szCs w:val="24"/>
          <w:lang w:val="en-US"/>
        </w:rPr>
        <w:t>Participants</w:t>
      </w:r>
    </w:p>
    <w:p w14:paraId="266571BC" w14:textId="10D80F3B" w:rsidR="00CE4A91" w:rsidRDefault="00CE4A91" w:rsidP="005D410B">
      <w:pPr>
        <w:spacing w:line="480" w:lineRule="auto"/>
        <w:ind w:left="426"/>
        <w:rPr>
          <w:rFonts w:ascii="Times New Roman" w:hAnsi="Times New Roman"/>
          <w:sz w:val="24"/>
          <w:szCs w:val="24"/>
          <w:lang w:val="en-US"/>
        </w:rPr>
      </w:pPr>
      <w:r w:rsidRPr="00CF1B2C">
        <w:rPr>
          <w:rFonts w:ascii="Times New Roman" w:hAnsi="Times New Roman"/>
          <w:sz w:val="24"/>
          <w:szCs w:val="24"/>
          <w:lang w:val="en-US"/>
        </w:rPr>
        <w:t>One hundred and six university students (</w:t>
      </w:r>
      <w:r>
        <w:rPr>
          <w:rFonts w:ascii="Times New Roman" w:hAnsi="Times New Roman"/>
          <w:sz w:val="24"/>
          <w:szCs w:val="24"/>
          <w:lang w:val="en-US"/>
        </w:rPr>
        <w:t>87%</w:t>
      </w:r>
      <w:r w:rsidRPr="00CF1B2C">
        <w:rPr>
          <w:rFonts w:ascii="Times New Roman" w:hAnsi="Times New Roman"/>
          <w:sz w:val="24"/>
          <w:szCs w:val="24"/>
          <w:lang w:val="en-US"/>
        </w:rPr>
        <w:t xml:space="preserve"> female, </w:t>
      </w:r>
      <w:r>
        <w:rPr>
          <w:rFonts w:ascii="Times New Roman" w:hAnsi="Times New Roman"/>
          <w:sz w:val="24"/>
          <w:szCs w:val="24"/>
          <w:lang w:val="en-US"/>
        </w:rPr>
        <w:t xml:space="preserve">mean age 19.3 years </w:t>
      </w:r>
      <w:r w:rsidR="00DF133E">
        <w:rPr>
          <w:rFonts w:ascii="Times New Roman" w:hAnsi="Times New Roman"/>
          <w:sz w:val="24"/>
          <w:szCs w:val="24"/>
          <w:lang w:val="en-US"/>
        </w:rPr>
        <w:t>[</w:t>
      </w:r>
      <w:r>
        <w:rPr>
          <w:rFonts w:ascii="Times New Roman" w:hAnsi="Times New Roman"/>
          <w:sz w:val="24"/>
          <w:szCs w:val="24"/>
          <w:lang w:val="en-US"/>
        </w:rPr>
        <w:t>SD=2.7 years</w:t>
      </w:r>
      <w:r w:rsidR="00DF133E">
        <w:rPr>
          <w:rFonts w:ascii="Times New Roman" w:hAnsi="Times New Roman"/>
          <w:sz w:val="24"/>
          <w:szCs w:val="24"/>
          <w:lang w:val="en-US"/>
        </w:rPr>
        <w:t>]</w:t>
      </w:r>
      <w:r w:rsidRPr="00CF1B2C">
        <w:rPr>
          <w:rFonts w:ascii="Times New Roman" w:hAnsi="Times New Roman"/>
          <w:sz w:val="24"/>
          <w:szCs w:val="24"/>
          <w:lang w:val="en-US"/>
        </w:rPr>
        <w:t xml:space="preserve">) were recruited in exchange for course credits or entrance into a prize draw. All English-speaking students were eligible to participate. </w:t>
      </w:r>
      <w:r w:rsidR="003D1EED">
        <w:rPr>
          <w:rFonts w:ascii="Times New Roman" w:hAnsi="Times New Roman"/>
          <w:sz w:val="24"/>
          <w:szCs w:val="24"/>
          <w:lang w:val="en-US"/>
        </w:rPr>
        <w:t>Of the 111 individuals who expressed initial interest in completing the study, 106 (95%) consented and completed the</w:t>
      </w:r>
      <w:r w:rsidR="006C105C">
        <w:rPr>
          <w:rFonts w:ascii="Times New Roman" w:hAnsi="Times New Roman"/>
          <w:sz w:val="24"/>
          <w:szCs w:val="24"/>
          <w:lang w:val="en-US"/>
        </w:rPr>
        <w:t xml:space="preserve"> </w:t>
      </w:r>
      <w:r w:rsidR="004706FA">
        <w:rPr>
          <w:rFonts w:ascii="Times New Roman" w:hAnsi="Times New Roman"/>
          <w:sz w:val="24"/>
          <w:szCs w:val="24"/>
          <w:lang w:val="en-US"/>
        </w:rPr>
        <w:t>T1</w:t>
      </w:r>
      <w:r w:rsidR="003D1EED">
        <w:rPr>
          <w:rFonts w:ascii="Times New Roman" w:hAnsi="Times New Roman"/>
          <w:sz w:val="24"/>
          <w:szCs w:val="24"/>
          <w:lang w:val="en-US"/>
        </w:rPr>
        <w:t xml:space="preserve"> questionnaires</w:t>
      </w:r>
      <w:r w:rsidR="006C105C">
        <w:rPr>
          <w:rFonts w:ascii="Times New Roman" w:hAnsi="Times New Roman"/>
          <w:sz w:val="24"/>
          <w:szCs w:val="24"/>
          <w:lang w:val="en-US"/>
        </w:rPr>
        <w:t xml:space="preserve"> and</w:t>
      </w:r>
      <w:r w:rsidR="006C105C" w:rsidRPr="004F01BD">
        <w:rPr>
          <w:rFonts w:ascii="Times New Roman" w:hAnsi="Times New Roman"/>
          <w:sz w:val="24"/>
          <w:szCs w:val="24"/>
          <w:lang w:val="en-US"/>
        </w:rPr>
        <w:t xml:space="preserve"> 97 participants additionally completed longitudinal </w:t>
      </w:r>
      <w:r w:rsidR="004706FA">
        <w:rPr>
          <w:rFonts w:ascii="Times New Roman" w:hAnsi="Times New Roman"/>
          <w:sz w:val="24"/>
          <w:szCs w:val="24"/>
          <w:lang w:val="en-US"/>
        </w:rPr>
        <w:t>T2</w:t>
      </w:r>
      <w:r w:rsidR="006C105C" w:rsidRPr="004F01BD">
        <w:rPr>
          <w:rFonts w:ascii="Times New Roman" w:hAnsi="Times New Roman"/>
          <w:sz w:val="24"/>
          <w:szCs w:val="24"/>
          <w:lang w:val="en-US"/>
        </w:rPr>
        <w:t xml:space="preserve"> data. </w:t>
      </w:r>
      <w:r w:rsidR="003D1EED">
        <w:rPr>
          <w:rFonts w:ascii="Times New Roman" w:hAnsi="Times New Roman"/>
          <w:sz w:val="24"/>
          <w:szCs w:val="24"/>
          <w:lang w:val="en-US"/>
        </w:rPr>
        <w:t xml:space="preserve"> </w:t>
      </w:r>
      <w:r w:rsidRPr="00CF1B2C">
        <w:rPr>
          <w:rFonts w:ascii="Times New Roman" w:hAnsi="Times New Roman"/>
          <w:sz w:val="24"/>
          <w:szCs w:val="24"/>
          <w:lang w:val="en-US"/>
        </w:rPr>
        <w:t xml:space="preserve">The majority of the sample </w:t>
      </w:r>
      <w:r w:rsidRPr="00CF1B2C">
        <w:rPr>
          <w:rFonts w:ascii="Times New Roman" w:hAnsi="Times New Roman"/>
          <w:sz w:val="24"/>
          <w:szCs w:val="24"/>
          <w:lang w:val="en-US"/>
        </w:rPr>
        <w:lastRenderedPageBreak/>
        <w:t>identified as white ethnicity (69%). Sixteen percent identified as Asian/Asian British, 8.5% Multiple/Mixed Ethnic Group, 4.7% Black/African/Caribbean/</w:t>
      </w:r>
      <w:r w:rsidR="005508D4">
        <w:rPr>
          <w:rFonts w:ascii="Times New Roman" w:hAnsi="Times New Roman"/>
          <w:sz w:val="24"/>
          <w:szCs w:val="24"/>
          <w:lang w:val="en-US"/>
        </w:rPr>
        <w:t xml:space="preserve"> </w:t>
      </w:r>
      <w:r w:rsidRPr="00CF1B2C">
        <w:rPr>
          <w:rFonts w:ascii="Times New Roman" w:hAnsi="Times New Roman"/>
          <w:sz w:val="24"/>
          <w:szCs w:val="24"/>
          <w:lang w:val="en-US"/>
        </w:rPr>
        <w:t>Black British and 1.8% other.</w:t>
      </w:r>
      <w:r>
        <w:rPr>
          <w:rFonts w:ascii="Times New Roman" w:hAnsi="Times New Roman"/>
          <w:sz w:val="24"/>
          <w:szCs w:val="24"/>
          <w:lang w:val="en-US"/>
        </w:rPr>
        <w:t xml:space="preserve"> </w:t>
      </w:r>
    </w:p>
    <w:p w14:paraId="304CBD81" w14:textId="7981E3AE" w:rsidR="00CE4A91" w:rsidRPr="00A31E06" w:rsidRDefault="00082A38" w:rsidP="005D410B">
      <w:pPr>
        <w:spacing w:line="480" w:lineRule="auto"/>
        <w:ind w:left="426"/>
        <w:rPr>
          <w:rFonts w:ascii="Times New Roman" w:hAnsi="Times New Roman"/>
          <w:b/>
          <w:sz w:val="24"/>
          <w:szCs w:val="24"/>
          <w:lang w:val="en-US"/>
        </w:rPr>
      </w:pPr>
      <w:r>
        <w:rPr>
          <w:rFonts w:ascii="Times New Roman" w:hAnsi="Times New Roman"/>
          <w:sz w:val="24"/>
          <w:szCs w:val="24"/>
          <w:lang w:val="en-US"/>
        </w:rPr>
        <w:t xml:space="preserve"> </w:t>
      </w:r>
      <w:r w:rsidR="00CE4A91" w:rsidRPr="00A31E06">
        <w:rPr>
          <w:rFonts w:ascii="Times New Roman" w:hAnsi="Times New Roman"/>
          <w:b/>
          <w:sz w:val="24"/>
          <w:szCs w:val="24"/>
          <w:lang w:val="en-US"/>
        </w:rPr>
        <w:t>Procedure</w:t>
      </w:r>
    </w:p>
    <w:p w14:paraId="298E7E66" w14:textId="4A4DB90C" w:rsidR="006C105C" w:rsidRPr="006C105C" w:rsidRDefault="00CE4A91" w:rsidP="005D410B">
      <w:pPr>
        <w:spacing w:line="480" w:lineRule="auto"/>
        <w:ind w:left="426"/>
        <w:rPr>
          <w:rFonts w:ascii="Times New Roman" w:hAnsi="Times New Roman"/>
          <w:sz w:val="24"/>
          <w:szCs w:val="24"/>
          <w:highlight w:val="yellow"/>
        </w:rPr>
      </w:pPr>
      <w:r w:rsidRPr="00CF1B2C">
        <w:rPr>
          <w:rFonts w:ascii="Times New Roman" w:hAnsi="Times New Roman"/>
          <w:sz w:val="24"/>
          <w:szCs w:val="24"/>
          <w:lang w:val="en-US"/>
        </w:rPr>
        <w:t>Following ethical approval, consenting participants completed</w:t>
      </w:r>
      <w:r>
        <w:rPr>
          <w:rFonts w:ascii="Times New Roman" w:hAnsi="Times New Roman"/>
          <w:sz w:val="24"/>
          <w:szCs w:val="24"/>
          <w:lang w:val="en-US"/>
        </w:rPr>
        <w:t xml:space="preserve"> questionnaires online</w:t>
      </w:r>
      <w:r w:rsidR="00BB2327">
        <w:rPr>
          <w:rFonts w:ascii="Times New Roman" w:hAnsi="Times New Roman"/>
          <w:sz w:val="24"/>
          <w:szCs w:val="24"/>
          <w:lang w:val="en-US"/>
        </w:rPr>
        <w:t xml:space="preserve"> following the same format as Study 1</w:t>
      </w:r>
      <w:r w:rsidRPr="00CF1B2C">
        <w:rPr>
          <w:rFonts w:ascii="Times New Roman" w:hAnsi="Times New Roman"/>
          <w:sz w:val="24"/>
          <w:szCs w:val="24"/>
          <w:lang w:val="en-US"/>
        </w:rPr>
        <w:t xml:space="preserve">. </w:t>
      </w:r>
      <w:r w:rsidR="006C105C" w:rsidRPr="004F01BD">
        <w:rPr>
          <w:rFonts w:ascii="Times New Roman" w:hAnsi="Times New Roman"/>
          <w:sz w:val="24"/>
          <w:szCs w:val="24"/>
        </w:rPr>
        <w:t xml:space="preserve">Six-weeks after completing </w:t>
      </w:r>
      <w:r w:rsidR="0092507E">
        <w:rPr>
          <w:rFonts w:ascii="Times New Roman" w:hAnsi="Times New Roman"/>
          <w:sz w:val="24"/>
          <w:szCs w:val="24"/>
        </w:rPr>
        <w:t>baseline</w:t>
      </w:r>
      <w:r w:rsidR="0092507E" w:rsidRPr="004F01BD">
        <w:rPr>
          <w:rFonts w:ascii="Times New Roman" w:hAnsi="Times New Roman"/>
          <w:sz w:val="24"/>
          <w:szCs w:val="24"/>
        </w:rPr>
        <w:t xml:space="preserve"> </w:t>
      </w:r>
      <w:r w:rsidR="006C105C" w:rsidRPr="004F01BD">
        <w:rPr>
          <w:rFonts w:ascii="Times New Roman" w:hAnsi="Times New Roman"/>
          <w:sz w:val="24"/>
          <w:szCs w:val="24"/>
        </w:rPr>
        <w:t xml:space="preserve">questionnaires, participants received an email inviting them to complete the T2 questionnaire online, meaning six-weeks formed the minimum time elapsed </w:t>
      </w:r>
      <w:r w:rsidR="0092507E">
        <w:rPr>
          <w:rFonts w:ascii="Times New Roman" w:hAnsi="Times New Roman"/>
          <w:sz w:val="24"/>
          <w:szCs w:val="24"/>
        </w:rPr>
        <w:t>since baseline</w:t>
      </w:r>
      <w:r w:rsidR="006C105C" w:rsidRPr="004F01BD">
        <w:rPr>
          <w:rFonts w:ascii="Times New Roman" w:hAnsi="Times New Roman"/>
          <w:sz w:val="24"/>
          <w:szCs w:val="24"/>
        </w:rPr>
        <w:t xml:space="preserve"> (average: 48 days; range=42-97). </w:t>
      </w:r>
    </w:p>
    <w:p w14:paraId="7D988BA3" w14:textId="77777777" w:rsidR="00B072AC" w:rsidRDefault="00B072AC" w:rsidP="005D410B">
      <w:pPr>
        <w:spacing w:line="480" w:lineRule="auto"/>
        <w:ind w:left="426"/>
        <w:rPr>
          <w:rFonts w:ascii="Times New Roman" w:hAnsi="Times New Roman"/>
          <w:b/>
          <w:bCs/>
          <w:sz w:val="24"/>
          <w:szCs w:val="24"/>
          <w:lang w:val="en-US"/>
        </w:rPr>
      </w:pPr>
      <w:r w:rsidRPr="00CF1B2C">
        <w:rPr>
          <w:rFonts w:ascii="Times New Roman" w:hAnsi="Times New Roman"/>
          <w:b/>
          <w:bCs/>
          <w:sz w:val="24"/>
          <w:szCs w:val="24"/>
          <w:lang w:val="en-US"/>
        </w:rPr>
        <w:t>Measures</w:t>
      </w:r>
    </w:p>
    <w:p w14:paraId="1F3B07E4" w14:textId="524744CB" w:rsidR="00082A38" w:rsidRPr="00CF1B2C" w:rsidRDefault="00082A38" w:rsidP="005D410B">
      <w:pPr>
        <w:spacing w:line="480" w:lineRule="auto"/>
        <w:ind w:left="426"/>
        <w:rPr>
          <w:rFonts w:ascii="Times New Roman" w:hAnsi="Times New Roman"/>
          <w:b/>
          <w:bCs/>
          <w:sz w:val="24"/>
          <w:szCs w:val="24"/>
          <w:lang w:val="en-US"/>
        </w:rPr>
      </w:pPr>
      <w:r>
        <w:rPr>
          <w:rFonts w:ascii="Times New Roman" w:hAnsi="Times New Roman"/>
          <w:sz w:val="24"/>
          <w:szCs w:val="24"/>
        </w:rPr>
        <w:t>The same</w:t>
      </w:r>
      <w:r w:rsidRPr="00CF1B2C">
        <w:rPr>
          <w:rFonts w:ascii="Times New Roman" w:hAnsi="Times New Roman"/>
          <w:sz w:val="24"/>
          <w:szCs w:val="24"/>
        </w:rPr>
        <w:t xml:space="preserve"> measures were used </w:t>
      </w:r>
      <w:r w:rsidR="00BB2327">
        <w:rPr>
          <w:rFonts w:ascii="Times New Roman" w:hAnsi="Times New Roman"/>
          <w:sz w:val="24"/>
          <w:szCs w:val="24"/>
        </w:rPr>
        <w:t xml:space="preserve">as those reported for Study 1, except the </w:t>
      </w:r>
      <w:r>
        <w:rPr>
          <w:rFonts w:ascii="Times New Roman" w:hAnsi="Times New Roman"/>
          <w:sz w:val="24"/>
          <w:szCs w:val="24"/>
        </w:rPr>
        <w:t xml:space="preserve">measure of stressful life events, </w:t>
      </w:r>
      <w:r w:rsidRPr="00CF1B2C">
        <w:rPr>
          <w:rFonts w:ascii="Times New Roman" w:hAnsi="Times New Roman"/>
          <w:sz w:val="24"/>
          <w:szCs w:val="24"/>
        </w:rPr>
        <w:t>anxiety</w:t>
      </w:r>
      <w:r>
        <w:rPr>
          <w:rFonts w:ascii="Times New Roman" w:hAnsi="Times New Roman"/>
          <w:sz w:val="24"/>
          <w:szCs w:val="24"/>
        </w:rPr>
        <w:t>,</w:t>
      </w:r>
      <w:r w:rsidRPr="00CF1B2C">
        <w:rPr>
          <w:rFonts w:ascii="Times New Roman" w:hAnsi="Times New Roman"/>
          <w:sz w:val="24"/>
          <w:szCs w:val="24"/>
        </w:rPr>
        <w:t xml:space="preserve"> and depression</w:t>
      </w:r>
      <w:r>
        <w:rPr>
          <w:rFonts w:ascii="Times New Roman" w:hAnsi="Times New Roman"/>
          <w:sz w:val="24"/>
          <w:szCs w:val="24"/>
        </w:rPr>
        <w:t xml:space="preserve"> differed so as to </w:t>
      </w:r>
      <w:r w:rsidRPr="00CF1B2C">
        <w:rPr>
          <w:rFonts w:ascii="Times New Roman" w:hAnsi="Times New Roman"/>
          <w:sz w:val="24"/>
          <w:szCs w:val="24"/>
        </w:rPr>
        <w:t xml:space="preserve">be sensitive </w:t>
      </w:r>
      <w:r w:rsidR="00BB2327">
        <w:rPr>
          <w:rFonts w:ascii="Times New Roman" w:hAnsi="Times New Roman"/>
          <w:sz w:val="24"/>
          <w:szCs w:val="24"/>
        </w:rPr>
        <w:t>to a nonclinical sample</w:t>
      </w:r>
      <w:r w:rsidRPr="00CF1B2C">
        <w:rPr>
          <w:rFonts w:ascii="Times New Roman" w:hAnsi="Times New Roman"/>
          <w:sz w:val="24"/>
          <w:szCs w:val="24"/>
        </w:rPr>
        <w:t xml:space="preserve">. </w:t>
      </w:r>
    </w:p>
    <w:p w14:paraId="2601A1DF" w14:textId="4B9ED2F5" w:rsidR="00082A38" w:rsidRDefault="00B072AC" w:rsidP="005D410B">
      <w:pPr>
        <w:spacing w:line="480" w:lineRule="auto"/>
        <w:ind w:left="426" w:firstLine="720"/>
        <w:rPr>
          <w:rFonts w:ascii="Times New Roman" w:hAnsi="Times New Roman"/>
          <w:sz w:val="24"/>
          <w:szCs w:val="24"/>
          <w:lang w:val="en-US"/>
        </w:rPr>
      </w:pPr>
      <w:r w:rsidRPr="00A31E06">
        <w:rPr>
          <w:rFonts w:ascii="Times New Roman" w:hAnsi="Times New Roman"/>
          <w:b/>
          <w:bCs/>
          <w:i/>
          <w:iCs/>
          <w:sz w:val="24"/>
          <w:szCs w:val="24"/>
          <w:lang w:val="en-US"/>
        </w:rPr>
        <w:t>Life Events Scale for Students</w:t>
      </w:r>
      <w:r w:rsidRPr="00B072AC">
        <w:rPr>
          <w:rFonts w:ascii="Times New Roman" w:hAnsi="Times New Roman"/>
          <w:b/>
          <w:bCs/>
          <w:i/>
          <w:iCs/>
          <w:sz w:val="24"/>
          <w:szCs w:val="24"/>
          <w:lang w:val="en-US"/>
        </w:rPr>
        <w:t xml:space="preserve"> </w:t>
      </w:r>
      <w:r w:rsidRPr="003D1EED">
        <w:rPr>
          <w:rFonts w:ascii="Times New Roman" w:hAnsi="Times New Roman"/>
          <w:i/>
          <w:iCs/>
          <w:sz w:val="24"/>
          <w:szCs w:val="24"/>
          <w:lang w:val="en-US"/>
        </w:rPr>
        <w:t xml:space="preserve">(LESS, Clements &amp; Turpin, 1996; Linden, 1984) </w:t>
      </w:r>
      <w:r w:rsidRPr="00CF1B2C">
        <w:rPr>
          <w:rFonts w:ascii="Times New Roman" w:hAnsi="Times New Roman"/>
          <w:sz w:val="24"/>
          <w:szCs w:val="24"/>
          <w:lang w:val="en-US"/>
        </w:rPr>
        <w:t>is a</w:t>
      </w:r>
      <w:r w:rsidR="0069447C">
        <w:rPr>
          <w:rFonts w:ascii="Times New Roman" w:hAnsi="Times New Roman"/>
          <w:sz w:val="24"/>
          <w:szCs w:val="24"/>
          <w:lang w:val="en-US"/>
        </w:rPr>
        <w:t xml:space="preserve"> student specific,</w:t>
      </w:r>
      <w:r w:rsidRPr="00CF1B2C">
        <w:rPr>
          <w:rFonts w:ascii="Times New Roman" w:hAnsi="Times New Roman"/>
          <w:sz w:val="24"/>
          <w:szCs w:val="24"/>
          <w:lang w:val="en-US"/>
        </w:rPr>
        <w:t xml:space="preserve"> adapted version of the SRRS</w:t>
      </w:r>
      <w:r w:rsidR="0069447C">
        <w:rPr>
          <w:rFonts w:ascii="Times New Roman" w:hAnsi="Times New Roman"/>
          <w:sz w:val="24"/>
          <w:szCs w:val="24"/>
          <w:lang w:val="en-US"/>
        </w:rPr>
        <w:t>. The LESS lists</w:t>
      </w:r>
      <w:r w:rsidRPr="00CF1B2C">
        <w:rPr>
          <w:rFonts w:ascii="Times New Roman" w:hAnsi="Times New Roman"/>
          <w:sz w:val="24"/>
          <w:szCs w:val="24"/>
          <w:lang w:val="en-US"/>
        </w:rPr>
        <w:t xml:space="preserve"> 36 stressful life-events</w:t>
      </w:r>
      <w:r w:rsidR="00A22504">
        <w:rPr>
          <w:rFonts w:ascii="Times New Roman" w:hAnsi="Times New Roman"/>
          <w:sz w:val="24"/>
          <w:szCs w:val="24"/>
          <w:lang w:val="en-US"/>
        </w:rPr>
        <w:t xml:space="preserve"> </w:t>
      </w:r>
      <w:r w:rsidRPr="00CF1B2C">
        <w:rPr>
          <w:rFonts w:ascii="Times New Roman" w:hAnsi="Times New Roman"/>
          <w:sz w:val="24"/>
          <w:szCs w:val="24"/>
          <w:lang w:val="en-US"/>
        </w:rPr>
        <w:t>(e.g. death of a parent, failing a course)</w:t>
      </w:r>
      <w:r w:rsidR="0069447C">
        <w:rPr>
          <w:rFonts w:ascii="Times New Roman" w:hAnsi="Times New Roman"/>
          <w:sz w:val="24"/>
          <w:szCs w:val="24"/>
          <w:lang w:val="en-US"/>
        </w:rPr>
        <w:t xml:space="preserve"> and participants</w:t>
      </w:r>
      <w:r w:rsidRPr="00CF1B2C">
        <w:rPr>
          <w:rFonts w:ascii="Times New Roman" w:hAnsi="Times New Roman"/>
          <w:sz w:val="24"/>
          <w:szCs w:val="24"/>
          <w:lang w:val="en-US"/>
        </w:rPr>
        <w:t xml:space="preserve"> </w:t>
      </w:r>
      <w:r w:rsidR="0069447C">
        <w:rPr>
          <w:rFonts w:ascii="Times New Roman" w:hAnsi="Times New Roman"/>
          <w:sz w:val="24"/>
          <w:szCs w:val="24"/>
          <w:lang w:val="en-US"/>
        </w:rPr>
        <w:t xml:space="preserve">indicate whether they have occurred </w:t>
      </w:r>
      <w:r w:rsidRPr="00CF1B2C">
        <w:rPr>
          <w:rFonts w:ascii="Times New Roman" w:hAnsi="Times New Roman"/>
          <w:sz w:val="24"/>
          <w:szCs w:val="24"/>
          <w:lang w:val="en-US"/>
        </w:rPr>
        <w:t xml:space="preserve">in the last year. </w:t>
      </w:r>
      <w:r w:rsidR="0069447C">
        <w:rPr>
          <w:rFonts w:ascii="Times New Roman" w:hAnsi="Times New Roman"/>
          <w:sz w:val="24"/>
          <w:szCs w:val="24"/>
          <w:lang w:val="en-US"/>
        </w:rPr>
        <w:t xml:space="preserve">Each event has an associated value that is summed for a </w:t>
      </w:r>
      <w:r w:rsidRPr="00CF1B2C">
        <w:rPr>
          <w:rFonts w:ascii="Times New Roman" w:hAnsi="Times New Roman"/>
          <w:sz w:val="24"/>
          <w:szCs w:val="24"/>
          <w:lang w:val="en-US"/>
        </w:rPr>
        <w:t>maximum score</w:t>
      </w:r>
      <w:r w:rsidR="0069447C">
        <w:rPr>
          <w:rFonts w:ascii="Times New Roman" w:hAnsi="Times New Roman"/>
          <w:sz w:val="24"/>
          <w:szCs w:val="24"/>
          <w:lang w:val="en-US"/>
        </w:rPr>
        <w:t xml:space="preserve"> of</w:t>
      </w:r>
      <w:r w:rsidRPr="00CF1B2C">
        <w:rPr>
          <w:rFonts w:ascii="Times New Roman" w:hAnsi="Times New Roman"/>
          <w:sz w:val="24"/>
          <w:szCs w:val="24"/>
          <w:lang w:val="en-US"/>
        </w:rPr>
        <w:t xml:space="preserve"> 1849. The scale has demonstrated acceptable test-retest reliability and good construct validity (Clements &amp; Turpin, 1996). </w:t>
      </w:r>
    </w:p>
    <w:p w14:paraId="08F7386D" w14:textId="0828A0BA" w:rsidR="00082A38" w:rsidRDefault="00B072AC" w:rsidP="005D410B">
      <w:pPr>
        <w:spacing w:line="480" w:lineRule="auto"/>
        <w:ind w:left="426" w:firstLine="720"/>
        <w:rPr>
          <w:rFonts w:ascii="Times New Roman" w:hAnsi="Times New Roman"/>
          <w:sz w:val="24"/>
          <w:szCs w:val="24"/>
          <w:lang w:val="en-US"/>
        </w:rPr>
      </w:pPr>
      <w:r w:rsidRPr="00DB7560">
        <w:rPr>
          <w:rFonts w:ascii="Times New Roman" w:hAnsi="Times New Roman"/>
          <w:b/>
          <w:bCs/>
          <w:i/>
          <w:iCs/>
          <w:sz w:val="24"/>
          <w:szCs w:val="24"/>
          <w:lang w:val="en-US"/>
        </w:rPr>
        <w:t>Depression Anxiety Stress Scale</w:t>
      </w:r>
      <w:r w:rsidRPr="00CF1B2C">
        <w:rPr>
          <w:rFonts w:ascii="Times New Roman" w:hAnsi="Times New Roman"/>
          <w:b/>
          <w:bCs/>
          <w:i/>
          <w:iCs/>
          <w:sz w:val="24"/>
          <w:szCs w:val="24"/>
          <w:lang w:val="en-US"/>
        </w:rPr>
        <w:t xml:space="preserve"> </w:t>
      </w:r>
      <w:r w:rsidRPr="00CF1B2C">
        <w:rPr>
          <w:rFonts w:ascii="Times New Roman" w:hAnsi="Times New Roman"/>
          <w:i/>
          <w:iCs/>
          <w:sz w:val="24"/>
          <w:szCs w:val="24"/>
          <w:lang w:val="en-US"/>
        </w:rPr>
        <w:t>(DASS-42, S. Lovibond &amp; Lovibond, 1996)</w:t>
      </w:r>
      <w:r>
        <w:rPr>
          <w:rFonts w:ascii="Times New Roman" w:hAnsi="Times New Roman"/>
          <w:i/>
          <w:iCs/>
          <w:sz w:val="24"/>
          <w:szCs w:val="24"/>
          <w:lang w:val="en-US"/>
        </w:rPr>
        <w:t xml:space="preserve"> </w:t>
      </w:r>
      <w:r w:rsidRPr="00CF1B2C">
        <w:rPr>
          <w:rFonts w:ascii="Times New Roman" w:hAnsi="Times New Roman"/>
          <w:sz w:val="24"/>
          <w:szCs w:val="24"/>
          <w:lang w:val="en-US"/>
        </w:rPr>
        <w:t>is a 42-item questionnaire assessing symptoms of depression, anxiety and stress over the past week. Each sub-scale includes 14 items, rated on a 4-point scale ranging from</w:t>
      </w:r>
      <w:r w:rsidR="00A22504">
        <w:rPr>
          <w:rFonts w:ascii="Times New Roman" w:hAnsi="Times New Roman"/>
          <w:sz w:val="24"/>
          <w:szCs w:val="24"/>
          <w:lang w:val="en-US"/>
        </w:rPr>
        <w:t xml:space="preserve"> “</w:t>
      </w:r>
      <w:r w:rsidRPr="00CF1B2C">
        <w:rPr>
          <w:rFonts w:ascii="Times New Roman" w:hAnsi="Times New Roman"/>
          <w:sz w:val="24"/>
          <w:szCs w:val="24"/>
          <w:lang w:val="en-US"/>
        </w:rPr>
        <w:t xml:space="preserve">0” (did not apply to me) to “3” (applied to me very much/most of the time). Cronbach’s alphas in the present study were .96 (Depression) and .89 (Anxiety). </w:t>
      </w:r>
    </w:p>
    <w:p w14:paraId="3FAE0054" w14:textId="77777777" w:rsidR="00B072AC" w:rsidRPr="00CF1B2C" w:rsidRDefault="00B072AC" w:rsidP="005D410B">
      <w:pPr>
        <w:spacing w:line="480" w:lineRule="auto"/>
        <w:ind w:left="426"/>
        <w:rPr>
          <w:rFonts w:ascii="Times New Roman" w:hAnsi="Times New Roman"/>
          <w:b/>
          <w:bCs/>
          <w:sz w:val="24"/>
          <w:szCs w:val="24"/>
          <w:lang w:val="en-US"/>
        </w:rPr>
      </w:pPr>
      <w:r w:rsidRPr="00CF1B2C">
        <w:rPr>
          <w:rFonts w:ascii="Times New Roman" w:hAnsi="Times New Roman"/>
          <w:b/>
          <w:bCs/>
          <w:sz w:val="24"/>
          <w:szCs w:val="24"/>
          <w:lang w:val="en-US"/>
        </w:rPr>
        <w:t>Data analytic strategy</w:t>
      </w:r>
    </w:p>
    <w:p w14:paraId="114F5D8D" w14:textId="3BD7A256" w:rsidR="00B072AC" w:rsidRDefault="00B072AC" w:rsidP="00144525">
      <w:pPr>
        <w:spacing w:line="480" w:lineRule="auto"/>
        <w:ind w:left="426"/>
        <w:rPr>
          <w:rFonts w:ascii="Times New Roman" w:hAnsi="Times New Roman"/>
          <w:sz w:val="24"/>
          <w:szCs w:val="24"/>
          <w:lang w:val="en-US"/>
        </w:rPr>
      </w:pPr>
      <w:r w:rsidRPr="00CF1B2C">
        <w:rPr>
          <w:rFonts w:ascii="Times New Roman" w:hAnsi="Times New Roman"/>
          <w:sz w:val="24"/>
          <w:szCs w:val="24"/>
          <w:lang w:val="en-US"/>
        </w:rPr>
        <w:lastRenderedPageBreak/>
        <w:t xml:space="preserve">The data was analysed using SPSS </w:t>
      </w:r>
      <w:r w:rsidR="00364B26">
        <w:rPr>
          <w:rFonts w:ascii="Times New Roman" w:hAnsi="Times New Roman"/>
          <w:sz w:val="24"/>
          <w:szCs w:val="24"/>
          <w:lang w:val="en-US"/>
        </w:rPr>
        <w:t>(</w:t>
      </w:r>
      <w:r w:rsidRPr="00CF1B2C">
        <w:rPr>
          <w:rFonts w:ascii="Times New Roman" w:hAnsi="Times New Roman"/>
          <w:sz w:val="24"/>
          <w:szCs w:val="24"/>
          <w:lang w:val="en-US"/>
        </w:rPr>
        <w:t>version 21</w:t>
      </w:r>
      <w:r w:rsidR="0069447C">
        <w:rPr>
          <w:rFonts w:ascii="Times New Roman" w:hAnsi="Times New Roman"/>
          <w:sz w:val="24"/>
          <w:szCs w:val="24"/>
          <w:lang w:val="en-US"/>
        </w:rPr>
        <w:t>). S</w:t>
      </w:r>
      <w:r w:rsidRPr="00CF1B2C">
        <w:rPr>
          <w:rFonts w:ascii="Times New Roman" w:hAnsi="Times New Roman"/>
          <w:sz w:val="24"/>
          <w:szCs w:val="24"/>
          <w:lang w:val="en-US"/>
        </w:rPr>
        <w:t>erial multiple mediation analyses (see Figure 1) with bias-corrected bootstrap</w:t>
      </w:r>
      <w:r>
        <w:rPr>
          <w:rFonts w:ascii="Times New Roman" w:hAnsi="Times New Roman"/>
          <w:sz w:val="24"/>
          <w:szCs w:val="24"/>
          <w:lang w:val="en-US"/>
        </w:rPr>
        <w:t xml:space="preserve">ping </w:t>
      </w:r>
      <w:r w:rsidRPr="00526404">
        <w:rPr>
          <w:rFonts w:ascii="Times New Roman" w:eastAsia="Times New Roman" w:hAnsi="Times New Roman"/>
          <w:sz w:val="24"/>
        </w:rPr>
        <w:t>(PROCESS model 6, A. F. Hayes, 2013; Preacher &amp; Hayes, 2008)</w:t>
      </w:r>
      <w:r w:rsidR="006C105C">
        <w:rPr>
          <w:rFonts w:ascii="Times New Roman" w:eastAsia="Times New Roman" w:hAnsi="Times New Roman"/>
          <w:sz w:val="24"/>
        </w:rPr>
        <w:t xml:space="preserve"> </w:t>
      </w:r>
      <w:r w:rsidR="00DC27FA">
        <w:rPr>
          <w:rFonts w:ascii="Times New Roman" w:eastAsia="Times New Roman" w:hAnsi="Times New Roman"/>
          <w:sz w:val="24"/>
        </w:rPr>
        <w:t>were</w:t>
      </w:r>
      <w:r w:rsidR="006C105C">
        <w:rPr>
          <w:rFonts w:ascii="Times New Roman" w:eastAsia="Times New Roman" w:hAnsi="Times New Roman"/>
          <w:sz w:val="24"/>
        </w:rPr>
        <w:t xml:space="preserve"> </w:t>
      </w:r>
      <w:r w:rsidR="0069447C">
        <w:rPr>
          <w:rFonts w:ascii="Times New Roman" w:eastAsia="Times New Roman" w:hAnsi="Times New Roman"/>
          <w:sz w:val="24"/>
        </w:rPr>
        <w:t xml:space="preserve">computed </w:t>
      </w:r>
      <w:r w:rsidR="006C105C">
        <w:rPr>
          <w:rFonts w:ascii="Times New Roman" w:eastAsia="Times New Roman" w:hAnsi="Times New Roman"/>
          <w:sz w:val="24"/>
        </w:rPr>
        <w:t xml:space="preserve">to </w:t>
      </w:r>
      <w:r w:rsidR="0069447C">
        <w:rPr>
          <w:rFonts w:ascii="Times New Roman" w:eastAsia="Times New Roman" w:hAnsi="Times New Roman"/>
          <w:sz w:val="24"/>
        </w:rPr>
        <w:t>examine</w:t>
      </w:r>
      <w:r w:rsidR="006C105C">
        <w:rPr>
          <w:rFonts w:ascii="Times New Roman" w:eastAsia="Times New Roman" w:hAnsi="Times New Roman"/>
          <w:sz w:val="24"/>
        </w:rPr>
        <w:t xml:space="preserve"> the unique and</w:t>
      </w:r>
      <w:r w:rsidR="008E5F1C">
        <w:rPr>
          <w:rFonts w:ascii="Times New Roman" w:eastAsia="Times New Roman" w:hAnsi="Times New Roman"/>
          <w:sz w:val="24"/>
        </w:rPr>
        <w:t xml:space="preserve"> </w:t>
      </w:r>
      <w:r w:rsidR="006C105C">
        <w:rPr>
          <w:rFonts w:ascii="Times New Roman" w:eastAsia="Times New Roman" w:hAnsi="Times New Roman"/>
          <w:sz w:val="24"/>
        </w:rPr>
        <w:t>serial mediating roles of cognitive fusion and experiential avoidance in the relationships between rumination and depression, worry and anxiety, and stressful life</w:t>
      </w:r>
      <w:r w:rsidR="00512142">
        <w:rPr>
          <w:rFonts w:ascii="Times New Roman" w:eastAsia="Times New Roman" w:hAnsi="Times New Roman"/>
          <w:sz w:val="24"/>
        </w:rPr>
        <w:t xml:space="preserve"> </w:t>
      </w:r>
      <w:r w:rsidR="006C105C">
        <w:rPr>
          <w:rFonts w:ascii="Times New Roman" w:eastAsia="Times New Roman" w:hAnsi="Times New Roman"/>
          <w:sz w:val="24"/>
        </w:rPr>
        <w:t xml:space="preserve">events and anxiety and </w:t>
      </w:r>
      <w:r w:rsidR="00207C37">
        <w:rPr>
          <w:rFonts w:ascii="Times New Roman" w:eastAsia="Times New Roman" w:hAnsi="Times New Roman"/>
          <w:sz w:val="24"/>
        </w:rPr>
        <w:t>depression</w:t>
      </w:r>
      <w:r w:rsidRPr="00CF1B2C">
        <w:rPr>
          <w:rFonts w:ascii="Times New Roman" w:hAnsi="Times New Roman"/>
          <w:sz w:val="24"/>
          <w:szCs w:val="24"/>
          <w:lang w:val="en-US"/>
        </w:rPr>
        <w:t xml:space="preserve">. </w:t>
      </w:r>
      <w:r w:rsidR="00207C37">
        <w:rPr>
          <w:rFonts w:ascii="Times New Roman" w:hAnsi="Times New Roman"/>
          <w:sz w:val="24"/>
          <w:szCs w:val="24"/>
          <w:lang w:val="en-US"/>
        </w:rPr>
        <w:t xml:space="preserve"> </w:t>
      </w:r>
      <w:r w:rsidR="00207C37" w:rsidRPr="00D40B85">
        <w:rPr>
          <w:rFonts w:ascii="Times New Roman" w:hAnsi="Times New Roman"/>
          <w:sz w:val="24"/>
          <w:szCs w:val="24"/>
          <w:lang w:val="en-US"/>
        </w:rPr>
        <w:t xml:space="preserve">In the longitudinal analysis </w:t>
      </w:r>
      <w:r w:rsidR="00364B26" w:rsidRPr="00D40B85">
        <w:rPr>
          <w:rFonts w:ascii="Times New Roman" w:hAnsi="Times New Roman"/>
          <w:sz w:val="24"/>
          <w:szCs w:val="24"/>
          <w:lang w:val="en-US"/>
        </w:rPr>
        <w:t>(study 2)</w:t>
      </w:r>
      <w:r w:rsidR="00F12EC7">
        <w:rPr>
          <w:rFonts w:ascii="Times New Roman" w:hAnsi="Times New Roman"/>
          <w:sz w:val="24"/>
          <w:szCs w:val="24"/>
          <w:lang w:val="en-US"/>
        </w:rPr>
        <w:t>,</w:t>
      </w:r>
      <w:r w:rsidR="00364B26" w:rsidRPr="00D40B85">
        <w:rPr>
          <w:rFonts w:ascii="Times New Roman" w:hAnsi="Times New Roman"/>
          <w:sz w:val="24"/>
          <w:szCs w:val="24"/>
          <w:lang w:val="en-US"/>
        </w:rPr>
        <w:t xml:space="preserve"> </w:t>
      </w:r>
      <w:r w:rsidR="00F12EC7" w:rsidRPr="00D40B85">
        <w:rPr>
          <w:rFonts w:ascii="Times New Roman" w:hAnsi="Times New Roman"/>
          <w:sz w:val="24"/>
          <w:szCs w:val="24"/>
          <w:lang w:val="en-US"/>
        </w:rPr>
        <w:t xml:space="preserve">the same </w:t>
      </w:r>
      <w:r w:rsidR="00F12EC7">
        <w:rPr>
          <w:rFonts w:ascii="Times New Roman" w:hAnsi="Times New Roman"/>
          <w:sz w:val="24"/>
          <w:szCs w:val="24"/>
          <w:lang w:val="en-US"/>
        </w:rPr>
        <w:t>analytic strategy was used as in the cross-sectional analysis</w:t>
      </w:r>
      <w:r w:rsidR="004706FA">
        <w:rPr>
          <w:rFonts w:ascii="Times New Roman" w:hAnsi="Times New Roman"/>
          <w:sz w:val="24"/>
          <w:szCs w:val="24"/>
          <w:lang w:val="en-US"/>
        </w:rPr>
        <w:t>;</w:t>
      </w:r>
      <w:r w:rsidR="00F12EC7" w:rsidRPr="00D40B85">
        <w:rPr>
          <w:rFonts w:ascii="Times New Roman" w:hAnsi="Times New Roman"/>
          <w:sz w:val="24"/>
          <w:szCs w:val="24"/>
          <w:lang w:val="en-US"/>
        </w:rPr>
        <w:t xml:space="preserve"> however</w:t>
      </w:r>
      <w:r w:rsidR="004706FA">
        <w:rPr>
          <w:rFonts w:ascii="Times New Roman" w:hAnsi="Times New Roman"/>
          <w:sz w:val="24"/>
          <w:szCs w:val="24"/>
          <w:lang w:val="en-US"/>
        </w:rPr>
        <w:t>,</w:t>
      </w:r>
      <w:r w:rsidR="00F12EC7" w:rsidRPr="00D40B85">
        <w:rPr>
          <w:rFonts w:ascii="Times New Roman" w:hAnsi="Times New Roman"/>
          <w:sz w:val="24"/>
          <w:szCs w:val="24"/>
          <w:lang w:val="en-US"/>
        </w:rPr>
        <w:t xml:space="preserve"> </w:t>
      </w:r>
      <w:r w:rsidR="004706FA">
        <w:rPr>
          <w:rFonts w:ascii="Times New Roman" w:hAnsi="Times New Roman"/>
          <w:sz w:val="24"/>
          <w:szCs w:val="24"/>
          <w:lang w:val="en-US"/>
        </w:rPr>
        <w:t>T2</w:t>
      </w:r>
      <w:r w:rsidR="00F12EC7">
        <w:rPr>
          <w:rFonts w:ascii="Times New Roman" w:hAnsi="Times New Roman"/>
          <w:sz w:val="24"/>
          <w:szCs w:val="24"/>
          <w:lang w:val="en-US"/>
        </w:rPr>
        <w:t xml:space="preserve"> measures of</w:t>
      </w:r>
      <w:r w:rsidR="00F12EC7" w:rsidRPr="00D40B85">
        <w:rPr>
          <w:rFonts w:ascii="Times New Roman" w:hAnsi="Times New Roman"/>
          <w:sz w:val="24"/>
          <w:szCs w:val="24"/>
          <w:lang w:val="en-US"/>
        </w:rPr>
        <w:t xml:space="preserve"> anxiety and depression were</w:t>
      </w:r>
      <w:r w:rsidR="00F12EC7">
        <w:rPr>
          <w:rFonts w:ascii="Times New Roman" w:hAnsi="Times New Roman"/>
          <w:sz w:val="24"/>
          <w:szCs w:val="24"/>
          <w:lang w:val="en-US"/>
        </w:rPr>
        <w:t xml:space="preserve"> </w:t>
      </w:r>
      <w:r w:rsidR="00D40B85">
        <w:rPr>
          <w:rFonts w:ascii="Times New Roman" w:hAnsi="Times New Roman"/>
          <w:sz w:val="24"/>
          <w:szCs w:val="24"/>
          <w:lang w:val="en-US"/>
        </w:rPr>
        <w:t>entered</w:t>
      </w:r>
      <w:r w:rsidR="00F12EC7" w:rsidRPr="00D40B85">
        <w:rPr>
          <w:rFonts w:ascii="Times New Roman" w:hAnsi="Times New Roman"/>
          <w:sz w:val="24"/>
          <w:szCs w:val="24"/>
          <w:lang w:val="en-US"/>
        </w:rPr>
        <w:t xml:space="preserve"> as the dependent variable. </w:t>
      </w:r>
      <w:r w:rsidR="0069447C">
        <w:rPr>
          <w:rFonts w:ascii="Times New Roman" w:hAnsi="Times New Roman"/>
          <w:sz w:val="24"/>
          <w:szCs w:val="24"/>
          <w:lang w:val="en-US"/>
        </w:rPr>
        <w:t>Following recommendations of</w:t>
      </w:r>
      <w:r>
        <w:rPr>
          <w:rFonts w:ascii="Times New Roman" w:hAnsi="Times New Roman"/>
          <w:sz w:val="24"/>
          <w:szCs w:val="24"/>
          <w:lang w:val="en-US"/>
        </w:rPr>
        <w:t xml:space="preserve"> A. F. Hayes (2013)</w:t>
      </w:r>
      <w:r w:rsidR="0069447C">
        <w:rPr>
          <w:rFonts w:ascii="Times New Roman" w:hAnsi="Times New Roman"/>
          <w:sz w:val="24"/>
          <w:szCs w:val="24"/>
          <w:lang w:val="en-US"/>
        </w:rPr>
        <w:t>,</w:t>
      </w:r>
      <w:r w:rsidR="00D40B85">
        <w:rPr>
          <w:rFonts w:ascii="Times New Roman" w:hAnsi="Times New Roman"/>
          <w:sz w:val="24"/>
          <w:szCs w:val="24"/>
          <w:lang w:val="en-US"/>
        </w:rPr>
        <w:t xml:space="preserve"> </w:t>
      </w:r>
      <w:r>
        <w:rPr>
          <w:rFonts w:ascii="Times New Roman" w:hAnsi="Times New Roman"/>
          <w:sz w:val="24"/>
          <w:szCs w:val="24"/>
          <w:lang w:val="en-US"/>
        </w:rPr>
        <w:t xml:space="preserve">path “a” </w:t>
      </w:r>
      <w:r w:rsidR="00D40B85">
        <w:rPr>
          <w:rFonts w:ascii="Times New Roman" w:hAnsi="Times New Roman"/>
          <w:sz w:val="24"/>
          <w:szCs w:val="24"/>
          <w:lang w:val="en-US"/>
        </w:rPr>
        <w:t xml:space="preserve">denotes </w:t>
      </w:r>
      <w:r>
        <w:rPr>
          <w:rFonts w:ascii="Times New Roman" w:hAnsi="Times New Roman"/>
          <w:sz w:val="24"/>
          <w:szCs w:val="24"/>
          <w:lang w:val="en-US"/>
        </w:rPr>
        <w:t xml:space="preserve">the relationship between the independent variable and mediator, path “b” </w:t>
      </w:r>
      <w:r w:rsidR="00D40B85">
        <w:rPr>
          <w:rFonts w:ascii="Times New Roman" w:hAnsi="Times New Roman"/>
          <w:sz w:val="24"/>
          <w:szCs w:val="24"/>
          <w:lang w:val="en-US"/>
        </w:rPr>
        <w:t xml:space="preserve">denotes </w:t>
      </w:r>
      <w:r>
        <w:rPr>
          <w:rFonts w:ascii="Times New Roman" w:hAnsi="Times New Roman"/>
          <w:sz w:val="24"/>
          <w:szCs w:val="24"/>
          <w:lang w:val="en-US"/>
        </w:rPr>
        <w:t xml:space="preserve">the relationship between the mediator and dependent variable, controlling for the independent variable, and path “c’ ” </w:t>
      </w:r>
      <w:r w:rsidR="00D40B85">
        <w:rPr>
          <w:rFonts w:ascii="Times New Roman" w:hAnsi="Times New Roman"/>
          <w:sz w:val="24"/>
          <w:szCs w:val="24"/>
          <w:lang w:val="en-US"/>
        </w:rPr>
        <w:t xml:space="preserve">denotes </w:t>
      </w:r>
      <w:r>
        <w:rPr>
          <w:rFonts w:ascii="Times New Roman" w:hAnsi="Times New Roman"/>
          <w:sz w:val="24"/>
          <w:szCs w:val="24"/>
          <w:lang w:val="en-US"/>
        </w:rPr>
        <w:t xml:space="preserve">the direct relationship between the independent variable and dependent variable, controlling for the mediator. Path “ab” denotes the indirect mediation effect. Figure 1 illustrates additional paths in the serial multiple mediation </w:t>
      </w:r>
      <w:r w:rsidR="00207C37">
        <w:rPr>
          <w:rFonts w:ascii="Times New Roman" w:hAnsi="Times New Roman"/>
          <w:sz w:val="24"/>
          <w:szCs w:val="24"/>
          <w:lang w:val="en-US"/>
        </w:rPr>
        <w:t>analysis.</w:t>
      </w:r>
    </w:p>
    <w:p w14:paraId="1814E758" w14:textId="31F1CC0E" w:rsidR="00113C4F" w:rsidRDefault="00113C4F" w:rsidP="005D410B">
      <w:pPr>
        <w:spacing w:line="480" w:lineRule="auto"/>
        <w:ind w:left="426"/>
        <w:jc w:val="center"/>
        <w:rPr>
          <w:rFonts w:ascii="Times New Roman" w:hAnsi="Times New Roman"/>
          <w:b/>
          <w:bCs/>
          <w:sz w:val="24"/>
          <w:szCs w:val="24"/>
          <w:lang w:val="en-US"/>
        </w:rPr>
      </w:pPr>
      <w:r>
        <w:rPr>
          <w:rFonts w:ascii="Times New Roman" w:hAnsi="Times New Roman"/>
          <w:b/>
          <w:bCs/>
          <w:sz w:val="24"/>
          <w:szCs w:val="24"/>
          <w:lang w:val="en-US"/>
        </w:rPr>
        <w:t>Results</w:t>
      </w:r>
      <w:r w:rsidR="00364B26">
        <w:rPr>
          <w:rFonts w:ascii="Times New Roman" w:hAnsi="Times New Roman"/>
          <w:b/>
          <w:bCs/>
          <w:sz w:val="24"/>
          <w:szCs w:val="24"/>
          <w:lang w:val="en-US"/>
        </w:rPr>
        <w:t xml:space="preserve"> </w:t>
      </w:r>
    </w:p>
    <w:p w14:paraId="5FAAE774" w14:textId="4164495D" w:rsidR="00BB2327" w:rsidRDefault="00BB2327" w:rsidP="005D410B">
      <w:pPr>
        <w:spacing w:line="480" w:lineRule="auto"/>
        <w:ind w:left="426"/>
        <w:rPr>
          <w:rFonts w:ascii="Times New Roman" w:hAnsi="Times New Roman"/>
          <w:b/>
          <w:bCs/>
          <w:sz w:val="24"/>
          <w:szCs w:val="24"/>
          <w:lang w:val="en-US"/>
        </w:rPr>
      </w:pPr>
      <w:r>
        <w:rPr>
          <w:rFonts w:ascii="Times New Roman" w:hAnsi="Times New Roman"/>
          <w:b/>
          <w:bCs/>
          <w:sz w:val="24"/>
          <w:szCs w:val="24"/>
          <w:lang w:val="en-US"/>
        </w:rPr>
        <w:t>Study 1</w:t>
      </w:r>
    </w:p>
    <w:p w14:paraId="74FBD137" w14:textId="3A7E307F" w:rsidR="00113C4F" w:rsidRDefault="00113C4F" w:rsidP="005D410B">
      <w:pPr>
        <w:spacing w:line="480" w:lineRule="auto"/>
        <w:ind w:left="426"/>
        <w:rPr>
          <w:rFonts w:ascii="Times New Roman" w:hAnsi="Times New Roman"/>
          <w:b/>
          <w:bCs/>
          <w:sz w:val="24"/>
          <w:szCs w:val="24"/>
          <w:lang w:val="en-US"/>
        </w:rPr>
      </w:pPr>
      <w:r w:rsidRPr="00CF1B2C">
        <w:rPr>
          <w:rFonts w:ascii="Times New Roman" w:hAnsi="Times New Roman"/>
          <w:b/>
          <w:bCs/>
          <w:sz w:val="24"/>
          <w:szCs w:val="24"/>
          <w:lang w:val="en-US"/>
        </w:rPr>
        <w:t>Descriptive statistics</w:t>
      </w:r>
    </w:p>
    <w:p w14:paraId="10D4E042" w14:textId="091E4C00" w:rsidR="00BB2327" w:rsidRDefault="00BB2327" w:rsidP="005D410B">
      <w:pPr>
        <w:spacing w:line="480" w:lineRule="auto"/>
        <w:ind w:left="426"/>
        <w:rPr>
          <w:rFonts w:ascii="Times New Roman" w:hAnsi="Times New Roman"/>
          <w:color w:val="000000"/>
          <w:sz w:val="24"/>
          <w:szCs w:val="24"/>
        </w:rPr>
      </w:pPr>
      <w:r w:rsidRPr="00CF1B2C">
        <w:rPr>
          <w:rFonts w:ascii="Times New Roman" w:hAnsi="Times New Roman"/>
          <w:sz w:val="24"/>
          <w:szCs w:val="24"/>
        </w:rPr>
        <w:t>All variables were normally distributed</w:t>
      </w:r>
      <w:r>
        <w:rPr>
          <w:rFonts w:ascii="Times New Roman" w:hAnsi="Times New Roman"/>
          <w:sz w:val="24"/>
          <w:szCs w:val="24"/>
        </w:rPr>
        <w:t>.</w:t>
      </w:r>
      <w:r>
        <w:rPr>
          <w:rFonts w:ascii="Times New Roman" w:hAnsi="Times New Roman"/>
          <w:bCs/>
          <w:sz w:val="24"/>
          <w:szCs w:val="24"/>
          <w:lang w:val="en-US"/>
        </w:rPr>
        <w:t xml:space="preserve"> </w:t>
      </w:r>
      <w:r w:rsidRPr="00CF1B2C">
        <w:rPr>
          <w:rFonts w:ascii="Times New Roman" w:hAnsi="Times New Roman"/>
          <w:bCs/>
          <w:sz w:val="24"/>
          <w:szCs w:val="24"/>
          <w:lang w:val="en-US"/>
        </w:rPr>
        <w:t>Table 1 reports means, standard deviations and Pearson’s correlations between variables.</w:t>
      </w:r>
      <w:r w:rsidRPr="00CF1B2C">
        <w:rPr>
          <w:rFonts w:ascii="Times New Roman" w:hAnsi="Times New Roman"/>
          <w:sz w:val="24"/>
          <w:szCs w:val="24"/>
        </w:rPr>
        <w:t xml:space="preserve"> </w:t>
      </w:r>
      <w:r>
        <w:rPr>
          <w:rFonts w:ascii="Times New Roman" w:hAnsi="Times New Roman"/>
          <w:sz w:val="24"/>
          <w:szCs w:val="24"/>
        </w:rPr>
        <w:t>As expected,</w:t>
      </w:r>
      <w:r w:rsidRPr="00CF1B2C">
        <w:rPr>
          <w:rFonts w:ascii="Times New Roman" w:hAnsi="Times New Roman"/>
          <w:sz w:val="24"/>
          <w:szCs w:val="24"/>
        </w:rPr>
        <w:t xml:space="preserve"> </w:t>
      </w:r>
      <w:r w:rsidR="006511A0">
        <w:rPr>
          <w:rFonts w:ascii="Times New Roman" w:hAnsi="Times New Roman"/>
          <w:sz w:val="24"/>
          <w:szCs w:val="24"/>
        </w:rPr>
        <w:t xml:space="preserve">anxiety was </w:t>
      </w:r>
      <w:r w:rsidRPr="00CF1B2C">
        <w:rPr>
          <w:rFonts w:ascii="Times New Roman" w:hAnsi="Times New Roman"/>
          <w:sz w:val="24"/>
          <w:szCs w:val="24"/>
        </w:rPr>
        <w:t>significant</w:t>
      </w:r>
      <w:r w:rsidR="006511A0">
        <w:rPr>
          <w:rFonts w:ascii="Times New Roman" w:hAnsi="Times New Roman"/>
          <w:sz w:val="24"/>
          <w:szCs w:val="24"/>
        </w:rPr>
        <w:t>ly</w:t>
      </w:r>
      <w:r w:rsidRPr="00CF1B2C">
        <w:rPr>
          <w:rFonts w:ascii="Times New Roman" w:hAnsi="Times New Roman"/>
          <w:sz w:val="24"/>
          <w:szCs w:val="24"/>
        </w:rPr>
        <w:t xml:space="preserve"> positive</w:t>
      </w:r>
      <w:r w:rsidR="006511A0">
        <w:rPr>
          <w:rFonts w:ascii="Times New Roman" w:hAnsi="Times New Roman"/>
          <w:sz w:val="24"/>
          <w:szCs w:val="24"/>
        </w:rPr>
        <w:t xml:space="preserve">ly associated with </w:t>
      </w:r>
      <w:r w:rsidRPr="00CF1B2C">
        <w:rPr>
          <w:rFonts w:ascii="Times New Roman" w:hAnsi="Times New Roman"/>
          <w:sz w:val="24"/>
          <w:szCs w:val="24"/>
        </w:rPr>
        <w:t>worry and stressful life</w:t>
      </w:r>
      <w:r w:rsidR="00512142">
        <w:rPr>
          <w:rFonts w:ascii="Times New Roman" w:hAnsi="Times New Roman"/>
          <w:sz w:val="24"/>
          <w:szCs w:val="24"/>
        </w:rPr>
        <w:t xml:space="preserve"> </w:t>
      </w:r>
      <w:r w:rsidRPr="00CF1B2C">
        <w:rPr>
          <w:rFonts w:ascii="Times New Roman" w:hAnsi="Times New Roman"/>
          <w:sz w:val="24"/>
          <w:szCs w:val="24"/>
        </w:rPr>
        <w:t xml:space="preserve">events, and </w:t>
      </w:r>
      <w:r w:rsidR="006511A0">
        <w:rPr>
          <w:rFonts w:ascii="Times New Roman" w:hAnsi="Times New Roman"/>
          <w:sz w:val="24"/>
          <w:szCs w:val="24"/>
        </w:rPr>
        <w:t xml:space="preserve">depression was </w:t>
      </w:r>
      <w:r w:rsidR="006511A0" w:rsidRPr="00CF1B2C">
        <w:rPr>
          <w:rFonts w:ascii="Times New Roman" w:hAnsi="Times New Roman"/>
          <w:sz w:val="24"/>
          <w:szCs w:val="24"/>
        </w:rPr>
        <w:t>significant</w:t>
      </w:r>
      <w:r w:rsidR="006511A0">
        <w:rPr>
          <w:rFonts w:ascii="Times New Roman" w:hAnsi="Times New Roman"/>
          <w:sz w:val="24"/>
          <w:szCs w:val="24"/>
        </w:rPr>
        <w:t>ly</w:t>
      </w:r>
      <w:r w:rsidR="006511A0" w:rsidRPr="00CF1B2C">
        <w:rPr>
          <w:rFonts w:ascii="Times New Roman" w:hAnsi="Times New Roman"/>
          <w:sz w:val="24"/>
          <w:szCs w:val="24"/>
        </w:rPr>
        <w:t xml:space="preserve"> positive</w:t>
      </w:r>
      <w:r w:rsidR="006511A0">
        <w:rPr>
          <w:rFonts w:ascii="Times New Roman" w:hAnsi="Times New Roman"/>
          <w:sz w:val="24"/>
          <w:szCs w:val="24"/>
        </w:rPr>
        <w:t xml:space="preserve">ly associated with </w:t>
      </w:r>
      <w:r w:rsidRPr="00CF1B2C">
        <w:rPr>
          <w:rFonts w:ascii="Times New Roman" w:hAnsi="Times New Roman"/>
          <w:sz w:val="24"/>
          <w:szCs w:val="24"/>
        </w:rPr>
        <w:t>rumination and stressful life</w:t>
      </w:r>
      <w:r w:rsidR="00512142">
        <w:rPr>
          <w:rFonts w:ascii="Times New Roman" w:hAnsi="Times New Roman"/>
          <w:sz w:val="24"/>
          <w:szCs w:val="24"/>
        </w:rPr>
        <w:t xml:space="preserve"> </w:t>
      </w:r>
      <w:r w:rsidRPr="00CF1B2C">
        <w:rPr>
          <w:rFonts w:ascii="Times New Roman" w:hAnsi="Times New Roman"/>
          <w:sz w:val="24"/>
          <w:szCs w:val="24"/>
        </w:rPr>
        <w:t xml:space="preserve">events. </w:t>
      </w:r>
      <w:r>
        <w:rPr>
          <w:rFonts w:ascii="Times New Roman" w:hAnsi="Times New Roman"/>
          <w:sz w:val="24"/>
          <w:szCs w:val="24"/>
        </w:rPr>
        <w:t>Cognitive fusion</w:t>
      </w:r>
      <w:r w:rsidRPr="00CF1B2C">
        <w:rPr>
          <w:rFonts w:ascii="Times New Roman" w:hAnsi="Times New Roman"/>
          <w:sz w:val="24"/>
          <w:szCs w:val="24"/>
        </w:rPr>
        <w:t xml:space="preserve"> and </w:t>
      </w:r>
      <w:r>
        <w:rPr>
          <w:rFonts w:ascii="Times New Roman" w:hAnsi="Times New Roman"/>
          <w:sz w:val="24"/>
          <w:szCs w:val="24"/>
        </w:rPr>
        <w:t>experiential avoidance</w:t>
      </w:r>
      <w:r w:rsidRPr="00CF1B2C">
        <w:rPr>
          <w:rFonts w:ascii="Times New Roman" w:hAnsi="Times New Roman"/>
          <w:sz w:val="24"/>
          <w:szCs w:val="24"/>
        </w:rPr>
        <w:t xml:space="preserve"> were significantly related to each other and </w:t>
      </w:r>
      <w:r>
        <w:rPr>
          <w:rFonts w:ascii="Times New Roman" w:hAnsi="Times New Roman"/>
          <w:sz w:val="24"/>
          <w:szCs w:val="24"/>
        </w:rPr>
        <w:t xml:space="preserve">to </w:t>
      </w:r>
      <w:r w:rsidRPr="00CF1B2C">
        <w:rPr>
          <w:rFonts w:ascii="Times New Roman" w:hAnsi="Times New Roman"/>
          <w:sz w:val="24"/>
          <w:szCs w:val="24"/>
        </w:rPr>
        <w:t xml:space="preserve">anxiety and depression. </w:t>
      </w:r>
      <w:r>
        <w:rPr>
          <w:rFonts w:ascii="Times New Roman" w:hAnsi="Times New Roman"/>
          <w:color w:val="000000"/>
          <w:sz w:val="24"/>
          <w:szCs w:val="24"/>
        </w:rPr>
        <w:t>Cognitive fusion</w:t>
      </w:r>
      <w:r w:rsidRPr="00CF1B2C">
        <w:rPr>
          <w:rFonts w:ascii="Times New Roman" w:hAnsi="Times New Roman"/>
          <w:color w:val="000000"/>
          <w:sz w:val="24"/>
          <w:szCs w:val="24"/>
        </w:rPr>
        <w:t xml:space="preserve"> was significantly associated with </w:t>
      </w:r>
      <w:r w:rsidR="006511A0">
        <w:rPr>
          <w:rFonts w:ascii="Times New Roman" w:hAnsi="Times New Roman"/>
          <w:color w:val="000000"/>
          <w:sz w:val="24"/>
          <w:szCs w:val="24"/>
        </w:rPr>
        <w:t>stressful life events, rumination and worry</w:t>
      </w:r>
      <w:r w:rsidR="00207C37">
        <w:rPr>
          <w:rFonts w:ascii="Times New Roman" w:hAnsi="Times New Roman"/>
          <w:color w:val="000000"/>
          <w:sz w:val="24"/>
          <w:szCs w:val="24"/>
        </w:rPr>
        <w:t>. E</w:t>
      </w:r>
      <w:r>
        <w:rPr>
          <w:rFonts w:ascii="Times New Roman" w:hAnsi="Times New Roman"/>
          <w:color w:val="000000"/>
          <w:sz w:val="24"/>
          <w:szCs w:val="24"/>
        </w:rPr>
        <w:t>xperiential avoidance</w:t>
      </w:r>
      <w:r w:rsidRPr="00CF1B2C">
        <w:rPr>
          <w:rFonts w:ascii="Times New Roman" w:hAnsi="Times New Roman"/>
          <w:color w:val="000000"/>
          <w:sz w:val="24"/>
          <w:szCs w:val="24"/>
        </w:rPr>
        <w:t xml:space="preserve"> was associated with rumination</w:t>
      </w:r>
      <w:r>
        <w:rPr>
          <w:rFonts w:ascii="Times New Roman" w:hAnsi="Times New Roman"/>
          <w:color w:val="000000"/>
          <w:sz w:val="24"/>
          <w:szCs w:val="24"/>
        </w:rPr>
        <w:t xml:space="preserve">, but not worry and </w:t>
      </w:r>
      <w:r w:rsidR="004706FA">
        <w:rPr>
          <w:rFonts w:ascii="Times New Roman" w:hAnsi="Times New Roman"/>
          <w:color w:val="000000"/>
          <w:sz w:val="24"/>
          <w:szCs w:val="24"/>
        </w:rPr>
        <w:t>stressful life events</w:t>
      </w:r>
      <w:r w:rsidRPr="00CF1B2C">
        <w:rPr>
          <w:rFonts w:ascii="Times New Roman" w:hAnsi="Times New Roman"/>
          <w:color w:val="000000"/>
          <w:sz w:val="24"/>
          <w:szCs w:val="24"/>
        </w:rPr>
        <w:t xml:space="preserve">. </w:t>
      </w:r>
    </w:p>
    <w:p w14:paraId="0CC02230" w14:textId="77777777" w:rsidR="00113C4F" w:rsidRPr="00CF1B2C" w:rsidRDefault="00113C4F" w:rsidP="005D410B">
      <w:pPr>
        <w:spacing w:line="480" w:lineRule="auto"/>
        <w:ind w:left="426"/>
        <w:jc w:val="center"/>
        <w:rPr>
          <w:rFonts w:ascii="Times New Roman" w:hAnsi="Times New Roman"/>
          <w:sz w:val="24"/>
          <w:szCs w:val="24"/>
        </w:rPr>
      </w:pPr>
      <w:r w:rsidRPr="00CF1B2C">
        <w:rPr>
          <w:rFonts w:ascii="Times New Roman" w:hAnsi="Times New Roman"/>
          <w:sz w:val="24"/>
          <w:szCs w:val="24"/>
        </w:rPr>
        <w:lastRenderedPageBreak/>
        <w:t>---------------------------------</w:t>
      </w:r>
    </w:p>
    <w:p w14:paraId="41EC322D" w14:textId="77777777" w:rsidR="00113C4F" w:rsidRPr="00CF1B2C" w:rsidRDefault="00113C4F" w:rsidP="005D410B">
      <w:pPr>
        <w:spacing w:line="480" w:lineRule="auto"/>
        <w:ind w:left="426"/>
        <w:jc w:val="center"/>
        <w:rPr>
          <w:rFonts w:ascii="Times New Roman" w:hAnsi="Times New Roman"/>
          <w:sz w:val="24"/>
          <w:szCs w:val="24"/>
        </w:rPr>
      </w:pPr>
      <w:r w:rsidRPr="00CF1B2C">
        <w:rPr>
          <w:rFonts w:ascii="Times New Roman" w:hAnsi="Times New Roman"/>
          <w:sz w:val="24"/>
          <w:szCs w:val="24"/>
        </w:rPr>
        <w:t>INSERT TABLE 1 HERE</w:t>
      </w:r>
    </w:p>
    <w:p w14:paraId="1D4DBEAB" w14:textId="77777777" w:rsidR="00113C4F" w:rsidRPr="00CF1B2C" w:rsidRDefault="00113C4F" w:rsidP="005D410B">
      <w:pPr>
        <w:spacing w:line="480" w:lineRule="auto"/>
        <w:ind w:left="426"/>
        <w:jc w:val="center"/>
        <w:rPr>
          <w:rFonts w:ascii="Times New Roman" w:hAnsi="Times New Roman"/>
          <w:sz w:val="24"/>
          <w:szCs w:val="24"/>
        </w:rPr>
      </w:pPr>
      <w:r w:rsidRPr="00CF1B2C">
        <w:rPr>
          <w:rFonts w:ascii="Times New Roman" w:hAnsi="Times New Roman"/>
          <w:sz w:val="24"/>
          <w:szCs w:val="24"/>
        </w:rPr>
        <w:t>---------------------------------</w:t>
      </w:r>
    </w:p>
    <w:p w14:paraId="727D22AB" w14:textId="337B6CB4" w:rsidR="00B21699" w:rsidRPr="00CF1B2C" w:rsidRDefault="00E45ED6" w:rsidP="005D410B">
      <w:pPr>
        <w:tabs>
          <w:tab w:val="left" w:pos="3173"/>
        </w:tabs>
        <w:spacing w:line="480" w:lineRule="auto"/>
        <w:ind w:left="426" w:firstLine="709"/>
        <w:rPr>
          <w:rFonts w:ascii="Times New Roman" w:hAnsi="Times New Roman"/>
          <w:bCs/>
          <w:sz w:val="24"/>
          <w:szCs w:val="24"/>
          <w:lang w:val="en-US"/>
        </w:rPr>
      </w:pPr>
      <w:r>
        <w:rPr>
          <w:rFonts w:ascii="Times New Roman" w:hAnsi="Times New Roman"/>
          <w:sz w:val="24"/>
          <w:szCs w:val="24"/>
        </w:rPr>
        <w:t>In the first set of models, we</w:t>
      </w:r>
      <w:r w:rsidR="00C60513">
        <w:rPr>
          <w:rFonts w:ascii="Times New Roman" w:hAnsi="Times New Roman"/>
          <w:sz w:val="24"/>
          <w:szCs w:val="24"/>
        </w:rPr>
        <w:t xml:space="preserve"> specified w</w:t>
      </w:r>
      <w:r w:rsidR="00C60513" w:rsidRPr="00CF1B2C">
        <w:rPr>
          <w:rFonts w:ascii="Times New Roman" w:hAnsi="Times New Roman"/>
          <w:sz w:val="24"/>
          <w:szCs w:val="24"/>
        </w:rPr>
        <w:t>orry/rumination/life</w:t>
      </w:r>
      <w:r w:rsidR="00512142">
        <w:rPr>
          <w:rFonts w:ascii="Times New Roman" w:hAnsi="Times New Roman"/>
          <w:sz w:val="24"/>
          <w:szCs w:val="24"/>
        </w:rPr>
        <w:t xml:space="preserve"> </w:t>
      </w:r>
      <w:r w:rsidR="00C60513" w:rsidRPr="00CF1B2C">
        <w:rPr>
          <w:rFonts w:ascii="Times New Roman" w:hAnsi="Times New Roman"/>
          <w:sz w:val="24"/>
          <w:szCs w:val="24"/>
        </w:rPr>
        <w:t xml:space="preserve">events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cognitive fusion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experiential avoidance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anxiety/depression</w:t>
      </w:r>
      <w:r w:rsidR="00C60513">
        <w:rPr>
          <w:rFonts w:ascii="Times New Roman" w:hAnsi="Times New Roman"/>
          <w:sz w:val="24"/>
          <w:szCs w:val="24"/>
        </w:rPr>
        <w:t xml:space="preserve"> and in the second set we reversed cognitive fusion and experiential avoidance such that</w:t>
      </w:r>
      <w:r w:rsidR="00C60513" w:rsidRPr="00D86DD4">
        <w:rPr>
          <w:rFonts w:ascii="Times New Roman" w:hAnsi="Times New Roman"/>
          <w:sz w:val="24"/>
          <w:szCs w:val="24"/>
        </w:rPr>
        <w:t xml:space="preserve"> </w:t>
      </w:r>
      <w:r w:rsidR="00C60513">
        <w:rPr>
          <w:rFonts w:ascii="Times New Roman" w:hAnsi="Times New Roman"/>
          <w:sz w:val="24"/>
          <w:szCs w:val="24"/>
        </w:rPr>
        <w:t>w</w:t>
      </w:r>
      <w:r w:rsidR="00C60513" w:rsidRPr="00CF1B2C">
        <w:rPr>
          <w:rFonts w:ascii="Times New Roman" w:hAnsi="Times New Roman"/>
          <w:sz w:val="24"/>
          <w:szCs w:val="24"/>
        </w:rPr>
        <w:t xml:space="preserve">orry/rumination/life-events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experiential avoidance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cognitive fusion </w:t>
      </w:r>
      <w:r w:rsidR="00C60513" w:rsidRPr="00CF1B2C">
        <w:rPr>
          <w:rFonts w:ascii="Times New Roman" w:hAnsi="Times New Roman"/>
          <w:sz w:val="24"/>
          <w:szCs w:val="24"/>
        </w:rPr>
        <w:sym w:font="Wingdings" w:char="F0E0"/>
      </w:r>
      <w:r w:rsidR="00C60513" w:rsidRPr="00CF1B2C">
        <w:rPr>
          <w:rFonts w:ascii="Times New Roman" w:hAnsi="Times New Roman"/>
          <w:sz w:val="24"/>
          <w:szCs w:val="24"/>
        </w:rPr>
        <w:t xml:space="preserve"> anxiety/depression. </w:t>
      </w:r>
      <w:r w:rsidR="003E31DB">
        <w:rPr>
          <w:rFonts w:ascii="Times New Roman" w:hAnsi="Times New Roman"/>
          <w:bCs/>
          <w:sz w:val="24"/>
          <w:szCs w:val="24"/>
          <w:lang w:val="en-US"/>
        </w:rPr>
        <w:t>M</w:t>
      </w:r>
      <w:r w:rsidR="00C60513" w:rsidRPr="00CF1B2C">
        <w:rPr>
          <w:rFonts w:ascii="Times New Roman" w:hAnsi="Times New Roman"/>
          <w:bCs/>
          <w:sz w:val="24"/>
          <w:szCs w:val="24"/>
          <w:lang w:val="en-US"/>
        </w:rPr>
        <w:t xml:space="preserve">ediation pathway statistics </w:t>
      </w:r>
      <w:r w:rsidR="003E31DB">
        <w:rPr>
          <w:rFonts w:ascii="Times New Roman" w:hAnsi="Times New Roman"/>
          <w:bCs/>
          <w:sz w:val="24"/>
          <w:szCs w:val="24"/>
          <w:lang w:val="en-US"/>
        </w:rPr>
        <w:t>ar</w:t>
      </w:r>
      <w:r w:rsidR="008F2EE5">
        <w:rPr>
          <w:rFonts w:ascii="Times New Roman" w:hAnsi="Times New Roman"/>
          <w:bCs/>
          <w:sz w:val="24"/>
          <w:szCs w:val="24"/>
          <w:lang w:val="en-US"/>
        </w:rPr>
        <w:t>e</w:t>
      </w:r>
      <w:r w:rsidR="003E31DB">
        <w:rPr>
          <w:rFonts w:ascii="Times New Roman" w:hAnsi="Times New Roman"/>
          <w:bCs/>
          <w:sz w:val="24"/>
          <w:szCs w:val="24"/>
          <w:lang w:val="en-US"/>
        </w:rPr>
        <w:t xml:space="preserve"> reported </w:t>
      </w:r>
      <w:r w:rsidR="00C60513" w:rsidRPr="00CF1B2C">
        <w:rPr>
          <w:rFonts w:ascii="Times New Roman" w:hAnsi="Times New Roman"/>
          <w:bCs/>
          <w:sz w:val="24"/>
          <w:szCs w:val="24"/>
          <w:lang w:val="en-US"/>
        </w:rPr>
        <w:t xml:space="preserve">in Table 2. </w:t>
      </w:r>
      <w:r w:rsidR="00365C80">
        <w:rPr>
          <w:rFonts w:ascii="Times New Roman" w:hAnsi="Times New Roman"/>
          <w:bCs/>
          <w:iCs/>
          <w:sz w:val="24"/>
          <w:szCs w:val="24"/>
          <w:lang w:val="en-US"/>
        </w:rPr>
        <w:t>Neither</w:t>
      </w:r>
      <w:r w:rsidR="00365C80" w:rsidRPr="00CF1B2C">
        <w:rPr>
          <w:rFonts w:ascii="Times New Roman" w:hAnsi="Times New Roman"/>
          <w:bCs/>
          <w:iCs/>
          <w:sz w:val="24"/>
          <w:szCs w:val="24"/>
        </w:rPr>
        <w:t xml:space="preserve"> cognitive fusion nor experiential avoidance independently mediated the effect of the predictors on anxiety and depression</w:t>
      </w:r>
      <w:r w:rsidR="00365C80">
        <w:rPr>
          <w:rFonts w:ascii="Times New Roman" w:hAnsi="Times New Roman"/>
          <w:bCs/>
          <w:iCs/>
          <w:sz w:val="24"/>
          <w:szCs w:val="24"/>
        </w:rPr>
        <w:t xml:space="preserve"> (see Table 2)</w:t>
      </w:r>
      <w:r w:rsidR="00365C80" w:rsidRPr="00CF1B2C">
        <w:rPr>
          <w:rFonts w:ascii="Times New Roman" w:hAnsi="Times New Roman"/>
          <w:bCs/>
          <w:iCs/>
          <w:sz w:val="24"/>
          <w:szCs w:val="24"/>
        </w:rPr>
        <w:t>. However,</w:t>
      </w:r>
      <w:r w:rsidR="00365C80">
        <w:rPr>
          <w:rFonts w:ascii="Times New Roman" w:hAnsi="Times New Roman"/>
          <w:bCs/>
          <w:iCs/>
          <w:sz w:val="24"/>
          <w:szCs w:val="24"/>
        </w:rPr>
        <w:t xml:space="preserve"> consistent with a prior predictions,</w:t>
      </w:r>
      <w:r w:rsidR="00365C80" w:rsidRPr="00CF1B2C">
        <w:rPr>
          <w:rFonts w:ascii="Times New Roman" w:hAnsi="Times New Roman"/>
          <w:bCs/>
          <w:iCs/>
          <w:sz w:val="24"/>
          <w:szCs w:val="24"/>
        </w:rPr>
        <w:t xml:space="preserve"> the serial mediation effect of cognitive fusion</w:t>
      </w:r>
      <w:r w:rsidR="00365C80">
        <w:rPr>
          <w:rFonts w:ascii="Times New Roman" w:hAnsi="Times New Roman"/>
          <w:bCs/>
          <w:iCs/>
          <w:sz w:val="24"/>
          <w:szCs w:val="24"/>
        </w:rPr>
        <w:t xml:space="preserve"> </w:t>
      </w:r>
      <w:r w:rsidR="00365C80" w:rsidRPr="00CF1B2C">
        <w:rPr>
          <w:rFonts w:ascii="Times New Roman" w:hAnsi="Times New Roman"/>
          <w:bCs/>
          <w:iCs/>
          <w:sz w:val="24"/>
          <w:szCs w:val="24"/>
        </w:rPr>
        <w:sym w:font="Wingdings" w:char="F0E0"/>
      </w:r>
      <w:r w:rsidR="00365C80" w:rsidRPr="00CF1B2C">
        <w:rPr>
          <w:rFonts w:ascii="Times New Roman" w:hAnsi="Times New Roman"/>
          <w:bCs/>
          <w:iCs/>
          <w:sz w:val="24"/>
          <w:szCs w:val="24"/>
        </w:rPr>
        <w:t xml:space="preserve"> experiential avoidance was significant</w:t>
      </w:r>
      <w:r w:rsidR="00365C80">
        <w:rPr>
          <w:rFonts w:ascii="Times New Roman" w:hAnsi="Times New Roman"/>
          <w:bCs/>
          <w:iCs/>
          <w:sz w:val="24"/>
          <w:szCs w:val="24"/>
        </w:rPr>
        <w:t xml:space="preserve"> in all cases</w:t>
      </w:r>
      <w:r w:rsidR="00365C80" w:rsidRPr="00CF1B2C">
        <w:rPr>
          <w:rFonts w:ascii="Times New Roman" w:hAnsi="Times New Roman"/>
          <w:bCs/>
          <w:iCs/>
          <w:sz w:val="24"/>
          <w:szCs w:val="24"/>
        </w:rPr>
        <w:t xml:space="preserve">. </w:t>
      </w:r>
      <w:r w:rsidR="00365C80">
        <w:rPr>
          <w:rFonts w:ascii="Times New Roman" w:hAnsi="Times New Roman"/>
          <w:bCs/>
          <w:iCs/>
          <w:sz w:val="24"/>
          <w:szCs w:val="24"/>
        </w:rPr>
        <w:t>That is, a significant proportion of the association between vulnerability factors</w:t>
      </w:r>
      <w:r w:rsidR="00365C80" w:rsidRPr="00CF1B2C">
        <w:rPr>
          <w:rFonts w:ascii="Times New Roman" w:hAnsi="Times New Roman"/>
          <w:bCs/>
          <w:iCs/>
          <w:sz w:val="24"/>
          <w:szCs w:val="24"/>
        </w:rPr>
        <w:t xml:space="preserve"> (worry, rumination and stressful life-events) </w:t>
      </w:r>
      <w:r w:rsidR="00365C80">
        <w:rPr>
          <w:rFonts w:ascii="Times New Roman" w:hAnsi="Times New Roman"/>
          <w:bCs/>
          <w:iCs/>
          <w:sz w:val="24"/>
          <w:szCs w:val="24"/>
        </w:rPr>
        <w:t>and</w:t>
      </w:r>
      <w:r w:rsidR="00365C80" w:rsidRPr="00CF1B2C">
        <w:rPr>
          <w:rFonts w:ascii="Times New Roman" w:hAnsi="Times New Roman"/>
          <w:bCs/>
          <w:iCs/>
          <w:sz w:val="24"/>
          <w:szCs w:val="24"/>
        </w:rPr>
        <w:t xml:space="preserve"> anxiety and depression </w:t>
      </w:r>
      <w:r w:rsidR="00365C80">
        <w:rPr>
          <w:rFonts w:ascii="Times New Roman" w:hAnsi="Times New Roman"/>
          <w:bCs/>
          <w:iCs/>
          <w:sz w:val="24"/>
          <w:szCs w:val="24"/>
        </w:rPr>
        <w:t xml:space="preserve">was accounted for by the </w:t>
      </w:r>
      <w:r w:rsidR="00365C80" w:rsidRPr="00CF1B2C">
        <w:rPr>
          <w:rFonts w:ascii="Times New Roman" w:hAnsi="Times New Roman"/>
          <w:bCs/>
          <w:iCs/>
          <w:sz w:val="24"/>
          <w:szCs w:val="24"/>
        </w:rPr>
        <w:t xml:space="preserve">serial relationships of </w:t>
      </w:r>
      <w:r w:rsidR="00365C80">
        <w:rPr>
          <w:rFonts w:ascii="Times New Roman" w:hAnsi="Times New Roman"/>
          <w:bCs/>
          <w:iCs/>
          <w:sz w:val="24"/>
          <w:szCs w:val="24"/>
        </w:rPr>
        <w:t>p</w:t>
      </w:r>
      <w:r w:rsidR="00365C80" w:rsidRPr="00CF1B2C">
        <w:rPr>
          <w:rFonts w:ascii="Times New Roman" w:hAnsi="Times New Roman"/>
          <w:bCs/>
          <w:iCs/>
          <w:sz w:val="24"/>
          <w:szCs w:val="24"/>
        </w:rPr>
        <w:t>redictor</w:t>
      </w:r>
      <w:r w:rsidR="00365C80">
        <w:rPr>
          <w:rFonts w:ascii="Times New Roman" w:hAnsi="Times New Roman"/>
          <w:bCs/>
          <w:iCs/>
          <w:sz w:val="24"/>
          <w:szCs w:val="24"/>
        </w:rPr>
        <w:t xml:space="preserve"> </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 c</w:t>
      </w:r>
      <w:r w:rsidR="00365C80" w:rsidRPr="00CF1B2C">
        <w:rPr>
          <w:rFonts w:ascii="Times New Roman" w:hAnsi="Times New Roman"/>
          <w:bCs/>
          <w:iCs/>
          <w:sz w:val="24"/>
          <w:szCs w:val="24"/>
        </w:rPr>
        <w:t xml:space="preserve">ognitive </w:t>
      </w:r>
      <w:r w:rsidR="00365C80">
        <w:rPr>
          <w:rFonts w:ascii="Times New Roman" w:hAnsi="Times New Roman"/>
          <w:bCs/>
          <w:iCs/>
          <w:sz w:val="24"/>
          <w:szCs w:val="24"/>
        </w:rPr>
        <w:t>f</w:t>
      </w:r>
      <w:r w:rsidR="00365C80" w:rsidRPr="00CF1B2C">
        <w:rPr>
          <w:rFonts w:ascii="Times New Roman" w:hAnsi="Times New Roman"/>
          <w:bCs/>
          <w:iCs/>
          <w:sz w:val="24"/>
          <w:szCs w:val="24"/>
        </w:rPr>
        <w:t>usion</w:t>
      </w:r>
      <w:r w:rsidR="00365C80">
        <w:rPr>
          <w:rFonts w:ascii="Times New Roman" w:hAnsi="Times New Roman"/>
          <w:bCs/>
          <w:iCs/>
          <w:sz w:val="24"/>
          <w:szCs w:val="24"/>
        </w:rPr>
        <w:t xml:space="preserve"> </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 e</w:t>
      </w:r>
      <w:r w:rsidR="00365C80" w:rsidRPr="00CF1B2C">
        <w:rPr>
          <w:rFonts w:ascii="Times New Roman" w:hAnsi="Times New Roman"/>
          <w:bCs/>
          <w:iCs/>
          <w:sz w:val="24"/>
          <w:szCs w:val="24"/>
        </w:rPr>
        <w:t xml:space="preserve">xperiential </w:t>
      </w:r>
      <w:r w:rsidR="00365C80">
        <w:rPr>
          <w:rFonts w:ascii="Times New Roman" w:hAnsi="Times New Roman"/>
          <w:bCs/>
          <w:iCs/>
          <w:sz w:val="24"/>
          <w:szCs w:val="24"/>
        </w:rPr>
        <w:t>a</w:t>
      </w:r>
      <w:r w:rsidR="00365C80" w:rsidRPr="00CF1B2C">
        <w:rPr>
          <w:rFonts w:ascii="Times New Roman" w:hAnsi="Times New Roman"/>
          <w:bCs/>
          <w:iCs/>
          <w:sz w:val="24"/>
          <w:szCs w:val="24"/>
        </w:rPr>
        <w:t xml:space="preserve">voidance </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 a</w:t>
      </w:r>
      <w:r w:rsidR="00365C80" w:rsidRPr="00CF1B2C">
        <w:rPr>
          <w:rFonts w:ascii="Times New Roman" w:hAnsi="Times New Roman"/>
          <w:bCs/>
          <w:iCs/>
          <w:sz w:val="24"/>
          <w:szCs w:val="24"/>
        </w:rPr>
        <w:t>nxiety/</w:t>
      </w:r>
      <w:r w:rsidR="00365C80">
        <w:rPr>
          <w:rFonts w:ascii="Times New Roman" w:hAnsi="Times New Roman"/>
          <w:bCs/>
          <w:iCs/>
          <w:sz w:val="24"/>
          <w:szCs w:val="24"/>
        </w:rPr>
        <w:t xml:space="preserve"> d</w:t>
      </w:r>
      <w:r w:rsidR="00365C80" w:rsidRPr="00CF1B2C">
        <w:rPr>
          <w:rFonts w:ascii="Times New Roman" w:hAnsi="Times New Roman"/>
          <w:bCs/>
          <w:iCs/>
          <w:sz w:val="24"/>
          <w:szCs w:val="24"/>
        </w:rPr>
        <w:t>epression</w:t>
      </w:r>
      <w:r w:rsidR="00365C80">
        <w:rPr>
          <w:rFonts w:ascii="Times New Roman" w:hAnsi="Times New Roman"/>
          <w:bCs/>
          <w:iCs/>
          <w:sz w:val="24"/>
          <w:szCs w:val="24"/>
        </w:rPr>
        <w:t xml:space="preserve">. Reversing the serial path, </w:t>
      </w:r>
      <w:r w:rsidR="00365C80" w:rsidRPr="00CF1B2C">
        <w:rPr>
          <w:rFonts w:ascii="Times New Roman" w:hAnsi="Times New Roman"/>
          <w:bCs/>
          <w:iCs/>
          <w:sz w:val="24"/>
          <w:szCs w:val="24"/>
        </w:rPr>
        <w:t>experiential avoidance</w:t>
      </w:r>
      <w:r w:rsidR="00365C80">
        <w:rPr>
          <w:rFonts w:ascii="Times New Roman" w:hAnsi="Times New Roman"/>
          <w:bCs/>
          <w:iCs/>
          <w:sz w:val="24"/>
          <w:szCs w:val="24"/>
        </w:rPr>
        <w:t xml:space="preserve"> </w:t>
      </w:r>
      <w:r w:rsidR="00365C80" w:rsidRPr="00CF1B2C">
        <w:rPr>
          <w:rFonts w:ascii="Times New Roman" w:hAnsi="Times New Roman"/>
          <w:bCs/>
          <w:iCs/>
          <w:sz w:val="24"/>
          <w:szCs w:val="24"/>
        </w:rPr>
        <w:sym w:font="Wingdings" w:char="F0E0"/>
      </w:r>
      <w:r w:rsidR="00365C80" w:rsidRPr="00C260CC">
        <w:rPr>
          <w:rFonts w:ascii="Times New Roman" w:hAnsi="Times New Roman"/>
          <w:bCs/>
          <w:iCs/>
          <w:sz w:val="24"/>
          <w:szCs w:val="24"/>
        </w:rPr>
        <w:t xml:space="preserve"> </w:t>
      </w:r>
      <w:r w:rsidR="00365C80">
        <w:rPr>
          <w:rFonts w:ascii="Times New Roman" w:hAnsi="Times New Roman"/>
          <w:bCs/>
          <w:iCs/>
          <w:sz w:val="24"/>
          <w:szCs w:val="24"/>
        </w:rPr>
        <w:t>c</w:t>
      </w:r>
      <w:r w:rsidR="00365C80" w:rsidRPr="00CF1B2C">
        <w:rPr>
          <w:rFonts w:ascii="Times New Roman" w:hAnsi="Times New Roman"/>
          <w:bCs/>
          <w:iCs/>
          <w:sz w:val="24"/>
          <w:szCs w:val="24"/>
        </w:rPr>
        <w:t xml:space="preserve">ognitive </w:t>
      </w:r>
      <w:r w:rsidR="00365C80">
        <w:rPr>
          <w:rFonts w:ascii="Times New Roman" w:hAnsi="Times New Roman"/>
          <w:bCs/>
          <w:iCs/>
          <w:sz w:val="24"/>
          <w:szCs w:val="24"/>
        </w:rPr>
        <w:t>f</w:t>
      </w:r>
      <w:r w:rsidR="00365C80" w:rsidRPr="00CF1B2C">
        <w:rPr>
          <w:rFonts w:ascii="Times New Roman" w:hAnsi="Times New Roman"/>
          <w:bCs/>
          <w:iCs/>
          <w:sz w:val="24"/>
          <w:szCs w:val="24"/>
        </w:rPr>
        <w:t>usion</w:t>
      </w:r>
      <w:r w:rsidR="00365C80">
        <w:rPr>
          <w:rFonts w:ascii="Times New Roman" w:hAnsi="Times New Roman"/>
          <w:bCs/>
          <w:iCs/>
          <w:sz w:val="24"/>
          <w:szCs w:val="24"/>
        </w:rPr>
        <w:t xml:space="preserve"> did not mediate the association between worry and anxiety, but </w:t>
      </w:r>
      <w:r w:rsidR="001000C2">
        <w:rPr>
          <w:rFonts w:ascii="Times New Roman" w:hAnsi="Times New Roman"/>
          <w:bCs/>
          <w:iCs/>
          <w:sz w:val="24"/>
          <w:szCs w:val="24"/>
        </w:rPr>
        <w:t xml:space="preserve">serial </w:t>
      </w:r>
      <w:r w:rsidR="00365C80">
        <w:rPr>
          <w:rFonts w:ascii="Times New Roman" w:hAnsi="Times New Roman"/>
          <w:bCs/>
          <w:iCs/>
          <w:sz w:val="24"/>
          <w:szCs w:val="24"/>
        </w:rPr>
        <w:t xml:space="preserve">mediation was found in all other cases. In all cases, </w:t>
      </w:r>
      <w:r w:rsidR="00365C80" w:rsidRPr="00C91598">
        <w:rPr>
          <w:rFonts w:ascii="Times New Roman" w:hAnsi="Times New Roman"/>
          <w:bCs/>
          <w:iCs/>
          <w:sz w:val="24"/>
          <w:szCs w:val="24"/>
        </w:rPr>
        <w:t>direct effects were also found between all predictor and outcome variables (worry</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anxiety: β = .125, SE=.058, </w:t>
      </w:r>
      <w:r w:rsidR="00365C80">
        <w:rPr>
          <w:rFonts w:ascii="Times New Roman" w:hAnsi="Times New Roman"/>
          <w:bCs/>
          <w:i/>
          <w:iCs/>
          <w:sz w:val="24"/>
          <w:szCs w:val="24"/>
        </w:rPr>
        <w:t>t=</w:t>
      </w:r>
      <w:r w:rsidR="00365C80">
        <w:rPr>
          <w:rFonts w:ascii="Times New Roman" w:hAnsi="Times New Roman"/>
          <w:bCs/>
          <w:iCs/>
          <w:sz w:val="24"/>
          <w:szCs w:val="24"/>
        </w:rPr>
        <w:t xml:space="preserve">2.14, </w:t>
      </w:r>
      <w:r w:rsidR="00365C80">
        <w:rPr>
          <w:rFonts w:ascii="Times New Roman" w:hAnsi="Times New Roman"/>
          <w:bCs/>
          <w:i/>
          <w:iCs/>
          <w:sz w:val="24"/>
          <w:szCs w:val="24"/>
        </w:rPr>
        <w:t>p=</w:t>
      </w:r>
      <w:r w:rsidR="00365C80">
        <w:rPr>
          <w:rFonts w:ascii="Times New Roman" w:hAnsi="Times New Roman"/>
          <w:bCs/>
          <w:iCs/>
          <w:sz w:val="24"/>
          <w:szCs w:val="24"/>
        </w:rPr>
        <w:t>.037; rumination</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depression: β = .411, SE=.162, </w:t>
      </w:r>
      <w:r w:rsidR="00365C80">
        <w:rPr>
          <w:rFonts w:ascii="Times New Roman" w:hAnsi="Times New Roman"/>
          <w:bCs/>
          <w:i/>
          <w:iCs/>
          <w:sz w:val="24"/>
          <w:szCs w:val="24"/>
        </w:rPr>
        <w:t>t=</w:t>
      </w:r>
      <w:r w:rsidR="00365C80">
        <w:rPr>
          <w:rFonts w:ascii="Times New Roman" w:hAnsi="Times New Roman"/>
          <w:bCs/>
          <w:iCs/>
          <w:sz w:val="24"/>
          <w:szCs w:val="24"/>
        </w:rPr>
        <w:t xml:space="preserve">2.533, </w:t>
      </w:r>
      <w:r w:rsidR="00365C80">
        <w:rPr>
          <w:rFonts w:ascii="Times New Roman" w:hAnsi="Times New Roman"/>
          <w:bCs/>
          <w:i/>
          <w:iCs/>
          <w:sz w:val="24"/>
          <w:szCs w:val="24"/>
        </w:rPr>
        <w:t>p=</w:t>
      </w:r>
      <w:r w:rsidR="00365C80">
        <w:rPr>
          <w:rFonts w:ascii="Times New Roman" w:hAnsi="Times New Roman"/>
          <w:bCs/>
          <w:iCs/>
          <w:sz w:val="24"/>
          <w:szCs w:val="24"/>
        </w:rPr>
        <w:t>.014; stressful life events</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anxiety: β = .016, SE=.006, </w:t>
      </w:r>
      <w:r w:rsidR="00365C80">
        <w:rPr>
          <w:rFonts w:ascii="Times New Roman" w:hAnsi="Times New Roman"/>
          <w:bCs/>
          <w:i/>
          <w:iCs/>
          <w:sz w:val="24"/>
          <w:szCs w:val="24"/>
        </w:rPr>
        <w:t>t=</w:t>
      </w:r>
      <w:r w:rsidR="00365C80">
        <w:rPr>
          <w:rFonts w:ascii="Times New Roman" w:hAnsi="Times New Roman"/>
          <w:bCs/>
          <w:iCs/>
          <w:sz w:val="24"/>
          <w:szCs w:val="24"/>
        </w:rPr>
        <w:t xml:space="preserve">2.591, </w:t>
      </w:r>
      <w:r w:rsidR="00365C80">
        <w:rPr>
          <w:rFonts w:ascii="Times New Roman" w:hAnsi="Times New Roman"/>
          <w:bCs/>
          <w:i/>
          <w:iCs/>
          <w:sz w:val="24"/>
          <w:szCs w:val="24"/>
        </w:rPr>
        <w:t>p=</w:t>
      </w:r>
      <w:r w:rsidR="00365C80">
        <w:rPr>
          <w:rFonts w:ascii="Times New Roman" w:hAnsi="Times New Roman"/>
          <w:bCs/>
          <w:iCs/>
          <w:sz w:val="24"/>
          <w:szCs w:val="24"/>
        </w:rPr>
        <w:t>.012; stressful life events</w:t>
      </w:r>
      <w:r w:rsidR="00365C80" w:rsidRPr="00CF1B2C">
        <w:rPr>
          <w:rFonts w:ascii="Times New Roman" w:hAnsi="Times New Roman"/>
          <w:bCs/>
          <w:iCs/>
          <w:sz w:val="24"/>
          <w:szCs w:val="24"/>
        </w:rPr>
        <w:sym w:font="Wingdings" w:char="F0E0"/>
      </w:r>
      <w:r w:rsidR="00365C80">
        <w:rPr>
          <w:rFonts w:ascii="Times New Roman" w:hAnsi="Times New Roman"/>
          <w:bCs/>
          <w:iCs/>
          <w:sz w:val="24"/>
          <w:szCs w:val="24"/>
        </w:rPr>
        <w:t xml:space="preserve">depression: β = .018, SE=.007, </w:t>
      </w:r>
      <w:r w:rsidR="00365C80">
        <w:rPr>
          <w:rFonts w:ascii="Times New Roman" w:hAnsi="Times New Roman"/>
          <w:bCs/>
          <w:i/>
          <w:iCs/>
          <w:sz w:val="24"/>
          <w:szCs w:val="24"/>
        </w:rPr>
        <w:t>t=</w:t>
      </w:r>
      <w:r w:rsidR="00365C80">
        <w:rPr>
          <w:rFonts w:ascii="Times New Roman" w:hAnsi="Times New Roman"/>
          <w:bCs/>
          <w:iCs/>
          <w:sz w:val="24"/>
          <w:szCs w:val="24"/>
        </w:rPr>
        <w:t xml:space="preserve">2.650, </w:t>
      </w:r>
      <w:r w:rsidR="00365C80">
        <w:rPr>
          <w:rFonts w:ascii="Times New Roman" w:hAnsi="Times New Roman"/>
          <w:bCs/>
          <w:i/>
          <w:iCs/>
          <w:sz w:val="24"/>
          <w:szCs w:val="24"/>
        </w:rPr>
        <w:t>p=</w:t>
      </w:r>
      <w:r w:rsidR="00365C80">
        <w:rPr>
          <w:rFonts w:ascii="Times New Roman" w:hAnsi="Times New Roman"/>
          <w:bCs/>
          <w:iCs/>
          <w:sz w:val="24"/>
          <w:szCs w:val="24"/>
        </w:rPr>
        <w:t>.011)</w:t>
      </w:r>
      <w:r w:rsidR="00365C80" w:rsidRPr="004D755F">
        <w:rPr>
          <w:rFonts w:ascii="Times New Roman" w:hAnsi="Times New Roman"/>
          <w:bCs/>
          <w:iCs/>
          <w:sz w:val="24"/>
          <w:szCs w:val="24"/>
        </w:rPr>
        <w:t>.</w:t>
      </w:r>
    </w:p>
    <w:p w14:paraId="45A7FCCC" w14:textId="77777777" w:rsidR="00B21699" w:rsidRPr="00CF1B2C" w:rsidRDefault="00B21699" w:rsidP="00EE7093">
      <w:pPr>
        <w:spacing w:line="480" w:lineRule="auto"/>
        <w:ind w:left="426"/>
        <w:jc w:val="center"/>
        <w:rPr>
          <w:rFonts w:ascii="Times New Roman" w:hAnsi="Times New Roman"/>
          <w:sz w:val="24"/>
          <w:szCs w:val="24"/>
        </w:rPr>
      </w:pPr>
      <w:r w:rsidRPr="00CF1B2C">
        <w:rPr>
          <w:rFonts w:ascii="Times New Roman" w:hAnsi="Times New Roman"/>
          <w:sz w:val="24"/>
          <w:szCs w:val="24"/>
        </w:rPr>
        <w:t>---------------------------------</w:t>
      </w:r>
    </w:p>
    <w:p w14:paraId="5899EF8E" w14:textId="77777777" w:rsidR="00B21699" w:rsidRPr="00CF1B2C" w:rsidRDefault="00B21699" w:rsidP="00FF2A40">
      <w:pPr>
        <w:spacing w:line="480" w:lineRule="auto"/>
        <w:ind w:left="426"/>
        <w:jc w:val="center"/>
        <w:rPr>
          <w:rFonts w:ascii="Times New Roman" w:hAnsi="Times New Roman"/>
          <w:sz w:val="24"/>
          <w:szCs w:val="24"/>
        </w:rPr>
      </w:pPr>
      <w:r w:rsidRPr="00CF1B2C">
        <w:rPr>
          <w:rFonts w:ascii="Times New Roman" w:hAnsi="Times New Roman"/>
          <w:sz w:val="24"/>
          <w:szCs w:val="24"/>
        </w:rPr>
        <w:t>INSERT TABLE 2 HERE</w:t>
      </w:r>
    </w:p>
    <w:p w14:paraId="24880570" w14:textId="77777777" w:rsidR="00B21699" w:rsidRPr="00190C5A" w:rsidRDefault="00B21699" w:rsidP="00254B88">
      <w:pPr>
        <w:spacing w:line="480" w:lineRule="auto"/>
        <w:ind w:left="426"/>
        <w:jc w:val="center"/>
        <w:rPr>
          <w:rFonts w:ascii="Times New Roman" w:hAnsi="Times New Roman"/>
          <w:sz w:val="24"/>
          <w:szCs w:val="24"/>
        </w:rPr>
      </w:pPr>
      <w:r w:rsidRPr="00CF1B2C">
        <w:rPr>
          <w:rFonts w:ascii="Times New Roman" w:hAnsi="Times New Roman"/>
          <w:sz w:val="24"/>
          <w:szCs w:val="24"/>
        </w:rPr>
        <w:t>--</w:t>
      </w:r>
      <w:r>
        <w:rPr>
          <w:rFonts w:ascii="Times New Roman" w:hAnsi="Times New Roman"/>
          <w:sz w:val="24"/>
          <w:szCs w:val="24"/>
        </w:rPr>
        <w:t>-------------------------------</w:t>
      </w:r>
    </w:p>
    <w:p w14:paraId="650C3915" w14:textId="77777777" w:rsidR="00B21699" w:rsidRDefault="00B21699" w:rsidP="00FF2A40">
      <w:pPr>
        <w:spacing w:line="480" w:lineRule="auto"/>
        <w:ind w:left="426"/>
        <w:rPr>
          <w:rFonts w:ascii="Times New Roman" w:hAnsi="Times New Roman"/>
          <w:b/>
          <w:bCs/>
          <w:sz w:val="24"/>
          <w:szCs w:val="24"/>
          <w:lang w:val="en-US"/>
        </w:rPr>
      </w:pPr>
      <w:r>
        <w:rPr>
          <w:rFonts w:ascii="Times New Roman" w:hAnsi="Times New Roman"/>
          <w:b/>
          <w:bCs/>
          <w:sz w:val="24"/>
          <w:szCs w:val="24"/>
          <w:lang w:val="en-US"/>
        </w:rPr>
        <w:lastRenderedPageBreak/>
        <w:t>Study 2</w:t>
      </w:r>
    </w:p>
    <w:p w14:paraId="33A9EEF0" w14:textId="52422598" w:rsidR="00B21699" w:rsidRDefault="00B21699" w:rsidP="00254B88">
      <w:pPr>
        <w:spacing w:line="480" w:lineRule="auto"/>
        <w:ind w:left="426"/>
        <w:rPr>
          <w:rFonts w:ascii="Times New Roman" w:hAnsi="Times New Roman"/>
          <w:b/>
          <w:bCs/>
          <w:sz w:val="24"/>
          <w:szCs w:val="24"/>
          <w:lang w:val="en-US"/>
        </w:rPr>
      </w:pPr>
      <w:r>
        <w:rPr>
          <w:rFonts w:ascii="Times New Roman" w:hAnsi="Times New Roman"/>
          <w:b/>
          <w:bCs/>
          <w:sz w:val="24"/>
          <w:szCs w:val="24"/>
          <w:lang w:val="en-US"/>
        </w:rPr>
        <w:t>Descriptive Statistics</w:t>
      </w:r>
    </w:p>
    <w:p w14:paraId="072D5A52" w14:textId="5A7B9249" w:rsidR="00C93E4B" w:rsidRDefault="00207C37" w:rsidP="00CD76BD">
      <w:pPr>
        <w:spacing w:line="480" w:lineRule="auto"/>
        <w:ind w:left="426"/>
        <w:rPr>
          <w:rFonts w:ascii="Times New Roman" w:hAnsi="Times New Roman"/>
          <w:sz w:val="24"/>
          <w:szCs w:val="24"/>
        </w:rPr>
      </w:pPr>
      <w:r w:rsidRPr="00CF1B2C">
        <w:rPr>
          <w:rFonts w:ascii="Times New Roman" w:hAnsi="Times New Roman"/>
          <w:sz w:val="24"/>
          <w:szCs w:val="24"/>
        </w:rPr>
        <w:t>All variables were normally distributed other than anxiety</w:t>
      </w:r>
      <w:r w:rsidR="00230E60">
        <w:rPr>
          <w:rFonts w:ascii="Times New Roman" w:hAnsi="Times New Roman"/>
          <w:sz w:val="24"/>
          <w:szCs w:val="24"/>
        </w:rPr>
        <w:t xml:space="preserve"> (</w:t>
      </w:r>
      <w:r w:rsidR="004706FA">
        <w:rPr>
          <w:rFonts w:ascii="Times New Roman" w:hAnsi="Times New Roman"/>
          <w:sz w:val="24"/>
          <w:szCs w:val="24"/>
        </w:rPr>
        <w:t>T1</w:t>
      </w:r>
      <w:r w:rsidR="00230E60">
        <w:rPr>
          <w:rFonts w:ascii="Times New Roman" w:hAnsi="Times New Roman"/>
          <w:sz w:val="24"/>
          <w:szCs w:val="24"/>
        </w:rPr>
        <w:t xml:space="preserve"> and 2)</w:t>
      </w:r>
      <w:r w:rsidRPr="00CF1B2C">
        <w:rPr>
          <w:rFonts w:ascii="Times New Roman" w:hAnsi="Times New Roman"/>
          <w:sz w:val="24"/>
          <w:szCs w:val="24"/>
        </w:rPr>
        <w:t>, depression</w:t>
      </w:r>
      <w:r w:rsidR="00230E60">
        <w:rPr>
          <w:rFonts w:ascii="Times New Roman" w:hAnsi="Times New Roman"/>
          <w:sz w:val="24"/>
          <w:szCs w:val="24"/>
        </w:rPr>
        <w:t xml:space="preserve"> (</w:t>
      </w:r>
      <w:r w:rsidR="004706FA">
        <w:rPr>
          <w:rFonts w:ascii="Times New Roman" w:hAnsi="Times New Roman"/>
          <w:sz w:val="24"/>
          <w:szCs w:val="24"/>
        </w:rPr>
        <w:t>T1</w:t>
      </w:r>
      <w:r w:rsidR="00230E60">
        <w:rPr>
          <w:rFonts w:ascii="Times New Roman" w:hAnsi="Times New Roman"/>
          <w:sz w:val="24"/>
          <w:szCs w:val="24"/>
        </w:rPr>
        <w:t xml:space="preserve"> and 2) </w:t>
      </w:r>
      <w:r w:rsidRPr="00CF1B2C">
        <w:rPr>
          <w:rFonts w:ascii="Times New Roman" w:hAnsi="Times New Roman"/>
          <w:sz w:val="24"/>
          <w:szCs w:val="24"/>
        </w:rPr>
        <w:t xml:space="preserve">and </w:t>
      </w:r>
      <w:r>
        <w:rPr>
          <w:rFonts w:ascii="Times New Roman" w:hAnsi="Times New Roman"/>
          <w:sz w:val="24"/>
          <w:szCs w:val="24"/>
        </w:rPr>
        <w:t xml:space="preserve">stressful </w:t>
      </w:r>
      <w:r w:rsidRPr="00CF1B2C">
        <w:rPr>
          <w:rFonts w:ascii="Times New Roman" w:hAnsi="Times New Roman"/>
          <w:sz w:val="24"/>
          <w:szCs w:val="24"/>
        </w:rPr>
        <w:t>life-event</w:t>
      </w:r>
      <w:r>
        <w:rPr>
          <w:rFonts w:ascii="Times New Roman" w:hAnsi="Times New Roman"/>
          <w:sz w:val="24"/>
          <w:szCs w:val="24"/>
        </w:rPr>
        <w:t>s,</w:t>
      </w:r>
      <w:r w:rsidRPr="00CF1B2C">
        <w:rPr>
          <w:rFonts w:ascii="Times New Roman" w:hAnsi="Times New Roman"/>
          <w:sz w:val="24"/>
          <w:szCs w:val="24"/>
        </w:rPr>
        <w:t xml:space="preserve"> which were positively skewed. Square route </w:t>
      </w:r>
      <w:r>
        <w:rPr>
          <w:rFonts w:ascii="Times New Roman" w:hAnsi="Times New Roman"/>
          <w:sz w:val="24"/>
          <w:szCs w:val="24"/>
        </w:rPr>
        <w:t>transformations corrected skew</w:t>
      </w:r>
      <w:r w:rsidRPr="00CF1B2C">
        <w:rPr>
          <w:rFonts w:ascii="Times New Roman" w:hAnsi="Times New Roman"/>
          <w:sz w:val="24"/>
          <w:szCs w:val="24"/>
        </w:rPr>
        <w:t xml:space="preserve">. </w:t>
      </w:r>
      <w:r>
        <w:rPr>
          <w:rFonts w:ascii="Times New Roman" w:hAnsi="Times New Roman"/>
          <w:sz w:val="24"/>
          <w:szCs w:val="24"/>
        </w:rPr>
        <w:t>For</w:t>
      </w:r>
      <w:r w:rsidRPr="00CF1B2C">
        <w:rPr>
          <w:rFonts w:ascii="Times New Roman" w:hAnsi="Times New Roman"/>
          <w:sz w:val="24"/>
          <w:szCs w:val="24"/>
        </w:rPr>
        <w:t xml:space="preserve"> bootstrapping </w:t>
      </w:r>
      <w:r>
        <w:rPr>
          <w:rFonts w:ascii="Times New Roman" w:hAnsi="Times New Roman"/>
          <w:sz w:val="24"/>
          <w:szCs w:val="24"/>
        </w:rPr>
        <w:t>analyses, untransformed data were used because</w:t>
      </w:r>
      <w:r w:rsidRPr="00CF1B2C">
        <w:rPr>
          <w:rFonts w:ascii="Times New Roman" w:hAnsi="Times New Roman"/>
          <w:sz w:val="24"/>
          <w:szCs w:val="24"/>
        </w:rPr>
        <w:t xml:space="preserve"> bootstrapping does not assume normality.</w:t>
      </w:r>
      <w:r w:rsidR="00E45ED6">
        <w:rPr>
          <w:rFonts w:ascii="Times New Roman" w:hAnsi="Times New Roman"/>
          <w:bCs/>
          <w:sz w:val="24"/>
          <w:szCs w:val="24"/>
          <w:lang w:val="en-US"/>
        </w:rPr>
        <w:t xml:space="preserve"> </w:t>
      </w:r>
      <w:r w:rsidRPr="00CE7A86">
        <w:rPr>
          <w:rFonts w:ascii="Times New Roman" w:hAnsi="Times New Roman"/>
          <w:bCs/>
          <w:sz w:val="24"/>
          <w:szCs w:val="24"/>
          <w:lang w:val="en-US"/>
        </w:rPr>
        <w:t>Table 1</w:t>
      </w:r>
      <w:r w:rsidRPr="00CF1B2C">
        <w:rPr>
          <w:rFonts w:ascii="Times New Roman" w:hAnsi="Times New Roman"/>
          <w:bCs/>
          <w:sz w:val="24"/>
          <w:szCs w:val="24"/>
          <w:lang w:val="en-US"/>
        </w:rPr>
        <w:t xml:space="preserve"> reports means, standard deviations and Pearson’s correlations between variables.</w:t>
      </w:r>
      <w:r w:rsidRPr="00CF1B2C">
        <w:rPr>
          <w:rFonts w:ascii="Times New Roman" w:hAnsi="Times New Roman"/>
          <w:sz w:val="24"/>
          <w:szCs w:val="24"/>
        </w:rPr>
        <w:t xml:space="preserve"> </w:t>
      </w:r>
      <w:r>
        <w:rPr>
          <w:rFonts w:ascii="Times New Roman" w:hAnsi="Times New Roman"/>
          <w:sz w:val="24"/>
          <w:szCs w:val="24"/>
        </w:rPr>
        <w:t>S</w:t>
      </w:r>
      <w:r w:rsidRPr="00CF1B2C">
        <w:rPr>
          <w:rFonts w:ascii="Times New Roman" w:hAnsi="Times New Roman"/>
          <w:sz w:val="24"/>
          <w:szCs w:val="24"/>
        </w:rPr>
        <w:t>ignificant positive relationships existed between predictors of anxiety (worry and stressful life-events) and anxiety symptomology</w:t>
      </w:r>
      <w:r w:rsidR="00C93E4B">
        <w:rPr>
          <w:rFonts w:ascii="Times New Roman" w:hAnsi="Times New Roman"/>
          <w:sz w:val="24"/>
          <w:szCs w:val="24"/>
        </w:rPr>
        <w:t xml:space="preserve"> at </w:t>
      </w:r>
      <w:r w:rsidR="004706FA">
        <w:rPr>
          <w:rFonts w:ascii="Times New Roman" w:hAnsi="Times New Roman"/>
          <w:sz w:val="24"/>
          <w:szCs w:val="24"/>
        </w:rPr>
        <w:t>T1</w:t>
      </w:r>
      <w:r w:rsidR="00C93E4B">
        <w:rPr>
          <w:rFonts w:ascii="Times New Roman" w:hAnsi="Times New Roman"/>
          <w:sz w:val="24"/>
          <w:szCs w:val="24"/>
        </w:rPr>
        <w:t xml:space="preserve"> and 2</w:t>
      </w:r>
      <w:r w:rsidRPr="00CF1B2C">
        <w:rPr>
          <w:rFonts w:ascii="Times New Roman" w:hAnsi="Times New Roman"/>
          <w:sz w:val="24"/>
          <w:szCs w:val="24"/>
        </w:rPr>
        <w:t>, and between predictors of depression (rumination and stressful life-events) and depressive symptomology</w:t>
      </w:r>
      <w:r w:rsidR="00C93E4B">
        <w:rPr>
          <w:rFonts w:ascii="Times New Roman" w:hAnsi="Times New Roman"/>
          <w:sz w:val="24"/>
          <w:szCs w:val="24"/>
        </w:rPr>
        <w:t xml:space="preserve"> at </w:t>
      </w:r>
      <w:r w:rsidR="004706FA">
        <w:rPr>
          <w:rFonts w:ascii="Times New Roman" w:hAnsi="Times New Roman"/>
          <w:sz w:val="24"/>
          <w:szCs w:val="24"/>
        </w:rPr>
        <w:t>T1</w:t>
      </w:r>
      <w:r w:rsidR="00C93E4B">
        <w:rPr>
          <w:rFonts w:ascii="Times New Roman" w:hAnsi="Times New Roman"/>
          <w:sz w:val="24"/>
          <w:szCs w:val="24"/>
        </w:rPr>
        <w:t xml:space="preserve"> and 2</w:t>
      </w:r>
      <w:r w:rsidRPr="00CF1B2C">
        <w:rPr>
          <w:rFonts w:ascii="Times New Roman" w:hAnsi="Times New Roman"/>
          <w:sz w:val="24"/>
          <w:szCs w:val="24"/>
        </w:rPr>
        <w:t xml:space="preserve">. </w:t>
      </w:r>
      <w:r w:rsidR="00C4572C">
        <w:rPr>
          <w:rFonts w:ascii="Times New Roman" w:hAnsi="Times New Roman"/>
          <w:iCs/>
          <w:color w:val="000000"/>
          <w:sz w:val="24"/>
          <w:szCs w:val="24"/>
        </w:rPr>
        <w:t>Cognitive fusion</w:t>
      </w:r>
      <w:r w:rsidR="00C4572C" w:rsidRPr="00CF1B2C">
        <w:rPr>
          <w:rFonts w:ascii="Times New Roman" w:hAnsi="Times New Roman"/>
          <w:sz w:val="24"/>
          <w:szCs w:val="24"/>
        </w:rPr>
        <w:t xml:space="preserve"> </w:t>
      </w:r>
      <w:r w:rsidRPr="00CF1B2C">
        <w:rPr>
          <w:rFonts w:ascii="Times New Roman" w:hAnsi="Times New Roman"/>
          <w:sz w:val="24"/>
          <w:szCs w:val="24"/>
        </w:rPr>
        <w:t xml:space="preserve">and </w:t>
      </w:r>
      <w:r w:rsidR="00C4572C">
        <w:rPr>
          <w:rFonts w:ascii="Times New Roman" w:hAnsi="Times New Roman"/>
          <w:sz w:val="24"/>
          <w:szCs w:val="24"/>
        </w:rPr>
        <w:t>experiential avoidance</w:t>
      </w:r>
      <w:r w:rsidRPr="00CF1B2C">
        <w:rPr>
          <w:rFonts w:ascii="Times New Roman" w:hAnsi="Times New Roman"/>
          <w:sz w:val="24"/>
          <w:szCs w:val="24"/>
        </w:rPr>
        <w:t xml:space="preserve"> were significantly related to each other and </w:t>
      </w:r>
      <w:r>
        <w:rPr>
          <w:rFonts w:ascii="Times New Roman" w:hAnsi="Times New Roman"/>
          <w:sz w:val="24"/>
          <w:szCs w:val="24"/>
        </w:rPr>
        <w:t xml:space="preserve">to </w:t>
      </w:r>
      <w:r w:rsidRPr="00CF1B2C">
        <w:rPr>
          <w:rFonts w:ascii="Times New Roman" w:hAnsi="Times New Roman"/>
          <w:sz w:val="24"/>
          <w:szCs w:val="24"/>
        </w:rPr>
        <w:t>anxiety and depression</w:t>
      </w:r>
      <w:r w:rsidR="00C93E4B">
        <w:rPr>
          <w:rFonts w:ascii="Times New Roman" w:hAnsi="Times New Roman"/>
          <w:sz w:val="24"/>
          <w:szCs w:val="24"/>
        </w:rPr>
        <w:t xml:space="preserve"> at </w:t>
      </w:r>
      <w:r w:rsidR="004706FA">
        <w:rPr>
          <w:rFonts w:ascii="Times New Roman" w:hAnsi="Times New Roman"/>
          <w:sz w:val="24"/>
          <w:szCs w:val="24"/>
        </w:rPr>
        <w:t>T1</w:t>
      </w:r>
      <w:r w:rsidR="00C93E4B">
        <w:rPr>
          <w:rFonts w:ascii="Times New Roman" w:hAnsi="Times New Roman"/>
          <w:sz w:val="24"/>
          <w:szCs w:val="24"/>
        </w:rPr>
        <w:t xml:space="preserve"> and 2</w:t>
      </w:r>
      <w:r w:rsidRPr="00CF1B2C">
        <w:rPr>
          <w:rFonts w:ascii="Times New Roman" w:hAnsi="Times New Roman"/>
          <w:sz w:val="24"/>
          <w:szCs w:val="24"/>
        </w:rPr>
        <w:t xml:space="preserve">. </w:t>
      </w:r>
      <w:r w:rsidR="00C4572C">
        <w:rPr>
          <w:rFonts w:ascii="Times New Roman" w:hAnsi="Times New Roman"/>
          <w:sz w:val="24"/>
          <w:szCs w:val="24"/>
        </w:rPr>
        <w:t>They were also</w:t>
      </w:r>
      <w:r w:rsidRPr="00CF1B2C">
        <w:rPr>
          <w:rFonts w:ascii="Times New Roman" w:hAnsi="Times New Roman"/>
          <w:sz w:val="24"/>
          <w:szCs w:val="24"/>
        </w:rPr>
        <w:t xml:space="preserve"> related to all predictor variables (worry, rumination, stressful life-events) </w:t>
      </w:r>
      <w:r w:rsidR="00C4572C">
        <w:rPr>
          <w:rFonts w:ascii="Times New Roman" w:hAnsi="Times New Roman"/>
          <w:sz w:val="24"/>
          <w:szCs w:val="24"/>
        </w:rPr>
        <w:t xml:space="preserve">except the association between </w:t>
      </w:r>
      <w:r w:rsidRPr="00CF1B2C">
        <w:rPr>
          <w:rFonts w:ascii="Times New Roman" w:hAnsi="Times New Roman"/>
          <w:sz w:val="24"/>
          <w:szCs w:val="24"/>
        </w:rPr>
        <w:t xml:space="preserve">stressful life-events and </w:t>
      </w:r>
      <w:r w:rsidR="00C4572C">
        <w:rPr>
          <w:rFonts w:ascii="Times New Roman" w:hAnsi="Times New Roman"/>
          <w:sz w:val="24"/>
          <w:szCs w:val="24"/>
        </w:rPr>
        <w:t>experiential avoidance</w:t>
      </w:r>
      <w:r w:rsidRPr="00CF1B2C">
        <w:rPr>
          <w:rFonts w:ascii="Times New Roman" w:hAnsi="Times New Roman"/>
          <w:sz w:val="24"/>
          <w:szCs w:val="24"/>
        </w:rPr>
        <w:t xml:space="preserve">. </w:t>
      </w:r>
      <w:r w:rsidR="006A0795">
        <w:rPr>
          <w:rFonts w:ascii="Times New Roman" w:hAnsi="Times New Roman"/>
          <w:sz w:val="24"/>
          <w:szCs w:val="24"/>
        </w:rPr>
        <w:t>As one would expect, levels of cognitive fusion, experiential avoidance, worry and rumination were all significantly lower in this sample as compared to the clinical sample (</w:t>
      </w:r>
      <w:r w:rsidR="006A0795">
        <w:rPr>
          <w:rFonts w:ascii="Times New Roman" w:hAnsi="Times New Roman"/>
          <w:i/>
          <w:sz w:val="24"/>
          <w:szCs w:val="24"/>
        </w:rPr>
        <w:t>t</w:t>
      </w:r>
      <w:r w:rsidR="006A0795">
        <w:rPr>
          <w:rFonts w:ascii="Times New Roman" w:hAnsi="Times New Roman"/>
          <w:sz w:val="24"/>
          <w:szCs w:val="24"/>
        </w:rPr>
        <w:t xml:space="preserve">(1, 161)=5.16, </w:t>
      </w:r>
      <w:r w:rsidR="006A0795">
        <w:rPr>
          <w:rFonts w:ascii="Times New Roman" w:hAnsi="Times New Roman"/>
          <w:i/>
          <w:sz w:val="24"/>
          <w:szCs w:val="24"/>
        </w:rPr>
        <w:t xml:space="preserve">p = </w:t>
      </w:r>
      <w:r w:rsidR="006A0795">
        <w:rPr>
          <w:rFonts w:ascii="Times New Roman" w:hAnsi="Times New Roman"/>
          <w:sz w:val="24"/>
          <w:szCs w:val="24"/>
        </w:rPr>
        <w:t xml:space="preserve">.000; </w:t>
      </w:r>
      <w:r w:rsidR="006A0795">
        <w:rPr>
          <w:rFonts w:ascii="Times New Roman" w:hAnsi="Times New Roman"/>
          <w:i/>
          <w:sz w:val="24"/>
          <w:szCs w:val="24"/>
        </w:rPr>
        <w:t>t</w:t>
      </w:r>
      <w:r w:rsidR="006A0795">
        <w:rPr>
          <w:rFonts w:ascii="Times New Roman" w:hAnsi="Times New Roman"/>
          <w:sz w:val="24"/>
          <w:szCs w:val="24"/>
        </w:rPr>
        <w:t xml:space="preserve">(1, 161)=3.66, </w:t>
      </w:r>
      <w:r w:rsidR="006A0795">
        <w:rPr>
          <w:rFonts w:ascii="Times New Roman" w:hAnsi="Times New Roman"/>
          <w:i/>
          <w:sz w:val="24"/>
          <w:szCs w:val="24"/>
        </w:rPr>
        <w:t xml:space="preserve">p = </w:t>
      </w:r>
      <w:r w:rsidR="006A0795">
        <w:rPr>
          <w:rFonts w:ascii="Times New Roman" w:hAnsi="Times New Roman"/>
          <w:sz w:val="24"/>
          <w:szCs w:val="24"/>
        </w:rPr>
        <w:t xml:space="preserve">.000; </w:t>
      </w:r>
      <w:r w:rsidR="006A0795">
        <w:rPr>
          <w:rFonts w:ascii="Times New Roman" w:hAnsi="Times New Roman"/>
          <w:i/>
          <w:sz w:val="24"/>
          <w:szCs w:val="24"/>
        </w:rPr>
        <w:t>t</w:t>
      </w:r>
      <w:r w:rsidR="006A0795">
        <w:rPr>
          <w:rFonts w:ascii="Times New Roman" w:hAnsi="Times New Roman"/>
          <w:sz w:val="24"/>
          <w:szCs w:val="24"/>
        </w:rPr>
        <w:t xml:space="preserve">(1, 161)=3.32, </w:t>
      </w:r>
      <w:r w:rsidR="006A0795">
        <w:rPr>
          <w:rFonts w:ascii="Times New Roman" w:hAnsi="Times New Roman"/>
          <w:i/>
          <w:sz w:val="24"/>
          <w:szCs w:val="24"/>
        </w:rPr>
        <w:t xml:space="preserve">p = </w:t>
      </w:r>
      <w:r w:rsidR="006A0795">
        <w:rPr>
          <w:rFonts w:ascii="Times New Roman" w:hAnsi="Times New Roman"/>
          <w:sz w:val="24"/>
          <w:szCs w:val="24"/>
        </w:rPr>
        <w:t xml:space="preserve">.000; </w:t>
      </w:r>
      <w:r w:rsidR="006A0795">
        <w:rPr>
          <w:rFonts w:ascii="Times New Roman" w:hAnsi="Times New Roman"/>
          <w:i/>
          <w:sz w:val="24"/>
          <w:szCs w:val="24"/>
        </w:rPr>
        <w:t>t</w:t>
      </w:r>
      <w:r w:rsidR="006A0795">
        <w:rPr>
          <w:rFonts w:ascii="Times New Roman" w:hAnsi="Times New Roman"/>
          <w:sz w:val="24"/>
          <w:szCs w:val="24"/>
        </w:rPr>
        <w:t xml:space="preserve">(1, 161)=4.48, </w:t>
      </w:r>
      <w:r w:rsidR="006A0795">
        <w:rPr>
          <w:rFonts w:ascii="Times New Roman" w:hAnsi="Times New Roman"/>
          <w:i/>
          <w:sz w:val="24"/>
          <w:szCs w:val="24"/>
        </w:rPr>
        <w:t xml:space="preserve">p = </w:t>
      </w:r>
      <w:r w:rsidR="006A0795">
        <w:rPr>
          <w:rFonts w:ascii="Times New Roman" w:hAnsi="Times New Roman"/>
          <w:sz w:val="24"/>
          <w:szCs w:val="24"/>
        </w:rPr>
        <w:t>.000 respectively</w:t>
      </w:r>
      <w:r w:rsidR="00365C80">
        <w:rPr>
          <w:rFonts w:ascii="Times New Roman" w:hAnsi="Times New Roman"/>
          <w:sz w:val="24"/>
          <w:szCs w:val="24"/>
        </w:rPr>
        <w:t>; see Table 1 for Descriptives</w:t>
      </w:r>
      <w:r w:rsidR="006A0795">
        <w:rPr>
          <w:rFonts w:ascii="Times New Roman" w:hAnsi="Times New Roman"/>
          <w:sz w:val="24"/>
          <w:szCs w:val="24"/>
        </w:rPr>
        <w:t>).</w:t>
      </w:r>
    </w:p>
    <w:p w14:paraId="532203B3" w14:textId="7EA64FB6" w:rsidR="00113C4F" w:rsidRPr="00113C4F" w:rsidRDefault="00B21699" w:rsidP="001E3AA6">
      <w:pPr>
        <w:spacing w:line="480" w:lineRule="auto"/>
        <w:ind w:left="426"/>
        <w:rPr>
          <w:rFonts w:ascii="Times New Roman" w:hAnsi="Times New Roman"/>
          <w:b/>
          <w:bCs/>
          <w:sz w:val="24"/>
          <w:szCs w:val="24"/>
          <w:lang w:val="en-US"/>
        </w:rPr>
      </w:pPr>
      <w:r>
        <w:rPr>
          <w:rFonts w:ascii="Times New Roman" w:hAnsi="Times New Roman"/>
          <w:b/>
          <w:bCs/>
          <w:sz w:val="24"/>
          <w:szCs w:val="24"/>
          <w:lang w:val="en-US"/>
        </w:rPr>
        <w:t>Cross-sectional Analyses</w:t>
      </w:r>
    </w:p>
    <w:p w14:paraId="089947FF" w14:textId="51A7DA94" w:rsidR="00F63283" w:rsidRPr="004D755F" w:rsidRDefault="00E45ED6" w:rsidP="00CD76BD">
      <w:pPr>
        <w:spacing w:line="480" w:lineRule="auto"/>
        <w:ind w:left="426"/>
        <w:rPr>
          <w:rFonts w:ascii="Times New Roman" w:hAnsi="Times New Roman"/>
          <w:bCs/>
          <w:iCs/>
          <w:sz w:val="24"/>
          <w:szCs w:val="24"/>
          <w:highlight w:val="yellow"/>
        </w:rPr>
      </w:pPr>
      <w:r>
        <w:rPr>
          <w:rFonts w:ascii="Times New Roman" w:hAnsi="Times New Roman"/>
          <w:bCs/>
          <w:sz w:val="24"/>
          <w:szCs w:val="24"/>
          <w:lang w:val="en-US"/>
        </w:rPr>
        <w:t>Testing the</w:t>
      </w:r>
      <w:r w:rsidR="00C60513">
        <w:rPr>
          <w:rFonts w:ascii="Times New Roman" w:hAnsi="Times New Roman"/>
          <w:bCs/>
          <w:iCs/>
          <w:sz w:val="24"/>
          <w:szCs w:val="24"/>
          <w:lang w:val="en-US"/>
        </w:rPr>
        <w:t xml:space="preserve"> serial mediational models (</w:t>
      </w:r>
      <w:r w:rsidR="00365C80" w:rsidRPr="00365C80">
        <w:rPr>
          <w:rFonts w:ascii="Times New Roman" w:hAnsi="Times New Roman"/>
          <w:bCs/>
          <w:iCs/>
          <w:sz w:val="24"/>
          <w:szCs w:val="24"/>
          <w:lang w:val="en-US"/>
        </w:rPr>
        <w:t>see</w:t>
      </w:r>
      <w:r w:rsidR="00C60513" w:rsidRPr="00365C80">
        <w:rPr>
          <w:rFonts w:ascii="Times New Roman" w:hAnsi="Times New Roman"/>
          <w:bCs/>
          <w:iCs/>
          <w:sz w:val="24"/>
          <w:szCs w:val="24"/>
          <w:lang w:val="en-US"/>
        </w:rPr>
        <w:t xml:space="preserve"> Table 2</w:t>
      </w:r>
      <w:r w:rsidR="00C60513">
        <w:rPr>
          <w:rFonts w:ascii="Times New Roman" w:hAnsi="Times New Roman"/>
          <w:bCs/>
          <w:iCs/>
          <w:sz w:val="24"/>
          <w:szCs w:val="24"/>
          <w:lang w:val="en-US"/>
        </w:rPr>
        <w:t>)</w:t>
      </w:r>
      <w:r>
        <w:rPr>
          <w:rFonts w:ascii="Times New Roman" w:hAnsi="Times New Roman"/>
          <w:bCs/>
          <w:iCs/>
          <w:sz w:val="24"/>
          <w:szCs w:val="24"/>
          <w:lang w:val="en-US"/>
        </w:rPr>
        <w:t xml:space="preserve"> indicated that c</w:t>
      </w:r>
      <w:r w:rsidR="00C60513" w:rsidRPr="00CF1B2C">
        <w:rPr>
          <w:rFonts w:ascii="Times New Roman" w:hAnsi="Times New Roman"/>
          <w:bCs/>
          <w:iCs/>
          <w:sz w:val="24"/>
          <w:szCs w:val="24"/>
          <w:lang w:val="en-US"/>
        </w:rPr>
        <w:t xml:space="preserve">ognitive fusion </w:t>
      </w:r>
      <w:r w:rsidR="00C60513">
        <w:rPr>
          <w:rFonts w:ascii="Times New Roman" w:hAnsi="Times New Roman"/>
          <w:bCs/>
          <w:iCs/>
          <w:sz w:val="24"/>
          <w:szCs w:val="24"/>
          <w:lang w:val="en-US"/>
        </w:rPr>
        <w:t xml:space="preserve">significantly mediated the association between all predictors and outcome variables (i.e., </w:t>
      </w:r>
      <w:r w:rsidR="00C60513" w:rsidRPr="00CF1B2C">
        <w:rPr>
          <w:rFonts w:ascii="Times New Roman" w:hAnsi="Times New Roman"/>
          <w:bCs/>
          <w:iCs/>
          <w:sz w:val="24"/>
          <w:szCs w:val="24"/>
          <w:lang w:val="en-US"/>
        </w:rPr>
        <w:t>i) worry and anxiety, ii) rumination and depression and iii) stressful life-events and anxiety and depression)</w:t>
      </w:r>
      <w:r w:rsidR="00C60513" w:rsidRPr="00CF1B2C">
        <w:rPr>
          <w:rFonts w:ascii="Times New Roman" w:hAnsi="Times New Roman"/>
          <w:bCs/>
          <w:sz w:val="24"/>
          <w:szCs w:val="24"/>
          <w:lang w:val="en-US"/>
        </w:rPr>
        <w:t xml:space="preserve">. </w:t>
      </w:r>
      <w:r w:rsidR="008F2EE5">
        <w:rPr>
          <w:rFonts w:ascii="Times New Roman" w:hAnsi="Times New Roman"/>
          <w:bCs/>
          <w:sz w:val="24"/>
          <w:szCs w:val="24"/>
          <w:lang w:val="en-US"/>
        </w:rPr>
        <w:t xml:space="preserve">The </w:t>
      </w:r>
      <w:r w:rsidR="004F7983">
        <w:rPr>
          <w:rFonts w:ascii="Times New Roman" w:hAnsi="Times New Roman"/>
          <w:bCs/>
          <w:sz w:val="24"/>
          <w:szCs w:val="24"/>
          <w:lang w:val="en-US"/>
        </w:rPr>
        <w:t xml:space="preserve">serial pathway of </w:t>
      </w:r>
      <w:r w:rsidR="004F7983">
        <w:rPr>
          <w:rFonts w:ascii="Times New Roman" w:hAnsi="Times New Roman"/>
          <w:bCs/>
          <w:iCs/>
          <w:sz w:val="24"/>
          <w:szCs w:val="24"/>
        </w:rPr>
        <w:t>e</w:t>
      </w:r>
      <w:r w:rsidR="004F7983" w:rsidRPr="00CF1B2C">
        <w:rPr>
          <w:rFonts w:ascii="Times New Roman" w:hAnsi="Times New Roman"/>
          <w:bCs/>
          <w:iCs/>
          <w:sz w:val="24"/>
          <w:szCs w:val="24"/>
        </w:rPr>
        <w:t xml:space="preserve">xperiential </w:t>
      </w:r>
      <w:r w:rsidR="004F7983">
        <w:rPr>
          <w:rFonts w:ascii="Times New Roman" w:hAnsi="Times New Roman"/>
          <w:bCs/>
          <w:iCs/>
          <w:sz w:val="24"/>
          <w:szCs w:val="24"/>
        </w:rPr>
        <w:t>a</w:t>
      </w:r>
      <w:r w:rsidR="004F7983" w:rsidRPr="00CF1B2C">
        <w:rPr>
          <w:rFonts w:ascii="Times New Roman" w:hAnsi="Times New Roman"/>
          <w:bCs/>
          <w:iCs/>
          <w:sz w:val="24"/>
          <w:szCs w:val="24"/>
        </w:rPr>
        <w:t xml:space="preserve">voidance </w:t>
      </w:r>
      <w:r w:rsidR="004F7983" w:rsidRPr="00CF1B2C">
        <w:rPr>
          <w:rFonts w:ascii="Times New Roman" w:hAnsi="Times New Roman"/>
          <w:bCs/>
          <w:iCs/>
          <w:sz w:val="24"/>
          <w:szCs w:val="24"/>
        </w:rPr>
        <w:sym w:font="Wingdings" w:char="F0E0"/>
      </w:r>
      <w:r w:rsidR="004F7983">
        <w:rPr>
          <w:rFonts w:ascii="Times New Roman" w:hAnsi="Times New Roman"/>
          <w:bCs/>
          <w:iCs/>
          <w:sz w:val="24"/>
          <w:szCs w:val="24"/>
        </w:rPr>
        <w:t xml:space="preserve"> c</w:t>
      </w:r>
      <w:r w:rsidR="004F7983" w:rsidRPr="00CF1B2C">
        <w:rPr>
          <w:rFonts w:ascii="Times New Roman" w:hAnsi="Times New Roman"/>
          <w:bCs/>
          <w:iCs/>
          <w:sz w:val="24"/>
          <w:szCs w:val="24"/>
        </w:rPr>
        <w:t xml:space="preserve">ognitive </w:t>
      </w:r>
      <w:r w:rsidR="004F7983">
        <w:rPr>
          <w:rFonts w:ascii="Times New Roman" w:hAnsi="Times New Roman"/>
          <w:bCs/>
          <w:iCs/>
          <w:sz w:val="24"/>
          <w:szCs w:val="24"/>
        </w:rPr>
        <w:t>f</w:t>
      </w:r>
      <w:r w:rsidR="004F7983" w:rsidRPr="00CF1B2C">
        <w:rPr>
          <w:rFonts w:ascii="Times New Roman" w:hAnsi="Times New Roman"/>
          <w:bCs/>
          <w:iCs/>
          <w:sz w:val="24"/>
          <w:szCs w:val="24"/>
        </w:rPr>
        <w:t>usion</w:t>
      </w:r>
      <w:r w:rsidR="004F7983">
        <w:rPr>
          <w:rFonts w:ascii="Times New Roman" w:hAnsi="Times New Roman"/>
          <w:bCs/>
          <w:iCs/>
          <w:sz w:val="24"/>
          <w:szCs w:val="24"/>
        </w:rPr>
        <w:t xml:space="preserve"> was </w:t>
      </w:r>
      <w:r w:rsidR="008F2EE5">
        <w:rPr>
          <w:rFonts w:ascii="Times New Roman" w:hAnsi="Times New Roman"/>
          <w:bCs/>
          <w:iCs/>
          <w:sz w:val="24"/>
          <w:szCs w:val="24"/>
        </w:rPr>
        <w:t xml:space="preserve">also </w:t>
      </w:r>
      <w:r w:rsidR="004F7983">
        <w:rPr>
          <w:rFonts w:ascii="Times New Roman" w:hAnsi="Times New Roman"/>
          <w:bCs/>
          <w:iCs/>
          <w:sz w:val="24"/>
          <w:szCs w:val="24"/>
        </w:rPr>
        <w:t>significant in all cases, but the reverse pathway of c</w:t>
      </w:r>
      <w:r w:rsidR="004F7983" w:rsidRPr="00CF1B2C">
        <w:rPr>
          <w:rFonts w:ascii="Times New Roman" w:hAnsi="Times New Roman"/>
          <w:bCs/>
          <w:iCs/>
          <w:sz w:val="24"/>
          <w:szCs w:val="24"/>
        </w:rPr>
        <w:t xml:space="preserve">ognitive </w:t>
      </w:r>
      <w:r w:rsidR="004F7983">
        <w:rPr>
          <w:rFonts w:ascii="Times New Roman" w:hAnsi="Times New Roman"/>
          <w:bCs/>
          <w:iCs/>
          <w:sz w:val="24"/>
          <w:szCs w:val="24"/>
        </w:rPr>
        <w:t>f</w:t>
      </w:r>
      <w:r w:rsidR="004F7983" w:rsidRPr="00CF1B2C">
        <w:rPr>
          <w:rFonts w:ascii="Times New Roman" w:hAnsi="Times New Roman"/>
          <w:bCs/>
          <w:iCs/>
          <w:sz w:val="24"/>
          <w:szCs w:val="24"/>
        </w:rPr>
        <w:t>usion</w:t>
      </w:r>
      <w:r w:rsidR="004F7983">
        <w:rPr>
          <w:rFonts w:ascii="Times New Roman" w:hAnsi="Times New Roman"/>
          <w:bCs/>
          <w:iCs/>
          <w:sz w:val="24"/>
          <w:szCs w:val="24"/>
        </w:rPr>
        <w:t xml:space="preserve"> </w:t>
      </w:r>
      <w:r w:rsidR="004F7983" w:rsidRPr="00CF1B2C">
        <w:rPr>
          <w:rFonts w:ascii="Times New Roman" w:hAnsi="Times New Roman"/>
          <w:bCs/>
          <w:iCs/>
          <w:sz w:val="24"/>
          <w:szCs w:val="24"/>
        </w:rPr>
        <w:sym w:font="Wingdings" w:char="F0E0"/>
      </w:r>
      <w:r w:rsidR="004F7983">
        <w:rPr>
          <w:rFonts w:ascii="Times New Roman" w:hAnsi="Times New Roman"/>
          <w:bCs/>
          <w:iCs/>
          <w:sz w:val="24"/>
          <w:szCs w:val="24"/>
        </w:rPr>
        <w:t xml:space="preserve"> e</w:t>
      </w:r>
      <w:r w:rsidR="004F7983" w:rsidRPr="00CF1B2C">
        <w:rPr>
          <w:rFonts w:ascii="Times New Roman" w:hAnsi="Times New Roman"/>
          <w:bCs/>
          <w:iCs/>
          <w:sz w:val="24"/>
          <w:szCs w:val="24"/>
        </w:rPr>
        <w:t xml:space="preserve">xperiential </w:t>
      </w:r>
      <w:r w:rsidR="004F7983">
        <w:rPr>
          <w:rFonts w:ascii="Times New Roman" w:hAnsi="Times New Roman"/>
          <w:bCs/>
          <w:iCs/>
          <w:sz w:val="24"/>
          <w:szCs w:val="24"/>
        </w:rPr>
        <w:t>a</w:t>
      </w:r>
      <w:r w:rsidR="004F7983" w:rsidRPr="00CF1B2C">
        <w:rPr>
          <w:rFonts w:ascii="Times New Roman" w:hAnsi="Times New Roman"/>
          <w:bCs/>
          <w:iCs/>
          <w:sz w:val="24"/>
          <w:szCs w:val="24"/>
        </w:rPr>
        <w:t xml:space="preserve">voidance </w:t>
      </w:r>
      <w:r w:rsidR="004F7983">
        <w:rPr>
          <w:rFonts w:ascii="Times New Roman" w:hAnsi="Times New Roman"/>
          <w:bCs/>
          <w:iCs/>
          <w:sz w:val="24"/>
          <w:szCs w:val="24"/>
        </w:rPr>
        <w:t xml:space="preserve">was not. </w:t>
      </w:r>
      <w:r w:rsidR="00C60513" w:rsidRPr="00B74ABE">
        <w:rPr>
          <w:rFonts w:ascii="Times New Roman" w:hAnsi="Times New Roman"/>
          <w:bCs/>
          <w:sz w:val="24"/>
          <w:szCs w:val="24"/>
          <w:lang w:val="en-US"/>
        </w:rPr>
        <w:t xml:space="preserve">Significant direct effects were found </w:t>
      </w:r>
      <w:r w:rsidR="00B74ABE" w:rsidRPr="00B74ABE">
        <w:rPr>
          <w:rFonts w:ascii="Times New Roman" w:hAnsi="Times New Roman"/>
          <w:bCs/>
          <w:sz w:val="24"/>
          <w:szCs w:val="24"/>
          <w:lang w:val="en-US"/>
        </w:rPr>
        <w:t>for all models except for worry</w:t>
      </w:r>
      <w:r w:rsidR="00B74ABE" w:rsidRPr="00B74ABE">
        <w:rPr>
          <w:rFonts w:ascii="Times New Roman" w:hAnsi="Times New Roman"/>
          <w:bCs/>
          <w:iCs/>
          <w:sz w:val="24"/>
          <w:szCs w:val="24"/>
        </w:rPr>
        <w:sym w:font="Wingdings" w:char="F0E0"/>
      </w:r>
      <w:r w:rsidR="00B74ABE" w:rsidRPr="00B74ABE">
        <w:rPr>
          <w:rFonts w:ascii="Times New Roman" w:hAnsi="Times New Roman"/>
          <w:bCs/>
          <w:iCs/>
          <w:sz w:val="24"/>
          <w:szCs w:val="24"/>
        </w:rPr>
        <w:t>anxiety</w:t>
      </w:r>
      <w:r w:rsidR="00C60513" w:rsidRPr="00B74ABE">
        <w:rPr>
          <w:rFonts w:ascii="Times New Roman" w:hAnsi="Times New Roman"/>
          <w:bCs/>
          <w:sz w:val="24"/>
          <w:szCs w:val="24"/>
          <w:lang w:val="en-US"/>
        </w:rPr>
        <w:t xml:space="preserve"> (</w:t>
      </w:r>
      <w:r w:rsidR="004D755F" w:rsidRPr="00B74ABE">
        <w:rPr>
          <w:rFonts w:ascii="Times New Roman" w:hAnsi="Times New Roman"/>
          <w:bCs/>
          <w:iCs/>
          <w:sz w:val="24"/>
          <w:szCs w:val="24"/>
        </w:rPr>
        <w:t>worry</w:t>
      </w:r>
      <w:r w:rsidR="004D755F" w:rsidRPr="00B74ABE">
        <w:rPr>
          <w:rFonts w:ascii="Times New Roman" w:hAnsi="Times New Roman"/>
          <w:bCs/>
          <w:iCs/>
          <w:sz w:val="24"/>
          <w:szCs w:val="24"/>
        </w:rPr>
        <w:sym w:font="Wingdings" w:char="F0E0"/>
      </w:r>
      <w:r w:rsidR="004D755F" w:rsidRPr="00B74ABE">
        <w:rPr>
          <w:rFonts w:ascii="Times New Roman" w:hAnsi="Times New Roman"/>
          <w:bCs/>
          <w:iCs/>
          <w:sz w:val="24"/>
          <w:szCs w:val="24"/>
        </w:rPr>
        <w:t xml:space="preserve">anxiety: β = </w:t>
      </w:r>
      <w:r w:rsidR="00675479" w:rsidRPr="00B74ABE">
        <w:rPr>
          <w:rFonts w:ascii="Times New Roman" w:hAnsi="Times New Roman"/>
          <w:bCs/>
          <w:iCs/>
          <w:sz w:val="24"/>
          <w:szCs w:val="24"/>
        </w:rPr>
        <w:t>.050, SE=.051</w:t>
      </w:r>
      <w:r w:rsidR="004D755F" w:rsidRPr="00B74ABE">
        <w:rPr>
          <w:rFonts w:ascii="Times New Roman" w:hAnsi="Times New Roman"/>
          <w:bCs/>
          <w:iCs/>
          <w:sz w:val="24"/>
          <w:szCs w:val="24"/>
        </w:rPr>
        <w:t xml:space="preserve">, </w:t>
      </w:r>
      <w:r w:rsidR="004D755F" w:rsidRPr="00B74ABE">
        <w:rPr>
          <w:rFonts w:ascii="Times New Roman" w:hAnsi="Times New Roman"/>
          <w:bCs/>
          <w:i/>
          <w:iCs/>
          <w:sz w:val="24"/>
          <w:szCs w:val="24"/>
        </w:rPr>
        <w:t>t=</w:t>
      </w:r>
      <w:r w:rsidR="00675479" w:rsidRPr="00B74ABE">
        <w:rPr>
          <w:rFonts w:ascii="Times New Roman" w:hAnsi="Times New Roman"/>
          <w:bCs/>
          <w:iCs/>
          <w:sz w:val="24"/>
          <w:szCs w:val="24"/>
        </w:rPr>
        <w:t>.977</w:t>
      </w:r>
      <w:r w:rsidR="004D755F" w:rsidRPr="00B74ABE">
        <w:rPr>
          <w:rFonts w:ascii="Times New Roman" w:hAnsi="Times New Roman"/>
          <w:bCs/>
          <w:iCs/>
          <w:sz w:val="24"/>
          <w:szCs w:val="24"/>
        </w:rPr>
        <w:t xml:space="preserve">, </w:t>
      </w:r>
      <w:r w:rsidR="004D755F" w:rsidRPr="00B74ABE">
        <w:rPr>
          <w:rFonts w:ascii="Times New Roman" w:hAnsi="Times New Roman"/>
          <w:bCs/>
          <w:i/>
          <w:iCs/>
          <w:sz w:val="24"/>
          <w:szCs w:val="24"/>
        </w:rPr>
        <w:t>p=</w:t>
      </w:r>
      <w:r w:rsidR="00675479" w:rsidRPr="00B74ABE">
        <w:rPr>
          <w:rFonts w:ascii="Times New Roman" w:hAnsi="Times New Roman"/>
          <w:bCs/>
          <w:iCs/>
          <w:sz w:val="24"/>
          <w:szCs w:val="24"/>
        </w:rPr>
        <w:t>.331</w:t>
      </w:r>
      <w:r w:rsidR="004D755F" w:rsidRPr="00B74ABE">
        <w:rPr>
          <w:rFonts w:ascii="Times New Roman" w:hAnsi="Times New Roman"/>
          <w:bCs/>
          <w:iCs/>
          <w:sz w:val="24"/>
          <w:szCs w:val="24"/>
        </w:rPr>
        <w:t>; rumination</w:t>
      </w:r>
      <w:r w:rsidR="004D755F" w:rsidRPr="00B74ABE">
        <w:rPr>
          <w:rFonts w:ascii="Times New Roman" w:hAnsi="Times New Roman"/>
          <w:bCs/>
          <w:iCs/>
          <w:sz w:val="24"/>
          <w:szCs w:val="24"/>
        </w:rPr>
        <w:sym w:font="Wingdings" w:char="F0E0"/>
      </w:r>
      <w:r w:rsidR="004D755F" w:rsidRPr="00B74ABE">
        <w:rPr>
          <w:rFonts w:ascii="Times New Roman" w:hAnsi="Times New Roman"/>
          <w:bCs/>
          <w:iCs/>
          <w:sz w:val="24"/>
          <w:szCs w:val="24"/>
        </w:rPr>
        <w:t>depression: β = .</w:t>
      </w:r>
      <w:r w:rsidR="00675479" w:rsidRPr="00B74ABE">
        <w:rPr>
          <w:rFonts w:ascii="Times New Roman" w:hAnsi="Times New Roman"/>
          <w:bCs/>
          <w:iCs/>
          <w:sz w:val="24"/>
          <w:szCs w:val="24"/>
        </w:rPr>
        <w:t xml:space="preserve">476, </w:t>
      </w:r>
      <w:r w:rsidR="00675479" w:rsidRPr="00B74ABE">
        <w:rPr>
          <w:rFonts w:ascii="Times New Roman" w:hAnsi="Times New Roman"/>
          <w:bCs/>
          <w:iCs/>
          <w:sz w:val="24"/>
          <w:szCs w:val="24"/>
        </w:rPr>
        <w:lastRenderedPageBreak/>
        <w:t>SE=.181</w:t>
      </w:r>
      <w:r w:rsidR="004D755F" w:rsidRPr="00B74ABE">
        <w:rPr>
          <w:rFonts w:ascii="Times New Roman" w:hAnsi="Times New Roman"/>
          <w:bCs/>
          <w:iCs/>
          <w:sz w:val="24"/>
          <w:szCs w:val="24"/>
        </w:rPr>
        <w:t xml:space="preserve">, </w:t>
      </w:r>
      <w:r w:rsidR="004D755F" w:rsidRPr="00B74ABE">
        <w:rPr>
          <w:rFonts w:ascii="Times New Roman" w:hAnsi="Times New Roman"/>
          <w:bCs/>
          <w:i/>
          <w:iCs/>
          <w:sz w:val="24"/>
          <w:szCs w:val="24"/>
        </w:rPr>
        <w:t>t=</w:t>
      </w:r>
      <w:r w:rsidR="00675479" w:rsidRPr="00B74ABE">
        <w:rPr>
          <w:rFonts w:ascii="Times New Roman" w:hAnsi="Times New Roman"/>
          <w:bCs/>
          <w:iCs/>
          <w:sz w:val="24"/>
          <w:szCs w:val="24"/>
        </w:rPr>
        <w:t>2.623</w:t>
      </w:r>
      <w:r w:rsidR="004D755F">
        <w:rPr>
          <w:rFonts w:ascii="Times New Roman" w:hAnsi="Times New Roman"/>
          <w:bCs/>
          <w:iCs/>
          <w:sz w:val="24"/>
          <w:szCs w:val="24"/>
        </w:rPr>
        <w:t xml:space="preserve">, </w:t>
      </w:r>
      <w:r w:rsidR="004D755F">
        <w:rPr>
          <w:rFonts w:ascii="Times New Roman" w:hAnsi="Times New Roman"/>
          <w:bCs/>
          <w:i/>
          <w:iCs/>
          <w:sz w:val="24"/>
          <w:szCs w:val="24"/>
        </w:rPr>
        <w:t>p=</w:t>
      </w:r>
      <w:r w:rsidR="00675479">
        <w:rPr>
          <w:rFonts w:ascii="Times New Roman" w:hAnsi="Times New Roman"/>
          <w:bCs/>
          <w:iCs/>
          <w:sz w:val="24"/>
          <w:szCs w:val="24"/>
        </w:rPr>
        <w:t>.010</w:t>
      </w:r>
      <w:r w:rsidR="004D755F">
        <w:rPr>
          <w:rFonts w:ascii="Times New Roman" w:hAnsi="Times New Roman"/>
          <w:bCs/>
          <w:iCs/>
          <w:sz w:val="24"/>
          <w:szCs w:val="24"/>
        </w:rPr>
        <w:t>; stressful life events</w:t>
      </w:r>
      <w:r w:rsidR="004D755F" w:rsidRPr="00CF1B2C">
        <w:rPr>
          <w:rFonts w:ascii="Times New Roman" w:hAnsi="Times New Roman"/>
          <w:bCs/>
          <w:iCs/>
          <w:sz w:val="24"/>
          <w:szCs w:val="24"/>
        </w:rPr>
        <w:sym w:font="Wingdings" w:char="F0E0"/>
      </w:r>
      <w:r w:rsidR="004D755F">
        <w:rPr>
          <w:rFonts w:ascii="Times New Roman" w:hAnsi="Times New Roman"/>
          <w:bCs/>
          <w:iCs/>
          <w:sz w:val="24"/>
          <w:szCs w:val="24"/>
        </w:rPr>
        <w:t xml:space="preserve">anxiety: β = .008, SE=.003, </w:t>
      </w:r>
      <w:r w:rsidR="004D755F">
        <w:rPr>
          <w:rFonts w:ascii="Times New Roman" w:hAnsi="Times New Roman"/>
          <w:bCs/>
          <w:i/>
          <w:iCs/>
          <w:sz w:val="24"/>
          <w:szCs w:val="24"/>
        </w:rPr>
        <w:t>t=</w:t>
      </w:r>
      <w:r w:rsidR="004D755F">
        <w:rPr>
          <w:rFonts w:ascii="Times New Roman" w:hAnsi="Times New Roman"/>
          <w:bCs/>
          <w:iCs/>
          <w:sz w:val="24"/>
          <w:szCs w:val="24"/>
        </w:rPr>
        <w:t xml:space="preserve">2.400, </w:t>
      </w:r>
      <w:r w:rsidR="004D755F">
        <w:rPr>
          <w:rFonts w:ascii="Times New Roman" w:hAnsi="Times New Roman"/>
          <w:bCs/>
          <w:i/>
          <w:iCs/>
          <w:sz w:val="24"/>
          <w:szCs w:val="24"/>
        </w:rPr>
        <w:t>p=</w:t>
      </w:r>
      <w:r w:rsidR="004D755F">
        <w:rPr>
          <w:rFonts w:ascii="Times New Roman" w:hAnsi="Times New Roman"/>
          <w:bCs/>
          <w:iCs/>
          <w:sz w:val="24"/>
          <w:szCs w:val="24"/>
        </w:rPr>
        <w:t>.018; stressful life events</w:t>
      </w:r>
      <w:r w:rsidR="004D755F" w:rsidRPr="00CF1B2C">
        <w:rPr>
          <w:rFonts w:ascii="Times New Roman" w:hAnsi="Times New Roman"/>
          <w:bCs/>
          <w:iCs/>
          <w:sz w:val="24"/>
          <w:szCs w:val="24"/>
        </w:rPr>
        <w:sym w:font="Wingdings" w:char="F0E0"/>
      </w:r>
      <w:r w:rsidR="004D755F">
        <w:rPr>
          <w:rFonts w:ascii="Times New Roman" w:hAnsi="Times New Roman"/>
          <w:bCs/>
          <w:iCs/>
          <w:sz w:val="24"/>
          <w:szCs w:val="24"/>
        </w:rPr>
        <w:t xml:space="preserve">depression: β = .013, SE=.005, </w:t>
      </w:r>
      <w:r w:rsidR="004D755F">
        <w:rPr>
          <w:rFonts w:ascii="Times New Roman" w:hAnsi="Times New Roman"/>
          <w:bCs/>
          <w:i/>
          <w:iCs/>
          <w:sz w:val="24"/>
          <w:szCs w:val="24"/>
        </w:rPr>
        <w:t>t=</w:t>
      </w:r>
      <w:r w:rsidR="004D755F">
        <w:rPr>
          <w:rFonts w:ascii="Times New Roman" w:hAnsi="Times New Roman"/>
          <w:bCs/>
          <w:iCs/>
          <w:sz w:val="24"/>
          <w:szCs w:val="24"/>
        </w:rPr>
        <w:t xml:space="preserve">2.978, </w:t>
      </w:r>
      <w:r w:rsidR="004D755F">
        <w:rPr>
          <w:rFonts w:ascii="Times New Roman" w:hAnsi="Times New Roman"/>
          <w:bCs/>
          <w:i/>
          <w:iCs/>
          <w:sz w:val="24"/>
          <w:szCs w:val="24"/>
        </w:rPr>
        <w:t>p=</w:t>
      </w:r>
      <w:r w:rsidR="004D755F">
        <w:rPr>
          <w:rFonts w:ascii="Times New Roman" w:hAnsi="Times New Roman"/>
          <w:bCs/>
          <w:iCs/>
          <w:sz w:val="24"/>
          <w:szCs w:val="24"/>
        </w:rPr>
        <w:t>.004</w:t>
      </w:r>
      <w:r w:rsidR="00C60513" w:rsidRPr="00B74ABE">
        <w:rPr>
          <w:rFonts w:ascii="Times New Roman" w:hAnsi="Times New Roman"/>
          <w:bCs/>
          <w:iCs/>
          <w:sz w:val="24"/>
          <w:szCs w:val="24"/>
        </w:rPr>
        <w:t>)</w:t>
      </w:r>
      <w:r w:rsidR="00C60513" w:rsidRPr="00B74ABE">
        <w:rPr>
          <w:rFonts w:ascii="Times New Roman" w:hAnsi="Times New Roman"/>
          <w:bCs/>
          <w:sz w:val="24"/>
          <w:szCs w:val="24"/>
          <w:lang w:val="en-US"/>
        </w:rPr>
        <w:t>.</w:t>
      </w:r>
    </w:p>
    <w:p w14:paraId="6FD66E14" w14:textId="0297E800" w:rsidR="00BB7B9F" w:rsidRPr="00DB7560" w:rsidRDefault="00B21699" w:rsidP="00365C80">
      <w:pPr>
        <w:spacing w:line="480" w:lineRule="auto"/>
        <w:ind w:left="426"/>
        <w:rPr>
          <w:rFonts w:ascii="Times New Roman" w:hAnsi="Times New Roman"/>
          <w:b/>
          <w:bCs/>
          <w:iCs/>
          <w:sz w:val="24"/>
          <w:szCs w:val="24"/>
          <w:lang w:val="en-US"/>
        </w:rPr>
      </w:pPr>
      <w:r>
        <w:rPr>
          <w:rFonts w:ascii="Times New Roman" w:hAnsi="Times New Roman"/>
          <w:b/>
          <w:bCs/>
          <w:iCs/>
          <w:sz w:val="24"/>
          <w:szCs w:val="24"/>
          <w:lang w:val="en-US"/>
        </w:rPr>
        <w:t>Longitudinal Analyses</w:t>
      </w:r>
    </w:p>
    <w:p w14:paraId="6F50F910" w14:textId="77777777" w:rsidR="00365C80" w:rsidRDefault="004F7983" w:rsidP="00CD76BD">
      <w:pPr>
        <w:spacing w:line="480" w:lineRule="auto"/>
        <w:ind w:left="426"/>
        <w:rPr>
          <w:rFonts w:ascii="Times New Roman" w:hAnsi="Times New Roman"/>
          <w:bCs/>
          <w:iCs/>
          <w:sz w:val="24"/>
          <w:szCs w:val="24"/>
          <w:lang w:val="en-US"/>
        </w:rPr>
      </w:pPr>
      <w:r>
        <w:rPr>
          <w:rFonts w:ascii="Times New Roman" w:hAnsi="Times New Roman"/>
          <w:bCs/>
          <w:sz w:val="24"/>
          <w:szCs w:val="24"/>
          <w:lang w:val="en-US"/>
        </w:rPr>
        <w:t xml:space="preserve">In keeping with the cross-sectional findings in the non-clinical sample, the longitudinal analyses </w:t>
      </w:r>
      <w:r w:rsidR="00EE7093">
        <w:rPr>
          <w:rFonts w:ascii="Times New Roman" w:hAnsi="Times New Roman"/>
          <w:bCs/>
          <w:iCs/>
          <w:sz w:val="24"/>
          <w:szCs w:val="24"/>
          <w:lang w:val="en-US"/>
        </w:rPr>
        <w:t>(See</w:t>
      </w:r>
      <w:r w:rsidR="00365C80">
        <w:rPr>
          <w:rFonts w:ascii="Times New Roman" w:hAnsi="Times New Roman"/>
          <w:bCs/>
          <w:iCs/>
          <w:sz w:val="24"/>
          <w:szCs w:val="24"/>
          <w:lang w:val="en-US"/>
        </w:rPr>
        <w:t xml:space="preserve"> Table 2</w:t>
      </w:r>
      <w:r w:rsidR="00EE7093">
        <w:rPr>
          <w:rFonts w:ascii="Times New Roman" w:hAnsi="Times New Roman"/>
          <w:bCs/>
          <w:iCs/>
          <w:sz w:val="24"/>
          <w:szCs w:val="24"/>
          <w:lang w:val="en-US"/>
        </w:rPr>
        <w:t>)</w:t>
      </w:r>
      <w:r>
        <w:rPr>
          <w:rFonts w:ascii="Times New Roman" w:hAnsi="Times New Roman"/>
          <w:bCs/>
          <w:iCs/>
          <w:sz w:val="24"/>
          <w:szCs w:val="24"/>
          <w:lang w:val="en-US"/>
        </w:rPr>
        <w:t xml:space="preserve"> </w:t>
      </w:r>
      <w:r w:rsidR="00E45ED6">
        <w:rPr>
          <w:rFonts w:ascii="Times New Roman" w:hAnsi="Times New Roman"/>
          <w:bCs/>
          <w:iCs/>
          <w:sz w:val="24"/>
          <w:szCs w:val="24"/>
          <w:lang w:val="en-US"/>
        </w:rPr>
        <w:t>indicated that c</w:t>
      </w:r>
      <w:r w:rsidR="00F76BB1">
        <w:rPr>
          <w:rFonts w:ascii="Times New Roman" w:hAnsi="Times New Roman"/>
          <w:bCs/>
          <w:iCs/>
          <w:sz w:val="24"/>
          <w:szCs w:val="24"/>
          <w:lang w:val="en-US"/>
        </w:rPr>
        <w:t xml:space="preserve">ognitive fusion mediated the relationship between </w:t>
      </w:r>
      <w:r>
        <w:rPr>
          <w:rFonts w:ascii="Times New Roman" w:hAnsi="Times New Roman"/>
          <w:bCs/>
          <w:iCs/>
          <w:sz w:val="24"/>
          <w:szCs w:val="24"/>
          <w:lang w:val="en-US"/>
        </w:rPr>
        <w:t xml:space="preserve">all predictor variables and T2 anxiety and depression. </w:t>
      </w:r>
      <w:r w:rsidR="00B74ABE">
        <w:rPr>
          <w:rFonts w:ascii="Times New Roman" w:hAnsi="Times New Roman"/>
          <w:bCs/>
          <w:iCs/>
          <w:sz w:val="24"/>
          <w:szCs w:val="24"/>
          <w:lang w:val="en-US"/>
        </w:rPr>
        <w:t xml:space="preserve">Also in keeping with the cross-sectional analyses in the nonclinical sample, the serial pathway of </w:t>
      </w:r>
      <w:r w:rsidR="00B74ABE">
        <w:rPr>
          <w:rFonts w:ascii="Times New Roman" w:hAnsi="Times New Roman"/>
          <w:bCs/>
          <w:iCs/>
          <w:sz w:val="24"/>
          <w:szCs w:val="24"/>
        </w:rPr>
        <w:t>e</w:t>
      </w:r>
      <w:r w:rsidR="00B74ABE" w:rsidRPr="00CF1B2C">
        <w:rPr>
          <w:rFonts w:ascii="Times New Roman" w:hAnsi="Times New Roman"/>
          <w:bCs/>
          <w:iCs/>
          <w:sz w:val="24"/>
          <w:szCs w:val="24"/>
        </w:rPr>
        <w:t xml:space="preserve">xperiential </w:t>
      </w:r>
      <w:r w:rsidR="00B74ABE">
        <w:rPr>
          <w:rFonts w:ascii="Times New Roman" w:hAnsi="Times New Roman"/>
          <w:bCs/>
          <w:iCs/>
          <w:sz w:val="24"/>
          <w:szCs w:val="24"/>
        </w:rPr>
        <w:t>a</w:t>
      </w:r>
      <w:r w:rsidR="00B74ABE" w:rsidRPr="00CF1B2C">
        <w:rPr>
          <w:rFonts w:ascii="Times New Roman" w:hAnsi="Times New Roman"/>
          <w:bCs/>
          <w:iCs/>
          <w:sz w:val="24"/>
          <w:szCs w:val="24"/>
        </w:rPr>
        <w:t>voidance</w:t>
      </w:r>
      <w:r w:rsidR="00B74ABE">
        <w:rPr>
          <w:rFonts w:ascii="Times New Roman" w:hAnsi="Times New Roman"/>
          <w:bCs/>
          <w:iCs/>
          <w:sz w:val="24"/>
          <w:szCs w:val="24"/>
          <w:lang w:val="en-US"/>
        </w:rPr>
        <w:t xml:space="preserve"> </w:t>
      </w:r>
      <w:r w:rsidR="00B74ABE" w:rsidRPr="00CF1B2C">
        <w:rPr>
          <w:rFonts w:ascii="Times New Roman" w:hAnsi="Times New Roman"/>
          <w:bCs/>
          <w:iCs/>
          <w:sz w:val="24"/>
          <w:szCs w:val="24"/>
        </w:rPr>
        <w:sym w:font="Wingdings" w:char="F0E0"/>
      </w:r>
      <w:r w:rsidR="00B74ABE">
        <w:rPr>
          <w:rFonts w:ascii="Times New Roman" w:hAnsi="Times New Roman"/>
          <w:bCs/>
          <w:iCs/>
          <w:sz w:val="24"/>
          <w:szCs w:val="24"/>
        </w:rPr>
        <w:t xml:space="preserve"> c</w:t>
      </w:r>
      <w:r w:rsidR="00B74ABE" w:rsidRPr="00CF1B2C">
        <w:rPr>
          <w:rFonts w:ascii="Times New Roman" w:hAnsi="Times New Roman"/>
          <w:bCs/>
          <w:iCs/>
          <w:sz w:val="24"/>
          <w:szCs w:val="24"/>
        </w:rPr>
        <w:t xml:space="preserve">ognitive </w:t>
      </w:r>
      <w:r w:rsidR="00B74ABE">
        <w:rPr>
          <w:rFonts w:ascii="Times New Roman" w:hAnsi="Times New Roman"/>
          <w:bCs/>
          <w:iCs/>
          <w:sz w:val="24"/>
          <w:szCs w:val="24"/>
        </w:rPr>
        <w:t>f</w:t>
      </w:r>
      <w:r w:rsidR="00B74ABE" w:rsidRPr="00CF1B2C">
        <w:rPr>
          <w:rFonts w:ascii="Times New Roman" w:hAnsi="Times New Roman"/>
          <w:bCs/>
          <w:iCs/>
          <w:sz w:val="24"/>
          <w:szCs w:val="24"/>
        </w:rPr>
        <w:t>usion</w:t>
      </w:r>
      <w:r w:rsidR="00B74ABE">
        <w:rPr>
          <w:rFonts w:ascii="Times New Roman" w:hAnsi="Times New Roman"/>
          <w:bCs/>
          <w:iCs/>
          <w:sz w:val="24"/>
          <w:szCs w:val="24"/>
        </w:rPr>
        <w:t xml:space="preserve"> was significant in all cases, but the reverse pathway was not. </w:t>
      </w:r>
      <w:r w:rsidR="00CF02DD">
        <w:rPr>
          <w:rFonts w:ascii="Times New Roman" w:hAnsi="Times New Roman"/>
          <w:bCs/>
          <w:iCs/>
          <w:sz w:val="24"/>
          <w:szCs w:val="24"/>
          <w:lang w:val="en-US"/>
        </w:rPr>
        <w:t xml:space="preserve">In </w:t>
      </w:r>
      <w:r w:rsidR="00B74ABE">
        <w:rPr>
          <w:rFonts w:ascii="Times New Roman" w:hAnsi="Times New Roman"/>
          <w:bCs/>
          <w:iCs/>
          <w:sz w:val="24"/>
          <w:szCs w:val="24"/>
          <w:lang w:val="en-US"/>
        </w:rPr>
        <w:t>all the models tested</w:t>
      </w:r>
      <w:r w:rsidR="00CF02DD">
        <w:rPr>
          <w:rFonts w:ascii="Times New Roman" w:hAnsi="Times New Roman"/>
          <w:bCs/>
          <w:iCs/>
          <w:sz w:val="24"/>
          <w:szCs w:val="24"/>
          <w:lang w:val="en-US"/>
        </w:rPr>
        <w:t xml:space="preserve">, there </w:t>
      </w:r>
      <w:r w:rsidR="00DD5A7C">
        <w:rPr>
          <w:rFonts w:ascii="Times New Roman" w:hAnsi="Times New Roman"/>
          <w:bCs/>
          <w:iCs/>
          <w:sz w:val="24"/>
          <w:szCs w:val="24"/>
          <w:lang w:val="en-US"/>
        </w:rPr>
        <w:t>were</w:t>
      </w:r>
      <w:r w:rsidR="00CF02DD">
        <w:rPr>
          <w:rFonts w:ascii="Times New Roman" w:hAnsi="Times New Roman"/>
          <w:bCs/>
          <w:iCs/>
          <w:sz w:val="24"/>
          <w:szCs w:val="24"/>
          <w:lang w:val="en-US"/>
        </w:rPr>
        <w:t xml:space="preserve"> no direct effect</w:t>
      </w:r>
      <w:r w:rsidR="00DD5A7C">
        <w:rPr>
          <w:rFonts w:ascii="Times New Roman" w:hAnsi="Times New Roman"/>
          <w:bCs/>
          <w:iCs/>
          <w:sz w:val="24"/>
          <w:szCs w:val="24"/>
          <w:lang w:val="en-US"/>
        </w:rPr>
        <w:t>s</w:t>
      </w:r>
      <w:r w:rsidR="00CF02DD">
        <w:rPr>
          <w:rFonts w:ascii="Times New Roman" w:hAnsi="Times New Roman"/>
          <w:bCs/>
          <w:iCs/>
          <w:sz w:val="24"/>
          <w:szCs w:val="24"/>
          <w:lang w:val="en-US"/>
        </w:rPr>
        <w:t xml:space="preserve"> of the predictor variable</w:t>
      </w:r>
      <w:r w:rsidR="00DD5A7C">
        <w:rPr>
          <w:rFonts w:ascii="Times New Roman" w:hAnsi="Times New Roman"/>
          <w:bCs/>
          <w:iCs/>
          <w:sz w:val="24"/>
          <w:szCs w:val="24"/>
          <w:lang w:val="en-US"/>
        </w:rPr>
        <w:t>s</w:t>
      </w:r>
      <w:r w:rsidR="00CF02DD">
        <w:rPr>
          <w:rFonts w:ascii="Times New Roman" w:hAnsi="Times New Roman"/>
          <w:bCs/>
          <w:iCs/>
          <w:sz w:val="24"/>
          <w:szCs w:val="24"/>
          <w:lang w:val="en-US"/>
        </w:rPr>
        <w:t xml:space="preserve"> on </w:t>
      </w:r>
      <w:r w:rsidR="004706FA">
        <w:rPr>
          <w:rFonts w:ascii="Times New Roman" w:hAnsi="Times New Roman"/>
          <w:bCs/>
          <w:iCs/>
          <w:sz w:val="24"/>
          <w:szCs w:val="24"/>
          <w:lang w:val="en-US"/>
        </w:rPr>
        <w:t>T2</w:t>
      </w:r>
      <w:r w:rsidR="00CF02DD">
        <w:rPr>
          <w:rFonts w:ascii="Times New Roman" w:hAnsi="Times New Roman"/>
          <w:bCs/>
          <w:iCs/>
          <w:sz w:val="24"/>
          <w:szCs w:val="24"/>
          <w:lang w:val="en-US"/>
        </w:rPr>
        <w:t xml:space="preserve"> anxiety / depression</w:t>
      </w:r>
      <w:r w:rsidR="00B74ABE">
        <w:rPr>
          <w:rFonts w:ascii="Times New Roman" w:hAnsi="Times New Roman"/>
          <w:bCs/>
          <w:iCs/>
          <w:sz w:val="24"/>
          <w:szCs w:val="24"/>
          <w:lang w:val="en-US"/>
        </w:rPr>
        <w:t xml:space="preserve"> (</w:t>
      </w:r>
      <w:r w:rsidR="00B74ABE" w:rsidRPr="00B74ABE">
        <w:rPr>
          <w:rFonts w:ascii="Times New Roman" w:hAnsi="Times New Roman"/>
          <w:bCs/>
          <w:iCs/>
          <w:sz w:val="24"/>
          <w:szCs w:val="24"/>
        </w:rPr>
        <w:t>worry</w:t>
      </w:r>
      <w:r w:rsidR="00B74ABE" w:rsidRPr="00B74ABE">
        <w:rPr>
          <w:rFonts w:ascii="Times New Roman" w:hAnsi="Times New Roman"/>
          <w:bCs/>
          <w:iCs/>
          <w:sz w:val="24"/>
          <w:szCs w:val="24"/>
        </w:rPr>
        <w:sym w:font="Wingdings" w:char="F0E0"/>
      </w:r>
      <w:r w:rsidR="00B74ABE">
        <w:rPr>
          <w:rFonts w:ascii="Times New Roman" w:hAnsi="Times New Roman"/>
          <w:bCs/>
          <w:iCs/>
          <w:sz w:val="24"/>
          <w:szCs w:val="24"/>
        </w:rPr>
        <w:t xml:space="preserve">T2 </w:t>
      </w:r>
      <w:r w:rsidR="00B74ABE" w:rsidRPr="00B74ABE">
        <w:rPr>
          <w:rFonts w:ascii="Times New Roman" w:hAnsi="Times New Roman"/>
          <w:bCs/>
          <w:iCs/>
          <w:sz w:val="24"/>
          <w:szCs w:val="24"/>
        </w:rPr>
        <w:t xml:space="preserve">anxiety: β = </w:t>
      </w:r>
      <w:r w:rsidR="00B74ABE">
        <w:rPr>
          <w:rFonts w:ascii="Times New Roman" w:hAnsi="Times New Roman"/>
          <w:bCs/>
          <w:iCs/>
          <w:sz w:val="24"/>
          <w:szCs w:val="24"/>
        </w:rPr>
        <w:t>.046, SE=.061</w:t>
      </w:r>
      <w:r w:rsidR="00B74ABE" w:rsidRPr="00B74ABE">
        <w:rPr>
          <w:rFonts w:ascii="Times New Roman" w:hAnsi="Times New Roman"/>
          <w:bCs/>
          <w:iCs/>
          <w:sz w:val="24"/>
          <w:szCs w:val="24"/>
        </w:rPr>
        <w:t xml:space="preserve">, </w:t>
      </w:r>
      <w:r w:rsidR="00B74ABE" w:rsidRPr="00B74ABE">
        <w:rPr>
          <w:rFonts w:ascii="Times New Roman" w:hAnsi="Times New Roman"/>
          <w:bCs/>
          <w:i/>
          <w:iCs/>
          <w:sz w:val="24"/>
          <w:szCs w:val="24"/>
        </w:rPr>
        <w:t>t=</w:t>
      </w:r>
      <w:r w:rsidR="00B74ABE">
        <w:rPr>
          <w:rFonts w:ascii="Times New Roman" w:hAnsi="Times New Roman"/>
          <w:bCs/>
          <w:iCs/>
          <w:sz w:val="24"/>
          <w:szCs w:val="24"/>
        </w:rPr>
        <w:t>.760</w:t>
      </w:r>
      <w:r w:rsidR="00B74ABE" w:rsidRPr="00B74ABE">
        <w:rPr>
          <w:rFonts w:ascii="Times New Roman" w:hAnsi="Times New Roman"/>
          <w:bCs/>
          <w:iCs/>
          <w:sz w:val="24"/>
          <w:szCs w:val="24"/>
        </w:rPr>
        <w:t xml:space="preserve">, </w:t>
      </w:r>
      <w:r w:rsidR="00B74ABE" w:rsidRPr="00B74ABE">
        <w:rPr>
          <w:rFonts w:ascii="Times New Roman" w:hAnsi="Times New Roman"/>
          <w:bCs/>
          <w:i/>
          <w:iCs/>
          <w:sz w:val="24"/>
          <w:szCs w:val="24"/>
        </w:rPr>
        <w:t>p=</w:t>
      </w:r>
      <w:r w:rsidR="00B74ABE">
        <w:rPr>
          <w:rFonts w:ascii="Times New Roman" w:hAnsi="Times New Roman"/>
          <w:bCs/>
          <w:iCs/>
          <w:sz w:val="24"/>
          <w:szCs w:val="24"/>
        </w:rPr>
        <w:t>.449</w:t>
      </w:r>
      <w:r w:rsidR="00B74ABE" w:rsidRPr="00B74ABE">
        <w:rPr>
          <w:rFonts w:ascii="Times New Roman" w:hAnsi="Times New Roman"/>
          <w:bCs/>
          <w:iCs/>
          <w:sz w:val="24"/>
          <w:szCs w:val="24"/>
        </w:rPr>
        <w:t>; rumination</w:t>
      </w:r>
      <w:r w:rsidR="00B74ABE" w:rsidRPr="00B74ABE">
        <w:rPr>
          <w:rFonts w:ascii="Times New Roman" w:hAnsi="Times New Roman"/>
          <w:bCs/>
          <w:iCs/>
          <w:sz w:val="24"/>
          <w:szCs w:val="24"/>
        </w:rPr>
        <w:sym w:font="Wingdings" w:char="F0E0"/>
      </w:r>
      <w:r w:rsidR="00B74ABE">
        <w:rPr>
          <w:rFonts w:ascii="Times New Roman" w:hAnsi="Times New Roman"/>
          <w:bCs/>
          <w:iCs/>
          <w:sz w:val="24"/>
          <w:szCs w:val="24"/>
        </w:rPr>
        <w:t xml:space="preserve">T2 </w:t>
      </w:r>
      <w:r w:rsidR="00B74ABE" w:rsidRPr="00B74ABE">
        <w:rPr>
          <w:rFonts w:ascii="Times New Roman" w:hAnsi="Times New Roman"/>
          <w:bCs/>
          <w:iCs/>
          <w:sz w:val="24"/>
          <w:szCs w:val="24"/>
        </w:rPr>
        <w:t>depression: β = .</w:t>
      </w:r>
      <w:r w:rsidR="00A91DB9">
        <w:rPr>
          <w:rFonts w:ascii="Times New Roman" w:hAnsi="Times New Roman"/>
          <w:bCs/>
          <w:iCs/>
          <w:sz w:val="24"/>
          <w:szCs w:val="24"/>
        </w:rPr>
        <w:t>375, SE=.228</w:t>
      </w:r>
      <w:r w:rsidR="00B74ABE" w:rsidRPr="00B74ABE">
        <w:rPr>
          <w:rFonts w:ascii="Times New Roman" w:hAnsi="Times New Roman"/>
          <w:bCs/>
          <w:iCs/>
          <w:sz w:val="24"/>
          <w:szCs w:val="24"/>
        </w:rPr>
        <w:t xml:space="preserve">, </w:t>
      </w:r>
      <w:r w:rsidR="00B74ABE" w:rsidRPr="00B74ABE">
        <w:rPr>
          <w:rFonts w:ascii="Times New Roman" w:hAnsi="Times New Roman"/>
          <w:bCs/>
          <w:i/>
          <w:iCs/>
          <w:sz w:val="24"/>
          <w:szCs w:val="24"/>
        </w:rPr>
        <w:t>t=</w:t>
      </w:r>
      <w:r w:rsidR="00A91DB9">
        <w:rPr>
          <w:rFonts w:ascii="Times New Roman" w:hAnsi="Times New Roman"/>
          <w:bCs/>
          <w:iCs/>
          <w:sz w:val="24"/>
          <w:szCs w:val="24"/>
        </w:rPr>
        <w:t>1.646</w:t>
      </w:r>
      <w:r w:rsidR="00B74ABE">
        <w:rPr>
          <w:rFonts w:ascii="Times New Roman" w:hAnsi="Times New Roman"/>
          <w:bCs/>
          <w:iCs/>
          <w:sz w:val="24"/>
          <w:szCs w:val="24"/>
        </w:rPr>
        <w:t xml:space="preserve">, </w:t>
      </w:r>
      <w:r w:rsidR="00B74ABE">
        <w:rPr>
          <w:rFonts w:ascii="Times New Roman" w:hAnsi="Times New Roman"/>
          <w:bCs/>
          <w:i/>
          <w:iCs/>
          <w:sz w:val="24"/>
          <w:szCs w:val="24"/>
        </w:rPr>
        <w:t>p=</w:t>
      </w:r>
      <w:r w:rsidR="00A91DB9">
        <w:rPr>
          <w:rFonts w:ascii="Times New Roman" w:hAnsi="Times New Roman"/>
          <w:bCs/>
          <w:iCs/>
          <w:sz w:val="24"/>
          <w:szCs w:val="24"/>
        </w:rPr>
        <w:t>.103</w:t>
      </w:r>
      <w:r w:rsidR="00B74ABE">
        <w:rPr>
          <w:rFonts w:ascii="Times New Roman" w:hAnsi="Times New Roman"/>
          <w:bCs/>
          <w:iCs/>
          <w:sz w:val="24"/>
          <w:szCs w:val="24"/>
        </w:rPr>
        <w:t>; stressful life events</w:t>
      </w:r>
      <w:r w:rsidR="00B74ABE" w:rsidRPr="00CF1B2C">
        <w:rPr>
          <w:rFonts w:ascii="Times New Roman" w:hAnsi="Times New Roman"/>
          <w:bCs/>
          <w:iCs/>
          <w:sz w:val="24"/>
          <w:szCs w:val="24"/>
        </w:rPr>
        <w:sym w:font="Wingdings" w:char="F0E0"/>
      </w:r>
      <w:r w:rsidR="00B74ABE">
        <w:rPr>
          <w:rFonts w:ascii="Times New Roman" w:hAnsi="Times New Roman"/>
          <w:bCs/>
          <w:iCs/>
          <w:sz w:val="24"/>
          <w:szCs w:val="24"/>
        </w:rPr>
        <w:t xml:space="preserve">T2 anxiety: β = .008, SE=.005, </w:t>
      </w:r>
      <w:r w:rsidR="00B74ABE">
        <w:rPr>
          <w:rFonts w:ascii="Times New Roman" w:hAnsi="Times New Roman"/>
          <w:bCs/>
          <w:i/>
          <w:iCs/>
          <w:sz w:val="24"/>
          <w:szCs w:val="24"/>
        </w:rPr>
        <w:t>t=</w:t>
      </w:r>
      <w:r w:rsidR="00B74ABE">
        <w:rPr>
          <w:rFonts w:ascii="Times New Roman" w:hAnsi="Times New Roman"/>
          <w:bCs/>
          <w:iCs/>
          <w:sz w:val="24"/>
          <w:szCs w:val="24"/>
        </w:rPr>
        <w:t xml:space="preserve">1.723, </w:t>
      </w:r>
      <w:r w:rsidR="00B74ABE">
        <w:rPr>
          <w:rFonts w:ascii="Times New Roman" w:hAnsi="Times New Roman"/>
          <w:bCs/>
          <w:i/>
          <w:iCs/>
          <w:sz w:val="24"/>
          <w:szCs w:val="24"/>
        </w:rPr>
        <w:t>p=</w:t>
      </w:r>
      <w:r w:rsidR="00B74ABE">
        <w:rPr>
          <w:rFonts w:ascii="Times New Roman" w:hAnsi="Times New Roman"/>
          <w:bCs/>
          <w:iCs/>
          <w:sz w:val="24"/>
          <w:szCs w:val="24"/>
        </w:rPr>
        <w:t>.088; stressful life events</w:t>
      </w:r>
      <w:r w:rsidR="00B74ABE" w:rsidRPr="00CF1B2C">
        <w:rPr>
          <w:rFonts w:ascii="Times New Roman" w:hAnsi="Times New Roman"/>
          <w:bCs/>
          <w:iCs/>
          <w:sz w:val="24"/>
          <w:szCs w:val="24"/>
        </w:rPr>
        <w:sym w:font="Wingdings" w:char="F0E0"/>
      </w:r>
      <w:r w:rsidR="00B74ABE">
        <w:rPr>
          <w:rFonts w:ascii="Times New Roman" w:hAnsi="Times New Roman"/>
          <w:bCs/>
          <w:iCs/>
          <w:sz w:val="24"/>
          <w:szCs w:val="24"/>
        </w:rPr>
        <w:t xml:space="preserve">depression: β = .008, SE=.007, </w:t>
      </w:r>
      <w:r w:rsidR="00B74ABE">
        <w:rPr>
          <w:rFonts w:ascii="Times New Roman" w:hAnsi="Times New Roman"/>
          <w:bCs/>
          <w:i/>
          <w:iCs/>
          <w:sz w:val="24"/>
          <w:szCs w:val="24"/>
        </w:rPr>
        <w:t>t=</w:t>
      </w:r>
      <w:r w:rsidR="00B74ABE">
        <w:rPr>
          <w:rFonts w:ascii="Times New Roman" w:hAnsi="Times New Roman"/>
          <w:bCs/>
          <w:iCs/>
          <w:sz w:val="24"/>
          <w:szCs w:val="24"/>
        </w:rPr>
        <w:t xml:space="preserve">1.131, </w:t>
      </w:r>
      <w:r w:rsidR="00B74ABE">
        <w:rPr>
          <w:rFonts w:ascii="Times New Roman" w:hAnsi="Times New Roman"/>
          <w:bCs/>
          <w:i/>
          <w:iCs/>
          <w:sz w:val="24"/>
          <w:szCs w:val="24"/>
        </w:rPr>
        <w:t>p=</w:t>
      </w:r>
      <w:r w:rsidR="00B74ABE">
        <w:rPr>
          <w:rFonts w:ascii="Times New Roman" w:hAnsi="Times New Roman"/>
          <w:bCs/>
          <w:iCs/>
          <w:sz w:val="24"/>
          <w:szCs w:val="24"/>
        </w:rPr>
        <w:t>.261</w:t>
      </w:r>
      <w:r w:rsidR="00A91DB9">
        <w:rPr>
          <w:rFonts w:ascii="Times New Roman" w:hAnsi="Times New Roman"/>
          <w:bCs/>
          <w:iCs/>
          <w:sz w:val="24"/>
          <w:szCs w:val="24"/>
        </w:rPr>
        <w:t>)</w:t>
      </w:r>
      <w:r w:rsidR="00CF02DD">
        <w:rPr>
          <w:rFonts w:ascii="Times New Roman" w:hAnsi="Times New Roman"/>
          <w:bCs/>
          <w:iCs/>
          <w:sz w:val="24"/>
          <w:szCs w:val="24"/>
          <w:lang w:val="en-US"/>
        </w:rPr>
        <w:t>.</w:t>
      </w:r>
      <w:r w:rsidR="00F76BB1">
        <w:rPr>
          <w:rFonts w:ascii="Times New Roman" w:hAnsi="Times New Roman"/>
          <w:bCs/>
          <w:iCs/>
          <w:sz w:val="24"/>
          <w:szCs w:val="24"/>
          <w:lang w:val="en-US"/>
        </w:rPr>
        <w:t xml:space="preserve"> </w:t>
      </w:r>
    </w:p>
    <w:p w14:paraId="609DEDC1" w14:textId="77777777" w:rsidR="00AB251F" w:rsidRDefault="00AB251F" w:rsidP="00FF2A40">
      <w:pPr>
        <w:spacing w:line="480" w:lineRule="auto"/>
        <w:ind w:left="426"/>
        <w:jc w:val="center"/>
        <w:rPr>
          <w:rFonts w:ascii="Times New Roman" w:hAnsi="Times New Roman"/>
          <w:b/>
          <w:sz w:val="24"/>
          <w:szCs w:val="24"/>
        </w:rPr>
      </w:pPr>
    </w:p>
    <w:p w14:paraId="1DB5A12E" w14:textId="0755DF87" w:rsidR="001E789B" w:rsidRPr="00CF1B2C" w:rsidRDefault="00ED32BE" w:rsidP="00FF2A40">
      <w:pPr>
        <w:spacing w:line="480" w:lineRule="auto"/>
        <w:ind w:left="426"/>
        <w:jc w:val="center"/>
        <w:rPr>
          <w:rFonts w:ascii="Times New Roman" w:hAnsi="Times New Roman"/>
          <w:b/>
          <w:sz w:val="24"/>
          <w:szCs w:val="24"/>
        </w:rPr>
      </w:pPr>
      <w:r w:rsidRPr="00A31E06">
        <w:rPr>
          <w:rFonts w:ascii="Times New Roman" w:hAnsi="Times New Roman"/>
          <w:b/>
          <w:sz w:val="24"/>
          <w:szCs w:val="24"/>
        </w:rPr>
        <w:t>Discussion</w:t>
      </w:r>
    </w:p>
    <w:p w14:paraId="327A3DB0" w14:textId="1137F6A1" w:rsidR="00EF3808" w:rsidRPr="00144525" w:rsidRDefault="00885E7B" w:rsidP="00CD76BD">
      <w:pPr>
        <w:spacing w:line="480" w:lineRule="auto"/>
        <w:ind w:left="426"/>
        <w:rPr>
          <w:rFonts w:ascii="Times New Roman" w:hAnsi="Times New Roman"/>
          <w:sz w:val="24"/>
          <w:szCs w:val="24"/>
          <w:lang w:val="en-US"/>
        </w:rPr>
      </w:pPr>
      <w:r w:rsidRPr="00CF1B2C">
        <w:rPr>
          <w:rFonts w:ascii="Times New Roman" w:hAnsi="Times New Roman"/>
          <w:sz w:val="24"/>
          <w:szCs w:val="24"/>
        </w:rPr>
        <w:t xml:space="preserve">The current study </w:t>
      </w:r>
      <w:r w:rsidR="00964C12">
        <w:rPr>
          <w:rFonts w:ascii="Times New Roman" w:hAnsi="Times New Roman"/>
          <w:sz w:val="24"/>
          <w:szCs w:val="24"/>
        </w:rPr>
        <w:t xml:space="preserve">offers </w:t>
      </w:r>
      <w:r w:rsidRPr="00CF1B2C">
        <w:rPr>
          <w:rFonts w:ascii="Times New Roman" w:hAnsi="Times New Roman"/>
          <w:sz w:val="24"/>
          <w:szCs w:val="24"/>
        </w:rPr>
        <w:t xml:space="preserve">unique contributions to the literature on </w:t>
      </w:r>
      <w:r w:rsidR="00964C12">
        <w:rPr>
          <w:rFonts w:ascii="Times New Roman" w:hAnsi="Times New Roman"/>
          <w:sz w:val="24"/>
          <w:szCs w:val="24"/>
        </w:rPr>
        <w:t xml:space="preserve">transdiagnostic processes in </w:t>
      </w:r>
      <w:r w:rsidR="0035102C">
        <w:rPr>
          <w:rFonts w:ascii="Times New Roman" w:hAnsi="Times New Roman"/>
          <w:sz w:val="24"/>
          <w:szCs w:val="24"/>
        </w:rPr>
        <w:t xml:space="preserve">symptoms of </w:t>
      </w:r>
      <w:r w:rsidR="00964C12">
        <w:rPr>
          <w:rFonts w:ascii="Times New Roman" w:hAnsi="Times New Roman"/>
          <w:sz w:val="24"/>
          <w:szCs w:val="24"/>
        </w:rPr>
        <w:t xml:space="preserve">anxiety and depression, as well as the interplay between </w:t>
      </w:r>
      <w:r w:rsidR="00DF45C1">
        <w:rPr>
          <w:rFonts w:ascii="Times New Roman" w:hAnsi="Times New Roman"/>
          <w:sz w:val="24"/>
          <w:szCs w:val="24"/>
        </w:rPr>
        <w:t>cognitive fusion and experiential avoidance</w:t>
      </w:r>
      <w:r w:rsidRPr="00CF1B2C">
        <w:rPr>
          <w:rFonts w:ascii="Times New Roman" w:hAnsi="Times New Roman"/>
          <w:sz w:val="24"/>
          <w:szCs w:val="24"/>
        </w:rPr>
        <w:t xml:space="preserve">. </w:t>
      </w:r>
      <w:r w:rsidR="00296A62">
        <w:rPr>
          <w:rFonts w:ascii="Times New Roman" w:hAnsi="Times New Roman"/>
          <w:sz w:val="24"/>
          <w:szCs w:val="24"/>
        </w:rPr>
        <w:t xml:space="preserve">Focusing first on the clinical data, </w:t>
      </w:r>
      <w:r w:rsidR="007C0BA4">
        <w:rPr>
          <w:rFonts w:ascii="Times New Roman" w:hAnsi="Times New Roman"/>
          <w:sz w:val="24"/>
          <w:szCs w:val="24"/>
        </w:rPr>
        <w:t>consistent with the idea</w:t>
      </w:r>
      <w:r w:rsidR="005D652C">
        <w:rPr>
          <w:rFonts w:ascii="Times New Roman" w:hAnsi="Times New Roman"/>
          <w:sz w:val="24"/>
          <w:szCs w:val="24"/>
        </w:rPr>
        <w:t xml:space="preserve"> that </w:t>
      </w:r>
      <w:r w:rsidR="005D652C" w:rsidRPr="00CF1B2C">
        <w:rPr>
          <w:rFonts w:ascii="Times New Roman" w:hAnsi="Times New Roman"/>
          <w:sz w:val="24"/>
          <w:szCs w:val="24"/>
          <w:lang w:val="en-US"/>
        </w:rPr>
        <w:t xml:space="preserve">cognitive fusion and experiential avoidance are </w:t>
      </w:r>
      <w:r w:rsidR="005D652C">
        <w:rPr>
          <w:rFonts w:ascii="Times New Roman" w:hAnsi="Times New Roman"/>
          <w:sz w:val="24"/>
          <w:szCs w:val="24"/>
          <w:lang w:val="en-US"/>
        </w:rPr>
        <w:t xml:space="preserve">critical </w:t>
      </w:r>
      <w:r w:rsidR="005D652C" w:rsidRPr="00CD76BD">
        <w:rPr>
          <w:rFonts w:ascii="Times New Roman" w:hAnsi="Times New Roman"/>
          <w:sz w:val="24"/>
          <w:szCs w:val="24"/>
          <w:lang w:val="en-US"/>
        </w:rPr>
        <w:t>toxic mechanisms</w:t>
      </w:r>
      <w:r w:rsidR="005D652C">
        <w:rPr>
          <w:rFonts w:ascii="Times New Roman" w:hAnsi="Times New Roman"/>
          <w:sz w:val="24"/>
          <w:szCs w:val="24"/>
          <w:lang w:val="en-US"/>
        </w:rPr>
        <w:t xml:space="preserve"> (see Kashdan et al., 2006)</w:t>
      </w:r>
      <w:r w:rsidR="00C326C6">
        <w:rPr>
          <w:rFonts w:ascii="Times New Roman" w:hAnsi="Times New Roman"/>
          <w:sz w:val="24"/>
          <w:szCs w:val="24"/>
          <w:lang w:val="en-US"/>
        </w:rPr>
        <w:t>,</w:t>
      </w:r>
      <w:r w:rsidR="005D652C">
        <w:rPr>
          <w:rFonts w:ascii="Times New Roman" w:hAnsi="Times New Roman"/>
          <w:sz w:val="24"/>
          <w:szCs w:val="24"/>
          <w:lang w:val="en-US"/>
        </w:rPr>
        <w:t xml:space="preserve"> we found that the</w:t>
      </w:r>
      <w:r w:rsidR="007A239A">
        <w:rPr>
          <w:rFonts w:ascii="Times New Roman" w:hAnsi="Times New Roman"/>
          <w:sz w:val="24"/>
          <w:szCs w:val="24"/>
          <w:lang w:val="en-US"/>
        </w:rPr>
        <w:t>ir</w:t>
      </w:r>
      <w:r w:rsidR="005D652C">
        <w:rPr>
          <w:rFonts w:ascii="Times New Roman" w:hAnsi="Times New Roman"/>
          <w:sz w:val="24"/>
          <w:szCs w:val="24"/>
          <w:lang w:val="en-US"/>
        </w:rPr>
        <w:t xml:space="preserve"> bidirectional relationship </w:t>
      </w:r>
      <w:r w:rsidR="005D652C">
        <w:rPr>
          <w:rFonts w:ascii="Times New Roman" w:hAnsi="Times New Roman"/>
          <w:bCs/>
          <w:iCs/>
          <w:sz w:val="24"/>
          <w:szCs w:val="24"/>
        </w:rPr>
        <w:t xml:space="preserve">accounted for a significant proportion of the association between </w:t>
      </w:r>
      <w:r w:rsidR="0003243C">
        <w:rPr>
          <w:rFonts w:ascii="Times New Roman" w:hAnsi="Times New Roman"/>
          <w:bCs/>
          <w:iCs/>
          <w:sz w:val="24"/>
          <w:szCs w:val="24"/>
        </w:rPr>
        <w:t xml:space="preserve">rumination and depression, and stressful life events and anxiety and depression. For the case of worry, we found support for the pathway of </w:t>
      </w:r>
      <w:r w:rsidR="0003243C">
        <w:rPr>
          <w:rFonts w:ascii="Times New Roman" w:hAnsi="Times New Roman"/>
          <w:sz w:val="24"/>
          <w:szCs w:val="24"/>
          <w:lang w:val="en-US"/>
        </w:rPr>
        <w:t>cognitive fusion</w:t>
      </w:r>
      <w:r w:rsidR="0003243C" w:rsidRPr="00CF1B2C">
        <w:rPr>
          <w:rFonts w:ascii="Times New Roman" w:hAnsi="Times New Roman"/>
          <w:bCs/>
          <w:iCs/>
          <w:sz w:val="24"/>
          <w:szCs w:val="24"/>
        </w:rPr>
        <w:sym w:font="Wingdings" w:char="F0E0"/>
      </w:r>
      <w:r w:rsidR="0003243C" w:rsidRPr="005D652C">
        <w:rPr>
          <w:rFonts w:ascii="Times New Roman" w:hAnsi="Times New Roman"/>
          <w:bCs/>
          <w:iCs/>
          <w:sz w:val="24"/>
          <w:szCs w:val="24"/>
        </w:rPr>
        <w:t xml:space="preserve"> </w:t>
      </w:r>
      <w:r w:rsidR="0003243C">
        <w:rPr>
          <w:rFonts w:ascii="Times New Roman" w:hAnsi="Times New Roman"/>
          <w:bCs/>
          <w:iCs/>
          <w:sz w:val="24"/>
          <w:szCs w:val="24"/>
        </w:rPr>
        <w:t>experiential avoidance, but not for the reverse pathway.</w:t>
      </w:r>
      <w:r w:rsidR="005603D4">
        <w:rPr>
          <w:rFonts w:ascii="Times New Roman" w:hAnsi="Times New Roman"/>
          <w:sz w:val="24"/>
          <w:szCs w:val="24"/>
          <w:lang w:val="en-US"/>
        </w:rPr>
        <w:t xml:space="preserve"> </w:t>
      </w:r>
      <w:r w:rsidR="003D7ADD">
        <w:rPr>
          <w:rFonts w:ascii="Times New Roman" w:hAnsi="Times New Roman"/>
          <w:sz w:val="24"/>
          <w:szCs w:val="24"/>
        </w:rPr>
        <w:t xml:space="preserve">Our clinical data are therefore consistent with the proposition that </w:t>
      </w:r>
      <w:r w:rsidR="003D7ADD">
        <w:rPr>
          <w:rFonts w:ascii="Times New Roman" w:hAnsi="Times New Roman"/>
          <w:sz w:val="24"/>
          <w:szCs w:val="24"/>
          <w:lang w:val="en-US"/>
        </w:rPr>
        <w:t>inflexible tendencies to become entangled with difficult thoughts</w:t>
      </w:r>
      <w:r w:rsidR="00493F82">
        <w:rPr>
          <w:rFonts w:ascii="Times New Roman" w:hAnsi="Times New Roman"/>
          <w:sz w:val="24"/>
          <w:szCs w:val="24"/>
          <w:lang w:val="en-US"/>
        </w:rPr>
        <w:t>,</w:t>
      </w:r>
      <w:r w:rsidR="003D7ADD">
        <w:rPr>
          <w:rFonts w:ascii="Times New Roman" w:hAnsi="Times New Roman"/>
          <w:sz w:val="24"/>
          <w:szCs w:val="24"/>
          <w:lang w:val="en-US"/>
        </w:rPr>
        <w:t xml:space="preserve"> </w:t>
      </w:r>
      <w:r w:rsidR="003D7ADD" w:rsidRPr="00144525">
        <w:rPr>
          <w:rFonts w:ascii="Times New Roman" w:hAnsi="Times New Roman"/>
          <w:sz w:val="24"/>
          <w:szCs w:val="24"/>
          <w:lang w:val="en-US"/>
        </w:rPr>
        <w:t>coupled with</w:t>
      </w:r>
      <w:r w:rsidR="003D7ADD">
        <w:rPr>
          <w:rFonts w:ascii="Times New Roman" w:hAnsi="Times New Roman"/>
          <w:sz w:val="24"/>
          <w:szCs w:val="24"/>
          <w:lang w:val="en-US"/>
        </w:rPr>
        <w:t xml:space="preserve"> excessive attempts to avoid unwanted experiences, may be a common </w:t>
      </w:r>
      <w:r w:rsidR="003D7ADD">
        <w:rPr>
          <w:rFonts w:ascii="Times New Roman" w:hAnsi="Times New Roman"/>
          <w:sz w:val="24"/>
          <w:szCs w:val="24"/>
          <w:lang w:val="en-US"/>
        </w:rPr>
        <w:lastRenderedPageBreak/>
        <w:t xml:space="preserve">pathway to distress. </w:t>
      </w:r>
      <w:r w:rsidR="007A239A">
        <w:rPr>
          <w:rFonts w:ascii="Times New Roman" w:hAnsi="Times New Roman"/>
          <w:sz w:val="24"/>
          <w:szCs w:val="24"/>
          <w:lang w:val="en-US"/>
        </w:rPr>
        <w:t xml:space="preserve">Anxiety and depression have many etiological pathways and identifying common pathways is </w:t>
      </w:r>
      <w:r w:rsidR="002716E2">
        <w:rPr>
          <w:rFonts w:ascii="Times New Roman" w:hAnsi="Times New Roman"/>
          <w:sz w:val="24"/>
          <w:szCs w:val="24"/>
          <w:lang w:val="en-US"/>
        </w:rPr>
        <w:t>fundamental to</w:t>
      </w:r>
      <w:r w:rsidR="007A239A">
        <w:rPr>
          <w:rFonts w:ascii="Times New Roman" w:hAnsi="Times New Roman"/>
          <w:sz w:val="24"/>
          <w:szCs w:val="24"/>
          <w:lang w:val="en-US"/>
        </w:rPr>
        <w:t xml:space="preserve"> developing focused and theory driven interventions. </w:t>
      </w:r>
      <w:r w:rsidR="005603D4">
        <w:rPr>
          <w:rFonts w:ascii="Times New Roman" w:hAnsi="Times New Roman"/>
          <w:sz w:val="24"/>
          <w:szCs w:val="24"/>
          <w:lang w:val="en-US"/>
        </w:rPr>
        <w:t xml:space="preserve">This being said, in all cases the risk factors continued to have a significant direct effect on depression and anxiety, indicating that only </w:t>
      </w:r>
      <w:r w:rsidR="005603D4" w:rsidRPr="00CD76BD">
        <w:rPr>
          <w:rFonts w:ascii="Times New Roman" w:hAnsi="Times New Roman"/>
          <w:sz w:val="24"/>
          <w:szCs w:val="24"/>
          <w:lang w:val="en-US"/>
        </w:rPr>
        <w:t>part</w:t>
      </w:r>
      <w:r w:rsidR="005603D4">
        <w:rPr>
          <w:rFonts w:ascii="Times New Roman" w:hAnsi="Times New Roman"/>
          <w:i/>
          <w:sz w:val="24"/>
          <w:szCs w:val="24"/>
          <w:lang w:val="en-US"/>
        </w:rPr>
        <w:t xml:space="preserve"> </w:t>
      </w:r>
      <w:r w:rsidR="005603D4">
        <w:rPr>
          <w:rFonts w:ascii="Times New Roman" w:hAnsi="Times New Roman"/>
          <w:sz w:val="24"/>
          <w:szCs w:val="24"/>
          <w:lang w:val="en-US"/>
        </w:rPr>
        <w:t xml:space="preserve">of their association with anxiety and depression was accounted for by cognitive fusion and experiential avoidance. </w:t>
      </w:r>
      <w:r w:rsidR="007A239A">
        <w:rPr>
          <w:rFonts w:ascii="Times New Roman" w:hAnsi="Times New Roman"/>
          <w:sz w:val="24"/>
          <w:szCs w:val="24"/>
          <w:lang w:val="en-US"/>
        </w:rPr>
        <w:t xml:space="preserve">Interestingly, our clinical data </w:t>
      </w:r>
      <w:r w:rsidR="003D7ADD">
        <w:rPr>
          <w:rFonts w:ascii="Times New Roman" w:hAnsi="Times New Roman"/>
          <w:sz w:val="24"/>
          <w:szCs w:val="24"/>
          <w:lang w:val="en-US"/>
        </w:rPr>
        <w:t xml:space="preserve">suggested that it was the </w:t>
      </w:r>
      <w:r w:rsidR="003D7ADD" w:rsidRPr="00493F82">
        <w:rPr>
          <w:rFonts w:ascii="Times New Roman" w:hAnsi="Times New Roman"/>
          <w:sz w:val="24"/>
          <w:szCs w:val="24"/>
          <w:lang w:val="en-US"/>
        </w:rPr>
        <w:t>combined</w:t>
      </w:r>
      <w:r w:rsidR="003D7ADD" w:rsidRPr="008F2EE5">
        <w:rPr>
          <w:rFonts w:ascii="Times New Roman" w:hAnsi="Times New Roman"/>
          <w:sz w:val="24"/>
          <w:szCs w:val="24"/>
          <w:lang w:val="en-US"/>
        </w:rPr>
        <w:t xml:space="preserve"> </w:t>
      </w:r>
      <w:r w:rsidR="003D7ADD">
        <w:rPr>
          <w:rFonts w:ascii="Times New Roman" w:hAnsi="Times New Roman"/>
          <w:sz w:val="24"/>
          <w:szCs w:val="24"/>
          <w:lang w:val="en-US"/>
        </w:rPr>
        <w:t xml:space="preserve">effects </w:t>
      </w:r>
      <w:r w:rsidR="002716E2">
        <w:rPr>
          <w:rFonts w:ascii="Times New Roman" w:hAnsi="Times New Roman"/>
          <w:sz w:val="24"/>
          <w:szCs w:val="24"/>
          <w:lang w:val="en-US"/>
        </w:rPr>
        <w:t xml:space="preserve">of </w:t>
      </w:r>
      <w:r w:rsidR="003D7ADD">
        <w:rPr>
          <w:rFonts w:ascii="Times New Roman" w:hAnsi="Times New Roman"/>
          <w:sz w:val="24"/>
          <w:szCs w:val="24"/>
          <w:lang w:val="en-US"/>
        </w:rPr>
        <w:t>cognitive fusion and experiential avoidance that mediated the pathway</w:t>
      </w:r>
      <w:r w:rsidR="007A239A">
        <w:rPr>
          <w:rFonts w:ascii="Times New Roman" w:hAnsi="Times New Roman"/>
          <w:sz w:val="24"/>
          <w:szCs w:val="24"/>
          <w:lang w:val="en-US"/>
        </w:rPr>
        <w:t>s</w:t>
      </w:r>
      <w:r w:rsidR="002716E2">
        <w:rPr>
          <w:rFonts w:ascii="Times New Roman" w:hAnsi="Times New Roman"/>
          <w:sz w:val="24"/>
          <w:szCs w:val="24"/>
          <w:lang w:val="en-US"/>
        </w:rPr>
        <w:t xml:space="preserve"> in the clinical group</w:t>
      </w:r>
      <w:r w:rsidR="003D7ADD">
        <w:rPr>
          <w:rFonts w:ascii="Times New Roman" w:hAnsi="Times New Roman"/>
          <w:sz w:val="24"/>
          <w:szCs w:val="24"/>
          <w:lang w:val="en-US"/>
        </w:rPr>
        <w:t xml:space="preserve">, and not the unique effects of either process. </w:t>
      </w:r>
      <w:r w:rsidR="00080958">
        <w:rPr>
          <w:rFonts w:ascii="Times New Roman" w:hAnsi="Times New Roman"/>
          <w:sz w:val="24"/>
          <w:szCs w:val="24"/>
          <w:lang w:val="en-US"/>
        </w:rPr>
        <w:t xml:space="preserve">If replicated, these findings suggest that existing theories </w:t>
      </w:r>
      <w:r w:rsidR="00C029A6">
        <w:rPr>
          <w:rFonts w:ascii="Times New Roman" w:hAnsi="Times New Roman"/>
          <w:sz w:val="24"/>
          <w:szCs w:val="24"/>
          <w:lang w:val="en-US"/>
        </w:rPr>
        <w:t xml:space="preserve">and research </w:t>
      </w:r>
      <w:r w:rsidR="00080958">
        <w:rPr>
          <w:rFonts w:ascii="Times New Roman" w:hAnsi="Times New Roman"/>
          <w:sz w:val="24"/>
          <w:szCs w:val="24"/>
          <w:lang w:val="en-US"/>
        </w:rPr>
        <w:t xml:space="preserve">could be broadened out from an almost exclusive focus on experiential avoidance, to models that consider the interplay between experiential avoidance and cognitive fusion. </w:t>
      </w:r>
    </w:p>
    <w:p w14:paraId="76519185" w14:textId="72168830" w:rsidR="004D69A6" w:rsidRDefault="00080958" w:rsidP="008F2EE5">
      <w:pPr>
        <w:spacing w:line="480" w:lineRule="auto"/>
        <w:ind w:left="426" w:firstLine="425"/>
        <w:rPr>
          <w:rFonts w:ascii="Times New Roman" w:hAnsi="Times New Roman"/>
          <w:sz w:val="24"/>
          <w:szCs w:val="24"/>
        </w:rPr>
      </w:pPr>
      <w:r>
        <w:rPr>
          <w:rFonts w:ascii="Times New Roman" w:hAnsi="Times New Roman"/>
          <w:sz w:val="24"/>
          <w:szCs w:val="24"/>
        </w:rPr>
        <w:t>D</w:t>
      </w:r>
      <w:r w:rsidR="00A22B91">
        <w:rPr>
          <w:rFonts w:ascii="Times New Roman" w:hAnsi="Times New Roman"/>
          <w:sz w:val="24"/>
          <w:szCs w:val="24"/>
        </w:rPr>
        <w:t>ifferent results emerged</w:t>
      </w:r>
      <w:r w:rsidR="001E6A18">
        <w:rPr>
          <w:rFonts w:ascii="Times New Roman" w:hAnsi="Times New Roman"/>
          <w:sz w:val="24"/>
          <w:szCs w:val="24"/>
        </w:rPr>
        <w:t xml:space="preserve"> in the non-clinical study</w:t>
      </w:r>
      <w:r>
        <w:rPr>
          <w:rFonts w:ascii="Times New Roman" w:hAnsi="Times New Roman"/>
          <w:sz w:val="24"/>
          <w:szCs w:val="24"/>
        </w:rPr>
        <w:t>, however</w:t>
      </w:r>
      <w:r w:rsidR="00A22B91">
        <w:rPr>
          <w:rFonts w:ascii="Times New Roman" w:hAnsi="Times New Roman"/>
          <w:sz w:val="24"/>
          <w:szCs w:val="24"/>
        </w:rPr>
        <w:t>. Here, c</w:t>
      </w:r>
      <w:r w:rsidR="006505FB" w:rsidRPr="00CF1B2C">
        <w:rPr>
          <w:rFonts w:ascii="Times New Roman" w:hAnsi="Times New Roman"/>
          <w:sz w:val="24"/>
          <w:szCs w:val="24"/>
        </w:rPr>
        <w:t xml:space="preserve">ognitive fusion appeared to be more useful for understanding </w:t>
      </w:r>
      <w:r w:rsidR="003D42AE">
        <w:rPr>
          <w:rFonts w:ascii="Times New Roman" w:hAnsi="Times New Roman"/>
          <w:sz w:val="24"/>
          <w:szCs w:val="24"/>
        </w:rPr>
        <w:t xml:space="preserve">symptoms of </w:t>
      </w:r>
      <w:r w:rsidR="006505FB" w:rsidRPr="00CF1B2C">
        <w:rPr>
          <w:rFonts w:ascii="Times New Roman" w:hAnsi="Times New Roman"/>
          <w:sz w:val="24"/>
          <w:szCs w:val="24"/>
        </w:rPr>
        <w:t xml:space="preserve">anxiety and depression than experiential avoidance. </w:t>
      </w:r>
      <w:r w:rsidR="004D69A6">
        <w:rPr>
          <w:rFonts w:ascii="Times New Roman" w:hAnsi="Times New Roman"/>
          <w:sz w:val="24"/>
          <w:szCs w:val="24"/>
        </w:rPr>
        <w:t>C</w:t>
      </w:r>
      <w:r w:rsidR="006505FB" w:rsidRPr="00CF1B2C">
        <w:rPr>
          <w:rFonts w:ascii="Times New Roman" w:hAnsi="Times New Roman"/>
          <w:sz w:val="24"/>
          <w:szCs w:val="24"/>
        </w:rPr>
        <w:t>ontrary to previo</w:t>
      </w:r>
      <w:r w:rsidR="006505FB">
        <w:rPr>
          <w:rFonts w:ascii="Times New Roman" w:hAnsi="Times New Roman"/>
          <w:sz w:val="24"/>
          <w:szCs w:val="24"/>
        </w:rPr>
        <w:t>us research (e.g., Blakey, Jacoby, Reuman, &amp; Abramowitz</w:t>
      </w:r>
      <w:r w:rsidR="006505FB" w:rsidRPr="00CF1B2C">
        <w:rPr>
          <w:rFonts w:ascii="Times New Roman" w:hAnsi="Times New Roman"/>
          <w:sz w:val="24"/>
          <w:szCs w:val="24"/>
        </w:rPr>
        <w:t xml:space="preserve">, </w:t>
      </w:r>
      <w:r w:rsidR="00A01D7F" w:rsidRPr="00CF1B2C">
        <w:rPr>
          <w:rFonts w:ascii="Times New Roman" w:hAnsi="Times New Roman"/>
          <w:sz w:val="24"/>
          <w:szCs w:val="24"/>
        </w:rPr>
        <w:t>201</w:t>
      </w:r>
      <w:r w:rsidR="00A01D7F">
        <w:rPr>
          <w:rFonts w:ascii="Times New Roman" w:hAnsi="Times New Roman"/>
          <w:sz w:val="24"/>
          <w:szCs w:val="24"/>
        </w:rPr>
        <w:t>6</w:t>
      </w:r>
      <w:r w:rsidR="006505FB" w:rsidRPr="00CF1B2C">
        <w:rPr>
          <w:rFonts w:ascii="Times New Roman" w:hAnsi="Times New Roman"/>
          <w:sz w:val="24"/>
          <w:szCs w:val="24"/>
        </w:rPr>
        <w:t xml:space="preserve">; S. C. Hayes et al., 2006; Kashdan et al., 2013; </w:t>
      </w:r>
      <w:r w:rsidR="006505FB">
        <w:rPr>
          <w:rFonts w:ascii="Times New Roman" w:hAnsi="Times New Roman"/>
          <w:sz w:val="24"/>
          <w:szCs w:val="24"/>
        </w:rPr>
        <w:t xml:space="preserve">Kumpula, Orcutt, Bardeen, &amp; Varkovitzky, </w:t>
      </w:r>
      <w:r w:rsidR="006505FB" w:rsidRPr="00CF1B2C">
        <w:rPr>
          <w:rFonts w:ascii="Times New Roman" w:hAnsi="Times New Roman"/>
          <w:sz w:val="24"/>
          <w:szCs w:val="24"/>
        </w:rPr>
        <w:t xml:space="preserve">2011; Ruiz, 2010; </w:t>
      </w:r>
      <w:r w:rsidR="00FE3704">
        <w:rPr>
          <w:rFonts w:ascii="Times New Roman" w:hAnsi="Times New Roman"/>
          <w:sz w:val="24"/>
          <w:szCs w:val="24"/>
        </w:rPr>
        <w:t>Spinhoven, Drost</w:t>
      </w:r>
      <w:r w:rsidR="00FE3704" w:rsidRPr="00FE3704">
        <w:rPr>
          <w:rFonts w:ascii="Times New Roman" w:hAnsi="Times New Roman"/>
          <w:sz w:val="24"/>
          <w:szCs w:val="24"/>
        </w:rPr>
        <w:t>, d</w:t>
      </w:r>
      <w:r w:rsidR="00FE3704">
        <w:rPr>
          <w:rFonts w:ascii="Times New Roman" w:hAnsi="Times New Roman"/>
          <w:sz w:val="24"/>
          <w:szCs w:val="24"/>
        </w:rPr>
        <w:t>e Rooij, van Hemert,</w:t>
      </w:r>
      <w:r w:rsidR="00FE3704" w:rsidRPr="00FE3704">
        <w:rPr>
          <w:rFonts w:ascii="Times New Roman" w:hAnsi="Times New Roman"/>
          <w:sz w:val="24"/>
          <w:szCs w:val="24"/>
        </w:rPr>
        <w:t xml:space="preserve"> &amp; Penninx</w:t>
      </w:r>
      <w:r w:rsidR="006505FB" w:rsidRPr="00CF1B2C">
        <w:rPr>
          <w:rFonts w:ascii="Times New Roman" w:hAnsi="Times New Roman"/>
          <w:sz w:val="24"/>
          <w:szCs w:val="24"/>
        </w:rPr>
        <w:t xml:space="preserve">, 2014) </w:t>
      </w:r>
      <w:r w:rsidR="003D42AE">
        <w:rPr>
          <w:rFonts w:ascii="Times New Roman" w:hAnsi="Times New Roman"/>
          <w:sz w:val="24"/>
          <w:szCs w:val="24"/>
        </w:rPr>
        <w:t xml:space="preserve">experiential avoidance did not </w:t>
      </w:r>
      <w:r w:rsidR="004D69A6">
        <w:rPr>
          <w:rFonts w:ascii="Times New Roman" w:hAnsi="Times New Roman"/>
          <w:sz w:val="24"/>
          <w:szCs w:val="24"/>
        </w:rPr>
        <w:t xml:space="preserve">uniquely </w:t>
      </w:r>
      <w:r w:rsidR="003D42AE">
        <w:rPr>
          <w:rFonts w:ascii="Times New Roman" w:hAnsi="Times New Roman"/>
          <w:sz w:val="24"/>
          <w:szCs w:val="24"/>
        </w:rPr>
        <w:t xml:space="preserve">contribute to the prediction of anxiety </w:t>
      </w:r>
      <w:r w:rsidR="008F2EE5">
        <w:rPr>
          <w:rFonts w:ascii="Times New Roman" w:hAnsi="Times New Roman"/>
          <w:sz w:val="24"/>
          <w:szCs w:val="24"/>
        </w:rPr>
        <w:t xml:space="preserve">or </w:t>
      </w:r>
      <w:r w:rsidR="003D42AE">
        <w:rPr>
          <w:rFonts w:ascii="Times New Roman" w:hAnsi="Times New Roman"/>
          <w:sz w:val="24"/>
          <w:szCs w:val="24"/>
        </w:rPr>
        <w:t xml:space="preserve">depression </w:t>
      </w:r>
      <w:r w:rsidR="004D69A6">
        <w:rPr>
          <w:rFonts w:ascii="Times New Roman" w:hAnsi="Times New Roman"/>
          <w:sz w:val="24"/>
          <w:szCs w:val="24"/>
        </w:rPr>
        <w:t>in any of the models</w:t>
      </w:r>
      <w:r w:rsidR="003D42AE">
        <w:rPr>
          <w:rFonts w:ascii="Times New Roman" w:hAnsi="Times New Roman"/>
          <w:sz w:val="24"/>
          <w:szCs w:val="24"/>
        </w:rPr>
        <w:t xml:space="preserve">. Rather, </w:t>
      </w:r>
      <w:r w:rsidR="004D69A6">
        <w:rPr>
          <w:rFonts w:ascii="Times New Roman" w:hAnsi="Times New Roman"/>
          <w:sz w:val="24"/>
          <w:szCs w:val="24"/>
        </w:rPr>
        <w:t xml:space="preserve">in both the cross-sectional and longitudinal models, </w:t>
      </w:r>
      <w:r w:rsidR="000D1DF5">
        <w:rPr>
          <w:rFonts w:ascii="Times New Roman" w:hAnsi="Times New Roman"/>
          <w:sz w:val="24"/>
          <w:szCs w:val="24"/>
        </w:rPr>
        <w:t xml:space="preserve">results suggested that </w:t>
      </w:r>
      <w:r w:rsidR="003D42AE">
        <w:rPr>
          <w:rFonts w:ascii="Times New Roman" w:hAnsi="Times New Roman"/>
          <w:sz w:val="24"/>
          <w:szCs w:val="24"/>
        </w:rPr>
        <w:t>c</w:t>
      </w:r>
      <w:r w:rsidR="00A22B91">
        <w:rPr>
          <w:rFonts w:ascii="Times New Roman" w:hAnsi="Times New Roman"/>
          <w:sz w:val="24"/>
          <w:szCs w:val="24"/>
        </w:rPr>
        <w:t xml:space="preserve">ognitive fusion </w:t>
      </w:r>
      <w:r w:rsidR="004D69A6">
        <w:rPr>
          <w:rFonts w:ascii="Times New Roman" w:hAnsi="Times New Roman"/>
          <w:sz w:val="24"/>
          <w:szCs w:val="24"/>
        </w:rPr>
        <w:t xml:space="preserve">independently </w:t>
      </w:r>
      <w:r w:rsidR="00A22B91">
        <w:rPr>
          <w:rFonts w:ascii="Times New Roman" w:hAnsi="Times New Roman"/>
          <w:sz w:val="24"/>
          <w:szCs w:val="24"/>
        </w:rPr>
        <w:t>mediated the association between predictors and outcomes</w:t>
      </w:r>
      <w:r w:rsidR="00493F82">
        <w:rPr>
          <w:rFonts w:ascii="Times New Roman" w:hAnsi="Times New Roman"/>
          <w:sz w:val="24"/>
          <w:szCs w:val="24"/>
        </w:rPr>
        <w:t xml:space="preserve">, as well as the </w:t>
      </w:r>
      <w:r w:rsidR="004D69A6">
        <w:rPr>
          <w:rFonts w:ascii="Times New Roman" w:hAnsi="Times New Roman"/>
          <w:sz w:val="24"/>
          <w:szCs w:val="24"/>
        </w:rPr>
        <w:t xml:space="preserve">experiential avoidance </w:t>
      </w:r>
      <w:r w:rsidR="004D69A6" w:rsidRPr="00CF1B2C">
        <w:rPr>
          <w:rFonts w:ascii="Times New Roman" w:hAnsi="Times New Roman"/>
          <w:bCs/>
          <w:iCs/>
          <w:sz w:val="24"/>
          <w:szCs w:val="24"/>
        </w:rPr>
        <w:sym w:font="Wingdings" w:char="F0E0"/>
      </w:r>
      <w:r w:rsidR="004D69A6">
        <w:rPr>
          <w:rFonts w:ascii="Times New Roman" w:hAnsi="Times New Roman"/>
          <w:bCs/>
          <w:iCs/>
          <w:sz w:val="24"/>
          <w:szCs w:val="24"/>
        </w:rPr>
        <w:t xml:space="preserve"> cognitive fusion</w:t>
      </w:r>
      <w:r w:rsidR="005A3BE8">
        <w:rPr>
          <w:rFonts w:ascii="Times New Roman" w:hAnsi="Times New Roman"/>
          <w:bCs/>
          <w:iCs/>
          <w:sz w:val="24"/>
          <w:szCs w:val="24"/>
        </w:rPr>
        <w:t xml:space="preserve"> </w:t>
      </w:r>
      <w:r w:rsidR="00493F82">
        <w:rPr>
          <w:rFonts w:ascii="Times New Roman" w:hAnsi="Times New Roman"/>
          <w:bCs/>
          <w:iCs/>
          <w:sz w:val="24"/>
          <w:szCs w:val="24"/>
        </w:rPr>
        <w:t>pathway</w:t>
      </w:r>
      <w:r w:rsidR="004D69A6">
        <w:rPr>
          <w:rFonts w:ascii="Times New Roman" w:hAnsi="Times New Roman"/>
          <w:bCs/>
          <w:iCs/>
          <w:sz w:val="24"/>
          <w:szCs w:val="24"/>
        </w:rPr>
        <w:t xml:space="preserve">, suggesting that </w:t>
      </w:r>
      <w:r w:rsidR="004D69A6">
        <w:rPr>
          <w:rFonts w:ascii="Times New Roman" w:hAnsi="Times New Roman"/>
          <w:sz w:val="24"/>
          <w:szCs w:val="24"/>
        </w:rPr>
        <w:t xml:space="preserve">experiential avoidance </w:t>
      </w:r>
      <w:r w:rsidR="005A3BE8">
        <w:rPr>
          <w:rFonts w:ascii="Times New Roman" w:hAnsi="Times New Roman"/>
          <w:sz w:val="24"/>
          <w:szCs w:val="24"/>
        </w:rPr>
        <w:t xml:space="preserve">played a mediational role when </w:t>
      </w:r>
      <w:r w:rsidR="004D69A6">
        <w:rPr>
          <w:rFonts w:ascii="Times New Roman" w:hAnsi="Times New Roman"/>
          <w:sz w:val="24"/>
          <w:szCs w:val="24"/>
        </w:rPr>
        <w:t xml:space="preserve">it enhanced cognitive fusion. </w:t>
      </w:r>
      <w:r w:rsidR="005A3BE8">
        <w:rPr>
          <w:rFonts w:ascii="Times New Roman" w:hAnsi="Times New Roman"/>
          <w:sz w:val="24"/>
          <w:szCs w:val="24"/>
        </w:rPr>
        <w:t>These findings</w:t>
      </w:r>
      <w:r w:rsidR="006505FB" w:rsidRPr="00CF1B2C">
        <w:rPr>
          <w:rFonts w:ascii="Times New Roman" w:hAnsi="Times New Roman"/>
          <w:sz w:val="24"/>
          <w:szCs w:val="24"/>
        </w:rPr>
        <w:t xml:space="preserve"> suggest that the negative effects of worry</w:t>
      </w:r>
      <w:r w:rsidR="004D69A6">
        <w:rPr>
          <w:rFonts w:ascii="Times New Roman" w:hAnsi="Times New Roman"/>
          <w:sz w:val="24"/>
          <w:szCs w:val="24"/>
        </w:rPr>
        <w:t>, rumination</w:t>
      </w:r>
      <w:r w:rsidR="00A22B91">
        <w:rPr>
          <w:rFonts w:ascii="Times New Roman" w:hAnsi="Times New Roman"/>
          <w:sz w:val="24"/>
          <w:szCs w:val="24"/>
        </w:rPr>
        <w:t xml:space="preserve"> </w:t>
      </w:r>
      <w:r w:rsidR="006505FB" w:rsidRPr="00CF1B2C">
        <w:rPr>
          <w:rFonts w:ascii="Times New Roman" w:hAnsi="Times New Roman"/>
          <w:sz w:val="24"/>
          <w:szCs w:val="24"/>
        </w:rPr>
        <w:t xml:space="preserve">and </w:t>
      </w:r>
      <w:r w:rsidR="006A0795">
        <w:rPr>
          <w:rFonts w:ascii="Times New Roman" w:hAnsi="Times New Roman"/>
          <w:sz w:val="24"/>
          <w:szCs w:val="24"/>
        </w:rPr>
        <w:t xml:space="preserve">stressful </w:t>
      </w:r>
      <w:r w:rsidR="006505FB" w:rsidRPr="00CF1B2C">
        <w:rPr>
          <w:rFonts w:ascii="Times New Roman" w:hAnsi="Times New Roman"/>
          <w:sz w:val="24"/>
          <w:szCs w:val="24"/>
        </w:rPr>
        <w:t xml:space="preserve">life events on </w:t>
      </w:r>
      <w:r w:rsidR="00C40D99">
        <w:rPr>
          <w:rFonts w:ascii="Times New Roman" w:hAnsi="Times New Roman"/>
          <w:sz w:val="24"/>
          <w:szCs w:val="24"/>
        </w:rPr>
        <w:t xml:space="preserve">future </w:t>
      </w:r>
      <w:r w:rsidR="006505FB" w:rsidRPr="00CF1B2C">
        <w:rPr>
          <w:rFonts w:ascii="Times New Roman" w:hAnsi="Times New Roman"/>
          <w:sz w:val="24"/>
          <w:szCs w:val="24"/>
        </w:rPr>
        <w:t xml:space="preserve">anxiety and depression </w:t>
      </w:r>
      <w:r w:rsidR="001E6A18">
        <w:rPr>
          <w:rFonts w:ascii="Times New Roman" w:hAnsi="Times New Roman"/>
          <w:sz w:val="24"/>
          <w:szCs w:val="24"/>
        </w:rPr>
        <w:t xml:space="preserve">were attributable </w:t>
      </w:r>
      <w:r w:rsidR="006505FB" w:rsidRPr="00CF1B2C">
        <w:rPr>
          <w:rFonts w:ascii="Times New Roman" w:hAnsi="Times New Roman"/>
          <w:sz w:val="24"/>
          <w:szCs w:val="24"/>
        </w:rPr>
        <w:t xml:space="preserve">to </w:t>
      </w:r>
      <w:r w:rsidR="00B02BB2">
        <w:rPr>
          <w:rFonts w:ascii="Times New Roman" w:hAnsi="Times New Roman"/>
          <w:sz w:val="24"/>
          <w:szCs w:val="24"/>
        </w:rPr>
        <w:t xml:space="preserve">enhanced fusion with </w:t>
      </w:r>
      <w:r w:rsidR="001E6A18">
        <w:rPr>
          <w:rFonts w:ascii="Times New Roman" w:hAnsi="Times New Roman"/>
          <w:sz w:val="24"/>
          <w:szCs w:val="24"/>
        </w:rPr>
        <w:t>difficult private experiences</w:t>
      </w:r>
      <w:r w:rsidR="004D69A6">
        <w:rPr>
          <w:rFonts w:ascii="Times New Roman" w:hAnsi="Times New Roman"/>
          <w:sz w:val="24"/>
          <w:szCs w:val="24"/>
        </w:rPr>
        <w:t>, whether that be as a direct effect of the predictor or through the intervening influence of experiential avoidance</w:t>
      </w:r>
      <w:r w:rsidR="008F2EE5">
        <w:rPr>
          <w:rFonts w:ascii="Times New Roman" w:hAnsi="Times New Roman"/>
          <w:sz w:val="24"/>
          <w:szCs w:val="24"/>
        </w:rPr>
        <w:t xml:space="preserve"> (i.e., experiential avoidance </w:t>
      </w:r>
      <w:r w:rsidR="008F2EE5" w:rsidRPr="00CF1B2C">
        <w:rPr>
          <w:rFonts w:ascii="Times New Roman" w:hAnsi="Times New Roman"/>
          <w:bCs/>
          <w:iCs/>
          <w:sz w:val="24"/>
          <w:szCs w:val="24"/>
        </w:rPr>
        <w:sym w:font="Wingdings" w:char="F0E0"/>
      </w:r>
      <w:r w:rsidR="008F2EE5">
        <w:rPr>
          <w:rFonts w:ascii="Times New Roman" w:hAnsi="Times New Roman"/>
          <w:bCs/>
          <w:iCs/>
          <w:sz w:val="24"/>
          <w:szCs w:val="24"/>
        </w:rPr>
        <w:t xml:space="preserve"> cognitive fusion)</w:t>
      </w:r>
      <w:r w:rsidR="00D17096">
        <w:rPr>
          <w:rFonts w:ascii="Times New Roman" w:hAnsi="Times New Roman"/>
          <w:bCs/>
          <w:iCs/>
          <w:sz w:val="24"/>
          <w:szCs w:val="24"/>
        </w:rPr>
        <w:t>, with no significant direct effects emerging</w:t>
      </w:r>
      <w:r w:rsidR="005603D4">
        <w:rPr>
          <w:rFonts w:ascii="Times New Roman" w:hAnsi="Times New Roman"/>
          <w:bCs/>
          <w:iCs/>
          <w:sz w:val="24"/>
          <w:szCs w:val="24"/>
        </w:rPr>
        <w:t xml:space="preserve"> in the longitudinal data</w:t>
      </w:r>
      <w:r w:rsidR="00B02BB2">
        <w:rPr>
          <w:rFonts w:ascii="Times New Roman" w:hAnsi="Times New Roman"/>
          <w:sz w:val="24"/>
          <w:szCs w:val="24"/>
        </w:rPr>
        <w:t>.</w:t>
      </w:r>
      <w:r w:rsidR="008F556E">
        <w:rPr>
          <w:rFonts w:ascii="Times New Roman" w:hAnsi="Times New Roman"/>
          <w:sz w:val="24"/>
          <w:szCs w:val="24"/>
        </w:rPr>
        <w:t xml:space="preserve"> </w:t>
      </w:r>
      <w:r w:rsidR="005A3BE8">
        <w:rPr>
          <w:rFonts w:ascii="Times New Roman" w:hAnsi="Times New Roman"/>
          <w:sz w:val="24"/>
          <w:szCs w:val="24"/>
        </w:rPr>
        <w:t xml:space="preserve">A </w:t>
      </w:r>
      <w:r w:rsidR="00605BC7">
        <w:rPr>
          <w:rFonts w:ascii="Times New Roman" w:hAnsi="Times New Roman"/>
          <w:sz w:val="24"/>
          <w:szCs w:val="24"/>
        </w:rPr>
        <w:t xml:space="preserve">key difference between this </w:t>
      </w:r>
      <w:r w:rsidR="00605BC7">
        <w:rPr>
          <w:rFonts w:ascii="Times New Roman" w:hAnsi="Times New Roman"/>
          <w:sz w:val="24"/>
          <w:szCs w:val="24"/>
        </w:rPr>
        <w:lastRenderedPageBreak/>
        <w:t>study and those referenced above</w:t>
      </w:r>
      <w:r w:rsidR="005A3BE8">
        <w:rPr>
          <w:rFonts w:ascii="Times New Roman" w:hAnsi="Times New Roman"/>
          <w:sz w:val="24"/>
          <w:szCs w:val="24"/>
        </w:rPr>
        <w:t xml:space="preserve"> is that this</w:t>
      </w:r>
      <w:r w:rsidR="00605BC7">
        <w:rPr>
          <w:rFonts w:ascii="Times New Roman" w:hAnsi="Times New Roman"/>
          <w:sz w:val="24"/>
          <w:szCs w:val="24"/>
        </w:rPr>
        <w:t xml:space="preserve"> study selected a measure of experiential avoidance that </w:t>
      </w:r>
      <w:r w:rsidR="005A3BE8">
        <w:rPr>
          <w:rFonts w:ascii="Times New Roman" w:hAnsi="Times New Roman"/>
          <w:sz w:val="24"/>
          <w:szCs w:val="24"/>
        </w:rPr>
        <w:t xml:space="preserve">was designed to have </w:t>
      </w:r>
      <w:r w:rsidR="00605BC7">
        <w:rPr>
          <w:rFonts w:ascii="Times New Roman" w:hAnsi="Times New Roman"/>
          <w:sz w:val="24"/>
          <w:szCs w:val="24"/>
        </w:rPr>
        <w:t>minimal content overlap with distress. Although it is speculative, it is possible that previous research has inflated the perceived association between experiential avoidance and distress through confounding the measurement of these two constructs</w:t>
      </w:r>
      <w:r w:rsidR="00D62070">
        <w:rPr>
          <w:rFonts w:ascii="Times New Roman" w:hAnsi="Times New Roman"/>
          <w:sz w:val="24"/>
          <w:szCs w:val="24"/>
        </w:rPr>
        <w:t xml:space="preserve"> (see Wolgast, 2014)</w:t>
      </w:r>
      <w:r w:rsidR="00605BC7">
        <w:rPr>
          <w:rFonts w:ascii="Times New Roman" w:hAnsi="Times New Roman"/>
          <w:sz w:val="24"/>
          <w:szCs w:val="24"/>
        </w:rPr>
        <w:t xml:space="preserve">. </w:t>
      </w:r>
    </w:p>
    <w:p w14:paraId="1343A50B" w14:textId="30E7D10B" w:rsidR="000075E8" w:rsidRDefault="004A4C73" w:rsidP="001E3AA6">
      <w:pPr>
        <w:spacing w:line="480" w:lineRule="auto"/>
        <w:ind w:left="426" w:firstLine="720"/>
        <w:rPr>
          <w:rFonts w:ascii="Times New Roman" w:hAnsi="Times New Roman"/>
          <w:sz w:val="24"/>
          <w:szCs w:val="24"/>
        </w:rPr>
      </w:pPr>
      <w:r>
        <w:rPr>
          <w:rFonts w:ascii="Times New Roman" w:hAnsi="Times New Roman"/>
          <w:sz w:val="24"/>
          <w:szCs w:val="24"/>
        </w:rPr>
        <w:t xml:space="preserve">The differences that have emerged across the two samples </w:t>
      </w:r>
      <w:r w:rsidR="00605BC7">
        <w:rPr>
          <w:rFonts w:ascii="Times New Roman" w:hAnsi="Times New Roman"/>
          <w:sz w:val="24"/>
          <w:szCs w:val="24"/>
        </w:rPr>
        <w:t xml:space="preserve">in this paper </w:t>
      </w:r>
      <w:r w:rsidR="00FE3704">
        <w:rPr>
          <w:rFonts w:ascii="Times New Roman" w:hAnsi="Times New Roman"/>
          <w:sz w:val="24"/>
          <w:szCs w:val="24"/>
        </w:rPr>
        <w:t xml:space="preserve">are </w:t>
      </w:r>
      <w:r>
        <w:rPr>
          <w:rFonts w:ascii="Times New Roman" w:hAnsi="Times New Roman"/>
          <w:sz w:val="24"/>
          <w:szCs w:val="24"/>
        </w:rPr>
        <w:t xml:space="preserve">difficult to interpret based on the current data. </w:t>
      </w:r>
      <w:r w:rsidR="007E04BD">
        <w:rPr>
          <w:rFonts w:ascii="Times New Roman" w:hAnsi="Times New Roman"/>
          <w:sz w:val="24"/>
          <w:szCs w:val="24"/>
        </w:rPr>
        <w:t>Samples</w:t>
      </w:r>
      <w:r>
        <w:rPr>
          <w:rFonts w:ascii="Times New Roman" w:hAnsi="Times New Roman"/>
          <w:sz w:val="24"/>
          <w:szCs w:val="24"/>
        </w:rPr>
        <w:t xml:space="preserve"> were not matched for sociodemographic variables</w:t>
      </w:r>
      <w:r w:rsidR="007E04BD">
        <w:rPr>
          <w:rFonts w:ascii="Times New Roman" w:hAnsi="Times New Roman"/>
          <w:sz w:val="24"/>
          <w:szCs w:val="24"/>
        </w:rPr>
        <w:t>, which means that</w:t>
      </w:r>
      <w:r>
        <w:rPr>
          <w:rFonts w:ascii="Times New Roman" w:hAnsi="Times New Roman"/>
          <w:sz w:val="24"/>
          <w:szCs w:val="24"/>
        </w:rPr>
        <w:t xml:space="preserve"> the differences could be attributable to differences in </w:t>
      </w:r>
      <w:r w:rsidR="007E04BD">
        <w:rPr>
          <w:rFonts w:ascii="Times New Roman" w:hAnsi="Times New Roman"/>
          <w:sz w:val="24"/>
          <w:szCs w:val="24"/>
        </w:rPr>
        <w:t xml:space="preserve">factors such as </w:t>
      </w:r>
      <w:r>
        <w:rPr>
          <w:rFonts w:ascii="Times New Roman" w:hAnsi="Times New Roman"/>
          <w:sz w:val="24"/>
          <w:szCs w:val="24"/>
        </w:rPr>
        <w:t>age</w:t>
      </w:r>
      <w:r w:rsidR="006A0795">
        <w:rPr>
          <w:rFonts w:ascii="Times New Roman" w:hAnsi="Times New Roman"/>
          <w:sz w:val="24"/>
          <w:szCs w:val="24"/>
        </w:rPr>
        <w:t xml:space="preserve"> (clinical group were significantly older)</w:t>
      </w:r>
      <w:r>
        <w:rPr>
          <w:rFonts w:ascii="Times New Roman" w:hAnsi="Times New Roman"/>
          <w:sz w:val="24"/>
          <w:szCs w:val="24"/>
        </w:rPr>
        <w:t xml:space="preserve">, socioeconomic status </w:t>
      </w:r>
      <w:r w:rsidR="006A0795">
        <w:rPr>
          <w:rFonts w:ascii="Times New Roman" w:hAnsi="Times New Roman"/>
          <w:sz w:val="24"/>
          <w:szCs w:val="24"/>
        </w:rPr>
        <w:t xml:space="preserve">(not measured) </w:t>
      </w:r>
      <w:r>
        <w:rPr>
          <w:rFonts w:ascii="Times New Roman" w:hAnsi="Times New Roman"/>
          <w:sz w:val="24"/>
          <w:szCs w:val="24"/>
        </w:rPr>
        <w:t>or educational attainment</w:t>
      </w:r>
      <w:r w:rsidR="006A0795">
        <w:rPr>
          <w:rFonts w:ascii="Times New Roman" w:hAnsi="Times New Roman"/>
          <w:sz w:val="24"/>
          <w:szCs w:val="24"/>
        </w:rPr>
        <w:t xml:space="preserve"> (greater educational attainment in the non-clinical group)</w:t>
      </w:r>
      <w:r>
        <w:rPr>
          <w:rFonts w:ascii="Times New Roman" w:hAnsi="Times New Roman"/>
          <w:sz w:val="24"/>
          <w:szCs w:val="24"/>
        </w:rPr>
        <w:t xml:space="preserve">. </w:t>
      </w:r>
      <w:r w:rsidR="007E04BD">
        <w:rPr>
          <w:rFonts w:ascii="Times New Roman" w:hAnsi="Times New Roman"/>
          <w:sz w:val="24"/>
          <w:szCs w:val="24"/>
        </w:rPr>
        <w:t>Another possible interpretation is that the</w:t>
      </w:r>
      <w:r w:rsidR="006505FB" w:rsidRPr="00CF1B2C">
        <w:rPr>
          <w:rFonts w:ascii="Times New Roman" w:hAnsi="Times New Roman"/>
          <w:sz w:val="24"/>
          <w:szCs w:val="24"/>
        </w:rPr>
        <w:t xml:space="preserve"> interplay between cognitive fusion and</w:t>
      </w:r>
      <w:r w:rsidR="006505FB" w:rsidRPr="00C31091">
        <w:rPr>
          <w:rFonts w:ascii="Times New Roman" w:hAnsi="Times New Roman"/>
          <w:sz w:val="24"/>
          <w:szCs w:val="24"/>
        </w:rPr>
        <w:t xml:space="preserve"> </w:t>
      </w:r>
      <w:r w:rsidR="006505FB" w:rsidRPr="00CF1B2C">
        <w:rPr>
          <w:rFonts w:ascii="Times New Roman" w:hAnsi="Times New Roman"/>
          <w:sz w:val="24"/>
          <w:szCs w:val="24"/>
        </w:rPr>
        <w:t xml:space="preserve">experiential avoidance, when predicting </w:t>
      </w:r>
      <w:r w:rsidR="003D42AE">
        <w:rPr>
          <w:rFonts w:ascii="Times New Roman" w:hAnsi="Times New Roman"/>
          <w:sz w:val="24"/>
          <w:szCs w:val="24"/>
        </w:rPr>
        <w:t xml:space="preserve">symptoms of </w:t>
      </w:r>
      <w:r w:rsidR="006505FB" w:rsidRPr="00CF1B2C">
        <w:rPr>
          <w:rFonts w:ascii="Times New Roman" w:hAnsi="Times New Roman"/>
          <w:sz w:val="24"/>
          <w:szCs w:val="24"/>
        </w:rPr>
        <w:t>anxiety and depression, differ</w:t>
      </w:r>
      <w:r w:rsidR="007E04BD">
        <w:rPr>
          <w:rFonts w:ascii="Times New Roman" w:hAnsi="Times New Roman"/>
          <w:sz w:val="24"/>
          <w:szCs w:val="24"/>
        </w:rPr>
        <w:t>s</w:t>
      </w:r>
      <w:r w:rsidR="006505FB" w:rsidRPr="00CF1B2C">
        <w:rPr>
          <w:rFonts w:ascii="Times New Roman" w:hAnsi="Times New Roman"/>
          <w:sz w:val="24"/>
          <w:szCs w:val="24"/>
        </w:rPr>
        <w:t xml:space="preserve"> as a function of </w:t>
      </w:r>
      <w:r w:rsidR="00BF2F43">
        <w:rPr>
          <w:rFonts w:ascii="Times New Roman" w:hAnsi="Times New Roman"/>
          <w:sz w:val="24"/>
          <w:szCs w:val="24"/>
        </w:rPr>
        <w:t xml:space="preserve">level of </w:t>
      </w:r>
      <w:r w:rsidR="006505FB" w:rsidRPr="00CF1B2C">
        <w:rPr>
          <w:rFonts w:ascii="Times New Roman" w:hAnsi="Times New Roman"/>
          <w:sz w:val="24"/>
          <w:szCs w:val="24"/>
        </w:rPr>
        <w:t>distress</w:t>
      </w:r>
      <w:r w:rsidR="00C40D99">
        <w:rPr>
          <w:rFonts w:ascii="Times New Roman" w:hAnsi="Times New Roman"/>
          <w:sz w:val="24"/>
          <w:szCs w:val="24"/>
        </w:rPr>
        <w:t xml:space="preserve"> (i.e., clinical versus non-clinical nature of the samples)</w:t>
      </w:r>
      <w:r w:rsidR="006505FB" w:rsidRPr="00CF1B2C">
        <w:rPr>
          <w:rFonts w:ascii="Times New Roman" w:hAnsi="Times New Roman"/>
          <w:sz w:val="24"/>
          <w:szCs w:val="24"/>
        </w:rPr>
        <w:t xml:space="preserve">. </w:t>
      </w:r>
      <w:r w:rsidR="00BF2F43" w:rsidRPr="00CF1B2C">
        <w:rPr>
          <w:rFonts w:ascii="Times New Roman" w:hAnsi="Times New Roman"/>
          <w:sz w:val="24"/>
          <w:szCs w:val="24"/>
        </w:rPr>
        <w:t xml:space="preserve">For example, </w:t>
      </w:r>
      <w:r w:rsidR="007E04BD">
        <w:rPr>
          <w:rFonts w:ascii="Times New Roman" w:hAnsi="Times New Roman"/>
          <w:sz w:val="24"/>
          <w:szCs w:val="24"/>
        </w:rPr>
        <w:t xml:space="preserve">one possible interpretation is that </w:t>
      </w:r>
      <w:r w:rsidR="00BF2F43" w:rsidRPr="00CF1B2C">
        <w:rPr>
          <w:rFonts w:ascii="Times New Roman" w:hAnsi="Times New Roman"/>
          <w:sz w:val="24"/>
          <w:szCs w:val="24"/>
        </w:rPr>
        <w:t xml:space="preserve">cognitive fusion is more fundamental to variance in anxiety and depression towards the lower end of the mental health continuum. </w:t>
      </w:r>
      <w:r w:rsidR="001E6A18">
        <w:rPr>
          <w:rFonts w:ascii="Times New Roman" w:hAnsi="Times New Roman"/>
          <w:sz w:val="24"/>
          <w:szCs w:val="24"/>
        </w:rPr>
        <w:t xml:space="preserve">Here, </w:t>
      </w:r>
      <w:r w:rsidR="00941F31">
        <w:rPr>
          <w:rFonts w:ascii="Times New Roman" w:hAnsi="Times New Roman"/>
          <w:sz w:val="24"/>
          <w:szCs w:val="24"/>
        </w:rPr>
        <w:t xml:space="preserve">cognitive fusion uniquely mediated the predictors to outcomes association, as well as in the pathway of experiential avoidance </w:t>
      </w:r>
      <w:r w:rsidR="00941F31" w:rsidRPr="00CF1B2C">
        <w:rPr>
          <w:rFonts w:ascii="Times New Roman" w:hAnsi="Times New Roman"/>
          <w:bCs/>
          <w:iCs/>
          <w:sz w:val="24"/>
          <w:szCs w:val="24"/>
        </w:rPr>
        <w:sym w:font="Wingdings" w:char="F0E0"/>
      </w:r>
      <w:r w:rsidR="00941F31">
        <w:rPr>
          <w:rFonts w:ascii="Times New Roman" w:hAnsi="Times New Roman"/>
          <w:bCs/>
          <w:iCs/>
          <w:sz w:val="24"/>
          <w:szCs w:val="24"/>
        </w:rPr>
        <w:t xml:space="preserve"> cognitive fusion. </w:t>
      </w:r>
      <w:r w:rsidR="00BF2F43" w:rsidRPr="00144525">
        <w:rPr>
          <w:rFonts w:ascii="Times New Roman" w:hAnsi="Times New Roman"/>
          <w:sz w:val="24"/>
          <w:szCs w:val="24"/>
        </w:rPr>
        <w:t xml:space="preserve">However, it is possible that </w:t>
      </w:r>
      <w:r w:rsidR="00493F82">
        <w:rPr>
          <w:rFonts w:ascii="Times New Roman" w:hAnsi="Times New Roman"/>
          <w:sz w:val="24"/>
          <w:szCs w:val="24"/>
        </w:rPr>
        <w:t>at higher ends of the mental health continuum,</w:t>
      </w:r>
      <w:r w:rsidR="00C25F6E">
        <w:rPr>
          <w:rFonts w:ascii="Times New Roman" w:hAnsi="Times New Roman"/>
          <w:sz w:val="24"/>
          <w:szCs w:val="24"/>
        </w:rPr>
        <w:t xml:space="preserve"> a bidirectional association becomes established </w:t>
      </w:r>
      <w:r w:rsidR="00493F82">
        <w:rPr>
          <w:rFonts w:ascii="Times New Roman" w:hAnsi="Times New Roman"/>
          <w:sz w:val="24"/>
          <w:szCs w:val="24"/>
        </w:rPr>
        <w:t xml:space="preserve">whereby experiential avoidance and cognitive fusion begin to work in a reciprocally enhancing manner </w:t>
      </w:r>
      <w:r w:rsidR="009404DC">
        <w:rPr>
          <w:rFonts w:ascii="Times New Roman" w:hAnsi="Times New Roman"/>
          <w:sz w:val="24"/>
          <w:szCs w:val="24"/>
        </w:rPr>
        <w:t>(akin to a vicious cycle),</w:t>
      </w:r>
      <w:r w:rsidR="00493F82">
        <w:rPr>
          <w:rFonts w:ascii="Times New Roman" w:hAnsi="Times New Roman"/>
          <w:sz w:val="24"/>
          <w:szCs w:val="24"/>
        </w:rPr>
        <w:t xml:space="preserve"> which</w:t>
      </w:r>
      <w:r w:rsidR="009404DC">
        <w:rPr>
          <w:rFonts w:ascii="Times New Roman" w:hAnsi="Times New Roman"/>
          <w:sz w:val="24"/>
          <w:szCs w:val="24"/>
        </w:rPr>
        <w:t xml:space="preserve"> </w:t>
      </w:r>
      <w:r w:rsidR="00493F82">
        <w:rPr>
          <w:rFonts w:ascii="Times New Roman" w:hAnsi="Times New Roman"/>
          <w:sz w:val="24"/>
          <w:szCs w:val="24"/>
        </w:rPr>
        <w:t xml:space="preserve">in turn </w:t>
      </w:r>
      <w:r w:rsidR="009404DC">
        <w:rPr>
          <w:rFonts w:ascii="Times New Roman" w:hAnsi="Times New Roman"/>
          <w:sz w:val="24"/>
          <w:szCs w:val="24"/>
        </w:rPr>
        <w:t>enhanc</w:t>
      </w:r>
      <w:r w:rsidR="00493F82">
        <w:rPr>
          <w:rFonts w:ascii="Times New Roman" w:hAnsi="Times New Roman"/>
          <w:sz w:val="24"/>
          <w:szCs w:val="24"/>
        </w:rPr>
        <w:t>es</w:t>
      </w:r>
      <w:r w:rsidR="00C25F6E">
        <w:rPr>
          <w:rFonts w:ascii="Times New Roman" w:hAnsi="Times New Roman"/>
          <w:sz w:val="24"/>
          <w:szCs w:val="24"/>
        </w:rPr>
        <w:t xml:space="preserve"> symptoms of anxiety and depression</w:t>
      </w:r>
      <w:r w:rsidR="00BF2F43" w:rsidRPr="00CF1B2C">
        <w:rPr>
          <w:rFonts w:ascii="Times New Roman" w:hAnsi="Times New Roman"/>
          <w:sz w:val="24"/>
          <w:szCs w:val="24"/>
        </w:rPr>
        <w:t xml:space="preserve">. Thus, the </w:t>
      </w:r>
      <w:r w:rsidR="00493F82">
        <w:rPr>
          <w:rFonts w:ascii="Times New Roman" w:hAnsi="Times New Roman"/>
          <w:sz w:val="24"/>
          <w:szCs w:val="24"/>
        </w:rPr>
        <w:t>bidirectional association</w:t>
      </w:r>
      <w:r w:rsidR="00493F82" w:rsidRPr="00CF1B2C">
        <w:rPr>
          <w:rFonts w:ascii="Times New Roman" w:hAnsi="Times New Roman"/>
          <w:sz w:val="24"/>
          <w:szCs w:val="24"/>
        </w:rPr>
        <w:t xml:space="preserve"> </w:t>
      </w:r>
      <w:r w:rsidR="00493F82">
        <w:rPr>
          <w:rFonts w:ascii="Times New Roman" w:hAnsi="Times New Roman"/>
          <w:sz w:val="24"/>
          <w:szCs w:val="24"/>
        </w:rPr>
        <w:t>between</w:t>
      </w:r>
      <w:r w:rsidR="00493F82" w:rsidRPr="00CF1B2C">
        <w:rPr>
          <w:rFonts w:ascii="Times New Roman" w:hAnsi="Times New Roman"/>
          <w:sz w:val="24"/>
          <w:szCs w:val="24"/>
        </w:rPr>
        <w:t xml:space="preserve"> </w:t>
      </w:r>
      <w:r w:rsidR="00BF2F43" w:rsidRPr="00CF1B2C">
        <w:rPr>
          <w:rFonts w:ascii="Times New Roman" w:hAnsi="Times New Roman"/>
          <w:sz w:val="24"/>
          <w:szCs w:val="24"/>
        </w:rPr>
        <w:t xml:space="preserve">cognitive fusion and experiential avoidance may be especially toxic. This is consistent with the findings of Bardeen and Fergus (2016) </w:t>
      </w:r>
      <w:r w:rsidR="00C40D99">
        <w:rPr>
          <w:rFonts w:ascii="Times New Roman" w:hAnsi="Times New Roman"/>
          <w:sz w:val="24"/>
          <w:szCs w:val="24"/>
        </w:rPr>
        <w:t>who reported that</w:t>
      </w:r>
      <w:r w:rsidR="00BF2F43" w:rsidRPr="00CF1B2C">
        <w:rPr>
          <w:rFonts w:ascii="Times New Roman" w:hAnsi="Times New Roman"/>
          <w:sz w:val="24"/>
          <w:szCs w:val="24"/>
        </w:rPr>
        <w:t xml:space="preserve"> </w:t>
      </w:r>
      <w:r w:rsidR="00BF2F43">
        <w:rPr>
          <w:rFonts w:ascii="Times New Roman" w:hAnsi="Times New Roman"/>
          <w:sz w:val="24"/>
          <w:szCs w:val="24"/>
        </w:rPr>
        <w:t xml:space="preserve">the relationship between cognitive fusion, depression, anxiety, stress and PTSD symptomatology became significantly stronger as levels of experiential avoidance increased. However, </w:t>
      </w:r>
      <w:r w:rsidR="00493F82">
        <w:rPr>
          <w:rFonts w:ascii="Times New Roman" w:hAnsi="Times New Roman"/>
          <w:sz w:val="24"/>
          <w:szCs w:val="24"/>
        </w:rPr>
        <w:t>these ideas are very</w:t>
      </w:r>
      <w:r w:rsidR="009404DC">
        <w:rPr>
          <w:rFonts w:ascii="Times New Roman" w:hAnsi="Times New Roman"/>
          <w:sz w:val="24"/>
          <w:szCs w:val="24"/>
        </w:rPr>
        <w:t xml:space="preserve"> speculative. Indeed, it is also possible that the different </w:t>
      </w:r>
      <w:r w:rsidR="009404DC">
        <w:rPr>
          <w:rFonts w:ascii="Times New Roman" w:hAnsi="Times New Roman"/>
          <w:sz w:val="24"/>
          <w:szCs w:val="24"/>
        </w:rPr>
        <w:lastRenderedPageBreak/>
        <w:t>findings reflect</w:t>
      </w:r>
      <w:r w:rsidR="001E6A18">
        <w:rPr>
          <w:rFonts w:ascii="Times New Roman" w:hAnsi="Times New Roman"/>
          <w:sz w:val="24"/>
          <w:szCs w:val="24"/>
        </w:rPr>
        <w:t xml:space="preserve"> a</w:t>
      </w:r>
      <w:r w:rsidR="009404DC">
        <w:rPr>
          <w:rFonts w:ascii="Times New Roman" w:hAnsi="Times New Roman"/>
          <w:sz w:val="24"/>
          <w:szCs w:val="24"/>
        </w:rPr>
        <w:t>n</w:t>
      </w:r>
      <w:r w:rsidR="001E6A18">
        <w:rPr>
          <w:rFonts w:ascii="Times New Roman" w:hAnsi="Times New Roman"/>
          <w:sz w:val="24"/>
          <w:szCs w:val="24"/>
        </w:rPr>
        <w:t xml:space="preserve"> issue of poor </w:t>
      </w:r>
      <w:r w:rsidR="009404DC">
        <w:rPr>
          <w:rFonts w:ascii="Times New Roman" w:hAnsi="Times New Roman"/>
          <w:sz w:val="24"/>
          <w:szCs w:val="24"/>
        </w:rPr>
        <w:t>replicability</w:t>
      </w:r>
      <w:r w:rsidR="008F556E">
        <w:rPr>
          <w:rFonts w:ascii="Times New Roman" w:hAnsi="Times New Roman"/>
          <w:sz w:val="24"/>
          <w:szCs w:val="24"/>
        </w:rPr>
        <w:t>, signalling that the model did</w:t>
      </w:r>
      <w:r w:rsidR="009404DC">
        <w:rPr>
          <w:rFonts w:ascii="Times New Roman" w:hAnsi="Times New Roman"/>
          <w:sz w:val="24"/>
          <w:szCs w:val="24"/>
        </w:rPr>
        <w:t xml:space="preserve"> not generalise </w:t>
      </w:r>
      <w:r w:rsidR="008F556E">
        <w:rPr>
          <w:rFonts w:ascii="Times New Roman" w:hAnsi="Times New Roman"/>
          <w:sz w:val="24"/>
          <w:szCs w:val="24"/>
        </w:rPr>
        <w:t>beyond this clinical sample</w:t>
      </w:r>
      <w:r w:rsidR="009404DC">
        <w:rPr>
          <w:rFonts w:ascii="Times New Roman" w:hAnsi="Times New Roman"/>
          <w:sz w:val="24"/>
          <w:szCs w:val="24"/>
        </w:rPr>
        <w:t>. Future research examining the model, using matched samples from across the mental health continuum</w:t>
      </w:r>
      <w:r w:rsidR="008F556E">
        <w:rPr>
          <w:rFonts w:ascii="Times New Roman" w:hAnsi="Times New Roman"/>
          <w:sz w:val="24"/>
          <w:szCs w:val="24"/>
        </w:rPr>
        <w:t>, would help to elucidate</w:t>
      </w:r>
      <w:r w:rsidR="009404DC">
        <w:rPr>
          <w:rFonts w:ascii="Times New Roman" w:hAnsi="Times New Roman"/>
          <w:sz w:val="24"/>
          <w:szCs w:val="24"/>
        </w:rPr>
        <w:t>.</w:t>
      </w:r>
    </w:p>
    <w:p w14:paraId="3C3B945F" w14:textId="0E5CD596" w:rsidR="002D6FD4" w:rsidRDefault="00C40D99" w:rsidP="001E3AA6">
      <w:pPr>
        <w:spacing w:line="480" w:lineRule="auto"/>
        <w:ind w:left="426" w:firstLine="720"/>
        <w:rPr>
          <w:rFonts w:ascii="Times New Roman" w:hAnsi="Times New Roman"/>
          <w:sz w:val="24"/>
          <w:szCs w:val="24"/>
        </w:rPr>
      </w:pPr>
      <w:r w:rsidRPr="00CF1B2C">
        <w:rPr>
          <w:rFonts w:ascii="Times New Roman" w:hAnsi="Times New Roman"/>
          <w:sz w:val="24"/>
          <w:szCs w:val="24"/>
        </w:rPr>
        <w:t>The findings should be considered in</w:t>
      </w:r>
      <w:r>
        <w:rPr>
          <w:rFonts w:ascii="Times New Roman" w:hAnsi="Times New Roman"/>
          <w:sz w:val="24"/>
          <w:szCs w:val="24"/>
        </w:rPr>
        <w:t xml:space="preserve"> the</w:t>
      </w:r>
      <w:r w:rsidRPr="00CF1B2C">
        <w:rPr>
          <w:rFonts w:ascii="Times New Roman" w:hAnsi="Times New Roman"/>
          <w:sz w:val="24"/>
          <w:szCs w:val="24"/>
        </w:rPr>
        <w:t xml:space="preserve"> light of some important limitations. </w:t>
      </w:r>
      <w:r w:rsidR="004A5E5D">
        <w:rPr>
          <w:rFonts w:ascii="Times New Roman" w:hAnsi="Times New Roman"/>
          <w:sz w:val="24"/>
          <w:szCs w:val="24"/>
        </w:rPr>
        <w:t>Firstly, most of the data presented is cross-sectional, and the longitudinal data only used two time points which did not allow for thorough temporal modelling of proposed mediation effects. Given this, our studies provided a statistical test of a theoretical model rather than a truly empirical</w:t>
      </w:r>
      <w:r w:rsidR="004A5E5D" w:rsidRPr="00155F1C">
        <w:rPr>
          <w:rFonts w:ascii="Times New Roman" w:hAnsi="Times New Roman"/>
          <w:sz w:val="24"/>
          <w:szCs w:val="24"/>
        </w:rPr>
        <w:t xml:space="preserve"> </w:t>
      </w:r>
      <w:r w:rsidR="004A5E5D">
        <w:rPr>
          <w:rFonts w:ascii="Times New Roman" w:hAnsi="Times New Roman"/>
          <w:sz w:val="24"/>
          <w:szCs w:val="24"/>
        </w:rPr>
        <w:t>examination. Future work investigating these pathways using rigorous longitudinal design would greatly advance the literature. Secondly</w:t>
      </w:r>
      <w:r w:rsidR="001B7B48">
        <w:rPr>
          <w:rFonts w:ascii="Times New Roman" w:hAnsi="Times New Roman"/>
          <w:sz w:val="24"/>
          <w:szCs w:val="24"/>
        </w:rPr>
        <w:t>, s</w:t>
      </w:r>
      <w:r w:rsidRPr="00CF1B2C">
        <w:rPr>
          <w:rFonts w:ascii="Times New Roman" w:hAnsi="Times New Roman"/>
          <w:sz w:val="24"/>
          <w:szCs w:val="24"/>
        </w:rPr>
        <w:t>ample</w:t>
      </w:r>
      <w:r>
        <w:rPr>
          <w:rFonts w:ascii="Times New Roman" w:hAnsi="Times New Roman"/>
          <w:sz w:val="24"/>
          <w:szCs w:val="24"/>
        </w:rPr>
        <w:t>s</w:t>
      </w:r>
      <w:r w:rsidRPr="00CF1B2C">
        <w:rPr>
          <w:rFonts w:ascii="Times New Roman" w:hAnsi="Times New Roman"/>
          <w:sz w:val="24"/>
          <w:szCs w:val="24"/>
        </w:rPr>
        <w:t xml:space="preserve"> </w:t>
      </w:r>
      <w:r>
        <w:rPr>
          <w:rFonts w:ascii="Times New Roman" w:hAnsi="Times New Roman"/>
          <w:sz w:val="24"/>
          <w:szCs w:val="24"/>
        </w:rPr>
        <w:t xml:space="preserve">were predominantly female, White-British individuals who </w:t>
      </w:r>
      <w:r w:rsidRPr="00CF1B2C">
        <w:rPr>
          <w:rFonts w:ascii="Times New Roman" w:hAnsi="Times New Roman"/>
          <w:sz w:val="24"/>
          <w:szCs w:val="24"/>
        </w:rPr>
        <w:t>self-selected</w:t>
      </w:r>
      <w:r>
        <w:rPr>
          <w:rFonts w:ascii="Times New Roman" w:hAnsi="Times New Roman"/>
          <w:sz w:val="24"/>
          <w:szCs w:val="24"/>
        </w:rPr>
        <w:t xml:space="preserve"> to take part</w:t>
      </w:r>
      <w:r w:rsidRPr="00CF1B2C">
        <w:rPr>
          <w:rFonts w:ascii="Times New Roman" w:hAnsi="Times New Roman"/>
          <w:sz w:val="24"/>
          <w:szCs w:val="24"/>
        </w:rPr>
        <w:t xml:space="preserve">. </w:t>
      </w:r>
      <w:r>
        <w:rPr>
          <w:rFonts w:ascii="Times New Roman" w:hAnsi="Times New Roman"/>
          <w:sz w:val="24"/>
          <w:szCs w:val="24"/>
        </w:rPr>
        <w:t>As such, it cannot be assumed that the findings would extend to other samples</w:t>
      </w:r>
      <w:r w:rsidR="001B7B48">
        <w:rPr>
          <w:rFonts w:ascii="Times New Roman" w:hAnsi="Times New Roman"/>
          <w:sz w:val="24"/>
          <w:szCs w:val="24"/>
        </w:rPr>
        <w:t xml:space="preserve"> and </w:t>
      </w:r>
      <w:r w:rsidRPr="00CF1B2C">
        <w:rPr>
          <w:rFonts w:ascii="Times New Roman" w:hAnsi="Times New Roman"/>
          <w:sz w:val="24"/>
          <w:szCs w:val="24"/>
        </w:rPr>
        <w:t>research using more diverse samples is needed.</w:t>
      </w:r>
      <w:r w:rsidR="001B7B48">
        <w:rPr>
          <w:rFonts w:ascii="Times New Roman" w:hAnsi="Times New Roman"/>
          <w:sz w:val="24"/>
          <w:szCs w:val="24"/>
        </w:rPr>
        <w:t xml:space="preserve"> </w:t>
      </w:r>
      <w:r w:rsidR="004A5E5D">
        <w:rPr>
          <w:rFonts w:ascii="Times New Roman" w:hAnsi="Times New Roman"/>
          <w:sz w:val="24"/>
          <w:szCs w:val="24"/>
        </w:rPr>
        <w:t>Thirdly</w:t>
      </w:r>
      <w:r w:rsidR="001B7B48">
        <w:rPr>
          <w:rFonts w:ascii="Times New Roman" w:hAnsi="Times New Roman"/>
          <w:sz w:val="24"/>
          <w:szCs w:val="24"/>
        </w:rPr>
        <w:t>, s</w:t>
      </w:r>
      <w:r w:rsidRPr="00CF1B2C">
        <w:rPr>
          <w:rFonts w:ascii="Times New Roman" w:hAnsi="Times New Roman"/>
          <w:sz w:val="24"/>
          <w:szCs w:val="24"/>
        </w:rPr>
        <w:t>elf-report questionnaires were used</w:t>
      </w:r>
      <w:r>
        <w:rPr>
          <w:rFonts w:ascii="Times New Roman" w:hAnsi="Times New Roman"/>
          <w:sz w:val="24"/>
          <w:szCs w:val="24"/>
        </w:rPr>
        <w:t xml:space="preserve"> to measure dynamic psychological processes that are contextually influenced and difficult to capture using verbal processes. As such, they offer a convenient proxy for cognitive fusion and experiential avoidance.</w:t>
      </w:r>
      <w:r w:rsidR="009404DC">
        <w:rPr>
          <w:rFonts w:ascii="Times New Roman" w:hAnsi="Times New Roman"/>
          <w:sz w:val="24"/>
          <w:szCs w:val="24"/>
        </w:rPr>
        <w:t xml:space="preserve"> Future research using behavioural measures would greatly advance this literature.</w:t>
      </w:r>
      <w:r>
        <w:rPr>
          <w:rFonts w:ascii="Times New Roman" w:hAnsi="Times New Roman"/>
          <w:sz w:val="24"/>
          <w:szCs w:val="24"/>
        </w:rPr>
        <w:t xml:space="preserve"> </w:t>
      </w:r>
      <w:r w:rsidR="004A5E5D">
        <w:rPr>
          <w:rFonts w:ascii="Times New Roman" w:hAnsi="Times New Roman"/>
          <w:sz w:val="24"/>
          <w:szCs w:val="24"/>
        </w:rPr>
        <w:t>Fourthly</w:t>
      </w:r>
      <w:r>
        <w:rPr>
          <w:rFonts w:ascii="Times New Roman" w:hAnsi="Times New Roman"/>
          <w:sz w:val="24"/>
          <w:szCs w:val="24"/>
        </w:rPr>
        <w:t>, t</w:t>
      </w:r>
      <w:r w:rsidRPr="00CF1B2C">
        <w:rPr>
          <w:rFonts w:ascii="Times New Roman" w:hAnsi="Times New Roman"/>
          <w:sz w:val="24"/>
          <w:szCs w:val="24"/>
        </w:rPr>
        <w:t>here is a lack of clarity and accessible methods for power calculations in serial multiple mediations where complex relationships exist and product terms are often small (Thoemmes, Muto, Tada, &amp; Sugiyama, 2010). It is therefore possible that some analyses were non-significant due to being underpowered.</w:t>
      </w:r>
      <w:r w:rsidR="009404DC">
        <w:rPr>
          <w:rFonts w:ascii="Times New Roman" w:hAnsi="Times New Roman"/>
          <w:sz w:val="24"/>
          <w:szCs w:val="24"/>
        </w:rPr>
        <w:t xml:space="preserve"> </w:t>
      </w:r>
      <w:r>
        <w:rPr>
          <w:rFonts w:ascii="Times New Roman" w:hAnsi="Times New Roman"/>
          <w:sz w:val="24"/>
          <w:szCs w:val="24"/>
        </w:rPr>
        <w:t xml:space="preserve">Finally, this study focused on the open/closed process pair of the ACT model. Whilst this has been useful for honing in on the way an individual experiences and responds to private events, and how this is associated with anxiety and depression, the role of the remaining four processes were not considered. It would be interesting to expand this work, perhaps using structural equation modelling, to examine the interplay between all processes from within the ACT model and, crucially, how these affect overt behaviour. In this study, behaviours symptomatic of anxiety and depression were measured using the </w:t>
      </w:r>
      <w:r w:rsidRPr="007333AC">
        <w:rPr>
          <w:rFonts w:ascii="Times New Roman" w:hAnsi="Times New Roman"/>
          <w:sz w:val="24"/>
          <w:szCs w:val="24"/>
        </w:rPr>
        <w:t xml:space="preserve">DASS, GAD-7, </w:t>
      </w:r>
      <w:r w:rsidRPr="007333AC">
        <w:rPr>
          <w:rFonts w:ascii="Times New Roman" w:hAnsi="Times New Roman"/>
          <w:sz w:val="24"/>
          <w:szCs w:val="24"/>
        </w:rPr>
        <w:lastRenderedPageBreak/>
        <w:t>PHQ-9</w:t>
      </w:r>
      <w:r>
        <w:rPr>
          <w:rFonts w:ascii="Times New Roman" w:hAnsi="Times New Roman"/>
          <w:sz w:val="24"/>
          <w:szCs w:val="24"/>
        </w:rPr>
        <w:t xml:space="preserve"> (many of the items of which are focused on overt behavioural manifestations of anxiety and depression (e.g., poor appetite, difficulties sleeping, restlessness)</w:t>
      </w:r>
      <w:r w:rsidR="001E3AA6">
        <w:rPr>
          <w:rFonts w:ascii="Times New Roman" w:hAnsi="Times New Roman"/>
          <w:sz w:val="24"/>
          <w:szCs w:val="24"/>
        </w:rPr>
        <w:t>)</w:t>
      </w:r>
      <w:r>
        <w:rPr>
          <w:rFonts w:ascii="Times New Roman" w:hAnsi="Times New Roman"/>
          <w:sz w:val="24"/>
          <w:szCs w:val="24"/>
        </w:rPr>
        <w:t xml:space="preserve">, </w:t>
      </w:r>
      <w:r w:rsidRPr="00DF3099">
        <w:rPr>
          <w:rFonts w:ascii="Times New Roman" w:hAnsi="Times New Roman"/>
          <w:sz w:val="24"/>
          <w:szCs w:val="24"/>
        </w:rPr>
        <w:t>but mapping these processes onto broader behavioural repertoires</w:t>
      </w:r>
      <w:r>
        <w:rPr>
          <w:rFonts w:ascii="Times New Roman" w:hAnsi="Times New Roman"/>
          <w:sz w:val="24"/>
          <w:szCs w:val="24"/>
        </w:rPr>
        <w:t>, such as value-governed behaviours, and using overt behavioural measures,</w:t>
      </w:r>
      <w:r w:rsidRPr="00DF3099">
        <w:rPr>
          <w:rFonts w:ascii="Times New Roman" w:hAnsi="Times New Roman"/>
          <w:sz w:val="24"/>
          <w:szCs w:val="24"/>
        </w:rPr>
        <w:t xml:space="preserve"> is an important area for future research.</w:t>
      </w:r>
      <w:r>
        <w:rPr>
          <w:rFonts w:ascii="Times New Roman" w:hAnsi="Times New Roman"/>
          <w:sz w:val="24"/>
          <w:szCs w:val="24"/>
        </w:rPr>
        <w:t xml:space="preserve">   </w:t>
      </w:r>
    </w:p>
    <w:p w14:paraId="4A0B72C7" w14:textId="677DE0FF" w:rsidR="00DD536D" w:rsidRDefault="00C40D99">
      <w:pPr>
        <w:spacing w:line="480" w:lineRule="auto"/>
        <w:ind w:left="426" w:firstLine="720"/>
        <w:rPr>
          <w:rFonts w:ascii="Times New Roman" w:hAnsi="Times New Roman"/>
          <w:sz w:val="24"/>
          <w:szCs w:val="24"/>
          <w:lang w:val="en-US"/>
        </w:rPr>
      </w:pPr>
      <w:r w:rsidRPr="00C40D99">
        <w:rPr>
          <w:rFonts w:ascii="Times New Roman" w:hAnsi="Times New Roman"/>
          <w:sz w:val="24"/>
          <w:szCs w:val="24"/>
        </w:rPr>
        <w:t xml:space="preserve">Notwithstanding these limitations, the current findings have some tentative implications. </w:t>
      </w:r>
      <w:r w:rsidR="00DD536D">
        <w:rPr>
          <w:rFonts w:ascii="Times New Roman" w:hAnsi="Times New Roman"/>
          <w:sz w:val="24"/>
          <w:szCs w:val="24"/>
        </w:rPr>
        <w:t>The clinical data</w:t>
      </w:r>
      <w:r w:rsidR="00DD536D" w:rsidRPr="00C40D99">
        <w:rPr>
          <w:rFonts w:ascii="Times New Roman" w:hAnsi="Times New Roman"/>
          <w:sz w:val="24"/>
          <w:szCs w:val="24"/>
        </w:rPr>
        <w:t xml:space="preserve"> </w:t>
      </w:r>
      <w:r w:rsidR="00DD536D">
        <w:rPr>
          <w:rFonts w:ascii="Times New Roman" w:hAnsi="Times New Roman"/>
          <w:sz w:val="24"/>
          <w:szCs w:val="24"/>
        </w:rPr>
        <w:t>suggests that</w:t>
      </w:r>
      <w:r w:rsidR="00DD536D" w:rsidRPr="00C40D99">
        <w:rPr>
          <w:rFonts w:ascii="Times New Roman" w:hAnsi="Times New Roman"/>
          <w:sz w:val="24"/>
          <w:szCs w:val="24"/>
        </w:rPr>
        <w:t xml:space="preserve"> interventions focused on reducing both </w:t>
      </w:r>
      <w:r w:rsidR="00DD536D">
        <w:rPr>
          <w:rFonts w:ascii="Times New Roman" w:hAnsi="Times New Roman"/>
          <w:sz w:val="24"/>
          <w:szCs w:val="24"/>
        </w:rPr>
        <w:t xml:space="preserve">cognitive </w:t>
      </w:r>
      <w:r w:rsidR="00DD536D" w:rsidRPr="00C40D99">
        <w:rPr>
          <w:rFonts w:ascii="Times New Roman" w:hAnsi="Times New Roman"/>
          <w:sz w:val="24"/>
          <w:szCs w:val="24"/>
        </w:rPr>
        <w:t xml:space="preserve">fusion and experiential avoidance </w:t>
      </w:r>
      <w:r w:rsidR="00DD536D">
        <w:rPr>
          <w:rFonts w:ascii="Times New Roman" w:hAnsi="Times New Roman"/>
          <w:sz w:val="24"/>
          <w:szCs w:val="24"/>
        </w:rPr>
        <w:t>would be helpful for individuals presenting with clinical levels of anxiety and depression</w:t>
      </w:r>
      <w:r w:rsidR="00DD536D" w:rsidRPr="00C40D99">
        <w:rPr>
          <w:rFonts w:ascii="Times New Roman" w:hAnsi="Times New Roman"/>
          <w:sz w:val="24"/>
          <w:szCs w:val="24"/>
        </w:rPr>
        <w:t xml:space="preserve">. This complements intervention research, which has started to show that reductions in experiential avoidance and increases in acceptance mediate the effects of ACT for anxiety and depression (e.g., Forman, Herbert, Moitra, Yeomans &amp; Geller, 2007). The current work complements this by demonstrating associations between experiential avoidance, cognitive fusion, anxiety and depression in a clinical sample who have </w:t>
      </w:r>
      <w:r w:rsidR="00DD536D">
        <w:rPr>
          <w:rFonts w:ascii="Times New Roman" w:hAnsi="Times New Roman"/>
          <w:sz w:val="24"/>
          <w:szCs w:val="24"/>
        </w:rPr>
        <w:t xml:space="preserve">not been socialised to the ACT model. </w:t>
      </w:r>
      <w:r w:rsidR="00DD536D" w:rsidRPr="00C40D99">
        <w:rPr>
          <w:rFonts w:ascii="Times New Roman" w:hAnsi="Times New Roman"/>
          <w:sz w:val="24"/>
          <w:szCs w:val="24"/>
        </w:rPr>
        <w:t xml:space="preserve"> </w:t>
      </w:r>
      <w:r w:rsidR="00DD536D">
        <w:rPr>
          <w:rFonts w:ascii="Times New Roman" w:hAnsi="Times New Roman"/>
          <w:sz w:val="24"/>
          <w:szCs w:val="24"/>
        </w:rPr>
        <w:t>The</w:t>
      </w:r>
      <w:r w:rsidR="00DD536D" w:rsidRPr="00C40D99">
        <w:rPr>
          <w:rFonts w:ascii="Times New Roman" w:hAnsi="Times New Roman"/>
          <w:sz w:val="24"/>
          <w:szCs w:val="24"/>
        </w:rPr>
        <w:t xml:space="preserve"> serial association between cognitive fusion and experiential avoidance in the clinical sample has the potential to</w:t>
      </w:r>
      <w:r w:rsidR="00DD536D">
        <w:rPr>
          <w:rFonts w:ascii="Times New Roman" w:hAnsi="Times New Roman"/>
          <w:sz w:val="24"/>
          <w:szCs w:val="24"/>
        </w:rPr>
        <w:t xml:space="preserve"> further</w:t>
      </w:r>
      <w:r w:rsidR="00DD536D" w:rsidRPr="00C40D99">
        <w:rPr>
          <w:rFonts w:ascii="Times New Roman" w:hAnsi="Times New Roman"/>
          <w:sz w:val="24"/>
          <w:szCs w:val="24"/>
        </w:rPr>
        <w:t xml:space="preserve"> inform clinical practice. For example, </w:t>
      </w:r>
      <w:r w:rsidR="00DD536D" w:rsidRPr="00C40D99">
        <w:rPr>
          <w:rFonts w:ascii="Times New Roman" w:hAnsi="Times New Roman"/>
          <w:sz w:val="24"/>
          <w:szCs w:val="24"/>
          <w:lang w:val="en-US"/>
        </w:rPr>
        <w:t>fostering environments that undermine cognitive fusion may reduce the development of experiential avoidance and the potential for heightened levels of anxiety and depression. Likewise, increasing acceptance skills in those prone to cognitive fusion may reduce the potential for cognitive fusion to lead to mental health difficulties.  It is also possible that those who present with particularly high levels of experiential avoidance may benefit from initial work that focuses on defusing from difficult thoughts, as an inroad for reducing experiential avoidance, anxiety and depression</w:t>
      </w:r>
      <w:r w:rsidR="00DD536D">
        <w:rPr>
          <w:rFonts w:ascii="Times New Roman" w:hAnsi="Times New Roman"/>
          <w:sz w:val="24"/>
          <w:szCs w:val="24"/>
          <w:lang w:val="en-US"/>
        </w:rPr>
        <w:t xml:space="preserve">. </w:t>
      </w:r>
    </w:p>
    <w:p w14:paraId="64780A74" w14:textId="6F1B363C" w:rsidR="00C60645" w:rsidRDefault="00DD536D">
      <w:pPr>
        <w:spacing w:line="480" w:lineRule="auto"/>
        <w:ind w:left="426" w:firstLine="720"/>
        <w:rPr>
          <w:rFonts w:ascii="Times New Roman" w:hAnsi="Times New Roman"/>
          <w:sz w:val="24"/>
          <w:szCs w:val="24"/>
        </w:rPr>
      </w:pPr>
      <w:r>
        <w:rPr>
          <w:rFonts w:ascii="Times New Roman" w:hAnsi="Times New Roman"/>
          <w:sz w:val="24"/>
          <w:szCs w:val="24"/>
          <w:lang w:val="en-US"/>
        </w:rPr>
        <w:t xml:space="preserve">Our data also have tentative implications for nonclinical anxiety and depression. </w:t>
      </w:r>
      <w:r w:rsidR="002D6FD4">
        <w:rPr>
          <w:rFonts w:ascii="Times New Roman" w:hAnsi="Times New Roman"/>
          <w:sz w:val="24"/>
          <w:szCs w:val="24"/>
          <w:lang w:val="en-US"/>
        </w:rPr>
        <w:t xml:space="preserve">Although in need of replication, our data </w:t>
      </w:r>
      <w:r w:rsidR="00C1688E">
        <w:rPr>
          <w:rFonts w:ascii="Times New Roman" w:hAnsi="Times New Roman"/>
          <w:sz w:val="24"/>
          <w:szCs w:val="24"/>
          <w:lang w:val="en-US"/>
        </w:rPr>
        <w:t xml:space="preserve">tentatively </w:t>
      </w:r>
      <w:r w:rsidR="002D6FD4">
        <w:rPr>
          <w:rFonts w:ascii="Times New Roman" w:hAnsi="Times New Roman"/>
          <w:sz w:val="24"/>
          <w:szCs w:val="24"/>
          <w:lang w:val="en-US"/>
        </w:rPr>
        <w:t xml:space="preserve">suggest that </w:t>
      </w:r>
      <w:r w:rsidR="00C40D99">
        <w:rPr>
          <w:rFonts w:ascii="Times New Roman" w:hAnsi="Times New Roman"/>
          <w:sz w:val="24"/>
          <w:szCs w:val="24"/>
          <w:lang w:val="en-US"/>
        </w:rPr>
        <w:t>cognitive fusion is more relevant to understanding</w:t>
      </w:r>
      <w:r w:rsidR="002D6FD4">
        <w:rPr>
          <w:rFonts w:ascii="Times New Roman" w:hAnsi="Times New Roman"/>
          <w:sz w:val="24"/>
          <w:szCs w:val="24"/>
          <w:lang w:val="en-US"/>
        </w:rPr>
        <w:t xml:space="preserve"> non-clinical</w:t>
      </w:r>
      <w:r w:rsidR="00C40D99">
        <w:rPr>
          <w:rFonts w:ascii="Times New Roman" w:hAnsi="Times New Roman"/>
          <w:sz w:val="24"/>
          <w:szCs w:val="24"/>
          <w:lang w:val="en-US"/>
        </w:rPr>
        <w:t xml:space="preserve"> anxiety and depression. This suggests that</w:t>
      </w:r>
      <w:r w:rsidR="00BF2F43" w:rsidRPr="00C40D99">
        <w:rPr>
          <w:rFonts w:ascii="Times New Roman" w:hAnsi="Times New Roman"/>
          <w:sz w:val="24"/>
          <w:szCs w:val="24"/>
          <w:lang w:val="en-US"/>
        </w:rPr>
        <w:t xml:space="preserve"> interventions</w:t>
      </w:r>
      <w:r w:rsidR="00A31E06" w:rsidRPr="00C40D99">
        <w:rPr>
          <w:rFonts w:ascii="Times New Roman" w:hAnsi="Times New Roman"/>
          <w:sz w:val="24"/>
          <w:szCs w:val="24"/>
        </w:rPr>
        <w:t xml:space="preserve"> </w:t>
      </w:r>
      <w:r w:rsidR="00C40D99">
        <w:rPr>
          <w:rFonts w:ascii="Times New Roman" w:hAnsi="Times New Roman"/>
          <w:sz w:val="24"/>
          <w:szCs w:val="24"/>
        </w:rPr>
        <w:t xml:space="preserve">designed to reduce over reliance on cognition to regulate behaviour, such as through cognitive </w:t>
      </w:r>
      <w:r w:rsidR="00C40D99">
        <w:rPr>
          <w:rFonts w:ascii="Times New Roman" w:hAnsi="Times New Roman"/>
          <w:sz w:val="24"/>
          <w:szCs w:val="24"/>
        </w:rPr>
        <w:lastRenderedPageBreak/>
        <w:t>defusion techniques</w:t>
      </w:r>
      <w:r w:rsidR="00C60645" w:rsidRPr="00C60645">
        <w:rPr>
          <w:rFonts w:ascii="Times New Roman" w:hAnsi="Times New Roman"/>
          <w:sz w:val="24"/>
          <w:szCs w:val="24"/>
        </w:rPr>
        <w:t xml:space="preserve"> </w:t>
      </w:r>
      <w:r w:rsidR="00C60645">
        <w:rPr>
          <w:rFonts w:ascii="Times New Roman" w:hAnsi="Times New Roman"/>
          <w:sz w:val="24"/>
          <w:szCs w:val="24"/>
        </w:rPr>
        <w:t xml:space="preserve">(i.e., </w:t>
      </w:r>
      <w:r w:rsidR="00C60645" w:rsidRPr="00C40D99">
        <w:rPr>
          <w:rFonts w:ascii="Times New Roman" w:hAnsi="Times New Roman"/>
          <w:sz w:val="24"/>
          <w:szCs w:val="24"/>
        </w:rPr>
        <w:t>skills in defusing from difficult cognitions and enhancing the ability to hold private events in awareness, with openness and acceptance, and then allowing them to pass without reacting to them</w:t>
      </w:r>
      <w:r w:rsidR="00C60645">
        <w:rPr>
          <w:rFonts w:ascii="Times New Roman" w:hAnsi="Times New Roman"/>
          <w:sz w:val="24"/>
          <w:szCs w:val="24"/>
        </w:rPr>
        <w:t>)</w:t>
      </w:r>
      <w:r w:rsidR="00C40D99">
        <w:rPr>
          <w:rFonts w:ascii="Times New Roman" w:hAnsi="Times New Roman"/>
          <w:sz w:val="24"/>
          <w:szCs w:val="24"/>
        </w:rPr>
        <w:t>,</w:t>
      </w:r>
      <w:r w:rsidR="00A31E06" w:rsidRPr="00C40D99">
        <w:rPr>
          <w:rFonts w:ascii="Times New Roman" w:hAnsi="Times New Roman"/>
          <w:sz w:val="24"/>
          <w:szCs w:val="24"/>
        </w:rPr>
        <w:t xml:space="preserve"> may be </w:t>
      </w:r>
      <w:r w:rsidR="00C40D99">
        <w:rPr>
          <w:rFonts w:ascii="Times New Roman" w:hAnsi="Times New Roman"/>
          <w:sz w:val="24"/>
          <w:szCs w:val="24"/>
        </w:rPr>
        <w:t xml:space="preserve">a useful early intervention </w:t>
      </w:r>
      <w:r w:rsidR="00B91414">
        <w:rPr>
          <w:rFonts w:ascii="Times New Roman" w:hAnsi="Times New Roman"/>
          <w:sz w:val="24"/>
          <w:szCs w:val="24"/>
        </w:rPr>
        <w:t>to enhance psychological wellbeing in student</w:t>
      </w:r>
      <w:r w:rsidR="00C40D99">
        <w:rPr>
          <w:rFonts w:ascii="Times New Roman" w:hAnsi="Times New Roman"/>
          <w:sz w:val="24"/>
          <w:szCs w:val="24"/>
        </w:rPr>
        <w:t xml:space="preserve"> </w:t>
      </w:r>
      <w:r w:rsidR="00B91414">
        <w:rPr>
          <w:rFonts w:ascii="Times New Roman" w:hAnsi="Times New Roman"/>
          <w:sz w:val="24"/>
          <w:szCs w:val="24"/>
        </w:rPr>
        <w:t>and</w:t>
      </w:r>
      <w:r w:rsidR="00C40D99">
        <w:rPr>
          <w:rFonts w:ascii="Times New Roman" w:hAnsi="Times New Roman"/>
          <w:sz w:val="24"/>
          <w:szCs w:val="24"/>
        </w:rPr>
        <w:t xml:space="preserve"> </w:t>
      </w:r>
      <w:r w:rsidR="00B91414">
        <w:rPr>
          <w:rFonts w:ascii="Times New Roman" w:hAnsi="Times New Roman"/>
          <w:sz w:val="24"/>
          <w:szCs w:val="24"/>
        </w:rPr>
        <w:t>sub-clinical populations</w:t>
      </w:r>
      <w:r w:rsidR="00C40D99">
        <w:rPr>
          <w:rFonts w:ascii="Times New Roman" w:hAnsi="Times New Roman"/>
          <w:sz w:val="24"/>
          <w:szCs w:val="24"/>
        </w:rPr>
        <w:t xml:space="preserve">. </w:t>
      </w:r>
      <w:r>
        <w:rPr>
          <w:rFonts w:ascii="Times New Roman" w:hAnsi="Times New Roman"/>
          <w:sz w:val="24"/>
          <w:szCs w:val="24"/>
        </w:rPr>
        <w:t xml:space="preserve">Our data also tentatively suggest that individuals who experience </w:t>
      </w:r>
      <w:r w:rsidR="004706FA">
        <w:rPr>
          <w:rFonts w:ascii="Times New Roman" w:hAnsi="Times New Roman"/>
          <w:sz w:val="24"/>
          <w:szCs w:val="24"/>
        </w:rPr>
        <w:t>stressful life events</w:t>
      </w:r>
      <w:r>
        <w:rPr>
          <w:rFonts w:ascii="Times New Roman" w:hAnsi="Times New Roman"/>
          <w:sz w:val="24"/>
          <w:szCs w:val="24"/>
        </w:rPr>
        <w:t xml:space="preserve"> and/or who are prone to repetitive negative thinking may benefit from using acceptance, defusion, and mindfulness techniques to reduce their risk of developing anxiety and depression. </w:t>
      </w:r>
    </w:p>
    <w:p w14:paraId="0B20A5E4" w14:textId="632D8AB3" w:rsidR="00BF2F43" w:rsidRPr="00C40D99" w:rsidRDefault="00C60645">
      <w:pPr>
        <w:spacing w:line="480" w:lineRule="auto"/>
        <w:ind w:left="426" w:firstLine="720"/>
        <w:rPr>
          <w:rFonts w:ascii="Times New Roman" w:hAnsi="Times New Roman"/>
          <w:sz w:val="24"/>
          <w:szCs w:val="24"/>
        </w:rPr>
      </w:pPr>
      <w:r w:rsidRPr="00C40D99">
        <w:rPr>
          <w:rFonts w:ascii="Times New Roman" w:hAnsi="Times New Roman"/>
          <w:sz w:val="24"/>
          <w:szCs w:val="24"/>
          <w:lang w:val="en-US"/>
        </w:rPr>
        <w:t>.</w:t>
      </w:r>
      <w:r w:rsidR="00B91414">
        <w:rPr>
          <w:rFonts w:ascii="Times New Roman" w:hAnsi="Times New Roman"/>
          <w:sz w:val="24"/>
          <w:szCs w:val="24"/>
          <w:lang w:val="en-US"/>
        </w:rPr>
        <w:t xml:space="preserve"> </w:t>
      </w:r>
    </w:p>
    <w:p w14:paraId="2EF99CE4" w14:textId="67FA8C4E" w:rsidR="004E777B" w:rsidRPr="007B39A2" w:rsidRDefault="004E777B" w:rsidP="00FF2A40">
      <w:pPr>
        <w:spacing w:after="0" w:line="480" w:lineRule="auto"/>
        <w:ind w:left="426"/>
        <w:rPr>
          <w:rFonts w:ascii="Times New Roman" w:hAnsi="Times New Roman"/>
          <w:b/>
          <w:sz w:val="24"/>
          <w:szCs w:val="24"/>
        </w:rPr>
      </w:pPr>
      <w:r w:rsidRPr="007B39A2">
        <w:rPr>
          <w:rFonts w:ascii="Times New Roman" w:hAnsi="Times New Roman"/>
          <w:b/>
          <w:sz w:val="24"/>
          <w:szCs w:val="24"/>
        </w:rPr>
        <w:br w:type="page"/>
      </w:r>
    </w:p>
    <w:p w14:paraId="224543C3" w14:textId="7DF9D351" w:rsidR="00526404" w:rsidRPr="00A2459E" w:rsidRDefault="00526404" w:rsidP="00DA2DC6">
      <w:pPr>
        <w:pStyle w:val="NormalWeb"/>
        <w:spacing w:line="480" w:lineRule="auto"/>
        <w:ind w:left="426"/>
        <w:jc w:val="center"/>
        <w:rPr>
          <w:b/>
          <w:sz w:val="24"/>
          <w:szCs w:val="24"/>
        </w:rPr>
      </w:pPr>
      <w:r w:rsidRPr="00953428">
        <w:rPr>
          <w:b/>
          <w:sz w:val="24"/>
          <w:szCs w:val="24"/>
        </w:rPr>
        <w:lastRenderedPageBreak/>
        <w:t>References</w:t>
      </w:r>
    </w:p>
    <w:p w14:paraId="564562DC" w14:textId="77777777"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American Psychiatric Association. (2013). </w:t>
      </w:r>
      <w:r w:rsidRPr="005F7D66">
        <w:rPr>
          <w:rFonts w:ascii="Times New Roman" w:hAnsi="Times New Roman"/>
          <w:i/>
          <w:iCs/>
          <w:sz w:val="24"/>
          <w:szCs w:val="24"/>
        </w:rPr>
        <w:t>Diagnostic and statistical manual of mental disorders: DSM-5</w:t>
      </w:r>
      <w:r w:rsidRPr="005F7D66">
        <w:rPr>
          <w:rFonts w:ascii="Times New Roman" w:hAnsi="Times New Roman"/>
          <w:sz w:val="24"/>
          <w:szCs w:val="24"/>
        </w:rPr>
        <w:t>. Washington, D.C: American Psychiatric Association.</w:t>
      </w:r>
    </w:p>
    <w:p w14:paraId="3EEE75A7" w14:textId="1EAC1A15"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Bardeen, J., R., &amp; Fergus, T., A. (2016). The interactive effect of cognitive fusion and experiential avoidance on anxiety, depression, stress and posttraumatic stress symptoms.</w:t>
      </w:r>
      <w:r w:rsidRPr="005F7D66">
        <w:rPr>
          <w:rFonts w:ascii="Times New Roman" w:hAnsi="Times New Roman"/>
          <w:i/>
          <w:iCs/>
          <w:sz w:val="24"/>
          <w:szCs w:val="24"/>
        </w:rPr>
        <w:t xml:space="preserve"> Journal of Contextual Behavioral Science, 5</w:t>
      </w:r>
      <w:r w:rsidRPr="005F7D66">
        <w:rPr>
          <w:rFonts w:ascii="Times New Roman" w:hAnsi="Times New Roman"/>
          <w:sz w:val="24"/>
          <w:szCs w:val="24"/>
        </w:rPr>
        <w:t xml:space="preserve">(1), 1-6. </w:t>
      </w:r>
      <w:r w:rsidR="00FE5625" w:rsidRPr="005F7D66">
        <w:rPr>
          <w:rFonts w:ascii="Times New Roman" w:hAnsi="Times New Roman"/>
          <w:color w:val="333333"/>
          <w:sz w:val="24"/>
          <w:szCs w:val="24"/>
          <w:lang w:val="en"/>
        </w:rPr>
        <w:t>http://dx.doi.org/10.1016/j.jcbs.2016.02.002 </w:t>
      </w:r>
    </w:p>
    <w:p w14:paraId="5D245870" w14:textId="273FEA84"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Barlow, D. H. (1988). </w:t>
      </w:r>
      <w:r w:rsidRPr="005F7D66">
        <w:rPr>
          <w:rFonts w:ascii="Times New Roman" w:hAnsi="Times New Roman"/>
          <w:i/>
          <w:iCs/>
          <w:sz w:val="24"/>
          <w:szCs w:val="24"/>
        </w:rPr>
        <w:t>Anxiety and its disorders</w:t>
      </w:r>
      <w:r w:rsidRPr="005F7D66">
        <w:rPr>
          <w:rFonts w:ascii="Times New Roman" w:hAnsi="Times New Roman"/>
          <w:sz w:val="24"/>
          <w:szCs w:val="24"/>
        </w:rPr>
        <w:t>. Guilford Press: New York.</w:t>
      </w:r>
    </w:p>
    <w:p w14:paraId="5A14964E" w14:textId="2784EC9B" w:rsidR="00221D7A" w:rsidRPr="005F7D66" w:rsidRDefault="00221D7A"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Berghoff, C. R., Ritzert, T. R., &amp; Forsyth, J. P. (2018). Value-guided action: Within-day and lagged relations of experiential avoidance, mindful awareness, and cognitive fusion in a non-clinical sample. </w:t>
      </w:r>
      <w:r w:rsidRPr="005F7D66">
        <w:rPr>
          <w:rFonts w:ascii="Times New Roman" w:hAnsi="Times New Roman"/>
          <w:i/>
          <w:sz w:val="24"/>
          <w:szCs w:val="24"/>
        </w:rPr>
        <w:t>Journal of Contextual Behavioral Science, 10</w:t>
      </w:r>
      <w:r w:rsidRPr="005F7D66">
        <w:rPr>
          <w:rFonts w:ascii="Times New Roman" w:hAnsi="Times New Roman"/>
          <w:sz w:val="24"/>
          <w:szCs w:val="24"/>
        </w:rPr>
        <w:t>, 19-23.</w:t>
      </w:r>
      <w:r w:rsidR="00FE5625" w:rsidRPr="005F7D66">
        <w:rPr>
          <w:rFonts w:ascii="Times New Roman" w:hAnsi="Times New Roman"/>
          <w:color w:val="333333"/>
          <w:sz w:val="24"/>
          <w:szCs w:val="24"/>
          <w:lang w:val="en"/>
        </w:rPr>
        <w:t xml:space="preserve"> http://dx.doi.org/10.1016/j.jcbs.2018.07.005 </w:t>
      </w:r>
    </w:p>
    <w:p w14:paraId="0445F6A1" w14:textId="3C7B333D" w:rsidR="009C2FDD" w:rsidRPr="005F7D66" w:rsidRDefault="009C2FDD"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Bishop, L. S., Ameral, V. E., &amp; Palm Reed, K. M. (2017). The Impact of Experiential Avoidance and Event Centrality in Trauma-Related Rumination and Posttraumatic Stress. </w:t>
      </w:r>
      <w:r w:rsidRPr="005F7D66">
        <w:rPr>
          <w:rFonts w:ascii="Times New Roman" w:hAnsi="Times New Roman"/>
          <w:i/>
          <w:sz w:val="24"/>
          <w:szCs w:val="24"/>
        </w:rPr>
        <w:t>Behavior modification</w:t>
      </w:r>
      <w:r w:rsidRPr="005F7D66">
        <w:rPr>
          <w:rFonts w:ascii="Times New Roman" w:hAnsi="Times New Roman"/>
          <w:sz w:val="24"/>
          <w:szCs w:val="24"/>
        </w:rPr>
        <w:t xml:space="preserve">, </w:t>
      </w:r>
      <w:r w:rsidR="00A01D7F" w:rsidRPr="005F7D66">
        <w:rPr>
          <w:rFonts w:ascii="Times New Roman" w:hAnsi="Times New Roman"/>
          <w:sz w:val="24"/>
          <w:szCs w:val="24"/>
        </w:rPr>
        <w:t>doi: 10.1177/0145445517747287</w:t>
      </w:r>
    </w:p>
    <w:p w14:paraId="53FB4BF5" w14:textId="208F4B32" w:rsidR="00A01D7F" w:rsidRPr="005F7D66" w:rsidRDefault="00A01D7F"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Blakey, S. M., Jacoby, R. J., Reuman, L., &amp; Abramowitz, J. S. (2016). The relative contributions of experiential avoidance and distress tolerance to OC symptoms. Behavioural and Cognitive Psychotherapy, </w:t>
      </w:r>
      <w:r w:rsidRPr="005F7D66">
        <w:rPr>
          <w:rFonts w:ascii="Times New Roman" w:hAnsi="Times New Roman"/>
          <w:i/>
          <w:sz w:val="24"/>
          <w:szCs w:val="24"/>
        </w:rPr>
        <w:t xml:space="preserve">4 </w:t>
      </w:r>
      <w:r w:rsidRPr="005F7D66">
        <w:rPr>
          <w:rFonts w:ascii="Times New Roman" w:hAnsi="Times New Roman"/>
          <w:sz w:val="24"/>
          <w:szCs w:val="24"/>
        </w:rPr>
        <w:t>(4), 460-471.</w:t>
      </w:r>
      <w:r w:rsidR="00FE5625" w:rsidRPr="005F7D66">
        <w:rPr>
          <w:rFonts w:ascii="Times New Roman" w:hAnsi="Times New Roman"/>
          <w:sz w:val="24"/>
          <w:szCs w:val="24"/>
        </w:rPr>
        <w:t xml:space="preserve"> </w:t>
      </w:r>
      <w:r w:rsidR="00FE5625" w:rsidRPr="005F7D66">
        <w:rPr>
          <w:rFonts w:ascii="Times New Roman" w:hAnsi="Times New Roman"/>
          <w:color w:val="333333"/>
          <w:sz w:val="24"/>
          <w:szCs w:val="24"/>
          <w:lang w:val="en"/>
        </w:rPr>
        <w:t>http://dx.doi.org/10.1017/S1352465815000703 </w:t>
      </w:r>
    </w:p>
    <w:p w14:paraId="6E8AD73C" w14:textId="4B79F6A3" w:rsidR="00221D7A" w:rsidRPr="005F7D66" w:rsidRDefault="00221D7A"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Borkovec, T. D. (1994). The nature, functions, and origins of worry. In G. C. L. Davey &amp; F. Tallis (Eds</w:t>
      </w:r>
      <w:r w:rsidRPr="005F7D66">
        <w:rPr>
          <w:rFonts w:ascii="Times New Roman" w:hAnsi="Times New Roman"/>
          <w:i/>
          <w:sz w:val="24"/>
          <w:szCs w:val="24"/>
        </w:rPr>
        <w:t xml:space="preserve">.), Wiley series in clinical psychology. Worrying: Perspectives on theory, assessment and treatment </w:t>
      </w:r>
      <w:r w:rsidRPr="005F7D66">
        <w:rPr>
          <w:rFonts w:ascii="Times New Roman" w:hAnsi="Times New Roman"/>
          <w:sz w:val="24"/>
          <w:szCs w:val="24"/>
        </w:rPr>
        <w:t>(pp. 5-33). Oxford, England: John Wiley &amp; Sons.</w:t>
      </w:r>
    </w:p>
    <w:p w14:paraId="7B24CA9A" w14:textId="456B6F04"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Borkovec, T. D., Robinson, E., Pruzinsky, T., &amp; DePree, J. A. (1983). Preliminary exploration of worry: Some characteristics and processes.</w:t>
      </w:r>
      <w:r w:rsidRPr="005F7D66">
        <w:rPr>
          <w:rFonts w:ascii="Times New Roman" w:hAnsi="Times New Roman"/>
          <w:i/>
          <w:iCs/>
          <w:sz w:val="24"/>
          <w:szCs w:val="24"/>
        </w:rPr>
        <w:t xml:space="preserve"> Behaviour Research and Therapy, 21</w:t>
      </w:r>
      <w:r w:rsidRPr="005F7D66">
        <w:rPr>
          <w:rFonts w:ascii="Times New Roman" w:hAnsi="Times New Roman"/>
          <w:sz w:val="24"/>
          <w:szCs w:val="24"/>
        </w:rPr>
        <w:t xml:space="preserve">(1), 9-16. </w:t>
      </w:r>
      <w:r w:rsidR="00FE5625" w:rsidRPr="005F7D66">
        <w:rPr>
          <w:rFonts w:ascii="Times New Roman" w:hAnsi="Times New Roman"/>
          <w:color w:val="333333"/>
          <w:sz w:val="24"/>
          <w:szCs w:val="24"/>
          <w:lang w:val="en"/>
        </w:rPr>
        <w:t>http://dx.doi.org/10.1016/0005-7967(83)90121-3 </w:t>
      </w:r>
    </w:p>
    <w:p w14:paraId="4D7D6C42" w14:textId="2233594E"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Brockmeyer, T., Holtforth, M. G., Krieger, T., Altenstein, D., Doerig, N., Zimmermann, J., . . . Bents, H. (2015). Preliminary evidence for a nexus between rumination, behavioural avoidance, motive satisfaction and depression.</w:t>
      </w:r>
      <w:r w:rsidRPr="005F7D66">
        <w:rPr>
          <w:rFonts w:ascii="Times New Roman" w:hAnsi="Times New Roman"/>
          <w:i/>
          <w:iCs/>
          <w:sz w:val="24"/>
          <w:szCs w:val="24"/>
        </w:rPr>
        <w:t xml:space="preserve"> Clinical Psychology &amp; Psychotherapy, 22</w:t>
      </w:r>
      <w:r w:rsidRPr="005F7D66">
        <w:rPr>
          <w:rFonts w:ascii="Times New Roman" w:hAnsi="Times New Roman"/>
          <w:sz w:val="24"/>
          <w:szCs w:val="24"/>
        </w:rPr>
        <w:t xml:space="preserve">, 232-239. </w:t>
      </w:r>
      <w:r w:rsidR="00FE5625" w:rsidRPr="005F7D66">
        <w:rPr>
          <w:rFonts w:ascii="Times New Roman" w:hAnsi="Times New Roman"/>
          <w:color w:val="333333"/>
          <w:sz w:val="24"/>
          <w:szCs w:val="24"/>
          <w:lang w:val="en"/>
        </w:rPr>
        <w:t>http://dx.doi.org/10.1002/cpp.1885 </w:t>
      </w:r>
    </w:p>
    <w:p w14:paraId="5FAEF29F" w14:textId="7B10059A"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Brown, T. A., Campbell, L. A., Lehman, C. L., Grisham, J. R., &amp; Mancill, R. B. (2001). Current and lifetime comorbidity of the DSM-IV anxiety and mood disorders in a large clinical sample.</w:t>
      </w:r>
      <w:r w:rsidRPr="005F7D66">
        <w:rPr>
          <w:rFonts w:ascii="Times New Roman" w:hAnsi="Times New Roman"/>
          <w:i/>
          <w:iCs/>
          <w:sz w:val="24"/>
          <w:szCs w:val="24"/>
        </w:rPr>
        <w:t xml:space="preserve"> Journal of Abnormal Psychology, 110</w:t>
      </w:r>
      <w:r w:rsidRPr="005F7D66">
        <w:rPr>
          <w:rFonts w:ascii="Times New Roman" w:hAnsi="Times New Roman"/>
          <w:sz w:val="24"/>
          <w:szCs w:val="24"/>
        </w:rPr>
        <w:t xml:space="preserve">(4), 585-599. </w:t>
      </w:r>
      <w:r w:rsidR="00FE5625" w:rsidRPr="005F7D66">
        <w:rPr>
          <w:rFonts w:ascii="Times New Roman" w:hAnsi="Times New Roman"/>
          <w:color w:val="333333"/>
          <w:sz w:val="24"/>
          <w:szCs w:val="24"/>
          <w:lang w:val="en"/>
        </w:rPr>
        <w:t>http://dx.doi.org/10.1037/0021-843X.110.4.585 </w:t>
      </w:r>
    </w:p>
    <w:p w14:paraId="559EA503" w14:textId="0295C0ED"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Brown, T. A., Antony, M. M., &amp; Barlow, D. H. (1992). </w:t>
      </w:r>
      <w:r w:rsidR="00A2459E" w:rsidRPr="005F7D66">
        <w:rPr>
          <w:rFonts w:ascii="Times New Roman" w:hAnsi="Times New Roman"/>
          <w:sz w:val="24"/>
          <w:szCs w:val="24"/>
        </w:rPr>
        <w:t>Psychometric properties of the Penn State Worry Q</w:t>
      </w:r>
      <w:r w:rsidRPr="005F7D66">
        <w:rPr>
          <w:rFonts w:ascii="Times New Roman" w:hAnsi="Times New Roman"/>
          <w:sz w:val="24"/>
          <w:szCs w:val="24"/>
        </w:rPr>
        <w:t>uestionnaire in a clinical anxiety disorders sample.</w:t>
      </w:r>
      <w:r w:rsidRPr="005F7D66">
        <w:rPr>
          <w:rFonts w:ascii="Times New Roman" w:hAnsi="Times New Roman"/>
          <w:i/>
          <w:iCs/>
          <w:sz w:val="24"/>
          <w:szCs w:val="24"/>
        </w:rPr>
        <w:t xml:space="preserve"> Behaviour Research and Therapy, 30</w:t>
      </w:r>
      <w:r w:rsidRPr="005F7D66">
        <w:rPr>
          <w:rFonts w:ascii="Times New Roman" w:hAnsi="Times New Roman"/>
          <w:sz w:val="24"/>
          <w:szCs w:val="24"/>
        </w:rPr>
        <w:t xml:space="preserve">(1), 33-37. </w:t>
      </w:r>
      <w:r w:rsidR="00FE5625" w:rsidRPr="005F7D66">
        <w:rPr>
          <w:rFonts w:ascii="Times New Roman" w:hAnsi="Times New Roman"/>
          <w:color w:val="333333"/>
          <w:sz w:val="24"/>
          <w:szCs w:val="24"/>
          <w:lang w:val="en"/>
        </w:rPr>
        <w:t>http://dx.doi.org/10.1080/15374410801955896 </w:t>
      </w:r>
    </w:p>
    <w:p w14:paraId="501511CC" w14:textId="663D0AC2" w:rsidR="00A01D7F" w:rsidRPr="005F7D66" w:rsidRDefault="00A01D7F"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Clements, K., &amp; Turpin, G. (1996). The Life Events Scale for Students: Validation for use with British samples. </w:t>
      </w:r>
      <w:r w:rsidRPr="005F7D66">
        <w:rPr>
          <w:rFonts w:ascii="Times New Roman" w:hAnsi="Times New Roman"/>
          <w:i/>
          <w:sz w:val="24"/>
          <w:szCs w:val="24"/>
        </w:rPr>
        <w:t>Personality and Individual Differences</w:t>
      </w:r>
      <w:r w:rsidRPr="005F7D66">
        <w:rPr>
          <w:rFonts w:ascii="Times New Roman" w:hAnsi="Times New Roman"/>
          <w:sz w:val="24"/>
          <w:szCs w:val="24"/>
        </w:rPr>
        <w:t>, 20(6), 747-751.</w:t>
      </w:r>
      <w:r w:rsidR="00FE5625" w:rsidRPr="005F7D66">
        <w:rPr>
          <w:rFonts w:ascii="Times New Roman" w:hAnsi="Times New Roman"/>
          <w:sz w:val="24"/>
          <w:szCs w:val="24"/>
        </w:rPr>
        <w:t xml:space="preserve"> </w:t>
      </w:r>
      <w:r w:rsidR="00FE5625" w:rsidRPr="005F7D66">
        <w:rPr>
          <w:rFonts w:ascii="Times New Roman" w:hAnsi="Times New Roman"/>
          <w:color w:val="333333"/>
          <w:sz w:val="24"/>
          <w:szCs w:val="24"/>
          <w:lang w:val="en"/>
        </w:rPr>
        <w:t>http://dx.doi.org/10.1016/0191-8869(96)00005-0 </w:t>
      </w:r>
    </w:p>
    <w:p w14:paraId="5CB02ED4" w14:textId="1252A553"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Dickson, K. S., Ciesla, J. A., &amp; Reilly, L. C. (2012). Rumination, worry, cognitive avoidance, and behavioral avoidance: Examination of temporal effects.</w:t>
      </w:r>
      <w:r w:rsidRPr="005F7D66">
        <w:rPr>
          <w:rFonts w:ascii="Times New Roman" w:hAnsi="Times New Roman"/>
          <w:i/>
          <w:iCs/>
          <w:sz w:val="24"/>
          <w:szCs w:val="24"/>
        </w:rPr>
        <w:t xml:space="preserve"> Behavior Therapy, 43</w:t>
      </w:r>
      <w:r w:rsidRPr="005F7D66">
        <w:rPr>
          <w:rFonts w:ascii="Times New Roman" w:hAnsi="Times New Roman"/>
          <w:sz w:val="24"/>
          <w:szCs w:val="24"/>
        </w:rPr>
        <w:t xml:space="preserve">(3), 629-640. </w:t>
      </w:r>
      <w:r w:rsidR="00FE5625" w:rsidRPr="005F7D66">
        <w:rPr>
          <w:rFonts w:ascii="Times New Roman" w:hAnsi="Times New Roman"/>
          <w:color w:val="333333"/>
          <w:sz w:val="24"/>
          <w:szCs w:val="24"/>
          <w:lang w:val="en"/>
        </w:rPr>
        <w:t>http://dx.doi.org/10.1016/j.beth.2011.11.002 </w:t>
      </w:r>
    </w:p>
    <w:p w14:paraId="6E0151EE" w14:textId="77777777"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Dinis, A., Carvalho, S., Gouveia, J. P., &amp; Estanqueiro, C. (2015). Shame memories and depression symptoms: The role of cognitive fusion and experiential avoidance.</w:t>
      </w:r>
      <w:r w:rsidRPr="005F7D66">
        <w:rPr>
          <w:rFonts w:ascii="Times New Roman" w:hAnsi="Times New Roman"/>
          <w:i/>
          <w:iCs/>
          <w:sz w:val="24"/>
          <w:szCs w:val="24"/>
        </w:rPr>
        <w:t xml:space="preserve"> International Journal of Psychology &amp; Psychological Therapy, 15</w:t>
      </w:r>
      <w:r w:rsidRPr="005F7D66">
        <w:rPr>
          <w:rFonts w:ascii="Times New Roman" w:hAnsi="Times New Roman"/>
          <w:sz w:val="24"/>
          <w:szCs w:val="24"/>
        </w:rPr>
        <w:t xml:space="preserve">(1), 63-86. </w:t>
      </w:r>
    </w:p>
    <w:p w14:paraId="43B10C46" w14:textId="0AA24170"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Eisma, M. C., Stroebe, M. S., Schut, H. A., Stroebe, W., Boelen, P. A., &amp; van den Bout, J. (2013). Avoidance processes mediate the relationship between rumination and symptoms of complicated grief and depression following loss.</w:t>
      </w:r>
      <w:r w:rsidRPr="005F7D66">
        <w:rPr>
          <w:rFonts w:ascii="Times New Roman" w:hAnsi="Times New Roman"/>
          <w:i/>
          <w:iCs/>
          <w:sz w:val="24"/>
          <w:szCs w:val="24"/>
        </w:rPr>
        <w:t xml:space="preserve"> Journal of Abnormal Psychology, 122</w:t>
      </w:r>
      <w:r w:rsidRPr="005F7D66">
        <w:rPr>
          <w:rFonts w:ascii="Times New Roman" w:hAnsi="Times New Roman"/>
          <w:sz w:val="24"/>
          <w:szCs w:val="24"/>
        </w:rPr>
        <w:t xml:space="preserve">(4), 961-970. </w:t>
      </w:r>
      <w:r w:rsidR="00FE5625" w:rsidRPr="005F7D66">
        <w:rPr>
          <w:rFonts w:ascii="Times New Roman" w:hAnsi="Times New Roman"/>
          <w:color w:val="333333"/>
          <w:sz w:val="24"/>
          <w:szCs w:val="24"/>
          <w:lang w:val="en"/>
        </w:rPr>
        <w:t>http://dx.doi.org/10.1037/a0034051 ; http://dx.doi.org/10.1037/a0034051.supp </w:t>
      </w:r>
    </w:p>
    <w:p w14:paraId="2F2A080B" w14:textId="5678F295" w:rsidR="00270022" w:rsidRPr="005F7D66" w:rsidRDefault="00270022"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Forman, E., Herbert, J., Moitra, E., Yeomans, P., &amp; Geller, P. (2007). A randomized controlled effectiveness trial of acceptance and commitment therapy and cognitive therapy for anxiety and depression. </w:t>
      </w:r>
      <w:r w:rsidRPr="005F7D66">
        <w:rPr>
          <w:rFonts w:ascii="Times New Roman" w:hAnsi="Times New Roman"/>
          <w:i/>
          <w:sz w:val="24"/>
          <w:szCs w:val="24"/>
        </w:rPr>
        <w:t xml:space="preserve">Behaviour Modification, 31, </w:t>
      </w:r>
      <w:r w:rsidRPr="005F7D66">
        <w:rPr>
          <w:rFonts w:ascii="Times New Roman" w:hAnsi="Times New Roman"/>
          <w:sz w:val="24"/>
          <w:szCs w:val="24"/>
        </w:rPr>
        <w:t>772-799.</w:t>
      </w:r>
      <w:r w:rsidR="00FE5625" w:rsidRPr="005F7D66">
        <w:rPr>
          <w:rFonts w:ascii="Times New Roman" w:hAnsi="Times New Roman"/>
          <w:color w:val="333333"/>
          <w:sz w:val="24"/>
          <w:szCs w:val="24"/>
          <w:lang w:val="en"/>
        </w:rPr>
        <w:t xml:space="preserve"> http://dx.doi.org/10.1177/0145445507302202 </w:t>
      </w:r>
    </w:p>
    <w:p w14:paraId="3A62A3D7" w14:textId="4369F49C"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Gámez, W., Chmielewski, M., Kotov, R., Ruggero, C., Suzuki</w:t>
      </w:r>
      <w:r w:rsidR="00A2459E" w:rsidRPr="005F7D66">
        <w:rPr>
          <w:rFonts w:ascii="Times New Roman" w:hAnsi="Times New Roman"/>
          <w:sz w:val="24"/>
          <w:szCs w:val="24"/>
        </w:rPr>
        <w:t>, N., &amp; Watson, D. (2014). The Brief Experiential Avoidance Q</w:t>
      </w:r>
      <w:r w:rsidRPr="005F7D66">
        <w:rPr>
          <w:rFonts w:ascii="Times New Roman" w:hAnsi="Times New Roman"/>
          <w:sz w:val="24"/>
          <w:szCs w:val="24"/>
        </w:rPr>
        <w:t>uestionnaire: Development and initial validation.</w:t>
      </w:r>
      <w:r w:rsidRPr="005F7D66">
        <w:rPr>
          <w:rFonts w:ascii="Times New Roman" w:hAnsi="Times New Roman"/>
          <w:i/>
          <w:iCs/>
          <w:sz w:val="24"/>
          <w:szCs w:val="24"/>
        </w:rPr>
        <w:t xml:space="preserve"> Psychological Assessment, 26</w:t>
      </w:r>
      <w:r w:rsidRPr="005F7D66">
        <w:rPr>
          <w:rFonts w:ascii="Times New Roman" w:hAnsi="Times New Roman"/>
          <w:sz w:val="24"/>
          <w:szCs w:val="24"/>
        </w:rPr>
        <w:t xml:space="preserve">(1), 35-45. </w:t>
      </w:r>
      <w:r w:rsidR="00FE5625" w:rsidRPr="005F7D66">
        <w:rPr>
          <w:rFonts w:ascii="Times New Roman" w:hAnsi="Times New Roman"/>
          <w:color w:val="333333"/>
          <w:sz w:val="24"/>
          <w:szCs w:val="24"/>
          <w:lang w:val="en"/>
        </w:rPr>
        <w:t>http://dx.doi.org/10.1037/a0034473 </w:t>
      </w:r>
    </w:p>
    <w:p w14:paraId="75344D23" w14:textId="3C3C93F0"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Gámez, W., Chmielewski, M., Kotov, R., Ruggero, C., &amp; Watson, D. (2011). Development of a measure </w:t>
      </w:r>
      <w:r w:rsidR="00A2459E" w:rsidRPr="005F7D66">
        <w:rPr>
          <w:rFonts w:ascii="Times New Roman" w:hAnsi="Times New Roman"/>
          <w:sz w:val="24"/>
          <w:szCs w:val="24"/>
        </w:rPr>
        <w:t>of experiential avoidance: The Multidimensional Experiential Avoidance Q</w:t>
      </w:r>
      <w:r w:rsidRPr="005F7D66">
        <w:rPr>
          <w:rFonts w:ascii="Times New Roman" w:hAnsi="Times New Roman"/>
          <w:sz w:val="24"/>
          <w:szCs w:val="24"/>
        </w:rPr>
        <w:t>uestionnaire.</w:t>
      </w:r>
      <w:r w:rsidRPr="005F7D66">
        <w:rPr>
          <w:rFonts w:ascii="Times New Roman" w:hAnsi="Times New Roman"/>
          <w:i/>
          <w:iCs/>
          <w:sz w:val="24"/>
          <w:szCs w:val="24"/>
        </w:rPr>
        <w:t xml:space="preserve"> Psychological Assessment, 23</w:t>
      </w:r>
      <w:r w:rsidRPr="005F7D66">
        <w:rPr>
          <w:rFonts w:ascii="Times New Roman" w:hAnsi="Times New Roman"/>
          <w:sz w:val="24"/>
          <w:szCs w:val="24"/>
        </w:rPr>
        <w:t xml:space="preserve">(3), 692-713. </w:t>
      </w:r>
      <w:r w:rsidR="009B1483" w:rsidRPr="005F7D66">
        <w:rPr>
          <w:rFonts w:ascii="Times New Roman" w:hAnsi="Times New Roman"/>
          <w:color w:val="333333"/>
          <w:sz w:val="24"/>
          <w:szCs w:val="24"/>
          <w:lang w:val="en"/>
        </w:rPr>
        <w:t>http://dx.doi.org/10.1037/a0034473 </w:t>
      </w:r>
    </w:p>
    <w:p w14:paraId="72803657" w14:textId="1F2AB7F2"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Gillanders, D. T., Bolderston, H., Bond, F. W., Dempster, M., Flaxman, P. E., Campbell, L., . . . Remington, B. (2014). The development and initial validation of the cognitive fusion questionnaire.</w:t>
      </w:r>
      <w:r w:rsidRPr="005F7D66">
        <w:rPr>
          <w:rFonts w:ascii="Times New Roman" w:hAnsi="Times New Roman"/>
          <w:i/>
          <w:iCs/>
          <w:sz w:val="24"/>
          <w:szCs w:val="24"/>
        </w:rPr>
        <w:t xml:space="preserve"> Behavior Therapy, 45</w:t>
      </w:r>
      <w:r w:rsidRPr="005F7D66">
        <w:rPr>
          <w:rFonts w:ascii="Times New Roman" w:hAnsi="Times New Roman"/>
          <w:sz w:val="24"/>
          <w:szCs w:val="24"/>
        </w:rPr>
        <w:t xml:space="preserve">(1), 83-101. </w:t>
      </w:r>
      <w:r w:rsidR="009B1483" w:rsidRPr="005F7D66">
        <w:rPr>
          <w:rFonts w:ascii="Times New Roman" w:hAnsi="Times New Roman"/>
          <w:color w:val="333333"/>
          <w:sz w:val="24"/>
          <w:szCs w:val="24"/>
          <w:lang w:val="en"/>
        </w:rPr>
        <w:t>http://dx.doi.org/10.1016/j.beth.2013.09.001 </w:t>
      </w:r>
    </w:p>
    <w:p w14:paraId="461DB98C" w14:textId="4CC0E627" w:rsidR="00221D7A" w:rsidRPr="005F7D66" w:rsidRDefault="00221D7A"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 xml:space="preserve">Giorgio, J. M., Sanflippo, J., Kleiman, E., Reilly, D., Bender, R. E., Wagner, C. A., ... &amp; Alloy, L. B. (2010). An experiential avoidance conceptualization of depressive rumination: Three tests of the model. </w:t>
      </w:r>
      <w:r w:rsidRPr="005F7D66">
        <w:rPr>
          <w:rFonts w:ascii="Times New Roman" w:hAnsi="Times New Roman"/>
          <w:i/>
          <w:sz w:val="24"/>
          <w:szCs w:val="24"/>
        </w:rPr>
        <w:t>Behaviour Research and Therapy, 48</w:t>
      </w:r>
      <w:r w:rsidRPr="005F7D66">
        <w:rPr>
          <w:rFonts w:ascii="Times New Roman" w:hAnsi="Times New Roman"/>
          <w:sz w:val="24"/>
          <w:szCs w:val="24"/>
        </w:rPr>
        <w:t>(10), 1021-1031.</w:t>
      </w:r>
      <w:r w:rsidR="009B1483" w:rsidRPr="005F7D66">
        <w:rPr>
          <w:rFonts w:ascii="Times New Roman" w:hAnsi="Times New Roman"/>
          <w:color w:val="333333"/>
          <w:sz w:val="24"/>
          <w:szCs w:val="24"/>
          <w:lang w:val="en"/>
        </w:rPr>
        <w:t xml:space="preserve"> http://dx.doi.org/10.1016/j.brat.2010.07.004 </w:t>
      </w:r>
    </w:p>
    <w:p w14:paraId="5105D6EF" w14:textId="57591157" w:rsidR="00B13326" w:rsidRPr="005F7D66" w:rsidRDefault="00B13326"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Grant, K. E., Compas, B. E., Thurm, A. E., McMahon, S. D., &amp; Gipson, P. Y. (2004). Stressors and child and adolescent psychopathology: Measurement issues and prospective effects. </w:t>
      </w:r>
      <w:r w:rsidRPr="005F7D66">
        <w:rPr>
          <w:rFonts w:ascii="Times New Roman" w:hAnsi="Times New Roman"/>
          <w:i/>
          <w:sz w:val="24"/>
          <w:szCs w:val="24"/>
        </w:rPr>
        <w:t>Journal of Clinical Child and Adolescent Psychology, 33</w:t>
      </w:r>
      <w:r w:rsidRPr="005F7D66">
        <w:rPr>
          <w:rFonts w:ascii="Times New Roman" w:hAnsi="Times New Roman"/>
          <w:sz w:val="24"/>
          <w:szCs w:val="24"/>
        </w:rPr>
        <w:t>(2), 412-425.</w:t>
      </w:r>
      <w:r w:rsidR="009B1483" w:rsidRPr="005F7D66">
        <w:rPr>
          <w:rFonts w:ascii="Times New Roman" w:hAnsi="Times New Roman"/>
          <w:color w:val="333333"/>
          <w:sz w:val="24"/>
          <w:szCs w:val="24"/>
          <w:lang w:val="en"/>
        </w:rPr>
        <w:t xml:space="preserve"> http://dx.doi.org/10.1207/s15374424jccp3302_23 </w:t>
      </w:r>
    </w:p>
    <w:p w14:paraId="3BB1A6E9" w14:textId="7397E2AB"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Hayes, A. F. (2013). </w:t>
      </w:r>
      <w:r w:rsidRPr="005F7D66">
        <w:rPr>
          <w:rFonts w:ascii="Times New Roman" w:hAnsi="Times New Roman"/>
          <w:i/>
          <w:iCs/>
          <w:sz w:val="24"/>
          <w:szCs w:val="24"/>
        </w:rPr>
        <w:t>Introduction to mediation, moderation, and conditional process analysis: A regression-based approach</w:t>
      </w:r>
      <w:r w:rsidR="00A2459E" w:rsidRPr="005F7D66">
        <w:rPr>
          <w:rFonts w:ascii="Times New Roman" w:hAnsi="Times New Roman"/>
          <w:i/>
          <w:iCs/>
          <w:sz w:val="24"/>
          <w:szCs w:val="24"/>
        </w:rPr>
        <w:t>.</w:t>
      </w:r>
      <w:r w:rsidR="00A2459E" w:rsidRPr="005F7D66">
        <w:rPr>
          <w:rFonts w:ascii="Times New Roman" w:hAnsi="Times New Roman"/>
          <w:iCs/>
          <w:sz w:val="24"/>
          <w:szCs w:val="24"/>
        </w:rPr>
        <w:t xml:space="preserve"> New York: Guilford Press.</w:t>
      </w:r>
    </w:p>
    <w:p w14:paraId="160EE21A" w14:textId="2805B290"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Hayes, S. C., Strosahl, K. D., &amp; Wilson, K. G. (1999). </w:t>
      </w:r>
      <w:r w:rsidRPr="005F7D66">
        <w:rPr>
          <w:rFonts w:ascii="Times New Roman" w:hAnsi="Times New Roman"/>
          <w:i/>
          <w:iCs/>
          <w:sz w:val="24"/>
          <w:szCs w:val="24"/>
        </w:rPr>
        <w:t>Acceptance and commitment therapy: An experiential approach to behavior change.</w:t>
      </w:r>
      <w:r w:rsidRPr="005F7D66">
        <w:rPr>
          <w:rFonts w:ascii="Times New Roman" w:hAnsi="Times New Roman"/>
          <w:sz w:val="24"/>
          <w:szCs w:val="24"/>
        </w:rPr>
        <w:t xml:space="preserve"> </w:t>
      </w:r>
      <w:r w:rsidR="00A2459E" w:rsidRPr="005F7D66">
        <w:rPr>
          <w:rFonts w:ascii="Times New Roman" w:hAnsi="Times New Roman"/>
          <w:sz w:val="24"/>
          <w:szCs w:val="24"/>
        </w:rPr>
        <w:t>New York: Guilford Press.</w:t>
      </w:r>
    </w:p>
    <w:p w14:paraId="5404CF8B" w14:textId="216A2830" w:rsidR="00526404" w:rsidRPr="005F7D66" w:rsidRDefault="00526404" w:rsidP="00DA2DC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Hayes, S. C., Strosahl, K. D., &amp; Wilson, K. G. (2011). </w:t>
      </w:r>
      <w:r w:rsidRPr="005F7D66">
        <w:rPr>
          <w:rFonts w:ascii="Times New Roman" w:hAnsi="Times New Roman"/>
          <w:i/>
          <w:iCs/>
          <w:sz w:val="24"/>
          <w:szCs w:val="24"/>
        </w:rPr>
        <w:t>Acceptance and commitment therapy: The process and practice of mindful change</w:t>
      </w:r>
      <w:r w:rsidR="00A2459E" w:rsidRPr="005F7D66">
        <w:rPr>
          <w:rFonts w:ascii="Times New Roman" w:hAnsi="Times New Roman"/>
          <w:i/>
          <w:iCs/>
          <w:sz w:val="24"/>
          <w:szCs w:val="24"/>
        </w:rPr>
        <w:t>.</w:t>
      </w:r>
      <w:r w:rsidRPr="005F7D66">
        <w:rPr>
          <w:rFonts w:ascii="Times New Roman" w:hAnsi="Times New Roman"/>
          <w:sz w:val="24"/>
          <w:szCs w:val="24"/>
        </w:rPr>
        <w:t xml:space="preserve"> </w:t>
      </w:r>
      <w:r w:rsidR="00A2459E" w:rsidRPr="005F7D66">
        <w:rPr>
          <w:rFonts w:ascii="Times New Roman" w:hAnsi="Times New Roman"/>
          <w:sz w:val="24"/>
          <w:szCs w:val="24"/>
        </w:rPr>
        <w:t>New York: Guilford Press.</w:t>
      </w:r>
    </w:p>
    <w:p w14:paraId="579AE801" w14:textId="3CAAA11C" w:rsidR="00526404" w:rsidRPr="005F7D66" w:rsidRDefault="00526404" w:rsidP="008A6A7D">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Hayes, S. C., Wilson, K. G., Gifford, E. V., Follette, V. M., &amp; Strosahl, K. (1996). Experiential avoidance and behavioral disorders: A functional dimensional approach to diagnosis and treatment.</w:t>
      </w:r>
      <w:r w:rsidRPr="005F7D66">
        <w:rPr>
          <w:rFonts w:ascii="Times New Roman" w:hAnsi="Times New Roman"/>
          <w:i/>
          <w:iCs/>
          <w:sz w:val="24"/>
          <w:szCs w:val="24"/>
        </w:rPr>
        <w:t xml:space="preserve"> Journal of Consulting and Clinical Psychology, 64</w:t>
      </w:r>
      <w:r w:rsidRPr="005F7D66">
        <w:rPr>
          <w:rFonts w:ascii="Times New Roman" w:hAnsi="Times New Roman"/>
          <w:sz w:val="24"/>
          <w:szCs w:val="24"/>
        </w:rPr>
        <w:t xml:space="preserve">(6), 1152-1168. </w:t>
      </w:r>
      <w:r w:rsidR="009B1483" w:rsidRPr="005F7D66">
        <w:rPr>
          <w:rFonts w:ascii="Times New Roman" w:hAnsi="Times New Roman"/>
          <w:color w:val="333333"/>
          <w:sz w:val="24"/>
          <w:szCs w:val="24"/>
          <w:lang w:val="en"/>
        </w:rPr>
        <w:t>http://dx.doi.org/10.1037/0022-006X.64.6.1152 </w:t>
      </w:r>
    </w:p>
    <w:p w14:paraId="6CC34667" w14:textId="2F209FC7" w:rsidR="00526404" w:rsidRPr="005F7D66" w:rsidRDefault="00526404" w:rsidP="008A6A7D">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Hayes, S. C., Luoma, J. B., Bond, F. W., Masuda, A., &amp; Lillis, J. (2006). Acceptance and commitment therapy: Model, processes and outcomes.</w:t>
      </w:r>
      <w:r w:rsidRPr="005F7D66">
        <w:rPr>
          <w:rFonts w:ascii="Times New Roman" w:hAnsi="Times New Roman"/>
          <w:i/>
          <w:iCs/>
          <w:sz w:val="24"/>
          <w:szCs w:val="24"/>
        </w:rPr>
        <w:t xml:space="preserve"> Behaviour Research and Therapy, 44</w:t>
      </w:r>
      <w:r w:rsidRPr="005F7D66">
        <w:rPr>
          <w:rFonts w:ascii="Times New Roman" w:hAnsi="Times New Roman"/>
          <w:sz w:val="24"/>
          <w:szCs w:val="24"/>
        </w:rPr>
        <w:t xml:space="preserve">(1), 1-25. </w:t>
      </w:r>
      <w:r w:rsidR="009B1483" w:rsidRPr="005F7D66">
        <w:rPr>
          <w:rFonts w:ascii="Times New Roman" w:hAnsi="Times New Roman"/>
          <w:color w:val="333333"/>
          <w:sz w:val="24"/>
          <w:szCs w:val="24"/>
          <w:lang w:val="en"/>
        </w:rPr>
        <w:t>http://dx.doi.org/10.1016/j.brat.2005.06.006 </w:t>
      </w:r>
    </w:p>
    <w:p w14:paraId="73A8B479" w14:textId="35DCCDA7"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Holmes, T.</w:t>
      </w:r>
      <w:r w:rsidR="00A2459E" w:rsidRPr="005F7D66">
        <w:rPr>
          <w:rFonts w:ascii="Times New Roman" w:hAnsi="Times New Roman"/>
          <w:sz w:val="24"/>
          <w:szCs w:val="24"/>
        </w:rPr>
        <w:t xml:space="preserve"> H., &amp; Rahe, R. H. (1967). The Social Readjustment Rating S</w:t>
      </w:r>
      <w:r w:rsidRPr="005F7D66">
        <w:rPr>
          <w:rFonts w:ascii="Times New Roman" w:hAnsi="Times New Roman"/>
          <w:sz w:val="24"/>
          <w:szCs w:val="24"/>
        </w:rPr>
        <w:t>cale.</w:t>
      </w:r>
      <w:r w:rsidRPr="005F7D66">
        <w:rPr>
          <w:rFonts w:ascii="Times New Roman" w:hAnsi="Times New Roman"/>
          <w:i/>
          <w:iCs/>
          <w:sz w:val="24"/>
          <w:szCs w:val="24"/>
        </w:rPr>
        <w:t xml:space="preserve"> Journal of Psychosomatic Research, 11</w:t>
      </w:r>
      <w:r w:rsidRPr="005F7D66">
        <w:rPr>
          <w:rFonts w:ascii="Times New Roman" w:hAnsi="Times New Roman"/>
          <w:sz w:val="24"/>
          <w:szCs w:val="24"/>
        </w:rPr>
        <w:t xml:space="preserve">(2), 213-218. </w:t>
      </w:r>
    </w:p>
    <w:p w14:paraId="72CA5216" w14:textId="4C57FCFD" w:rsidR="00221D7A" w:rsidRPr="005F7D66" w:rsidRDefault="00221D7A"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Hong, R. Y. (2007). Worry and rumination: Differential associations with anxious and depressive symptoms and coping behavior. </w:t>
      </w:r>
      <w:r w:rsidRPr="005F7D66">
        <w:rPr>
          <w:rFonts w:ascii="Times New Roman" w:hAnsi="Times New Roman"/>
          <w:i/>
          <w:sz w:val="24"/>
          <w:szCs w:val="24"/>
        </w:rPr>
        <w:t>Behaviour research and therapy, 45</w:t>
      </w:r>
      <w:r w:rsidRPr="005F7D66">
        <w:rPr>
          <w:rFonts w:ascii="Times New Roman" w:hAnsi="Times New Roman"/>
          <w:sz w:val="24"/>
          <w:szCs w:val="24"/>
        </w:rPr>
        <w:t>(2), 277-290.</w:t>
      </w:r>
      <w:r w:rsidR="009B1483" w:rsidRPr="005F7D66">
        <w:rPr>
          <w:rFonts w:ascii="Times New Roman" w:hAnsi="Times New Roman"/>
          <w:sz w:val="24"/>
          <w:szCs w:val="24"/>
        </w:rPr>
        <w:t xml:space="preserve"> </w:t>
      </w:r>
      <w:r w:rsidR="009B1483" w:rsidRPr="005F7D66">
        <w:rPr>
          <w:rFonts w:ascii="Times New Roman" w:hAnsi="Times New Roman"/>
          <w:color w:val="333333"/>
          <w:sz w:val="24"/>
          <w:szCs w:val="24"/>
          <w:lang w:val="en"/>
        </w:rPr>
        <w:t>http://dx.doi.org/10.1016/j.brat.2006.03.006 </w:t>
      </w:r>
    </w:p>
    <w:p w14:paraId="2A207F7E" w14:textId="1C111A66"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IAPT National Programme Team. (2011). The IAPT data handbook. Retrieved from </w:t>
      </w:r>
      <w:r w:rsidR="00221D7A" w:rsidRPr="005F7D66">
        <w:rPr>
          <w:rStyle w:val="Hyperlink"/>
          <w:rFonts w:ascii="Times New Roman" w:hAnsi="Times New Roman"/>
          <w:sz w:val="24"/>
          <w:szCs w:val="24"/>
        </w:rPr>
        <w:t>http://www.iapt.nhs.uk/silo/files/the-iapt-data-handbook.pdf</w:t>
      </w:r>
    </w:p>
    <w:p w14:paraId="4A2D609B" w14:textId="491B862C" w:rsidR="00221D7A" w:rsidRPr="005F7D66" w:rsidRDefault="00221D7A" w:rsidP="00221D7A">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Kashdan, T. B., Barrios, V., Forsyth, J. P., &amp; Steger, M. F. (2006). Experiential avoidance as a generalized psychological vulnerability: Comparisons with coping and emotion regulation strategies. </w:t>
      </w:r>
      <w:r w:rsidRPr="005F7D66">
        <w:rPr>
          <w:rFonts w:ascii="Times New Roman" w:hAnsi="Times New Roman"/>
          <w:i/>
          <w:sz w:val="24"/>
          <w:szCs w:val="24"/>
        </w:rPr>
        <w:t>Behaviour Research and Therapy, 44</w:t>
      </w:r>
      <w:r w:rsidRPr="005F7D66">
        <w:rPr>
          <w:rFonts w:ascii="Times New Roman" w:hAnsi="Times New Roman"/>
          <w:sz w:val="24"/>
          <w:szCs w:val="24"/>
        </w:rPr>
        <w:t>(9), 1301-1320.</w:t>
      </w:r>
      <w:r w:rsidR="009B1483" w:rsidRPr="005F7D66">
        <w:rPr>
          <w:rFonts w:ascii="Times New Roman" w:hAnsi="Times New Roman"/>
          <w:sz w:val="24"/>
          <w:szCs w:val="24"/>
        </w:rPr>
        <w:t xml:space="preserve"> </w:t>
      </w:r>
      <w:r w:rsidR="009B1483" w:rsidRPr="005F7D66">
        <w:rPr>
          <w:rFonts w:ascii="Times New Roman" w:hAnsi="Times New Roman"/>
          <w:color w:val="333333"/>
          <w:sz w:val="24"/>
          <w:szCs w:val="24"/>
          <w:lang w:val="en"/>
        </w:rPr>
        <w:t>http://dx.doi.org/10.1016/j.brat.2005.10.003 </w:t>
      </w:r>
    </w:p>
    <w:p w14:paraId="6AF876B9" w14:textId="3917BDF1" w:rsidR="00A01D7F" w:rsidRPr="005F7D66" w:rsidRDefault="00A01D7F"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Kashdan, T. B., Farmer, A. S., Adams, L. M., Ferssizidis, P., McKnight, P. E., &amp; Nezlek, J. B. (2013). Distinguishing healthy adults from people with social anxiety disorder: Evidence for the value of experiential avoidance and positive emotions in everyday social interactions. </w:t>
      </w:r>
      <w:r w:rsidRPr="005F7D66">
        <w:rPr>
          <w:rFonts w:ascii="Times New Roman" w:hAnsi="Times New Roman"/>
          <w:i/>
          <w:sz w:val="24"/>
          <w:szCs w:val="24"/>
        </w:rPr>
        <w:t>Journal of Abnormal Psychology, 122</w:t>
      </w:r>
      <w:r w:rsidRPr="005F7D66">
        <w:rPr>
          <w:rFonts w:ascii="Times New Roman" w:hAnsi="Times New Roman"/>
          <w:sz w:val="24"/>
          <w:szCs w:val="24"/>
        </w:rPr>
        <w:t>(3), 645-655.</w:t>
      </w:r>
      <w:r w:rsidR="009B1483" w:rsidRPr="005F7D66">
        <w:rPr>
          <w:rFonts w:ascii="Times New Roman" w:hAnsi="Times New Roman"/>
          <w:sz w:val="24"/>
          <w:szCs w:val="24"/>
        </w:rPr>
        <w:t xml:space="preserve"> </w:t>
      </w:r>
      <w:r w:rsidR="009B1483" w:rsidRPr="005F7D66">
        <w:rPr>
          <w:rFonts w:ascii="Times New Roman" w:hAnsi="Times New Roman"/>
          <w:color w:val="333333"/>
          <w:sz w:val="24"/>
          <w:szCs w:val="24"/>
          <w:lang w:val="en"/>
        </w:rPr>
        <w:t>http://dx.doi.org/10.1037/a0032733 </w:t>
      </w:r>
    </w:p>
    <w:p w14:paraId="294A7A64" w14:textId="77D2AAC6" w:rsidR="00B13326" w:rsidRPr="005F7D66" w:rsidRDefault="00B13326" w:rsidP="00B1332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Kendler, K. S., Karkowski, L. M., &amp; Prescott, C. A. (1999). Causal relationship between stressful life events and the onset of major depression. </w:t>
      </w:r>
      <w:r w:rsidRPr="005F7D66">
        <w:rPr>
          <w:rFonts w:ascii="Times New Roman" w:hAnsi="Times New Roman"/>
          <w:i/>
          <w:sz w:val="24"/>
          <w:szCs w:val="24"/>
        </w:rPr>
        <w:t>American Journal of Psychiatry</w:t>
      </w:r>
      <w:r w:rsidRPr="005F7D66">
        <w:rPr>
          <w:rFonts w:ascii="Times New Roman" w:hAnsi="Times New Roman"/>
          <w:sz w:val="24"/>
          <w:szCs w:val="24"/>
        </w:rPr>
        <w:t>, 156(6), 837-841.</w:t>
      </w:r>
      <w:r w:rsidR="009B1483" w:rsidRPr="005F7D66">
        <w:rPr>
          <w:rFonts w:ascii="Times New Roman" w:hAnsi="Times New Roman"/>
          <w:sz w:val="24"/>
          <w:szCs w:val="24"/>
        </w:rPr>
        <w:t xml:space="preserve"> </w:t>
      </w:r>
      <w:r w:rsidR="009B1483" w:rsidRPr="005F7D66">
        <w:rPr>
          <w:rFonts w:ascii="Times New Roman" w:hAnsi="Times New Roman"/>
          <w:color w:val="333333"/>
          <w:sz w:val="24"/>
          <w:szCs w:val="24"/>
          <w:lang w:val="en"/>
        </w:rPr>
        <w:t>http://dx.doi.org/10.1176/ajp.156.6.837 </w:t>
      </w:r>
    </w:p>
    <w:p w14:paraId="7B8C1789" w14:textId="10D755C9"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Kenny, A. K. (2014). Mediation (</w:t>
      </w:r>
      <w:r w:rsidR="00B80835" w:rsidRPr="005F7D66">
        <w:rPr>
          <w:rFonts w:ascii="Times New Roman" w:hAnsi="Times New Roman"/>
          <w:sz w:val="24"/>
          <w:szCs w:val="24"/>
        </w:rPr>
        <w:t xml:space="preserve">David </w:t>
      </w:r>
      <w:r w:rsidRPr="005F7D66">
        <w:rPr>
          <w:rFonts w:ascii="Times New Roman" w:hAnsi="Times New Roman"/>
          <w:sz w:val="24"/>
          <w:szCs w:val="24"/>
        </w:rPr>
        <w:t xml:space="preserve">A. </w:t>
      </w:r>
      <w:r w:rsidR="00B80835" w:rsidRPr="005F7D66">
        <w:rPr>
          <w:rFonts w:ascii="Times New Roman" w:hAnsi="Times New Roman"/>
          <w:sz w:val="24"/>
          <w:szCs w:val="24"/>
        </w:rPr>
        <w:t>Kenny</w:t>
      </w:r>
      <w:r w:rsidRPr="005F7D66">
        <w:rPr>
          <w:rFonts w:ascii="Times New Roman" w:hAnsi="Times New Roman"/>
          <w:sz w:val="24"/>
          <w:szCs w:val="24"/>
        </w:rPr>
        <w:t>). Retrieved from http://davidakenny.net/cm/mediate.htm</w:t>
      </w:r>
    </w:p>
    <w:p w14:paraId="486FD423" w14:textId="6AE748A8" w:rsidR="00526404" w:rsidRPr="005F7D66" w:rsidRDefault="00526404" w:rsidP="00900F9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Kessler, R. C., Berglund, P., Demler, O., Jin, R., Merikangas, K. R., &amp; Walters, E. E. (2005). Lifetime prevalence and age-of-onset distributions of DSM-IV disorders in the national </w:t>
      </w:r>
      <w:r w:rsidRPr="005F7D66">
        <w:rPr>
          <w:rFonts w:ascii="Times New Roman" w:hAnsi="Times New Roman"/>
          <w:sz w:val="24"/>
          <w:szCs w:val="24"/>
        </w:rPr>
        <w:lastRenderedPageBreak/>
        <w:t>comorbidity survey replication.</w:t>
      </w:r>
      <w:r w:rsidRPr="005F7D66">
        <w:rPr>
          <w:rFonts w:ascii="Times New Roman" w:hAnsi="Times New Roman"/>
          <w:i/>
          <w:iCs/>
          <w:sz w:val="24"/>
          <w:szCs w:val="24"/>
        </w:rPr>
        <w:t xml:space="preserve"> Archives of General Psychiatry, 62</w:t>
      </w:r>
      <w:r w:rsidRPr="005F7D66">
        <w:rPr>
          <w:rFonts w:ascii="Times New Roman" w:hAnsi="Times New Roman"/>
          <w:sz w:val="24"/>
          <w:szCs w:val="24"/>
        </w:rPr>
        <w:t xml:space="preserve">(6), 593-602. </w:t>
      </w:r>
      <w:r w:rsidR="009B1483" w:rsidRPr="005F7D66">
        <w:rPr>
          <w:rFonts w:ascii="Times New Roman" w:hAnsi="Times New Roman"/>
          <w:color w:val="333333"/>
          <w:sz w:val="24"/>
          <w:szCs w:val="24"/>
          <w:lang w:val="en"/>
        </w:rPr>
        <w:t>http://dx.doi.org/10.1001/archpsyc.62.6.593 </w:t>
      </w:r>
    </w:p>
    <w:p w14:paraId="3A9390E6" w14:textId="3F55ABA9" w:rsidR="00526404" w:rsidRPr="005F7D66" w:rsidRDefault="00526404" w:rsidP="001C622D">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Kroenke, K., Spitzer, R. L., &amp; Williams, J. B. (2001). The P</w:t>
      </w:r>
      <w:r w:rsidR="00A2459E" w:rsidRPr="005F7D66">
        <w:rPr>
          <w:rFonts w:ascii="Times New Roman" w:hAnsi="Times New Roman"/>
          <w:sz w:val="24"/>
          <w:szCs w:val="24"/>
        </w:rPr>
        <w:t>HQ</w:t>
      </w:r>
      <w:r w:rsidRPr="005F7D66">
        <w:rPr>
          <w:rFonts w:ascii="Cambria Math" w:hAnsi="Cambria Math" w:cs="Cambria Math"/>
          <w:sz w:val="24"/>
          <w:szCs w:val="24"/>
        </w:rPr>
        <w:t>‐</w:t>
      </w:r>
      <w:r w:rsidRPr="005F7D66">
        <w:rPr>
          <w:rFonts w:ascii="Times New Roman" w:hAnsi="Times New Roman"/>
          <w:sz w:val="24"/>
          <w:szCs w:val="24"/>
        </w:rPr>
        <w:t>9.</w:t>
      </w:r>
      <w:r w:rsidRPr="005F7D66">
        <w:rPr>
          <w:rFonts w:ascii="Times New Roman" w:hAnsi="Times New Roman"/>
          <w:i/>
          <w:iCs/>
          <w:sz w:val="24"/>
          <w:szCs w:val="24"/>
        </w:rPr>
        <w:t xml:space="preserve"> Journal of General Internal Medicine, 16</w:t>
      </w:r>
      <w:r w:rsidRPr="005F7D66">
        <w:rPr>
          <w:rFonts w:ascii="Times New Roman" w:hAnsi="Times New Roman"/>
          <w:sz w:val="24"/>
          <w:szCs w:val="24"/>
        </w:rPr>
        <w:t xml:space="preserve">(9), 606-613. </w:t>
      </w:r>
    </w:p>
    <w:p w14:paraId="5C0AE883" w14:textId="77DAFAE9" w:rsidR="00FE3704" w:rsidRPr="005F7D66" w:rsidRDefault="00FE3704" w:rsidP="001C622D">
      <w:pPr>
        <w:pStyle w:val="NormalWeb"/>
        <w:spacing w:line="480" w:lineRule="auto"/>
        <w:ind w:left="426" w:hanging="450"/>
        <w:rPr>
          <w:rFonts w:ascii="Times New Roman" w:hAnsi="Times New Roman"/>
          <w:b/>
          <w:sz w:val="24"/>
          <w:szCs w:val="24"/>
        </w:rPr>
      </w:pPr>
      <w:r w:rsidRPr="005F7D66">
        <w:rPr>
          <w:rFonts w:ascii="Times New Roman" w:hAnsi="Times New Roman"/>
          <w:sz w:val="24"/>
          <w:szCs w:val="24"/>
        </w:rPr>
        <w:t xml:space="preserve">Kumpula, M. J., Orcutt, H. K., Bardeen, J. R., &amp; Varkovitzky, R. L. (2011). Peritraumatic dissociation and experiential avoidance as prospective predictors of posttraumatic stress symptoms. </w:t>
      </w:r>
      <w:r w:rsidRPr="005F7D66">
        <w:rPr>
          <w:rFonts w:ascii="Times New Roman" w:hAnsi="Times New Roman"/>
          <w:i/>
          <w:sz w:val="24"/>
          <w:szCs w:val="24"/>
        </w:rPr>
        <w:t>Journal of Abnormal Psychology, 120</w:t>
      </w:r>
      <w:r w:rsidRPr="005F7D66">
        <w:rPr>
          <w:rFonts w:ascii="Times New Roman" w:hAnsi="Times New Roman"/>
          <w:sz w:val="24"/>
          <w:szCs w:val="24"/>
        </w:rPr>
        <w:t>(3), 617-627.</w:t>
      </w:r>
      <w:r w:rsidR="009B1483" w:rsidRPr="005F7D66">
        <w:rPr>
          <w:rFonts w:ascii="Times New Roman" w:hAnsi="Times New Roman"/>
          <w:sz w:val="24"/>
          <w:szCs w:val="24"/>
        </w:rPr>
        <w:t xml:space="preserve"> </w:t>
      </w:r>
      <w:r w:rsidR="009B1483" w:rsidRPr="005F7D66">
        <w:rPr>
          <w:rFonts w:ascii="Times New Roman" w:hAnsi="Times New Roman"/>
          <w:color w:val="333333"/>
          <w:sz w:val="24"/>
          <w:szCs w:val="24"/>
          <w:lang w:val="en"/>
        </w:rPr>
        <w:t>http://dx.doi.org/10.1037/a0023927 </w:t>
      </w:r>
    </w:p>
    <w:p w14:paraId="6E545A3B" w14:textId="1356092B" w:rsidR="00A01D7F" w:rsidRPr="005F7D66" w:rsidRDefault="00A01D7F" w:rsidP="001C622D">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Linden, W. (1984). Development and initial validation of a Life Event Scale for Students. </w:t>
      </w:r>
      <w:r w:rsidRPr="005F7D66">
        <w:rPr>
          <w:rFonts w:ascii="Times New Roman" w:hAnsi="Times New Roman"/>
          <w:i/>
          <w:sz w:val="24"/>
          <w:szCs w:val="24"/>
        </w:rPr>
        <w:t>Canadian Journal of Counselling and Psychotherapy</w:t>
      </w:r>
      <w:r w:rsidRPr="005F7D66">
        <w:rPr>
          <w:rFonts w:ascii="Times New Roman" w:hAnsi="Times New Roman"/>
          <w:sz w:val="24"/>
          <w:szCs w:val="24"/>
        </w:rPr>
        <w:t>, 18(3), 106-110.</w:t>
      </w:r>
    </w:p>
    <w:p w14:paraId="66AA6D2B" w14:textId="2BDBCB22" w:rsidR="00A01D7F" w:rsidRPr="005F7D66" w:rsidRDefault="00A01D7F" w:rsidP="001C622D">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Lovibond, S., &amp; Lovibond, P. F. (1996). Manual for the Depression Anxiety Stress Scales. Sydney: Sydney Psychology Edition.</w:t>
      </w:r>
    </w:p>
    <w:p w14:paraId="1D67096C" w14:textId="0FC9607E" w:rsidR="00526404" w:rsidRPr="005F7D66" w:rsidRDefault="00526404" w:rsidP="008E1980">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Meyer, T. J., Miller, M. L., Metzger, R. L., &amp; Borkovec, T. D. (1990). Dev</w:t>
      </w:r>
      <w:r w:rsidR="00A2459E" w:rsidRPr="005F7D66">
        <w:rPr>
          <w:rFonts w:ascii="Times New Roman" w:hAnsi="Times New Roman"/>
          <w:sz w:val="24"/>
          <w:szCs w:val="24"/>
        </w:rPr>
        <w:t>elopment and validation of the Penn State Worry Q</w:t>
      </w:r>
      <w:r w:rsidRPr="005F7D66">
        <w:rPr>
          <w:rFonts w:ascii="Times New Roman" w:hAnsi="Times New Roman"/>
          <w:sz w:val="24"/>
          <w:szCs w:val="24"/>
        </w:rPr>
        <w:t>uestionnaire.</w:t>
      </w:r>
      <w:r w:rsidRPr="005F7D66">
        <w:rPr>
          <w:rFonts w:ascii="Times New Roman" w:hAnsi="Times New Roman"/>
          <w:i/>
          <w:iCs/>
          <w:sz w:val="24"/>
          <w:szCs w:val="24"/>
        </w:rPr>
        <w:t xml:space="preserve"> Behaviour Research and Therapy, 28</w:t>
      </w:r>
      <w:r w:rsidRPr="005F7D66">
        <w:rPr>
          <w:rFonts w:ascii="Times New Roman" w:hAnsi="Times New Roman"/>
          <w:sz w:val="24"/>
          <w:szCs w:val="24"/>
        </w:rPr>
        <w:t xml:space="preserve">(6), 487-495. </w:t>
      </w:r>
      <w:r w:rsidR="005F7D66" w:rsidRPr="005F7D66">
        <w:rPr>
          <w:rFonts w:ascii="Times New Roman" w:hAnsi="Times New Roman"/>
          <w:color w:val="333333"/>
          <w:sz w:val="24"/>
          <w:szCs w:val="24"/>
          <w:lang w:val="en"/>
        </w:rPr>
        <w:t>http://dx.doi.org/10.1016/0005-7967(90)90135-6 </w:t>
      </w:r>
    </w:p>
    <w:p w14:paraId="2E3E4E17" w14:textId="335122F9" w:rsidR="00B60FC7" w:rsidRPr="005F7D66" w:rsidRDefault="00B60FC7" w:rsidP="005D410B">
      <w:pPr>
        <w:pStyle w:val="NormalWeb"/>
        <w:spacing w:line="480" w:lineRule="auto"/>
        <w:ind w:left="426" w:hanging="450"/>
        <w:rPr>
          <w:rStyle w:val="title-text"/>
          <w:rFonts w:ascii="Times New Roman" w:hAnsi="Times New Roman"/>
          <w:sz w:val="24"/>
          <w:szCs w:val="24"/>
          <w:lang w:val="en"/>
        </w:rPr>
      </w:pPr>
      <w:r w:rsidRPr="005F7D66">
        <w:rPr>
          <w:rFonts w:ascii="Times New Roman" w:hAnsi="Times New Roman"/>
          <w:sz w:val="24"/>
          <w:szCs w:val="24"/>
        </w:rPr>
        <w:t xml:space="preserve">Newby, J., McKinnon, A., Kuyken, W., Gilbody S., &amp; Dalgleish, T. (2015). </w:t>
      </w:r>
      <w:r w:rsidRPr="005F7D66">
        <w:rPr>
          <w:rStyle w:val="title-text"/>
          <w:rFonts w:ascii="Times New Roman" w:hAnsi="Times New Roman"/>
          <w:sz w:val="24"/>
          <w:szCs w:val="24"/>
          <w:lang w:val="en"/>
        </w:rPr>
        <w:t xml:space="preserve">Systematic review and meta-analysis of transdiagnostic psychological treatments for anxiety and depressive disorders in adulthood. </w:t>
      </w:r>
      <w:r w:rsidRPr="005F7D66">
        <w:rPr>
          <w:rStyle w:val="title-text"/>
          <w:rFonts w:ascii="Times New Roman" w:hAnsi="Times New Roman"/>
          <w:i/>
          <w:sz w:val="24"/>
          <w:szCs w:val="24"/>
          <w:lang w:val="en"/>
        </w:rPr>
        <w:t xml:space="preserve">Clinical Psychological Review, 40, </w:t>
      </w:r>
      <w:r w:rsidRPr="005F7D66">
        <w:rPr>
          <w:rStyle w:val="title-text"/>
          <w:rFonts w:ascii="Times New Roman" w:hAnsi="Times New Roman"/>
          <w:sz w:val="24"/>
          <w:szCs w:val="24"/>
          <w:lang w:val="en"/>
        </w:rPr>
        <w:t>91-110.</w:t>
      </w:r>
      <w:r w:rsidR="005F7D66" w:rsidRPr="005F7D66">
        <w:rPr>
          <w:rStyle w:val="title-text"/>
          <w:rFonts w:ascii="Times New Roman" w:hAnsi="Times New Roman"/>
          <w:sz w:val="24"/>
          <w:szCs w:val="24"/>
          <w:lang w:val="en"/>
        </w:rPr>
        <w:t xml:space="preserve"> </w:t>
      </w:r>
      <w:r w:rsidR="005F7D66" w:rsidRPr="005F7D66">
        <w:rPr>
          <w:rFonts w:ascii="Times New Roman" w:hAnsi="Times New Roman"/>
          <w:color w:val="333333"/>
          <w:sz w:val="24"/>
          <w:szCs w:val="24"/>
          <w:lang w:val="en"/>
        </w:rPr>
        <w:t>http://dx.doi.org/10.1016/j.cpr.2015.06.002 </w:t>
      </w:r>
    </w:p>
    <w:p w14:paraId="7CA97C6C" w14:textId="57389700" w:rsidR="00951977" w:rsidRPr="005F7D66" w:rsidRDefault="00951977" w:rsidP="005D410B">
      <w:pPr>
        <w:pStyle w:val="NormalWeb"/>
        <w:spacing w:line="480" w:lineRule="auto"/>
        <w:ind w:left="426" w:hanging="450"/>
        <w:rPr>
          <w:rStyle w:val="title-text"/>
          <w:rFonts w:ascii="Times New Roman" w:hAnsi="Times New Roman"/>
          <w:sz w:val="24"/>
          <w:szCs w:val="24"/>
          <w:lang w:val="en"/>
        </w:rPr>
      </w:pPr>
      <w:r w:rsidRPr="005F7D66">
        <w:rPr>
          <w:rStyle w:val="title-text"/>
          <w:rFonts w:ascii="Times New Roman" w:hAnsi="Times New Roman"/>
          <w:sz w:val="24"/>
          <w:szCs w:val="24"/>
          <w:lang w:val="en"/>
        </w:rPr>
        <w:t xml:space="preserve">Newman, M. G., &amp; Llera, S. J. (2011). A novel theory of experiential avoidance in generalized anxiety disorder: A review and synthesis of research supporting a contrast avoidance model of </w:t>
      </w:r>
      <w:r w:rsidRPr="005F7D66">
        <w:rPr>
          <w:rStyle w:val="title-text"/>
          <w:rFonts w:ascii="Times New Roman" w:hAnsi="Times New Roman"/>
          <w:sz w:val="24"/>
          <w:szCs w:val="24"/>
          <w:lang w:val="en"/>
        </w:rPr>
        <w:lastRenderedPageBreak/>
        <w:t xml:space="preserve">worry. </w:t>
      </w:r>
      <w:r w:rsidRPr="005F7D66">
        <w:rPr>
          <w:rStyle w:val="title-text"/>
          <w:rFonts w:ascii="Times New Roman" w:hAnsi="Times New Roman"/>
          <w:i/>
          <w:sz w:val="24"/>
          <w:szCs w:val="24"/>
          <w:lang w:val="en"/>
        </w:rPr>
        <w:t>Clinical Psychology Review, 31</w:t>
      </w:r>
      <w:r w:rsidRPr="005F7D66">
        <w:rPr>
          <w:rStyle w:val="title-text"/>
          <w:rFonts w:ascii="Times New Roman" w:hAnsi="Times New Roman"/>
          <w:sz w:val="24"/>
          <w:szCs w:val="24"/>
          <w:lang w:val="en"/>
        </w:rPr>
        <w:t>(3), 371-382.</w:t>
      </w:r>
      <w:r w:rsidR="005F7D66" w:rsidRPr="005F7D66">
        <w:rPr>
          <w:rFonts w:ascii="Times New Roman" w:hAnsi="Times New Roman"/>
          <w:color w:val="333333"/>
          <w:sz w:val="24"/>
          <w:szCs w:val="24"/>
          <w:lang w:val="en"/>
        </w:rPr>
        <w:t xml:space="preserve"> http://dx.doi.org/10.1016/j.cpr.2011.01.008 </w:t>
      </w:r>
    </w:p>
    <w:p w14:paraId="2089DE6E" w14:textId="380E6262" w:rsidR="00221D7A" w:rsidRPr="005F7D66" w:rsidRDefault="00221D7A" w:rsidP="005D410B">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Newman, M. G., Llera, S. J., Erickson, T. M., Przeworski, A., &amp; Castonguay, L. G. (2013). Worry and generalized anxiety disorder: a review and theoretical synthesis of evidence on nature, etiology, mechanisms, and treatment. </w:t>
      </w:r>
      <w:r w:rsidRPr="005F7D66">
        <w:rPr>
          <w:rFonts w:ascii="Times New Roman" w:hAnsi="Times New Roman"/>
          <w:i/>
          <w:sz w:val="24"/>
          <w:szCs w:val="24"/>
        </w:rPr>
        <w:t>Annual Review of Clinical Psychology, 9,</w:t>
      </w:r>
      <w:r w:rsidRPr="005F7D66">
        <w:rPr>
          <w:rFonts w:ascii="Times New Roman" w:hAnsi="Times New Roman"/>
          <w:sz w:val="24"/>
          <w:szCs w:val="24"/>
        </w:rPr>
        <w:t xml:space="preserve"> 275-297.</w:t>
      </w:r>
      <w:r w:rsidR="005F7D66" w:rsidRPr="005F7D66">
        <w:rPr>
          <w:rFonts w:ascii="Times New Roman" w:hAnsi="Times New Roman"/>
          <w:color w:val="333333"/>
          <w:sz w:val="24"/>
          <w:szCs w:val="24"/>
          <w:lang w:val="en"/>
        </w:rPr>
        <w:t xml:space="preserve"> http://dx.doi.org/10.1146/annurev-clinpsy-050212-185544 </w:t>
      </w:r>
    </w:p>
    <w:p w14:paraId="66B18BF9" w14:textId="1A33E33E" w:rsidR="00526404" w:rsidRPr="005F7D66" w:rsidRDefault="00526404" w:rsidP="00EE7093">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Nolen-Hoeksema, S. (2000). The role of rumination in depressive disorders and mixed anxiety/depressive symptoms.</w:t>
      </w:r>
      <w:r w:rsidRPr="005F7D66">
        <w:rPr>
          <w:rFonts w:ascii="Times New Roman" w:hAnsi="Times New Roman"/>
          <w:i/>
          <w:iCs/>
          <w:sz w:val="24"/>
          <w:szCs w:val="24"/>
        </w:rPr>
        <w:t xml:space="preserve"> Journal of Abnormal Psychology, 109</w:t>
      </w:r>
      <w:r w:rsidRPr="005F7D66">
        <w:rPr>
          <w:rFonts w:ascii="Times New Roman" w:hAnsi="Times New Roman"/>
          <w:sz w:val="24"/>
          <w:szCs w:val="24"/>
        </w:rPr>
        <w:t xml:space="preserve">(3), 504-511. </w:t>
      </w:r>
      <w:r w:rsidR="005F7D66" w:rsidRPr="005F7D66">
        <w:rPr>
          <w:rFonts w:ascii="Times New Roman" w:hAnsi="Times New Roman"/>
          <w:color w:val="333333"/>
          <w:sz w:val="24"/>
          <w:szCs w:val="24"/>
          <w:lang w:val="en"/>
        </w:rPr>
        <w:t>http://dx.doi.org/10.1037/0021-843X.109.3.504 </w:t>
      </w:r>
    </w:p>
    <w:p w14:paraId="12E332DB" w14:textId="19D3C825" w:rsidR="00221D7A" w:rsidRPr="005F7D66" w:rsidRDefault="00221D7A" w:rsidP="00221D7A">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Nolen-Hoeksema, S., Wisco, B. E., &amp; Lyubomirsky, S. (2008). Rethinking rumination. </w:t>
      </w:r>
      <w:r w:rsidRPr="005F7D66">
        <w:rPr>
          <w:rFonts w:ascii="Times New Roman" w:hAnsi="Times New Roman"/>
          <w:i/>
          <w:sz w:val="24"/>
          <w:szCs w:val="24"/>
        </w:rPr>
        <w:t>Perspectives on Psychological Science, 3</w:t>
      </w:r>
      <w:r w:rsidRPr="005F7D66">
        <w:rPr>
          <w:rFonts w:ascii="Times New Roman" w:hAnsi="Times New Roman"/>
          <w:sz w:val="24"/>
          <w:szCs w:val="24"/>
        </w:rPr>
        <w:t>(5), 400-424.</w:t>
      </w:r>
      <w:r w:rsidR="005F7D66" w:rsidRPr="005F7D66">
        <w:rPr>
          <w:rFonts w:ascii="Times New Roman" w:hAnsi="Times New Roman"/>
          <w:sz w:val="24"/>
          <w:szCs w:val="24"/>
        </w:rPr>
        <w:t xml:space="preserve"> </w:t>
      </w:r>
      <w:r w:rsidR="005F7D66" w:rsidRPr="005F7D66">
        <w:rPr>
          <w:rFonts w:ascii="Times New Roman" w:hAnsi="Times New Roman"/>
          <w:color w:val="333333"/>
          <w:sz w:val="24"/>
          <w:szCs w:val="24"/>
          <w:lang w:val="en"/>
        </w:rPr>
        <w:t>http://dx.doi.org/10.1111/j.1745-6924.2008.00088.x </w:t>
      </w:r>
    </w:p>
    <w:p w14:paraId="22468087" w14:textId="3493E366" w:rsidR="00526404" w:rsidRPr="005F7D66" w:rsidRDefault="00526404" w:rsidP="00B20955">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Plumb, J. C., Orsillo, S. M., &amp; Luterek, J. A. (2004). A preliminary test of the role of experiential avoidance in post-event functioning.</w:t>
      </w:r>
      <w:r w:rsidRPr="005F7D66">
        <w:rPr>
          <w:rFonts w:ascii="Times New Roman" w:hAnsi="Times New Roman"/>
          <w:i/>
          <w:iCs/>
          <w:sz w:val="24"/>
          <w:szCs w:val="24"/>
        </w:rPr>
        <w:t xml:space="preserve"> Journal of Behavior Therapy and Experimental Psychiatry, 35</w:t>
      </w:r>
      <w:r w:rsidRPr="005F7D66">
        <w:rPr>
          <w:rFonts w:ascii="Times New Roman" w:hAnsi="Times New Roman"/>
          <w:sz w:val="24"/>
          <w:szCs w:val="24"/>
        </w:rPr>
        <w:t xml:space="preserve">(3), 245-257. </w:t>
      </w:r>
      <w:r w:rsidR="005F7D66" w:rsidRPr="005F7D66">
        <w:rPr>
          <w:rFonts w:ascii="Times New Roman" w:hAnsi="Times New Roman"/>
          <w:color w:val="333333"/>
          <w:sz w:val="24"/>
          <w:szCs w:val="24"/>
          <w:lang w:val="en"/>
        </w:rPr>
        <w:t>http://dx.doi.org/10.1016/j.jbtep.2004.04.011 </w:t>
      </w:r>
    </w:p>
    <w:p w14:paraId="52FD2B2E" w14:textId="7CA9ACB6" w:rsidR="00526404" w:rsidRPr="005F7D66" w:rsidRDefault="00526404" w:rsidP="001E3AA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Preacher, K. J., &amp; Hayes, A. F. (2008). Asymptotic and resampling strategies for assessing and comparing indirect effects in multiple mediator models.</w:t>
      </w:r>
      <w:r w:rsidRPr="005F7D66">
        <w:rPr>
          <w:rFonts w:ascii="Times New Roman" w:hAnsi="Times New Roman"/>
          <w:i/>
          <w:iCs/>
          <w:sz w:val="24"/>
          <w:szCs w:val="24"/>
        </w:rPr>
        <w:t xml:space="preserve"> Behavior Research Methods, 40</w:t>
      </w:r>
      <w:r w:rsidRPr="005F7D66">
        <w:rPr>
          <w:rFonts w:ascii="Times New Roman" w:hAnsi="Times New Roman"/>
          <w:sz w:val="24"/>
          <w:szCs w:val="24"/>
        </w:rPr>
        <w:t xml:space="preserve">(3), 879-891. </w:t>
      </w:r>
      <w:r w:rsidR="005F7D66" w:rsidRPr="005F7D66">
        <w:rPr>
          <w:rFonts w:ascii="Times New Roman" w:hAnsi="Times New Roman"/>
          <w:color w:val="333333"/>
          <w:sz w:val="24"/>
          <w:szCs w:val="24"/>
          <w:lang w:val="en"/>
        </w:rPr>
        <w:t>http://dx.doi.org/10.3758/BRM.40.3.879 </w:t>
      </w:r>
    </w:p>
    <w:p w14:paraId="35E20CB7" w14:textId="26938FC0" w:rsidR="007333AC" w:rsidRPr="005F7D66" w:rsidRDefault="007333AC">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Rochefort, C., Baldwin, A. S., &amp; Chmielewski, M. (2017). Experiential Avoidance: An Examination of the Construct Validity of the AAQ-II and MEAQ. </w:t>
      </w:r>
      <w:r w:rsidRPr="005F7D66">
        <w:rPr>
          <w:rFonts w:ascii="Times New Roman" w:hAnsi="Times New Roman"/>
          <w:i/>
          <w:iCs/>
          <w:sz w:val="24"/>
          <w:szCs w:val="24"/>
        </w:rPr>
        <w:t>Behavior Therapy</w:t>
      </w:r>
      <w:r w:rsidRPr="005F7D66">
        <w:rPr>
          <w:rFonts w:ascii="Times New Roman" w:hAnsi="Times New Roman"/>
          <w:sz w:val="24"/>
          <w:szCs w:val="24"/>
        </w:rPr>
        <w:t xml:space="preserve">, </w:t>
      </w:r>
      <w:r w:rsidRPr="005F7D66">
        <w:rPr>
          <w:rFonts w:ascii="Times New Roman" w:hAnsi="Times New Roman"/>
          <w:i/>
          <w:sz w:val="24"/>
          <w:szCs w:val="24"/>
        </w:rPr>
        <w:t xml:space="preserve">49 </w:t>
      </w:r>
      <w:r w:rsidRPr="005F7D66">
        <w:rPr>
          <w:rFonts w:ascii="Times New Roman" w:hAnsi="Times New Roman"/>
          <w:sz w:val="24"/>
          <w:szCs w:val="24"/>
        </w:rPr>
        <w:t>(3), 435-449.</w:t>
      </w:r>
      <w:r w:rsidR="005F7D66" w:rsidRPr="005F7D66">
        <w:rPr>
          <w:rFonts w:ascii="Times New Roman" w:hAnsi="Times New Roman"/>
          <w:color w:val="333333"/>
          <w:sz w:val="24"/>
          <w:szCs w:val="24"/>
          <w:lang w:val="en"/>
        </w:rPr>
        <w:t xml:space="preserve"> http://dx.doi.org/10.1016/j.beth.2017.08.008 </w:t>
      </w:r>
    </w:p>
    <w:p w14:paraId="2489836B" w14:textId="77777777" w:rsidR="00526404" w:rsidRPr="005F7D66" w:rsidRDefault="005264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Ruiz, F. J. (2010). A review of acceptance and commitment therapy (ACT) empirical evidence: Correlational, experimental psychopathology, component and outcome studies.</w:t>
      </w:r>
      <w:r w:rsidRPr="005F7D66">
        <w:rPr>
          <w:rFonts w:ascii="Times New Roman" w:hAnsi="Times New Roman"/>
          <w:i/>
          <w:iCs/>
          <w:sz w:val="24"/>
          <w:szCs w:val="24"/>
        </w:rPr>
        <w:t xml:space="preserve"> International Journal of Psychology and Psychological Therapy, 10</w:t>
      </w:r>
      <w:r w:rsidRPr="005F7D66">
        <w:rPr>
          <w:rFonts w:ascii="Times New Roman" w:hAnsi="Times New Roman"/>
          <w:sz w:val="24"/>
          <w:szCs w:val="24"/>
        </w:rPr>
        <w:t xml:space="preserve">(1), 125-162. </w:t>
      </w:r>
    </w:p>
    <w:p w14:paraId="4A83742A" w14:textId="002E5CA3" w:rsidR="00526404" w:rsidRPr="005F7D66" w:rsidRDefault="005264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Scully, J. A., Tosi, H., &amp; Banning, K. (2000). Life ev</w:t>
      </w:r>
      <w:r w:rsidR="00A2459E" w:rsidRPr="005F7D66">
        <w:rPr>
          <w:rFonts w:ascii="Times New Roman" w:hAnsi="Times New Roman"/>
          <w:sz w:val="24"/>
          <w:szCs w:val="24"/>
        </w:rPr>
        <w:t>ent checklists: Revisiting the Social Readjustment R</w:t>
      </w:r>
      <w:r w:rsidRPr="005F7D66">
        <w:rPr>
          <w:rFonts w:ascii="Times New Roman" w:hAnsi="Times New Roman"/>
          <w:sz w:val="24"/>
          <w:szCs w:val="24"/>
        </w:rPr>
        <w:t>atin</w:t>
      </w:r>
      <w:r w:rsidR="00A2459E" w:rsidRPr="005F7D66">
        <w:rPr>
          <w:rFonts w:ascii="Times New Roman" w:hAnsi="Times New Roman"/>
          <w:sz w:val="24"/>
          <w:szCs w:val="24"/>
        </w:rPr>
        <w:t>g S</w:t>
      </w:r>
      <w:r w:rsidRPr="005F7D66">
        <w:rPr>
          <w:rFonts w:ascii="Times New Roman" w:hAnsi="Times New Roman"/>
          <w:sz w:val="24"/>
          <w:szCs w:val="24"/>
        </w:rPr>
        <w:t>cale after 30 years.</w:t>
      </w:r>
      <w:r w:rsidRPr="005F7D66">
        <w:rPr>
          <w:rFonts w:ascii="Times New Roman" w:hAnsi="Times New Roman"/>
          <w:i/>
          <w:iCs/>
          <w:sz w:val="24"/>
          <w:szCs w:val="24"/>
        </w:rPr>
        <w:t xml:space="preserve"> Educational and Psychological Measurement, 60</w:t>
      </w:r>
      <w:r w:rsidRPr="005F7D66">
        <w:rPr>
          <w:rFonts w:ascii="Times New Roman" w:hAnsi="Times New Roman"/>
          <w:sz w:val="24"/>
          <w:szCs w:val="24"/>
        </w:rPr>
        <w:t xml:space="preserve">(6), 864-876. </w:t>
      </w:r>
      <w:r w:rsidR="005F7D66" w:rsidRPr="005F7D66">
        <w:rPr>
          <w:rFonts w:ascii="Times New Roman" w:hAnsi="Times New Roman"/>
          <w:color w:val="333333"/>
          <w:sz w:val="24"/>
          <w:szCs w:val="24"/>
          <w:lang w:val="en"/>
        </w:rPr>
        <w:t>http://dx.doi.org/10.1177/00131640021970952 </w:t>
      </w:r>
    </w:p>
    <w:p w14:paraId="59C325DB" w14:textId="31C1B333" w:rsidR="00221D7A" w:rsidRPr="005F7D66" w:rsidRDefault="00221D7A">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Smith, J. M., &amp; Alloy, L. B. (2009). A roadmap to rumination: A review of the definition, assessment, and conceptualization of this multifaceted construct. </w:t>
      </w:r>
      <w:r w:rsidRPr="005F7D66">
        <w:rPr>
          <w:rFonts w:ascii="Times New Roman" w:hAnsi="Times New Roman"/>
          <w:i/>
          <w:sz w:val="24"/>
          <w:szCs w:val="24"/>
        </w:rPr>
        <w:t>Clinical Psychology Review, 29</w:t>
      </w:r>
      <w:r w:rsidRPr="005F7D66">
        <w:rPr>
          <w:rFonts w:ascii="Times New Roman" w:hAnsi="Times New Roman"/>
          <w:sz w:val="24"/>
          <w:szCs w:val="24"/>
        </w:rPr>
        <w:t>(2), 116-128.</w:t>
      </w:r>
      <w:r w:rsidR="005F7D66" w:rsidRPr="005F7D66">
        <w:rPr>
          <w:rFonts w:ascii="Times New Roman" w:hAnsi="Times New Roman"/>
          <w:color w:val="333333"/>
          <w:sz w:val="24"/>
          <w:szCs w:val="24"/>
          <w:lang w:val="en"/>
        </w:rPr>
        <w:t xml:space="preserve"> http://dx.doi.org/10.1016/j.cpr.2008.10.003 </w:t>
      </w:r>
    </w:p>
    <w:p w14:paraId="0D088DBE" w14:textId="15CB8722" w:rsidR="00FE3704" w:rsidRPr="005F7D66" w:rsidRDefault="00FE37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Spinhoven, P., Drost, J., de Rooij, M., van Hemert, A. M., &amp; Penninx, B. W. (2014). A longitudinal study of experiential avoidance in emotional disorders. </w:t>
      </w:r>
      <w:r w:rsidRPr="005F7D66">
        <w:rPr>
          <w:rFonts w:ascii="Times New Roman" w:hAnsi="Times New Roman"/>
          <w:i/>
          <w:sz w:val="24"/>
          <w:szCs w:val="24"/>
        </w:rPr>
        <w:t>Behavior Therapy, 45</w:t>
      </w:r>
      <w:r w:rsidRPr="005F7D66">
        <w:rPr>
          <w:rFonts w:ascii="Times New Roman" w:hAnsi="Times New Roman"/>
          <w:sz w:val="24"/>
          <w:szCs w:val="24"/>
        </w:rPr>
        <w:t>(6), 840-850.</w:t>
      </w:r>
      <w:r w:rsidR="005F7D66" w:rsidRPr="005F7D66">
        <w:rPr>
          <w:rFonts w:ascii="Times New Roman" w:hAnsi="Times New Roman"/>
          <w:sz w:val="24"/>
          <w:szCs w:val="24"/>
        </w:rPr>
        <w:t xml:space="preserve"> </w:t>
      </w:r>
      <w:r w:rsidR="005F7D66" w:rsidRPr="005F7D66">
        <w:rPr>
          <w:rFonts w:ascii="Times New Roman" w:hAnsi="Times New Roman"/>
          <w:color w:val="333333"/>
          <w:sz w:val="24"/>
          <w:szCs w:val="24"/>
          <w:lang w:val="en"/>
        </w:rPr>
        <w:t>http://dx.doi.org/10.1016/j.beth.2014.07.001 </w:t>
      </w:r>
    </w:p>
    <w:p w14:paraId="2050ED8B" w14:textId="0B1C68DE" w:rsidR="00951977" w:rsidRPr="005F7D66" w:rsidRDefault="00951977" w:rsidP="00FE37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Spinhoven, P., van Hemert, A. M., &amp; Penninx, B. W. (2017). Experiential avoidance and bordering psychological constructs as predictors of the onset, relapse and maintenance of anxiety disorders: One or many</w:t>
      </w:r>
      <w:r w:rsidRPr="005F7D66">
        <w:rPr>
          <w:rFonts w:ascii="Times New Roman" w:hAnsi="Times New Roman"/>
          <w:i/>
          <w:sz w:val="24"/>
          <w:szCs w:val="24"/>
        </w:rPr>
        <w:t>? Cognitive Therapy and Research, 41</w:t>
      </w:r>
      <w:r w:rsidRPr="005F7D66">
        <w:rPr>
          <w:rFonts w:ascii="Times New Roman" w:hAnsi="Times New Roman"/>
          <w:sz w:val="24"/>
          <w:szCs w:val="24"/>
        </w:rPr>
        <w:t>(6), 867-880.</w:t>
      </w:r>
      <w:r w:rsidR="005F7D66" w:rsidRPr="005F7D66">
        <w:rPr>
          <w:rFonts w:ascii="Times New Roman" w:hAnsi="Times New Roman"/>
          <w:color w:val="333333"/>
          <w:sz w:val="24"/>
          <w:szCs w:val="24"/>
          <w:lang w:val="en"/>
        </w:rPr>
        <w:t xml:space="preserve"> http://dx.doi.org/10.1007/s10608-017-9856-7 </w:t>
      </w:r>
    </w:p>
    <w:p w14:paraId="147B86BE" w14:textId="521BFD80" w:rsidR="009E56E1" w:rsidRPr="005F7D66" w:rsidRDefault="005264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Spitzer, R. L., Kroenke, K., Williams, J. B., &amp; Löwe, B. (2006).</w:t>
      </w:r>
      <w:r w:rsidR="00A2459E" w:rsidRPr="005F7D66">
        <w:rPr>
          <w:rFonts w:ascii="Times New Roman" w:hAnsi="Times New Roman"/>
          <w:sz w:val="24"/>
          <w:szCs w:val="24"/>
        </w:rPr>
        <w:t xml:space="preserve"> A brief measure for assessing Generalized Anxiety D</w:t>
      </w:r>
      <w:r w:rsidRPr="005F7D66">
        <w:rPr>
          <w:rFonts w:ascii="Times New Roman" w:hAnsi="Times New Roman"/>
          <w:sz w:val="24"/>
          <w:szCs w:val="24"/>
        </w:rPr>
        <w:t>isorder: The GAD-7.</w:t>
      </w:r>
      <w:r w:rsidRPr="005F7D66">
        <w:rPr>
          <w:rFonts w:ascii="Times New Roman" w:hAnsi="Times New Roman"/>
          <w:i/>
          <w:iCs/>
          <w:sz w:val="24"/>
          <w:szCs w:val="24"/>
        </w:rPr>
        <w:t xml:space="preserve"> Archives of Internal Medicine, 166</w:t>
      </w:r>
      <w:r w:rsidRPr="005F7D66">
        <w:rPr>
          <w:rFonts w:ascii="Times New Roman" w:hAnsi="Times New Roman"/>
          <w:sz w:val="24"/>
          <w:szCs w:val="24"/>
        </w:rPr>
        <w:t xml:space="preserve">(10), 1092-1097. </w:t>
      </w:r>
      <w:r w:rsidR="005F7D66" w:rsidRPr="005F7D66">
        <w:rPr>
          <w:rFonts w:ascii="Times New Roman" w:hAnsi="Times New Roman"/>
          <w:color w:val="333333"/>
          <w:sz w:val="24"/>
          <w:szCs w:val="24"/>
          <w:lang w:val="en"/>
        </w:rPr>
        <w:t>http://dx.doi.org/10.1001/archinte.166.10.1092 </w:t>
      </w:r>
    </w:p>
    <w:p w14:paraId="0FECEFB4" w14:textId="54321677" w:rsidR="00FE3704" w:rsidRPr="005F7D66" w:rsidRDefault="00FE37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Thoemmes, F., MacKinnon, D. P., &amp; Reiser, M. R. (2010). Power analysis for complex mediational designs using monte carlo methods. </w:t>
      </w:r>
      <w:r w:rsidRPr="005F7D66">
        <w:rPr>
          <w:rFonts w:ascii="Times New Roman" w:hAnsi="Times New Roman"/>
          <w:i/>
          <w:sz w:val="24"/>
          <w:szCs w:val="24"/>
        </w:rPr>
        <w:t>Structural Equation Modeling</w:t>
      </w:r>
      <w:r w:rsidRPr="005F7D66">
        <w:rPr>
          <w:rFonts w:ascii="Times New Roman" w:hAnsi="Times New Roman"/>
          <w:sz w:val="24"/>
          <w:szCs w:val="24"/>
        </w:rPr>
        <w:t>, 17(3), 510-534.</w:t>
      </w:r>
      <w:r w:rsidR="005F7D66" w:rsidRPr="005F7D66">
        <w:rPr>
          <w:rFonts w:ascii="Times New Roman" w:hAnsi="Times New Roman"/>
          <w:color w:val="333333"/>
          <w:sz w:val="24"/>
          <w:szCs w:val="24"/>
          <w:lang w:val="en"/>
        </w:rPr>
        <w:t xml:space="preserve"> http://dx.doi.org/10.1080/10705511.2010.489379 </w:t>
      </w:r>
    </w:p>
    <w:p w14:paraId="751C3F96" w14:textId="29A85DA2" w:rsidR="00526404" w:rsidRPr="005F7D66" w:rsidRDefault="005264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lastRenderedPageBreak/>
        <w:t>Treynor, W., Gonzalez, R., &amp; Nolen-Hoeksema, S. (2003). Rumination reconsidered: A psychometric analysis.</w:t>
      </w:r>
      <w:r w:rsidRPr="005F7D66">
        <w:rPr>
          <w:rFonts w:ascii="Times New Roman" w:hAnsi="Times New Roman"/>
          <w:i/>
          <w:iCs/>
          <w:sz w:val="24"/>
          <w:szCs w:val="24"/>
        </w:rPr>
        <w:t xml:space="preserve"> Cognitive Therapy and Research, 27</w:t>
      </w:r>
      <w:r w:rsidRPr="005F7D66">
        <w:rPr>
          <w:rFonts w:ascii="Times New Roman" w:hAnsi="Times New Roman"/>
          <w:sz w:val="24"/>
          <w:szCs w:val="24"/>
        </w:rPr>
        <w:t xml:space="preserve">(3), 247-259. </w:t>
      </w:r>
      <w:r w:rsidR="005F7D66" w:rsidRPr="005F7D66">
        <w:rPr>
          <w:rFonts w:ascii="Times New Roman" w:hAnsi="Times New Roman"/>
          <w:color w:val="333333"/>
          <w:sz w:val="24"/>
          <w:szCs w:val="24"/>
          <w:lang w:val="en"/>
        </w:rPr>
        <w:t>http://dx.doi.org/10.1023/A:1023910315561 </w:t>
      </w:r>
    </w:p>
    <w:p w14:paraId="247F0BB0" w14:textId="2E97971A" w:rsidR="00221D7A" w:rsidRPr="005F7D66" w:rsidRDefault="00221D7A" w:rsidP="00221D7A">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Wenzlaff, R. M., &amp; Wegner, D. M. (2000). Thought suppression. </w:t>
      </w:r>
      <w:r w:rsidRPr="005F7D66">
        <w:rPr>
          <w:rFonts w:ascii="Times New Roman" w:hAnsi="Times New Roman"/>
          <w:i/>
          <w:sz w:val="24"/>
          <w:szCs w:val="24"/>
        </w:rPr>
        <w:t>Annual Review of Psychology,</w:t>
      </w:r>
      <w:r w:rsidRPr="005F7D66">
        <w:rPr>
          <w:rFonts w:ascii="Times New Roman" w:hAnsi="Times New Roman"/>
          <w:sz w:val="24"/>
          <w:szCs w:val="24"/>
        </w:rPr>
        <w:t xml:space="preserve"> </w:t>
      </w:r>
      <w:r w:rsidRPr="005F7D66">
        <w:rPr>
          <w:rFonts w:ascii="Times New Roman" w:hAnsi="Times New Roman"/>
          <w:i/>
          <w:sz w:val="24"/>
          <w:szCs w:val="24"/>
        </w:rPr>
        <w:t>51</w:t>
      </w:r>
      <w:r w:rsidRPr="005F7D66">
        <w:rPr>
          <w:rFonts w:ascii="Times New Roman" w:hAnsi="Times New Roman"/>
          <w:sz w:val="24"/>
          <w:szCs w:val="24"/>
        </w:rPr>
        <w:t>(1), 59-91.</w:t>
      </w:r>
    </w:p>
    <w:p w14:paraId="4C63771B" w14:textId="7804BCAA" w:rsidR="00526404" w:rsidRPr="005F7D66" w:rsidRDefault="00526404">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Wolgast, M. (2014). What does the acceptance and action questionnaire (AAQ-II) really measure?</w:t>
      </w:r>
      <w:r w:rsidRPr="005F7D66">
        <w:rPr>
          <w:rFonts w:ascii="Times New Roman" w:hAnsi="Times New Roman"/>
          <w:i/>
          <w:iCs/>
          <w:sz w:val="24"/>
          <w:szCs w:val="24"/>
        </w:rPr>
        <w:t xml:space="preserve"> Behavior Therapy, 45</w:t>
      </w:r>
      <w:r w:rsidRPr="005F7D66">
        <w:rPr>
          <w:rFonts w:ascii="Times New Roman" w:hAnsi="Times New Roman"/>
          <w:sz w:val="24"/>
          <w:szCs w:val="24"/>
        </w:rPr>
        <w:t xml:space="preserve">(6), 831-839. </w:t>
      </w:r>
      <w:r w:rsidR="005F7D66" w:rsidRPr="005F7D66">
        <w:rPr>
          <w:rFonts w:ascii="Times New Roman" w:hAnsi="Times New Roman"/>
          <w:color w:val="333333"/>
          <w:sz w:val="24"/>
          <w:szCs w:val="24"/>
          <w:lang w:val="en"/>
        </w:rPr>
        <w:t>http://dx.doi.org/10.1016/j.beth.2014.07.002 </w:t>
      </w:r>
    </w:p>
    <w:p w14:paraId="2198B315" w14:textId="274A300E" w:rsidR="00B60FC7" w:rsidRPr="005F7D66" w:rsidRDefault="00B60FC7">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World Health Organization. (2008). </w:t>
      </w:r>
      <w:r w:rsidRPr="005F7D66">
        <w:rPr>
          <w:rFonts w:ascii="Times New Roman" w:hAnsi="Times New Roman"/>
          <w:i/>
          <w:sz w:val="24"/>
          <w:szCs w:val="24"/>
        </w:rPr>
        <w:t>The global burden of disease: 2004 update.</w:t>
      </w:r>
      <w:r w:rsidRPr="005F7D66">
        <w:rPr>
          <w:rFonts w:ascii="Times New Roman" w:hAnsi="Times New Roman"/>
          <w:sz w:val="24"/>
          <w:szCs w:val="24"/>
        </w:rPr>
        <w:t xml:space="preserve"> Geneva: World Health Organization.</w:t>
      </w:r>
    </w:p>
    <w:p w14:paraId="64224999" w14:textId="51F8589E" w:rsidR="00B13326" w:rsidRPr="005F7D66" w:rsidRDefault="00B13326">
      <w:pPr>
        <w:pStyle w:val="NormalWeb"/>
        <w:spacing w:line="480" w:lineRule="auto"/>
        <w:ind w:left="426" w:hanging="450"/>
        <w:rPr>
          <w:rFonts w:ascii="Times New Roman" w:hAnsi="Times New Roman"/>
          <w:sz w:val="24"/>
          <w:szCs w:val="24"/>
        </w:rPr>
      </w:pPr>
      <w:r w:rsidRPr="005F7D66">
        <w:rPr>
          <w:rFonts w:ascii="Times New Roman" w:hAnsi="Times New Roman"/>
          <w:sz w:val="24"/>
          <w:szCs w:val="24"/>
        </w:rPr>
        <w:t xml:space="preserve">Young, C. C., &amp; Dietrich, M. S. (2015). Stressful life events, worry, and rumination predict depressive and anxiety symptoms in young adolescents. </w:t>
      </w:r>
      <w:r w:rsidRPr="005F7D66">
        <w:rPr>
          <w:rFonts w:ascii="Times New Roman" w:hAnsi="Times New Roman"/>
          <w:i/>
          <w:sz w:val="24"/>
          <w:szCs w:val="24"/>
        </w:rPr>
        <w:t>Journal of Child and Adolescent Psychiatric Nursing</w:t>
      </w:r>
      <w:r w:rsidRPr="005F7D66">
        <w:rPr>
          <w:rFonts w:ascii="Times New Roman" w:hAnsi="Times New Roman"/>
          <w:sz w:val="24"/>
          <w:szCs w:val="24"/>
        </w:rPr>
        <w:t>, 28(1), 35-42.</w:t>
      </w:r>
      <w:r w:rsidR="005F7D66" w:rsidRPr="005F7D66">
        <w:rPr>
          <w:rFonts w:ascii="Times New Roman" w:hAnsi="Times New Roman"/>
          <w:color w:val="333333"/>
          <w:sz w:val="24"/>
          <w:szCs w:val="24"/>
          <w:lang w:val="en"/>
        </w:rPr>
        <w:t xml:space="preserve"> http://dx.doi.org/10.1111/jcap.12102 </w:t>
      </w:r>
    </w:p>
    <w:p w14:paraId="3904B550" w14:textId="1E7EB531" w:rsidR="004E777B" w:rsidRPr="00CF1B2C" w:rsidRDefault="004E777B" w:rsidP="00DA2DC6">
      <w:pPr>
        <w:pStyle w:val="NormalWeb"/>
        <w:spacing w:line="480" w:lineRule="auto"/>
        <w:ind w:left="426"/>
        <w:jc w:val="center"/>
        <w:rPr>
          <w:rFonts w:ascii="Times New Roman" w:hAnsi="Times New Roman"/>
          <w:b/>
          <w:sz w:val="24"/>
          <w:szCs w:val="24"/>
        </w:rPr>
      </w:pPr>
    </w:p>
    <w:p w14:paraId="73E0D4B0" w14:textId="29A90280" w:rsidR="00DA2DC6" w:rsidRDefault="00720827" w:rsidP="00DA2DC6">
      <w:pPr>
        <w:spacing w:line="480" w:lineRule="auto"/>
        <w:ind w:left="426"/>
        <w:rPr>
          <w:rFonts w:ascii="Times New Roman" w:hAnsi="Times New Roman"/>
          <w:sz w:val="24"/>
          <w:szCs w:val="24"/>
        </w:rPr>
      </w:pPr>
      <w:r>
        <w:rPr>
          <w:rFonts w:ascii="Times New Roman" w:hAnsi="Times New Roman"/>
          <w:sz w:val="24"/>
          <w:szCs w:val="24"/>
        </w:rPr>
        <w:t xml:space="preserve"> </w:t>
      </w:r>
    </w:p>
    <w:p w14:paraId="53D1BD9E" w14:textId="77777777" w:rsidR="00DA2DC6" w:rsidRDefault="00DA2DC6">
      <w:pPr>
        <w:spacing w:after="0" w:line="240" w:lineRule="auto"/>
        <w:rPr>
          <w:rFonts w:ascii="Times New Roman" w:hAnsi="Times New Roman"/>
          <w:sz w:val="24"/>
          <w:szCs w:val="24"/>
        </w:rPr>
      </w:pPr>
      <w:r>
        <w:rPr>
          <w:rFonts w:ascii="Times New Roman" w:hAnsi="Times New Roman"/>
          <w:sz w:val="24"/>
          <w:szCs w:val="24"/>
        </w:rPr>
        <w:br w:type="page"/>
      </w:r>
    </w:p>
    <w:p w14:paraId="1E0A0A58" w14:textId="77777777" w:rsidR="00DA2DC6" w:rsidRDefault="00DA2DC6" w:rsidP="00DE25C0">
      <w:pPr>
        <w:spacing w:line="480" w:lineRule="auto"/>
        <w:rPr>
          <w:rFonts w:ascii="Times New Roman" w:hAnsi="Times New Roman"/>
          <w:sz w:val="24"/>
          <w:szCs w:val="24"/>
        </w:rPr>
        <w:sectPr w:rsidR="00DA2DC6" w:rsidSect="00720827">
          <w:headerReference w:type="default" r:id="rId9"/>
          <w:footerReference w:type="default" r:id="rId10"/>
          <w:pgSz w:w="11906" w:h="16838"/>
          <w:pgMar w:top="1440" w:right="1276" w:bottom="1440" w:left="1134" w:header="709" w:footer="709" w:gutter="0"/>
          <w:cols w:space="708"/>
          <w:docGrid w:linePitch="360"/>
        </w:sectPr>
      </w:pPr>
    </w:p>
    <w:p w14:paraId="1146A419" w14:textId="54FF57E8" w:rsidR="00B80835" w:rsidRDefault="00B80835" w:rsidP="00B80835">
      <w:pPr>
        <w:pStyle w:val="NormalWeb"/>
        <w:spacing w:line="480" w:lineRule="auto"/>
        <w:ind w:left="426"/>
        <w:jc w:val="center"/>
        <w:rPr>
          <w:b/>
          <w:sz w:val="24"/>
          <w:szCs w:val="24"/>
        </w:rPr>
      </w:pPr>
      <w:r w:rsidRPr="00861429">
        <w:rPr>
          <w:rFonts w:cs="Calibri"/>
          <w:b/>
          <w:noProof/>
          <w:u w:val="single"/>
          <w:lang w:eastAsia="en-GB"/>
        </w:rPr>
        <w:lastRenderedPageBreak/>
        <mc:AlternateContent>
          <mc:Choice Requires="wpg">
            <w:drawing>
              <wp:anchor distT="0" distB="0" distL="114300" distR="114300" simplePos="0" relativeHeight="251661312" behindDoc="0" locked="0" layoutInCell="1" allowOverlap="1" wp14:anchorId="4788947A" wp14:editId="26BD65B1">
                <wp:simplePos x="0" y="0"/>
                <wp:positionH relativeFrom="column">
                  <wp:posOffset>723265</wp:posOffset>
                </wp:positionH>
                <wp:positionV relativeFrom="paragraph">
                  <wp:posOffset>472440</wp:posOffset>
                </wp:positionV>
                <wp:extent cx="4914900" cy="3484880"/>
                <wp:effectExtent l="0" t="0" r="19050" b="20320"/>
                <wp:wrapThrough wrapText="bothSides">
                  <wp:wrapPolygon edited="0">
                    <wp:start x="8623" y="0"/>
                    <wp:lineTo x="8623" y="1889"/>
                    <wp:lineTo x="5358" y="2834"/>
                    <wp:lineTo x="4353" y="3188"/>
                    <wp:lineTo x="4353" y="3778"/>
                    <wp:lineTo x="3935" y="5668"/>
                    <wp:lineTo x="2595" y="6730"/>
                    <wp:lineTo x="2763" y="7203"/>
                    <wp:lineTo x="0" y="7793"/>
                    <wp:lineTo x="0" y="13224"/>
                    <wp:lineTo x="10549" y="13224"/>
                    <wp:lineTo x="2847" y="14051"/>
                    <wp:lineTo x="2595" y="14405"/>
                    <wp:lineTo x="4688" y="17003"/>
                    <wp:lineTo x="4772" y="17711"/>
                    <wp:lineTo x="6363" y="18892"/>
                    <wp:lineTo x="7284" y="18892"/>
                    <wp:lineTo x="8456" y="20781"/>
                    <wp:lineTo x="8540" y="21608"/>
                    <wp:lineTo x="13144" y="21608"/>
                    <wp:lineTo x="13228" y="20781"/>
                    <wp:lineTo x="14484" y="18892"/>
                    <wp:lineTo x="15823" y="18892"/>
                    <wp:lineTo x="18251" y="17711"/>
                    <wp:lineTo x="18251" y="17003"/>
                    <wp:lineTo x="18921" y="15114"/>
                    <wp:lineTo x="19758" y="14996"/>
                    <wp:lineTo x="19423" y="14051"/>
                    <wp:lineTo x="11051" y="13224"/>
                    <wp:lineTo x="21600" y="13224"/>
                    <wp:lineTo x="21600" y="7793"/>
                    <wp:lineTo x="11805" y="7557"/>
                    <wp:lineTo x="19758" y="6966"/>
                    <wp:lineTo x="19926" y="6140"/>
                    <wp:lineTo x="18586" y="5668"/>
                    <wp:lineTo x="17330" y="3778"/>
                    <wp:lineTo x="17498" y="3188"/>
                    <wp:lineTo x="13144" y="1889"/>
                    <wp:lineTo x="13144" y="0"/>
                    <wp:lineTo x="8623" y="0"/>
                  </wp:wrapPolygon>
                </wp:wrapThrough>
                <wp:docPr id="19" name="Group 19"/>
                <wp:cNvGraphicFramePr/>
                <a:graphic xmlns:a="http://schemas.openxmlformats.org/drawingml/2006/main">
                  <a:graphicData uri="http://schemas.microsoft.com/office/word/2010/wordprocessingGroup">
                    <wpg:wgp>
                      <wpg:cNvGrpSpPr/>
                      <wpg:grpSpPr>
                        <a:xfrm>
                          <a:off x="0" y="0"/>
                          <a:ext cx="4914900" cy="3484880"/>
                          <a:chOff x="-63165" y="0"/>
                          <a:chExt cx="5820275" cy="4343400"/>
                        </a:xfrm>
                      </wpg:grpSpPr>
                      <wps:wsp>
                        <wps:cNvPr id="23" name="Rectangle 23"/>
                        <wps:cNvSpPr/>
                        <wps:spPr>
                          <a:xfrm>
                            <a:off x="-63165" y="1600200"/>
                            <a:ext cx="1549066"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4FBE5F0B" w14:textId="77777777" w:rsidR="00FE5625" w:rsidRDefault="00FE5625" w:rsidP="00B80835">
                              <w:pPr>
                                <w:spacing w:after="0"/>
                                <w:jc w:val="center"/>
                                <w:rPr>
                                  <w:b/>
                                  <w:sz w:val="20"/>
                                  <w:szCs w:val="20"/>
                                </w:rPr>
                              </w:pPr>
                              <w:r>
                                <w:rPr>
                                  <w:b/>
                                  <w:sz w:val="20"/>
                                  <w:szCs w:val="20"/>
                                </w:rPr>
                                <w:t>Predictors:</w:t>
                              </w:r>
                            </w:p>
                            <w:p w14:paraId="55510AA0" w14:textId="77777777" w:rsidR="00FE5625" w:rsidRPr="00640AD9" w:rsidRDefault="00FE5625" w:rsidP="00B80835">
                              <w:pPr>
                                <w:spacing w:after="0"/>
                                <w:jc w:val="center"/>
                                <w:rPr>
                                  <w:sz w:val="20"/>
                                  <w:szCs w:val="20"/>
                                </w:rPr>
                              </w:pPr>
                              <w:r w:rsidRPr="00640AD9">
                                <w:rPr>
                                  <w:sz w:val="20"/>
                                  <w:szCs w:val="20"/>
                                </w:rPr>
                                <w:t>Worry/</w:t>
                              </w:r>
                            </w:p>
                            <w:p w14:paraId="21118FF7" w14:textId="77777777" w:rsidR="00FE5625" w:rsidRPr="00640AD9" w:rsidRDefault="00FE5625" w:rsidP="00B80835">
                              <w:pPr>
                                <w:spacing w:after="0"/>
                                <w:jc w:val="center"/>
                                <w:rPr>
                                  <w:sz w:val="20"/>
                                  <w:szCs w:val="20"/>
                                </w:rPr>
                              </w:pPr>
                              <w:r w:rsidRPr="00640AD9">
                                <w:rPr>
                                  <w:sz w:val="20"/>
                                  <w:szCs w:val="20"/>
                                </w:rPr>
                                <w:t>Rumination/</w:t>
                              </w:r>
                            </w:p>
                            <w:p w14:paraId="39CCC987" w14:textId="77777777" w:rsidR="00FE5625" w:rsidRPr="00640AD9" w:rsidRDefault="00FE5625" w:rsidP="00B80835">
                              <w:pPr>
                                <w:spacing w:after="0"/>
                                <w:jc w:val="center"/>
                                <w:rPr>
                                  <w:sz w:val="20"/>
                                  <w:szCs w:val="20"/>
                                </w:rPr>
                              </w:pPr>
                              <w:r w:rsidRPr="00640AD9">
                                <w:rPr>
                                  <w:sz w:val="20"/>
                                  <w:szCs w:val="20"/>
                                </w:rPr>
                                <w:t>Stressful life-events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343400" y="1600200"/>
                            <a:ext cx="141371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66B337C8" w14:textId="77777777" w:rsidR="00FE5625" w:rsidRPr="00640AD9" w:rsidRDefault="00FE5625" w:rsidP="00B80835">
                              <w:pPr>
                                <w:jc w:val="center"/>
                                <w:rPr>
                                  <w:b/>
                                  <w:sz w:val="20"/>
                                  <w:szCs w:val="20"/>
                                </w:rPr>
                              </w:pPr>
                              <w:r w:rsidRPr="00640AD9">
                                <w:rPr>
                                  <w:b/>
                                  <w:sz w:val="20"/>
                                  <w:szCs w:val="20"/>
                                </w:rPr>
                                <w:t>DV</w:t>
                              </w:r>
                            </w:p>
                            <w:p w14:paraId="046FEB66" w14:textId="77777777" w:rsidR="00FE5625" w:rsidRPr="00640AD9" w:rsidRDefault="00FE5625" w:rsidP="00B80835">
                              <w:pPr>
                                <w:jc w:val="center"/>
                                <w:rPr>
                                  <w:sz w:val="20"/>
                                  <w:szCs w:val="20"/>
                                </w:rPr>
                              </w:pPr>
                              <w:r w:rsidRPr="00640AD9">
                                <w:rPr>
                                  <w:sz w:val="20"/>
                                  <w:szCs w:val="20"/>
                                </w:rPr>
                                <w:t>Anxiety/</w:t>
                              </w:r>
                            </w:p>
                            <w:p w14:paraId="54A64D98" w14:textId="77777777" w:rsidR="00FE5625" w:rsidRPr="00640AD9" w:rsidRDefault="00FE5625" w:rsidP="00B80835">
                              <w:pPr>
                                <w:jc w:val="center"/>
                                <w:rPr>
                                  <w:sz w:val="20"/>
                                  <w:szCs w:val="20"/>
                                </w:rPr>
                              </w:pPr>
                              <w:r w:rsidRPr="00640AD9">
                                <w:rPr>
                                  <w:sz w:val="20"/>
                                  <w:szCs w:val="20"/>
                                </w:rPr>
                                <w:t>Depression</w:t>
                              </w:r>
                            </w:p>
                            <w:p w14:paraId="0AFB9A23" w14:textId="77777777" w:rsidR="00FE5625" w:rsidRPr="00640AD9" w:rsidRDefault="00FE5625" w:rsidP="00B80835">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99970" y="0"/>
                            <a:ext cx="11430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6094FF8A" w14:textId="77777777" w:rsidR="00FE5625" w:rsidRPr="00640AD9" w:rsidRDefault="00FE5625" w:rsidP="00B80835">
                              <w:pPr>
                                <w:jc w:val="center"/>
                                <w:rPr>
                                  <w:b/>
                                  <w:sz w:val="20"/>
                                  <w:szCs w:val="20"/>
                                </w:rPr>
                              </w:pPr>
                              <w:r w:rsidRPr="00640AD9">
                                <w:rPr>
                                  <w:b/>
                                  <w:sz w:val="20"/>
                                  <w:szCs w:val="20"/>
                                </w:rPr>
                                <w:t>M1</w:t>
                              </w:r>
                            </w:p>
                            <w:p w14:paraId="4F1C463F" w14:textId="77777777" w:rsidR="00FE5625" w:rsidRPr="00640AD9" w:rsidRDefault="00FE5625" w:rsidP="00B80835">
                              <w:pPr>
                                <w:jc w:val="center"/>
                                <w:rPr>
                                  <w:sz w:val="20"/>
                                  <w:szCs w:val="20"/>
                                </w:rPr>
                              </w:pPr>
                              <w:r w:rsidRPr="00640AD9">
                                <w:rPr>
                                  <w:sz w:val="20"/>
                                  <w:szCs w:val="20"/>
                                </w:rPr>
                                <w:t>Cognitive Fusion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0" y="3314700"/>
                            <a:ext cx="11430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7791AF93" w14:textId="77777777" w:rsidR="00FE5625" w:rsidRPr="00640AD9" w:rsidRDefault="00FE5625" w:rsidP="00B80835">
                              <w:pPr>
                                <w:jc w:val="center"/>
                                <w:rPr>
                                  <w:b/>
                                  <w:sz w:val="20"/>
                                  <w:szCs w:val="20"/>
                                </w:rPr>
                              </w:pPr>
                              <w:r w:rsidRPr="00640AD9">
                                <w:rPr>
                                  <w:b/>
                                  <w:sz w:val="20"/>
                                  <w:szCs w:val="20"/>
                                </w:rPr>
                                <w:t>M2</w:t>
                              </w:r>
                            </w:p>
                            <w:p w14:paraId="2B09A446" w14:textId="77777777" w:rsidR="00FE5625" w:rsidRPr="00640AD9" w:rsidRDefault="00FE5625" w:rsidP="00B80835">
                              <w:pPr>
                                <w:jc w:val="center"/>
                                <w:rPr>
                                  <w:sz w:val="20"/>
                                  <w:szCs w:val="20"/>
                                </w:rPr>
                              </w:pPr>
                              <w:r w:rsidRPr="00640AD9">
                                <w:rPr>
                                  <w:sz w:val="20"/>
                                  <w:szCs w:val="20"/>
                                </w:rPr>
                                <w:t>Experiential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600200" y="2171700"/>
                            <a:ext cx="2628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flipV="1">
                            <a:off x="699770" y="457200"/>
                            <a:ext cx="148590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 name="Straight Arrow Connector 29"/>
                        <wps:cNvCnPr/>
                        <wps:spPr>
                          <a:xfrm>
                            <a:off x="3543300" y="457200"/>
                            <a:ext cx="1676400" cy="876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 name="Straight Arrow Connector 30"/>
                        <wps:cNvCnPr/>
                        <wps:spPr>
                          <a:xfrm>
                            <a:off x="699770" y="2857500"/>
                            <a:ext cx="147193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 name="Straight Arrow Connector 31"/>
                        <wps:cNvCnPr/>
                        <wps:spPr>
                          <a:xfrm flipV="1">
                            <a:off x="3543300" y="2857501"/>
                            <a:ext cx="1600200" cy="10286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Straight Arrow Connector 32"/>
                        <wps:cNvCnPr/>
                        <wps:spPr>
                          <a:xfrm>
                            <a:off x="2857500" y="1143000"/>
                            <a:ext cx="0" cy="2057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3" name="Rectangle 33"/>
                        <wps:cNvSpPr/>
                        <wps:spPr>
                          <a:xfrm>
                            <a:off x="1042670" y="5715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A3BB78" w14:textId="77777777" w:rsidR="00FE5625" w:rsidRDefault="00FE5625" w:rsidP="00B80835">
                              <w:pPr>
                                <w:jc w:val="center"/>
                              </w:pPr>
                              <w:r>
                                <w:t>a</w:t>
                              </w:r>
                              <w:r w:rsidRPr="0082018F">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229100" y="5715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04C6AD8" w14:textId="77777777" w:rsidR="00FE5625" w:rsidRDefault="00FE5625" w:rsidP="00B80835">
                              <w:pPr>
                                <w:jc w:val="center"/>
                              </w:pPr>
                              <w:r>
                                <w:t>b</w:t>
                              </w:r>
                              <w:r w:rsidRPr="0082018F">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2743200" y="13716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5CE550" w14:textId="77777777" w:rsidR="00FE5625" w:rsidRDefault="00FE5625" w:rsidP="00B80835">
                              <w:pPr>
                                <w:jc w:val="center"/>
                              </w:pPr>
                              <w:r>
                                <w:t>a</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156970" y="33147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53A93D3" w14:textId="77777777" w:rsidR="00FE5625" w:rsidRDefault="00FE5625" w:rsidP="00B80835">
                              <w:pPr>
                                <w:jc w:val="center"/>
                              </w:pPr>
                              <w:r>
                                <w:t>a</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4457700" y="33147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B3CAF33" w14:textId="77777777" w:rsidR="00FE5625" w:rsidRDefault="00FE5625" w:rsidP="00B80835">
                              <w:pPr>
                                <w:jc w:val="center"/>
                              </w:pPr>
                              <w:r>
                                <w:t>b</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543300" y="2171700"/>
                            <a:ext cx="4572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2B0947E" w14:textId="77777777" w:rsidR="00FE5625" w:rsidRDefault="00FE5625" w:rsidP="00B8083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8947A" id="Group 19" o:spid="_x0000_s1026" style="position:absolute;left:0;text-align:left;margin-left:56.95pt;margin-top:37.2pt;width:387pt;height:274.4pt;z-index:251661312;mso-width-relative:margin;mso-height-relative:margin" coordorigin="-631" coordsize="5820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">
                <v:rect id="Rectangle 23" o:spid="_x0000_s1027" style="position:absolute;left:-631;top:16002;width:1549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14:paraId="4FBE5F0B" w14:textId="77777777" w:rsidR="00FE5625" w:rsidRDefault="00FE5625" w:rsidP="00B80835">
                        <w:pPr>
                          <w:spacing w:after="0"/>
                          <w:jc w:val="center"/>
                          <w:rPr>
                            <w:b/>
                            <w:sz w:val="20"/>
                            <w:szCs w:val="20"/>
                          </w:rPr>
                        </w:pPr>
                        <w:r>
                          <w:rPr>
                            <w:b/>
                            <w:sz w:val="20"/>
                            <w:szCs w:val="20"/>
                          </w:rPr>
                          <w:t>Predictors:</w:t>
                        </w:r>
                      </w:p>
                      <w:p w14:paraId="55510AA0" w14:textId="77777777" w:rsidR="00FE5625" w:rsidRPr="00640AD9" w:rsidRDefault="00FE5625" w:rsidP="00B80835">
                        <w:pPr>
                          <w:spacing w:after="0"/>
                          <w:jc w:val="center"/>
                          <w:rPr>
                            <w:sz w:val="20"/>
                            <w:szCs w:val="20"/>
                          </w:rPr>
                        </w:pPr>
                        <w:r w:rsidRPr="00640AD9">
                          <w:rPr>
                            <w:sz w:val="20"/>
                            <w:szCs w:val="20"/>
                          </w:rPr>
                          <w:t>Worry/</w:t>
                        </w:r>
                      </w:p>
                      <w:p w14:paraId="21118FF7" w14:textId="77777777" w:rsidR="00FE5625" w:rsidRPr="00640AD9" w:rsidRDefault="00FE5625" w:rsidP="00B80835">
                        <w:pPr>
                          <w:spacing w:after="0"/>
                          <w:jc w:val="center"/>
                          <w:rPr>
                            <w:sz w:val="20"/>
                            <w:szCs w:val="20"/>
                          </w:rPr>
                        </w:pPr>
                        <w:r w:rsidRPr="00640AD9">
                          <w:rPr>
                            <w:sz w:val="20"/>
                            <w:szCs w:val="20"/>
                          </w:rPr>
                          <w:t>Rumination/</w:t>
                        </w:r>
                      </w:p>
                      <w:p w14:paraId="39CCC987" w14:textId="77777777" w:rsidR="00FE5625" w:rsidRPr="00640AD9" w:rsidRDefault="00FE5625" w:rsidP="00B80835">
                        <w:pPr>
                          <w:spacing w:after="0"/>
                          <w:jc w:val="center"/>
                          <w:rPr>
                            <w:sz w:val="20"/>
                            <w:szCs w:val="20"/>
                          </w:rPr>
                        </w:pPr>
                        <w:r w:rsidRPr="00640AD9">
                          <w:rPr>
                            <w:sz w:val="20"/>
                            <w:szCs w:val="20"/>
                          </w:rPr>
                          <w:t>Stressful life-events</w:t>
                        </w:r>
                      </w:p>
                    </w:txbxContent>
                  </v:textbox>
                </v:rect>
                <v:rect id="Rectangle 24" o:spid="_x0000_s1028" style="position:absolute;left:43434;top:16002;width:1413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14:paraId="66B337C8" w14:textId="77777777" w:rsidR="00FE5625" w:rsidRPr="00640AD9" w:rsidRDefault="00FE5625" w:rsidP="00B80835">
                        <w:pPr>
                          <w:jc w:val="center"/>
                          <w:rPr>
                            <w:b/>
                            <w:sz w:val="20"/>
                            <w:szCs w:val="20"/>
                          </w:rPr>
                        </w:pPr>
                        <w:r w:rsidRPr="00640AD9">
                          <w:rPr>
                            <w:b/>
                            <w:sz w:val="20"/>
                            <w:szCs w:val="20"/>
                          </w:rPr>
                          <w:t>DV</w:t>
                        </w:r>
                      </w:p>
                      <w:p w14:paraId="046FEB66" w14:textId="77777777" w:rsidR="00FE5625" w:rsidRPr="00640AD9" w:rsidRDefault="00FE5625" w:rsidP="00B80835">
                        <w:pPr>
                          <w:jc w:val="center"/>
                          <w:rPr>
                            <w:sz w:val="20"/>
                            <w:szCs w:val="20"/>
                          </w:rPr>
                        </w:pPr>
                        <w:r w:rsidRPr="00640AD9">
                          <w:rPr>
                            <w:sz w:val="20"/>
                            <w:szCs w:val="20"/>
                          </w:rPr>
                          <w:t>Anxiety/</w:t>
                        </w:r>
                      </w:p>
                      <w:p w14:paraId="54A64D98" w14:textId="77777777" w:rsidR="00FE5625" w:rsidRPr="00640AD9" w:rsidRDefault="00FE5625" w:rsidP="00B80835">
                        <w:pPr>
                          <w:jc w:val="center"/>
                          <w:rPr>
                            <w:sz w:val="20"/>
                            <w:szCs w:val="20"/>
                          </w:rPr>
                        </w:pPr>
                        <w:r w:rsidRPr="00640AD9">
                          <w:rPr>
                            <w:sz w:val="20"/>
                            <w:szCs w:val="20"/>
                          </w:rPr>
                          <w:t>Depression</w:t>
                        </w:r>
                      </w:p>
                      <w:p w14:paraId="0AFB9A23" w14:textId="77777777" w:rsidR="00FE5625" w:rsidRPr="00640AD9" w:rsidRDefault="00FE5625" w:rsidP="00B80835">
                        <w:pPr>
                          <w:rPr>
                            <w:sz w:val="20"/>
                            <w:szCs w:val="20"/>
                          </w:rPr>
                        </w:pPr>
                      </w:p>
                    </w:txbxContent>
                  </v:textbox>
                </v:rect>
                <v:rect id="Rectangle 25" o:spid="_x0000_s1029" style="position:absolute;left:22999;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14:paraId="6094FF8A" w14:textId="77777777" w:rsidR="00FE5625" w:rsidRPr="00640AD9" w:rsidRDefault="00FE5625" w:rsidP="00B80835">
                        <w:pPr>
                          <w:jc w:val="center"/>
                          <w:rPr>
                            <w:b/>
                            <w:sz w:val="20"/>
                            <w:szCs w:val="20"/>
                          </w:rPr>
                        </w:pPr>
                        <w:r w:rsidRPr="00640AD9">
                          <w:rPr>
                            <w:b/>
                            <w:sz w:val="20"/>
                            <w:szCs w:val="20"/>
                          </w:rPr>
                          <w:t>M1</w:t>
                        </w:r>
                      </w:p>
                      <w:p w14:paraId="4F1C463F" w14:textId="77777777" w:rsidR="00FE5625" w:rsidRPr="00640AD9" w:rsidRDefault="00FE5625" w:rsidP="00B80835">
                        <w:pPr>
                          <w:jc w:val="center"/>
                          <w:rPr>
                            <w:sz w:val="20"/>
                            <w:szCs w:val="20"/>
                          </w:rPr>
                        </w:pPr>
                        <w:r w:rsidRPr="00640AD9">
                          <w:rPr>
                            <w:sz w:val="20"/>
                            <w:szCs w:val="20"/>
                          </w:rPr>
                          <w:t>Cognitive Fusion</w:t>
                        </w:r>
                      </w:p>
                    </w:txbxContent>
                  </v:textbox>
                </v:rect>
                <v:rect id="Rectangle 26" o:spid="_x0000_s1030" style="position:absolute;left:22860;top:33147;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14:paraId="7791AF93" w14:textId="77777777" w:rsidR="00FE5625" w:rsidRPr="00640AD9" w:rsidRDefault="00FE5625" w:rsidP="00B80835">
                        <w:pPr>
                          <w:jc w:val="center"/>
                          <w:rPr>
                            <w:b/>
                            <w:sz w:val="20"/>
                            <w:szCs w:val="20"/>
                          </w:rPr>
                        </w:pPr>
                        <w:r w:rsidRPr="00640AD9">
                          <w:rPr>
                            <w:b/>
                            <w:sz w:val="20"/>
                            <w:szCs w:val="20"/>
                          </w:rPr>
                          <w:t>M2</w:t>
                        </w:r>
                      </w:p>
                      <w:p w14:paraId="2B09A446" w14:textId="77777777" w:rsidR="00FE5625" w:rsidRPr="00640AD9" w:rsidRDefault="00FE5625" w:rsidP="00B80835">
                        <w:pPr>
                          <w:jc w:val="center"/>
                          <w:rPr>
                            <w:sz w:val="20"/>
                            <w:szCs w:val="20"/>
                          </w:rPr>
                        </w:pPr>
                        <w:r w:rsidRPr="00640AD9">
                          <w:rPr>
                            <w:sz w:val="20"/>
                            <w:szCs w:val="20"/>
                          </w:rPr>
                          <w:t>Experiential Avoidance</w:t>
                        </w:r>
                      </w:p>
                    </w:txbxContent>
                  </v:textbox>
                </v:rect>
                <v:shapetype id="_x0000_t32" coordsize="21600,21600" o:spt="32" o:oned="t" path="m,l21600,21600e" filled="f">
                  <v:path arrowok="t" fillok="f" o:connecttype="none"/>
                  <o:lock v:ext="edit" shapetype="t"/>
                </v:shapetype>
                <v:shape id="Straight Arrow Connector 27" o:spid="_x0000_s1031" type="#_x0000_t32" style="position:absolute;left:16002;top:21717;width:26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shape id="Straight Arrow Connector 28" o:spid="_x0000_s1032" type="#_x0000_t32" style="position:absolute;left:6997;top:4572;width:14859;height:9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xtMMAAADbAAAADwAAAGRycy9kb3ducmV2LnhtbERPz2vCMBS+C/sfwhvsMmZqDzI6o3Qd&#10;Yx50Mid4fTTPtKx5qU1s639vDgOPH9/vxWq0jeip87VjBbNpAoK4dLpmo+Dw+/nyCsIHZI2NY1Jw&#10;JQ+r5cNkgZl2A/9Qvw9GxBD2GSqoQmgzKX1ZkUU/dS1x5E6usxgi7IzUHQ4x3DYyTZK5tFhzbKiw&#10;paKi8m9/sQrM15CfCvsx223M8fv5iuftuzwr9fQ45m8gAo3hLv53r7WCNI6N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8bTDAAAA2wAAAA8AAAAAAAAAAAAA&#10;AAAAoQIAAGRycy9kb3ducmV2LnhtbFBLBQYAAAAABAAEAPkAAACRAwAAAAA=&#10;" strokecolor="black [3200]" strokeweight="2pt">
                  <v:stroke endarrow="open"/>
                  <v:shadow on="t" color="black" opacity="24903f" origin=",.5" offset="0,.55556mm"/>
                </v:shape>
                <v:shape id="Straight Arrow Connector 29" o:spid="_x0000_s1033" type="#_x0000_t32" style="position:absolute;left:35433;top:4572;width:16764;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HcIAAADbAAAADwAAAGRycy9kb3ducmV2LnhtbESPQYvCMBSE7wv+h/AEb2uqB3GrUUQU&#10;6950V7w+kmdbbV5KE2v99xtB2OMwM98w82VnK9FS40vHCkbDBASxdqbkXMHvz/ZzCsIHZIOVY1Lw&#10;JA/LRe9jjqlxDz5Qewy5iBD2KSooQqhTKb0uyKIfupo4ehfXWAxRNrk0DT4i3FZynCQTabHkuFBg&#10;TeuC9O14twrwnOnrLZvs9LlaZXvd4mZ9+lZq0O9WMxCBuvAffrczo2D8Ba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XsHcIAAADbAAAADwAAAAAAAAAAAAAA&#10;AAChAgAAZHJzL2Rvd25yZXYueG1sUEsFBgAAAAAEAAQA+QAAAJADAAAAAA==&#10;" strokecolor="black [3200]" strokeweight="2pt">
                  <v:stroke endarrow="open"/>
                  <v:shadow on="t" color="black" opacity="24903f" origin=",.5" offset="0,.55556mm"/>
                </v:shape>
                <v:shape id="Straight Arrow Connector 30" o:spid="_x0000_s1034" type="#_x0000_t32" style="position:absolute;left:6997;top:28575;width:1472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XcAAAADbAAAADwAAAGRycy9kb3ducmV2LnhtbERPz2vCMBS+D/wfwhN2m6kbyKhGKcVh&#10;3W1u4vWRPNva5qU0sa3//XIY7Pjx/d7sJtuKgXpfO1awXCQgiLUzNZcKfr4/Xt5B+IBssHVMCh7k&#10;YbedPW0wNW7kLxpOoRQxhH2KCqoQulRKryuy6BeuI47c1fUWQ4R9KU2PYwy3rXxNkpW0WHNsqLCj&#10;vCLdnO5WAV4KfWuK1UFf2qw46gH3+flTqef5lK1BBJrCv/jPXRgFb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2013AAAAA2wAAAA8AAAAAAAAAAAAAAAAA&#10;oQIAAGRycy9kb3ducmV2LnhtbFBLBQYAAAAABAAEAPkAAACOAwAAAAA=&#10;" strokecolor="black [3200]" strokeweight="2pt">
                  <v:stroke endarrow="open"/>
                  <v:shadow on="t" color="black" opacity="24903f" origin=",.5" offset="0,.55556mm"/>
                </v:shape>
                <v:shape id="Straight Arrow Connector 31" o:spid="_x0000_s1035" type="#_x0000_t32" style="position:absolute;left:35433;top:28575;width:16002;height:10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O9MYAAADbAAAADwAAAGRycy9kb3ducmV2LnhtbESPT2vCQBTE70K/w/IKXqRu0kKR1FX8&#10;Q9FDq5gWen1kn5vQ7NuYXU389t2C4HGYmd8w03lva3Gh1leOFaTjBARx4XTFRsH31/vTBIQPyBpr&#10;x6TgSh7ms4fBFDPtOj7QJQ9GRAj7DBWUITSZlL4oyaIfu4Y4ekfXWgxRtkbqFrsIt7V8TpJXabHi&#10;uFBiQ6uSit/8bBWYTbc4ruw63X+Yn93oiqfPpTwpNXzsF28gAvXhHr61t1rBSwr/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OzvTGAAAA2wAAAA8AAAAAAAAA&#10;AAAAAAAAoQIAAGRycy9kb3ducmV2LnhtbFBLBQYAAAAABAAEAPkAAACUAwAAAAA=&#10;" strokecolor="black [3200]" strokeweight="2pt">
                  <v:stroke endarrow="open"/>
                  <v:shadow on="t" color="black" opacity="24903f" origin=",.5" offset="0,.55556mm"/>
                </v:shape>
                <v:shape id="Straight Arrow Connector 32" o:spid="_x0000_s1036" type="#_x0000_t32" style="position:absolute;left:28575;top:11430;width:0;height:20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5vMEAAADbAAAADwAAAGRycy9kb3ducmV2LnhtbESPQWsCMRSE7wX/Q3iCt5pVaZXVKGIp&#10;2GNVRG+PzXOzuHkJSdT13zeFQo/DzHzDLFadbcWdQmwcKxgNCxDEldMN1woO+8/XGYiYkDW2jknB&#10;kyKslr2XBZbaPfib7rtUiwzhWKICk5IvpYyVIYtx6Dxx9i4uWExZhlrqgI8Mt60cF8W7tNhwXjDo&#10;aWOouu5uVsHsbI6ncJv6txOv64+9/HKkvVKDfreeg0jUpf/wX3urFUzG8Psl/w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m8wQAAANsAAAAPAAAAAAAAAAAAAAAA&#10;AKECAABkcnMvZG93bnJldi54bWxQSwUGAAAAAAQABAD5AAAAjwMAAAAA&#10;" strokecolor="black [3200]" strokeweight="2pt">
                  <v:stroke startarrow="open" endarrow="open"/>
                  <v:shadow on="t" color="black" opacity="24903f" origin=",.5" offset="0,.55556mm"/>
                </v:shape>
                <v:rect id="Rectangle 33" o:spid="_x0000_s1037" style="position:absolute;left:10426;top:5715;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14:paraId="29A3BB78" w14:textId="77777777" w:rsidR="00FE5625" w:rsidRDefault="00FE5625" w:rsidP="00B80835">
                        <w:pPr>
                          <w:jc w:val="center"/>
                        </w:pPr>
                        <w:r>
                          <w:t>a</w:t>
                        </w:r>
                        <w:r w:rsidRPr="0082018F">
                          <w:rPr>
                            <w:vertAlign w:val="subscript"/>
                          </w:rPr>
                          <w:t>1</w:t>
                        </w:r>
                      </w:p>
                    </w:txbxContent>
                  </v:textbox>
                </v:rect>
                <v:rect id="Rectangle 34" o:spid="_x0000_s1038" style="position:absolute;left:42291;top:5715;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14:paraId="204C6AD8" w14:textId="77777777" w:rsidR="00FE5625" w:rsidRDefault="00FE5625" w:rsidP="00B80835">
                        <w:pPr>
                          <w:jc w:val="center"/>
                        </w:pPr>
                        <w:r>
                          <w:t>b</w:t>
                        </w:r>
                        <w:r w:rsidRPr="0082018F">
                          <w:rPr>
                            <w:vertAlign w:val="subscript"/>
                          </w:rPr>
                          <w:t>1</w:t>
                        </w:r>
                      </w:p>
                    </w:txbxContent>
                  </v:textbox>
                </v:rect>
                <v:rect id="Rectangle 67" o:spid="_x0000_s1039" style="position:absolute;left:27432;top:13716;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o8IA&#10;AADbAAAADwAAAGRycy9kb3ducmV2LnhtbESPQYvCMBSE74L/ITzBm6aKuNI1ShEVPa4VZG/P5m3b&#10;tXkpTaz135uFBY/DzHzDLNedqURLjSstK5iMIxDEmdUl5wrO6W60AOE8ssbKMil4koP1qt9bYqzt&#10;g7+oPflcBAi7GBUU3texlC4ryKAb25o4eD+2MeiDbHKpG3wEuKnkNIrm0mDJYaHAmjYFZbfT3Shw&#10;1/aYPuvk8vvtsmuyZZPOjnulhoMu+QThqfPv8H/7oBXMP+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mjwgAAANsAAAAPAAAAAAAAAAAAAAAAAJgCAABkcnMvZG93&#10;bnJldi54bWxQSwUGAAAAAAQABAD1AAAAhwMAAAAA&#10;" filled="f" stroked="f" strokeweight="2pt">
                  <v:textbox>
                    <w:txbxContent>
                      <w:p w14:paraId="095CE550" w14:textId="77777777" w:rsidR="00FE5625" w:rsidRDefault="00FE5625" w:rsidP="00B80835">
                        <w:pPr>
                          <w:jc w:val="center"/>
                        </w:pPr>
                        <w:r>
                          <w:t>a</w:t>
                        </w:r>
                        <w:r>
                          <w:rPr>
                            <w:vertAlign w:val="subscript"/>
                          </w:rPr>
                          <w:t>3</w:t>
                        </w:r>
                      </w:p>
                    </w:txbxContent>
                  </v:textbox>
                </v:rect>
                <v:rect id="Rectangle 68" o:spid="_x0000_s1040" style="position:absolute;left:11569;top:33147;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N0cEA&#10;AADbAAAADwAAAGRycy9kb3ducmV2LnhtbERPy0rDQBTdF/oPwy24ayctUiRmEoK0YpY2gri7zdwm&#10;qZk7ITPm8ffOQnB5OO8km00nRhpca1nBfheBIK6sbrlW8FGet08gnEfW2FkmBQs5yNL1KsFY24nf&#10;abz4WoQQdjEqaLzvYyld1ZBBt7M9ceBudjDoAxxqqQecQrjp5CGKjtJgy6GhwZ5eGqq+Lz9GgbuO&#10;Rbn0+ef9y1XX/MSmfCxelXrYzPkzCE+z/xf/ud+0gmM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TdHBAAAA2wAAAA8AAAAAAAAAAAAAAAAAmAIAAGRycy9kb3du&#10;cmV2LnhtbFBLBQYAAAAABAAEAPUAAACGAwAAAAA=&#10;" filled="f" stroked="f" strokeweight="2pt">
                  <v:textbox>
                    <w:txbxContent>
                      <w:p w14:paraId="653A93D3" w14:textId="77777777" w:rsidR="00FE5625" w:rsidRDefault="00FE5625" w:rsidP="00B80835">
                        <w:pPr>
                          <w:jc w:val="center"/>
                        </w:pPr>
                        <w:r>
                          <w:t>a</w:t>
                        </w:r>
                        <w:r>
                          <w:rPr>
                            <w:vertAlign w:val="subscript"/>
                          </w:rPr>
                          <w:t>2</w:t>
                        </w:r>
                      </w:p>
                    </w:txbxContent>
                  </v:textbox>
                </v:rect>
                <v:rect id="Rectangle 69" o:spid="_x0000_s1041" style="position:absolute;left:44577;top:33147;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sIA&#10;AADbAAAADwAAAGRycy9kb3ducmV2LnhtbESPQYvCMBSE74L/ITzBm6aKyNo1ShEVPa4VZG/P5m3b&#10;tXkpTaz135uFBY/DzHzDLNedqURLjSstK5iMIxDEmdUl5wrO6W70AcJ5ZI2VZVLwJAfrVb+3xFjb&#10;B39Re/K5CBB2MSoovK9jKV1WkEE3tjVx8H5sY9AH2eRSN/gIcFPJaRTNpcGSw0KBNW0Kym6nu1Hg&#10;ru0xfdbJ5ffbZddkyyadHfdKDQdd8gnCU+ff4f/2QSuYL+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OhKwgAAANsAAAAPAAAAAAAAAAAAAAAAAJgCAABkcnMvZG93&#10;bnJldi54bWxQSwUGAAAAAAQABAD1AAAAhwMAAAAA&#10;" filled="f" stroked="f" strokeweight="2pt">
                  <v:textbox>
                    <w:txbxContent>
                      <w:p w14:paraId="7B3CAF33" w14:textId="77777777" w:rsidR="00FE5625" w:rsidRDefault="00FE5625" w:rsidP="00B80835">
                        <w:pPr>
                          <w:jc w:val="center"/>
                        </w:pPr>
                        <w:r>
                          <w:t>b</w:t>
                        </w:r>
                        <w:r>
                          <w:rPr>
                            <w:vertAlign w:val="subscript"/>
                          </w:rPr>
                          <w:t>2</w:t>
                        </w:r>
                      </w:p>
                    </w:txbxContent>
                  </v:textbox>
                </v:rect>
                <v:rect id="Rectangle 70" o:spid="_x0000_s1042" style="position:absolute;left:35433;top:21717;width:457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XCr8A&#10;AADbAAAADwAAAGRycy9kb3ducmV2LnhtbERPTYvCMBC9C/6HMMLeNFVkV6pRiqisR60g3sZmbKvN&#10;pDSx1n+/OQh7fLzvxaozlWipcaVlBeNRBII4s7rkXMEp3Q5nIJxH1lhZJgVvcrBa9nsLjLV98YHa&#10;o89FCGEXo4LC+zqW0mUFGXQjWxMH7mYbgz7AJpe6wVcIN5WcRNG3NFhyaCiwpnVB2eP4NArctd2n&#10;7zo53y8uuyYbNul0v1Pqa9AlcxCeOv8v/rh/tYKf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9cKvwAAANsAAAAPAAAAAAAAAAAAAAAAAJgCAABkcnMvZG93bnJl&#10;di54bWxQSwUGAAAAAAQABAD1AAAAhAMAAAAA&#10;" filled="f" stroked="f" strokeweight="2pt">
                  <v:textbox>
                    <w:txbxContent>
                      <w:p w14:paraId="22B0947E" w14:textId="77777777" w:rsidR="00FE5625" w:rsidRDefault="00FE5625" w:rsidP="00B80835">
                        <w:pPr>
                          <w:jc w:val="center"/>
                        </w:pPr>
                        <w:r>
                          <w:t>c'</w:t>
                        </w:r>
                      </w:p>
                    </w:txbxContent>
                  </v:textbox>
                </v:rect>
                <w10:wrap type="through"/>
              </v:group>
            </w:pict>
          </mc:Fallback>
        </mc:AlternateContent>
      </w:r>
      <w:r w:rsidRPr="00B80835">
        <w:rPr>
          <w:b/>
          <w:sz w:val="24"/>
          <w:szCs w:val="24"/>
        </w:rPr>
        <w:t>Document figures and tables</w:t>
      </w:r>
    </w:p>
    <w:p w14:paraId="65099888" w14:textId="77777777" w:rsidR="00B80835" w:rsidRDefault="00B80835" w:rsidP="00B80835">
      <w:pPr>
        <w:rPr>
          <w:rFonts w:cs="Calibri"/>
          <w:b/>
        </w:rPr>
      </w:pPr>
    </w:p>
    <w:p w14:paraId="3C2D9231" w14:textId="77777777" w:rsidR="00B80835" w:rsidRDefault="00B80835" w:rsidP="00B80835">
      <w:pPr>
        <w:rPr>
          <w:rFonts w:cs="Calibri"/>
          <w:b/>
        </w:rPr>
      </w:pPr>
    </w:p>
    <w:p w14:paraId="3B4E3426" w14:textId="77777777" w:rsidR="00B80835" w:rsidRDefault="00B80835" w:rsidP="00B80835">
      <w:pPr>
        <w:rPr>
          <w:rFonts w:cs="Calibri"/>
          <w:b/>
        </w:rPr>
      </w:pPr>
    </w:p>
    <w:p w14:paraId="4233612F" w14:textId="77777777" w:rsidR="00B80835" w:rsidRDefault="00B80835" w:rsidP="00B80835">
      <w:pPr>
        <w:rPr>
          <w:rFonts w:cs="Calibri"/>
          <w:b/>
        </w:rPr>
      </w:pPr>
    </w:p>
    <w:p w14:paraId="48241793" w14:textId="77777777" w:rsidR="00B80835" w:rsidRDefault="00B80835" w:rsidP="00B80835">
      <w:pPr>
        <w:rPr>
          <w:rFonts w:cs="Calibri"/>
          <w:b/>
        </w:rPr>
      </w:pPr>
    </w:p>
    <w:p w14:paraId="2BA93187" w14:textId="77777777" w:rsidR="00B80835" w:rsidRDefault="00B80835" w:rsidP="00B80835">
      <w:pPr>
        <w:rPr>
          <w:rFonts w:cs="Calibri"/>
          <w:b/>
        </w:rPr>
      </w:pPr>
    </w:p>
    <w:p w14:paraId="14DDDAB1" w14:textId="77777777" w:rsidR="00B80835" w:rsidRDefault="00B80835" w:rsidP="00B80835">
      <w:pPr>
        <w:rPr>
          <w:rFonts w:cs="Calibri"/>
          <w:b/>
        </w:rPr>
      </w:pPr>
    </w:p>
    <w:p w14:paraId="1E1B7931" w14:textId="77777777" w:rsidR="00B80835" w:rsidRDefault="00B80835" w:rsidP="00B80835">
      <w:pPr>
        <w:rPr>
          <w:rFonts w:cs="Calibri"/>
          <w:b/>
        </w:rPr>
      </w:pPr>
    </w:p>
    <w:p w14:paraId="1F050BD1" w14:textId="77777777" w:rsidR="00B80835" w:rsidRDefault="00B80835" w:rsidP="00B80835">
      <w:pPr>
        <w:rPr>
          <w:rFonts w:cs="Calibri"/>
          <w:b/>
        </w:rPr>
      </w:pPr>
    </w:p>
    <w:p w14:paraId="0EFCA3FF" w14:textId="77777777" w:rsidR="00B80835" w:rsidRDefault="00B80835" w:rsidP="00B80835">
      <w:pPr>
        <w:rPr>
          <w:rFonts w:cs="Calibri"/>
          <w:b/>
        </w:rPr>
      </w:pPr>
    </w:p>
    <w:p w14:paraId="0D2C24A3" w14:textId="77777777" w:rsidR="00B80835" w:rsidRDefault="00B80835" w:rsidP="00B80835">
      <w:pPr>
        <w:rPr>
          <w:rFonts w:cs="Calibri"/>
          <w:b/>
        </w:rPr>
      </w:pPr>
    </w:p>
    <w:p w14:paraId="71864120" w14:textId="77777777" w:rsidR="00B80835" w:rsidRDefault="00B80835" w:rsidP="00B80835">
      <w:pPr>
        <w:rPr>
          <w:rFonts w:cs="Calibri"/>
          <w:b/>
        </w:rPr>
      </w:pPr>
    </w:p>
    <w:p w14:paraId="467D6681" w14:textId="77777777" w:rsidR="00B80835" w:rsidRDefault="00B80835" w:rsidP="00B80835">
      <w:pPr>
        <w:rPr>
          <w:rFonts w:cs="Calibri"/>
          <w:b/>
        </w:rPr>
      </w:pPr>
    </w:p>
    <w:p w14:paraId="427F8648" w14:textId="1C12E462" w:rsidR="00EA5041" w:rsidRDefault="00B80835" w:rsidP="00EA5041">
      <w:pPr>
        <w:jc w:val="center"/>
        <w:rPr>
          <w:rFonts w:ascii="Times New Roman" w:hAnsi="Times New Roman"/>
          <w:noProof/>
          <w:sz w:val="24"/>
          <w:szCs w:val="24"/>
          <w:lang w:val="en-US"/>
        </w:rPr>
      </w:pPr>
      <w:r w:rsidRPr="00DE25C0">
        <w:rPr>
          <w:rFonts w:ascii="Times New Roman" w:hAnsi="Times New Roman"/>
          <w:b/>
          <w:sz w:val="24"/>
          <w:szCs w:val="24"/>
        </w:rPr>
        <w:t xml:space="preserve">Figure 1: </w:t>
      </w:r>
      <w:r w:rsidRPr="00DE25C0">
        <w:rPr>
          <w:rFonts w:ascii="Times New Roman" w:hAnsi="Times New Roman"/>
          <w:sz w:val="24"/>
          <w:szCs w:val="24"/>
        </w:rPr>
        <w:t>Model Paths Tested in the Serial Multiple Mediation Models.</w:t>
      </w:r>
    </w:p>
    <w:p w14:paraId="314F5CDC" w14:textId="77777777" w:rsidR="00EA5041" w:rsidRDefault="00EA5041" w:rsidP="00EA5041">
      <w:pPr>
        <w:jc w:val="center"/>
        <w:rPr>
          <w:rFonts w:ascii="Times New Roman" w:hAnsi="Times New Roman"/>
          <w:noProof/>
          <w:sz w:val="24"/>
          <w:szCs w:val="24"/>
          <w:lang w:val="en-US"/>
        </w:rPr>
      </w:pPr>
    </w:p>
    <w:p w14:paraId="4CAA428E" w14:textId="77777777" w:rsidR="00EA5041" w:rsidRDefault="00EA5041" w:rsidP="00EA5041">
      <w:pPr>
        <w:jc w:val="center"/>
        <w:rPr>
          <w:rFonts w:ascii="Times New Roman" w:hAnsi="Times New Roman"/>
          <w:noProof/>
          <w:sz w:val="24"/>
          <w:szCs w:val="24"/>
          <w:lang w:val="en-US"/>
        </w:rPr>
      </w:pPr>
    </w:p>
    <w:p w14:paraId="3AC82B3C" w14:textId="77777777" w:rsidR="00EA5041" w:rsidRDefault="00EA5041" w:rsidP="00EA5041">
      <w:pPr>
        <w:jc w:val="center"/>
        <w:rPr>
          <w:rFonts w:ascii="Times New Roman" w:hAnsi="Times New Roman"/>
          <w:noProof/>
          <w:sz w:val="24"/>
          <w:szCs w:val="24"/>
          <w:lang w:val="en-US"/>
        </w:rPr>
      </w:pPr>
    </w:p>
    <w:p w14:paraId="2C2F7AFC" w14:textId="77777777" w:rsidR="00EA5041" w:rsidRDefault="00EA5041" w:rsidP="00EA5041">
      <w:pPr>
        <w:jc w:val="center"/>
        <w:rPr>
          <w:rFonts w:ascii="Times New Roman" w:hAnsi="Times New Roman"/>
          <w:noProof/>
          <w:sz w:val="24"/>
          <w:szCs w:val="24"/>
          <w:lang w:val="en-US"/>
        </w:rPr>
      </w:pPr>
    </w:p>
    <w:p w14:paraId="348DD563" w14:textId="77777777" w:rsidR="00EA5041" w:rsidRDefault="00EA5041" w:rsidP="00EA5041">
      <w:pPr>
        <w:jc w:val="center"/>
        <w:rPr>
          <w:rFonts w:ascii="Times New Roman" w:hAnsi="Times New Roman"/>
          <w:noProof/>
          <w:sz w:val="24"/>
          <w:szCs w:val="24"/>
          <w:lang w:val="en-US"/>
        </w:rPr>
      </w:pPr>
    </w:p>
    <w:p w14:paraId="40400783" w14:textId="77777777" w:rsidR="00EA5041" w:rsidRDefault="00EA5041" w:rsidP="00EA5041">
      <w:pPr>
        <w:jc w:val="center"/>
        <w:rPr>
          <w:rFonts w:ascii="Times New Roman" w:hAnsi="Times New Roman"/>
          <w:noProof/>
          <w:sz w:val="24"/>
          <w:szCs w:val="24"/>
          <w:lang w:val="en-US"/>
        </w:rPr>
      </w:pPr>
    </w:p>
    <w:p w14:paraId="5D1A2702" w14:textId="77777777" w:rsidR="00622B3D" w:rsidRDefault="00622B3D">
      <w:pPr>
        <w:spacing w:after="0" w:line="240" w:lineRule="auto"/>
        <w:rPr>
          <w:rFonts w:ascii="Times New Roman" w:hAnsi="Times New Roman"/>
          <w:noProof/>
          <w:sz w:val="24"/>
          <w:szCs w:val="24"/>
          <w:lang w:val="en-US"/>
        </w:rPr>
        <w:sectPr w:rsidR="00622B3D" w:rsidSect="00622B3D">
          <w:pgSz w:w="11901" w:h="16817"/>
          <w:pgMar w:top="1440" w:right="1276" w:bottom="1440" w:left="1134" w:header="709" w:footer="709" w:gutter="0"/>
          <w:cols w:space="708"/>
          <w:docGrid w:linePitch="360"/>
        </w:sectPr>
      </w:pPr>
      <w:r>
        <w:rPr>
          <w:rFonts w:ascii="Times New Roman" w:hAnsi="Times New Roman"/>
          <w:noProof/>
          <w:sz w:val="24"/>
          <w:szCs w:val="24"/>
          <w:lang w:val="en-US"/>
        </w:rPr>
        <w:br w:type="page"/>
      </w:r>
    </w:p>
    <w:p w14:paraId="3A208A2D" w14:textId="1D5EE8EA" w:rsidR="00622B3D" w:rsidRDefault="00622B3D" w:rsidP="00622B3D">
      <w:pPr>
        <w:spacing w:after="0" w:line="360" w:lineRule="auto"/>
        <w:rPr>
          <w:rFonts w:ascii="Times New Roman" w:hAnsi="Times New Roman"/>
          <w:noProof/>
          <w:sz w:val="24"/>
          <w:szCs w:val="24"/>
          <w:lang w:val="en-US"/>
        </w:rPr>
      </w:pPr>
    </w:p>
    <w:p w14:paraId="6D7BD5E1" w14:textId="562E17D6" w:rsidR="008A6A7D" w:rsidRDefault="008A6A7D" w:rsidP="00622B3D">
      <w:pPr>
        <w:spacing w:after="0" w:line="360" w:lineRule="auto"/>
        <w:rPr>
          <w:rFonts w:ascii="Times New Roman" w:hAnsi="Times New Roman"/>
          <w:sz w:val="24"/>
          <w:szCs w:val="24"/>
        </w:rPr>
      </w:pPr>
      <w:r w:rsidRPr="003E2ABD">
        <w:rPr>
          <w:rFonts w:ascii="Times New Roman" w:hAnsi="Times New Roman"/>
          <w:b/>
          <w:bCs/>
          <w:sz w:val="24"/>
          <w:szCs w:val="24"/>
        </w:rPr>
        <w:t>Table 1</w:t>
      </w:r>
      <w:r w:rsidRPr="003E2ABD">
        <w:rPr>
          <w:rFonts w:ascii="Times New Roman" w:hAnsi="Times New Roman"/>
          <w:sz w:val="24"/>
          <w:szCs w:val="24"/>
        </w:rPr>
        <w:t xml:space="preserve">: Means, SDs, SEs of Mean and Correlations </w:t>
      </w:r>
    </w:p>
    <w:tbl>
      <w:tblPr>
        <w:tblStyle w:val="TableGrid"/>
        <w:tblW w:w="13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98"/>
        <w:gridCol w:w="992"/>
        <w:gridCol w:w="1404"/>
        <w:gridCol w:w="992"/>
        <w:gridCol w:w="992"/>
        <w:gridCol w:w="992"/>
        <w:gridCol w:w="993"/>
        <w:gridCol w:w="992"/>
        <w:gridCol w:w="992"/>
        <w:gridCol w:w="992"/>
        <w:gridCol w:w="992"/>
      </w:tblGrid>
      <w:tr w:rsidR="00900DE0" w:rsidRPr="006C7A47" w14:paraId="27E72062" w14:textId="77777777" w:rsidTr="00900DE0">
        <w:tc>
          <w:tcPr>
            <w:tcW w:w="2235" w:type="dxa"/>
            <w:tcBorders>
              <w:top w:val="single" w:sz="4" w:space="0" w:color="auto"/>
            </w:tcBorders>
          </w:tcPr>
          <w:p w14:paraId="42C91D96" w14:textId="77777777" w:rsidR="00900DE0" w:rsidRPr="00D172B6" w:rsidRDefault="00900DE0" w:rsidP="00622B3D">
            <w:pPr>
              <w:spacing w:after="0" w:line="360" w:lineRule="auto"/>
              <w:rPr>
                <w:rFonts w:ascii="Times New Roman" w:hAnsi="Times New Roman"/>
                <w:sz w:val="22"/>
                <w:szCs w:val="22"/>
              </w:rPr>
            </w:pPr>
          </w:p>
        </w:tc>
        <w:tc>
          <w:tcPr>
            <w:tcW w:w="898" w:type="dxa"/>
            <w:tcBorders>
              <w:top w:val="single" w:sz="4" w:space="0" w:color="auto"/>
            </w:tcBorders>
          </w:tcPr>
          <w:p w14:paraId="3880DF48" w14:textId="77777777" w:rsidR="00900DE0" w:rsidRPr="00D172B6" w:rsidRDefault="00900DE0" w:rsidP="00622B3D">
            <w:pPr>
              <w:spacing w:after="0" w:line="360" w:lineRule="auto"/>
              <w:rPr>
                <w:rFonts w:ascii="Times New Roman" w:hAnsi="Times New Roman"/>
                <w:sz w:val="22"/>
                <w:szCs w:val="22"/>
              </w:rPr>
            </w:pPr>
          </w:p>
        </w:tc>
        <w:tc>
          <w:tcPr>
            <w:tcW w:w="992" w:type="dxa"/>
            <w:tcBorders>
              <w:top w:val="single" w:sz="4" w:space="0" w:color="auto"/>
            </w:tcBorders>
          </w:tcPr>
          <w:p w14:paraId="43029430" w14:textId="77777777" w:rsidR="00900DE0" w:rsidRPr="00D172B6" w:rsidRDefault="00900DE0" w:rsidP="00622B3D">
            <w:pPr>
              <w:spacing w:after="0" w:line="360" w:lineRule="auto"/>
              <w:rPr>
                <w:rFonts w:ascii="Times New Roman" w:hAnsi="Times New Roman"/>
                <w:sz w:val="22"/>
                <w:szCs w:val="22"/>
              </w:rPr>
            </w:pPr>
          </w:p>
        </w:tc>
        <w:tc>
          <w:tcPr>
            <w:tcW w:w="1404" w:type="dxa"/>
            <w:tcBorders>
              <w:top w:val="single" w:sz="4" w:space="0" w:color="auto"/>
            </w:tcBorders>
          </w:tcPr>
          <w:p w14:paraId="54FBD6C5" w14:textId="77777777" w:rsidR="00900DE0" w:rsidRPr="00D172B6" w:rsidRDefault="00900DE0" w:rsidP="00622B3D">
            <w:pPr>
              <w:spacing w:after="0" w:line="360" w:lineRule="auto"/>
              <w:rPr>
                <w:rFonts w:ascii="Times New Roman" w:hAnsi="Times New Roman"/>
                <w:sz w:val="22"/>
                <w:szCs w:val="22"/>
              </w:rPr>
            </w:pPr>
          </w:p>
        </w:tc>
        <w:tc>
          <w:tcPr>
            <w:tcW w:w="5953" w:type="dxa"/>
            <w:gridSpan w:val="6"/>
            <w:tcBorders>
              <w:top w:val="single" w:sz="4" w:space="0" w:color="auto"/>
            </w:tcBorders>
          </w:tcPr>
          <w:p w14:paraId="5C6B1B88"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Correlations</w:t>
            </w:r>
          </w:p>
        </w:tc>
        <w:tc>
          <w:tcPr>
            <w:tcW w:w="992" w:type="dxa"/>
            <w:tcBorders>
              <w:top w:val="single" w:sz="4" w:space="0" w:color="auto"/>
            </w:tcBorders>
          </w:tcPr>
          <w:p w14:paraId="140C13B0"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2E5C1444" w14:textId="77777777" w:rsidR="00900DE0" w:rsidRPr="00D172B6" w:rsidRDefault="00900DE0" w:rsidP="00622B3D">
            <w:pPr>
              <w:spacing w:after="0" w:line="360" w:lineRule="auto"/>
              <w:rPr>
                <w:rFonts w:ascii="Times New Roman" w:hAnsi="Times New Roman"/>
              </w:rPr>
            </w:pPr>
          </w:p>
        </w:tc>
      </w:tr>
      <w:tr w:rsidR="00900DE0" w:rsidRPr="006C7A47" w14:paraId="19C5B536" w14:textId="77777777" w:rsidTr="00900DE0">
        <w:tc>
          <w:tcPr>
            <w:tcW w:w="2235" w:type="dxa"/>
            <w:tcBorders>
              <w:bottom w:val="single" w:sz="4" w:space="0" w:color="auto"/>
            </w:tcBorders>
          </w:tcPr>
          <w:p w14:paraId="68D2059F" w14:textId="77777777" w:rsidR="00900DE0" w:rsidRPr="00D172B6" w:rsidRDefault="00900DE0" w:rsidP="00622B3D">
            <w:pPr>
              <w:spacing w:after="0" w:line="360" w:lineRule="auto"/>
              <w:rPr>
                <w:rFonts w:ascii="Times New Roman" w:hAnsi="Times New Roman"/>
                <w:sz w:val="22"/>
                <w:szCs w:val="22"/>
              </w:rPr>
            </w:pPr>
            <w:r>
              <w:rPr>
                <w:rFonts w:ascii="Times New Roman" w:hAnsi="Times New Roman"/>
                <w:i/>
                <w:sz w:val="22"/>
                <w:szCs w:val="22"/>
              </w:rPr>
              <w:t>Study 1 (C</w:t>
            </w:r>
            <w:r w:rsidRPr="00D172B6">
              <w:rPr>
                <w:rFonts w:ascii="Times New Roman" w:hAnsi="Times New Roman"/>
                <w:i/>
                <w:sz w:val="22"/>
                <w:szCs w:val="22"/>
              </w:rPr>
              <w:t>linical)</w:t>
            </w:r>
          </w:p>
        </w:tc>
        <w:tc>
          <w:tcPr>
            <w:tcW w:w="898" w:type="dxa"/>
            <w:tcBorders>
              <w:bottom w:val="single" w:sz="4" w:space="0" w:color="auto"/>
            </w:tcBorders>
          </w:tcPr>
          <w:p w14:paraId="5C2EA38A"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 xml:space="preserve">Mean </w:t>
            </w:r>
          </w:p>
        </w:tc>
        <w:tc>
          <w:tcPr>
            <w:tcW w:w="992" w:type="dxa"/>
            <w:tcBorders>
              <w:bottom w:val="single" w:sz="4" w:space="0" w:color="auto"/>
            </w:tcBorders>
          </w:tcPr>
          <w:p w14:paraId="0444CBDD"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SD</w:t>
            </w:r>
          </w:p>
        </w:tc>
        <w:tc>
          <w:tcPr>
            <w:tcW w:w="1404" w:type="dxa"/>
            <w:tcBorders>
              <w:bottom w:val="single" w:sz="4" w:space="0" w:color="auto"/>
            </w:tcBorders>
          </w:tcPr>
          <w:p w14:paraId="5E4D91E2"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SE</w:t>
            </w:r>
          </w:p>
        </w:tc>
        <w:tc>
          <w:tcPr>
            <w:tcW w:w="992" w:type="dxa"/>
            <w:tcBorders>
              <w:bottom w:val="single" w:sz="4" w:space="0" w:color="auto"/>
            </w:tcBorders>
          </w:tcPr>
          <w:p w14:paraId="60E27892"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1</w:t>
            </w:r>
          </w:p>
        </w:tc>
        <w:tc>
          <w:tcPr>
            <w:tcW w:w="992" w:type="dxa"/>
            <w:tcBorders>
              <w:bottom w:val="single" w:sz="4" w:space="0" w:color="auto"/>
            </w:tcBorders>
          </w:tcPr>
          <w:p w14:paraId="6B386156"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2</w:t>
            </w:r>
          </w:p>
        </w:tc>
        <w:tc>
          <w:tcPr>
            <w:tcW w:w="992" w:type="dxa"/>
            <w:tcBorders>
              <w:bottom w:val="single" w:sz="4" w:space="0" w:color="auto"/>
            </w:tcBorders>
          </w:tcPr>
          <w:p w14:paraId="6CFB1A73"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3</w:t>
            </w:r>
          </w:p>
        </w:tc>
        <w:tc>
          <w:tcPr>
            <w:tcW w:w="993" w:type="dxa"/>
            <w:tcBorders>
              <w:bottom w:val="single" w:sz="4" w:space="0" w:color="auto"/>
            </w:tcBorders>
          </w:tcPr>
          <w:p w14:paraId="78329181"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4</w:t>
            </w:r>
          </w:p>
        </w:tc>
        <w:tc>
          <w:tcPr>
            <w:tcW w:w="992" w:type="dxa"/>
            <w:tcBorders>
              <w:bottom w:val="single" w:sz="4" w:space="0" w:color="auto"/>
            </w:tcBorders>
          </w:tcPr>
          <w:p w14:paraId="4704F913"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5</w:t>
            </w:r>
          </w:p>
        </w:tc>
        <w:tc>
          <w:tcPr>
            <w:tcW w:w="992" w:type="dxa"/>
            <w:tcBorders>
              <w:bottom w:val="single" w:sz="4" w:space="0" w:color="auto"/>
            </w:tcBorders>
          </w:tcPr>
          <w:p w14:paraId="24D42772" w14:textId="77777777" w:rsidR="00900DE0" w:rsidRPr="00D172B6" w:rsidRDefault="00900DE0" w:rsidP="00622B3D">
            <w:pPr>
              <w:spacing w:after="0" w:line="360" w:lineRule="auto"/>
              <w:rPr>
                <w:rFonts w:ascii="Times New Roman" w:hAnsi="Times New Roman"/>
                <w:sz w:val="22"/>
                <w:szCs w:val="22"/>
              </w:rPr>
            </w:pPr>
            <w:r w:rsidRPr="00D172B6">
              <w:rPr>
                <w:rFonts w:ascii="Times New Roman" w:hAnsi="Times New Roman"/>
                <w:sz w:val="22"/>
                <w:szCs w:val="22"/>
              </w:rPr>
              <w:t>6</w:t>
            </w:r>
          </w:p>
        </w:tc>
        <w:tc>
          <w:tcPr>
            <w:tcW w:w="992" w:type="dxa"/>
            <w:tcBorders>
              <w:bottom w:val="single" w:sz="4" w:space="0" w:color="auto"/>
            </w:tcBorders>
          </w:tcPr>
          <w:p w14:paraId="79F9F636" w14:textId="77777777" w:rsidR="00900DE0" w:rsidRPr="00D172B6" w:rsidRDefault="00900DE0" w:rsidP="00622B3D">
            <w:pPr>
              <w:spacing w:after="0" w:line="360" w:lineRule="auto"/>
              <w:rPr>
                <w:rFonts w:ascii="Times New Roman" w:hAnsi="Times New Roman"/>
              </w:rPr>
            </w:pPr>
            <w:r>
              <w:rPr>
                <w:rFonts w:ascii="Times New Roman" w:hAnsi="Times New Roman"/>
              </w:rPr>
              <w:t>7</w:t>
            </w:r>
          </w:p>
        </w:tc>
        <w:tc>
          <w:tcPr>
            <w:tcW w:w="992" w:type="dxa"/>
            <w:tcBorders>
              <w:bottom w:val="single" w:sz="4" w:space="0" w:color="auto"/>
            </w:tcBorders>
          </w:tcPr>
          <w:p w14:paraId="05675F7F" w14:textId="77777777" w:rsidR="00900DE0" w:rsidRPr="00D172B6" w:rsidRDefault="00900DE0" w:rsidP="00622B3D">
            <w:pPr>
              <w:spacing w:after="0" w:line="360" w:lineRule="auto"/>
              <w:rPr>
                <w:rFonts w:ascii="Times New Roman" w:hAnsi="Times New Roman"/>
              </w:rPr>
            </w:pPr>
            <w:r>
              <w:rPr>
                <w:rFonts w:ascii="Times New Roman" w:hAnsi="Times New Roman"/>
              </w:rPr>
              <w:t>8</w:t>
            </w:r>
          </w:p>
        </w:tc>
      </w:tr>
      <w:tr w:rsidR="00900DE0" w:rsidRPr="006C7A47" w14:paraId="71604530" w14:textId="77777777" w:rsidTr="00900DE0">
        <w:tc>
          <w:tcPr>
            <w:tcW w:w="2235" w:type="dxa"/>
            <w:tcBorders>
              <w:top w:val="single" w:sz="4" w:space="0" w:color="auto"/>
            </w:tcBorders>
          </w:tcPr>
          <w:p w14:paraId="50C5A62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 PSWQ</w:t>
            </w:r>
          </w:p>
        </w:tc>
        <w:tc>
          <w:tcPr>
            <w:tcW w:w="898" w:type="dxa"/>
            <w:tcBorders>
              <w:top w:val="single" w:sz="4" w:space="0" w:color="auto"/>
            </w:tcBorders>
          </w:tcPr>
          <w:p w14:paraId="4984996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61.70</w:t>
            </w:r>
          </w:p>
        </w:tc>
        <w:tc>
          <w:tcPr>
            <w:tcW w:w="992" w:type="dxa"/>
            <w:tcBorders>
              <w:top w:val="single" w:sz="4" w:space="0" w:color="auto"/>
            </w:tcBorders>
          </w:tcPr>
          <w:p w14:paraId="7EFD35A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10.20</w:t>
            </w:r>
          </w:p>
        </w:tc>
        <w:tc>
          <w:tcPr>
            <w:tcW w:w="1404" w:type="dxa"/>
            <w:tcBorders>
              <w:top w:val="single" w:sz="4" w:space="0" w:color="auto"/>
            </w:tcBorders>
          </w:tcPr>
          <w:p w14:paraId="5300BEA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1.35</w:t>
            </w:r>
          </w:p>
        </w:tc>
        <w:tc>
          <w:tcPr>
            <w:tcW w:w="992" w:type="dxa"/>
            <w:tcBorders>
              <w:top w:val="single" w:sz="4" w:space="0" w:color="auto"/>
            </w:tcBorders>
          </w:tcPr>
          <w:p w14:paraId="5E9E1AB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72733AA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499E6C5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Borders>
              <w:top w:val="single" w:sz="4" w:space="0" w:color="auto"/>
            </w:tcBorders>
          </w:tcPr>
          <w:p w14:paraId="5DAF24B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231F610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05DA5BB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24FDD706"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Borders>
              <w:top w:val="single" w:sz="4" w:space="0" w:color="auto"/>
            </w:tcBorders>
          </w:tcPr>
          <w:p w14:paraId="392EBC99" w14:textId="77777777" w:rsidR="00900DE0" w:rsidRDefault="00900DE0" w:rsidP="00622B3D">
            <w:pPr>
              <w:spacing w:after="0" w:line="360" w:lineRule="auto"/>
              <w:rPr>
                <w:rFonts w:ascii="Times New Roman" w:hAnsi="Times New Roman"/>
              </w:rPr>
            </w:pPr>
          </w:p>
        </w:tc>
      </w:tr>
      <w:tr w:rsidR="00900DE0" w:rsidRPr="006C7A47" w14:paraId="1293A2FE" w14:textId="77777777" w:rsidTr="00900DE0">
        <w:tc>
          <w:tcPr>
            <w:tcW w:w="2235" w:type="dxa"/>
          </w:tcPr>
          <w:p w14:paraId="154B386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 RRS</w:t>
            </w:r>
          </w:p>
        </w:tc>
        <w:tc>
          <w:tcPr>
            <w:tcW w:w="898" w:type="dxa"/>
          </w:tcPr>
          <w:p w14:paraId="01BE911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24.82</w:t>
            </w:r>
          </w:p>
        </w:tc>
        <w:tc>
          <w:tcPr>
            <w:tcW w:w="992" w:type="dxa"/>
          </w:tcPr>
          <w:p w14:paraId="06D2085D"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5.06</w:t>
            </w:r>
          </w:p>
        </w:tc>
        <w:tc>
          <w:tcPr>
            <w:tcW w:w="1404" w:type="dxa"/>
          </w:tcPr>
          <w:p w14:paraId="429790C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0.68</w:t>
            </w:r>
          </w:p>
        </w:tc>
        <w:tc>
          <w:tcPr>
            <w:tcW w:w="992" w:type="dxa"/>
          </w:tcPr>
          <w:p w14:paraId="4B9B286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.23</w:t>
            </w:r>
          </w:p>
        </w:tc>
        <w:tc>
          <w:tcPr>
            <w:tcW w:w="992" w:type="dxa"/>
          </w:tcPr>
          <w:p w14:paraId="1A6B13AD"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18DE962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Pr>
          <w:p w14:paraId="2E33733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06D7FA66"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26ADC05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72B9C185"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Pr>
          <w:p w14:paraId="5B41F052" w14:textId="77777777" w:rsidR="00900DE0" w:rsidRDefault="00900DE0" w:rsidP="00622B3D">
            <w:pPr>
              <w:spacing w:after="0" w:line="360" w:lineRule="auto"/>
              <w:rPr>
                <w:rFonts w:ascii="Times New Roman" w:hAnsi="Times New Roman"/>
              </w:rPr>
            </w:pPr>
          </w:p>
        </w:tc>
      </w:tr>
      <w:tr w:rsidR="00900DE0" w:rsidRPr="006C7A47" w14:paraId="5DDB8DCF" w14:textId="77777777" w:rsidTr="00900DE0">
        <w:tc>
          <w:tcPr>
            <w:tcW w:w="2235" w:type="dxa"/>
          </w:tcPr>
          <w:p w14:paraId="44E0A39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 xml:space="preserve">3. SRRS </w:t>
            </w:r>
          </w:p>
        </w:tc>
        <w:tc>
          <w:tcPr>
            <w:tcW w:w="898" w:type="dxa"/>
          </w:tcPr>
          <w:p w14:paraId="78F0D65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173.09</w:t>
            </w:r>
          </w:p>
        </w:tc>
        <w:tc>
          <w:tcPr>
            <w:tcW w:w="992" w:type="dxa"/>
          </w:tcPr>
          <w:p w14:paraId="4A5B6C1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98.44</w:t>
            </w:r>
          </w:p>
        </w:tc>
        <w:tc>
          <w:tcPr>
            <w:tcW w:w="1404" w:type="dxa"/>
          </w:tcPr>
          <w:p w14:paraId="304EC03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13.03</w:t>
            </w:r>
          </w:p>
        </w:tc>
        <w:tc>
          <w:tcPr>
            <w:tcW w:w="992" w:type="dxa"/>
          </w:tcPr>
          <w:p w14:paraId="5831D71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.20</w:t>
            </w:r>
          </w:p>
        </w:tc>
        <w:tc>
          <w:tcPr>
            <w:tcW w:w="992" w:type="dxa"/>
          </w:tcPr>
          <w:p w14:paraId="0B15CC5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.14</w:t>
            </w:r>
          </w:p>
        </w:tc>
        <w:tc>
          <w:tcPr>
            <w:tcW w:w="992" w:type="dxa"/>
          </w:tcPr>
          <w:p w14:paraId="5E4D4C3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Pr>
          <w:p w14:paraId="5672E58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10DC415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6CC268A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793609FC"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Pr>
          <w:p w14:paraId="292A0CA6" w14:textId="77777777" w:rsidR="00900DE0" w:rsidRDefault="00900DE0" w:rsidP="00622B3D">
            <w:pPr>
              <w:spacing w:after="0" w:line="360" w:lineRule="auto"/>
              <w:rPr>
                <w:rFonts w:ascii="Times New Roman" w:hAnsi="Times New Roman"/>
              </w:rPr>
            </w:pPr>
          </w:p>
        </w:tc>
      </w:tr>
      <w:tr w:rsidR="00900DE0" w:rsidRPr="006C7A47" w14:paraId="2323FA27" w14:textId="77777777" w:rsidTr="00900DE0">
        <w:tc>
          <w:tcPr>
            <w:tcW w:w="2235" w:type="dxa"/>
          </w:tcPr>
          <w:p w14:paraId="4ADC1BC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 BEAQ</w:t>
            </w:r>
          </w:p>
        </w:tc>
        <w:tc>
          <w:tcPr>
            <w:tcW w:w="898" w:type="dxa"/>
          </w:tcPr>
          <w:p w14:paraId="7922C2D6"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56.78</w:t>
            </w:r>
          </w:p>
        </w:tc>
        <w:tc>
          <w:tcPr>
            <w:tcW w:w="992" w:type="dxa"/>
          </w:tcPr>
          <w:p w14:paraId="45997D4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9.44</w:t>
            </w:r>
          </w:p>
        </w:tc>
        <w:tc>
          <w:tcPr>
            <w:tcW w:w="1404" w:type="dxa"/>
          </w:tcPr>
          <w:p w14:paraId="2C672E0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1.25</w:t>
            </w:r>
          </w:p>
        </w:tc>
        <w:tc>
          <w:tcPr>
            <w:tcW w:w="992" w:type="dxa"/>
          </w:tcPr>
          <w:p w14:paraId="0D5CE53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.11</w:t>
            </w:r>
          </w:p>
        </w:tc>
        <w:tc>
          <w:tcPr>
            <w:tcW w:w="992" w:type="dxa"/>
          </w:tcPr>
          <w:p w14:paraId="3FD1097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.47***</w:t>
            </w:r>
          </w:p>
        </w:tc>
        <w:tc>
          <w:tcPr>
            <w:tcW w:w="992" w:type="dxa"/>
          </w:tcPr>
          <w:p w14:paraId="51655926"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.23</w:t>
            </w:r>
          </w:p>
        </w:tc>
        <w:tc>
          <w:tcPr>
            <w:tcW w:w="993" w:type="dxa"/>
          </w:tcPr>
          <w:p w14:paraId="3819D9C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2C3778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2FCCB17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AC1B42B"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Pr>
          <w:p w14:paraId="5429B275" w14:textId="77777777" w:rsidR="00900DE0" w:rsidRDefault="00900DE0" w:rsidP="00622B3D">
            <w:pPr>
              <w:spacing w:after="0" w:line="360" w:lineRule="auto"/>
              <w:rPr>
                <w:rFonts w:ascii="Times New Roman" w:hAnsi="Times New Roman"/>
              </w:rPr>
            </w:pPr>
          </w:p>
        </w:tc>
      </w:tr>
      <w:tr w:rsidR="00900DE0" w:rsidRPr="006C7A47" w14:paraId="3308E625" w14:textId="77777777" w:rsidTr="00900DE0">
        <w:tc>
          <w:tcPr>
            <w:tcW w:w="2235" w:type="dxa"/>
          </w:tcPr>
          <w:p w14:paraId="36406104"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 CFQ</w:t>
            </w:r>
          </w:p>
        </w:tc>
        <w:tc>
          <w:tcPr>
            <w:tcW w:w="898" w:type="dxa"/>
          </w:tcPr>
          <w:p w14:paraId="5ED6AEC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35.25</w:t>
            </w:r>
          </w:p>
        </w:tc>
        <w:tc>
          <w:tcPr>
            <w:tcW w:w="992" w:type="dxa"/>
          </w:tcPr>
          <w:p w14:paraId="6CFC818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7.08</w:t>
            </w:r>
          </w:p>
        </w:tc>
        <w:tc>
          <w:tcPr>
            <w:tcW w:w="1404" w:type="dxa"/>
          </w:tcPr>
          <w:p w14:paraId="2E0110F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0.94</w:t>
            </w:r>
          </w:p>
        </w:tc>
        <w:tc>
          <w:tcPr>
            <w:tcW w:w="992" w:type="dxa"/>
          </w:tcPr>
          <w:p w14:paraId="79F4011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.31*</w:t>
            </w:r>
          </w:p>
        </w:tc>
        <w:tc>
          <w:tcPr>
            <w:tcW w:w="992" w:type="dxa"/>
          </w:tcPr>
          <w:p w14:paraId="20DA756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.62***</w:t>
            </w:r>
          </w:p>
        </w:tc>
        <w:tc>
          <w:tcPr>
            <w:tcW w:w="992" w:type="dxa"/>
          </w:tcPr>
          <w:p w14:paraId="77D76E3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.36**</w:t>
            </w:r>
          </w:p>
        </w:tc>
        <w:tc>
          <w:tcPr>
            <w:tcW w:w="993" w:type="dxa"/>
          </w:tcPr>
          <w:p w14:paraId="1EAB7CB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.58***</w:t>
            </w:r>
          </w:p>
        </w:tc>
        <w:tc>
          <w:tcPr>
            <w:tcW w:w="992" w:type="dxa"/>
          </w:tcPr>
          <w:p w14:paraId="33DB1D9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780BFA4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7E8D8BB9"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Pr>
          <w:p w14:paraId="173623E2" w14:textId="77777777" w:rsidR="00900DE0" w:rsidRDefault="00900DE0" w:rsidP="00622B3D">
            <w:pPr>
              <w:spacing w:after="0" w:line="360" w:lineRule="auto"/>
              <w:rPr>
                <w:rFonts w:ascii="Times New Roman" w:hAnsi="Times New Roman"/>
              </w:rPr>
            </w:pPr>
          </w:p>
        </w:tc>
      </w:tr>
      <w:tr w:rsidR="00900DE0" w:rsidRPr="006C7A47" w14:paraId="58AED2DD" w14:textId="77777777" w:rsidTr="00900DE0">
        <w:tc>
          <w:tcPr>
            <w:tcW w:w="2235" w:type="dxa"/>
          </w:tcPr>
          <w:p w14:paraId="7771EFF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 xml:space="preserve">6. PHQ-9 </w:t>
            </w:r>
          </w:p>
        </w:tc>
        <w:tc>
          <w:tcPr>
            <w:tcW w:w="898" w:type="dxa"/>
          </w:tcPr>
          <w:p w14:paraId="69106884"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14.09</w:t>
            </w:r>
          </w:p>
        </w:tc>
        <w:tc>
          <w:tcPr>
            <w:tcW w:w="992" w:type="dxa"/>
          </w:tcPr>
          <w:p w14:paraId="3586855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5.95</w:t>
            </w:r>
          </w:p>
        </w:tc>
        <w:tc>
          <w:tcPr>
            <w:tcW w:w="1404" w:type="dxa"/>
          </w:tcPr>
          <w:p w14:paraId="04B732D4"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0.79</w:t>
            </w:r>
          </w:p>
        </w:tc>
        <w:tc>
          <w:tcPr>
            <w:tcW w:w="992" w:type="dxa"/>
          </w:tcPr>
          <w:p w14:paraId="0325B40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.07</w:t>
            </w:r>
          </w:p>
        </w:tc>
        <w:tc>
          <w:tcPr>
            <w:tcW w:w="992" w:type="dxa"/>
          </w:tcPr>
          <w:p w14:paraId="58782F2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.52***</w:t>
            </w:r>
          </w:p>
        </w:tc>
        <w:tc>
          <w:tcPr>
            <w:tcW w:w="992" w:type="dxa"/>
          </w:tcPr>
          <w:p w14:paraId="15B6F23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.43***</w:t>
            </w:r>
          </w:p>
        </w:tc>
        <w:tc>
          <w:tcPr>
            <w:tcW w:w="993" w:type="dxa"/>
          </w:tcPr>
          <w:p w14:paraId="26773E8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.58***</w:t>
            </w:r>
          </w:p>
        </w:tc>
        <w:tc>
          <w:tcPr>
            <w:tcW w:w="992" w:type="dxa"/>
          </w:tcPr>
          <w:p w14:paraId="47A5FE3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.44***</w:t>
            </w:r>
          </w:p>
        </w:tc>
        <w:tc>
          <w:tcPr>
            <w:tcW w:w="992" w:type="dxa"/>
          </w:tcPr>
          <w:p w14:paraId="4616103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77818F1"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Pr>
          <w:p w14:paraId="3561BA08" w14:textId="77777777" w:rsidR="00900DE0" w:rsidRDefault="00900DE0" w:rsidP="00622B3D">
            <w:pPr>
              <w:spacing w:after="0" w:line="360" w:lineRule="auto"/>
              <w:rPr>
                <w:rFonts w:ascii="Times New Roman" w:hAnsi="Times New Roman"/>
              </w:rPr>
            </w:pPr>
          </w:p>
        </w:tc>
      </w:tr>
      <w:tr w:rsidR="00900DE0" w:rsidRPr="006C7A47" w14:paraId="44176A1B" w14:textId="77777777" w:rsidTr="00900DE0">
        <w:tc>
          <w:tcPr>
            <w:tcW w:w="2235" w:type="dxa"/>
            <w:tcBorders>
              <w:bottom w:val="single" w:sz="4" w:space="0" w:color="auto"/>
            </w:tcBorders>
          </w:tcPr>
          <w:p w14:paraId="45DC455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7. GAD-7</w:t>
            </w:r>
          </w:p>
        </w:tc>
        <w:tc>
          <w:tcPr>
            <w:tcW w:w="898" w:type="dxa"/>
            <w:tcBorders>
              <w:bottom w:val="single" w:sz="4" w:space="0" w:color="auto"/>
            </w:tcBorders>
          </w:tcPr>
          <w:p w14:paraId="2E5D3D34"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12.47</w:t>
            </w:r>
          </w:p>
        </w:tc>
        <w:tc>
          <w:tcPr>
            <w:tcW w:w="992" w:type="dxa"/>
            <w:tcBorders>
              <w:bottom w:val="single" w:sz="4" w:space="0" w:color="auto"/>
            </w:tcBorders>
          </w:tcPr>
          <w:p w14:paraId="4A01AD8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5.17</w:t>
            </w:r>
          </w:p>
        </w:tc>
        <w:tc>
          <w:tcPr>
            <w:tcW w:w="1404" w:type="dxa"/>
            <w:tcBorders>
              <w:bottom w:val="single" w:sz="4" w:space="0" w:color="auto"/>
            </w:tcBorders>
          </w:tcPr>
          <w:p w14:paraId="3D6A483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0.69</w:t>
            </w:r>
          </w:p>
        </w:tc>
        <w:tc>
          <w:tcPr>
            <w:tcW w:w="992" w:type="dxa"/>
            <w:tcBorders>
              <w:bottom w:val="single" w:sz="4" w:space="0" w:color="auto"/>
            </w:tcBorders>
          </w:tcPr>
          <w:p w14:paraId="316146B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.36**</w:t>
            </w:r>
          </w:p>
        </w:tc>
        <w:tc>
          <w:tcPr>
            <w:tcW w:w="992" w:type="dxa"/>
            <w:tcBorders>
              <w:bottom w:val="single" w:sz="4" w:space="0" w:color="auto"/>
            </w:tcBorders>
          </w:tcPr>
          <w:p w14:paraId="7BE2A10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.37**</w:t>
            </w:r>
          </w:p>
        </w:tc>
        <w:tc>
          <w:tcPr>
            <w:tcW w:w="992" w:type="dxa"/>
            <w:tcBorders>
              <w:bottom w:val="single" w:sz="4" w:space="0" w:color="auto"/>
            </w:tcBorders>
          </w:tcPr>
          <w:p w14:paraId="4049C0B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.45***</w:t>
            </w:r>
          </w:p>
        </w:tc>
        <w:tc>
          <w:tcPr>
            <w:tcW w:w="993" w:type="dxa"/>
            <w:tcBorders>
              <w:bottom w:val="single" w:sz="4" w:space="0" w:color="auto"/>
            </w:tcBorders>
          </w:tcPr>
          <w:p w14:paraId="68725D6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.49***</w:t>
            </w:r>
          </w:p>
        </w:tc>
        <w:tc>
          <w:tcPr>
            <w:tcW w:w="992" w:type="dxa"/>
            <w:tcBorders>
              <w:bottom w:val="single" w:sz="4" w:space="0" w:color="auto"/>
            </w:tcBorders>
          </w:tcPr>
          <w:p w14:paraId="06772CF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.51***</w:t>
            </w:r>
          </w:p>
        </w:tc>
        <w:tc>
          <w:tcPr>
            <w:tcW w:w="992" w:type="dxa"/>
            <w:tcBorders>
              <w:bottom w:val="single" w:sz="4" w:space="0" w:color="auto"/>
            </w:tcBorders>
          </w:tcPr>
          <w:p w14:paraId="2504B7B4"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.65***</w:t>
            </w:r>
          </w:p>
        </w:tc>
        <w:tc>
          <w:tcPr>
            <w:tcW w:w="992" w:type="dxa"/>
            <w:tcBorders>
              <w:bottom w:val="single" w:sz="4" w:space="0" w:color="auto"/>
            </w:tcBorders>
          </w:tcPr>
          <w:p w14:paraId="4108422B" w14:textId="77777777" w:rsidR="00900DE0" w:rsidRDefault="00900DE0" w:rsidP="00622B3D">
            <w:pPr>
              <w:spacing w:after="0" w:line="360" w:lineRule="auto"/>
              <w:rPr>
                <w:rFonts w:ascii="Times New Roman" w:hAnsi="Times New Roman"/>
              </w:rPr>
            </w:pPr>
            <w:r>
              <w:rPr>
                <w:rFonts w:ascii="Times New Roman" w:hAnsi="Times New Roman"/>
              </w:rPr>
              <w:t>-</w:t>
            </w:r>
          </w:p>
        </w:tc>
        <w:tc>
          <w:tcPr>
            <w:tcW w:w="992" w:type="dxa"/>
            <w:tcBorders>
              <w:bottom w:val="single" w:sz="4" w:space="0" w:color="auto"/>
            </w:tcBorders>
          </w:tcPr>
          <w:p w14:paraId="74DF33ED" w14:textId="77777777" w:rsidR="00900DE0" w:rsidRDefault="00900DE0" w:rsidP="00622B3D">
            <w:pPr>
              <w:spacing w:after="0" w:line="360" w:lineRule="auto"/>
              <w:rPr>
                <w:rFonts w:ascii="Times New Roman" w:hAnsi="Times New Roman"/>
              </w:rPr>
            </w:pPr>
          </w:p>
        </w:tc>
      </w:tr>
      <w:tr w:rsidR="00900DE0" w:rsidRPr="006C7A47" w14:paraId="07F03B68" w14:textId="77777777" w:rsidTr="00900DE0">
        <w:tc>
          <w:tcPr>
            <w:tcW w:w="2235" w:type="dxa"/>
            <w:tcBorders>
              <w:top w:val="single" w:sz="4" w:space="0" w:color="auto"/>
            </w:tcBorders>
          </w:tcPr>
          <w:p w14:paraId="514E7775" w14:textId="77777777" w:rsidR="00900DE0" w:rsidRPr="00D172B6" w:rsidRDefault="00900DE0" w:rsidP="00622B3D">
            <w:pPr>
              <w:spacing w:after="0" w:line="360" w:lineRule="auto"/>
              <w:rPr>
                <w:rFonts w:ascii="Times New Roman" w:hAnsi="Times New Roman"/>
              </w:rPr>
            </w:pPr>
            <w:r>
              <w:rPr>
                <w:rFonts w:ascii="Times New Roman" w:hAnsi="Times New Roman"/>
                <w:i/>
                <w:sz w:val="22"/>
                <w:szCs w:val="22"/>
              </w:rPr>
              <w:t>Study 2 (Non-Clinical)</w:t>
            </w:r>
          </w:p>
        </w:tc>
        <w:tc>
          <w:tcPr>
            <w:tcW w:w="898" w:type="dxa"/>
            <w:tcBorders>
              <w:top w:val="single" w:sz="4" w:space="0" w:color="auto"/>
            </w:tcBorders>
          </w:tcPr>
          <w:p w14:paraId="4A49A1B0"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05CCC325" w14:textId="77777777" w:rsidR="00900DE0" w:rsidRPr="00D172B6" w:rsidRDefault="00900DE0" w:rsidP="00622B3D">
            <w:pPr>
              <w:spacing w:after="0" w:line="360" w:lineRule="auto"/>
              <w:rPr>
                <w:rFonts w:ascii="Times New Roman" w:hAnsi="Times New Roman"/>
              </w:rPr>
            </w:pPr>
          </w:p>
        </w:tc>
        <w:tc>
          <w:tcPr>
            <w:tcW w:w="1404" w:type="dxa"/>
            <w:tcBorders>
              <w:top w:val="single" w:sz="4" w:space="0" w:color="auto"/>
            </w:tcBorders>
          </w:tcPr>
          <w:p w14:paraId="1B670CA1"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5B5C3A14"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7C2CF6F1"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640A680C" w14:textId="77777777" w:rsidR="00900DE0" w:rsidRPr="00D172B6" w:rsidRDefault="00900DE0" w:rsidP="00622B3D">
            <w:pPr>
              <w:spacing w:after="0" w:line="360" w:lineRule="auto"/>
              <w:rPr>
                <w:rFonts w:ascii="Times New Roman" w:hAnsi="Times New Roman"/>
              </w:rPr>
            </w:pPr>
          </w:p>
        </w:tc>
        <w:tc>
          <w:tcPr>
            <w:tcW w:w="993" w:type="dxa"/>
            <w:tcBorders>
              <w:top w:val="single" w:sz="4" w:space="0" w:color="auto"/>
            </w:tcBorders>
          </w:tcPr>
          <w:p w14:paraId="7E466ECB"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6F156B29"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23BD0932" w14:textId="77777777" w:rsidR="00900DE0" w:rsidRPr="00D172B6" w:rsidRDefault="00900DE0" w:rsidP="00622B3D">
            <w:pPr>
              <w:spacing w:after="0" w:line="360" w:lineRule="auto"/>
              <w:rPr>
                <w:rFonts w:ascii="Times New Roman" w:hAnsi="Times New Roman"/>
              </w:rPr>
            </w:pPr>
          </w:p>
        </w:tc>
        <w:tc>
          <w:tcPr>
            <w:tcW w:w="992" w:type="dxa"/>
            <w:tcBorders>
              <w:top w:val="single" w:sz="4" w:space="0" w:color="auto"/>
            </w:tcBorders>
          </w:tcPr>
          <w:p w14:paraId="26167C09" w14:textId="77777777" w:rsidR="00900DE0" w:rsidRDefault="00900DE0" w:rsidP="00622B3D">
            <w:pPr>
              <w:spacing w:after="0" w:line="360" w:lineRule="auto"/>
              <w:rPr>
                <w:rFonts w:ascii="Times New Roman" w:hAnsi="Times New Roman"/>
              </w:rPr>
            </w:pPr>
          </w:p>
        </w:tc>
        <w:tc>
          <w:tcPr>
            <w:tcW w:w="992" w:type="dxa"/>
            <w:tcBorders>
              <w:top w:val="single" w:sz="4" w:space="0" w:color="auto"/>
            </w:tcBorders>
          </w:tcPr>
          <w:p w14:paraId="47A139F0" w14:textId="77777777" w:rsidR="00900DE0" w:rsidRDefault="00900DE0" w:rsidP="00622B3D">
            <w:pPr>
              <w:spacing w:after="0" w:line="360" w:lineRule="auto"/>
              <w:rPr>
                <w:rFonts w:ascii="Times New Roman" w:hAnsi="Times New Roman"/>
              </w:rPr>
            </w:pPr>
          </w:p>
        </w:tc>
      </w:tr>
      <w:tr w:rsidR="00900DE0" w:rsidRPr="006C7A47" w14:paraId="5ECCD908" w14:textId="77777777" w:rsidTr="00900DE0">
        <w:tc>
          <w:tcPr>
            <w:tcW w:w="2235" w:type="dxa"/>
            <w:tcBorders>
              <w:top w:val="single" w:sz="4" w:space="0" w:color="auto"/>
            </w:tcBorders>
          </w:tcPr>
          <w:p w14:paraId="2623B92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 PSWQ</w:t>
            </w:r>
          </w:p>
        </w:tc>
        <w:tc>
          <w:tcPr>
            <w:tcW w:w="898" w:type="dxa"/>
            <w:tcBorders>
              <w:top w:val="single" w:sz="4" w:space="0" w:color="auto"/>
            </w:tcBorders>
          </w:tcPr>
          <w:p w14:paraId="43830C1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55.03</w:t>
            </w:r>
          </w:p>
        </w:tc>
        <w:tc>
          <w:tcPr>
            <w:tcW w:w="992" w:type="dxa"/>
            <w:tcBorders>
              <w:top w:val="single" w:sz="4" w:space="0" w:color="auto"/>
            </w:tcBorders>
          </w:tcPr>
          <w:p w14:paraId="1573E96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13.96</w:t>
            </w:r>
          </w:p>
        </w:tc>
        <w:tc>
          <w:tcPr>
            <w:tcW w:w="1404" w:type="dxa"/>
            <w:tcBorders>
              <w:top w:val="single" w:sz="4" w:space="0" w:color="auto"/>
            </w:tcBorders>
          </w:tcPr>
          <w:p w14:paraId="1ACD275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1.36</w:t>
            </w:r>
          </w:p>
        </w:tc>
        <w:tc>
          <w:tcPr>
            <w:tcW w:w="992" w:type="dxa"/>
            <w:tcBorders>
              <w:top w:val="single" w:sz="4" w:space="0" w:color="auto"/>
            </w:tcBorders>
          </w:tcPr>
          <w:p w14:paraId="4B6A630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4B6524F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0248A88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Borders>
              <w:top w:val="single" w:sz="4" w:space="0" w:color="auto"/>
            </w:tcBorders>
          </w:tcPr>
          <w:p w14:paraId="3876C3E6"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3F461B8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7F9A299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Borders>
              <w:top w:val="single" w:sz="4" w:space="0" w:color="auto"/>
            </w:tcBorders>
          </w:tcPr>
          <w:p w14:paraId="583B2847"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Borders>
              <w:top w:val="single" w:sz="4" w:space="0" w:color="auto"/>
            </w:tcBorders>
          </w:tcPr>
          <w:p w14:paraId="70850721"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61805923" w14:textId="77777777" w:rsidTr="00900DE0">
        <w:tc>
          <w:tcPr>
            <w:tcW w:w="2235" w:type="dxa"/>
          </w:tcPr>
          <w:p w14:paraId="73AEEB8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 RRS</w:t>
            </w:r>
          </w:p>
        </w:tc>
        <w:tc>
          <w:tcPr>
            <w:tcW w:w="898" w:type="dxa"/>
          </w:tcPr>
          <w:p w14:paraId="188FBD1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21.15</w:t>
            </w:r>
          </w:p>
        </w:tc>
        <w:tc>
          <w:tcPr>
            <w:tcW w:w="992" w:type="dxa"/>
          </w:tcPr>
          <w:p w14:paraId="5D56FE9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6.07</w:t>
            </w:r>
          </w:p>
        </w:tc>
        <w:tc>
          <w:tcPr>
            <w:tcW w:w="1404" w:type="dxa"/>
          </w:tcPr>
          <w:p w14:paraId="6D71C6C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0.59</w:t>
            </w:r>
          </w:p>
        </w:tc>
        <w:tc>
          <w:tcPr>
            <w:tcW w:w="992" w:type="dxa"/>
          </w:tcPr>
          <w:p w14:paraId="40E313D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.44***</w:t>
            </w:r>
          </w:p>
        </w:tc>
        <w:tc>
          <w:tcPr>
            <w:tcW w:w="992" w:type="dxa"/>
          </w:tcPr>
          <w:p w14:paraId="627DC3D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0DCF4F6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Pr>
          <w:p w14:paraId="6524CCC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4FD18D6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352B1D8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217E3AF"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79869A25"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6CFEA276" w14:textId="77777777" w:rsidTr="00900DE0">
        <w:tc>
          <w:tcPr>
            <w:tcW w:w="2235" w:type="dxa"/>
          </w:tcPr>
          <w:p w14:paraId="13E88A4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 xml:space="preserve">3. LESS </w:t>
            </w:r>
          </w:p>
        </w:tc>
        <w:tc>
          <w:tcPr>
            <w:tcW w:w="898" w:type="dxa"/>
          </w:tcPr>
          <w:p w14:paraId="5B0CA0B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291.81</w:t>
            </w:r>
          </w:p>
        </w:tc>
        <w:tc>
          <w:tcPr>
            <w:tcW w:w="992" w:type="dxa"/>
          </w:tcPr>
          <w:p w14:paraId="0E7ED37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179.94</w:t>
            </w:r>
          </w:p>
        </w:tc>
        <w:tc>
          <w:tcPr>
            <w:tcW w:w="1404" w:type="dxa"/>
          </w:tcPr>
          <w:p w14:paraId="32844D0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17.48</w:t>
            </w:r>
          </w:p>
        </w:tc>
        <w:tc>
          <w:tcPr>
            <w:tcW w:w="992" w:type="dxa"/>
          </w:tcPr>
          <w:p w14:paraId="188C17F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.07</w:t>
            </w:r>
          </w:p>
        </w:tc>
        <w:tc>
          <w:tcPr>
            <w:tcW w:w="992" w:type="dxa"/>
          </w:tcPr>
          <w:p w14:paraId="517FC2A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.31**</w:t>
            </w:r>
          </w:p>
        </w:tc>
        <w:tc>
          <w:tcPr>
            <w:tcW w:w="992" w:type="dxa"/>
          </w:tcPr>
          <w:p w14:paraId="2D5A964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3" w:type="dxa"/>
          </w:tcPr>
          <w:p w14:paraId="0743B19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4B01474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0B190D1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B182D6E"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4993BB63"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3F7C8429" w14:textId="77777777" w:rsidTr="00900DE0">
        <w:tc>
          <w:tcPr>
            <w:tcW w:w="2235" w:type="dxa"/>
          </w:tcPr>
          <w:p w14:paraId="7FAB6FA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 BEAQ</w:t>
            </w:r>
          </w:p>
        </w:tc>
        <w:tc>
          <w:tcPr>
            <w:tcW w:w="898" w:type="dxa"/>
          </w:tcPr>
          <w:p w14:paraId="6EE7D50D"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50.48</w:t>
            </w:r>
          </w:p>
        </w:tc>
        <w:tc>
          <w:tcPr>
            <w:tcW w:w="992" w:type="dxa"/>
          </w:tcPr>
          <w:p w14:paraId="4EE53D25"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11.24</w:t>
            </w:r>
          </w:p>
        </w:tc>
        <w:tc>
          <w:tcPr>
            <w:tcW w:w="1404" w:type="dxa"/>
          </w:tcPr>
          <w:p w14:paraId="4B67A42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1.09</w:t>
            </w:r>
          </w:p>
        </w:tc>
        <w:tc>
          <w:tcPr>
            <w:tcW w:w="992" w:type="dxa"/>
          </w:tcPr>
          <w:p w14:paraId="62118C1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.25*</w:t>
            </w:r>
          </w:p>
        </w:tc>
        <w:tc>
          <w:tcPr>
            <w:tcW w:w="992" w:type="dxa"/>
          </w:tcPr>
          <w:p w14:paraId="5637337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.41***</w:t>
            </w:r>
          </w:p>
        </w:tc>
        <w:tc>
          <w:tcPr>
            <w:tcW w:w="992" w:type="dxa"/>
          </w:tcPr>
          <w:p w14:paraId="1EBEBE3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.17</w:t>
            </w:r>
          </w:p>
        </w:tc>
        <w:tc>
          <w:tcPr>
            <w:tcW w:w="993" w:type="dxa"/>
          </w:tcPr>
          <w:p w14:paraId="1694173B"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4A4BDE5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B9D9A6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48384EDC"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33361CAC"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388AA2D4" w14:textId="77777777" w:rsidTr="00900DE0">
        <w:tc>
          <w:tcPr>
            <w:tcW w:w="2235" w:type="dxa"/>
          </w:tcPr>
          <w:p w14:paraId="26E6FC67"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 CFQ</w:t>
            </w:r>
          </w:p>
        </w:tc>
        <w:tc>
          <w:tcPr>
            <w:tcW w:w="898" w:type="dxa"/>
          </w:tcPr>
          <w:p w14:paraId="066DB74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28.03</w:t>
            </w:r>
          </w:p>
        </w:tc>
        <w:tc>
          <w:tcPr>
            <w:tcW w:w="992" w:type="dxa"/>
          </w:tcPr>
          <w:p w14:paraId="3A1D4A6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9.25</w:t>
            </w:r>
          </w:p>
        </w:tc>
        <w:tc>
          <w:tcPr>
            <w:tcW w:w="1404" w:type="dxa"/>
          </w:tcPr>
          <w:p w14:paraId="10BB436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0.90</w:t>
            </w:r>
          </w:p>
        </w:tc>
        <w:tc>
          <w:tcPr>
            <w:tcW w:w="992" w:type="dxa"/>
          </w:tcPr>
          <w:p w14:paraId="7B16A4C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.58***</w:t>
            </w:r>
          </w:p>
        </w:tc>
        <w:tc>
          <w:tcPr>
            <w:tcW w:w="992" w:type="dxa"/>
          </w:tcPr>
          <w:p w14:paraId="2EBC73F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.71***</w:t>
            </w:r>
          </w:p>
        </w:tc>
        <w:tc>
          <w:tcPr>
            <w:tcW w:w="992" w:type="dxa"/>
          </w:tcPr>
          <w:p w14:paraId="0EBA509C"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.28**</w:t>
            </w:r>
          </w:p>
        </w:tc>
        <w:tc>
          <w:tcPr>
            <w:tcW w:w="993" w:type="dxa"/>
          </w:tcPr>
          <w:p w14:paraId="1CB31DC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.52***</w:t>
            </w:r>
          </w:p>
        </w:tc>
        <w:tc>
          <w:tcPr>
            <w:tcW w:w="992" w:type="dxa"/>
          </w:tcPr>
          <w:p w14:paraId="1E8A427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3924D40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4E5FF1B"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1678995C"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73F8FFF7" w14:textId="77777777" w:rsidTr="00900DE0">
        <w:tc>
          <w:tcPr>
            <w:tcW w:w="2235" w:type="dxa"/>
          </w:tcPr>
          <w:p w14:paraId="3995740F" w14:textId="5A21D074"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 xml:space="preserve">6. DASS </w:t>
            </w:r>
            <w:r w:rsidR="00622B3D">
              <w:rPr>
                <w:rFonts w:ascii="Times New Roman" w:hAnsi="Times New Roman"/>
                <w:sz w:val="22"/>
                <w:szCs w:val="22"/>
              </w:rPr>
              <w:t xml:space="preserve">T1 </w:t>
            </w:r>
            <w:r w:rsidRPr="00D172B6">
              <w:rPr>
                <w:rFonts w:ascii="Times New Roman" w:hAnsi="Times New Roman"/>
                <w:sz w:val="22"/>
                <w:szCs w:val="22"/>
              </w:rPr>
              <w:t xml:space="preserve">Dep </w:t>
            </w:r>
          </w:p>
        </w:tc>
        <w:tc>
          <w:tcPr>
            <w:tcW w:w="898" w:type="dxa"/>
          </w:tcPr>
          <w:p w14:paraId="3592438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9.82</w:t>
            </w:r>
          </w:p>
        </w:tc>
        <w:tc>
          <w:tcPr>
            <w:tcW w:w="992" w:type="dxa"/>
          </w:tcPr>
          <w:p w14:paraId="4734A6D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10.36</w:t>
            </w:r>
          </w:p>
        </w:tc>
        <w:tc>
          <w:tcPr>
            <w:tcW w:w="1404" w:type="dxa"/>
          </w:tcPr>
          <w:p w14:paraId="49F0A2E6"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1.01</w:t>
            </w:r>
          </w:p>
        </w:tc>
        <w:tc>
          <w:tcPr>
            <w:tcW w:w="992" w:type="dxa"/>
          </w:tcPr>
          <w:p w14:paraId="2FA63EE0"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.28**</w:t>
            </w:r>
          </w:p>
        </w:tc>
        <w:tc>
          <w:tcPr>
            <w:tcW w:w="992" w:type="dxa"/>
          </w:tcPr>
          <w:p w14:paraId="17C6F1B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.59***</w:t>
            </w:r>
          </w:p>
        </w:tc>
        <w:tc>
          <w:tcPr>
            <w:tcW w:w="992" w:type="dxa"/>
          </w:tcPr>
          <w:p w14:paraId="4634BBB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.41***</w:t>
            </w:r>
          </w:p>
        </w:tc>
        <w:tc>
          <w:tcPr>
            <w:tcW w:w="993" w:type="dxa"/>
          </w:tcPr>
          <w:p w14:paraId="7013714A"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.48***</w:t>
            </w:r>
          </w:p>
        </w:tc>
        <w:tc>
          <w:tcPr>
            <w:tcW w:w="992" w:type="dxa"/>
          </w:tcPr>
          <w:p w14:paraId="34EE1B18"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.64***</w:t>
            </w:r>
          </w:p>
        </w:tc>
        <w:tc>
          <w:tcPr>
            <w:tcW w:w="992" w:type="dxa"/>
          </w:tcPr>
          <w:p w14:paraId="2D92414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w:t>
            </w:r>
          </w:p>
        </w:tc>
        <w:tc>
          <w:tcPr>
            <w:tcW w:w="992" w:type="dxa"/>
          </w:tcPr>
          <w:p w14:paraId="5EDE5D23"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13A7F197"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0B10A5EB" w14:textId="77777777" w:rsidTr="00900DE0">
        <w:tc>
          <w:tcPr>
            <w:tcW w:w="2235" w:type="dxa"/>
          </w:tcPr>
          <w:p w14:paraId="32809EC4" w14:textId="73F65241"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 xml:space="preserve">7. DASS </w:t>
            </w:r>
            <w:r w:rsidR="00622B3D">
              <w:rPr>
                <w:rFonts w:ascii="Times New Roman" w:hAnsi="Times New Roman"/>
                <w:sz w:val="22"/>
                <w:szCs w:val="22"/>
              </w:rPr>
              <w:t xml:space="preserve">T1 </w:t>
            </w:r>
            <w:r w:rsidRPr="00D172B6">
              <w:rPr>
                <w:rFonts w:ascii="Times New Roman" w:hAnsi="Times New Roman"/>
                <w:sz w:val="22"/>
                <w:szCs w:val="22"/>
              </w:rPr>
              <w:t>Anx</w:t>
            </w:r>
            <w:r>
              <w:rPr>
                <w:rFonts w:ascii="Times New Roman" w:hAnsi="Times New Roman"/>
                <w:sz w:val="22"/>
                <w:szCs w:val="22"/>
              </w:rPr>
              <w:t xml:space="preserve"> </w:t>
            </w:r>
          </w:p>
        </w:tc>
        <w:tc>
          <w:tcPr>
            <w:tcW w:w="898" w:type="dxa"/>
          </w:tcPr>
          <w:p w14:paraId="0B579EBF" w14:textId="77777777" w:rsidR="00900DE0" w:rsidRPr="00D172B6" w:rsidRDefault="00900DE0" w:rsidP="00622B3D">
            <w:pPr>
              <w:spacing w:after="0" w:line="360" w:lineRule="auto"/>
              <w:rPr>
                <w:rFonts w:ascii="Times New Roman" w:hAnsi="Times New Roman"/>
              </w:rPr>
            </w:pPr>
            <w:r>
              <w:rPr>
                <w:rFonts w:ascii="Times New Roman" w:hAnsi="Times New Roman"/>
              </w:rPr>
              <w:t>8.46</w:t>
            </w:r>
          </w:p>
        </w:tc>
        <w:tc>
          <w:tcPr>
            <w:tcW w:w="992" w:type="dxa"/>
          </w:tcPr>
          <w:p w14:paraId="3B71BB30" w14:textId="77777777" w:rsidR="00900DE0" w:rsidRPr="00D172B6" w:rsidRDefault="00900DE0" w:rsidP="00622B3D">
            <w:pPr>
              <w:spacing w:after="0" w:line="360" w:lineRule="auto"/>
              <w:rPr>
                <w:rFonts w:ascii="Times New Roman" w:hAnsi="Times New Roman"/>
              </w:rPr>
            </w:pPr>
            <w:r>
              <w:rPr>
                <w:rFonts w:ascii="Times New Roman" w:hAnsi="Times New Roman"/>
              </w:rPr>
              <w:t>7.15</w:t>
            </w:r>
          </w:p>
        </w:tc>
        <w:tc>
          <w:tcPr>
            <w:tcW w:w="1404" w:type="dxa"/>
          </w:tcPr>
          <w:p w14:paraId="1526E3F3" w14:textId="77777777" w:rsidR="00900DE0" w:rsidRPr="00D172B6" w:rsidRDefault="00900DE0" w:rsidP="00622B3D">
            <w:pPr>
              <w:spacing w:after="0" w:line="360" w:lineRule="auto"/>
              <w:rPr>
                <w:rFonts w:ascii="Times New Roman" w:hAnsi="Times New Roman"/>
              </w:rPr>
            </w:pPr>
            <w:r>
              <w:rPr>
                <w:rFonts w:ascii="Times New Roman" w:hAnsi="Times New Roman"/>
              </w:rPr>
              <w:t>0.69</w:t>
            </w:r>
          </w:p>
        </w:tc>
        <w:tc>
          <w:tcPr>
            <w:tcW w:w="992" w:type="dxa"/>
          </w:tcPr>
          <w:p w14:paraId="1003AE02"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.40***</w:t>
            </w:r>
          </w:p>
        </w:tc>
        <w:tc>
          <w:tcPr>
            <w:tcW w:w="992" w:type="dxa"/>
          </w:tcPr>
          <w:p w14:paraId="78373633"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.45***</w:t>
            </w:r>
          </w:p>
        </w:tc>
        <w:tc>
          <w:tcPr>
            <w:tcW w:w="992" w:type="dxa"/>
          </w:tcPr>
          <w:p w14:paraId="79273A8F"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.27**</w:t>
            </w:r>
          </w:p>
        </w:tc>
        <w:tc>
          <w:tcPr>
            <w:tcW w:w="993" w:type="dxa"/>
          </w:tcPr>
          <w:p w14:paraId="70FE7FD9"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.44***</w:t>
            </w:r>
          </w:p>
        </w:tc>
        <w:tc>
          <w:tcPr>
            <w:tcW w:w="992" w:type="dxa"/>
          </w:tcPr>
          <w:p w14:paraId="6E7BAA6E"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.58***</w:t>
            </w:r>
          </w:p>
        </w:tc>
        <w:tc>
          <w:tcPr>
            <w:tcW w:w="992" w:type="dxa"/>
          </w:tcPr>
          <w:p w14:paraId="19462EE1" w14:textId="77777777" w:rsidR="00900DE0" w:rsidRPr="00D172B6" w:rsidRDefault="00900DE0" w:rsidP="00622B3D">
            <w:pPr>
              <w:spacing w:after="0" w:line="360" w:lineRule="auto"/>
              <w:rPr>
                <w:rFonts w:ascii="Times New Roman" w:hAnsi="Times New Roman"/>
              </w:rPr>
            </w:pPr>
            <w:r w:rsidRPr="00D172B6">
              <w:rPr>
                <w:rFonts w:ascii="Times New Roman" w:hAnsi="Times New Roman"/>
                <w:sz w:val="22"/>
                <w:szCs w:val="22"/>
              </w:rPr>
              <w:t>.59***</w:t>
            </w:r>
          </w:p>
        </w:tc>
        <w:tc>
          <w:tcPr>
            <w:tcW w:w="992" w:type="dxa"/>
          </w:tcPr>
          <w:p w14:paraId="34813D63"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c>
          <w:tcPr>
            <w:tcW w:w="992" w:type="dxa"/>
          </w:tcPr>
          <w:p w14:paraId="5D1CDC06" w14:textId="77777777" w:rsidR="00900DE0" w:rsidRPr="00D172B6" w:rsidRDefault="00900DE0" w:rsidP="00622B3D">
            <w:pPr>
              <w:spacing w:after="0" w:line="360" w:lineRule="auto"/>
              <w:rPr>
                <w:rFonts w:ascii="Times New Roman" w:hAnsi="Times New Roman"/>
              </w:rPr>
            </w:pPr>
            <w:r>
              <w:rPr>
                <w:rFonts w:ascii="Times New Roman" w:hAnsi="Times New Roman"/>
              </w:rPr>
              <w:t>-</w:t>
            </w:r>
          </w:p>
        </w:tc>
      </w:tr>
      <w:tr w:rsidR="00900DE0" w:rsidRPr="006C7A47" w14:paraId="4BD25B04" w14:textId="77777777" w:rsidTr="00900DE0">
        <w:tc>
          <w:tcPr>
            <w:tcW w:w="2235" w:type="dxa"/>
          </w:tcPr>
          <w:p w14:paraId="18B9E058" w14:textId="7C4DDF30" w:rsidR="00900DE0" w:rsidRPr="00D172B6" w:rsidRDefault="00900DE0" w:rsidP="00622B3D">
            <w:pPr>
              <w:spacing w:after="0" w:line="360" w:lineRule="auto"/>
              <w:rPr>
                <w:rFonts w:ascii="Times New Roman" w:hAnsi="Times New Roman"/>
                <w:sz w:val="4"/>
                <w:szCs w:val="4"/>
              </w:rPr>
            </w:pPr>
            <w:r>
              <w:rPr>
                <w:rFonts w:ascii="Times New Roman" w:hAnsi="Times New Roman"/>
                <w:sz w:val="22"/>
                <w:szCs w:val="22"/>
              </w:rPr>
              <w:t>8</w:t>
            </w:r>
            <w:r w:rsidRPr="00D172B6">
              <w:rPr>
                <w:rFonts w:ascii="Times New Roman" w:hAnsi="Times New Roman"/>
                <w:sz w:val="22"/>
                <w:szCs w:val="22"/>
              </w:rPr>
              <w:t xml:space="preserve">. DASS </w:t>
            </w:r>
            <w:r w:rsidR="00622B3D">
              <w:rPr>
                <w:rFonts w:ascii="Times New Roman" w:hAnsi="Times New Roman"/>
                <w:sz w:val="22"/>
                <w:szCs w:val="22"/>
              </w:rPr>
              <w:t xml:space="preserve">T2 </w:t>
            </w:r>
            <w:r>
              <w:rPr>
                <w:rFonts w:ascii="Times New Roman" w:hAnsi="Times New Roman"/>
                <w:sz w:val="22"/>
                <w:szCs w:val="22"/>
              </w:rPr>
              <w:t xml:space="preserve">Dep </w:t>
            </w:r>
          </w:p>
        </w:tc>
        <w:tc>
          <w:tcPr>
            <w:tcW w:w="898" w:type="dxa"/>
          </w:tcPr>
          <w:p w14:paraId="2DE05DBF" w14:textId="77777777" w:rsidR="00900DE0" w:rsidRPr="000735AE" w:rsidRDefault="00900DE0" w:rsidP="00622B3D">
            <w:pPr>
              <w:spacing w:after="0" w:line="360" w:lineRule="auto"/>
              <w:rPr>
                <w:rFonts w:ascii="Times New Roman" w:hAnsi="Times New Roman"/>
              </w:rPr>
            </w:pPr>
            <w:r w:rsidRPr="00D172B6">
              <w:rPr>
                <w:rFonts w:ascii="Times New Roman" w:hAnsi="Times New Roman"/>
                <w:sz w:val="22"/>
                <w:szCs w:val="22"/>
              </w:rPr>
              <w:t>11.21</w:t>
            </w:r>
          </w:p>
        </w:tc>
        <w:tc>
          <w:tcPr>
            <w:tcW w:w="992" w:type="dxa"/>
          </w:tcPr>
          <w:p w14:paraId="137930B2" w14:textId="77777777" w:rsidR="00900DE0" w:rsidRPr="00D172B6" w:rsidRDefault="00900DE0" w:rsidP="00622B3D">
            <w:pPr>
              <w:spacing w:after="0" w:line="360" w:lineRule="auto"/>
              <w:rPr>
                <w:rFonts w:ascii="Times New Roman" w:hAnsi="Times New Roman"/>
                <w:sz w:val="4"/>
                <w:szCs w:val="4"/>
              </w:rPr>
            </w:pPr>
            <w:r w:rsidRPr="00D172B6">
              <w:rPr>
                <w:rFonts w:ascii="Times New Roman" w:hAnsi="Times New Roman"/>
                <w:sz w:val="22"/>
                <w:szCs w:val="22"/>
              </w:rPr>
              <w:t>11.44</w:t>
            </w:r>
          </w:p>
        </w:tc>
        <w:tc>
          <w:tcPr>
            <w:tcW w:w="1404" w:type="dxa"/>
          </w:tcPr>
          <w:p w14:paraId="2B4DDB02" w14:textId="77777777" w:rsidR="00900DE0" w:rsidRPr="00D172B6" w:rsidRDefault="00900DE0" w:rsidP="00622B3D">
            <w:pPr>
              <w:spacing w:after="0" w:line="360" w:lineRule="auto"/>
              <w:rPr>
                <w:rFonts w:ascii="Times New Roman" w:hAnsi="Times New Roman"/>
                <w:sz w:val="4"/>
                <w:szCs w:val="4"/>
              </w:rPr>
            </w:pPr>
            <w:r w:rsidRPr="00D172B6">
              <w:rPr>
                <w:rFonts w:ascii="Times New Roman" w:hAnsi="Times New Roman"/>
                <w:sz w:val="22"/>
                <w:szCs w:val="22"/>
              </w:rPr>
              <w:t>1.16</w:t>
            </w:r>
          </w:p>
        </w:tc>
        <w:tc>
          <w:tcPr>
            <w:tcW w:w="992" w:type="dxa"/>
          </w:tcPr>
          <w:p w14:paraId="64D793FF" w14:textId="77777777" w:rsidR="00900DE0" w:rsidRPr="000735AE" w:rsidRDefault="00900DE0" w:rsidP="00622B3D">
            <w:pPr>
              <w:spacing w:after="0" w:line="360" w:lineRule="auto"/>
              <w:rPr>
                <w:rFonts w:ascii="Times New Roman" w:hAnsi="Times New Roman"/>
              </w:rPr>
            </w:pPr>
            <w:r>
              <w:rPr>
                <w:rFonts w:ascii="Times New Roman" w:hAnsi="Times New Roman"/>
              </w:rPr>
              <w:t>.29**</w:t>
            </w:r>
          </w:p>
        </w:tc>
        <w:tc>
          <w:tcPr>
            <w:tcW w:w="992" w:type="dxa"/>
          </w:tcPr>
          <w:p w14:paraId="3D558749" w14:textId="5BE839C1" w:rsidR="00900DE0" w:rsidRPr="000735AE" w:rsidRDefault="00900DE0" w:rsidP="00622B3D">
            <w:pPr>
              <w:spacing w:after="0" w:line="360" w:lineRule="auto"/>
              <w:rPr>
                <w:rFonts w:ascii="Times New Roman" w:hAnsi="Times New Roman"/>
              </w:rPr>
            </w:pPr>
            <w:r>
              <w:rPr>
                <w:rFonts w:ascii="Times New Roman" w:hAnsi="Times New Roman"/>
              </w:rPr>
              <w:t>.60***</w:t>
            </w:r>
          </w:p>
        </w:tc>
        <w:tc>
          <w:tcPr>
            <w:tcW w:w="992" w:type="dxa"/>
          </w:tcPr>
          <w:p w14:paraId="1533D9B5" w14:textId="77777777" w:rsidR="00900DE0" w:rsidRPr="000735AE" w:rsidRDefault="00900DE0" w:rsidP="00622B3D">
            <w:pPr>
              <w:spacing w:after="0" w:line="360" w:lineRule="auto"/>
              <w:rPr>
                <w:rFonts w:ascii="Times New Roman" w:hAnsi="Times New Roman"/>
              </w:rPr>
            </w:pPr>
            <w:r>
              <w:rPr>
                <w:rFonts w:ascii="Times New Roman" w:hAnsi="Times New Roman"/>
              </w:rPr>
              <w:t>.27**</w:t>
            </w:r>
          </w:p>
        </w:tc>
        <w:tc>
          <w:tcPr>
            <w:tcW w:w="993" w:type="dxa"/>
          </w:tcPr>
          <w:p w14:paraId="0133B499" w14:textId="77777777" w:rsidR="00900DE0" w:rsidRPr="000735AE" w:rsidRDefault="00900DE0" w:rsidP="00622B3D">
            <w:pPr>
              <w:spacing w:after="0" w:line="360" w:lineRule="auto"/>
              <w:rPr>
                <w:rFonts w:ascii="Times New Roman" w:hAnsi="Times New Roman"/>
              </w:rPr>
            </w:pPr>
            <w:r>
              <w:rPr>
                <w:rFonts w:ascii="Times New Roman" w:hAnsi="Times New Roman"/>
              </w:rPr>
              <w:t>.32***</w:t>
            </w:r>
          </w:p>
        </w:tc>
        <w:tc>
          <w:tcPr>
            <w:tcW w:w="992" w:type="dxa"/>
          </w:tcPr>
          <w:p w14:paraId="37A3FBC4" w14:textId="77777777" w:rsidR="00900DE0" w:rsidRPr="000735AE" w:rsidRDefault="00900DE0" w:rsidP="00622B3D">
            <w:pPr>
              <w:spacing w:after="0" w:line="360" w:lineRule="auto"/>
              <w:rPr>
                <w:rFonts w:ascii="Times New Roman" w:hAnsi="Times New Roman"/>
              </w:rPr>
            </w:pPr>
            <w:r>
              <w:rPr>
                <w:rFonts w:ascii="Times New Roman" w:hAnsi="Times New Roman"/>
              </w:rPr>
              <w:t>.54***</w:t>
            </w:r>
          </w:p>
        </w:tc>
        <w:tc>
          <w:tcPr>
            <w:tcW w:w="992" w:type="dxa"/>
          </w:tcPr>
          <w:p w14:paraId="28FE7229" w14:textId="77777777" w:rsidR="00900DE0" w:rsidRPr="000735AE" w:rsidRDefault="00900DE0" w:rsidP="00622B3D">
            <w:pPr>
              <w:spacing w:after="0" w:line="360" w:lineRule="auto"/>
              <w:rPr>
                <w:rFonts w:ascii="Times New Roman" w:hAnsi="Times New Roman"/>
              </w:rPr>
            </w:pPr>
            <w:r>
              <w:rPr>
                <w:rFonts w:ascii="Times New Roman" w:hAnsi="Times New Roman"/>
              </w:rPr>
              <w:t>.67***</w:t>
            </w:r>
          </w:p>
        </w:tc>
        <w:tc>
          <w:tcPr>
            <w:tcW w:w="992" w:type="dxa"/>
          </w:tcPr>
          <w:p w14:paraId="446E59AC" w14:textId="77777777" w:rsidR="00900DE0" w:rsidRPr="000735AE" w:rsidRDefault="00900DE0" w:rsidP="00622B3D">
            <w:pPr>
              <w:spacing w:after="0" w:line="360" w:lineRule="auto"/>
              <w:rPr>
                <w:rFonts w:ascii="Times New Roman" w:hAnsi="Times New Roman"/>
              </w:rPr>
            </w:pPr>
            <w:r>
              <w:rPr>
                <w:rFonts w:ascii="Times New Roman" w:hAnsi="Times New Roman"/>
              </w:rPr>
              <w:t>.46***</w:t>
            </w:r>
          </w:p>
        </w:tc>
        <w:tc>
          <w:tcPr>
            <w:tcW w:w="992" w:type="dxa"/>
          </w:tcPr>
          <w:p w14:paraId="5872FFF6" w14:textId="77777777" w:rsidR="00900DE0" w:rsidRPr="000735AE" w:rsidRDefault="00900DE0" w:rsidP="00622B3D">
            <w:pPr>
              <w:spacing w:after="0" w:line="360" w:lineRule="auto"/>
              <w:rPr>
                <w:rFonts w:ascii="Times New Roman" w:hAnsi="Times New Roman"/>
              </w:rPr>
            </w:pPr>
            <w:r>
              <w:rPr>
                <w:rFonts w:ascii="Times New Roman" w:hAnsi="Times New Roman"/>
              </w:rPr>
              <w:t>-</w:t>
            </w:r>
          </w:p>
        </w:tc>
      </w:tr>
      <w:tr w:rsidR="00900DE0" w:rsidRPr="006C7A47" w14:paraId="7F8F019C" w14:textId="77777777" w:rsidTr="00900DE0">
        <w:tc>
          <w:tcPr>
            <w:tcW w:w="2235" w:type="dxa"/>
            <w:tcBorders>
              <w:bottom w:val="single" w:sz="4" w:space="0" w:color="auto"/>
            </w:tcBorders>
          </w:tcPr>
          <w:p w14:paraId="5FFA7301" w14:textId="76C65091" w:rsidR="00900DE0" w:rsidRDefault="00900DE0" w:rsidP="00622B3D">
            <w:pPr>
              <w:spacing w:after="0" w:line="360" w:lineRule="auto"/>
              <w:rPr>
                <w:rFonts w:ascii="Times New Roman" w:hAnsi="Times New Roman"/>
              </w:rPr>
            </w:pPr>
            <w:r>
              <w:rPr>
                <w:rFonts w:ascii="Times New Roman" w:hAnsi="Times New Roman"/>
                <w:sz w:val="22"/>
                <w:szCs w:val="22"/>
              </w:rPr>
              <w:t xml:space="preserve">9. DASS </w:t>
            </w:r>
            <w:r w:rsidR="00622B3D">
              <w:rPr>
                <w:rFonts w:ascii="Times New Roman" w:hAnsi="Times New Roman"/>
                <w:sz w:val="22"/>
                <w:szCs w:val="22"/>
              </w:rPr>
              <w:t xml:space="preserve">T2 </w:t>
            </w:r>
            <w:r>
              <w:rPr>
                <w:rFonts w:ascii="Times New Roman" w:hAnsi="Times New Roman"/>
                <w:sz w:val="22"/>
                <w:szCs w:val="22"/>
              </w:rPr>
              <w:t xml:space="preserve">Anx </w:t>
            </w:r>
          </w:p>
        </w:tc>
        <w:tc>
          <w:tcPr>
            <w:tcW w:w="898" w:type="dxa"/>
            <w:tcBorders>
              <w:bottom w:val="single" w:sz="4" w:space="0" w:color="auto"/>
            </w:tcBorders>
          </w:tcPr>
          <w:p w14:paraId="261AE34D" w14:textId="77777777" w:rsidR="00900DE0" w:rsidRDefault="00900DE0" w:rsidP="00622B3D">
            <w:pPr>
              <w:spacing w:after="0" w:line="360" w:lineRule="auto"/>
              <w:rPr>
                <w:rFonts w:ascii="Times New Roman" w:hAnsi="Times New Roman"/>
              </w:rPr>
            </w:pPr>
            <w:r>
              <w:rPr>
                <w:rFonts w:ascii="Times New Roman" w:hAnsi="Times New Roman"/>
              </w:rPr>
              <w:t>8.30</w:t>
            </w:r>
          </w:p>
        </w:tc>
        <w:tc>
          <w:tcPr>
            <w:tcW w:w="992" w:type="dxa"/>
            <w:tcBorders>
              <w:bottom w:val="single" w:sz="4" w:space="0" w:color="auto"/>
            </w:tcBorders>
          </w:tcPr>
          <w:p w14:paraId="708ED710" w14:textId="77777777" w:rsidR="00900DE0" w:rsidRDefault="00900DE0" w:rsidP="00622B3D">
            <w:pPr>
              <w:spacing w:after="0" w:line="360" w:lineRule="auto"/>
              <w:rPr>
                <w:rFonts w:ascii="Times New Roman" w:hAnsi="Times New Roman"/>
              </w:rPr>
            </w:pPr>
            <w:r>
              <w:rPr>
                <w:rFonts w:ascii="Times New Roman" w:hAnsi="Times New Roman"/>
              </w:rPr>
              <w:t>7.37</w:t>
            </w:r>
          </w:p>
        </w:tc>
        <w:tc>
          <w:tcPr>
            <w:tcW w:w="1404" w:type="dxa"/>
            <w:tcBorders>
              <w:bottom w:val="single" w:sz="4" w:space="0" w:color="auto"/>
            </w:tcBorders>
          </w:tcPr>
          <w:p w14:paraId="32DD75B4" w14:textId="77777777" w:rsidR="00900DE0" w:rsidRDefault="00900DE0" w:rsidP="00622B3D">
            <w:pPr>
              <w:spacing w:after="0" w:line="360" w:lineRule="auto"/>
              <w:rPr>
                <w:rFonts w:ascii="Times New Roman" w:hAnsi="Times New Roman"/>
              </w:rPr>
            </w:pPr>
            <w:r>
              <w:rPr>
                <w:rFonts w:ascii="Times New Roman" w:hAnsi="Times New Roman"/>
              </w:rPr>
              <w:t>0.75</w:t>
            </w:r>
          </w:p>
        </w:tc>
        <w:tc>
          <w:tcPr>
            <w:tcW w:w="992" w:type="dxa"/>
            <w:tcBorders>
              <w:bottom w:val="single" w:sz="4" w:space="0" w:color="auto"/>
            </w:tcBorders>
          </w:tcPr>
          <w:p w14:paraId="74F93BA6" w14:textId="77777777" w:rsidR="00900DE0" w:rsidRDefault="00900DE0" w:rsidP="00622B3D">
            <w:pPr>
              <w:spacing w:after="0" w:line="360" w:lineRule="auto"/>
              <w:rPr>
                <w:rFonts w:ascii="Times New Roman" w:hAnsi="Times New Roman"/>
              </w:rPr>
            </w:pPr>
            <w:r>
              <w:rPr>
                <w:rFonts w:ascii="Times New Roman" w:hAnsi="Times New Roman"/>
              </w:rPr>
              <w:t>.33***</w:t>
            </w:r>
          </w:p>
        </w:tc>
        <w:tc>
          <w:tcPr>
            <w:tcW w:w="992" w:type="dxa"/>
            <w:tcBorders>
              <w:bottom w:val="single" w:sz="4" w:space="0" w:color="auto"/>
            </w:tcBorders>
          </w:tcPr>
          <w:p w14:paraId="18725787" w14:textId="76FC939A" w:rsidR="00900DE0" w:rsidRPr="00D172B6" w:rsidRDefault="00900DE0" w:rsidP="00622B3D">
            <w:pPr>
              <w:spacing w:after="0" w:line="360" w:lineRule="auto"/>
              <w:rPr>
                <w:rFonts w:ascii="Times New Roman" w:hAnsi="Times New Roman"/>
              </w:rPr>
            </w:pPr>
            <w:r>
              <w:rPr>
                <w:rFonts w:ascii="Times New Roman" w:hAnsi="Times New Roman"/>
              </w:rPr>
              <w:t>.48***</w:t>
            </w:r>
          </w:p>
        </w:tc>
        <w:tc>
          <w:tcPr>
            <w:tcW w:w="992" w:type="dxa"/>
            <w:tcBorders>
              <w:bottom w:val="single" w:sz="4" w:space="0" w:color="auto"/>
            </w:tcBorders>
          </w:tcPr>
          <w:p w14:paraId="75949235" w14:textId="77777777" w:rsidR="00900DE0" w:rsidRDefault="00900DE0" w:rsidP="00622B3D">
            <w:pPr>
              <w:spacing w:after="0" w:line="360" w:lineRule="auto"/>
              <w:rPr>
                <w:rFonts w:ascii="Times New Roman" w:hAnsi="Times New Roman"/>
              </w:rPr>
            </w:pPr>
            <w:r>
              <w:rPr>
                <w:rFonts w:ascii="Times New Roman" w:hAnsi="Times New Roman"/>
              </w:rPr>
              <w:t>.25*</w:t>
            </w:r>
          </w:p>
        </w:tc>
        <w:tc>
          <w:tcPr>
            <w:tcW w:w="993" w:type="dxa"/>
            <w:tcBorders>
              <w:bottom w:val="single" w:sz="4" w:space="0" w:color="auto"/>
            </w:tcBorders>
          </w:tcPr>
          <w:p w14:paraId="5FB9F5FC" w14:textId="77777777" w:rsidR="00900DE0" w:rsidRDefault="00900DE0" w:rsidP="00622B3D">
            <w:pPr>
              <w:spacing w:after="0" w:line="360" w:lineRule="auto"/>
              <w:rPr>
                <w:rFonts w:ascii="Times New Roman" w:hAnsi="Times New Roman"/>
              </w:rPr>
            </w:pPr>
            <w:r>
              <w:rPr>
                <w:rFonts w:ascii="Times New Roman" w:hAnsi="Times New Roman"/>
              </w:rPr>
              <w:t>.27**</w:t>
            </w:r>
          </w:p>
        </w:tc>
        <w:tc>
          <w:tcPr>
            <w:tcW w:w="992" w:type="dxa"/>
            <w:tcBorders>
              <w:bottom w:val="single" w:sz="4" w:space="0" w:color="auto"/>
            </w:tcBorders>
          </w:tcPr>
          <w:p w14:paraId="7C1EB2C3" w14:textId="77777777" w:rsidR="00900DE0" w:rsidRDefault="00900DE0" w:rsidP="00622B3D">
            <w:pPr>
              <w:spacing w:after="0" w:line="360" w:lineRule="auto"/>
              <w:rPr>
                <w:rFonts w:ascii="Times New Roman" w:hAnsi="Times New Roman"/>
              </w:rPr>
            </w:pPr>
            <w:r>
              <w:rPr>
                <w:rFonts w:ascii="Times New Roman" w:hAnsi="Times New Roman"/>
              </w:rPr>
              <w:t>.45***</w:t>
            </w:r>
          </w:p>
        </w:tc>
        <w:tc>
          <w:tcPr>
            <w:tcW w:w="992" w:type="dxa"/>
            <w:tcBorders>
              <w:bottom w:val="single" w:sz="4" w:space="0" w:color="auto"/>
            </w:tcBorders>
          </w:tcPr>
          <w:p w14:paraId="40BCEA76" w14:textId="77777777" w:rsidR="00900DE0" w:rsidRDefault="00900DE0" w:rsidP="00622B3D">
            <w:pPr>
              <w:spacing w:after="0" w:line="360" w:lineRule="auto"/>
              <w:rPr>
                <w:rFonts w:ascii="Times New Roman" w:hAnsi="Times New Roman"/>
              </w:rPr>
            </w:pPr>
            <w:r>
              <w:rPr>
                <w:rFonts w:ascii="Times New Roman" w:hAnsi="Times New Roman"/>
              </w:rPr>
              <w:t>.44***</w:t>
            </w:r>
          </w:p>
        </w:tc>
        <w:tc>
          <w:tcPr>
            <w:tcW w:w="992" w:type="dxa"/>
            <w:tcBorders>
              <w:bottom w:val="single" w:sz="4" w:space="0" w:color="auto"/>
            </w:tcBorders>
          </w:tcPr>
          <w:p w14:paraId="2A7B8204" w14:textId="77777777" w:rsidR="00900DE0" w:rsidRDefault="00900DE0" w:rsidP="00622B3D">
            <w:pPr>
              <w:spacing w:after="0" w:line="360" w:lineRule="auto"/>
              <w:rPr>
                <w:rFonts w:ascii="Times New Roman" w:hAnsi="Times New Roman"/>
              </w:rPr>
            </w:pPr>
            <w:r>
              <w:rPr>
                <w:rFonts w:ascii="Times New Roman" w:hAnsi="Times New Roman"/>
              </w:rPr>
              <w:t>.62***</w:t>
            </w:r>
          </w:p>
        </w:tc>
        <w:tc>
          <w:tcPr>
            <w:tcW w:w="992" w:type="dxa"/>
            <w:tcBorders>
              <w:bottom w:val="single" w:sz="4" w:space="0" w:color="auto"/>
            </w:tcBorders>
          </w:tcPr>
          <w:p w14:paraId="5F37A26D" w14:textId="77777777" w:rsidR="00900DE0" w:rsidRDefault="00900DE0" w:rsidP="00622B3D">
            <w:pPr>
              <w:spacing w:after="0" w:line="360" w:lineRule="auto"/>
              <w:rPr>
                <w:rFonts w:ascii="Times New Roman" w:hAnsi="Times New Roman"/>
              </w:rPr>
            </w:pPr>
            <w:r>
              <w:rPr>
                <w:rFonts w:ascii="Times New Roman" w:hAnsi="Times New Roman"/>
              </w:rPr>
              <w:t>.68***</w:t>
            </w:r>
          </w:p>
        </w:tc>
      </w:tr>
    </w:tbl>
    <w:p w14:paraId="44580B99" w14:textId="7D0DF7F3" w:rsidR="00900F9C" w:rsidRDefault="008A6A7D" w:rsidP="00622B3D">
      <w:pPr>
        <w:shd w:val="clear" w:color="auto" w:fill="FFFFFF"/>
        <w:spacing w:after="0" w:line="360" w:lineRule="auto"/>
        <w:textAlignment w:val="bottom"/>
        <w:rPr>
          <w:rFonts w:ascii="Times New Roman" w:hAnsi="Times New Roman"/>
          <w:sz w:val="24"/>
          <w:szCs w:val="24"/>
        </w:rPr>
      </w:pPr>
      <w:r w:rsidRPr="00CF1B2C">
        <w:rPr>
          <w:rFonts w:ascii="Times New Roman" w:hAnsi="Times New Roman"/>
          <w:color w:val="000000"/>
          <w:sz w:val="24"/>
          <w:szCs w:val="24"/>
        </w:rPr>
        <w:t>*p&lt;.05, **p&lt;.01, ***p&lt;.001</w:t>
      </w:r>
      <w:r w:rsidR="00900F9C">
        <w:rPr>
          <w:rFonts w:ascii="Times New Roman" w:hAnsi="Times New Roman"/>
          <w:sz w:val="24"/>
          <w:szCs w:val="24"/>
        </w:rPr>
        <w:br w:type="page"/>
      </w:r>
    </w:p>
    <w:p w14:paraId="3FA1BCE7" w14:textId="631ECC73" w:rsidR="00900F9C" w:rsidRPr="000E12AD" w:rsidRDefault="00900F9C" w:rsidP="00900F9C">
      <w:pPr>
        <w:spacing w:line="480" w:lineRule="auto"/>
        <w:rPr>
          <w:rFonts w:ascii="Times New Roman" w:hAnsi="Times New Roman"/>
          <w:color w:val="000000" w:themeColor="text1"/>
          <w:sz w:val="24"/>
          <w:szCs w:val="24"/>
        </w:rPr>
      </w:pPr>
      <w:r w:rsidRPr="000E12AD">
        <w:rPr>
          <w:rFonts w:ascii="Times New Roman" w:hAnsi="Times New Roman"/>
          <w:b/>
          <w:color w:val="000000" w:themeColor="text1"/>
          <w:sz w:val="24"/>
          <w:szCs w:val="24"/>
        </w:rPr>
        <w:lastRenderedPageBreak/>
        <w:t>Table 2:</w:t>
      </w:r>
      <w:r w:rsidRPr="000E12AD">
        <w:rPr>
          <w:rFonts w:ascii="Times New Roman" w:hAnsi="Times New Roman"/>
          <w:color w:val="000000" w:themeColor="text1"/>
          <w:sz w:val="24"/>
          <w:szCs w:val="24"/>
        </w:rPr>
        <w:t xml:space="preserve"> Bootstrapping Output for Serial Mediational Models (PROCESS Model 6) </w:t>
      </w:r>
    </w:p>
    <w:tbl>
      <w:tblPr>
        <w:tblStyle w:val="TableGrid"/>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9"/>
        <w:gridCol w:w="18"/>
        <w:gridCol w:w="709"/>
        <w:gridCol w:w="29"/>
        <w:gridCol w:w="963"/>
        <w:gridCol w:w="1417"/>
        <w:gridCol w:w="851"/>
        <w:gridCol w:w="709"/>
        <w:gridCol w:w="850"/>
        <w:gridCol w:w="1418"/>
        <w:gridCol w:w="850"/>
        <w:gridCol w:w="992"/>
        <w:gridCol w:w="851"/>
        <w:gridCol w:w="1559"/>
        <w:gridCol w:w="851"/>
      </w:tblGrid>
      <w:tr w:rsidR="00E66956" w:rsidRPr="00622B3D" w14:paraId="11DAA73F" w14:textId="5AD9C253" w:rsidTr="004A5E5D">
        <w:tc>
          <w:tcPr>
            <w:tcW w:w="6516" w:type="dxa"/>
            <w:gridSpan w:val="7"/>
            <w:tcBorders>
              <w:top w:val="single" w:sz="4" w:space="0" w:color="auto"/>
            </w:tcBorders>
          </w:tcPr>
          <w:p w14:paraId="3AD8BCD4" w14:textId="5A02656C" w:rsidR="00E66956" w:rsidRPr="00622B3D" w:rsidRDefault="005603D4" w:rsidP="00900F9C">
            <w:pPr>
              <w:pStyle w:val="NoSpacing"/>
              <w:spacing w:line="48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E66956" w:rsidRPr="00622B3D">
              <w:rPr>
                <w:rFonts w:ascii="Times New Roman" w:hAnsi="Times New Roman" w:cs="Times New Roman"/>
                <w:color w:val="000000" w:themeColor="text1"/>
                <w:sz w:val="22"/>
                <w:szCs w:val="22"/>
              </w:rPr>
              <w:t>Clinical Sample</w:t>
            </w:r>
          </w:p>
        </w:tc>
        <w:tc>
          <w:tcPr>
            <w:tcW w:w="3827" w:type="dxa"/>
            <w:gridSpan w:val="4"/>
            <w:tcBorders>
              <w:top w:val="single" w:sz="4" w:space="0" w:color="auto"/>
            </w:tcBorders>
          </w:tcPr>
          <w:p w14:paraId="27D0D726" w14:textId="4F4CB15F" w:rsidR="00E66956" w:rsidRPr="00622B3D" w:rsidRDefault="00E66956" w:rsidP="00900F9C">
            <w:pPr>
              <w:pStyle w:val="NoSpacing"/>
              <w:spacing w:line="480" w:lineRule="auto"/>
              <w:jc w:val="center"/>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Non-Clinical Sample, Cross-sectional</w:t>
            </w:r>
          </w:p>
        </w:tc>
        <w:tc>
          <w:tcPr>
            <w:tcW w:w="4253" w:type="dxa"/>
            <w:gridSpan w:val="4"/>
            <w:tcBorders>
              <w:top w:val="single" w:sz="4" w:space="0" w:color="auto"/>
            </w:tcBorders>
          </w:tcPr>
          <w:p w14:paraId="6F00D2E6" w14:textId="31E94D15" w:rsidR="00E66956" w:rsidRPr="00622B3D" w:rsidRDefault="00E66956" w:rsidP="00E66956">
            <w:pPr>
              <w:pStyle w:val="NoSpacing"/>
              <w:spacing w:line="480" w:lineRule="auto"/>
              <w:jc w:val="center"/>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Non-Clinical Sample, Longitudinal</w:t>
            </w:r>
          </w:p>
        </w:tc>
      </w:tr>
      <w:tr w:rsidR="000F1982" w:rsidRPr="00622B3D" w14:paraId="211C6A66" w14:textId="0DA7BF36" w:rsidTr="004A5E5D">
        <w:tc>
          <w:tcPr>
            <w:tcW w:w="2529" w:type="dxa"/>
            <w:tcBorders>
              <w:bottom w:val="single" w:sz="4" w:space="0" w:color="auto"/>
            </w:tcBorders>
          </w:tcPr>
          <w:p w14:paraId="0C4ED895" w14:textId="6F23B832" w:rsidR="00E66956" w:rsidRPr="00622B3D" w:rsidRDefault="00E66956" w:rsidP="00E66956">
            <w:pPr>
              <w:pStyle w:val="NoSpacing"/>
              <w:spacing w:line="480" w:lineRule="auto"/>
              <w:rPr>
                <w:rFonts w:ascii="Times New Roman" w:hAnsi="Times New Roman" w:cs="Times New Roman"/>
                <w:b/>
                <w:color w:val="000000" w:themeColor="text1"/>
                <w:sz w:val="22"/>
                <w:szCs w:val="22"/>
              </w:rPr>
            </w:pPr>
          </w:p>
        </w:tc>
        <w:tc>
          <w:tcPr>
            <w:tcW w:w="756" w:type="dxa"/>
            <w:gridSpan w:val="3"/>
            <w:tcBorders>
              <w:bottom w:val="single" w:sz="4" w:space="0" w:color="auto"/>
            </w:tcBorders>
          </w:tcPr>
          <w:p w14:paraId="47D7848D"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B</w:t>
            </w:r>
          </w:p>
        </w:tc>
        <w:tc>
          <w:tcPr>
            <w:tcW w:w="963" w:type="dxa"/>
            <w:tcBorders>
              <w:bottom w:val="single" w:sz="4" w:space="0" w:color="auto"/>
            </w:tcBorders>
          </w:tcPr>
          <w:p w14:paraId="3204E672"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SE</w:t>
            </w:r>
          </w:p>
        </w:tc>
        <w:tc>
          <w:tcPr>
            <w:tcW w:w="1417" w:type="dxa"/>
            <w:tcBorders>
              <w:bottom w:val="single" w:sz="4" w:space="0" w:color="auto"/>
            </w:tcBorders>
          </w:tcPr>
          <w:p w14:paraId="0109795C"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95% CI</w:t>
            </w:r>
          </w:p>
        </w:tc>
        <w:tc>
          <w:tcPr>
            <w:tcW w:w="851" w:type="dxa"/>
            <w:tcBorders>
              <w:bottom w:val="single" w:sz="4" w:space="0" w:color="auto"/>
            </w:tcBorders>
          </w:tcPr>
          <w:p w14:paraId="63817F02" w14:textId="2FFC1369" w:rsidR="00E66956" w:rsidRPr="005603D4" w:rsidRDefault="005603D4" w:rsidP="00E66956">
            <w:pPr>
              <w:pStyle w:val="NoSpacing"/>
              <w:spacing w:line="480" w:lineRule="auto"/>
              <w:rPr>
                <w:rFonts w:ascii="Times New Roman" w:hAnsi="Times New Roman" w:cs="Times New Roman"/>
                <w:b/>
                <w:color w:val="000000" w:themeColor="text1"/>
                <w:sz w:val="22"/>
                <w:szCs w:val="22"/>
              </w:rPr>
            </w:pPr>
            <w:r w:rsidRPr="005603D4">
              <w:rPr>
                <w:rFonts w:ascii="Times New Roman" w:hAnsi="Times New Roman" w:cs="Times New Roman"/>
                <w:b/>
                <w:color w:val="000000" w:themeColor="text1"/>
                <w:sz w:val="22"/>
                <w:szCs w:val="22"/>
              </w:rPr>
              <w:t>sig</w:t>
            </w:r>
            <w:r w:rsidR="00E66956" w:rsidRPr="005603D4">
              <w:rPr>
                <w:rFonts w:ascii="Times New Roman" w:hAnsi="Times New Roman" w:cs="Times New Roman"/>
                <w:b/>
                <w:color w:val="000000" w:themeColor="text1"/>
                <w:sz w:val="22"/>
                <w:szCs w:val="22"/>
              </w:rPr>
              <w:t xml:space="preserve"> </w:t>
            </w:r>
          </w:p>
        </w:tc>
        <w:tc>
          <w:tcPr>
            <w:tcW w:w="709" w:type="dxa"/>
            <w:tcBorders>
              <w:bottom w:val="single" w:sz="4" w:space="0" w:color="auto"/>
            </w:tcBorders>
          </w:tcPr>
          <w:p w14:paraId="624A36CA"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B</w:t>
            </w:r>
          </w:p>
        </w:tc>
        <w:tc>
          <w:tcPr>
            <w:tcW w:w="850" w:type="dxa"/>
            <w:tcBorders>
              <w:bottom w:val="single" w:sz="4" w:space="0" w:color="auto"/>
            </w:tcBorders>
          </w:tcPr>
          <w:p w14:paraId="5424C4DD"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SE</w:t>
            </w:r>
          </w:p>
        </w:tc>
        <w:tc>
          <w:tcPr>
            <w:tcW w:w="1418" w:type="dxa"/>
            <w:tcBorders>
              <w:bottom w:val="single" w:sz="4" w:space="0" w:color="auto"/>
            </w:tcBorders>
          </w:tcPr>
          <w:p w14:paraId="21A13831" w14:textId="77777777" w:rsidR="00E66956" w:rsidRPr="00622B3D" w:rsidRDefault="00E66956" w:rsidP="00E66956">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95% CI</w:t>
            </w:r>
          </w:p>
        </w:tc>
        <w:tc>
          <w:tcPr>
            <w:tcW w:w="850" w:type="dxa"/>
            <w:tcBorders>
              <w:bottom w:val="single" w:sz="4" w:space="0" w:color="auto"/>
            </w:tcBorders>
          </w:tcPr>
          <w:p w14:paraId="40F5647A" w14:textId="32BD7EF5" w:rsidR="00E66956" w:rsidRPr="00622B3D" w:rsidRDefault="005603D4" w:rsidP="00E66956">
            <w:pPr>
              <w:pStyle w:val="NoSpacing"/>
              <w:spacing w:line="480" w:lineRule="auto"/>
              <w:rPr>
                <w:rFonts w:ascii="Times New Roman" w:hAnsi="Times New Roman" w:cs="Times New Roman"/>
                <w:b/>
                <w:color w:val="000000" w:themeColor="text1"/>
                <w:sz w:val="22"/>
                <w:szCs w:val="22"/>
              </w:rPr>
            </w:pPr>
            <w:r w:rsidRPr="005603D4">
              <w:rPr>
                <w:rFonts w:ascii="Times New Roman" w:hAnsi="Times New Roman" w:cs="Times New Roman"/>
                <w:b/>
                <w:color w:val="000000" w:themeColor="text1"/>
                <w:sz w:val="22"/>
                <w:szCs w:val="22"/>
              </w:rPr>
              <w:t>sig</w:t>
            </w:r>
          </w:p>
        </w:tc>
        <w:tc>
          <w:tcPr>
            <w:tcW w:w="992" w:type="dxa"/>
            <w:tcBorders>
              <w:bottom w:val="single" w:sz="4" w:space="0" w:color="auto"/>
            </w:tcBorders>
          </w:tcPr>
          <w:p w14:paraId="53891D5B" w14:textId="48E90F9A" w:rsidR="00E66956" w:rsidRPr="00622B3D" w:rsidRDefault="00E66956" w:rsidP="00E66956">
            <w:pPr>
              <w:pStyle w:val="NoSpacing"/>
              <w:spacing w:line="480" w:lineRule="auto"/>
              <w:rPr>
                <w:rFonts w:ascii="Times New Roman" w:hAnsi="Times New Roman" w:cs="Times New Roman"/>
                <w:b/>
                <w:i/>
                <w:color w:val="000000" w:themeColor="text1"/>
                <w:sz w:val="22"/>
                <w:szCs w:val="22"/>
              </w:rPr>
            </w:pPr>
            <w:r w:rsidRPr="00622B3D">
              <w:rPr>
                <w:rFonts w:ascii="Times New Roman" w:hAnsi="Times New Roman" w:cs="Times New Roman"/>
                <w:b/>
                <w:color w:val="000000" w:themeColor="text1"/>
                <w:sz w:val="22"/>
                <w:szCs w:val="22"/>
              </w:rPr>
              <w:t>B</w:t>
            </w:r>
          </w:p>
        </w:tc>
        <w:tc>
          <w:tcPr>
            <w:tcW w:w="851" w:type="dxa"/>
            <w:tcBorders>
              <w:bottom w:val="single" w:sz="4" w:space="0" w:color="auto"/>
            </w:tcBorders>
          </w:tcPr>
          <w:p w14:paraId="4E37FCFB" w14:textId="30084FB4" w:rsidR="00E66956" w:rsidRPr="00622B3D" w:rsidRDefault="00E66956" w:rsidP="00E66956">
            <w:pPr>
              <w:pStyle w:val="NoSpacing"/>
              <w:spacing w:line="480" w:lineRule="auto"/>
              <w:rPr>
                <w:rFonts w:ascii="Times New Roman" w:hAnsi="Times New Roman" w:cs="Times New Roman"/>
                <w:b/>
                <w:i/>
                <w:color w:val="000000" w:themeColor="text1"/>
                <w:sz w:val="22"/>
                <w:szCs w:val="22"/>
              </w:rPr>
            </w:pPr>
            <w:r w:rsidRPr="00622B3D">
              <w:rPr>
                <w:rFonts w:ascii="Times New Roman" w:hAnsi="Times New Roman" w:cs="Times New Roman"/>
                <w:b/>
                <w:color w:val="000000" w:themeColor="text1"/>
                <w:sz w:val="22"/>
                <w:szCs w:val="22"/>
              </w:rPr>
              <w:t>SE</w:t>
            </w:r>
          </w:p>
        </w:tc>
        <w:tc>
          <w:tcPr>
            <w:tcW w:w="1559" w:type="dxa"/>
            <w:tcBorders>
              <w:bottom w:val="single" w:sz="4" w:space="0" w:color="auto"/>
            </w:tcBorders>
          </w:tcPr>
          <w:p w14:paraId="54F1099E" w14:textId="49E66E2D" w:rsidR="00E66956" w:rsidRPr="00622B3D" w:rsidRDefault="00E66956" w:rsidP="00E66956">
            <w:pPr>
              <w:pStyle w:val="NoSpacing"/>
              <w:spacing w:line="480" w:lineRule="auto"/>
              <w:rPr>
                <w:rFonts w:ascii="Times New Roman" w:hAnsi="Times New Roman" w:cs="Times New Roman"/>
                <w:b/>
                <w:i/>
                <w:color w:val="000000" w:themeColor="text1"/>
                <w:sz w:val="22"/>
                <w:szCs w:val="22"/>
              </w:rPr>
            </w:pPr>
            <w:r w:rsidRPr="00622B3D">
              <w:rPr>
                <w:rFonts w:ascii="Times New Roman" w:hAnsi="Times New Roman" w:cs="Times New Roman"/>
                <w:b/>
                <w:color w:val="000000" w:themeColor="text1"/>
                <w:sz w:val="22"/>
                <w:szCs w:val="22"/>
              </w:rPr>
              <w:t>95% CI</w:t>
            </w:r>
          </w:p>
        </w:tc>
        <w:tc>
          <w:tcPr>
            <w:tcW w:w="851" w:type="dxa"/>
            <w:tcBorders>
              <w:bottom w:val="single" w:sz="4" w:space="0" w:color="auto"/>
            </w:tcBorders>
          </w:tcPr>
          <w:p w14:paraId="775F459E" w14:textId="1290D9DB" w:rsidR="00E66956" w:rsidRPr="00622B3D" w:rsidRDefault="005603D4" w:rsidP="00E66956">
            <w:pPr>
              <w:pStyle w:val="NoSpacing"/>
              <w:spacing w:line="480" w:lineRule="auto"/>
              <w:rPr>
                <w:rFonts w:ascii="Times New Roman" w:hAnsi="Times New Roman" w:cs="Times New Roman"/>
                <w:b/>
                <w:i/>
                <w:color w:val="000000" w:themeColor="text1"/>
                <w:sz w:val="22"/>
                <w:szCs w:val="22"/>
              </w:rPr>
            </w:pPr>
            <w:r w:rsidRPr="005603D4">
              <w:rPr>
                <w:rFonts w:ascii="Times New Roman" w:hAnsi="Times New Roman" w:cs="Times New Roman"/>
                <w:b/>
                <w:color w:val="000000" w:themeColor="text1"/>
                <w:sz w:val="22"/>
                <w:szCs w:val="22"/>
              </w:rPr>
              <w:t>sig</w:t>
            </w:r>
          </w:p>
        </w:tc>
      </w:tr>
      <w:tr w:rsidR="000F1982" w:rsidRPr="00622B3D" w14:paraId="4FE700D3" w14:textId="1CFEB7C9" w:rsidTr="004A5E5D">
        <w:trPr>
          <w:trHeight w:val="459"/>
        </w:trPr>
        <w:tc>
          <w:tcPr>
            <w:tcW w:w="6516" w:type="dxa"/>
            <w:gridSpan w:val="7"/>
            <w:tcBorders>
              <w:top w:val="single" w:sz="4" w:space="0" w:color="auto"/>
            </w:tcBorders>
          </w:tcPr>
          <w:p w14:paraId="57B200A1" w14:textId="77777777"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r w:rsidRPr="00622B3D">
              <w:rPr>
                <w:rFonts w:ascii="Times New Roman" w:hAnsi="Times New Roman" w:cs="Times New Roman"/>
                <w:b/>
                <w:color w:val="000000" w:themeColor="text1"/>
                <w:sz w:val="22"/>
                <w:szCs w:val="22"/>
              </w:rPr>
              <w:t xml:space="preserve"> Worry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Anxiety</w:t>
            </w:r>
          </w:p>
        </w:tc>
        <w:tc>
          <w:tcPr>
            <w:tcW w:w="3827" w:type="dxa"/>
            <w:gridSpan w:val="4"/>
            <w:tcBorders>
              <w:top w:val="single" w:sz="4" w:space="0" w:color="auto"/>
            </w:tcBorders>
          </w:tcPr>
          <w:p w14:paraId="5E49CA69" w14:textId="2937AB43"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p>
        </w:tc>
        <w:tc>
          <w:tcPr>
            <w:tcW w:w="992" w:type="dxa"/>
            <w:tcBorders>
              <w:top w:val="single" w:sz="4" w:space="0" w:color="auto"/>
            </w:tcBorders>
          </w:tcPr>
          <w:p w14:paraId="6C6E32B0" w14:textId="77777777"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p>
        </w:tc>
        <w:tc>
          <w:tcPr>
            <w:tcW w:w="851" w:type="dxa"/>
            <w:tcBorders>
              <w:top w:val="single" w:sz="4" w:space="0" w:color="auto"/>
            </w:tcBorders>
          </w:tcPr>
          <w:p w14:paraId="5A9B6892" w14:textId="77777777"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p>
        </w:tc>
        <w:tc>
          <w:tcPr>
            <w:tcW w:w="1559" w:type="dxa"/>
            <w:tcBorders>
              <w:top w:val="single" w:sz="4" w:space="0" w:color="auto"/>
            </w:tcBorders>
          </w:tcPr>
          <w:p w14:paraId="170792C4" w14:textId="77777777"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p>
        </w:tc>
        <w:tc>
          <w:tcPr>
            <w:tcW w:w="851" w:type="dxa"/>
            <w:tcBorders>
              <w:top w:val="single" w:sz="4" w:space="0" w:color="auto"/>
            </w:tcBorders>
          </w:tcPr>
          <w:p w14:paraId="72DD5762" w14:textId="7DC43D3C" w:rsidR="00E66956" w:rsidRPr="00622B3D" w:rsidRDefault="00E66956" w:rsidP="00E66956">
            <w:pPr>
              <w:pStyle w:val="NoSpacing"/>
              <w:spacing w:line="480" w:lineRule="auto"/>
              <w:rPr>
                <w:rFonts w:ascii="Times New Roman" w:eastAsia="Calibri" w:hAnsi="Times New Roman" w:cs="Times New Roman"/>
                <w:b/>
                <w:color w:val="000000" w:themeColor="text1"/>
                <w:sz w:val="22"/>
                <w:szCs w:val="22"/>
              </w:rPr>
            </w:pPr>
          </w:p>
        </w:tc>
      </w:tr>
      <w:tr w:rsidR="000F1982" w:rsidRPr="00622B3D" w14:paraId="44E0C2EA" w14:textId="306E41BD" w:rsidTr="004A5E5D">
        <w:tc>
          <w:tcPr>
            <w:tcW w:w="2529" w:type="dxa"/>
          </w:tcPr>
          <w:p w14:paraId="6C1780F5" w14:textId="313C9A2D"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5CBB1CD4"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.038</w:t>
            </w:r>
          </w:p>
        </w:tc>
        <w:tc>
          <w:tcPr>
            <w:tcW w:w="963" w:type="dxa"/>
          </w:tcPr>
          <w:p w14:paraId="114DEB87"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.028</w:t>
            </w:r>
          </w:p>
        </w:tc>
        <w:tc>
          <w:tcPr>
            <w:tcW w:w="1417" w:type="dxa"/>
          </w:tcPr>
          <w:p w14:paraId="75514CD7"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 to .115</w:t>
            </w:r>
          </w:p>
        </w:tc>
        <w:tc>
          <w:tcPr>
            <w:tcW w:w="851" w:type="dxa"/>
          </w:tcPr>
          <w:p w14:paraId="4AFDDA27" w14:textId="0E4832AD" w:rsidR="00E66956" w:rsidRPr="00622B3D" w:rsidRDefault="00E059C2"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2846B53F"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.133</w:t>
            </w:r>
          </w:p>
        </w:tc>
        <w:tc>
          <w:tcPr>
            <w:tcW w:w="850" w:type="dxa"/>
          </w:tcPr>
          <w:p w14:paraId="3BA3F2DA"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.035</w:t>
            </w:r>
          </w:p>
        </w:tc>
        <w:tc>
          <w:tcPr>
            <w:tcW w:w="1418" w:type="dxa"/>
          </w:tcPr>
          <w:p w14:paraId="1BA85B2E"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.075 to .215</w:t>
            </w:r>
          </w:p>
        </w:tc>
        <w:tc>
          <w:tcPr>
            <w:tcW w:w="850" w:type="dxa"/>
          </w:tcPr>
          <w:p w14:paraId="24BEC037" w14:textId="576CE8A9"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078C4BC1" w14:textId="4B7B9B75"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.111</w:t>
            </w:r>
          </w:p>
        </w:tc>
        <w:tc>
          <w:tcPr>
            <w:tcW w:w="851" w:type="dxa"/>
          </w:tcPr>
          <w:p w14:paraId="2C42F299" w14:textId="6007C127"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.039</w:t>
            </w:r>
          </w:p>
        </w:tc>
        <w:tc>
          <w:tcPr>
            <w:tcW w:w="1559" w:type="dxa"/>
          </w:tcPr>
          <w:p w14:paraId="1F619600" w14:textId="34ACF41D"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.046 to.203</w:t>
            </w:r>
          </w:p>
        </w:tc>
        <w:tc>
          <w:tcPr>
            <w:tcW w:w="851" w:type="dxa"/>
          </w:tcPr>
          <w:p w14:paraId="10DCC24F" w14:textId="78314E60"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473BB74B" w14:textId="00171197" w:rsidTr="004A5E5D">
        <w:tc>
          <w:tcPr>
            <w:tcW w:w="2529" w:type="dxa"/>
          </w:tcPr>
          <w:p w14:paraId="7DA2690A" w14:textId="71DBD871"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5AA4A343"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-.013</w:t>
            </w:r>
          </w:p>
        </w:tc>
        <w:tc>
          <w:tcPr>
            <w:tcW w:w="963" w:type="dxa"/>
          </w:tcPr>
          <w:p w14:paraId="79181A47"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.018</w:t>
            </w:r>
          </w:p>
        </w:tc>
        <w:tc>
          <w:tcPr>
            <w:tcW w:w="1417" w:type="dxa"/>
          </w:tcPr>
          <w:p w14:paraId="2CB506F0"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-.059 to .017</w:t>
            </w:r>
          </w:p>
        </w:tc>
        <w:tc>
          <w:tcPr>
            <w:tcW w:w="851" w:type="dxa"/>
          </w:tcPr>
          <w:p w14:paraId="37D7E374" w14:textId="54E4969F" w:rsidR="00E66956" w:rsidRPr="00622B3D" w:rsidRDefault="00E059C2"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09B4BC9C"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w:t>
            </w:r>
          </w:p>
        </w:tc>
        <w:tc>
          <w:tcPr>
            <w:tcW w:w="850" w:type="dxa"/>
          </w:tcPr>
          <w:p w14:paraId="75B46431"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.008</w:t>
            </w:r>
          </w:p>
        </w:tc>
        <w:tc>
          <w:tcPr>
            <w:tcW w:w="1418" w:type="dxa"/>
          </w:tcPr>
          <w:p w14:paraId="24749C7F"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-.031 to .005</w:t>
            </w:r>
          </w:p>
        </w:tc>
        <w:tc>
          <w:tcPr>
            <w:tcW w:w="850" w:type="dxa"/>
          </w:tcPr>
          <w:p w14:paraId="28A46ECF" w14:textId="192A0B68"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0FD47A2B" w14:textId="567E09E5"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851" w:type="dxa"/>
          </w:tcPr>
          <w:p w14:paraId="655F78D1" w14:textId="3C4E8D1A"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.009</w:t>
            </w:r>
          </w:p>
        </w:tc>
        <w:tc>
          <w:tcPr>
            <w:tcW w:w="1559" w:type="dxa"/>
          </w:tcPr>
          <w:p w14:paraId="1AAAE8C8" w14:textId="6A1DC06B" w:rsidR="00E66956" w:rsidRPr="00622B3D" w:rsidRDefault="00BF0F1D"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-.016 to .024</w:t>
            </w:r>
          </w:p>
        </w:tc>
        <w:tc>
          <w:tcPr>
            <w:tcW w:w="851" w:type="dxa"/>
          </w:tcPr>
          <w:p w14:paraId="100A8CE0" w14:textId="26F34FDE"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17F960D8" w14:textId="7FCB17A2" w:rsidTr="004A5E5D">
        <w:tc>
          <w:tcPr>
            <w:tcW w:w="2529" w:type="dxa"/>
          </w:tcPr>
          <w:p w14:paraId="58F385A5" w14:textId="5172E59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(CF</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EA mediation)</w:t>
            </w:r>
          </w:p>
        </w:tc>
        <w:tc>
          <w:tcPr>
            <w:tcW w:w="756" w:type="dxa"/>
            <w:gridSpan w:val="3"/>
          </w:tcPr>
          <w:p w14:paraId="115AFD23"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.031</w:t>
            </w:r>
          </w:p>
        </w:tc>
        <w:tc>
          <w:tcPr>
            <w:tcW w:w="963" w:type="dxa"/>
          </w:tcPr>
          <w:p w14:paraId="6AADD44B"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.022</w:t>
            </w:r>
          </w:p>
        </w:tc>
        <w:tc>
          <w:tcPr>
            <w:tcW w:w="1417" w:type="dxa"/>
          </w:tcPr>
          <w:p w14:paraId="29B6445F"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 to .100</w:t>
            </w:r>
          </w:p>
        </w:tc>
        <w:tc>
          <w:tcPr>
            <w:tcW w:w="851" w:type="dxa"/>
          </w:tcPr>
          <w:p w14:paraId="5069C568" w14:textId="3539FEDD" w:rsidR="00E66956" w:rsidRPr="00622B3D" w:rsidRDefault="00E059C2"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Pr>
          <w:p w14:paraId="604792C1"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.020</w:t>
            </w:r>
          </w:p>
        </w:tc>
        <w:tc>
          <w:tcPr>
            <w:tcW w:w="850" w:type="dxa"/>
          </w:tcPr>
          <w:p w14:paraId="34D5D1FA"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.017</w:t>
            </w:r>
          </w:p>
        </w:tc>
        <w:tc>
          <w:tcPr>
            <w:tcW w:w="1418" w:type="dxa"/>
          </w:tcPr>
          <w:p w14:paraId="09E531D3" w14:textId="77777777" w:rsidR="00E66956" w:rsidRPr="00622B3D" w:rsidRDefault="00E66956"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-.008 to .061</w:t>
            </w:r>
          </w:p>
        </w:tc>
        <w:tc>
          <w:tcPr>
            <w:tcW w:w="850" w:type="dxa"/>
          </w:tcPr>
          <w:p w14:paraId="38B52280" w14:textId="4B146DE8"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5BCB632C" w14:textId="04F74BC0" w:rsidR="00E66956" w:rsidRPr="00622B3D" w:rsidRDefault="00A34D4B"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1" w:type="dxa"/>
          </w:tcPr>
          <w:p w14:paraId="24A873EB" w14:textId="1E21BCB9" w:rsidR="00E66956" w:rsidRPr="00622B3D" w:rsidRDefault="00A34D4B"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.021</w:t>
            </w:r>
          </w:p>
        </w:tc>
        <w:tc>
          <w:tcPr>
            <w:tcW w:w="1559" w:type="dxa"/>
          </w:tcPr>
          <w:p w14:paraId="6D73BC2F" w14:textId="5117D5DA" w:rsidR="00E66956" w:rsidRPr="00622B3D" w:rsidRDefault="00A34D4B"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-.042 to .041</w:t>
            </w:r>
          </w:p>
        </w:tc>
        <w:tc>
          <w:tcPr>
            <w:tcW w:w="851" w:type="dxa"/>
          </w:tcPr>
          <w:p w14:paraId="2D569A6E" w14:textId="50113082" w:rsidR="00E66956" w:rsidRPr="00622B3D" w:rsidRDefault="00E36FD3" w:rsidP="00E66956">
            <w:pPr>
              <w:pStyle w:val="NoSpacing"/>
              <w:spacing w:line="480" w:lineRule="auto"/>
              <w:ind w:firstLine="34"/>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BF0F1D" w:rsidRPr="00622B3D" w14:paraId="5C6E7FC8" w14:textId="6E6F4A0C" w:rsidTr="004A5E5D">
        <w:trPr>
          <w:trHeight w:val="519"/>
        </w:trPr>
        <w:tc>
          <w:tcPr>
            <w:tcW w:w="6516" w:type="dxa"/>
            <w:gridSpan w:val="7"/>
          </w:tcPr>
          <w:p w14:paraId="3151224D" w14:textId="2514C8E6" w:rsidR="00BF0F1D" w:rsidRPr="00622B3D" w:rsidRDefault="00BF0F1D" w:rsidP="00BF0F1D">
            <w:pPr>
              <w:pStyle w:val="NoSpacing"/>
              <w:spacing w:line="480" w:lineRule="auto"/>
              <w:rPr>
                <w:rFonts w:ascii="Times New Roman" w:hAnsi="Times New Roman" w:cs="Times New Roman"/>
                <w:i/>
                <w:color w:val="000000" w:themeColor="text1"/>
                <w:sz w:val="8"/>
                <w:szCs w:val="8"/>
              </w:rPr>
            </w:pPr>
            <w:r w:rsidRPr="00622B3D">
              <w:rPr>
                <w:rFonts w:ascii="Times New Roman" w:hAnsi="Times New Roman" w:cs="Times New Roman"/>
                <w:b/>
                <w:color w:val="000000" w:themeColor="text1"/>
                <w:sz w:val="22"/>
                <w:szCs w:val="22"/>
              </w:rPr>
              <w:t xml:space="preserve">Worry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Anxiety</w:t>
            </w:r>
          </w:p>
        </w:tc>
        <w:tc>
          <w:tcPr>
            <w:tcW w:w="709" w:type="dxa"/>
          </w:tcPr>
          <w:p w14:paraId="109DBF3D" w14:textId="77777777" w:rsidR="00BF0F1D" w:rsidRPr="00622B3D" w:rsidRDefault="00BF0F1D" w:rsidP="00E66956">
            <w:pPr>
              <w:pStyle w:val="NoSpacing"/>
              <w:spacing w:line="480" w:lineRule="auto"/>
              <w:rPr>
                <w:rFonts w:ascii="Times New Roman" w:hAnsi="Times New Roman" w:cs="Times New Roman"/>
                <w:i/>
                <w:color w:val="000000" w:themeColor="text1"/>
                <w:sz w:val="8"/>
                <w:szCs w:val="8"/>
              </w:rPr>
            </w:pPr>
          </w:p>
        </w:tc>
        <w:tc>
          <w:tcPr>
            <w:tcW w:w="850" w:type="dxa"/>
          </w:tcPr>
          <w:p w14:paraId="0EBE43C8" w14:textId="77777777" w:rsidR="00BF0F1D" w:rsidRPr="00622B3D" w:rsidRDefault="00BF0F1D" w:rsidP="00E66956">
            <w:pPr>
              <w:pStyle w:val="NoSpacing"/>
              <w:spacing w:line="480" w:lineRule="auto"/>
              <w:rPr>
                <w:rFonts w:ascii="Times New Roman" w:hAnsi="Times New Roman" w:cs="Times New Roman"/>
                <w:i/>
                <w:color w:val="000000" w:themeColor="text1"/>
                <w:sz w:val="8"/>
                <w:szCs w:val="8"/>
              </w:rPr>
            </w:pPr>
          </w:p>
        </w:tc>
        <w:tc>
          <w:tcPr>
            <w:tcW w:w="1418" w:type="dxa"/>
          </w:tcPr>
          <w:p w14:paraId="343B011C" w14:textId="77777777" w:rsidR="00BF0F1D" w:rsidRPr="00622B3D" w:rsidRDefault="00BF0F1D" w:rsidP="00E66956">
            <w:pPr>
              <w:pStyle w:val="NoSpacing"/>
              <w:spacing w:line="480" w:lineRule="auto"/>
              <w:rPr>
                <w:rFonts w:ascii="Times New Roman" w:hAnsi="Times New Roman" w:cs="Times New Roman"/>
                <w:i/>
                <w:color w:val="000000" w:themeColor="text1"/>
                <w:sz w:val="8"/>
                <w:szCs w:val="8"/>
              </w:rPr>
            </w:pPr>
          </w:p>
        </w:tc>
        <w:tc>
          <w:tcPr>
            <w:tcW w:w="850" w:type="dxa"/>
          </w:tcPr>
          <w:p w14:paraId="23BE73D5" w14:textId="6413115A" w:rsidR="00BF0F1D" w:rsidRPr="00622B3D" w:rsidRDefault="00BF0F1D" w:rsidP="00E66956">
            <w:pPr>
              <w:pStyle w:val="NoSpacing"/>
              <w:spacing w:line="480" w:lineRule="auto"/>
              <w:rPr>
                <w:rFonts w:ascii="Times New Roman" w:hAnsi="Times New Roman" w:cs="Times New Roman"/>
                <w:i/>
                <w:color w:val="000000" w:themeColor="text1"/>
                <w:sz w:val="8"/>
                <w:szCs w:val="8"/>
              </w:rPr>
            </w:pPr>
          </w:p>
        </w:tc>
        <w:tc>
          <w:tcPr>
            <w:tcW w:w="992" w:type="dxa"/>
          </w:tcPr>
          <w:p w14:paraId="494F825D" w14:textId="77777777" w:rsidR="00BF0F1D" w:rsidRPr="00622B3D" w:rsidRDefault="00BF0F1D" w:rsidP="00E66956">
            <w:pPr>
              <w:pStyle w:val="NoSpacing"/>
              <w:spacing w:line="480" w:lineRule="auto"/>
              <w:rPr>
                <w:rFonts w:ascii="Times New Roman" w:hAnsi="Times New Roman" w:cs="Times New Roman"/>
                <w:b/>
                <w:color w:val="000000" w:themeColor="text1"/>
                <w:sz w:val="22"/>
                <w:szCs w:val="22"/>
              </w:rPr>
            </w:pPr>
          </w:p>
        </w:tc>
        <w:tc>
          <w:tcPr>
            <w:tcW w:w="851" w:type="dxa"/>
          </w:tcPr>
          <w:p w14:paraId="0A48F9BD" w14:textId="77777777" w:rsidR="00BF0F1D" w:rsidRPr="00622B3D" w:rsidRDefault="00BF0F1D" w:rsidP="00E66956">
            <w:pPr>
              <w:pStyle w:val="NoSpacing"/>
              <w:spacing w:line="480" w:lineRule="auto"/>
              <w:rPr>
                <w:rFonts w:ascii="Times New Roman" w:hAnsi="Times New Roman" w:cs="Times New Roman"/>
                <w:b/>
                <w:color w:val="000000" w:themeColor="text1"/>
                <w:sz w:val="22"/>
                <w:szCs w:val="22"/>
              </w:rPr>
            </w:pPr>
          </w:p>
        </w:tc>
        <w:tc>
          <w:tcPr>
            <w:tcW w:w="1559" w:type="dxa"/>
          </w:tcPr>
          <w:p w14:paraId="5E6189DA" w14:textId="77777777" w:rsidR="00BF0F1D" w:rsidRPr="00622B3D" w:rsidRDefault="00BF0F1D" w:rsidP="00E66956">
            <w:pPr>
              <w:pStyle w:val="NoSpacing"/>
              <w:spacing w:line="480" w:lineRule="auto"/>
              <w:rPr>
                <w:rFonts w:ascii="Times New Roman" w:hAnsi="Times New Roman" w:cs="Times New Roman"/>
                <w:b/>
                <w:color w:val="000000" w:themeColor="text1"/>
                <w:sz w:val="22"/>
                <w:szCs w:val="22"/>
              </w:rPr>
            </w:pPr>
          </w:p>
        </w:tc>
        <w:tc>
          <w:tcPr>
            <w:tcW w:w="851" w:type="dxa"/>
          </w:tcPr>
          <w:p w14:paraId="3E789144" w14:textId="23BE80D7" w:rsidR="00BF0F1D" w:rsidRPr="00622B3D" w:rsidRDefault="00BF0F1D" w:rsidP="00E66956">
            <w:pPr>
              <w:pStyle w:val="NoSpacing"/>
              <w:spacing w:line="480" w:lineRule="auto"/>
              <w:rPr>
                <w:rFonts w:ascii="Times New Roman" w:hAnsi="Times New Roman" w:cs="Times New Roman"/>
                <w:b/>
                <w:color w:val="000000" w:themeColor="text1"/>
                <w:sz w:val="22"/>
                <w:szCs w:val="22"/>
              </w:rPr>
            </w:pPr>
          </w:p>
        </w:tc>
      </w:tr>
      <w:tr w:rsidR="000F1982" w:rsidRPr="00622B3D" w14:paraId="4DF8B5B8" w14:textId="77777777" w:rsidTr="004A5E5D">
        <w:trPr>
          <w:trHeight w:val="517"/>
        </w:trPr>
        <w:tc>
          <w:tcPr>
            <w:tcW w:w="2547" w:type="dxa"/>
            <w:gridSpan w:val="2"/>
          </w:tcPr>
          <w:p w14:paraId="0FE18B9F" w14:textId="1D87866A" w:rsidR="00BF0F1D" w:rsidRPr="00622B3D" w:rsidRDefault="00BF0F1D" w:rsidP="00BF0F1D">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09" w:type="dxa"/>
          </w:tcPr>
          <w:p w14:paraId="5AB602CA" w14:textId="74AA50B8"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.031</w:t>
            </w:r>
          </w:p>
        </w:tc>
        <w:tc>
          <w:tcPr>
            <w:tcW w:w="992" w:type="dxa"/>
            <w:gridSpan w:val="2"/>
          </w:tcPr>
          <w:p w14:paraId="1395E9C9" w14:textId="44E79F4D"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.023</w:t>
            </w:r>
          </w:p>
        </w:tc>
        <w:tc>
          <w:tcPr>
            <w:tcW w:w="1417" w:type="dxa"/>
          </w:tcPr>
          <w:p w14:paraId="793674CB" w14:textId="66DEBD0C" w:rsidR="00BF0F1D" w:rsidRPr="00622B3D" w:rsidRDefault="003E31DB"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w:t>
            </w:r>
            <w:r w:rsidR="00106D75" w:rsidRPr="00622B3D">
              <w:rPr>
                <w:rFonts w:ascii="Times New Roman" w:hAnsi="Times New Roman" w:cs="Times New Roman"/>
                <w:color w:val="000000" w:themeColor="text1"/>
                <w:sz w:val="22"/>
                <w:szCs w:val="22"/>
              </w:rPr>
              <w:t>.000 to .094</w:t>
            </w:r>
          </w:p>
        </w:tc>
        <w:tc>
          <w:tcPr>
            <w:tcW w:w="851" w:type="dxa"/>
          </w:tcPr>
          <w:p w14:paraId="392B9977" w14:textId="5B1C0826" w:rsidR="00BF0F1D" w:rsidRPr="00622B3D" w:rsidRDefault="003E31DB"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58AB3EAC" w14:textId="5E850136"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.110</w:t>
            </w:r>
          </w:p>
        </w:tc>
        <w:tc>
          <w:tcPr>
            <w:tcW w:w="850" w:type="dxa"/>
          </w:tcPr>
          <w:p w14:paraId="3C904186" w14:textId="2F8C532E"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.031</w:t>
            </w:r>
          </w:p>
        </w:tc>
        <w:tc>
          <w:tcPr>
            <w:tcW w:w="1418" w:type="dxa"/>
          </w:tcPr>
          <w:p w14:paraId="052E80E2" w14:textId="355FC807"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.058 to .183</w:t>
            </w:r>
          </w:p>
        </w:tc>
        <w:tc>
          <w:tcPr>
            <w:tcW w:w="850" w:type="dxa"/>
          </w:tcPr>
          <w:p w14:paraId="29F44763" w14:textId="368996DA"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083A27AE" w14:textId="3E7EC0B8"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.092</w:t>
            </w:r>
          </w:p>
        </w:tc>
        <w:tc>
          <w:tcPr>
            <w:tcW w:w="851" w:type="dxa"/>
          </w:tcPr>
          <w:p w14:paraId="3A10F9B4" w14:textId="1FB4365A"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.034</w:t>
            </w:r>
          </w:p>
        </w:tc>
        <w:tc>
          <w:tcPr>
            <w:tcW w:w="1559" w:type="dxa"/>
          </w:tcPr>
          <w:p w14:paraId="1959C3F0" w14:textId="5F95D690"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.030 to .162</w:t>
            </w:r>
          </w:p>
        </w:tc>
        <w:tc>
          <w:tcPr>
            <w:tcW w:w="851" w:type="dxa"/>
          </w:tcPr>
          <w:p w14:paraId="1B635D23" w14:textId="2FD3CDCF"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52E74CC1" w14:textId="77777777" w:rsidTr="004A5E5D">
        <w:trPr>
          <w:trHeight w:val="517"/>
        </w:trPr>
        <w:tc>
          <w:tcPr>
            <w:tcW w:w="2547" w:type="dxa"/>
            <w:gridSpan w:val="2"/>
          </w:tcPr>
          <w:p w14:paraId="4AA1A771" w14:textId="733C5AD5" w:rsidR="00BF0F1D" w:rsidRPr="00622B3D" w:rsidRDefault="00BF0F1D" w:rsidP="00BF0F1D">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09" w:type="dxa"/>
          </w:tcPr>
          <w:p w14:paraId="36A16CEC" w14:textId="4B499EA2"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.018</w:t>
            </w:r>
          </w:p>
        </w:tc>
        <w:tc>
          <w:tcPr>
            <w:tcW w:w="992" w:type="dxa"/>
            <w:gridSpan w:val="2"/>
          </w:tcPr>
          <w:p w14:paraId="69DC6F86" w14:textId="62578A96"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.024</w:t>
            </w:r>
          </w:p>
        </w:tc>
        <w:tc>
          <w:tcPr>
            <w:tcW w:w="1417" w:type="dxa"/>
          </w:tcPr>
          <w:p w14:paraId="48AF670F" w14:textId="536C7F3F"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-.014 to .084</w:t>
            </w:r>
          </w:p>
        </w:tc>
        <w:tc>
          <w:tcPr>
            <w:tcW w:w="851" w:type="dxa"/>
          </w:tcPr>
          <w:p w14:paraId="0C117C33" w14:textId="353B2D88" w:rsidR="00BF0F1D" w:rsidRPr="00622B3D" w:rsidRDefault="00E059C2"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15D66A86" w14:textId="69C92EF3"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.015</w:t>
            </w:r>
          </w:p>
        </w:tc>
        <w:tc>
          <w:tcPr>
            <w:tcW w:w="850" w:type="dxa"/>
          </w:tcPr>
          <w:p w14:paraId="5DC160C8" w14:textId="661B2007"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.015</w:t>
            </w:r>
          </w:p>
        </w:tc>
        <w:tc>
          <w:tcPr>
            <w:tcW w:w="1418" w:type="dxa"/>
          </w:tcPr>
          <w:p w14:paraId="5EAACB25" w14:textId="39A8A122"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 to .061</w:t>
            </w:r>
          </w:p>
        </w:tc>
        <w:tc>
          <w:tcPr>
            <w:tcW w:w="850" w:type="dxa"/>
          </w:tcPr>
          <w:p w14:paraId="596041EA" w14:textId="13A643E8"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5B527C1B" w14:textId="1255312D"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1" w:type="dxa"/>
          </w:tcPr>
          <w:p w14:paraId="066FEDE8" w14:textId="694C3D2C"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.015</w:t>
            </w:r>
          </w:p>
        </w:tc>
        <w:tc>
          <w:tcPr>
            <w:tcW w:w="1559" w:type="dxa"/>
          </w:tcPr>
          <w:p w14:paraId="313E6C99" w14:textId="2CD3B92C"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-.038 to .026</w:t>
            </w:r>
          </w:p>
        </w:tc>
        <w:tc>
          <w:tcPr>
            <w:tcW w:w="851" w:type="dxa"/>
          </w:tcPr>
          <w:p w14:paraId="5CCD8154" w14:textId="430FF1BF"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14BF54C2" w14:textId="77777777" w:rsidTr="004A5E5D">
        <w:trPr>
          <w:trHeight w:val="517"/>
        </w:trPr>
        <w:tc>
          <w:tcPr>
            <w:tcW w:w="2547" w:type="dxa"/>
            <w:gridSpan w:val="2"/>
            <w:tcBorders>
              <w:bottom w:val="single" w:sz="4" w:space="0" w:color="auto"/>
            </w:tcBorders>
          </w:tcPr>
          <w:p w14:paraId="2E5A2A37" w14:textId="5CD67CAB" w:rsidR="00BF0F1D" w:rsidRPr="00622B3D" w:rsidRDefault="00BF0F1D" w:rsidP="00BF0F1D">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CF mediation)</w:t>
            </w:r>
          </w:p>
        </w:tc>
        <w:tc>
          <w:tcPr>
            <w:tcW w:w="709" w:type="dxa"/>
            <w:tcBorders>
              <w:bottom w:val="single" w:sz="4" w:space="0" w:color="auto"/>
            </w:tcBorders>
          </w:tcPr>
          <w:p w14:paraId="5412498F" w14:textId="045A7D2A"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92" w:type="dxa"/>
            <w:gridSpan w:val="2"/>
            <w:tcBorders>
              <w:bottom w:val="single" w:sz="4" w:space="0" w:color="auto"/>
            </w:tcBorders>
          </w:tcPr>
          <w:p w14:paraId="5C9CDB06" w14:textId="1E806F9A"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.011</w:t>
            </w:r>
          </w:p>
        </w:tc>
        <w:tc>
          <w:tcPr>
            <w:tcW w:w="1417" w:type="dxa"/>
            <w:tcBorders>
              <w:bottom w:val="single" w:sz="4" w:space="0" w:color="auto"/>
            </w:tcBorders>
          </w:tcPr>
          <w:p w14:paraId="088B5A7D" w14:textId="40463B64" w:rsidR="00BF0F1D" w:rsidRPr="00622B3D" w:rsidRDefault="00106D75"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 to .043</w:t>
            </w:r>
          </w:p>
        </w:tc>
        <w:tc>
          <w:tcPr>
            <w:tcW w:w="851" w:type="dxa"/>
            <w:tcBorders>
              <w:bottom w:val="single" w:sz="4" w:space="0" w:color="auto"/>
            </w:tcBorders>
          </w:tcPr>
          <w:p w14:paraId="651B10B3" w14:textId="0F428364" w:rsidR="00BF0F1D" w:rsidRPr="00622B3D" w:rsidRDefault="00E059C2"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Borders>
              <w:bottom w:val="single" w:sz="4" w:space="0" w:color="auto"/>
            </w:tcBorders>
          </w:tcPr>
          <w:p w14:paraId="5A5C9212" w14:textId="6C87C982"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.023</w:t>
            </w:r>
          </w:p>
        </w:tc>
        <w:tc>
          <w:tcPr>
            <w:tcW w:w="850" w:type="dxa"/>
            <w:tcBorders>
              <w:bottom w:val="single" w:sz="4" w:space="0" w:color="auto"/>
            </w:tcBorders>
          </w:tcPr>
          <w:p w14:paraId="2C5C9DB9" w14:textId="304A8334"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.011</w:t>
            </w:r>
          </w:p>
        </w:tc>
        <w:tc>
          <w:tcPr>
            <w:tcW w:w="1418" w:type="dxa"/>
            <w:tcBorders>
              <w:bottom w:val="single" w:sz="4" w:space="0" w:color="auto"/>
            </w:tcBorders>
          </w:tcPr>
          <w:p w14:paraId="781B8C3C" w14:textId="359828D9"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.007 to .053</w:t>
            </w:r>
          </w:p>
        </w:tc>
        <w:tc>
          <w:tcPr>
            <w:tcW w:w="850" w:type="dxa"/>
            <w:tcBorders>
              <w:bottom w:val="single" w:sz="4" w:space="0" w:color="auto"/>
            </w:tcBorders>
          </w:tcPr>
          <w:p w14:paraId="0E786EC5" w14:textId="56900DCB" w:rsidR="00BF0F1D" w:rsidRPr="00622B3D" w:rsidRDefault="006E69FE"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Borders>
              <w:bottom w:val="single" w:sz="4" w:space="0" w:color="auto"/>
            </w:tcBorders>
          </w:tcPr>
          <w:p w14:paraId="43562558" w14:textId="51738DF2"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.016</w:t>
            </w:r>
          </w:p>
        </w:tc>
        <w:tc>
          <w:tcPr>
            <w:tcW w:w="851" w:type="dxa"/>
            <w:tcBorders>
              <w:bottom w:val="single" w:sz="4" w:space="0" w:color="auto"/>
            </w:tcBorders>
          </w:tcPr>
          <w:p w14:paraId="5AE37C61" w14:textId="59196942"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.010</w:t>
            </w:r>
          </w:p>
        </w:tc>
        <w:tc>
          <w:tcPr>
            <w:tcW w:w="1559" w:type="dxa"/>
            <w:tcBorders>
              <w:bottom w:val="single" w:sz="4" w:space="0" w:color="auto"/>
            </w:tcBorders>
          </w:tcPr>
          <w:p w14:paraId="3F2F8D14" w14:textId="3EE7FBD8"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.045</w:t>
            </w:r>
          </w:p>
        </w:tc>
        <w:tc>
          <w:tcPr>
            <w:tcW w:w="851" w:type="dxa"/>
            <w:tcBorders>
              <w:bottom w:val="single" w:sz="4" w:space="0" w:color="auto"/>
            </w:tcBorders>
          </w:tcPr>
          <w:p w14:paraId="3D3E2933" w14:textId="50319BF7" w:rsidR="00BF0F1D" w:rsidRPr="00622B3D" w:rsidRDefault="00E36FD3" w:rsidP="00BF0F1D">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BF0F1D" w:rsidRPr="00622B3D" w14:paraId="3DB7CB4A" w14:textId="3269AE8D" w:rsidTr="004A5E5D">
        <w:tc>
          <w:tcPr>
            <w:tcW w:w="6516" w:type="dxa"/>
            <w:gridSpan w:val="7"/>
            <w:tcBorders>
              <w:top w:val="single" w:sz="4" w:space="0" w:color="auto"/>
            </w:tcBorders>
          </w:tcPr>
          <w:p w14:paraId="3C4B41A3" w14:textId="77777777" w:rsidR="00BF0F1D" w:rsidRPr="00622B3D" w:rsidRDefault="00BF0F1D" w:rsidP="00BF0F1D">
            <w:pPr>
              <w:pStyle w:val="NoSpacing"/>
              <w:spacing w:line="480" w:lineRule="auto"/>
              <w:rPr>
                <w:rFonts w:ascii="Times New Roman" w:hAnsi="Times New Roman" w:cs="Times New Roman"/>
                <w:b/>
                <w:color w:val="000000" w:themeColor="text1"/>
                <w:sz w:val="22"/>
                <w:szCs w:val="22"/>
              </w:rPr>
            </w:pPr>
            <w:r w:rsidRPr="00622B3D">
              <w:rPr>
                <w:rFonts w:ascii="Times New Roman" w:hAnsi="Times New Roman" w:cs="Times New Roman"/>
                <w:b/>
                <w:color w:val="000000" w:themeColor="text1"/>
                <w:sz w:val="22"/>
                <w:szCs w:val="22"/>
              </w:rPr>
              <w:t xml:space="preserve">Rumination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Depression</w:t>
            </w:r>
          </w:p>
        </w:tc>
        <w:tc>
          <w:tcPr>
            <w:tcW w:w="3827" w:type="dxa"/>
            <w:gridSpan w:val="4"/>
            <w:tcBorders>
              <w:top w:val="single" w:sz="4" w:space="0" w:color="auto"/>
            </w:tcBorders>
          </w:tcPr>
          <w:p w14:paraId="1628FE7D" w14:textId="45507FFF" w:rsidR="00BF0F1D" w:rsidRPr="00622B3D" w:rsidRDefault="00BF0F1D" w:rsidP="00BF0F1D">
            <w:pPr>
              <w:pStyle w:val="NoSpacing"/>
              <w:spacing w:line="480" w:lineRule="auto"/>
              <w:rPr>
                <w:rFonts w:ascii="Times New Roman" w:hAnsi="Times New Roman" w:cs="Times New Roman"/>
                <w:b/>
                <w:color w:val="000000" w:themeColor="text1"/>
                <w:sz w:val="22"/>
                <w:szCs w:val="22"/>
              </w:rPr>
            </w:pPr>
          </w:p>
        </w:tc>
        <w:tc>
          <w:tcPr>
            <w:tcW w:w="4253" w:type="dxa"/>
            <w:gridSpan w:val="4"/>
            <w:tcBorders>
              <w:top w:val="single" w:sz="4" w:space="0" w:color="auto"/>
            </w:tcBorders>
          </w:tcPr>
          <w:p w14:paraId="1B5A30B1" w14:textId="77777777" w:rsidR="00BF0F1D" w:rsidRPr="00622B3D" w:rsidRDefault="00BF0F1D" w:rsidP="00BF0F1D">
            <w:pPr>
              <w:pStyle w:val="NoSpacing"/>
              <w:spacing w:line="480" w:lineRule="auto"/>
              <w:rPr>
                <w:rFonts w:ascii="Times New Roman" w:hAnsi="Times New Roman" w:cs="Times New Roman"/>
                <w:b/>
                <w:color w:val="000000" w:themeColor="text1"/>
                <w:sz w:val="22"/>
                <w:szCs w:val="22"/>
              </w:rPr>
            </w:pPr>
          </w:p>
        </w:tc>
      </w:tr>
      <w:tr w:rsidR="000F1982" w:rsidRPr="00622B3D" w14:paraId="3A367E20" w14:textId="6E0AA521" w:rsidTr="004A5E5D">
        <w:tc>
          <w:tcPr>
            <w:tcW w:w="2529" w:type="dxa"/>
          </w:tcPr>
          <w:p w14:paraId="4EFEB378" w14:textId="50DB3199"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1C37D76A"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-.023</w:t>
            </w:r>
          </w:p>
        </w:tc>
        <w:tc>
          <w:tcPr>
            <w:tcW w:w="963" w:type="dxa"/>
          </w:tcPr>
          <w:p w14:paraId="254FC8AA"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.118</w:t>
            </w:r>
          </w:p>
        </w:tc>
        <w:tc>
          <w:tcPr>
            <w:tcW w:w="1417" w:type="dxa"/>
          </w:tcPr>
          <w:p w14:paraId="00D1DC5B"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-.288 to .190</w:t>
            </w:r>
          </w:p>
        </w:tc>
        <w:tc>
          <w:tcPr>
            <w:tcW w:w="851" w:type="dxa"/>
          </w:tcPr>
          <w:p w14:paraId="0DFF4430" w14:textId="520EEDC7"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12A3148A"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.397</w:t>
            </w:r>
          </w:p>
        </w:tc>
        <w:tc>
          <w:tcPr>
            <w:tcW w:w="850" w:type="dxa"/>
          </w:tcPr>
          <w:p w14:paraId="1557B0E3"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.133</w:t>
            </w:r>
          </w:p>
        </w:tc>
        <w:tc>
          <w:tcPr>
            <w:tcW w:w="1418" w:type="dxa"/>
          </w:tcPr>
          <w:p w14:paraId="6029BFE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.151 to .671</w:t>
            </w:r>
          </w:p>
        </w:tc>
        <w:tc>
          <w:tcPr>
            <w:tcW w:w="850" w:type="dxa"/>
          </w:tcPr>
          <w:p w14:paraId="3CB300E7" w14:textId="2F453035" w:rsidR="000F1982" w:rsidRPr="00622B3D" w:rsidRDefault="00E36FD3"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42370407" w14:textId="5689D5D2"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.497</w:t>
            </w:r>
          </w:p>
        </w:tc>
        <w:tc>
          <w:tcPr>
            <w:tcW w:w="851" w:type="dxa"/>
          </w:tcPr>
          <w:p w14:paraId="53A258E2" w14:textId="322658BE" w:rsidR="000F1982"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.173</w:t>
            </w:r>
          </w:p>
        </w:tc>
        <w:tc>
          <w:tcPr>
            <w:tcW w:w="1559" w:type="dxa"/>
          </w:tcPr>
          <w:p w14:paraId="1638B5DD" w14:textId="6FB27D03"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.193 to .895</w:t>
            </w:r>
          </w:p>
        </w:tc>
        <w:tc>
          <w:tcPr>
            <w:tcW w:w="851" w:type="dxa"/>
          </w:tcPr>
          <w:p w14:paraId="296DD0FC" w14:textId="2D72CC39"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71FC5A72" w14:textId="74F71FE5" w:rsidTr="004A5E5D">
        <w:tc>
          <w:tcPr>
            <w:tcW w:w="2529" w:type="dxa"/>
          </w:tcPr>
          <w:p w14:paraId="57917428" w14:textId="247CA9F4"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0221F6E8"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.090</w:t>
            </w:r>
          </w:p>
        </w:tc>
        <w:tc>
          <w:tcPr>
            <w:tcW w:w="963" w:type="dxa"/>
          </w:tcPr>
          <w:p w14:paraId="6C09C39F"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.075</w:t>
            </w:r>
          </w:p>
        </w:tc>
        <w:tc>
          <w:tcPr>
            <w:tcW w:w="1417" w:type="dxa"/>
          </w:tcPr>
          <w:p w14:paraId="4DA2A472"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-.016 to .276</w:t>
            </w:r>
          </w:p>
        </w:tc>
        <w:tc>
          <w:tcPr>
            <w:tcW w:w="851" w:type="dxa"/>
          </w:tcPr>
          <w:p w14:paraId="738B99BB" w14:textId="3B90094F"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7B48AF4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.026</w:t>
            </w:r>
          </w:p>
        </w:tc>
        <w:tc>
          <w:tcPr>
            <w:tcW w:w="850" w:type="dxa"/>
          </w:tcPr>
          <w:p w14:paraId="2E78507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.043</w:t>
            </w:r>
          </w:p>
        </w:tc>
        <w:tc>
          <w:tcPr>
            <w:tcW w:w="1418" w:type="dxa"/>
          </w:tcPr>
          <w:p w14:paraId="58B2D465"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-.028 to .158</w:t>
            </w:r>
          </w:p>
        </w:tc>
        <w:tc>
          <w:tcPr>
            <w:tcW w:w="850" w:type="dxa"/>
          </w:tcPr>
          <w:p w14:paraId="5F8AFC42" w14:textId="494F7B18" w:rsidR="000F1982" w:rsidRPr="00622B3D" w:rsidRDefault="00E36FD3"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1A93DABF" w14:textId="3E31CDA5"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-.016</w:t>
            </w:r>
          </w:p>
        </w:tc>
        <w:tc>
          <w:tcPr>
            <w:tcW w:w="851" w:type="dxa"/>
          </w:tcPr>
          <w:p w14:paraId="353B87DC" w14:textId="17AAFF4C"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.035</w:t>
            </w:r>
          </w:p>
        </w:tc>
        <w:tc>
          <w:tcPr>
            <w:tcW w:w="1559" w:type="dxa"/>
          </w:tcPr>
          <w:p w14:paraId="47D7DEC9" w14:textId="1610BD9C"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-.108 to .038</w:t>
            </w:r>
          </w:p>
        </w:tc>
        <w:tc>
          <w:tcPr>
            <w:tcW w:w="851" w:type="dxa"/>
          </w:tcPr>
          <w:p w14:paraId="478F97EA" w14:textId="20AD6776" w:rsidR="000F1982" w:rsidRPr="00622B3D" w:rsidRDefault="00E36FD3"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2AEE2BFE" w14:textId="6AC3D26F" w:rsidTr="004A5E5D">
        <w:tc>
          <w:tcPr>
            <w:tcW w:w="2529" w:type="dxa"/>
          </w:tcPr>
          <w:p w14:paraId="7926CBE2" w14:textId="1C6E6C0B"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(CF</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EA mediation)</w:t>
            </w:r>
          </w:p>
        </w:tc>
        <w:tc>
          <w:tcPr>
            <w:tcW w:w="756" w:type="dxa"/>
            <w:gridSpan w:val="3"/>
          </w:tcPr>
          <w:p w14:paraId="6068A2B2"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.117</w:t>
            </w:r>
          </w:p>
        </w:tc>
        <w:tc>
          <w:tcPr>
            <w:tcW w:w="963" w:type="dxa"/>
          </w:tcPr>
          <w:p w14:paraId="293681C6"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.069</w:t>
            </w:r>
          </w:p>
        </w:tc>
        <w:tc>
          <w:tcPr>
            <w:tcW w:w="1417" w:type="dxa"/>
          </w:tcPr>
          <w:p w14:paraId="2B1D4D1E"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.028 to .320</w:t>
            </w:r>
          </w:p>
        </w:tc>
        <w:tc>
          <w:tcPr>
            <w:tcW w:w="851" w:type="dxa"/>
          </w:tcPr>
          <w:p w14:paraId="1E24369E" w14:textId="618C58D8"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Pr>
          <w:p w14:paraId="0E2286DA"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.084</w:t>
            </w:r>
          </w:p>
        </w:tc>
        <w:tc>
          <w:tcPr>
            <w:tcW w:w="850" w:type="dxa"/>
          </w:tcPr>
          <w:p w14:paraId="5D9C12F7"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.064</w:t>
            </w:r>
          </w:p>
        </w:tc>
        <w:tc>
          <w:tcPr>
            <w:tcW w:w="1418" w:type="dxa"/>
          </w:tcPr>
          <w:p w14:paraId="4790694B"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-.014 to .238</w:t>
            </w:r>
          </w:p>
        </w:tc>
        <w:tc>
          <w:tcPr>
            <w:tcW w:w="850" w:type="dxa"/>
          </w:tcPr>
          <w:p w14:paraId="0A243ABD" w14:textId="579D8E10" w:rsidR="000F1982" w:rsidRPr="00622B3D" w:rsidRDefault="00E36FD3"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0D8C3E4A" w14:textId="1B46C99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-.010</w:t>
            </w:r>
          </w:p>
        </w:tc>
        <w:tc>
          <w:tcPr>
            <w:tcW w:w="851" w:type="dxa"/>
          </w:tcPr>
          <w:p w14:paraId="583E4977" w14:textId="05B05703"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.022</w:t>
            </w:r>
          </w:p>
        </w:tc>
        <w:tc>
          <w:tcPr>
            <w:tcW w:w="1559" w:type="dxa"/>
          </w:tcPr>
          <w:p w14:paraId="689536FD" w14:textId="5906C78F"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-.064 to .028</w:t>
            </w:r>
          </w:p>
        </w:tc>
        <w:tc>
          <w:tcPr>
            <w:tcW w:w="851" w:type="dxa"/>
          </w:tcPr>
          <w:p w14:paraId="756CD1C6" w14:textId="48FCAFCD" w:rsidR="000F1982" w:rsidRPr="00622B3D" w:rsidRDefault="00E36FD3"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6F1EA293" w14:textId="77777777" w:rsidTr="004A5E5D">
        <w:tc>
          <w:tcPr>
            <w:tcW w:w="6516" w:type="dxa"/>
            <w:gridSpan w:val="7"/>
          </w:tcPr>
          <w:p w14:paraId="45B19F07" w14:textId="38E0C3F5"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b/>
                <w:color w:val="000000" w:themeColor="text1"/>
                <w:sz w:val="22"/>
                <w:szCs w:val="22"/>
              </w:rPr>
              <w:t xml:space="preserve">Rumination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Depression</w:t>
            </w:r>
          </w:p>
        </w:tc>
        <w:tc>
          <w:tcPr>
            <w:tcW w:w="709" w:type="dxa"/>
          </w:tcPr>
          <w:p w14:paraId="4A2EB8E4"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0" w:type="dxa"/>
          </w:tcPr>
          <w:p w14:paraId="7D77EB80"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418" w:type="dxa"/>
          </w:tcPr>
          <w:p w14:paraId="7C92842F"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0" w:type="dxa"/>
          </w:tcPr>
          <w:p w14:paraId="1BE5F47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992" w:type="dxa"/>
          </w:tcPr>
          <w:p w14:paraId="5FE12B29"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Pr>
          <w:p w14:paraId="5C41B63C"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559" w:type="dxa"/>
          </w:tcPr>
          <w:p w14:paraId="5FF8FCA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Pr>
          <w:p w14:paraId="6E0273BA"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r>
      <w:tr w:rsidR="00484E95" w:rsidRPr="00622B3D" w14:paraId="2D029FA8" w14:textId="77777777" w:rsidTr="004A5E5D">
        <w:tc>
          <w:tcPr>
            <w:tcW w:w="2529" w:type="dxa"/>
          </w:tcPr>
          <w:p w14:paraId="4AB222F6" w14:textId="3EAF8BCE"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2EF4139B" w14:textId="702AB598"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-.020</w:t>
            </w:r>
          </w:p>
        </w:tc>
        <w:tc>
          <w:tcPr>
            <w:tcW w:w="963" w:type="dxa"/>
          </w:tcPr>
          <w:p w14:paraId="64A0EBC9" w14:textId="1A98BA2B"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.089</w:t>
            </w:r>
          </w:p>
        </w:tc>
        <w:tc>
          <w:tcPr>
            <w:tcW w:w="1417" w:type="dxa"/>
          </w:tcPr>
          <w:p w14:paraId="0C826CFE" w14:textId="1D0D1985"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-.199 to .161</w:t>
            </w:r>
          </w:p>
        </w:tc>
        <w:tc>
          <w:tcPr>
            <w:tcW w:w="851" w:type="dxa"/>
          </w:tcPr>
          <w:p w14:paraId="029C0021" w14:textId="29B47678"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35BD99C7" w14:textId="27912465"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.339</w:t>
            </w:r>
          </w:p>
        </w:tc>
        <w:tc>
          <w:tcPr>
            <w:tcW w:w="850" w:type="dxa"/>
          </w:tcPr>
          <w:p w14:paraId="45C12C14" w14:textId="062DFCFA"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.122</w:t>
            </w:r>
          </w:p>
        </w:tc>
        <w:tc>
          <w:tcPr>
            <w:tcW w:w="1418" w:type="dxa"/>
          </w:tcPr>
          <w:p w14:paraId="1EC4E25F" w14:textId="2D4EC4D5"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.123 to .164</w:t>
            </w:r>
          </w:p>
        </w:tc>
        <w:tc>
          <w:tcPr>
            <w:tcW w:w="850" w:type="dxa"/>
          </w:tcPr>
          <w:p w14:paraId="022D0798" w14:textId="6DA685CE"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148904B9" w14:textId="15480956"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.421</w:t>
            </w:r>
          </w:p>
        </w:tc>
        <w:tc>
          <w:tcPr>
            <w:tcW w:w="851" w:type="dxa"/>
          </w:tcPr>
          <w:p w14:paraId="6786F104" w14:textId="079AF26D"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.150</w:t>
            </w:r>
          </w:p>
        </w:tc>
        <w:tc>
          <w:tcPr>
            <w:tcW w:w="1559" w:type="dxa"/>
          </w:tcPr>
          <w:p w14:paraId="3ED9260E" w14:textId="5E52EC54"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.160 to .758</w:t>
            </w:r>
          </w:p>
        </w:tc>
        <w:tc>
          <w:tcPr>
            <w:tcW w:w="851" w:type="dxa"/>
          </w:tcPr>
          <w:p w14:paraId="2B95CDBD" w14:textId="2E413D37"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484E95" w:rsidRPr="00622B3D" w14:paraId="40332E5B" w14:textId="77777777" w:rsidTr="004A5E5D">
        <w:tc>
          <w:tcPr>
            <w:tcW w:w="2529" w:type="dxa"/>
          </w:tcPr>
          <w:p w14:paraId="317125EA" w14:textId="22828699"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5CC8442B" w14:textId="31858E57"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.184</w:t>
            </w:r>
          </w:p>
        </w:tc>
        <w:tc>
          <w:tcPr>
            <w:tcW w:w="963" w:type="dxa"/>
          </w:tcPr>
          <w:p w14:paraId="09EC0E60" w14:textId="6BB27ED6"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.011</w:t>
            </w:r>
          </w:p>
        </w:tc>
        <w:tc>
          <w:tcPr>
            <w:tcW w:w="1417" w:type="dxa"/>
          </w:tcPr>
          <w:p w14:paraId="3FF029CE" w14:textId="027AD9AA"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-.032 to .432</w:t>
            </w:r>
          </w:p>
        </w:tc>
        <w:tc>
          <w:tcPr>
            <w:tcW w:w="851" w:type="dxa"/>
          </w:tcPr>
          <w:p w14:paraId="7B808EC3" w14:textId="3DFCF92B"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0DF1C142" w14:textId="0DDE4581"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.104</w:t>
            </w:r>
          </w:p>
        </w:tc>
        <w:tc>
          <w:tcPr>
            <w:tcW w:w="850" w:type="dxa"/>
          </w:tcPr>
          <w:p w14:paraId="0E8FC28B" w14:textId="51E075FF"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.081</w:t>
            </w:r>
          </w:p>
        </w:tc>
        <w:tc>
          <w:tcPr>
            <w:tcW w:w="1418" w:type="dxa"/>
          </w:tcPr>
          <w:p w14:paraId="3C26FF80" w14:textId="2B1BA6E8"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-.024 to .282</w:t>
            </w:r>
          </w:p>
        </w:tc>
        <w:tc>
          <w:tcPr>
            <w:tcW w:w="850" w:type="dxa"/>
          </w:tcPr>
          <w:p w14:paraId="3F24A366" w14:textId="3B1CBA06"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7B9D47FC" w14:textId="17D633A3"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w:t>
            </w:r>
          </w:p>
        </w:tc>
        <w:tc>
          <w:tcPr>
            <w:tcW w:w="851" w:type="dxa"/>
          </w:tcPr>
          <w:p w14:paraId="5BDF76C5" w14:textId="0F87A0BA"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.094</w:t>
            </w:r>
          </w:p>
        </w:tc>
        <w:tc>
          <w:tcPr>
            <w:tcW w:w="1559" w:type="dxa"/>
          </w:tcPr>
          <w:p w14:paraId="26DC56E2" w14:textId="612DAF00"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-.169 to .207</w:t>
            </w:r>
          </w:p>
        </w:tc>
        <w:tc>
          <w:tcPr>
            <w:tcW w:w="851" w:type="dxa"/>
          </w:tcPr>
          <w:p w14:paraId="6DFDE47B" w14:textId="309F6C04"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484E95" w:rsidRPr="00622B3D" w14:paraId="36E113F8" w14:textId="77777777" w:rsidTr="004A5E5D">
        <w:tc>
          <w:tcPr>
            <w:tcW w:w="2529" w:type="dxa"/>
            <w:tcBorders>
              <w:bottom w:val="single" w:sz="4" w:space="0" w:color="auto"/>
            </w:tcBorders>
          </w:tcPr>
          <w:p w14:paraId="76E9019C" w14:textId="5B70618D"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lastRenderedPageBreak/>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 xml:space="preserve"> CF mediation)</w:t>
            </w:r>
          </w:p>
        </w:tc>
        <w:tc>
          <w:tcPr>
            <w:tcW w:w="756" w:type="dxa"/>
            <w:gridSpan w:val="3"/>
            <w:tcBorders>
              <w:bottom w:val="single" w:sz="4" w:space="0" w:color="auto"/>
            </w:tcBorders>
          </w:tcPr>
          <w:p w14:paraId="63EFBCD3" w14:textId="1DD02DE4"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.207</w:t>
            </w:r>
          </w:p>
        </w:tc>
        <w:tc>
          <w:tcPr>
            <w:tcW w:w="963" w:type="dxa"/>
            <w:tcBorders>
              <w:bottom w:val="single" w:sz="4" w:space="0" w:color="auto"/>
            </w:tcBorders>
          </w:tcPr>
          <w:p w14:paraId="7F2BCDEE" w14:textId="51B1B689"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.088</w:t>
            </w:r>
          </w:p>
        </w:tc>
        <w:tc>
          <w:tcPr>
            <w:tcW w:w="1417" w:type="dxa"/>
            <w:tcBorders>
              <w:bottom w:val="single" w:sz="4" w:space="0" w:color="auto"/>
            </w:tcBorders>
          </w:tcPr>
          <w:p w14:paraId="4E881726" w14:textId="039DA438"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.067 to .419</w:t>
            </w:r>
          </w:p>
        </w:tc>
        <w:tc>
          <w:tcPr>
            <w:tcW w:w="851" w:type="dxa"/>
            <w:tcBorders>
              <w:bottom w:val="single" w:sz="4" w:space="0" w:color="auto"/>
            </w:tcBorders>
          </w:tcPr>
          <w:p w14:paraId="55ECF807" w14:textId="2CEFB91F"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Borders>
              <w:bottom w:val="single" w:sz="4" w:space="0" w:color="auto"/>
            </w:tcBorders>
          </w:tcPr>
          <w:p w14:paraId="7EF3FB9B" w14:textId="20F12E4E"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.064</w:t>
            </w:r>
          </w:p>
        </w:tc>
        <w:tc>
          <w:tcPr>
            <w:tcW w:w="850" w:type="dxa"/>
            <w:tcBorders>
              <w:bottom w:val="single" w:sz="4" w:space="0" w:color="auto"/>
            </w:tcBorders>
          </w:tcPr>
          <w:p w14:paraId="71086C0E" w14:textId="5F8A3037"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.028</w:t>
            </w:r>
          </w:p>
        </w:tc>
        <w:tc>
          <w:tcPr>
            <w:tcW w:w="1418" w:type="dxa"/>
            <w:tcBorders>
              <w:bottom w:val="single" w:sz="4" w:space="0" w:color="auto"/>
            </w:tcBorders>
          </w:tcPr>
          <w:p w14:paraId="6B2653F0" w14:textId="789BE949"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.024 to .145</w:t>
            </w:r>
          </w:p>
        </w:tc>
        <w:tc>
          <w:tcPr>
            <w:tcW w:w="850" w:type="dxa"/>
            <w:tcBorders>
              <w:bottom w:val="single" w:sz="4" w:space="0" w:color="auto"/>
            </w:tcBorders>
          </w:tcPr>
          <w:p w14:paraId="386F0BF5" w14:textId="5FB12CDF"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Borders>
              <w:bottom w:val="single" w:sz="4" w:space="0" w:color="auto"/>
            </w:tcBorders>
          </w:tcPr>
          <w:p w14:paraId="172A93E4" w14:textId="6EFFA733"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.076</w:t>
            </w:r>
          </w:p>
        </w:tc>
        <w:tc>
          <w:tcPr>
            <w:tcW w:w="851" w:type="dxa"/>
            <w:tcBorders>
              <w:bottom w:val="single" w:sz="4" w:space="0" w:color="auto"/>
            </w:tcBorders>
          </w:tcPr>
          <w:p w14:paraId="57785C28" w14:textId="60BE2FE2"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.037</w:t>
            </w:r>
          </w:p>
        </w:tc>
        <w:tc>
          <w:tcPr>
            <w:tcW w:w="1559" w:type="dxa"/>
            <w:tcBorders>
              <w:bottom w:val="single" w:sz="4" w:space="0" w:color="auto"/>
            </w:tcBorders>
          </w:tcPr>
          <w:p w14:paraId="3F744B90" w14:textId="7B3FE1B7"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.026 to .187</w:t>
            </w:r>
          </w:p>
        </w:tc>
        <w:tc>
          <w:tcPr>
            <w:tcW w:w="851" w:type="dxa"/>
            <w:tcBorders>
              <w:bottom w:val="single" w:sz="4" w:space="0" w:color="auto"/>
            </w:tcBorders>
          </w:tcPr>
          <w:p w14:paraId="6B83B5C4" w14:textId="5CC329E8" w:rsidR="00484E95" w:rsidRPr="00622B3D" w:rsidRDefault="00484E95" w:rsidP="00484E95">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6D24FEDE" w14:textId="77777777" w:rsidTr="004A5E5D">
        <w:tc>
          <w:tcPr>
            <w:tcW w:w="6516" w:type="dxa"/>
            <w:gridSpan w:val="7"/>
            <w:tcBorders>
              <w:top w:val="single" w:sz="4" w:space="0" w:color="auto"/>
            </w:tcBorders>
          </w:tcPr>
          <w:p w14:paraId="0BE4700B" w14:textId="7D2DE1D2"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b/>
                <w:color w:val="000000" w:themeColor="text1"/>
                <w:sz w:val="22"/>
                <w:szCs w:val="22"/>
              </w:rPr>
              <w:t xml:space="preserve">Stressful life events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Anxiety</w:t>
            </w:r>
          </w:p>
        </w:tc>
        <w:tc>
          <w:tcPr>
            <w:tcW w:w="709" w:type="dxa"/>
            <w:tcBorders>
              <w:top w:val="single" w:sz="4" w:space="0" w:color="auto"/>
            </w:tcBorders>
          </w:tcPr>
          <w:p w14:paraId="55AB0773"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0" w:type="dxa"/>
            <w:tcBorders>
              <w:top w:val="single" w:sz="4" w:space="0" w:color="auto"/>
            </w:tcBorders>
          </w:tcPr>
          <w:p w14:paraId="1D499C20"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418" w:type="dxa"/>
            <w:tcBorders>
              <w:top w:val="single" w:sz="4" w:space="0" w:color="auto"/>
            </w:tcBorders>
          </w:tcPr>
          <w:p w14:paraId="2BF726D5"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0" w:type="dxa"/>
            <w:tcBorders>
              <w:top w:val="single" w:sz="4" w:space="0" w:color="auto"/>
            </w:tcBorders>
          </w:tcPr>
          <w:p w14:paraId="43997D7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992" w:type="dxa"/>
            <w:tcBorders>
              <w:top w:val="single" w:sz="4" w:space="0" w:color="auto"/>
            </w:tcBorders>
          </w:tcPr>
          <w:p w14:paraId="72700284"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Borders>
              <w:top w:val="single" w:sz="4" w:space="0" w:color="auto"/>
            </w:tcBorders>
          </w:tcPr>
          <w:p w14:paraId="4E1D878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559" w:type="dxa"/>
            <w:tcBorders>
              <w:top w:val="single" w:sz="4" w:space="0" w:color="auto"/>
            </w:tcBorders>
          </w:tcPr>
          <w:p w14:paraId="5DE600F7"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Borders>
              <w:top w:val="single" w:sz="4" w:space="0" w:color="auto"/>
            </w:tcBorders>
          </w:tcPr>
          <w:p w14:paraId="5BBFEE47"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r>
      <w:tr w:rsidR="000F1982" w:rsidRPr="00622B3D" w14:paraId="5FD3D077" w14:textId="67F359B8" w:rsidTr="004A5E5D">
        <w:tc>
          <w:tcPr>
            <w:tcW w:w="2529" w:type="dxa"/>
          </w:tcPr>
          <w:p w14:paraId="57A9014B" w14:textId="595718F1"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09A38F5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w:t>
            </w:r>
          </w:p>
        </w:tc>
        <w:tc>
          <w:tcPr>
            <w:tcW w:w="963" w:type="dxa"/>
          </w:tcPr>
          <w:p w14:paraId="62BF9296"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7" w:type="dxa"/>
          </w:tcPr>
          <w:p w14:paraId="6A678059"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.013</w:t>
            </w:r>
          </w:p>
        </w:tc>
        <w:tc>
          <w:tcPr>
            <w:tcW w:w="851" w:type="dxa"/>
          </w:tcPr>
          <w:p w14:paraId="1FB3B9D7" w14:textId="0E3B4A26"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4149B75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w:t>
            </w:r>
          </w:p>
        </w:tc>
        <w:tc>
          <w:tcPr>
            <w:tcW w:w="850" w:type="dxa"/>
          </w:tcPr>
          <w:p w14:paraId="440A769E"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8" w:type="dxa"/>
          </w:tcPr>
          <w:p w14:paraId="60755D38"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.010</w:t>
            </w:r>
          </w:p>
        </w:tc>
        <w:tc>
          <w:tcPr>
            <w:tcW w:w="850" w:type="dxa"/>
          </w:tcPr>
          <w:p w14:paraId="118614AC" w14:textId="2B136172"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66812292" w14:textId="6C0A8280"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.006</w:t>
            </w:r>
          </w:p>
        </w:tc>
        <w:tc>
          <w:tcPr>
            <w:tcW w:w="851" w:type="dxa"/>
          </w:tcPr>
          <w:p w14:paraId="031826DD" w14:textId="6A3D5AC3"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.002</w:t>
            </w:r>
          </w:p>
        </w:tc>
        <w:tc>
          <w:tcPr>
            <w:tcW w:w="1559" w:type="dxa"/>
          </w:tcPr>
          <w:p w14:paraId="5097AE5F" w14:textId="4ECFEB31"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.002 to .012</w:t>
            </w:r>
          </w:p>
        </w:tc>
        <w:tc>
          <w:tcPr>
            <w:tcW w:w="851" w:type="dxa"/>
          </w:tcPr>
          <w:p w14:paraId="7DC5CD12" w14:textId="6862F65E"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01E29BCA" w14:textId="28591497" w:rsidTr="004A5E5D">
        <w:tc>
          <w:tcPr>
            <w:tcW w:w="2529" w:type="dxa"/>
          </w:tcPr>
          <w:p w14:paraId="5BF15818" w14:textId="1D2054A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54CD7C04"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Pr>
          <w:p w14:paraId="6A1B837C"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7" w:type="dxa"/>
          </w:tcPr>
          <w:p w14:paraId="3C902AA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.005</w:t>
            </w:r>
          </w:p>
        </w:tc>
        <w:tc>
          <w:tcPr>
            <w:tcW w:w="851" w:type="dxa"/>
          </w:tcPr>
          <w:p w14:paraId="01C207A4" w14:textId="54F05B72"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5B0D8498"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0" w:type="dxa"/>
          </w:tcPr>
          <w:p w14:paraId="30A49B32"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Pr>
          <w:p w14:paraId="35E28B8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.002</w:t>
            </w:r>
          </w:p>
        </w:tc>
        <w:tc>
          <w:tcPr>
            <w:tcW w:w="850" w:type="dxa"/>
          </w:tcPr>
          <w:p w14:paraId="4F0EB27F" w14:textId="218E249D"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19925D95" w14:textId="197E9669"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-.000</w:t>
            </w:r>
          </w:p>
        </w:tc>
        <w:tc>
          <w:tcPr>
            <w:tcW w:w="851" w:type="dxa"/>
          </w:tcPr>
          <w:p w14:paraId="1F1CCF1C" w14:textId="285D0B4B"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.001</w:t>
            </w:r>
          </w:p>
        </w:tc>
        <w:tc>
          <w:tcPr>
            <w:tcW w:w="1559" w:type="dxa"/>
          </w:tcPr>
          <w:p w14:paraId="2F421E91" w14:textId="14870B39"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-.002 to .001</w:t>
            </w:r>
          </w:p>
        </w:tc>
        <w:tc>
          <w:tcPr>
            <w:tcW w:w="851" w:type="dxa"/>
          </w:tcPr>
          <w:p w14:paraId="7C77B1CE" w14:textId="3792625E"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37143C29" w14:textId="16ED1A95" w:rsidTr="004A5E5D">
        <w:tc>
          <w:tcPr>
            <w:tcW w:w="2529" w:type="dxa"/>
          </w:tcPr>
          <w:p w14:paraId="6D7F4C34" w14:textId="7EC4764F"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(CF</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EA mediation)</w:t>
            </w:r>
          </w:p>
        </w:tc>
        <w:tc>
          <w:tcPr>
            <w:tcW w:w="756" w:type="dxa"/>
            <w:gridSpan w:val="3"/>
          </w:tcPr>
          <w:p w14:paraId="479B4D18"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963" w:type="dxa"/>
          </w:tcPr>
          <w:p w14:paraId="2BE97959"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7" w:type="dxa"/>
          </w:tcPr>
          <w:p w14:paraId="36E106D3"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.009</w:t>
            </w:r>
          </w:p>
        </w:tc>
        <w:tc>
          <w:tcPr>
            <w:tcW w:w="851" w:type="dxa"/>
          </w:tcPr>
          <w:p w14:paraId="71CFAF08" w14:textId="726A71D9"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Pr>
          <w:p w14:paraId="49267357"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850" w:type="dxa"/>
          </w:tcPr>
          <w:p w14:paraId="6323A32D"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Pr>
          <w:p w14:paraId="6937D5A1"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.003</w:t>
            </w:r>
          </w:p>
        </w:tc>
        <w:tc>
          <w:tcPr>
            <w:tcW w:w="850" w:type="dxa"/>
          </w:tcPr>
          <w:p w14:paraId="1E0B6AFD" w14:textId="651F5879"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678C1A12" w14:textId="1BC64E6B"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-.000</w:t>
            </w:r>
          </w:p>
        </w:tc>
        <w:tc>
          <w:tcPr>
            <w:tcW w:w="851" w:type="dxa"/>
          </w:tcPr>
          <w:p w14:paraId="04D110E4" w14:textId="21BB2801"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.001</w:t>
            </w:r>
          </w:p>
        </w:tc>
        <w:tc>
          <w:tcPr>
            <w:tcW w:w="1559" w:type="dxa"/>
          </w:tcPr>
          <w:p w14:paraId="6381A0F7" w14:textId="23FA6CA1"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-.003 to .002</w:t>
            </w:r>
          </w:p>
        </w:tc>
        <w:tc>
          <w:tcPr>
            <w:tcW w:w="851" w:type="dxa"/>
          </w:tcPr>
          <w:p w14:paraId="21218B97" w14:textId="05D49169" w:rsidR="000F1982" w:rsidRPr="00622B3D" w:rsidRDefault="006E69FE"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0F1982" w:rsidRPr="00622B3D" w14:paraId="556A8842" w14:textId="77777777" w:rsidTr="004A5E5D">
        <w:tc>
          <w:tcPr>
            <w:tcW w:w="7225" w:type="dxa"/>
            <w:gridSpan w:val="8"/>
          </w:tcPr>
          <w:p w14:paraId="2B7AEE71" w14:textId="1EA7BA81"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b/>
                <w:color w:val="000000" w:themeColor="text1"/>
                <w:sz w:val="22"/>
                <w:szCs w:val="22"/>
              </w:rPr>
              <w:t xml:space="preserve">Stressful life events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Anxiety</w:t>
            </w:r>
          </w:p>
        </w:tc>
        <w:tc>
          <w:tcPr>
            <w:tcW w:w="850" w:type="dxa"/>
          </w:tcPr>
          <w:p w14:paraId="261A3500"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418" w:type="dxa"/>
          </w:tcPr>
          <w:p w14:paraId="56701392"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0" w:type="dxa"/>
          </w:tcPr>
          <w:p w14:paraId="24ABA853"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992" w:type="dxa"/>
          </w:tcPr>
          <w:p w14:paraId="68653B49"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Pr>
          <w:p w14:paraId="0EA05622"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1559" w:type="dxa"/>
          </w:tcPr>
          <w:p w14:paraId="38151E6F"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c>
          <w:tcPr>
            <w:tcW w:w="851" w:type="dxa"/>
          </w:tcPr>
          <w:p w14:paraId="1D3D5820" w14:textId="77777777" w:rsidR="000F1982" w:rsidRPr="00622B3D" w:rsidRDefault="000F1982" w:rsidP="000F1982">
            <w:pPr>
              <w:pStyle w:val="NoSpacing"/>
              <w:spacing w:line="480" w:lineRule="auto"/>
              <w:rPr>
                <w:rFonts w:ascii="Times New Roman" w:hAnsi="Times New Roman" w:cs="Times New Roman"/>
                <w:color w:val="000000" w:themeColor="text1"/>
                <w:sz w:val="22"/>
                <w:szCs w:val="22"/>
              </w:rPr>
            </w:pPr>
          </w:p>
        </w:tc>
      </w:tr>
      <w:tr w:rsidR="000F1982" w:rsidRPr="00622B3D" w14:paraId="53C8B4FD" w14:textId="77777777" w:rsidTr="004A5E5D">
        <w:tc>
          <w:tcPr>
            <w:tcW w:w="2529" w:type="dxa"/>
          </w:tcPr>
          <w:p w14:paraId="489DF7C4" w14:textId="2D4EAC06"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6F3701C0" w14:textId="24331D94"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Pr>
          <w:p w14:paraId="2C4B2401" w14:textId="5802757B"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7" w:type="dxa"/>
          </w:tcPr>
          <w:p w14:paraId="59B0FA93" w14:textId="7161CACB"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.010</w:t>
            </w:r>
          </w:p>
        </w:tc>
        <w:tc>
          <w:tcPr>
            <w:tcW w:w="851" w:type="dxa"/>
          </w:tcPr>
          <w:p w14:paraId="7589CCCA" w14:textId="73C5D280"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42825718" w14:textId="6809C56D"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w:t>
            </w:r>
          </w:p>
        </w:tc>
        <w:tc>
          <w:tcPr>
            <w:tcW w:w="850" w:type="dxa"/>
          </w:tcPr>
          <w:p w14:paraId="1D541B59" w14:textId="59E7D2CB"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8" w:type="dxa"/>
          </w:tcPr>
          <w:p w14:paraId="3EA9E0D3" w14:textId="2D8E9AAD"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.008</w:t>
            </w:r>
          </w:p>
        </w:tc>
        <w:tc>
          <w:tcPr>
            <w:tcW w:w="850" w:type="dxa"/>
          </w:tcPr>
          <w:p w14:paraId="1622E109" w14:textId="52D0AC06"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531FDCB4" w14:textId="03F1324F"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.008</w:t>
            </w:r>
          </w:p>
        </w:tc>
        <w:tc>
          <w:tcPr>
            <w:tcW w:w="851" w:type="dxa"/>
          </w:tcPr>
          <w:p w14:paraId="0862B558" w14:textId="11959F12"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w:t>
            </w:r>
          </w:p>
        </w:tc>
        <w:tc>
          <w:tcPr>
            <w:tcW w:w="1559" w:type="dxa"/>
          </w:tcPr>
          <w:p w14:paraId="4DD39D2D" w14:textId="2204A954"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.018</w:t>
            </w:r>
          </w:p>
        </w:tc>
        <w:tc>
          <w:tcPr>
            <w:tcW w:w="851" w:type="dxa"/>
          </w:tcPr>
          <w:p w14:paraId="4A41A7A1" w14:textId="75D18B7D"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0F1982" w:rsidRPr="00622B3D" w14:paraId="72CC5B93" w14:textId="77777777" w:rsidTr="004A5E5D">
        <w:tc>
          <w:tcPr>
            <w:tcW w:w="2529" w:type="dxa"/>
          </w:tcPr>
          <w:p w14:paraId="1E444776" w14:textId="3E2A1FFF" w:rsidR="000F1982" w:rsidRPr="00622B3D" w:rsidRDefault="000F198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3C7630B7" w14:textId="4FADC927"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963" w:type="dxa"/>
          </w:tcPr>
          <w:p w14:paraId="1D37B4D3" w14:textId="590ABD4D"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7" w:type="dxa"/>
          </w:tcPr>
          <w:p w14:paraId="7D20BC0B" w14:textId="0C0D0E8A"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.010</w:t>
            </w:r>
          </w:p>
        </w:tc>
        <w:tc>
          <w:tcPr>
            <w:tcW w:w="851" w:type="dxa"/>
          </w:tcPr>
          <w:p w14:paraId="6BDAF771" w14:textId="5B19F961" w:rsidR="000F1982" w:rsidRPr="00622B3D" w:rsidRDefault="00E059C2"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4A539739" w14:textId="2A643F78"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850" w:type="dxa"/>
          </w:tcPr>
          <w:p w14:paraId="03DD3236" w14:textId="62E3978A"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Pr>
          <w:p w14:paraId="57DC068D" w14:textId="503964C5"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.003</w:t>
            </w:r>
          </w:p>
        </w:tc>
        <w:tc>
          <w:tcPr>
            <w:tcW w:w="850" w:type="dxa"/>
          </w:tcPr>
          <w:p w14:paraId="2EF42D42" w14:textId="44DBB906" w:rsidR="000F1982" w:rsidRPr="00622B3D" w:rsidRDefault="00621965"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6879153D" w14:textId="5F004F28"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w:t>
            </w:r>
          </w:p>
        </w:tc>
        <w:tc>
          <w:tcPr>
            <w:tcW w:w="851" w:type="dxa"/>
          </w:tcPr>
          <w:p w14:paraId="0830C451" w14:textId="29E9A5AC"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559" w:type="dxa"/>
          </w:tcPr>
          <w:p w14:paraId="51E81444" w14:textId="03857FCB"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 to .005</w:t>
            </w:r>
          </w:p>
        </w:tc>
        <w:tc>
          <w:tcPr>
            <w:tcW w:w="851" w:type="dxa"/>
          </w:tcPr>
          <w:p w14:paraId="4F5E616C" w14:textId="7C15B822" w:rsidR="000F1982" w:rsidRPr="00622B3D" w:rsidRDefault="00BF6D09" w:rsidP="000F1982">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BF6D09" w:rsidRPr="00622B3D" w14:paraId="252E6A13" w14:textId="77777777" w:rsidTr="004A5E5D">
        <w:tc>
          <w:tcPr>
            <w:tcW w:w="2529" w:type="dxa"/>
            <w:tcBorders>
              <w:bottom w:val="single" w:sz="4" w:space="0" w:color="auto"/>
            </w:tcBorders>
          </w:tcPr>
          <w:p w14:paraId="342A0031" w14:textId="75DC160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 xml:space="preserve">(EA </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CF mediation)</w:t>
            </w:r>
          </w:p>
        </w:tc>
        <w:tc>
          <w:tcPr>
            <w:tcW w:w="756" w:type="dxa"/>
            <w:gridSpan w:val="3"/>
            <w:tcBorders>
              <w:bottom w:val="single" w:sz="4" w:space="0" w:color="auto"/>
            </w:tcBorders>
          </w:tcPr>
          <w:p w14:paraId="4A562DAB" w14:textId="6BF3764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Borders>
              <w:bottom w:val="single" w:sz="4" w:space="0" w:color="auto"/>
            </w:tcBorders>
          </w:tcPr>
          <w:p w14:paraId="6722D91A" w14:textId="760CAFAB"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7" w:type="dxa"/>
            <w:tcBorders>
              <w:bottom w:val="single" w:sz="4" w:space="0" w:color="auto"/>
            </w:tcBorders>
          </w:tcPr>
          <w:p w14:paraId="3EEFAE6F" w14:textId="5FBC3053"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.006</w:t>
            </w:r>
          </w:p>
        </w:tc>
        <w:tc>
          <w:tcPr>
            <w:tcW w:w="851" w:type="dxa"/>
            <w:tcBorders>
              <w:bottom w:val="single" w:sz="4" w:space="0" w:color="auto"/>
            </w:tcBorders>
          </w:tcPr>
          <w:p w14:paraId="0C03B90F" w14:textId="03A5BE2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Borders>
              <w:bottom w:val="single" w:sz="4" w:space="0" w:color="auto"/>
            </w:tcBorders>
          </w:tcPr>
          <w:p w14:paraId="05DF3B09" w14:textId="3C5604C1"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0" w:type="dxa"/>
            <w:tcBorders>
              <w:bottom w:val="single" w:sz="4" w:space="0" w:color="auto"/>
            </w:tcBorders>
          </w:tcPr>
          <w:p w14:paraId="5FE87FCA" w14:textId="4B013754"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Borders>
              <w:bottom w:val="single" w:sz="4" w:space="0" w:color="auto"/>
            </w:tcBorders>
          </w:tcPr>
          <w:p w14:paraId="757B5912" w14:textId="08B47BD8"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.004</w:t>
            </w:r>
          </w:p>
        </w:tc>
        <w:tc>
          <w:tcPr>
            <w:tcW w:w="850" w:type="dxa"/>
            <w:tcBorders>
              <w:bottom w:val="single" w:sz="4" w:space="0" w:color="auto"/>
            </w:tcBorders>
          </w:tcPr>
          <w:p w14:paraId="18150EF0" w14:textId="0EFFB748"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Borders>
              <w:bottom w:val="single" w:sz="4" w:space="0" w:color="auto"/>
            </w:tcBorders>
          </w:tcPr>
          <w:p w14:paraId="7AEAC95A" w14:textId="0A3A2B31"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w:t>
            </w:r>
          </w:p>
        </w:tc>
        <w:tc>
          <w:tcPr>
            <w:tcW w:w="851" w:type="dxa"/>
            <w:tcBorders>
              <w:bottom w:val="single" w:sz="4" w:space="0" w:color="auto"/>
            </w:tcBorders>
          </w:tcPr>
          <w:p w14:paraId="1C3B7C6E" w14:textId="7497B464"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559" w:type="dxa"/>
            <w:tcBorders>
              <w:bottom w:val="single" w:sz="4" w:space="0" w:color="auto"/>
            </w:tcBorders>
          </w:tcPr>
          <w:p w14:paraId="31214FD2" w14:textId="4FE345B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.010</w:t>
            </w:r>
          </w:p>
        </w:tc>
        <w:tc>
          <w:tcPr>
            <w:tcW w:w="851" w:type="dxa"/>
            <w:tcBorders>
              <w:bottom w:val="single" w:sz="4" w:space="0" w:color="auto"/>
            </w:tcBorders>
          </w:tcPr>
          <w:p w14:paraId="65FFE62E" w14:textId="45B1EC30"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BF6D09" w:rsidRPr="00622B3D" w14:paraId="323B2D63" w14:textId="799BABCE" w:rsidTr="004A5E5D">
        <w:tc>
          <w:tcPr>
            <w:tcW w:w="6516" w:type="dxa"/>
            <w:gridSpan w:val="7"/>
            <w:tcBorders>
              <w:top w:val="single" w:sz="4" w:space="0" w:color="auto"/>
            </w:tcBorders>
          </w:tcPr>
          <w:p w14:paraId="3AB8B859" w14:textId="01355B44"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b/>
                <w:color w:val="000000" w:themeColor="text1"/>
                <w:sz w:val="22"/>
                <w:szCs w:val="22"/>
              </w:rPr>
              <w:t xml:space="preserve">Stressful life events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Depression</w:t>
            </w:r>
          </w:p>
        </w:tc>
        <w:tc>
          <w:tcPr>
            <w:tcW w:w="3827" w:type="dxa"/>
            <w:gridSpan w:val="4"/>
            <w:tcBorders>
              <w:top w:val="single" w:sz="4" w:space="0" w:color="auto"/>
            </w:tcBorders>
          </w:tcPr>
          <w:p w14:paraId="4B706763" w14:textId="72EE4ACE" w:rsidR="00BF6D09" w:rsidRPr="00622B3D" w:rsidRDefault="00BF6D09" w:rsidP="00BF6D09">
            <w:pPr>
              <w:pStyle w:val="NoSpacing"/>
              <w:spacing w:line="480" w:lineRule="auto"/>
              <w:rPr>
                <w:rFonts w:ascii="Times New Roman" w:hAnsi="Times New Roman" w:cs="Times New Roman"/>
                <w:color w:val="000000" w:themeColor="text1"/>
                <w:sz w:val="22"/>
                <w:szCs w:val="22"/>
              </w:rPr>
            </w:pPr>
          </w:p>
        </w:tc>
        <w:tc>
          <w:tcPr>
            <w:tcW w:w="992" w:type="dxa"/>
            <w:tcBorders>
              <w:top w:val="single" w:sz="4" w:space="0" w:color="auto"/>
            </w:tcBorders>
          </w:tcPr>
          <w:p w14:paraId="635FC2F6" w14:textId="77777777" w:rsidR="00BF6D09" w:rsidRPr="00622B3D" w:rsidRDefault="00BF6D09" w:rsidP="00BF6D09">
            <w:pPr>
              <w:spacing w:after="0" w:line="240" w:lineRule="auto"/>
              <w:rPr>
                <w:rFonts w:ascii="Times New Roman" w:hAnsi="Times New Roman" w:cs="Times New Roman"/>
              </w:rPr>
            </w:pPr>
          </w:p>
        </w:tc>
        <w:tc>
          <w:tcPr>
            <w:tcW w:w="851" w:type="dxa"/>
            <w:tcBorders>
              <w:top w:val="single" w:sz="4" w:space="0" w:color="auto"/>
            </w:tcBorders>
          </w:tcPr>
          <w:p w14:paraId="6BC7309B" w14:textId="77777777" w:rsidR="00BF6D09" w:rsidRPr="00622B3D" w:rsidRDefault="00BF6D09" w:rsidP="00BF6D09">
            <w:pPr>
              <w:spacing w:after="0" w:line="240" w:lineRule="auto"/>
              <w:rPr>
                <w:rFonts w:ascii="Times New Roman" w:hAnsi="Times New Roman" w:cs="Times New Roman"/>
              </w:rPr>
            </w:pPr>
          </w:p>
        </w:tc>
        <w:tc>
          <w:tcPr>
            <w:tcW w:w="1559" w:type="dxa"/>
            <w:tcBorders>
              <w:top w:val="single" w:sz="4" w:space="0" w:color="auto"/>
            </w:tcBorders>
          </w:tcPr>
          <w:p w14:paraId="53A090F6" w14:textId="77777777" w:rsidR="00BF6D09" w:rsidRPr="00622B3D" w:rsidRDefault="00BF6D09" w:rsidP="00BF6D09">
            <w:pPr>
              <w:spacing w:after="0" w:line="240" w:lineRule="auto"/>
              <w:rPr>
                <w:rFonts w:ascii="Times New Roman" w:hAnsi="Times New Roman" w:cs="Times New Roman"/>
              </w:rPr>
            </w:pPr>
          </w:p>
        </w:tc>
        <w:tc>
          <w:tcPr>
            <w:tcW w:w="851" w:type="dxa"/>
            <w:tcBorders>
              <w:top w:val="single" w:sz="4" w:space="0" w:color="auto"/>
            </w:tcBorders>
          </w:tcPr>
          <w:p w14:paraId="643FDBCC" w14:textId="1B63EBF4" w:rsidR="00BF6D09" w:rsidRPr="00622B3D" w:rsidRDefault="00BF6D09" w:rsidP="00BF6D09">
            <w:pPr>
              <w:spacing w:after="0" w:line="240" w:lineRule="auto"/>
              <w:rPr>
                <w:rFonts w:ascii="Times New Roman" w:hAnsi="Times New Roman" w:cs="Times New Roman"/>
              </w:rPr>
            </w:pPr>
          </w:p>
        </w:tc>
      </w:tr>
      <w:tr w:rsidR="00BF6D09" w:rsidRPr="00622B3D" w14:paraId="37EF9C7E" w14:textId="00E0170D" w:rsidTr="004A5E5D">
        <w:tc>
          <w:tcPr>
            <w:tcW w:w="2529" w:type="dxa"/>
          </w:tcPr>
          <w:p w14:paraId="3A07DE78" w14:textId="0DE2C0CE"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5AEE7A62"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Pr>
          <w:p w14:paraId="09D9E4CF"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7" w:type="dxa"/>
          </w:tcPr>
          <w:p w14:paraId="072B9F90"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 to .010</w:t>
            </w:r>
          </w:p>
        </w:tc>
        <w:tc>
          <w:tcPr>
            <w:tcW w:w="851" w:type="dxa"/>
          </w:tcPr>
          <w:p w14:paraId="2F94F9EE" w14:textId="3BEB8510"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4DA41613"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.008</w:t>
            </w:r>
          </w:p>
        </w:tc>
        <w:tc>
          <w:tcPr>
            <w:tcW w:w="850" w:type="dxa"/>
          </w:tcPr>
          <w:p w14:paraId="2AEFC3ED"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8" w:type="dxa"/>
          </w:tcPr>
          <w:p w14:paraId="4B3C250D"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.015</w:t>
            </w:r>
          </w:p>
        </w:tc>
        <w:tc>
          <w:tcPr>
            <w:tcW w:w="850" w:type="dxa"/>
          </w:tcPr>
          <w:p w14:paraId="5D664846" w14:textId="6114FB6F"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199D1965" w14:textId="00139B94"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.012</w:t>
            </w:r>
          </w:p>
        </w:tc>
        <w:tc>
          <w:tcPr>
            <w:tcW w:w="851" w:type="dxa"/>
          </w:tcPr>
          <w:p w14:paraId="3AE3F3DC" w14:textId="0B4424B5"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.005</w:t>
            </w:r>
          </w:p>
        </w:tc>
        <w:tc>
          <w:tcPr>
            <w:tcW w:w="1559" w:type="dxa"/>
          </w:tcPr>
          <w:p w14:paraId="560F134A" w14:textId="5040E01D"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.006 to .023</w:t>
            </w:r>
          </w:p>
        </w:tc>
        <w:tc>
          <w:tcPr>
            <w:tcW w:w="851" w:type="dxa"/>
          </w:tcPr>
          <w:p w14:paraId="2FE0FD74" w14:textId="305FC72E"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BF6D09" w:rsidRPr="00622B3D" w14:paraId="71784EDA" w14:textId="656819AA" w:rsidTr="004A5E5D">
        <w:tc>
          <w:tcPr>
            <w:tcW w:w="2529" w:type="dxa"/>
          </w:tcPr>
          <w:p w14:paraId="7E53594C" w14:textId="7FD1DF3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5E95BC68"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Pr>
          <w:p w14:paraId="3169CF1A"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7" w:type="dxa"/>
          </w:tcPr>
          <w:p w14:paraId="433AF2CF"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 to .008</w:t>
            </w:r>
          </w:p>
        </w:tc>
        <w:tc>
          <w:tcPr>
            <w:tcW w:w="851" w:type="dxa"/>
          </w:tcPr>
          <w:p w14:paraId="4781CB49" w14:textId="59C7781E"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68DE3071"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850" w:type="dxa"/>
          </w:tcPr>
          <w:p w14:paraId="2EF55EE1"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Pr>
          <w:p w14:paraId="1645B2EF"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.003</w:t>
            </w:r>
          </w:p>
        </w:tc>
        <w:tc>
          <w:tcPr>
            <w:tcW w:w="850" w:type="dxa"/>
          </w:tcPr>
          <w:p w14:paraId="0AEE4276" w14:textId="7CFECE73"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4AD8B2A6" w14:textId="63E28E0C"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.000</w:t>
            </w:r>
          </w:p>
        </w:tc>
        <w:tc>
          <w:tcPr>
            <w:tcW w:w="851" w:type="dxa"/>
          </w:tcPr>
          <w:p w14:paraId="764A5EAC" w14:textId="05703E00"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.001</w:t>
            </w:r>
          </w:p>
        </w:tc>
        <w:tc>
          <w:tcPr>
            <w:tcW w:w="1559" w:type="dxa"/>
          </w:tcPr>
          <w:p w14:paraId="1E1EDA8E" w14:textId="3E073F19"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-.002 to .003</w:t>
            </w:r>
          </w:p>
        </w:tc>
        <w:tc>
          <w:tcPr>
            <w:tcW w:w="851" w:type="dxa"/>
          </w:tcPr>
          <w:p w14:paraId="65AD81E2" w14:textId="6568F8C4"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BF6D09" w:rsidRPr="00622B3D" w14:paraId="55309C99" w14:textId="4C5CABA5" w:rsidTr="004A5E5D">
        <w:tc>
          <w:tcPr>
            <w:tcW w:w="2529" w:type="dxa"/>
          </w:tcPr>
          <w:p w14:paraId="2F7604EC" w14:textId="2D15BBD3"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(CF</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EA mediation)</w:t>
            </w:r>
          </w:p>
        </w:tc>
        <w:tc>
          <w:tcPr>
            <w:tcW w:w="756" w:type="dxa"/>
            <w:gridSpan w:val="3"/>
          </w:tcPr>
          <w:p w14:paraId="5DA791CC"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.006</w:t>
            </w:r>
          </w:p>
        </w:tc>
        <w:tc>
          <w:tcPr>
            <w:tcW w:w="963" w:type="dxa"/>
          </w:tcPr>
          <w:p w14:paraId="00912491"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7" w:type="dxa"/>
          </w:tcPr>
          <w:p w14:paraId="5B347FE7"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 to .013</w:t>
            </w:r>
          </w:p>
        </w:tc>
        <w:tc>
          <w:tcPr>
            <w:tcW w:w="851" w:type="dxa"/>
          </w:tcPr>
          <w:p w14:paraId="081BA7B9" w14:textId="160EA107" w:rsidR="006E69FE"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Pr>
          <w:p w14:paraId="5CCDA47E"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850" w:type="dxa"/>
          </w:tcPr>
          <w:p w14:paraId="582C4DBD"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Pr>
          <w:p w14:paraId="36AF2EF1"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.005</w:t>
            </w:r>
          </w:p>
        </w:tc>
        <w:tc>
          <w:tcPr>
            <w:tcW w:w="850" w:type="dxa"/>
          </w:tcPr>
          <w:p w14:paraId="79A8A0E0" w14:textId="56431F04"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1E08BE46" w14:textId="370C654B"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.000</w:t>
            </w:r>
          </w:p>
        </w:tc>
        <w:tc>
          <w:tcPr>
            <w:tcW w:w="851" w:type="dxa"/>
          </w:tcPr>
          <w:p w14:paraId="50784A50" w14:textId="7196C576"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.002</w:t>
            </w:r>
          </w:p>
        </w:tc>
        <w:tc>
          <w:tcPr>
            <w:tcW w:w="1559" w:type="dxa"/>
          </w:tcPr>
          <w:p w14:paraId="31C7B275" w14:textId="40222A31"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eastAsia="Times New Roman" w:hAnsi="Times New Roman" w:cs="Times New Roman"/>
                <w:sz w:val="22"/>
                <w:szCs w:val="22"/>
                <w:lang w:val="en-US"/>
              </w:rPr>
              <w:t>-.003 to .004</w:t>
            </w:r>
          </w:p>
        </w:tc>
        <w:tc>
          <w:tcPr>
            <w:tcW w:w="851" w:type="dxa"/>
          </w:tcPr>
          <w:p w14:paraId="1A31AC0A" w14:textId="071C6BDF"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BF6D09" w:rsidRPr="00622B3D" w14:paraId="3F9289D3" w14:textId="7EA1BFF7" w:rsidTr="004A5E5D">
        <w:trPr>
          <w:trHeight w:val="459"/>
        </w:trPr>
        <w:tc>
          <w:tcPr>
            <w:tcW w:w="6516" w:type="dxa"/>
            <w:gridSpan w:val="7"/>
          </w:tcPr>
          <w:p w14:paraId="6B0C7FF0" w14:textId="77777777" w:rsidR="00BF6D09" w:rsidRPr="00622B3D" w:rsidRDefault="00BF6D09" w:rsidP="00BF6D09">
            <w:pPr>
              <w:pStyle w:val="NoSpacing"/>
              <w:spacing w:line="480" w:lineRule="auto"/>
              <w:rPr>
                <w:rFonts w:ascii="Times New Roman" w:hAnsi="Times New Roman" w:cs="Times New Roman"/>
                <w:i/>
                <w:color w:val="000000" w:themeColor="text1"/>
                <w:sz w:val="22"/>
                <w:szCs w:val="22"/>
              </w:rPr>
            </w:pPr>
            <w:r w:rsidRPr="00622B3D">
              <w:rPr>
                <w:rFonts w:ascii="Times New Roman" w:hAnsi="Times New Roman" w:cs="Times New Roman"/>
                <w:b/>
                <w:color w:val="000000" w:themeColor="text1"/>
                <w:sz w:val="22"/>
                <w:szCs w:val="22"/>
              </w:rPr>
              <w:t xml:space="preserve">Stressful life events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EA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CF </w:t>
            </w:r>
            <w:r w:rsidRPr="00622B3D">
              <w:rPr>
                <w:rFonts w:ascii="Times New Roman" w:hAnsi="Times New Roman" w:cs="Times New Roman"/>
                <w:b/>
                <w:color w:val="000000" w:themeColor="text1"/>
                <w:sz w:val="20"/>
                <w:szCs w:val="22"/>
              </w:rPr>
              <w:sym w:font="Wingdings" w:char="F0E0"/>
            </w:r>
            <w:r w:rsidRPr="00622B3D">
              <w:rPr>
                <w:rFonts w:ascii="Times New Roman" w:hAnsi="Times New Roman" w:cs="Times New Roman"/>
                <w:b/>
                <w:color w:val="000000" w:themeColor="text1"/>
                <w:sz w:val="20"/>
                <w:szCs w:val="22"/>
              </w:rPr>
              <w:t xml:space="preserve"> Depression</w:t>
            </w:r>
          </w:p>
        </w:tc>
        <w:tc>
          <w:tcPr>
            <w:tcW w:w="3827" w:type="dxa"/>
            <w:gridSpan w:val="4"/>
          </w:tcPr>
          <w:p w14:paraId="50E01500" w14:textId="20580034" w:rsidR="00BF6D09" w:rsidRPr="00622B3D" w:rsidRDefault="00BF6D09" w:rsidP="00BF6D09">
            <w:pPr>
              <w:pStyle w:val="NoSpacing"/>
              <w:spacing w:line="480" w:lineRule="auto"/>
              <w:rPr>
                <w:rFonts w:ascii="Times New Roman" w:hAnsi="Times New Roman" w:cs="Times New Roman"/>
                <w:i/>
                <w:color w:val="000000" w:themeColor="text1"/>
                <w:sz w:val="22"/>
                <w:szCs w:val="22"/>
              </w:rPr>
            </w:pPr>
          </w:p>
        </w:tc>
        <w:tc>
          <w:tcPr>
            <w:tcW w:w="992" w:type="dxa"/>
          </w:tcPr>
          <w:p w14:paraId="366D6D5B" w14:textId="77777777" w:rsidR="00BF6D09" w:rsidRPr="00622B3D" w:rsidRDefault="00BF6D09" w:rsidP="00BF6D09">
            <w:pPr>
              <w:pStyle w:val="NoSpacing"/>
              <w:spacing w:line="480" w:lineRule="auto"/>
              <w:rPr>
                <w:rFonts w:ascii="Times New Roman" w:hAnsi="Times New Roman" w:cs="Times New Roman"/>
                <w:i/>
                <w:color w:val="000000" w:themeColor="text1"/>
                <w:sz w:val="22"/>
                <w:szCs w:val="22"/>
              </w:rPr>
            </w:pPr>
          </w:p>
        </w:tc>
        <w:tc>
          <w:tcPr>
            <w:tcW w:w="851" w:type="dxa"/>
          </w:tcPr>
          <w:p w14:paraId="1F08FA40" w14:textId="77777777" w:rsidR="00BF6D09" w:rsidRPr="00622B3D" w:rsidRDefault="00BF6D09" w:rsidP="00BF6D09">
            <w:pPr>
              <w:pStyle w:val="NoSpacing"/>
              <w:spacing w:line="480" w:lineRule="auto"/>
              <w:rPr>
                <w:rFonts w:ascii="Times New Roman" w:hAnsi="Times New Roman" w:cs="Times New Roman"/>
                <w:i/>
                <w:color w:val="000000" w:themeColor="text1"/>
                <w:sz w:val="22"/>
                <w:szCs w:val="22"/>
              </w:rPr>
            </w:pPr>
          </w:p>
        </w:tc>
        <w:tc>
          <w:tcPr>
            <w:tcW w:w="1559" w:type="dxa"/>
          </w:tcPr>
          <w:p w14:paraId="367539F3" w14:textId="77777777" w:rsidR="00BF6D09" w:rsidRPr="00622B3D" w:rsidRDefault="00BF6D09" w:rsidP="00BF6D09">
            <w:pPr>
              <w:pStyle w:val="NoSpacing"/>
              <w:spacing w:line="480" w:lineRule="auto"/>
              <w:rPr>
                <w:rFonts w:ascii="Times New Roman" w:hAnsi="Times New Roman" w:cs="Times New Roman"/>
                <w:i/>
                <w:color w:val="000000" w:themeColor="text1"/>
                <w:sz w:val="22"/>
                <w:szCs w:val="22"/>
              </w:rPr>
            </w:pPr>
          </w:p>
        </w:tc>
        <w:tc>
          <w:tcPr>
            <w:tcW w:w="851" w:type="dxa"/>
          </w:tcPr>
          <w:p w14:paraId="1E4E59BF" w14:textId="4F316E9D" w:rsidR="00BF6D09" w:rsidRPr="00622B3D" w:rsidRDefault="00BF6D09" w:rsidP="00BF6D09">
            <w:pPr>
              <w:pStyle w:val="NoSpacing"/>
              <w:spacing w:line="480" w:lineRule="auto"/>
              <w:rPr>
                <w:rFonts w:ascii="Times New Roman" w:hAnsi="Times New Roman" w:cs="Times New Roman"/>
                <w:i/>
                <w:color w:val="000000" w:themeColor="text1"/>
                <w:sz w:val="22"/>
                <w:szCs w:val="22"/>
              </w:rPr>
            </w:pPr>
          </w:p>
        </w:tc>
      </w:tr>
      <w:tr w:rsidR="00BF6D09" w:rsidRPr="00622B3D" w14:paraId="5A634351" w14:textId="77777777" w:rsidTr="004A5E5D">
        <w:tc>
          <w:tcPr>
            <w:tcW w:w="2529" w:type="dxa"/>
          </w:tcPr>
          <w:p w14:paraId="3F8C6A7D"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1 </w:t>
            </w:r>
            <w:r w:rsidRPr="00622B3D">
              <w:rPr>
                <w:rFonts w:ascii="Times New Roman" w:hAnsi="Times New Roman" w:cs="Times New Roman"/>
                <w:color w:val="000000" w:themeColor="text1"/>
                <w:sz w:val="20"/>
                <w:szCs w:val="22"/>
              </w:rPr>
              <w:t>(CF mediation)</w:t>
            </w:r>
          </w:p>
        </w:tc>
        <w:tc>
          <w:tcPr>
            <w:tcW w:w="756" w:type="dxa"/>
            <w:gridSpan w:val="3"/>
          </w:tcPr>
          <w:p w14:paraId="08DE2244" w14:textId="17AA051D"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963" w:type="dxa"/>
          </w:tcPr>
          <w:p w14:paraId="4CD550E9" w14:textId="7092DBA9"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w:t>
            </w:r>
          </w:p>
        </w:tc>
        <w:tc>
          <w:tcPr>
            <w:tcW w:w="1417" w:type="dxa"/>
          </w:tcPr>
          <w:p w14:paraId="2E8DDC0D" w14:textId="4D01D01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.007</w:t>
            </w:r>
          </w:p>
        </w:tc>
        <w:tc>
          <w:tcPr>
            <w:tcW w:w="851" w:type="dxa"/>
          </w:tcPr>
          <w:p w14:paraId="133FBDA9" w14:textId="0DD587F6"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0F5BB532" w14:textId="59049144"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w:t>
            </w:r>
          </w:p>
        </w:tc>
        <w:tc>
          <w:tcPr>
            <w:tcW w:w="850" w:type="dxa"/>
          </w:tcPr>
          <w:p w14:paraId="4C42E680" w14:textId="1F45B4D9"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8" w:type="dxa"/>
          </w:tcPr>
          <w:p w14:paraId="3D91A434" w14:textId="5037A5D3"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 to .012</w:t>
            </w:r>
          </w:p>
        </w:tc>
        <w:tc>
          <w:tcPr>
            <w:tcW w:w="850" w:type="dxa"/>
          </w:tcPr>
          <w:p w14:paraId="1755215B" w14:textId="01E163F3"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Pr>
          <w:p w14:paraId="37ED57F5" w14:textId="12B76E9F"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.004</w:t>
            </w:r>
          </w:p>
        </w:tc>
        <w:tc>
          <w:tcPr>
            <w:tcW w:w="851" w:type="dxa"/>
          </w:tcPr>
          <w:p w14:paraId="275418D0" w14:textId="221B97FD"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559" w:type="dxa"/>
          </w:tcPr>
          <w:p w14:paraId="6048AFFD" w14:textId="17A290AA"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.009</w:t>
            </w:r>
          </w:p>
        </w:tc>
        <w:tc>
          <w:tcPr>
            <w:tcW w:w="851" w:type="dxa"/>
          </w:tcPr>
          <w:p w14:paraId="5F94613D" w14:textId="686F481C"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r w:rsidR="00BF6D09" w:rsidRPr="00622B3D" w14:paraId="14EF6D22" w14:textId="77777777" w:rsidTr="004A5E5D">
        <w:tc>
          <w:tcPr>
            <w:tcW w:w="2529" w:type="dxa"/>
          </w:tcPr>
          <w:p w14:paraId="2D1A5251"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2</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(EA mediation)</w:t>
            </w:r>
          </w:p>
        </w:tc>
        <w:tc>
          <w:tcPr>
            <w:tcW w:w="756" w:type="dxa"/>
            <w:gridSpan w:val="3"/>
          </w:tcPr>
          <w:p w14:paraId="65D4C9BC" w14:textId="5998D93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.007</w:t>
            </w:r>
          </w:p>
        </w:tc>
        <w:tc>
          <w:tcPr>
            <w:tcW w:w="963" w:type="dxa"/>
          </w:tcPr>
          <w:p w14:paraId="2F4C291C" w14:textId="57D1410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w:t>
            </w:r>
          </w:p>
        </w:tc>
        <w:tc>
          <w:tcPr>
            <w:tcW w:w="1417" w:type="dxa"/>
          </w:tcPr>
          <w:p w14:paraId="17D1DBA9" w14:textId="11B7CE82"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.017</w:t>
            </w:r>
          </w:p>
        </w:tc>
        <w:tc>
          <w:tcPr>
            <w:tcW w:w="851" w:type="dxa"/>
          </w:tcPr>
          <w:p w14:paraId="68E4969E" w14:textId="414C87E3"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709" w:type="dxa"/>
          </w:tcPr>
          <w:p w14:paraId="24731C64" w14:textId="3EC42204"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0" w:type="dxa"/>
          </w:tcPr>
          <w:p w14:paraId="6F14FEDE" w14:textId="0559CAE7"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1418" w:type="dxa"/>
          </w:tcPr>
          <w:p w14:paraId="138282FC" w14:textId="60C9A30F"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-.000 to .006</w:t>
            </w:r>
          </w:p>
        </w:tc>
        <w:tc>
          <w:tcPr>
            <w:tcW w:w="850" w:type="dxa"/>
          </w:tcPr>
          <w:p w14:paraId="10E7CC99" w14:textId="3281578F"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c>
          <w:tcPr>
            <w:tcW w:w="992" w:type="dxa"/>
          </w:tcPr>
          <w:p w14:paraId="27A0D543" w14:textId="26E4CA58"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-.005</w:t>
            </w:r>
          </w:p>
        </w:tc>
        <w:tc>
          <w:tcPr>
            <w:tcW w:w="851" w:type="dxa"/>
          </w:tcPr>
          <w:p w14:paraId="60223059" w14:textId="79C1759C"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559" w:type="dxa"/>
          </w:tcPr>
          <w:p w14:paraId="1AA5AB57" w14:textId="4A718FF9"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-.003 to .002</w:t>
            </w:r>
          </w:p>
        </w:tc>
        <w:tc>
          <w:tcPr>
            <w:tcW w:w="851" w:type="dxa"/>
          </w:tcPr>
          <w:p w14:paraId="60AAD663" w14:textId="01AD179B"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N</w:t>
            </w:r>
          </w:p>
        </w:tc>
      </w:tr>
      <w:tr w:rsidR="00BF6D09" w:rsidRPr="00622B3D" w14:paraId="085CE4B1" w14:textId="77777777" w:rsidTr="004A5E5D">
        <w:tc>
          <w:tcPr>
            <w:tcW w:w="2529" w:type="dxa"/>
            <w:tcBorders>
              <w:bottom w:val="single" w:sz="4" w:space="0" w:color="auto"/>
            </w:tcBorders>
          </w:tcPr>
          <w:p w14:paraId="403A6AAC" w14:textId="77777777"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1</w:t>
            </w:r>
            <w:r w:rsidRPr="00622B3D">
              <w:rPr>
                <w:rFonts w:ascii="Times New Roman" w:hAnsi="Times New Roman" w:cs="Times New Roman"/>
                <w:color w:val="000000" w:themeColor="text1"/>
                <w:sz w:val="22"/>
                <w:szCs w:val="22"/>
              </w:rPr>
              <w:t>a</w:t>
            </w:r>
            <w:r w:rsidRPr="00622B3D">
              <w:rPr>
                <w:rFonts w:ascii="Times New Roman" w:hAnsi="Times New Roman" w:cs="Times New Roman"/>
                <w:color w:val="000000" w:themeColor="text1"/>
                <w:sz w:val="22"/>
                <w:szCs w:val="22"/>
                <w:vertAlign w:val="subscript"/>
              </w:rPr>
              <w:t>3</w:t>
            </w:r>
            <w:r w:rsidRPr="00622B3D">
              <w:rPr>
                <w:rFonts w:ascii="Times New Roman" w:hAnsi="Times New Roman" w:cs="Times New Roman"/>
                <w:color w:val="000000" w:themeColor="text1"/>
                <w:sz w:val="22"/>
                <w:szCs w:val="22"/>
              </w:rPr>
              <w:t>b</w:t>
            </w:r>
            <w:r w:rsidRPr="00622B3D">
              <w:rPr>
                <w:rFonts w:ascii="Times New Roman" w:hAnsi="Times New Roman" w:cs="Times New Roman"/>
                <w:color w:val="000000" w:themeColor="text1"/>
                <w:sz w:val="22"/>
                <w:szCs w:val="22"/>
                <w:vertAlign w:val="subscript"/>
              </w:rPr>
              <w:t xml:space="preserve">2 </w:t>
            </w:r>
            <w:r w:rsidRPr="00622B3D">
              <w:rPr>
                <w:rFonts w:ascii="Times New Roman" w:hAnsi="Times New Roman" w:cs="Times New Roman"/>
                <w:color w:val="000000" w:themeColor="text1"/>
                <w:sz w:val="20"/>
                <w:szCs w:val="22"/>
              </w:rPr>
              <w:t xml:space="preserve">(EA </w:t>
            </w:r>
            <w:r w:rsidRPr="00622B3D">
              <w:rPr>
                <w:rFonts w:ascii="Times New Roman" w:hAnsi="Times New Roman" w:cs="Times New Roman"/>
                <w:color w:val="000000" w:themeColor="text1"/>
                <w:sz w:val="20"/>
                <w:szCs w:val="22"/>
              </w:rPr>
              <w:sym w:font="Wingdings" w:char="F0E0"/>
            </w:r>
            <w:r w:rsidRPr="00622B3D">
              <w:rPr>
                <w:rFonts w:ascii="Times New Roman" w:hAnsi="Times New Roman" w:cs="Times New Roman"/>
                <w:color w:val="000000" w:themeColor="text1"/>
                <w:sz w:val="20"/>
                <w:szCs w:val="22"/>
              </w:rPr>
              <w:t>CF mediation)</w:t>
            </w:r>
          </w:p>
        </w:tc>
        <w:tc>
          <w:tcPr>
            <w:tcW w:w="756" w:type="dxa"/>
            <w:gridSpan w:val="3"/>
            <w:tcBorders>
              <w:bottom w:val="single" w:sz="4" w:space="0" w:color="auto"/>
            </w:tcBorders>
          </w:tcPr>
          <w:p w14:paraId="1C1B209A" w14:textId="39D82C7F" w:rsidR="00BF6D09" w:rsidRPr="00622B3D" w:rsidRDefault="00BF6D09" w:rsidP="00BB4C9F">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w:t>
            </w:r>
            <w:r w:rsidR="00BB4C9F" w:rsidRPr="00622B3D">
              <w:rPr>
                <w:rFonts w:ascii="Times New Roman" w:hAnsi="Times New Roman" w:cs="Times New Roman"/>
                <w:color w:val="000000" w:themeColor="text1"/>
                <w:sz w:val="22"/>
                <w:szCs w:val="22"/>
              </w:rPr>
              <w:t>0</w:t>
            </w:r>
          </w:p>
        </w:tc>
        <w:tc>
          <w:tcPr>
            <w:tcW w:w="963" w:type="dxa"/>
            <w:tcBorders>
              <w:bottom w:val="single" w:sz="4" w:space="0" w:color="auto"/>
            </w:tcBorders>
          </w:tcPr>
          <w:p w14:paraId="57BE7ECC" w14:textId="07949ACF"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w:t>
            </w:r>
            <w:r w:rsidR="00BB4C9F" w:rsidRPr="00622B3D">
              <w:rPr>
                <w:rFonts w:ascii="Times New Roman" w:hAnsi="Times New Roman" w:cs="Times New Roman"/>
                <w:color w:val="000000" w:themeColor="text1"/>
                <w:sz w:val="22"/>
                <w:szCs w:val="22"/>
              </w:rPr>
              <w:t>001</w:t>
            </w:r>
          </w:p>
        </w:tc>
        <w:tc>
          <w:tcPr>
            <w:tcW w:w="1417" w:type="dxa"/>
            <w:tcBorders>
              <w:bottom w:val="single" w:sz="4" w:space="0" w:color="auto"/>
            </w:tcBorders>
          </w:tcPr>
          <w:p w14:paraId="4213438F" w14:textId="019CDAF0" w:rsidR="00BF6D09" w:rsidRPr="00622B3D" w:rsidRDefault="00BF6D09"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.004</w:t>
            </w:r>
          </w:p>
        </w:tc>
        <w:tc>
          <w:tcPr>
            <w:tcW w:w="851" w:type="dxa"/>
            <w:tcBorders>
              <w:bottom w:val="single" w:sz="4" w:space="0" w:color="auto"/>
            </w:tcBorders>
          </w:tcPr>
          <w:p w14:paraId="78138A8E" w14:textId="77C2E872"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709" w:type="dxa"/>
            <w:tcBorders>
              <w:bottom w:val="single" w:sz="4" w:space="0" w:color="auto"/>
            </w:tcBorders>
          </w:tcPr>
          <w:p w14:paraId="20B75FFA" w14:textId="2708CC03"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0" w:type="dxa"/>
            <w:tcBorders>
              <w:bottom w:val="single" w:sz="4" w:space="0" w:color="auto"/>
            </w:tcBorders>
          </w:tcPr>
          <w:p w14:paraId="35E9ACFF" w14:textId="1787585F"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418" w:type="dxa"/>
            <w:tcBorders>
              <w:bottom w:val="single" w:sz="4" w:space="0" w:color="auto"/>
            </w:tcBorders>
          </w:tcPr>
          <w:p w14:paraId="609E8ECC" w14:textId="3E5600B7"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.006</w:t>
            </w:r>
          </w:p>
        </w:tc>
        <w:tc>
          <w:tcPr>
            <w:tcW w:w="850" w:type="dxa"/>
            <w:tcBorders>
              <w:bottom w:val="single" w:sz="4" w:space="0" w:color="auto"/>
            </w:tcBorders>
          </w:tcPr>
          <w:p w14:paraId="3DD911FC" w14:textId="04663BE9" w:rsidR="00BF6D09" w:rsidRPr="00622B3D" w:rsidRDefault="00621965"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c>
          <w:tcPr>
            <w:tcW w:w="992" w:type="dxa"/>
            <w:tcBorders>
              <w:bottom w:val="single" w:sz="4" w:space="0" w:color="auto"/>
            </w:tcBorders>
          </w:tcPr>
          <w:p w14:paraId="4B93BD46" w14:textId="102E39DC"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.002</w:t>
            </w:r>
          </w:p>
        </w:tc>
        <w:tc>
          <w:tcPr>
            <w:tcW w:w="851" w:type="dxa"/>
            <w:tcBorders>
              <w:bottom w:val="single" w:sz="4" w:space="0" w:color="auto"/>
            </w:tcBorders>
          </w:tcPr>
          <w:p w14:paraId="7DD10044" w14:textId="586E75AD"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w:t>
            </w:r>
          </w:p>
        </w:tc>
        <w:tc>
          <w:tcPr>
            <w:tcW w:w="1559" w:type="dxa"/>
            <w:tcBorders>
              <w:bottom w:val="single" w:sz="4" w:space="0" w:color="auto"/>
            </w:tcBorders>
          </w:tcPr>
          <w:p w14:paraId="560428BD" w14:textId="20A55600"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.001 to .005</w:t>
            </w:r>
          </w:p>
        </w:tc>
        <w:tc>
          <w:tcPr>
            <w:tcW w:w="851" w:type="dxa"/>
            <w:tcBorders>
              <w:bottom w:val="single" w:sz="4" w:space="0" w:color="auto"/>
            </w:tcBorders>
          </w:tcPr>
          <w:p w14:paraId="789BB432" w14:textId="01E103EA" w:rsidR="00BF6D09" w:rsidRPr="00622B3D" w:rsidRDefault="006E69FE" w:rsidP="00BF6D09">
            <w:pPr>
              <w:pStyle w:val="NoSpacing"/>
              <w:spacing w:line="480" w:lineRule="auto"/>
              <w:rPr>
                <w:rFonts w:ascii="Times New Roman" w:hAnsi="Times New Roman" w:cs="Times New Roman"/>
                <w:color w:val="000000" w:themeColor="text1"/>
                <w:sz w:val="22"/>
                <w:szCs w:val="22"/>
              </w:rPr>
            </w:pPr>
            <w:r w:rsidRPr="00622B3D">
              <w:rPr>
                <w:rFonts w:ascii="Times New Roman" w:hAnsi="Times New Roman" w:cs="Times New Roman"/>
                <w:color w:val="000000" w:themeColor="text1"/>
                <w:sz w:val="22"/>
                <w:szCs w:val="22"/>
              </w:rPr>
              <w:t>Y</w:t>
            </w:r>
          </w:p>
        </w:tc>
      </w:tr>
    </w:tbl>
    <w:p w14:paraId="6F8B3B00" w14:textId="105D7CBF" w:rsidR="00530BA5" w:rsidRPr="002E1C39" w:rsidRDefault="00530BA5" w:rsidP="00622B3D">
      <w:pPr>
        <w:spacing w:after="0" w:line="240" w:lineRule="auto"/>
      </w:pPr>
    </w:p>
    <w:sectPr w:rsidR="00530BA5" w:rsidRPr="002E1C39" w:rsidSect="00622B3D">
      <w:pgSz w:w="16817" w:h="11901" w:orient="landscape"/>
      <w:pgMar w:top="1134" w:right="1440" w:bottom="1276"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DE7C" w14:textId="77777777" w:rsidR="00FE5625" w:rsidRDefault="00FE5625" w:rsidP="00B84ECB">
      <w:pPr>
        <w:spacing w:after="0" w:line="240" w:lineRule="auto"/>
      </w:pPr>
      <w:r>
        <w:separator/>
      </w:r>
    </w:p>
  </w:endnote>
  <w:endnote w:type="continuationSeparator" w:id="0">
    <w:p w14:paraId="2CEA4182" w14:textId="77777777" w:rsidR="00FE5625" w:rsidRDefault="00FE5625" w:rsidP="00B8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f_segoe-ui_norma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78060"/>
      <w:docPartObj>
        <w:docPartGallery w:val="Page Numbers (Bottom of Page)"/>
        <w:docPartUnique/>
      </w:docPartObj>
    </w:sdtPr>
    <w:sdtEndPr>
      <w:rPr>
        <w:noProof/>
      </w:rPr>
    </w:sdtEndPr>
    <w:sdtContent>
      <w:p w14:paraId="2FD51AA4" w14:textId="65AC1588" w:rsidR="00FE5625" w:rsidRDefault="00FE5625" w:rsidP="00B84ECB">
        <w:pPr>
          <w:pStyle w:val="Footer"/>
          <w:ind w:firstLine="4320"/>
        </w:pPr>
        <w:r>
          <w:fldChar w:fldCharType="begin"/>
        </w:r>
        <w:r>
          <w:instrText xml:space="preserve"> PAGE   \* MERGEFORMAT </w:instrText>
        </w:r>
        <w:r>
          <w:fldChar w:fldCharType="separate"/>
        </w:r>
        <w:r w:rsidR="00C3034A">
          <w:rPr>
            <w:noProof/>
          </w:rPr>
          <w:t>33</w:t>
        </w:r>
        <w:r>
          <w:rPr>
            <w:noProof/>
          </w:rPr>
          <w:fldChar w:fldCharType="end"/>
        </w:r>
      </w:p>
    </w:sdtContent>
  </w:sdt>
  <w:p w14:paraId="0F43737E" w14:textId="77777777" w:rsidR="00FE5625" w:rsidRDefault="00FE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01D5" w14:textId="77777777" w:rsidR="00FE5625" w:rsidRDefault="00FE5625" w:rsidP="00B84ECB">
      <w:pPr>
        <w:spacing w:after="0" w:line="240" w:lineRule="auto"/>
      </w:pPr>
      <w:r>
        <w:separator/>
      </w:r>
    </w:p>
  </w:footnote>
  <w:footnote w:type="continuationSeparator" w:id="0">
    <w:p w14:paraId="136E8A00" w14:textId="77777777" w:rsidR="00FE5625" w:rsidRDefault="00FE5625" w:rsidP="00B8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5FF23" w14:textId="1CB215A7" w:rsidR="00FE5625" w:rsidRPr="00B84ECB" w:rsidRDefault="00FE5625">
    <w:pPr>
      <w:pStyle w:val="Header"/>
      <w:rPr>
        <w:rFonts w:ascii="Times New Roman" w:hAnsi="Times New Roman"/>
      </w:rPr>
    </w:pPr>
    <w:r w:rsidRPr="00B84ECB">
      <w:rPr>
        <w:rFonts w:ascii="Times New Roman" w:hAnsi="Times New Roman"/>
      </w:rPr>
      <w:t>Cognitive Fusion, Experiential Avoidance, Anxiety and Depression</w:t>
    </w:r>
  </w:p>
  <w:p w14:paraId="069B1280" w14:textId="77777777" w:rsidR="00FE5625" w:rsidRDefault="00FE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BD2"/>
    <w:multiLevelType w:val="hybridMultilevel"/>
    <w:tmpl w:val="33FA81CE"/>
    <w:lvl w:ilvl="0" w:tplc="05C4764E">
      <w:start w:val="1"/>
      <w:numFmt w:val="decimal"/>
      <w:lvlText w:val="%1."/>
      <w:lvlJc w:val="left"/>
      <w:pPr>
        <w:ind w:left="1080" w:hanging="360"/>
      </w:pPr>
      <w:rPr>
        <w:rFonts w:ascii="wf_segoe-ui_normal" w:hAnsi="wf_segoe-ui_norm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E606BD"/>
    <w:multiLevelType w:val="hybridMultilevel"/>
    <w:tmpl w:val="62C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F6E78"/>
    <w:multiLevelType w:val="hybridMultilevel"/>
    <w:tmpl w:val="788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500A4"/>
    <w:multiLevelType w:val="hybridMultilevel"/>
    <w:tmpl w:val="648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64F27"/>
    <w:multiLevelType w:val="hybridMultilevel"/>
    <w:tmpl w:val="15CE07B0"/>
    <w:lvl w:ilvl="0" w:tplc="78A6E8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B79CF"/>
    <w:multiLevelType w:val="hybridMultilevel"/>
    <w:tmpl w:val="47481AC0"/>
    <w:lvl w:ilvl="0" w:tplc="0194D2B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93C30"/>
    <w:multiLevelType w:val="hybridMultilevel"/>
    <w:tmpl w:val="7DA80BE0"/>
    <w:lvl w:ilvl="0" w:tplc="551C827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A4"/>
    <w:rsid w:val="000018A4"/>
    <w:rsid w:val="0000215E"/>
    <w:rsid w:val="00004395"/>
    <w:rsid w:val="000075E8"/>
    <w:rsid w:val="000151BD"/>
    <w:rsid w:val="00017625"/>
    <w:rsid w:val="000206C1"/>
    <w:rsid w:val="000210A9"/>
    <w:rsid w:val="000214F8"/>
    <w:rsid w:val="000254A5"/>
    <w:rsid w:val="0003243C"/>
    <w:rsid w:val="000369B6"/>
    <w:rsid w:val="00036A9C"/>
    <w:rsid w:val="00042851"/>
    <w:rsid w:val="000448FD"/>
    <w:rsid w:val="00045027"/>
    <w:rsid w:val="00045B0A"/>
    <w:rsid w:val="00047CE0"/>
    <w:rsid w:val="00054C31"/>
    <w:rsid w:val="00056E5E"/>
    <w:rsid w:val="00057CF0"/>
    <w:rsid w:val="00060F55"/>
    <w:rsid w:val="00062202"/>
    <w:rsid w:val="000623A0"/>
    <w:rsid w:val="000641DF"/>
    <w:rsid w:val="00064D4D"/>
    <w:rsid w:val="000654E7"/>
    <w:rsid w:val="00066774"/>
    <w:rsid w:val="00080958"/>
    <w:rsid w:val="00082A38"/>
    <w:rsid w:val="000840BA"/>
    <w:rsid w:val="000869C9"/>
    <w:rsid w:val="0008794E"/>
    <w:rsid w:val="000907E2"/>
    <w:rsid w:val="0009588F"/>
    <w:rsid w:val="00096EA8"/>
    <w:rsid w:val="000A4E9E"/>
    <w:rsid w:val="000A6CC4"/>
    <w:rsid w:val="000B0746"/>
    <w:rsid w:val="000B6062"/>
    <w:rsid w:val="000B617F"/>
    <w:rsid w:val="000C359B"/>
    <w:rsid w:val="000C7AD5"/>
    <w:rsid w:val="000D1DF5"/>
    <w:rsid w:val="000D22D6"/>
    <w:rsid w:val="000D2619"/>
    <w:rsid w:val="000D4200"/>
    <w:rsid w:val="000D5B54"/>
    <w:rsid w:val="000E347F"/>
    <w:rsid w:val="000E4677"/>
    <w:rsid w:val="000F01D8"/>
    <w:rsid w:val="000F1982"/>
    <w:rsid w:val="000F2335"/>
    <w:rsid w:val="000F55A9"/>
    <w:rsid w:val="000F6979"/>
    <w:rsid w:val="001000C2"/>
    <w:rsid w:val="001004B4"/>
    <w:rsid w:val="00101250"/>
    <w:rsid w:val="00106D75"/>
    <w:rsid w:val="00113C4F"/>
    <w:rsid w:val="00113F1B"/>
    <w:rsid w:val="0011597B"/>
    <w:rsid w:val="00121A2A"/>
    <w:rsid w:val="001317C0"/>
    <w:rsid w:val="00131F6F"/>
    <w:rsid w:val="00142081"/>
    <w:rsid w:val="00143017"/>
    <w:rsid w:val="00144525"/>
    <w:rsid w:val="001479FF"/>
    <w:rsid w:val="00151283"/>
    <w:rsid w:val="00153968"/>
    <w:rsid w:val="00155E4E"/>
    <w:rsid w:val="00160C60"/>
    <w:rsid w:val="00164898"/>
    <w:rsid w:val="001664E4"/>
    <w:rsid w:val="00170E55"/>
    <w:rsid w:val="0017105F"/>
    <w:rsid w:val="00172478"/>
    <w:rsid w:val="00172656"/>
    <w:rsid w:val="00183A0F"/>
    <w:rsid w:val="001868B5"/>
    <w:rsid w:val="00190C5A"/>
    <w:rsid w:val="001956B3"/>
    <w:rsid w:val="001A0369"/>
    <w:rsid w:val="001A3A21"/>
    <w:rsid w:val="001B19A1"/>
    <w:rsid w:val="001B42EC"/>
    <w:rsid w:val="001B7478"/>
    <w:rsid w:val="001B7B48"/>
    <w:rsid w:val="001C1334"/>
    <w:rsid w:val="001C4F29"/>
    <w:rsid w:val="001C622D"/>
    <w:rsid w:val="001C6C6C"/>
    <w:rsid w:val="001D030B"/>
    <w:rsid w:val="001D3F96"/>
    <w:rsid w:val="001D61A2"/>
    <w:rsid w:val="001E08D0"/>
    <w:rsid w:val="001E23D6"/>
    <w:rsid w:val="001E3AA6"/>
    <w:rsid w:val="001E4073"/>
    <w:rsid w:val="001E4134"/>
    <w:rsid w:val="001E4CC7"/>
    <w:rsid w:val="001E677D"/>
    <w:rsid w:val="001E6A18"/>
    <w:rsid w:val="001E7156"/>
    <w:rsid w:val="001E789B"/>
    <w:rsid w:val="001F5881"/>
    <w:rsid w:val="00202FFA"/>
    <w:rsid w:val="00207C37"/>
    <w:rsid w:val="002106F2"/>
    <w:rsid w:val="00220806"/>
    <w:rsid w:val="002216D6"/>
    <w:rsid w:val="00221D7A"/>
    <w:rsid w:val="00230E60"/>
    <w:rsid w:val="00232271"/>
    <w:rsid w:val="0023473B"/>
    <w:rsid w:val="00240D92"/>
    <w:rsid w:val="00243709"/>
    <w:rsid w:val="00243C41"/>
    <w:rsid w:val="00251A64"/>
    <w:rsid w:val="00254029"/>
    <w:rsid w:val="00254B88"/>
    <w:rsid w:val="00257233"/>
    <w:rsid w:val="00270022"/>
    <w:rsid w:val="002716E2"/>
    <w:rsid w:val="00277F66"/>
    <w:rsid w:val="00284984"/>
    <w:rsid w:val="00290CF4"/>
    <w:rsid w:val="00291B2C"/>
    <w:rsid w:val="00296A62"/>
    <w:rsid w:val="002977FF"/>
    <w:rsid w:val="002A0CB2"/>
    <w:rsid w:val="002A5565"/>
    <w:rsid w:val="002A763F"/>
    <w:rsid w:val="002B239C"/>
    <w:rsid w:val="002B2F36"/>
    <w:rsid w:val="002B33B5"/>
    <w:rsid w:val="002B3691"/>
    <w:rsid w:val="002C1401"/>
    <w:rsid w:val="002C2D47"/>
    <w:rsid w:val="002C7353"/>
    <w:rsid w:val="002D10A4"/>
    <w:rsid w:val="002D1F31"/>
    <w:rsid w:val="002D59E5"/>
    <w:rsid w:val="002D6FD4"/>
    <w:rsid w:val="002E1C39"/>
    <w:rsid w:val="002E31FA"/>
    <w:rsid w:val="002F0B35"/>
    <w:rsid w:val="002F6119"/>
    <w:rsid w:val="002F6D06"/>
    <w:rsid w:val="002F782A"/>
    <w:rsid w:val="003013F9"/>
    <w:rsid w:val="003024F8"/>
    <w:rsid w:val="00304E8A"/>
    <w:rsid w:val="0030556B"/>
    <w:rsid w:val="00310480"/>
    <w:rsid w:val="003170F3"/>
    <w:rsid w:val="00320360"/>
    <w:rsid w:val="00320407"/>
    <w:rsid w:val="00331457"/>
    <w:rsid w:val="00342573"/>
    <w:rsid w:val="0034263A"/>
    <w:rsid w:val="003437A4"/>
    <w:rsid w:val="00347F66"/>
    <w:rsid w:val="00350DAA"/>
    <w:rsid w:val="0035102C"/>
    <w:rsid w:val="003514B9"/>
    <w:rsid w:val="003527A7"/>
    <w:rsid w:val="00355DBB"/>
    <w:rsid w:val="0035634F"/>
    <w:rsid w:val="00357A70"/>
    <w:rsid w:val="00363CED"/>
    <w:rsid w:val="003645EB"/>
    <w:rsid w:val="00364B26"/>
    <w:rsid w:val="00365C80"/>
    <w:rsid w:val="00366DB1"/>
    <w:rsid w:val="003717E9"/>
    <w:rsid w:val="00372BC3"/>
    <w:rsid w:val="0037333E"/>
    <w:rsid w:val="00375FE6"/>
    <w:rsid w:val="00377891"/>
    <w:rsid w:val="00377D39"/>
    <w:rsid w:val="003824B6"/>
    <w:rsid w:val="0038433C"/>
    <w:rsid w:val="00390390"/>
    <w:rsid w:val="00391071"/>
    <w:rsid w:val="00391FE7"/>
    <w:rsid w:val="00392C8E"/>
    <w:rsid w:val="00393858"/>
    <w:rsid w:val="003947BB"/>
    <w:rsid w:val="003947ED"/>
    <w:rsid w:val="00395D8D"/>
    <w:rsid w:val="003A3327"/>
    <w:rsid w:val="003B64C4"/>
    <w:rsid w:val="003B7585"/>
    <w:rsid w:val="003C11A2"/>
    <w:rsid w:val="003C2619"/>
    <w:rsid w:val="003C4C0E"/>
    <w:rsid w:val="003D075F"/>
    <w:rsid w:val="003D0922"/>
    <w:rsid w:val="003D1EED"/>
    <w:rsid w:val="003D42AE"/>
    <w:rsid w:val="003D57F6"/>
    <w:rsid w:val="003D7730"/>
    <w:rsid w:val="003D7775"/>
    <w:rsid w:val="003D7ADD"/>
    <w:rsid w:val="003E2ABD"/>
    <w:rsid w:val="003E31DB"/>
    <w:rsid w:val="003E399F"/>
    <w:rsid w:val="003F1FD2"/>
    <w:rsid w:val="003F362B"/>
    <w:rsid w:val="003F3EA4"/>
    <w:rsid w:val="003F5E22"/>
    <w:rsid w:val="0040403E"/>
    <w:rsid w:val="004042EC"/>
    <w:rsid w:val="004229A7"/>
    <w:rsid w:val="00425D69"/>
    <w:rsid w:val="00436866"/>
    <w:rsid w:val="00442992"/>
    <w:rsid w:val="00442C25"/>
    <w:rsid w:val="00445A12"/>
    <w:rsid w:val="0044793F"/>
    <w:rsid w:val="00451DB5"/>
    <w:rsid w:val="00452402"/>
    <w:rsid w:val="00452F66"/>
    <w:rsid w:val="004535DC"/>
    <w:rsid w:val="0045756F"/>
    <w:rsid w:val="0046074E"/>
    <w:rsid w:val="004607B5"/>
    <w:rsid w:val="00465B93"/>
    <w:rsid w:val="004671CD"/>
    <w:rsid w:val="00467343"/>
    <w:rsid w:val="004706FA"/>
    <w:rsid w:val="0048099C"/>
    <w:rsid w:val="004834A2"/>
    <w:rsid w:val="00484E95"/>
    <w:rsid w:val="00493F82"/>
    <w:rsid w:val="004968FF"/>
    <w:rsid w:val="004A0EDC"/>
    <w:rsid w:val="004A3CF3"/>
    <w:rsid w:val="004A4C73"/>
    <w:rsid w:val="004A4E78"/>
    <w:rsid w:val="004A5E5D"/>
    <w:rsid w:val="004A6E50"/>
    <w:rsid w:val="004A7FA2"/>
    <w:rsid w:val="004B05B8"/>
    <w:rsid w:val="004B18C2"/>
    <w:rsid w:val="004B6EDA"/>
    <w:rsid w:val="004C52EB"/>
    <w:rsid w:val="004C56DC"/>
    <w:rsid w:val="004C64E7"/>
    <w:rsid w:val="004D025E"/>
    <w:rsid w:val="004D1429"/>
    <w:rsid w:val="004D69A6"/>
    <w:rsid w:val="004D755F"/>
    <w:rsid w:val="004D78A5"/>
    <w:rsid w:val="004E0654"/>
    <w:rsid w:val="004E2EA4"/>
    <w:rsid w:val="004E716A"/>
    <w:rsid w:val="004E777B"/>
    <w:rsid w:val="004E7E69"/>
    <w:rsid w:val="004F01BD"/>
    <w:rsid w:val="004F2C3C"/>
    <w:rsid w:val="004F31B3"/>
    <w:rsid w:val="004F5E1A"/>
    <w:rsid w:val="004F6FCE"/>
    <w:rsid w:val="004F74CA"/>
    <w:rsid w:val="004F7983"/>
    <w:rsid w:val="005010E2"/>
    <w:rsid w:val="00501FFD"/>
    <w:rsid w:val="00503DE1"/>
    <w:rsid w:val="00510124"/>
    <w:rsid w:val="00512142"/>
    <w:rsid w:val="0051304E"/>
    <w:rsid w:val="0051400F"/>
    <w:rsid w:val="00523A9F"/>
    <w:rsid w:val="00526404"/>
    <w:rsid w:val="005268A0"/>
    <w:rsid w:val="00526E53"/>
    <w:rsid w:val="00530BA5"/>
    <w:rsid w:val="00530FD2"/>
    <w:rsid w:val="0053361D"/>
    <w:rsid w:val="00537305"/>
    <w:rsid w:val="005421BD"/>
    <w:rsid w:val="00544015"/>
    <w:rsid w:val="005444DD"/>
    <w:rsid w:val="005501F4"/>
    <w:rsid w:val="005508D4"/>
    <w:rsid w:val="00554A80"/>
    <w:rsid w:val="005603D4"/>
    <w:rsid w:val="0056067B"/>
    <w:rsid w:val="005615DF"/>
    <w:rsid w:val="00563305"/>
    <w:rsid w:val="005643C6"/>
    <w:rsid w:val="00564FBE"/>
    <w:rsid w:val="00573B1D"/>
    <w:rsid w:val="005741E4"/>
    <w:rsid w:val="0057595F"/>
    <w:rsid w:val="00580FA6"/>
    <w:rsid w:val="0058402F"/>
    <w:rsid w:val="00592398"/>
    <w:rsid w:val="005975EE"/>
    <w:rsid w:val="005A23CB"/>
    <w:rsid w:val="005A3BE8"/>
    <w:rsid w:val="005A69CC"/>
    <w:rsid w:val="005A6B88"/>
    <w:rsid w:val="005B05EE"/>
    <w:rsid w:val="005B0E71"/>
    <w:rsid w:val="005B1B63"/>
    <w:rsid w:val="005B77A8"/>
    <w:rsid w:val="005C1854"/>
    <w:rsid w:val="005C5245"/>
    <w:rsid w:val="005D410B"/>
    <w:rsid w:val="005D652C"/>
    <w:rsid w:val="005D6CBF"/>
    <w:rsid w:val="005E0459"/>
    <w:rsid w:val="005E123A"/>
    <w:rsid w:val="005E513E"/>
    <w:rsid w:val="005E6673"/>
    <w:rsid w:val="005F5FB5"/>
    <w:rsid w:val="005F7D66"/>
    <w:rsid w:val="00601B6B"/>
    <w:rsid w:val="00604455"/>
    <w:rsid w:val="00605BC7"/>
    <w:rsid w:val="00610A43"/>
    <w:rsid w:val="00611840"/>
    <w:rsid w:val="00621965"/>
    <w:rsid w:val="00622B3D"/>
    <w:rsid w:val="006239C7"/>
    <w:rsid w:val="006248E3"/>
    <w:rsid w:val="006413C9"/>
    <w:rsid w:val="00641849"/>
    <w:rsid w:val="0064222E"/>
    <w:rsid w:val="006441A1"/>
    <w:rsid w:val="00644B9A"/>
    <w:rsid w:val="006465C2"/>
    <w:rsid w:val="00646A28"/>
    <w:rsid w:val="006505FB"/>
    <w:rsid w:val="006511A0"/>
    <w:rsid w:val="00652AB2"/>
    <w:rsid w:val="00654470"/>
    <w:rsid w:val="00655D04"/>
    <w:rsid w:val="00660187"/>
    <w:rsid w:val="00661667"/>
    <w:rsid w:val="00661739"/>
    <w:rsid w:val="006628CA"/>
    <w:rsid w:val="00664045"/>
    <w:rsid w:val="0067040C"/>
    <w:rsid w:val="00675479"/>
    <w:rsid w:val="00680021"/>
    <w:rsid w:val="006810E1"/>
    <w:rsid w:val="0069268F"/>
    <w:rsid w:val="00693036"/>
    <w:rsid w:val="0069447C"/>
    <w:rsid w:val="006A0795"/>
    <w:rsid w:val="006A6844"/>
    <w:rsid w:val="006B1B8A"/>
    <w:rsid w:val="006C105C"/>
    <w:rsid w:val="006C7A47"/>
    <w:rsid w:val="006C7D45"/>
    <w:rsid w:val="006D0B46"/>
    <w:rsid w:val="006D0BCA"/>
    <w:rsid w:val="006D3BBF"/>
    <w:rsid w:val="006D3ECC"/>
    <w:rsid w:val="006E49BA"/>
    <w:rsid w:val="006E5685"/>
    <w:rsid w:val="006E69FE"/>
    <w:rsid w:val="006E6F47"/>
    <w:rsid w:val="006E7214"/>
    <w:rsid w:val="006E7882"/>
    <w:rsid w:val="006F06DD"/>
    <w:rsid w:val="006F5242"/>
    <w:rsid w:val="006F7653"/>
    <w:rsid w:val="007010B3"/>
    <w:rsid w:val="00702732"/>
    <w:rsid w:val="00704CFA"/>
    <w:rsid w:val="007058C2"/>
    <w:rsid w:val="00706C16"/>
    <w:rsid w:val="007128D2"/>
    <w:rsid w:val="00716F8C"/>
    <w:rsid w:val="00720827"/>
    <w:rsid w:val="00720FFC"/>
    <w:rsid w:val="00721482"/>
    <w:rsid w:val="00722AAF"/>
    <w:rsid w:val="00725D26"/>
    <w:rsid w:val="007333AC"/>
    <w:rsid w:val="00733A19"/>
    <w:rsid w:val="007353A0"/>
    <w:rsid w:val="00740881"/>
    <w:rsid w:val="0074370A"/>
    <w:rsid w:val="00744131"/>
    <w:rsid w:val="0075151E"/>
    <w:rsid w:val="0075315C"/>
    <w:rsid w:val="00753C91"/>
    <w:rsid w:val="00754BA9"/>
    <w:rsid w:val="007550BE"/>
    <w:rsid w:val="0076454D"/>
    <w:rsid w:val="00771020"/>
    <w:rsid w:val="0077102F"/>
    <w:rsid w:val="00773186"/>
    <w:rsid w:val="0077663A"/>
    <w:rsid w:val="00783264"/>
    <w:rsid w:val="007910FB"/>
    <w:rsid w:val="00793BA7"/>
    <w:rsid w:val="00794993"/>
    <w:rsid w:val="00795600"/>
    <w:rsid w:val="0079682D"/>
    <w:rsid w:val="007975C7"/>
    <w:rsid w:val="007A10F6"/>
    <w:rsid w:val="007A239A"/>
    <w:rsid w:val="007A69D1"/>
    <w:rsid w:val="007B39A2"/>
    <w:rsid w:val="007B3DF6"/>
    <w:rsid w:val="007B44AA"/>
    <w:rsid w:val="007C0BA4"/>
    <w:rsid w:val="007C0F78"/>
    <w:rsid w:val="007C0F97"/>
    <w:rsid w:val="007C1149"/>
    <w:rsid w:val="007C235B"/>
    <w:rsid w:val="007C5C3B"/>
    <w:rsid w:val="007D0995"/>
    <w:rsid w:val="007D3B34"/>
    <w:rsid w:val="007D4D29"/>
    <w:rsid w:val="007D611E"/>
    <w:rsid w:val="007E04BD"/>
    <w:rsid w:val="007E1965"/>
    <w:rsid w:val="008064B8"/>
    <w:rsid w:val="008105C7"/>
    <w:rsid w:val="00820E87"/>
    <w:rsid w:val="00821558"/>
    <w:rsid w:val="0082184A"/>
    <w:rsid w:val="00823844"/>
    <w:rsid w:val="008309E1"/>
    <w:rsid w:val="00830CEA"/>
    <w:rsid w:val="00834C93"/>
    <w:rsid w:val="0084291B"/>
    <w:rsid w:val="008429FF"/>
    <w:rsid w:val="008442BD"/>
    <w:rsid w:val="008446B8"/>
    <w:rsid w:val="008501EB"/>
    <w:rsid w:val="00851CB4"/>
    <w:rsid w:val="00853B26"/>
    <w:rsid w:val="0085756D"/>
    <w:rsid w:val="00860B86"/>
    <w:rsid w:val="008621B4"/>
    <w:rsid w:val="00885E7B"/>
    <w:rsid w:val="00891106"/>
    <w:rsid w:val="008953A0"/>
    <w:rsid w:val="00896946"/>
    <w:rsid w:val="008A4A9B"/>
    <w:rsid w:val="008A6A7D"/>
    <w:rsid w:val="008A6B6B"/>
    <w:rsid w:val="008A6E0C"/>
    <w:rsid w:val="008A7F26"/>
    <w:rsid w:val="008B0E0B"/>
    <w:rsid w:val="008C139C"/>
    <w:rsid w:val="008C331B"/>
    <w:rsid w:val="008C7617"/>
    <w:rsid w:val="008D133B"/>
    <w:rsid w:val="008D1E36"/>
    <w:rsid w:val="008D3167"/>
    <w:rsid w:val="008D67CC"/>
    <w:rsid w:val="008E1980"/>
    <w:rsid w:val="008E5D43"/>
    <w:rsid w:val="008E5F1C"/>
    <w:rsid w:val="008F2467"/>
    <w:rsid w:val="008F2A49"/>
    <w:rsid w:val="008F2EE5"/>
    <w:rsid w:val="008F556E"/>
    <w:rsid w:val="008F671C"/>
    <w:rsid w:val="00900DE0"/>
    <w:rsid w:val="00900F9C"/>
    <w:rsid w:val="0090170C"/>
    <w:rsid w:val="00906306"/>
    <w:rsid w:val="00920918"/>
    <w:rsid w:val="0092507E"/>
    <w:rsid w:val="00927018"/>
    <w:rsid w:val="0093050C"/>
    <w:rsid w:val="009306B9"/>
    <w:rsid w:val="00933849"/>
    <w:rsid w:val="00934055"/>
    <w:rsid w:val="009404DC"/>
    <w:rsid w:val="00941E2E"/>
    <w:rsid w:val="00941F31"/>
    <w:rsid w:val="009427EB"/>
    <w:rsid w:val="009436F5"/>
    <w:rsid w:val="00950361"/>
    <w:rsid w:val="00950838"/>
    <w:rsid w:val="00951977"/>
    <w:rsid w:val="00952073"/>
    <w:rsid w:val="00953428"/>
    <w:rsid w:val="00954BF2"/>
    <w:rsid w:val="00955618"/>
    <w:rsid w:val="00956E13"/>
    <w:rsid w:val="00961F90"/>
    <w:rsid w:val="00962EED"/>
    <w:rsid w:val="00964C12"/>
    <w:rsid w:val="0096545F"/>
    <w:rsid w:val="00966024"/>
    <w:rsid w:val="00967CC1"/>
    <w:rsid w:val="00973A0B"/>
    <w:rsid w:val="0097465F"/>
    <w:rsid w:val="00975574"/>
    <w:rsid w:val="00980E0A"/>
    <w:rsid w:val="00980EBD"/>
    <w:rsid w:val="00982556"/>
    <w:rsid w:val="009850B5"/>
    <w:rsid w:val="00992643"/>
    <w:rsid w:val="009A0214"/>
    <w:rsid w:val="009A0D5C"/>
    <w:rsid w:val="009A2F04"/>
    <w:rsid w:val="009A4234"/>
    <w:rsid w:val="009A6FF6"/>
    <w:rsid w:val="009A7C6E"/>
    <w:rsid w:val="009B1483"/>
    <w:rsid w:val="009B276F"/>
    <w:rsid w:val="009B32C5"/>
    <w:rsid w:val="009B56E5"/>
    <w:rsid w:val="009B7458"/>
    <w:rsid w:val="009C2EC1"/>
    <w:rsid w:val="009C2FDD"/>
    <w:rsid w:val="009D0F4B"/>
    <w:rsid w:val="009D3B7E"/>
    <w:rsid w:val="009D43A9"/>
    <w:rsid w:val="009D6623"/>
    <w:rsid w:val="009E078D"/>
    <w:rsid w:val="009E382C"/>
    <w:rsid w:val="009E56E1"/>
    <w:rsid w:val="009E66BC"/>
    <w:rsid w:val="009F4025"/>
    <w:rsid w:val="009F6E87"/>
    <w:rsid w:val="009F7F8A"/>
    <w:rsid w:val="00A00CB1"/>
    <w:rsid w:val="00A01D7F"/>
    <w:rsid w:val="00A130F9"/>
    <w:rsid w:val="00A17740"/>
    <w:rsid w:val="00A21893"/>
    <w:rsid w:val="00A21C3D"/>
    <w:rsid w:val="00A22504"/>
    <w:rsid w:val="00A22B91"/>
    <w:rsid w:val="00A2419D"/>
    <w:rsid w:val="00A2459E"/>
    <w:rsid w:val="00A2559B"/>
    <w:rsid w:val="00A25E37"/>
    <w:rsid w:val="00A30E81"/>
    <w:rsid w:val="00A31D38"/>
    <w:rsid w:val="00A31E06"/>
    <w:rsid w:val="00A32FA0"/>
    <w:rsid w:val="00A34B08"/>
    <w:rsid w:val="00A34D4B"/>
    <w:rsid w:val="00A36494"/>
    <w:rsid w:val="00A420C4"/>
    <w:rsid w:val="00A42A71"/>
    <w:rsid w:val="00A44BC6"/>
    <w:rsid w:val="00A51171"/>
    <w:rsid w:val="00A5194C"/>
    <w:rsid w:val="00A52CA6"/>
    <w:rsid w:val="00A60D78"/>
    <w:rsid w:val="00A64C0B"/>
    <w:rsid w:val="00A653B5"/>
    <w:rsid w:val="00A839CE"/>
    <w:rsid w:val="00A87731"/>
    <w:rsid w:val="00A91DB9"/>
    <w:rsid w:val="00A936DE"/>
    <w:rsid w:val="00AA00F3"/>
    <w:rsid w:val="00AA3CA8"/>
    <w:rsid w:val="00AB05D9"/>
    <w:rsid w:val="00AB243C"/>
    <w:rsid w:val="00AB251F"/>
    <w:rsid w:val="00AB2A53"/>
    <w:rsid w:val="00AC1AEB"/>
    <w:rsid w:val="00AC3839"/>
    <w:rsid w:val="00AC4E66"/>
    <w:rsid w:val="00AC58F8"/>
    <w:rsid w:val="00AC5B8A"/>
    <w:rsid w:val="00AD253D"/>
    <w:rsid w:val="00AD375A"/>
    <w:rsid w:val="00AD51AC"/>
    <w:rsid w:val="00AD7F3A"/>
    <w:rsid w:val="00AE0D91"/>
    <w:rsid w:val="00AE1B58"/>
    <w:rsid w:val="00AE5F78"/>
    <w:rsid w:val="00AE6D6F"/>
    <w:rsid w:val="00AF2588"/>
    <w:rsid w:val="00AF6D98"/>
    <w:rsid w:val="00AF7BA8"/>
    <w:rsid w:val="00B02BB2"/>
    <w:rsid w:val="00B030A3"/>
    <w:rsid w:val="00B072AC"/>
    <w:rsid w:val="00B13326"/>
    <w:rsid w:val="00B13B6B"/>
    <w:rsid w:val="00B13C4D"/>
    <w:rsid w:val="00B14C08"/>
    <w:rsid w:val="00B166F8"/>
    <w:rsid w:val="00B17521"/>
    <w:rsid w:val="00B20561"/>
    <w:rsid w:val="00B20955"/>
    <w:rsid w:val="00B21699"/>
    <w:rsid w:val="00B22046"/>
    <w:rsid w:val="00B26141"/>
    <w:rsid w:val="00B324A7"/>
    <w:rsid w:val="00B4328D"/>
    <w:rsid w:val="00B4337F"/>
    <w:rsid w:val="00B475E3"/>
    <w:rsid w:val="00B50297"/>
    <w:rsid w:val="00B515D3"/>
    <w:rsid w:val="00B52018"/>
    <w:rsid w:val="00B52B7E"/>
    <w:rsid w:val="00B5341C"/>
    <w:rsid w:val="00B546F8"/>
    <w:rsid w:val="00B6019C"/>
    <w:rsid w:val="00B60FC7"/>
    <w:rsid w:val="00B70877"/>
    <w:rsid w:val="00B74ABE"/>
    <w:rsid w:val="00B80552"/>
    <w:rsid w:val="00B80835"/>
    <w:rsid w:val="00B819F3"/>
    <w:rsid w:val="00B81B22"/>
    <w:rsid w:val="00B81C02"/>
    <w:rsid w:val="00B834A8"/>
    <w:rsid w:val="00B84ECB"/>
    <w:rsid w:val="00B85042"/>
    <w:rsid w:val="00B870E4"/>
    <w:rsid w:val="00B90902"/>
    <w:rsid w:val="00B91414"/>
    <w:rsid w:val="00B91C8F"/>
    <w:rsid w:val="00B923E8"/>
    <w:rsid w:val="00B93F98"/>
    <w:rsid w:val="00B96F07"/>
    <w:rsid w:val="00B97F9A"/>
    <w:rsid w:val="00BA2CB9"/>
    <w:rsid w:val="00BA3495"/>
    <w:rsid w:val="00BA51C5"/>
    <w:rsid w:val="00BA6378"/>
    <w:rsid w:val="00BA6BAB"/>
    <w:rsid w:val="00BA6F1B"/>
    <w:rsid w:val="00BB2327"/>
    <w:rsid w:val="00BB2BFD"/>
    <w:rsid w:val="00BB319A"/>
    <w:rsid w:val="00BB4C9F"/>
    <w:rsid w:val="00BB78E3"/>
    <w:rsid w:val="00BB7B9F"/>
    <w:rsid w:val="00BC7076"/>
    <w:rsid w:val="00BD3C7F"/>
    <w:rsid w:val="00BD4208"/>
    <w:rsid w:val="00BD6A1D"/>
    <w:rsid w:val="00BE02E6"/>
    <w:rsid w:val="00BE1F7A"/>
    <w:rsid w:val="00BE614B"/>
    <w:rsid w:val="00BE71EF"/>
    <w:rsid w:val="00BF0F1D"/>
    <w:rsid w:val="00BF0F61"/>
    <w:rsid w:val="00BF16F0"/>
    <w:rsid w:val="00BF2F43"/>
    <w:rsid w:val="00BF3400"/>
    <w:rsid w:val="00BF49B7"/>
    <w:rsid w:val="00BF4BF5"/>
    <w:rsid w:val="00BF6D09"/>
    <w:rsid w:val="00C029A6"/>
    <w:rsid w:val="00C02D7B"/>
    <w:rsid w:val="00C0335E"/>
    <w:rsid w:val="00C047CF"/>
    <w:rsid w:val="00C068B9"/>
    <w:rsid w:val="00C07DA1"/>
    <w:rsid w:val="00C12A65"/>
    <w:rsid w:val="00C12BCF"/>
    <w:rsid w:val="00C1688E"/>
    <w:rsid w:val="00C16CAB"/>
    <w:rsid w:val="00C17CDD"/>
    <w:rsid w:val="00C212E3"/>
    <w:rsid w:val="00C25F6E"/>
    <w:rsid w:val="00C3034A"/>
    <w:rsid w:val="00C30D29"/>
    <w:rsid w:val="00C30FEF"/>
    <w:rsid w:val="00C31091"/>
    <w:rsid w:val="00C326C6"/>
    <w:rsid w:val="00C327D8"/>
    <w:rsid w:val="00C3282B"/>
    <w:rsid w:val="00C40D99"/>
    <w:rsid w:val="00C4452A"/>
    <w:rsid w:val="00C4572C"/>
    <w:rsid w:val="00C4674A"/>
    <w:rsid w:val="00C47539"/>
    <w:rsid w:val="00C517C8"/>
    <w:rsid w:val="00C52EC3"/>
    <w:rsid w:val="00C55599"/>
    <w:rsid w:val="00C60513"/>
    <w:rsid w:val="00C60645"/>
    <w:rsid w:val="00C609E2"/>
    <w:rsid w:val="00C6398F"/>
    <w:rsid w:val="00C67930"/>
    <w:rsid w:val="00C67FBE"/>
    <w:rsid w:val="00C71B85"/>
    <w:rsid w:val="00C804BA"/>
    <w:rsid w:val="00C84815"/>
    <w:rsid w:val="00C906CA"/>
    <w:rsid w:val="00C91598"/>
    <w:rsid w:val="00C93E4B"/>
    <w:rsid w:val="00CA0F95"/>
    <w:rsid w:val="00CA6324"/>
    <w:rsid w:val="00CA6B5C"/>
    <w:rsid w:val="00CB06DE"/>
    <w:rsid w:val="00CC3116"/>
    <w:rsid w:val="00CC3311"/>
    <w:rsid w:val="00CC4D15"/>
    <w:rsid w:val="00CC557D"/>
    <w:rsid w:val="00CD04AE"/>
    <w:rsid w:val="00CD319F"/>
    <w:rsid w:val="00CD4F6F"/>
    <w:rsid w:val="00CD76BD"/>
    <w:rsid w:val="00CE2187"/>
    <w:rsid w:val="00CE4A91"/>
    <w:rsid w:val="00CE57F9"/>
    <w:rsid w:val="00CE7A86"/>
    <w:rsid w:val="00CE7BF5"/>
    <w:rsid w:val="00CF02DD"/>
    <w:rsid w:val="00CF0CDD"/>
    <w:rsid w:val="00CF1B2C"/>
    <w:rsid w:val="00CF64AD"/>
    <w:rsid w:val="00CF650D"/>
    <w:rsid w:val="00CF7EB5"/>
    <w:rsid w:val="00D02946"/>
    <w:rsid w:val="00D02EA5"/>
    <w:rsid w:val="00D03175"/>
    <w:rsid w:val="00D03303"/>
    <w:rsid w:val="00D05346"/>
    <w:rsid w:val="00D07372"/>
    <w:rsid w:val="00D12CFB"/>
    <w:rsid w:val="00D166F4"/>
    <w:rsid w:val="00D16F4A"/>
    <w:rsid w:val="00D17096"/>
    <w:rsid w:val="00D174C7"/>
    <w:rsid w:val="00D213D8"/>
    <w:rsid w:val="00D2176D"/>
    <w:rsid w:val="00D2223E"/>
    <w:rsid w:val="00D2387A"/>
    <w:rsid w:val="00D25F7E"/>
    <w:rsid w:val="00D32936"/>
    <w:rsid w:val="00D32CD9"/>
    <w:rsid w:val="00D358D0"/>
    <w:rsid w:val="00D40B85"/>
    <w:rsid w:val="00D47BD3"/>
    <w:rsid w:val="00D53224"/>
    <w:rsid w:val="00D56BDF"/>
    <w:rsid w:val="00D62070"/>
    <w:rsid w:val="00D63A3B"/>
    <w:rsid w:val="00D6785F"/>
    <w:rsid w:val="00D7082C"/>
    <w:rsid w:val="00D736FC"/>
    <w:rsid w:val="00D77883"/>
    <w:rsid w:val="00D866DB"/>
    <w:rsid w:val="00D91845"/>
    <w:rsid w:val="00D91A1F"/>
    <w:rsid w:val="00DA2DC6"/>
    <w:rsid w:val="00DA35CF"/>
    <w:rsid w:val="00DA60B7"/>
    <w:rsid w:val="00DB1B1E"/>
    <w:rsid w:val="00DB1EE5"/>
    <w:rsid w:val="00DB35D6"/>
    <w:rsid w:val="00DB7560"/>
    <w:rsid w:val="00DC27FA"/>
    <w:rsid w:val="00DC2B60"/>
    <w:rsid w:val="00DC6754"/>
    <w:rsid w:val="00DD176C"/>
    <w:rsid w:val="00DD536D"/>
    <w:rsid w:val="00DD5A7C"/>
    <w:rsid w:val="00DD65D2"/>
    <w:rsid w:val="00DD70EB"/>
    <w:rsid w:val="00DE25C0"/>
    <w:rsid w:val="00DE5296"/>
    <w:rsid w:val="00DF02B2"/>
    <w:rsid w:val="00DF0502"/>
    <w:rsid w:val="00DF133E"/>
    <w:rsid w:val="00DF1E5A"/>
    <w:rsid w:val="00DF3099"/>
    <w:rsid w:val="00DF40E4"/>
    <w:rsid w:val="00DF45C1"/>
    <w:rsid w:val="00E02E6E"/>
    <w:rsid w:val="00E059C2"/>
    <w:rsid w:val="00E07365"/>
    <w:rsid w:val="00E074CD"/>
    <w:rsid w:val="00E15526"/>
    <w:rsid w:val="00E16800"/>
    <w:rsid w:val="00E2083A"/>
    <w:rsid w:val="00E229BD"/>
    <w:rsid w:val="00E25CEA"/>
    <w:rsid w:val="00E321CF"/>
    <w:rsid w:val="00E32514"/>
    <w:rsid w:val="00E34D7D"/>
    <w:rsid w:val="00E36FD3"/>
    <w:rsid w:val="00E45ED6"/>
    <w:rsid w:val="00E518E2"/>
    <w:rsid w:val="00E52461"/>
    <w:rsid w:val="00E5470D"/>
    <w:rsid w:val="00E55583"/>
    <w:rsid w:val="00E56812"/>
    <w:rsid w:val="00E616DD"/>
    <w:rsid w:val="00E62B40"/>
    <w:rsid w:val="00E630F4"/>
    <w:rsid w:val="00E66956"/>
    <w:rsid w:val="00E66A4F"/>
    <w:rsid w:val="00E70167"/>
    <w:rsid w:val="00E73886"/>
    <w:rsid w:val="00E765B8"/>
    <w:rsid w:val="00E8386F"/>
    <w:rsid w:val="00E83DFB"/>
    <w:rsid w:val="00E86D48"/>
    <w:rsid w:val="00E9299D"/>
    <w:rsid w:val="00E933F0"/>
    <w:rsid w:val="00E95868"/>
    <w:rsid w:val="00EA49A6"/>
    <w:rsid w:val="00EA5041"/>
    <w:rsid w:val="00EA52D5"/>
    <w:rsid w:val="00EB0D00"/>
    <w:rsid w:val="00EB53B0"/>
    <w:rsid w:val="00EB7F72"/>
    <w:rsid w:val="00EC06BE"/>
    <w:rsid w:val="00EC5126"/>
    <w:rsid w:val="00ED02DC"/>
    <w:rsid w:val="00ED31DA"/>
    <w:rsid w:val="00ED32BE"/>
    <w:rsid w:val="00ED421A"/>
    <w:rsid w:val="00ED48A0"/>
    <w:rsid w:val="00EE06BF"/>
    <w:rsid w:val="00EE236F"/>
    <w:rsid w:val="00EE2C0B"/>
    <w:rsid w:val="00EE45D1"/>
    <w:rsid w:val="00EE5777"/>
    <w:rsid w:val="00EE7093"/>
    <w:rsid w:val="00EE7766"/>
    <w:rsid w:val="00EF3808"/>
    <w:rsid w:val="00EF3B69"/>
    <w:rsid w:val="00F11F53"/>
    <w:rsid w:val="00F12EC7"/>
    <w:rsid w:val="00F168E6"/>
    <w:rsid w:val="00F21A33"/>
    <w:rsid w:val="00F2202E"/>
    <w:rsid w:val="00F243DC"/>
    <w:rsid w:val="00F250BF"/>
    <w:rsid w:val="00F275FB"/>
    <w:rsid w:val="00F27F52"/>
    <w:rsid w:val="00F415DA"/>
    <w:rsid w:val="00F51232"/>
    <w:rsid w:val="00F5228F"/>
    <w:rsid w:val="00F56B4A"/>
    <w:rsid w:val="00F60A0B"/>
    <w:rsid w:val="00F63283"/>
    <w:rsid w:val="00F63AA7"/>
    <w:rsid w:val="00F63E5C"/>
    <w:rsid w:val="00F76BB1"/>
    <w:rsid w:val="00F76F7D"/>
    <w:rsid w:val="00F81D4E"/>
    <w:rsid w:val="00F81E70"/>
    <w:rsid w:val="00F82399"/>
    <w:rsid w:val="00F843B2"/>
    <w:rsid w:val="00F844AE"/>
    <w:rsid w:val="00F87971"/>
    <w:rsid w:val="00F913A0"/>
    <w:rsid w:val="00F946A2"/>
    <w:rsid w:val="00F94DE8"/>
    <w:rsid w:val="00F95A85"/>
    <w:rsid w:val="00FA2078"/>
    <w:rsid w:val="00FA3CFB"/>
    <w:rsid w:val="00FB04E5"/>
    <w:rsid w:val="00FB1B18"/>
    <w:rsid w:val="00FB2681"/>
    <w:rsid w:val="00FB3A42"/>
    <w:rsid w:val="00FB3B50"/>
    <w:rsid w:val="00FB5E8F"/>
    <w:rsid w:val="00FC13D3"/>
    <w:rsid w:val="00FC5055"/>
    <w:rsid w:val="00FC53C6"/>
    <w:rsid w:val="00FD1D06"/>
    <w:rsid w:val="00FD5293"/>
    <w:rsid w:val="00FE3704"/>
    <w:rsid w:val="00FE5625"/>
    <w:rsid w:val="00FE5B73"/>
    <w:rsid w:val="00FF2A40"/>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509BA"/>
  <w15:docId w15:val="{5A73E40E-0F8D-46E5-8B03-A14AEB4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4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A4"/>
    <w:pPr>
      <w:ind w:left="720"/>
      <w:contextualSpacing/>
    </w:pPr>
  </w:style>
  <w:style w:type="table" w:styleId="TableGrid">
    <w:name w:val="Table Grid"/>
    <w:basedOn w:val="TableNormal"/>
    <w:uiPriority w:val="59"/>
    <w:locked/>
    <w:rsid w:val="00F81D4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D4E"/>
    <w:rPr>
      <w:rFonts w:asciiTheme="minorHAnsi" w:eastAsiaTheme="minorEastAsia" w:hAnsiTheme="minorHAnsi" w:cstheme="minorBidi"/>
      <w:sz w:val="24"/>
      <w:szCs w:val="24"/>
      <w:lang w:val="en-GB"/>
    </w:rPr>
  </w:style>
  <w:style w:type="paragraph" w:styleId="NormalWeb">
    <w:name w:val="Normal (Web)"/>
    <w:basedOn w:val="Normal"/>
    <w:uiPriority w:val="99"/>
    <w:unhideWhenUsed/>
    <w:rsid w:val="004E777B"/>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sid w:val="002B3691"/>
    <w:rPr>
      <w:sz w:val="16"/>
      <w:szCs w:val="16"/>
    </w:rPr>
  </w:style>
  <w:style w:type="paragraph" w:styleId="CommentText">
    <w:name w:val="annotation text"/>
    <w:basedOn w:val="Normal"/>
    <w:link w:val="CommentTextChar"/>
    <w:uiPriority w:val="99"/>
    <w:unhideWhenUsed/>
    <w:rsid w:val="002B3691"/>
    <w:pPr>
      <w:spacing w:line="240" w:lineRule="auto"/>
    </w:pPr>
    <w:rPr>
      <w:sz w:val="20"/>
      <w:szCs w:val="20"/>
    </w:rPr>
  </w:style>
  <w:style w:type="character" w:customStyle="1" w:styleId="CommentTextChar">
    <w:name w:val="Comment Text Char"/>
    <w:basedOn w:val="DefaultParagraphFont"/>
    <w:link w:val="CommentText"/>
    <w:uiPriority w:val="99"/>
    <w:rsid w:val="002B3691"/>
    <w:rPr>
      <w:sz w:val="20"/>
      <w:szCs w:val="20"/>
      <w:lang w:val="en-GB"/>
    </w:rPr>
  </w:style>
  <w:style w:type="paragraph" w:styleId="CommentSubject">
    <w:name w:val="annotation subject"/>
    <w:basedOn w:val="CommentText"/>
    <w:next w:val="CommentText"/>
    <w:link w:val="CommentSubjectChar"/>
    <w:uiPriority w:val="99"/>
    <w:semiHidden/>
    <w:unhideWhenUsed/>
    <w:rsid w:val="002B3691"/>
    <w:rPr>
      <w:b/>
      <w:bCs/>
    </w:rPr>
  </w:style>
  <w:style w:type="character" w:customStyle="1" w:styleId="CommentSubjectChar">
    <w:name w:val="Comment Subject Char"/>
    <w:basedOn w:val="CommentTextChar"/>
    <w:link w:val="CommentSubject"/>
    <w:uiPriority w:val="99"/>
    <w:semiHidden/>
    <w:rsid w:val="002B3691"/>
    <w:rPr>
      <w:b/>
      <w:bCs/>
      <w:sz w:val="20"/>
      <w:szCs w:val="20"/>
      <w:lang w:val="en-GB"/>
    </w:rPr>
  </w:style>
  <w:style w:type="paragraph" w:styleId="BalloonText">
    <w:name w:val="Balloon Text"/>
    <w:basedOn w:val="Normal"/>
    <w:link w:val="BalloonTextChar"/>
    <w:uiPriority w:val="99"/>
    <w:semiHidden/>
    <w:unhideWhenUsed/>
    <w:rsid w:val="002B3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691"/>
    <w:rPr>
      <w:rFonts w:ascii="Segoe UI" w:hAnsi="Segoe UI" w:cs="Segoe UI"/>
      <w:sz w:val="18"/>
      <w:szCs w:val="18"/>
      <w:lang w:val="en-GB"/>
    </w:rPr>
  </w:style>
  <w:style w:type="paragraph" w:styleId="Header">
    <w:name w:val="header"/>
    <w:basedOn w:val="Normal"/>
    <w:link w:val="HeaderChar"/>
    <w:uiPriority w:val="99"/>
    <w:unhideWhenUsed/>
    <w:rsid w:val="00B84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CB"/>
    <w:rPr>
      <w:lang w:val="en-GB"/>
    </w:rPr>
  </w:style>
  <w:style w:type="paragraph" w:styleId="Footer">
    <w:name w:val="footer"/>
    <w:basedOn w:val="Normal"/>
    <w:link w:val="FooterChar"/>
    <w:uiPriority w:val="99"/>
    <w:unhideWhenUsed/>
    <w:rsid w:val="00B8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CB"/>
    <w:rPr>
      <w:lang w:val="en-GB"/>
    </w:rPr>
  </w:style>
  <w:style w:type="character" w:styleId="Hyperlink">
    <w:name w:val="Hyperlink"/>
    <w:basedOn w:val="DefaultParagraphFont"/>
    <w:uiPriority w:val="99"/>
    <w:unhideWhenUsed/>
    <w:rsid w:val="00DF3099"/>
    <w:rPr>
      <w:color w:val="0000FF"/>
      <w:u w:val="single"/>
    </w:rPr>
  </w:style>
  <w:style w:type="character" w:customStyle="1" w:styleId="title-text">
    <w:name w:val="title-text"/>
    <w:basedOn w:val="DefaultParagraphFont"/>
    <w:rsid w:val="00B60FC7"/>
  </w:style>
  <w:style w:type="character" w:styleId="FollowedHyperlink">
    <w:name w:val="FollowedHyperlink"/>
    <w:basedOn w:val="DefaultParagraphFont"/>
    <w:uiPriority w:val="99"/>
    <w:semiHidden/>
    <w:unhideWhenUsed/>
    <w:rsid w:val="000840BA"/>
    <w:rPr>
      <w:color w:val="800080" w:themeColor="followedHyperlink"/>
      <w:u w:val="single"/>
    </w:rPr>
  </w:style>
  <w:style w:type="paragraph" w:styleId="Revision">
    <w:name w:val="Revision"/>
    <w:hidden/>
    <w:uiPriority w:val="99"/>
    <w:semiHidden/>
    <w:rsid w:val="00A31E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1168">
      <w:bodyDiv w:val="1"/>
      <w:marLeft w:val="0"/>
      <w:marRight w:val="0"/>
      <w:marTop w:val="0"/>
      <w:marBottom w:val="0"/>
      <w:divBdr>
        <w:top w:val="none" w:sz="0" w:space="0" w:color="auto"/>
        <w:left w:val="none" w:sz="0" w:space="0" w:color="auto"/>
        <w:bottom w:val="none" w:sz="0" w:space="0" w:color="auto"/>
        <w:right w:val="none" w:sz="0" w:space="0" w:color="auto"/>
      </w:divBdr>
    </w:div>
    <w:div w:id="524945690">
      <w:bodyDiv w:val="1"/>
      <w:marLeft w:val="0"/>
      <w:marRight w:val="0"/>
      <w:marTop w:val="0"/>
      <w:marBottom w:val="0"/>
      <w:divBdr>
        <w:top w:val="none" w:sz="0" w:space="0" w:color="auto"/>
        <w:left w:val="none" w:sz="0" w:space="0" w:color="auto"/>
        <w:bottom w:val="none" w:sz="0" w:space="0" w:color="auto"/>
        <w:right w:val="none" w:sz="0" w:space="0" w:color="auto"/>
      </w:divBdr>
    </w:div>
    <w:div w:id="549651934">
      <w:bodyDiv w:val="1"/>
      <w:marLeft w:val="0"/>
      <w:marRight w:val="0"/>
      <w:marTop w:val="0"/>
      <w:marBottom w:val="0"/>
      <w:divBdr>
        <w:top w:val="none" w:sz="0" w:space="0" w:color="auto"/>
        <w:left w:val="none" w:sz="0" w:space="0" w:color="auto"/>
        <w:bottom w:val="none" w:sz="0" w:space="0" w:color="auto"/>
        <w:right w:val="none" w:sz="0" w:space="0" w:color="auto"/>
      </w:divBdr>
    </w:div>
    <w:div w:id="570845343">
      <w:bodyDiv w:val="1"/>
      <w:marLeft w:val="0"/>
      <w:marRight w:val="0"/>
      <w:marTop w:val="0"/>
      <w:marBottom w:val="0"/>
      <w:divBdr>
        <w:top w:val="none" w:sz="0" w:space="0" w:color="auto"/>
        <w:left w:val="none" w:sz="0" w:space="0" w:color="auto"/>
        <w:bottom w:val="none" w:sz="0" w:space="0" w:color="auto"/>
        <w:right w:val="none" w:sz="0" w:space="0" w:color="auto"/>
      </w:divBdr>
    </w:div>
    <w:div w:id="585917687">
      <w:bodyDiv w:val="1"/>
      <w:marLeft w:val="0"/>
      <w:marRight w:val="0"/>
      <w:marTop w:val="0"/>
      <w:marBottom w:val="0"/>
      <w:divBdr>
        <w:top w:val="none" w:sz="0" w:space="0" w:color="auto"/>
        <w:left w:val="none" w:sz="0" w:space="0" w:color="auto"/>
        <w:bottom w:val="none" w:sz="0" w:space="0" w:color="auto"/>
        <w:right w:val="none" w:sz="0" w:space="0" w:color="auto"/>
      </w:divBdr>
    </w:div>
    <w:div w:id="603534267">
      <w:bodyDiv w:val="1"/>
      <w:marLeft w:val="0"/>
      <w:marRight w:val="0"/>
      <w:marTop w:val="0"/>
      <w:marBottom w:val="0"/>
      <w:divBdr>
        <w:top w:val="none" w:sz="0" w:space="0" w:color="auto"/>
        <w:left w:val="none" w:sz="0" w:space="0" w:color="auto"/>
        <w:bottom w:val="none" w:sz="0" w:space="0" w:color="auto"/>
        <w:right w:val="none" w:sz="0" w:space="0" w:color="auto"/>
      </w:divBdr>
    </w:div>
    <w:div w:id="813258677">
      <w:bodyDiv w:val="1"/>
      <w:marLeft w:val="0"/>
      <w:marRight w:val="0"/>
      <w:marTop w:val="0"/>
      <w:marBottom w:val="0"/>
      <w:divBdr>
        <w:top w:val="none" w:sz="0" w:space="0" w:color="auto"/>
        <w:left w:val="none" w:sz="0" w:space="0" w:color="auto"/>
        <w:bottom w:val="none" w:sz="0" w:space="0" w:color="auto"/>
        <w:right w:val="none" w:sz="0" w:space="0" w:color="auto"/>
      </w:divBdr>
    </w:div>
    <w:div w:id="1123226801">
      <w:bodyDiv w:val="1"/>
      <w:marLeft w:val="0"/>
      <w:marRight w:val="0"/>
      <w:marTop w:val="0"/>
      <w:marBottom w:val="0"/>
      <w:divBdr>
        <w:top w:val="none" w:sz="0" w:space="0" w:color="auto"/>
        <w:left w:val="none" w:sz="0" w:space="0" w:color="auto"/>
        <w:bottom w:val="none" w:sz="0" w:space="0" w:color="auto"/>
        <w:right w:val="none" w:sz="0" w:space="0" w:color="auto"/>
      </w:divBdr>
    </w:div>
    <w:div w:id="1125927213">
      <w:bodyDiv w:val="1"/>
      <w:marLeft w:val="0"/>
      <w:marRight w:val="0"/>
      <w:marTop w:val="0"/>
      <w:marBottom w:val="0"/>
      <w:divBdr>
        <w:top w:val="none" w:sz="0" w:space="0" w:color="auto"/>
        <w:left w:val="none" w:sz="0" w:space="0" w:color="auto"/>
        <w:bottom w:val="none" w:sz="0" w:space="0" w:color="auto"/>
        <w:right w:val="none" w:sz="0" w:space="0" w:color="auto"/>
      </w:divBdr>
    </w:div>
    <w:div w:id="1127358022">
      <w:bodyDiv w:val="1"/>
      <w:marLeft w:val="0"/>
      <w:marRight w:val="0"/>
      <w:marTop w:val="0"/>
      <w:marBottom w:val="0"/>
      <w:divBdr>
        <w:top w:val="none" w:sz="0" w:space="0" w:color="auto"/>
        <w:left w:val="none" w:sz="0" w:space="0" w:color="auto"/>
        <w:bottom w:val="none" w:sz="0" w:space="0" w:color="auto"/>
        <w:right w:val="none" w:sz="0" w:space="0" w:color="auto"/>
      </w:divBdr>
    </w:div>
    <w:div w:id="1159150513">
      <w:bodyDiv w:val="1"/>
      <w:marLeft w:val="0"/>
      <w:marRight w:val="0"/>
      <w:marTop w:val="0"/>
      <w:marBottom w:val="0"/>
      <w:divBdr>
        <w:top w:val="none" w:sz="0" w:space="0" w:color="auto"/>
        <w:left w:val="none" w:sz="0" w:space="0" w:color="auto"/>
        <w:bottom w:val="none" w:sz="0" w:space="0" w:color="auto"/>
        <w:right w:val="none" w:sz="0" w:space="0" w:color="auto"/>
      </w:divBdr>
    </w:div>
    <w:div w:id="1302006394">
      <w:bodyDiv w:val="1"/>
      <w:marLeft w:val="0"/>
      <w:marRight w:val="0"/>
      <w:marTop w:val="0"/>
      <w:marBottom w:val="0"/>
      <w:divBdr>
        <w:top w:val="none" w:sz="0" w:space="0" w:color="auto"/>
        <w:left w:val="none" w:sz="0" w:space="0" w:color="auto"/>
        <w:bottom w:val="none" w:sz="0" w:space="0" w:color="auto"/>
        <w:right w:val="none" w:sz="0" w:space="0" w:color="auto"/>
      </w:divBdr>
    </w:div>
    <w:div w:id="1587691069">
      <w:bodyDiv w:val="1"/>
      <w:marLeft w:val="0"/>
      <w:marRight w:val="0"/>
      <w:marTop w:val="0"/>
      <w:marBottom w:val="0"/>
      <w:divBdr>
        <w:top w:val="none" w:sz="0" w:space="0" w:color="auto"/>
        <w:left w:val="none" w:sz="0" w:space="0" w:color="auto"/>
        <w:bottom w:val="none" w:sz="0" w:space="0" w:color="auto"/>
        <w:right w:val="none" w:sz="0" w:space="0" w:color="auto"/>
      </w:divBdr>
    </w:div>
    <w:div w:id="1699888947">
      <w:bodyDiv w:val="1"/>
      <w:marLeft w:val="0"/>
      <w:marRight w:val="0"/>
      <w:marTop w:val="0"/>
      <w:marBottom w:val="0"/>
      <w:divBdr>
        <w:top w:val="none" w:sz="0" w:space="0" w:color="auto"/>
        <w:left w:val="none" w:sz="0" w:space="0" w:color="auto"/>
        <w:bottom w:val="none" w:sz="0" w:space="0" w:color="auto"/>
        <w:right w:val="none" w:sz="0" w:space="0" w:color="auto"/>
      </w:divBdr>
    </w:div>
    <w:div w:id="1732076584">
      <w:bodyDiv w:val="1"/>
      <w:marLeft w:val="0"/>
      <w:marRight w:val="0"/>
      <w:marTop w:val="0"/>
      <w:marBottom w:val="0"/>
      <w:divBdr>
        <w:top w:val="none" w:sz="0" w:space="0" w:color="auto"/>
        <w:left w:val="none" w:sz="0" w:space="0" w:color="auto"/>
        <w:bottom w:val="none" w:sz="0" w:space="0" w:color="auto"/>
        <w:right w:val="none" w:sz="0" w:space="0" w:color="auto"/>
      </w:divBdr>
    </w:div>
    <w:div w:id="1838186484">
      <w:bodyDiv w:val="1"/>
      <w:marLeft w:val="0"/>
      <w:marRight w:val="0"/>
      <w:marTop w:val="0"/>
      <w:marBottom w:val="0"/>
      <w:divBdr>
        <w:top w:val="none" w:sz="0" w:space="0" w:color="auto"/>
        <w:left w:val="none" w:sz="0" w:space="0" w:color="auto"/>
        <w:bottom w:val="none" w:sz="0" w:space="0" w:color="auto"/>
        <w:right w:val="none" w:sz="0" w:space="0" w:color="auto"/>
      </w:divBdr>
    </w:div>
    <w:div w:id="1844933904">
      <w:bodyDiv w:val="1"/>
      <w:marLeft w:val="0"/>
      <w:marRight w:val="0"/>
      <w:marTop w:val="0"/>
      <w:marBottom w:val="0"/>
      <w:divBdr>
        <w:top w:val="none" w:sz="0" w:space="0" w:color="auto"/>
        <w:left w:val="none" w:sz="0" w:space="0" w:color="auto"/>
        <w:bottom w:val="none" w:sz="0" w:space="0" w:color="auto"/>
        <w:right w:val="none" w:sz="0" w:space="0" w:color="auto"/>
      </w:divBdr>
    </w:div>
    <w:div w:id="19066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9B02-ABDE-4E07-902C-92CFE61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7764</Words>
  <Characters>47100</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_</vt:lpstr>
    </vt:vector>
  </TitlesOfParts>
  <Company>RHUL</Company>
  <LinksUpToDate>false</LinksUpToDate>
  <CharactersWithSpaces>54755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Kingston, Jessica</dc:creator>
  <cp:lastModifiedBy>Jess Kingston</cp:lastModifiedBy>
  <cp:revision>6</cp:revision>
  <cp:lastPrinted>2019-03-08T09:32:00Z</cp:lastPrinted>
  <dcterms:created xsi:type="dcterms:W3CDTF">2019-03-25T11:19:00Z</dcterms:created>
  <dcterms:modified xsi:type="dcterms:W3CDTF">2019-03-25T12:06:00Z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6421</vt:lpwstr>
  </property>
  <property fmtid="{D5CDD505-2E9C-101B-9397-08002B2CF9AE}" pid="3" name="WnCSubscriberId">
    <vt:lpwstr>3089</vt:lpwstr>
  </property>
  <property fmtid="{D5CDD505-2E9C-101B-9397-08002B2CF9AE}" pid="4" name="RWProductId">
    <vt:lpwstr>WnC</vt:lpwstr>
  </property>
  <property fmtid="{D5CDD505-2E9C-101B-9397-08002B2CF9AE}" pid="5" name="WnC4Folder">
    <vt:lpwstr>Documents///Paper Submission - R and R 19.03</vt:lpwstr>
  </property>
</Properties>
</file>