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31ED3" w14:textId="424A469E" w:rsidR="00547FA0" w:rsidRDefault="007E17B1" w:rsidP="00C139F1">
      <w:pPr>
        <w:spacing w:line="480" w:lineRule="auto"/>
        <w:jc w:val="left"/>
        <w:rPr>
          <w:rFonts w:ascii="Times New Roman" w:eastAsia="Calibri" w:hAnsi="Times New Roman" w:cs="Times New Roman"/>
          <w:b/>
          <w:szCs w:val="24"/>
        </w:rPr>
      </w:pPr>
      <w:bookmarkStart w:id="0" w:name="_Toc399776347"/>
      <w:bookmarkStart w:id="1" w:name="_Toc399893909"/>
      <w:bookmarkStart w:id="2" w:name="_Toc400986214"/>
      <w:bookmarkStart w:id="3" w:name="_Toc402048215"/>
      <w:bookmarkStart w:id="4" w:name="_Toc402852059"/>
      <w:r w:rsidRPr="00A757D3">
        <w:rPr>
          <w:rFonts w:ascii="Times New Roman" w:eastAsia="Calibri" w:hAnsi="Times New Roman" w:cs="Times New Roman"/>
          <w:b/>
          <w:szCs w:val="24"/>
        </w:rPr>
        <w:t>E</w:t>
      </w:r>
      <w:r w:rsidR="00547FA0" w:rsidRPr="00A757D3">
        <w:rPr>
          <w:rFonts w:ascii="Times New Roman" w:eastAsia="Calibri" w:hAnsi="Times New Roman" w:cs="Times New Roman"/>
          <w:b/>
          <w:szCs w:val="24"/>
        </w:rPr>
        <w:t>mployee experiences of HRM</w:t>
      </w:r>
      <w:r w:rsidRPr="00A757D3">
        <w:rPr>
          <w:rFonts w:ascii="Times New Roman" w:eastAsia="Calibri" w:hAnsi="Times New Roman" w:cs="Times New Roman"/>
          <w:b/>
          <w:szCs w:val="24"/>
        </w:rPr>
        <w:t xml:space="preserve"> through daily affective events</w:t>
      </w:r>
      <w:r w:rsidR="00DB129B">
        <w:rPr>
          <w:rFonts w:ascii="Times New Roman" w:eastAsia="Calibri" w:hAnsi="Times New Roman" w:cs="Times New Roman"/>
          <w:b/>
          <w:szCs w:val="24"/>
        </w:rPr>
        <w:t xml:space="preserve"> and their effects on perceived </w:t>
      </w:r>
      <w:r w:rsidR="00A5090D">
        <w:rPr>
          <w:rFonts w:ascii="Times New Roman" w:eastAsia="Calibri" w:hAnsi="Times New Roman" w:cs="Times New Roman"/>
          <w:b/>
          <w:szCs w:val="24"/>
        </w:rPr>
        <w:t>event</w:t>
      </w:r>
      <w:r w:rsidR="00DB129B">
        <w:rPr>
          <w:rFonts w:ascii="Times New Roman" w:eastAsia="Calibri" w:hAnsi="Times New Roman" w:cs="Times New Roman"/>
          <w:b/>
          <w:szCs w:val="24"/>
        </w:rPr>
        <w:t>-</w:t>
      </w:r>
      <w:r w:rsidR="00A5090D">
        <w:rPr>
          <w:rFonts w:ascii="Times New Roman" w:eastAsia="Calibri" w:hAnsi="Times New Roman" w:cs="Times New Roman"/>
          <w:b/>
          <w:szCs w:val="24"/>
        </w:rPr>
        <w:t>signal</w:t>
      </w:r>
      <w:r w:rsidR="00DB129B">
        <w:rPr>
          <w:rFonts w:ascii="Times New Roman" w:eastAsia="Calibri" w:hAnsi="Times New Roman" w:cs="Times New Roman"/>
          <w:b/>
          <w:szCs w:val="24"/>
        </w:rPr>
        <w:t>led</w:t>
      </w:r>
      <w:r w:rsidR="007263A1" w:rsidRPr="00A757D3">
        <w:rPr>
          <w:rFonts w:ascii="Times New Roman" w:eastAsia="Calibri" w:hAnsi="Times New Roman" w:cs="Times New Roman"/>
          <w:b/>
          <w:szCs w:val="24"/>
        </w:rPr>
        <w:t xml:space="preserve"> HRM </w:t>
      </w:r>
      <w:r w:rsidR="00E7648D" w:rsidRPr="00A757D3">
        <w:rPr>
          <w:rFonts w:ascii="Times New Roman" w:eastAsia="Calibri" w:hAnsi="Times New Roman" w:cs="Times New Roman"/>
          <w:b/>
          <w:szCs w:val="24"/>
        </w:rPr>
        <w:t>system strength</w:t>
      </w:r>
      <w:r w:rsidRPr="00A757D3">
        <w:rPr>
          <w:rFonts w:ascii="Times New Roman" w:eastAsia="Calibri" w:hAnsi="Times New Roman" w:cs="Times New Roman"/>
          <w:b/>
          <w:szCs w:val="24"/>
        </w:rPr>
        <w:t xml:space="preserve">, </w:t>
      </w:r>
      <w:r w:rsidR="00547FA0" w:rsidRPr="00A757D3">
        <w:rPr>
          <w:rFonts w:ascii="Times New Roman" w:eastAsia="Calibri" w:hAnsi="Times New Roman" w:cs="Times New Roman"/>
          <w:b/>
          <w:szCs w:val="24"/>
        </w:rPr>
        <w:t xml:space="preserve">expectancy </w:t>
      </w:r>
      <w:r w:rsidRPr="00A757D3">
        <w:rPr>
          <w:rFonts w:ascii="Times New Roman" w:eastAsia="Calibri" w:hAnsi="Times New Roman" w:cs="Times New Roman"/>
          <w:b/>
          <w:szCs w:val="24"/>
        </w:rPr>
        <w:t>perceptions,</w:t>
      </w:r>
      <w:r w:rsidR="00547FA0" w:rsidRPr="00A757D3">
        <w:rPr>
          <w:rFonts w:ascii="Times New Roman" w:eastAsia="Calibri" w:hAnsi="Times New Roman" w:cs="Times New Roman"/>
          <w:b/>
          <w:szCs w:val="24"/>
        </w:rPr>
        <w:t xml:space="preserve"> and </w:t>
      </w:r>
      <w:r w:rsidR="00D94142">
        <w:rPr>
          <w:rFonts w:ascii="Times New Roman" w:eastAsia="Calibri" w:hAnsi="Times New Roman" w:cs="Times New Roman"/>
          <w:b/>
          <w:szCs w:val="24"/>
        </w:rPr>
        <w:t xml:space="preserve">daily </w:t>
      </w:r>
      <w:r w:rsidR="00547FA0" w:rsidRPr="00A757D3">
        <w:rPr>
          <w:rFonts w:ascii="Times New Roman" w:eastAsia="Calibri" w:hAnsi="Times New Roman" w:cs="Times New Roman"/>
          <w:b/>
          <w:szCs w:val="24"/>
        </w:rPr>
        <w:t>work engagement</w:t>
      </w:r>
    </w:p>
    <w:p w14:paraId="19A10CE0" w14:textId="77777777" w:rsidR="00E139CC" w:rsidRDefault="00E139CC" w:rsidP="00C139F1">
      <w:pPr>
        <w:spacing w:line="480" w:lineRule="auto"/>
        <w:jc w:val="left"/>
        <w:rPr>
          <w:rFonts w:ascii="Times New Roman" w:eastAsia="Calibri" w:hAnsi="Times New Roman" w:cs="Times New Roman"/>
          <w:b/>
          <w:szCs w:val="24"/>
        </w:rPr>
      </w:pPr>
    </w:p>
    <w:p w14:paraId="69EA640F" w14:textId="4994A0C3" w:rsidR="00E139CC" w:rsidRDefault="00E139CC" w:rsidP="00E139CC">
      <w:pPr>
        <w:spacing w:line="480" w:lineRule="auto"/>
        <w:jc w:val="left"/>
        <w:rPr>
          <w:rFonts w:ascii="Times New Roman" w:eastAsia="Calibri" w:hAnsi="Times New Roman" w:cs="Times New Roman"/>
          <w:szCs w:val="24"/>
        </w:rPr>
      </w:pPr>
      <w:r w:rsidRPr="00E139CC">
        <w:rPr>
          <w:rFonts w:ascii="Times New Roman" w:eastAsia="Calibri" w:hAnsi="Times New Roman" w:cs="Times New Roman"/>
          <w:szCs w:val="24"/>
        </w:rPr>
        <w:t>Suja Chacko</w:t>
      </w:r>
      <w:r w:rsidRPr="00E139CC">
        <w:rPr>
          <w:rFonts w:ascii="Times New Roman" w:eastAsia="Calibri" w:hAnsi="Times New Roman" w:cs="Times New Roman"/>
          <w:szCs w:val="24"/>
        </w:rPr>
        <w:t xml:space="preserve"> &amp; Neil Conway, School of Management, </w:t>
      </w:r>
      <w:r w:rsidRPr="00E139CC">
        <w:rPr>
          <w:rFonts w:ascii="Times New Roman" w:eastAsia="Calibri" w:hAnsi="Times New Roman" w:cs="Times New Roman"/>
          <w:szCs w:val="24"/>
        </w:rPr>
        <w:t>Royal Holloway, University of London</w:t>
      </w:r>
    </w:p>
    <w:p w14:paraId="65E8385F" w14:textId="77777777" w:rsidR="00E139CC" w:rsidRPr="00E139CC" w:rsidRDefault="00E139CC" w:rsidP="00E139CC">
      <w:pPr>
        <w:spacing w:line="480" w:lineRule="auto"/>
        <w:jc w:val="left"/>
        <w:rPr>
          <w:rFonts w:ascii="Times New Roman" w:eastAsia="Calibri" w:hAnsi="Times New Roman" w:cs="Times New Roman"/>
          <w:szCs w:val="24"/>
        </w:rPr>
      </w:pPr>
      <w:bookmarkStart w:id="5" w:name="_GoBack"/>
      <w:bookmarkEnd w:id="5"/>
    </w:p>
    <w:p w14:paraId="5277A485" w14:textId="15A73B8E" w:rsidR="00E139CC" w:rsidRPr="00E139CC" w:rsidRDefault="00E139CC" w:rsidP="00C139F1">
      <w:pPr>
        <w:spacing w:line="480" w:lineRule="auto"/>
        <w:jc w:val="left"/>
        <w:rPr>
          <w:rFonts w:ascii="Times New Roman" w:eastAsia="Calibri" w:hAnsi="Times New Roman" w:cs="Times New Roman"/>
          <w:szCs w:val="24"/>
        </w:rPr>
      </w:pPr>
      <w:r w:rsidRPr="00E139CC">
        <w:rPr>
          <w:rFonts w:ascii="Times New Roman" w:eastAsia="Calibri" w:hAnsi="Times New Roman" w:cs="Times New Roman"/>
          <w:szCs w:val="24"/>
        </w:rPr>
        <w:t xml:space="preserve">Author’s accepted manuscript published in the </w:t>
      </w:r>
      <w:r w:rsidRPr="00E139CC">
        <w:rPr>
          <w:rFonts w:ascii="Times New Roman" w:eastAsia="Calibri" w:hAnsi="Times New Roman" w:cs="Times New Roman"/>
          <w:i/>
          <w:szCs w:val="24"/>
        </w:rPr>
        <w:t>Human Resource Management Journal</w:t>
      </w:r>
      <w:r w:rsidRPr="00E139CC">
        <w:rPr>
          <w:rFonts w:ascii="Times New Roman" w:eastAsia="Calibri" w:hAnsi="Times New Roman" w:cs="Times New Roman"/>
          <w:szCs w:val="24"/>
        </w:rPr>
        <w:t>.</w:t>
      </w:r>
    </w:p>
    <w:p w14:paraId="21C26829" w14:textId="77777777" w:rsidR="00EC2BFF" w:rsidRPr="003052CD" w:rsidRDefault="00EC2BFF" w:rsidP="00C139F1">
      <w:pPr>
        <w:spacing w:line="480" w:lineRule="auto"/>
        <w:jc w:val="left"/>
        <w:rPr>
          <w:rFonts w:ascii="Times New Roman" w:eastAsia="Calibri" w:hAnsi="Times New Roman" w:cs="Times New Roman"/>
          <w:szCs w:val="24"/>
        </w:rPr>
      </w:pPr>
    </w:p>
    <w:p w14:paraId="3A22A8C3" w14:textId="77777777" w:rsidR="00385DA3" w:rsidRPr="003052CD" w:rsidRDefault="00385DA3" w:rsidP="00C139F1">
      <w:pPr>
        <w:autoSpaceDE w:val="0"/>
        <w:autoSpaceDN w:val="0"/>
        <w:adjustRightInd w:val="0"/>
        <w:spacing w:after="0" w:line="480" w:lineRule="auto"/>
        <w:jc w:val="left"/>
        <w:rPr>
          <w:rFonts w:ascii="Times New Roman" w:eastAsia="Calibri" w:hAnsi="Times New Roman" w:cs="Times New Roman"/>
          <w:b/>
          <w:szCs w:val="24"/>
        </w:rPr>
      </w:pPr>
      <w:r w:rsidRPr="003052CD">
        <w:rPr>
          <w:rFonts w:ascii="Times New Roman" w:eastAsia="Calibri" w:hAnsi="Times New Roman" w:cs="Times New Roman"/>
          <w:b/>
          <w:szCs w:val="24"/>
        </w:rPr>
        <w:t>Abstract</w:t>
      </w:r>
    </w:p>
    <w:p w14:paraId="14DDF4F1" w14:textId="52CB7B9E" w:rsidR="00926590" w:rsidRDefault="00A5090D" w:rsidP="00C139F1">
      <w:pPr>
        <w:autoSpaceDE w:val="0"/>
        <w:autoSpaceDN w:val="0"/>
        <w:adjustRightInd w:val="0"/>
        <w:spacing w:after="0" w:line="480" w:lineRule="auto"/>
        <w:jc w:val="left"/>
        <w:rPr>
          <w:rFonts w:ascii="Times New Roman" w:eastAsia="Calibri" w:hAnsi="Times New Roman" w:cs="Times New Roman"/>
          <w:szCs w:val="24"/>
        </w:rPr>
      </w:pPr>
      <w:r>
        <w:rPr>
          <w:rFonts w:ascii="Times New Roman" w:eastAsia="Calibri" w:hAnsi="Times New Roman" w:cs="Times New Roman"/>
          <w:szCs w:val="24"/>
        </w:rPr>
        <w:t xml:space="preserve">The importance of events to individual experiences and behaviour within organizational research is increasingly acknowledged. </w:t>
      </w:r>
      <w:r w:rsidR="005D42B3" w:rsidRPr="003052CD">
        <w:rPr>
          <w:rFonts w:ascii="Times New Roman" w:eastAsia="Calibri" w:hAnsi="Times New Roman" w:cs="Times New Roman"/>
          <w:szCs w:val="24"/>
        </w:rPr>
        <w:t>This research examines</w:t>
      </w:r>
      <w:r w:rsidR="00385DA3" w:rsidRPr="003052CD">
        <w:rPr>
          <w:rFonts w:ascii="Times New Roman" w:eastAsia="Calibri" w:hAnsi="Times New Roman" w:cs="Times New Roman"/>
          <w:szCs w:val="24"/>
        </w:rPr>
        <w:t xml:space="preserve"> </w:t>
      </w:r>
      <w:r w:rsidR="004B4730">
        <w:rPr>
          <w:rFonts w:ascii="Times New Roman" w:eastAsia="Calibri" w:hAnsi="Times New Roman" w:cs="Times New Roman"/>
          <w:szCs w:val="24"/>
        </w:rPr>
        <w:t>whether</w:t>
      </w:r>
      <w:r w:rsidR="004B4730" w:rsidRPr="003052CD">
        <w:rPr>
          <w:rFonts w:ascii="Times New Roman" w:eastAsia="Calibri" w:hAnsi="Times New Roman" w:cs="Times New Roman"/>
          <w:szCs w:val="24"/>
        </w:rPr>
        <w:t xml:space="preserve"> </w:t>
      </w:r>
      <w:r w:rsidR="008E075F">
        <w:rPr>
          <w:rFonts w:ascii="Times New Roman" w:eastAsia="Calibri" w:hAnsi="Times New Roman" w:cs="Times New Roman"/>
          <w:szCs w:val="24"/>
        </w:rPr>
        <w:t>daily</w:t>
      </w:r>
      <w:r w:rsidR="000D6748" w:rsidRPr="003052CD">
        <w:rPr>
          <w:rFonts w:ascii="Times New Roman" w:eastAsia="Calibri" w:hAnsi="Times New Roman" w:cs="Times New Roman"/>
          <w:szCs w:val="24"/>
        </w:rPr>
        <w:t xml:space="preserve"> positive </w:t>
      </w:r>
      <w:r w:rsidR="00A65FA5">
        <w:rPr>
          <w:rFonts w:ascii="Times New Roman" w:eastAsia="Calibri" w:hAnsi="Times New Roman" w:cs="Times New Roman"/>
          <w:szCs w:val="24"/>
        </w:rPr>
        <w:t xml:space="preserve">and negative </w:t>
      </w:r>
      <w:r w:rsidR="005415A5">
        <w:rPr>
          <w:rFonts w:ascii="Times New Roman" w:eastAsia="Calibri" w:hAnsi="Times New Roman" w:cs="Times New Roman"/>
          <w:szCs w:val="24"/>
        </w:rPr>
        <w:t>affective</w:t>
      </w:r>
      <w:r w:rsidR="000D6748" w:rsidRPr="003052CD">
        <w:rPr>
          <w:rFonts w:ascii="Times New Roman" w:eastAsia="Calibri" w:hAnsi="Times New Roman" w:cs="Times New Roman"/>
          <w:szCs w:val="24"/>
        </w:rPr>
        <w:t xml:space="preserve"> HRM events </w:t>
      </w:r>
      <w:r>
        <w:rPr>
          <w:rFonts w:ascii="Times New Roman" w:eastAsia="Calibri" w:hAnsi="Times New Roman" w:cs="Times New Roman"/>
          <w:szCs w:val="24"/>
        </w:rPr>
        <w:t xml:space="preserve">signal </w:t>
      </w:r>
      <w:r w:rsidR="00F90BA6">
        <w:rPr>
          <w:rFonts w:ascii="Times New Roman" w:eastAsia="Calibri" w:hAnsi="Times New Roman" w:cs="Times New Roman"/>
          <w:szCs w:val="24"/>
        </w:rPr>
        <w:t xml:space="preserve">employee perceptions of HRM </w:t>
      </w:r>
      <w:r w:rsidR="000D6748" w:rsidRPr="003052CD">
        <w:rPr>
          <w:rFonts w:ascii="Times New Roman" w:eastAsia="Calibri" w:hAnsi="Times New Roman" w:cs="Times New Roman"/>
          <w:szCs w:val="24"/>
        </w:rPr>
        <w:t>system strength</w:t>
      </w:r>
      <w:r w:rsidR="00F90BA6">
        <w:rPr>
          <w:rFonts w:ascii="Times New Roman" w:eastAsia="Calibri" w:hAnsi="Times New Roman" w:cs="Times New Roman"/>
          <w:szCs w:val="24"/>
        </w:rPr>
        <w:t>, which</w:t>
      </w:r>
      <w:r w:rsidR="000D6748" w:rsidRPr="003052CD">
        <w:rPr>
          <w:rFonts w:ascii="Times New Roman" w:eastAsia="Calibri" w:hAnsi="Times New Roman" w:cs="Times New Roman"/>
          <w:szCs w:val="24"/>
        </w:rPr>
        <w:t xml:space="preserve"> </w:t>
      </w:r>
      <w:r w:rsidR="007F7ABC">
        <w:rPr>
          <w:rFonts w:ascii="Times New Roman" w:eastAsia="Calibri" w:hAnsi="Times New Roman" w:cs="Times New Roman"/>
          <w:szCs w:val="24"/>
        </w:rPr>
        <w:t xml:space="preserve">are </w:t>
      </w:r>
      <w:r w:rsidR="008E075F">
        <w:rPr>
          <w:rFonts w:ascii="Times New Roman" w:eastAsia="Calibri" w:hAnsi="Times New Roman" w:cs="Times New Roman"/>
          <w:szCs w:val="24"/>
        </w:rPr>
        <w:t>expected to</w:t>
      </w:r>
      <w:r w:rsidR="00B445F6">
        <w:rPr>
          <w:rFonts w:ascii="Times New Roman" w:eastAsia="Calibri" w:hAnsi="Times New Roman" w:cs="Times New Roman"/>
          <w:szCs w:val="24"/>
        </w:rPr>
        <w:t xml:space="preserve"> </w:t>
      </w:r>
      <w:r w:rsidR="00C86142">
        <w:rPr>
          <w:rFonts w:ascii="Times New Roman" w:eastAsia="Calibri" w:hAnsi="Times New Roman" w:cs="Times New Roman"/>
          <w:szCs w:val="24"/>
        </w:rPr>
        <w:t xml:space="preserve">relate </w:t>
      </w:r>
      <w:r w:rsidR="00F90BA6">
        <w:rPr>
          <w:rFonts w:ascii="Times New Roman" w:eastAsia="Calibri" w:hAnsi="Times New Roman" w:cs="Times New Roman"/>
          <w:szCs w:val="24"/>
        </w:rPr>
        <w:t xml:space="preserve">to daily </w:t>
      </w:r>
      <w:r w:rsidR="00F90BA6" w:rsidRPr="003052CD">
        <w:rPr>
          <w:rFonts w:ascii="Times New Roman" w:eastAsia="Calibri" w:hAnsi="Times New Roman" w:cs="Times New Roman"/>
          <w:szCs w:val="24"/>
        </w:rPr>
        <w:t>work engagement</w:t>
      </w:r>
      <w:r w:rsidR="00F90BA6">
        <w:rPr>
          <w:rFonts w:ascii="Times New Roman" w:eastAsia="Calibri" w:hAnsi="Times New Roman" w:cs="Times New Roman"/>
          <w:szCs w:val="24"/>
        </w:rPr>
        <w:t xml:space="preserve"> </w:t>
      </w:r>
      <w:r w:rsidR="00E74994">
        <w:rPr>
          <w:rFonts w:ascii="Times New Roman" w:eastAsia="Calibri" w:hAnsi="Times New Roman" w:cs="Times New Roman"/>
          <w:szCs w:val="24"/>
        </w:rPr>
        <w:t xml:space="preserve">via </w:t>
      </w:r>
      <w:r w:rsidR="00212CA2">
        <w:rPr>
          <w:rFonts w:ascii="Times New Roman" w:eastAsia="Calibri" w:hAnsi="Times New Roman" w:cs="Times New Roman"/>
          <w:szCs w:val="24"/>
        </w:rPr>
        <w:t xml:space="preserve">clear </w:t>
      </w:r>
      <w:r w:rsidR="00E74994" w:rsidRPr="003052CD">
        <w:rPr>
          <w:rFonts w:ascii="Times New Roman" w:eastAsia="Calibri" w:hAnsi="Times New Roman" w:cs="Times New Roman"/>
          <w:szCs w:val="24"/>
        </w:rPr>
        <w:t>performance–reward expectancies</w:t>
      </w:r>
      <w:r w:rsidR="000D6748" w:rsidRPr="003052CD">
        <w:rPr>
          <w:rFonts w:ascii="Times New Roman" w:eastAsia="Calibri" w:hAnsi="Times New Roman" w:cs="Times New Roman"/>
          <w:szCs w:val="24"/>
        </w:rPr>
        <w:t xml:space="preserve">. </w:t>
      </w:r>
      <w:r w:rsidR="00E74994">
        <w:rPr>
          <w:rFonts w:ascii="Times New Roman" w:eastAsia="Calibri" w:hAnsi="Times New Roman" w:cs="Times New Roman"/>
          <w:szCs w:val="24"/>
        </w:rPr>
        <w:t>E</w:t>
      </w:r>
      <w:r w:rsidR="00385DA3" w:rsidRPr="003052CD">
        <w:rPr>
          <w:rFonts w:ascii="Times New Roman" w:eastAsia="Calibri" w:hAnsi="Times New Roman" w:cs="Times New Roman"/>
          <w:szCs w:val="24"/>
        </w:rPr>
        <w:t xml:space="preserve">mployees completed </w:t>
      </w:r>
      <w:r w:rsidR="000D6748" w:rsidRPr="003052CD">
        <w:rPr>
          <w:rFonts w:ascii="Times New Roman" w:eastAsia="Calibri" w:hAnsi="Times New Roman" w:cs="Times New Roman"/>
          <w:szCs w:val="24"/>
        </w:rPr>
        <w:t xml:space="preserve">a </w:t>
      </w:r>
      <w:r w:rsidR="00385DA3" w:rsidRPr="003052CD">
        <w:rPr>
          <w:rFonts w:ascii="Times New Roman" w:eastAsia="Calibri" w:hAnsi="Times New Roman" w:cs="Times New Roman"/>
          <w:szCs w:val="24"/>
        </w:rPr>
        <w:t xml:space="preserve">daily </w:t>
      </w:r>
      <w:r w:rsidR="000D6748" w:rsidRPr="003052CD">
        <w:rPr>
          <w:rFonts w:ascii="Times New Roman" w:eastAsia="Calibri" w:hAnsi="Times New Roman" w:cs="Times New Roman"/>
          <w:szCs w:val="24"/>
        </w:rPr>
        <w:t xml:space="preserve">diary </w:t>
      </w:r>
      <w:r w:rsidR="00385DA3" w:rsidRPr="003052CD">
        <w:rPr>
          <w:rFonts w:ascii="Times New Roman" w:eastAsia="Calibri" w:hAnsi="Times New Roman" w:cs="Times New Roman"/>
          <w:szCs w:val="24"/>
        </w:rPr>
        <w:t>over ten working days</w:t>
      </w:r>
      <w:r w:rsidR="006610E7">
        <w:rPr>
          <w:rFonts w:ascii="Times New Roman" w:eastAsia="Calibri" w:hAnsi="Times New Roman" w:cs="Times New Roman"/>
          <w:szCs w:val="24"/>
        </w:rPr>
        <w:t xml:space="preserve"> and reported positive and negative daily HR events as they arose</w:t>
      </w:r>
      <w:r w:rsidR="00385DA3" w:rsidRPr="003052CD">
        <w:rPr>
          <w:rFonts w:ascii="Times New Roman" w:eastAsia="Calibri" w:hAnsi="Times New Roman" w:cs="Times New Roman"/>
          <w:szCs w:val="24"/>
        </w:rPr>
        <w:t>.</w:t>
      </w:r>
      <w:r w:rsidR="00A65FA5">
        <w:rPr>
          <w:rFonts w:ascii="Times New Roman" w:eastAsia="Calibri" w:hAnsi="Times New Roman" w:cs="Times New Roman"/>
          <w:szCs w:val="24"/>
        </w:rPr>
        <w:t xml:space="preserve"> Positive HR events associated </w:t>
      </w:r>
      <w:r w:rsidR="00AA7724">
        <w:rPr>
          <w:rFonts w:ascii="Times New Roman" w:eastAsia="Calibri" w:hAnsi="Times New Roman" w:cs="Times New Roman"/>
          <w:szCs w:val="24"/>
        </w:rPr>
        <w:t xml:space="preserve">with higher </w:t>
      </w:r>
      <w:r w:rsidR="00820257">
        <w:rPr>
          <w:rFonts w:ascii="Times New Roman" w:eastAsia="Calibri" w:hAnsi="Times New Roman" w:cs="Times New Roman"/>
          <w:szCs w:val="24"/>
        </w:rPr>
        <w:t xml:space="preserve">perceived </w:t>
      </w:r>
      <w:r w:rsidR="00D844C9">
        <w:rPr>
          <w:rFonts w:ascii="Times New Roman" w:eastAsia="Calibri" w:hAnsi="Times New Roman" w:cs="Times New Roman"/>
          <w:szCs w:val="24"/>
        </w:rPr>
        <w:t xml:space="preserve">event-signalled </w:t>
      </w:r>
      <w:r w:rsidR="00820257">
        <w:rPr>
          <w:rFonts w:ascii="Times New Roman" w:eastAsia="Calibri" w:hAnsi="Times New Roman" w:cs="Times New Roman"/>
          <w:szCs w:val="24"/>
        </w:rPr>
        <w:t>HRM system strength</w:t>
      </w:r>
      <w:r w:rsidR="00AA7724">
        <w:rPr>
          <w:rFonts w:ascii="Times New Roman" w:eastAsia="Calibri" w:hAnsi="Times New Roman" w:cs="Times New Roman"/>
          <w:szCs w:val="24"/>
        </w:rPr>
        <w:t xml:space="preserve"> </w:t>
      </w:r>
      <w:r w:rsidR="003B7D64">
        <w:rPr>
          <w:rFonts w:ascii="Times New Roman" w:eastAsia="Calibri" w:hAnsi="Times New Roman" w:cs="Times New Roman"/>
          <w:szCs w:val="24"/>
        </w:rPr>
        <w:t xml:space="preserve">compared with </w:t>
      </w:r>
      <w:r w:rsidR="00AA7724">
        <w:rPr>
          <w:rFonts w:ascii="Times New Roman" w:eastAsia="Calibri" w:hAnsi="Times New Roman" w:cs="Times New Roman"/>
          <w:szCs w:val="24"/>
        </w:rPr>
        <w:t>negative HR events</w:t>
      </w:r>
      <w:r w:rsidR="00820257">
        <w:rPr>
          <w:rFonts w:ascii="Times New Roman" w:eastAsia="Calibri" w:hAnsi="Times New Roman" w:cs="Times New Roman"/>
          <w:szCs w:val="24"/>
        </w:rPr>
        <w:t>, and</w:t>
      </w:r>
      <w:r w:rsidR="008E075F">
        <w:rPr>
          <w:rFonts w:ascii="Times New Roman" w:eastAsia="Calibri" w:hAnsi="Times New Roman" w:cs="Times New Roman"/>
          <w:szCs w:val="24"/>
        </w:rPr>
        <w:t xml:space="preserve"> </w:t>
      </w:r>
      <w:r w:rsidR="00AA7724">
        <w:rPr>
          <w:rFonts w:ascii="Times New Roman" w:eastAsia="Calibri" w:hAnsi="Times New Roman" w:cs="Times New Roman"/>
          <w:szCs w:val="24"/>
        </w:rPr>
        <w:t xml:space="preserve">expectancy perceptions partially mediated the effects of perceived HRM system strength on </w:t>
      </w:r>
      <w:r w:rsidR="00926590">
        <w:rPr>
          <w:rFonts w:ascii="Times New Roman" w:eastAsia="Calibri" w:hAnsi="Times New Roman" w:cs="Times New Roman"/>
          <w:szCs w:val="24"/>
        </w:rPr>
        <w:t xml:space="preserve">daily </w:t>
      </w:r>
      <w:r w:rsidR="00AA7724">
        <w:rPr>
          <w:rFonts w:ascii="Times New Roman" w:eastAsia="Calibri" w:hAnsi="Times New Roman" w:cs="Times New Roman"/>
          <w:szCs w:val="24"/>
        </w:rPr>
        <w:t xml:space="preserve">work engagement. </w:t>
      </w:r>
      <w:r w:rsidR="00F63A54" w:rsidRPr="003052CD">
        <w:rPr>
          <w:rFonts w:ascii="Times New Roman" w:eastAsia="Calibri" w:hAnsi="Times New Roman" w:cs="Times New Roman"/>
          <w:szCs w:val="24"/>
        </w:rPr>
        <w:t>The study</w:t>
      </w:r>
      <w:r w:rsidR="003B7D64">
        <w:rPr>
          <w:rFonts w:ascii="Times New Roman" w:eastAsia="Calibri" w:hAnsi="Times New Roman" w:cs="Times New Roman"/>
          <w:szCs w:val="24"/>
        </w:rPr>
        <w:t xml:space="preserve">’s </w:t>
      </w:r>
      <w:r w:rsidR="00F63A54" w:rsidRPr="003052CD">
        <w:rPr>
          <w:rFonts w:ascii="Times New Roman" w:eastAsia="Calibri" w:hAnsi="Times New Roman" w:cs="Times New Roman"/>
          <w:szCs w:val="24"/>
        </w:rPr>
        <w:t>novel contribution</w:t>
      </w:r>
      <w:r w:rsidR="00554F5B" w:rsidRPr="003052CD">
        <w:rPr>
          <w:rFonts w:ascii="Times New Roman" w:eastAsia="Calibri" w:hAnsi="Times New Roman" w:cs="Times New Roman"/>
          <w:szCs w:val="24"/>
        </w:rPr>
        <w:t>s</w:t>
      </w:r>
      <w:r w:rsidR="00F63A54" w:rsidRPr="003052CD">
        <w:rPr>
          <w:rFonts w:ascii="Times New Roman" w:eastAsia="Calibri" w:hAnsi="Times New Roman" w:cs="Times New Roman"/>
          <w:szCs w:val="24"/>
        </w:rPr>
        <w:t xml:space="preserve"> </w:t>
      </w:r>
      <w:r w:rsidR="003B7D64">
        <w:rPr>
          <w:rFonts w:ascii="Times New Roman" w:eastAsia="Calibri" w:hAnsi="Times New Roman" w:cs="Times New Roman"/>
          <w:szCs w:val="24"/>
        </w:rPr>
        <w:t>include</w:t>
      </w:r>
      <w:r w:rsidR="003B7D64" w:rsidRPr="003052CD">
        <w:rPr>
          <w:rFonts w:ascii="Times New Roman" w:eastAsia="Calibri" w:hAnsi="Times New Roman" w:cs="Times New Roman"/>
          <w:szCs w:val="24"/>
        </w:rPr>
        <w:t xml:space="preserve"> </w:t>
      </w:r>
      <w:r w:rsidR="003B7D64">
        <w:rPr>
          <w:rFonts w:ascii="Times New Roman" w:eastAsia="Calibri" w:hAnsi="Times New Roman" w:cs="Times New Roman"/>
          <w:szCs w:val="24"/>
        </w:rPr>
        <w:t xml:space="preserve">documenting the common occurrence of affective HRM events, </w:t>
      </w:r>
      <w:r w:rsidR="00926590">
        <w:rPr>
          <w:rFonts w:ascii="Times New Roman" w:eastAsia="Calibri" w:hAnsi="Times New Roman" w:cs="Times New Roman"/>
          <w:szCs w:val="24"/>
        </w:rPr>
        <w:t xml:space="preserve">identifying </w:t>
      </w:r>
      <w:r w:rsidR="003B7D64">
        <w:rPr>
          <w:rFonts w:ascii="Times New Roman" w:eastAsia="Calibri" w:hAnsi="Times New Roman" w:cs="Times New Roman"/>
          <w:szCs w:val="24"/>
        </w:rPr>
        <w:t>such</w:t>
      </w:r>
      <w:r w:rsidR="00926590">
        <w:rPr>
          <w:rFonts w:ascii="Times New Roman" w:eastAsia="Calibri" w:hAnsi="Times New Roman" w:cs="Times New Roman"/>
          <w:szCs w:val="24"/>
        </w:rPr>
        <w:t xml:space="preserve"> events as an important antecedent to perceived event-signalled HRM system strength, and extending understanding of the daily consequences of perceived HRM system strength by showing how their effects on daily work engagement are mediated by expectancies.</w:t>
      </w:r>
    </w:p>
    <w:p w14:paraId="0266DE0A" w14:textId="77777777" w:rsidR="00DB129B" w:rsidRDefault="00DB129B" w:rsidP="00C139F1">
      <w:pPr>
        <w:autoSpaceDE w:val="0"/>
        <w:autoSpaceDN w:val="0"/>
        <w:adjustRightInd w:val="0"/>
        <w:spacing w:after="0" w:line="480" w:lineRule="auto"/>
        <w:jc w:val="left"/>
        <w:rPr>
          <w:rFonts w:ascii="Times New Roman" w:eastAsia="Calibri" w:hAnsi="Times New Roman" w:cs="Times New Roman"/>
          <w:szCs w:val="24"/>
        </w:rPr>
      </w:pPr>
    </w:p>
    <w:p w14:paraId="4C19EE38" w14:textId="77777777" w:rsidR="008E075F" w:rsidRDefault="008E075F" w:rsidP="00C139F1">
      <w:pPr>
        <w:autoSpaceDE w:val="0"/>
        <w:autoSpaceDN w:val="0"/>
        <w:adjustRightInd w:val="0"/>
        <w:spacing w:after="0" w:line="480" w:lineRule="auto"/>
        <w:jc w:val="left"/>
        <w:rPr>
          <w:rFonts w:ascii="Times New Roman" w:eastAsia="Calibri" w:hAnsi="Times New Roman" w:cs="Times New Roman"/>
          <w:szCs w:val="24"/>
        </w:rPr>
      </w:pPr>
    </w:p>
    <w:p w14:paraId="19D4AC2B" w14:textId="77777777" w:rsidR="00A757D3" w:rsidRPr="003052CD" w:rsidRDefault="00A757D3" w:rsidP="00C139F1">
      <w:pPr>
        <w:spacing w:line="240" w:lineRule="auto"/>
        <w:jc w:val="left"/>
        <w:rPr>
          <w:rFonts w:ascii="Times New Roman" w:eastAsia="Calibri" w:hAnsi="Times New Roman" w:cs="Times New Roman"/>
          <w:szCs w:val="24"/>
        </w:rPr>
      </w:pPr>
      <w:r w:rsidRPr="003052CD">
        <w:rPr>
          <w:rFonts w:ascii="Times New Roman" w:eastAsia="Calibri" w:hAnsi="Times New Roman" w:cs="Times New Roman"/>
          <w:b/>
          <w:szCs w:val="24"/>
        </w:rPr>
        <w:t>Keywords</w:t>
      </w:r>
    </w:p>
    <w:p w14:paraId="0EDDAE96" w14:textId="2638AEA2" w:rsidR="00547FA0" w:rsidRPr="003052CD" w:rsidRDefault="00D844C9" w:rsidP="00C139F1">
      <w:pPr>
        <w:spacing w:line="240" w:lineRule="auto"/>
        <w:jc w:val="left"/>
        <w:rPr>
          <w:rFonts w:ascii="Times New Roman" w:eastAsia="Calibri" w:hAnsi="Times New Roman" w:cs="Times New Roman"/>
          <w:szCs w:val="24"/>
        </w:rPr>
      </w:pPr>
      <w:r>
        <w:rPr>
          <w:rFonts w:ascii="Times New Roman" w:eastAsia="Calibri" w:hAnsi="Times New Roman" w:cs="Times New Roman"/>
          <w:szCs w:val="24"/>
        </w:rPr>
        <w:t xml:space="preserve">Perceived </w:t>
      </w:r>
      <w:r w:rsidR="00A757D3" w:rsidRPr="003052CD">
        <w:rPr>
          <w:rFonts w:ascii="Times New Roman" w:eastAsia="Calibri" w:hAnsi="Times New Roman" w:cs="Times New Roman"/>
          <w:szCs w:val="24"/>
        </w:rPr>
        <w:t>HRM system</w:t>
      </w:r>
      <w:r w:rsidR="00A757D3">
        <w:rPr>
          <w:rFonts w:ascii="Times New Roman" w:eastAsia="Calibri" w:hAnsi="Times New Roman" w:cs="Times New Roman"/>
          <w:szCs w:val="24"/>
        </w:rPr>
        <w:t xml:space="preserve"> strength</w:t>
      </w:r>
      <w:r w:rsidR="00A757D3" w:rsidRPr="003052CD">
        <w:rPr>
          <w:rFonts w:ascii="Times New Roman" w:eastAsia="Calibri" w:hAnsi="Times New Roman" w:cs="Times New Roman"/>
          <w:szCs w:val="24"/>
        </w:rPr>
        <w:t xml:space="preserve">, </w:t>
      </w:r>
      <w:r w:rsidR="00D94142">
        <w:rPr>
          <w:rFonts w:ascii="Times New Roman" w:eastAsia="Calibri" w:hAnsi="Times New Roman" w:cs="Times New Roman"/>
          <w:szCs w:val="24"/>
        </w:rPr>
        <w:t xml:space="preserve">affective events, </w:t>
      </w:r>
      <w:r w:rsidR="00A757D3">
        <w:rPr>
          <w:rFonts w:ascii="Times New Roman" w:eastAsia="Calibri" w:hAnsi="Times New Roman" w:cs="Times New Roman"/>
          <w:szCs w:val="24"/>
        </w:rPr>
        <w:t>a</w:t>
      </w:r>
      <w:r w:rsidR="00A757D3" w:rsidRPr="003052CD">
        <w:rPr>
          <w:rFonts w:ascii="Times New Roman" w:eastAsia="Calibri" w:hAnsi="Times New Roman" w:cs="Times New Roman"/>
          <w:szCs w:val="24"/>
        </w:rPr>
        <w:t xml:space="preserve">ttributions, expectancy, work engagement, diary </w:t>
      </w:r>
      <w:bookmarkEnd w:id="0"/>
      <w:bookmarkEnd w:id="1"/>
      <w:bookmarkEnd w:id="2"/>
      <w:bookmarkEnd w:id="3"/>
      <w:bookmarkEnd w:id="4"/>
      <w:r w:rsidR="00547FA0" w:rsidRPr="003052CD">
        <w:rPr>
          <w:rFonts w:ascii="Times New Roman" w:eastAsia="Calibri" w:hAnsi="Times New Roman" w:cs="Times New Roman"/>
          <w:szCs w:val="24"/>
        </w:rPr>
        <w:br w:type="page"/>
      </w:r>
    </w:p>
    <w:p w14:paraId="697F7679" w14:textId="77777777" w:rsidR="00B15CE3" w:rsidRPr="003052CD" w:rsidRDefault="00437E8A" w:rsidP="00C139F1">
      <w:pPr>
        <w:spacing w:line="480" w:lineRule="auto"/>
        <w:jc w:val="center"/>
        <w:rPr>
          <w:rFonts w:ascii="Times New Roman" w:eastAsia="Calibri" w:hAnsi="Times New Roman" w:cs="Times New Roman"/>
          <w:b/>
          <w:szCs w:val="24"/>
        </w:rPr>
      </w:pPr>
      <w:r w:rsidRPr="003052CD">
        <w:rPr>
          <w:rFonts w:ascii="Times New Roman" w:eastAsia="Calibri" w:hAnsi="Times New Roman" w:cs="Times New Roman"/>
          <w:b/>
          <w:szCs w:val="24"/>
        </w:rPr>
        <w:lastRenderedPageBreak/>
        <w:t>INTRODUCTION</w:t>
      </w:r>
    </w:p>
    <w:p w14:paraId="59F0F2D2" w14:textId="59178E81" w:rsidR="00847940" w:rsidRPr="00B04F56" w:rsidRDefault="00481F3B" w:rsidP="00C139F1">
      <w:pPr>
        <w:spacing w:line="480" w:lineRule="auto"/>
        <w:jc w:val="left"/>
        <w:rPr>
          <w:rFonts w:ascii="Times New Roman" w:hAnsi="Times New Roman" w:cs="Times New Roman"/>
          <w:szCs w:val="24"/>
        </w:rPr>
      </w:pPr>
      <w:r w:rsidRPr="003052CD">
        <w:rPr>
          <w:rFonts w:ascii="Times New Roman" w:eastAsia="Calibri" w:hAnsi="Times New Roman" w:cs="Times New Roman"/>
          <w:szCs w:val="24"/>
        </w:rPr>
        <w:t>How do employees make sense of human resource management (HRM) in the</w:t>
      </w:r>
      <w:r w:rsidR="00BF3DDD" w:rsidRPr="003052CD">
        <w:rPr>
          <w:rFonts w:ascii="Times New Roman" w:eastAsia="Calibri" w:hAnsi="Times New Roman" w:cs="Times New Roman"/>
          <w:szCs w:val="24"/>
        </w:rPr>
        <w:t>ir</w:t>
      </w:r>
      <w:r w:rsidRPr="003052CD">
        <w:rPr>
          <w:rFonts w:ascii="Times New Roman" w:eastAsia="Calibri" w:hAnsi="Times New Roman" w:cs="Times New Roman"/>
          <w:szCs w:val="24"/>
        </w:rPr>
        <w:t xml:space="preserve"> </w:t>
      </w:r>
      <w:r w:rsidR="001B7C4A" w:rsidRPr="003052CD">
        <w:rPr>
          <w:rFonts w:ascii="Times New Roman" w:eastAsia="Calibri" w:hAnsi="Times New Roman" w:cs="Times New Roman"/>
          <w:szCs w:val="24"/>
        </w:rPr>
        <w:t>everyday work</w:t>
      </w:r>
      <w:r w:rsidRPr="003052CD">
        <w:rPr>
          <w:rFonts w:ascii="Times New Roman" w:eastAsia="Calibri" w:hAnsi="Times New Roman" w:cs="Times New Roman"/>
          <w:szCs w:val="24"/>
        </w:rPr>
        <w:t xml:space="preserve">? </w:t>
      </w:r>
      <w:r w:rsidR="006610E7">
        <w:rPr>
          <w:rFonts w:ascii="Times New Roman" w:eastAsia="Calibri" w:hAnsi="Times New Roman" w:cs="Times New Roman"/>
          <w:szCs w:val="24"/>
        </w:rPr>
        <w:t>R</w:t>
      </w:r>
      <w:r w:rsidR="001C01B7" w:rsidRPr="003052CD">
        <w:rPr>
          <w:rFonts w:ascii="Times New Roman" w:hAnsi="Times New Roman" w:cs="Times New Roman"/>
          <w:szCs w:val="24"/>
        </w:rPr>
        <w:t xml:space="preserve">esearch has examined the signalling effects of </w:t>
      </w:r>
      <w:r w:rsidR="001F75BF" w:rsidRPr="003052CD">
        <w:rPr>
          <w:rFonts w:ascii="Times New Roman" w:hAnsi="Times New Roman" w:cs="Times New Roman"/>
          <w:szCs w:val="24"/>
        </w:rPr>
        <w:t>high-performance</w:t>
      </w:r>
      <w:r w:rsidR="001C01B7" w:rsidRPr="003052CD">
        <w:rPr>
          <w:rFonts w:ascii="Times New Roman" w:hAnsi="Times New Roman" w:cs="Times New Roman"/>
          <w:szCs w:val="24"/>
        </w:rPr>
        <w:t xml:space="preserve"> work practices and </w:t>
      </w:r>
      <w:r w:rsidR="00F90BA6">
        <w:rPr>
          <w:rFonts w:ascii="Times New Roman" w:hAnsi="Times New Roman" w:cs="Times New Roman"/>
          <w:szCs w:val="24"/>
        </w:rPr>
        <w:t>finds</w:t>
      </w:r>
      <w:r w:rsidR="00F90BA6" w:rsidRPr="003052CD">
        <w:rPr>
          <w:rFonts w:ascii="Times New Roman" w:hAnsi="Times New Roman" w:cs="Times New Roman"/>
          <w:szCs w:val="24"/>
        </w:rPr>
        <w:t xml:space="preserve"> </w:t>
      </w:r>
      <w:r w:rsidR="001C01B7" w:rsidRPr="003052CD">
        <w:rPr>
          <w:rFonts w:ascii="Times New Roman" w:hAnsi="Times New Roman" w:cs="Times New Roman"/>
          <w:szCs w:val="24"/>
        </w:rPr>
        <w:t>that</w:t>
      </w:r>
      <w:r w:rsidR="006610E7">
        <w:rPr>
          <w:rFonts w:ascii="Times New Roman" w:hAnsi="Times New Roman" w:cs="Times New Roman"/>
          <w:szCs w:val="24"/>
        </w:rPr>
        <w:t>,</w:t>
      </w:r>
      <w:r w:rsidR="001C01B7" w:rsidRPr="003052CD">
        <w:rPr>
          <w:rFonts w:ascii="Times New Roman" w:hAnsi="Times New Roman" w:cs="Times New Roman"/>
          <w:szCs w:val="24"/>
        </w:rPr>
        <w:t xml:space="preserve"> rather than passively receiving HR practices, employees make attributions about why certain HR practices exist (Nishi</w:t>
      </w:r>
      <w:r w:rsidR="00097DFB" w:rsidRPr="003052CD">
        <w:rPr>
          <w:rFonts w:ascii="Times New Roman" w:hAnsi="Times New Roman" w:cs="Times New Roman"/>
          <w:szCs w:val="24"/>
        </w:rPr>
        <w:t>, Lepak &amp; Schneider</w:t>
      </w:r>
      <w:r w:rsidR="00C21CEE" w:rsidRPr="003052CD">
        <w:rPr>
          <w:rFonts w:ascii="Times New Roman" w:hAnsi="Times New Roman" w:cs="Times New Roman"/>
          <w:szCs w:val="24"/>
        </w:rPr>
        <w:t>,</w:t>
      </w:r>
      <w:r w:rsidR="001C01B7" w:rsidRPr="003052CD">
        <w:rPr>
          <w:rFonts w:ascii="Times New Roman" w:hAnsi="Times New Roman" w:cs="Times New Roman"/>
          <w:szCs w:val="24"/>
        </w:rPr>
        <w:t xml:space="preserve"> 2008</w:t>
      </w:r>
      <w:r w:rsidR="006610E7">
        <w:rPr>
          <w:rFonts w:ascii="Times New Roman" w:hAnsi="Times New Roman" w:cs="Times New Roman"/>
          <w:szCs w:val="24"/>
        </w:rPr>
        <w:t>;</w:t>
      </w:r>
      <w:r w:rsidR="006610E7" w:rsidRPr="006610E7">
        <w:rPr>
          <w:rFonts w:ascii="Times New Roman" w:hAnsi="Times New Roman" w:cs="Times New Roman"/>
          <w:szCs w:val="24"/>
        </w:rPr>
        <w:t xml:space="preserve"> </w:t>
      </w:r>
      <w:r w:rsidR="004765BE">
        <w:rPr>
          <w:rFonts w:ascii="Times New Roman" w:hAnsi="Times New Roman" w:cs="Times New Roman"/>
          <w:szCs w:val="24"/>
        </w:rPr>
        <w:t>Sanders &amp; Yang, 2015</w:t>
      </w:r>
      <w:r w:rsidR="001C01B7" w:rsidRPr="003052CD">
        <w:rPr>
          <w:rFonts w:ascii="Times New Roman" w:hAnsi="Times New Roman" w:cs="Times New Roman"/>
          <w:szCs w:val="24"/>
        </w:rPr>
        <w:t xml:space="preserve">). </w:t>
      </w:r>
      <w:r w:rsidR="00C21CEE" w:rsidRPr="003052CD">
        <w:rPr>
          <w:rFonts w:ascii="Times New Roman" w:hAnsi="Times New Roman" w:cs="Times New Roman"/>
          <w:szCs w:val="24"/>
        </w:rPr>
        <w:t xml:space="preserve">Emphasising the </w:t>
      </w:r>
      <w:r w:rsidR="00F01477" w:rsidRPr="003052CD">
        <w:rPr>
          <w:rFonts w:ascii="Times New Roman" w:hAnsi="Times New Roman" w:cs="Times New Roman"/>
          <w:szCs w:val="24"/>
        </w:rPr>
        <w:t xml:space="preserve">power of </w:t>
      </w:r>
      <w:r w:rsidR="00C21CEE" w:rsidRPr="003052CD">
        <w:rPr>
          <w:rFonts w:ascii="Times New Roman" w:hAnsi="Times New Roman" w:cs="Times New Roman"/>
          <w:szCs w:val="24"/>
        </w:rPr>
        <w:t>communicat</w:t>
      </w:r>
      <w:r w:rsidR="00F01477" w:rsidRPr="003052CD">
        <w:rPr>
          <w:rFonts w:ascii="Times New Roman" w:hAnsi="Times New Roman" w:cs="Times New Roman"/>
          <w:szCs w:val="24"/>
        </w:rPr>
        <w:t>ing</w:t>
      </w:r>
      <w:r w:rsidR="00C21CEE" w:rsidRPr="003052CD">
        <w:rPr>
          <w:rFonts w:ascii="Times New Roman" w:hAnsi="Times New Roman" w:cs="Times New Roman"/>
          <w:szCs w:val="24"/>
        </w:rPr>
        <w:t xml:space="preserve"> unambiguous messages to employees, </w:t>
      </w:r>
      <w:r w:rsidR="00250635" w:rsidRPr="003052CD">
        <w:rPr>
          <w:rFonts w:ascii="Times New Roman" w:hAnsi="Times New Roman" w:cs="Times New Roman"/>
          <w:szCs w:val="24"/>
        </w:rPr>
        <w:t>Bowen and Ostroff</w:t>
      </w:r>
      <w:r w:rsidR="006610E7">
        <w:rPr>
          <w:rFonts w:ascii="Times New Roman" w:hAnsi="Times New Roman" w:cs="Times New Roman"/>
          <w:szCs w:val="24"/>
        </w:rPr>
        <w:t>’s</w:t>
      </w:r>
      <w:r w:rsidR="00250635" w:rsidRPr="003052CD">
        <w:rPr>
          <w:rFonts w:ascii="Times New Roman" w:hAnsi="Times New Roman" w:cs="Times New Roman"/>
          <w:szCs w:val="24"/>
        </w:rPr>
        <w:t xml:space="preserve"> </w:t>
      </w:r>
      <w:r w:rsidR="006610E7">
        <w:rPr>
          <w:rFonts w:ascii="Times New Roman" w:hAnsi="Times New Roman" w:cs="Times New Roman"/>
          <w:szCs w:val="24"/>
        </w:rPr>
        <w:t>(2004) HRM system strength</w:t>
      </w:r>
      <w:r w:rsidR="00250635" w:rsidRPr="003052CD">
        <w:rPr>
          <w:rFonts w:ascii="Times New Roman" w:hAnsi="Times New Roman" w:cs="Times New Roman"/>
          <w:szCs w:val="24"/>
        </w:rPr>
        <w:t xml:space="preserve"> theory </w:t>
      </w:r>
      <w:r w:rsidR="006610E7">
        <w:rPr>
          <w:rFonts w:ascii="Times New Roman" w:hAnsi="Times New Roman" w:cs="Times New Roman"/>
          <w:szCs w:val="24"/>
        </w:rPr>
        <w:t>proposes</w:t>
      </w:r>
      <w:r w:rsidR="00250635" w:rsidRPr="003052CD">
        <w:rPr>
          <w:rFonts w:ascii="Times New Roman" w:hAnsi="Times New Roman" w:cs="Times New Roman"/>
          <w:szCs w:val="24"/>
        </w:rPr>
        <w:t xml:space="preserve"> that when HR system</w:t>
      </w:r>
      <w:r w:rsidR="00D94142">
        <w:rPr>
          <w:rFonts w:ascii="Times New Roman" w:hAnsi="Times New Roman" w:cs="Times New Roman"/>
          <w:szCs w:val="24"/>
        </w:rPr>
        <w:t>s</w:t>
      </w:r>
      <w:r w:rsidR="00250635" w:rsidRPr="003052CD">
        <w:rPr>
          <w:rFonts w:ascii="Times New Roman" w:hAnsi="Times New Roman" w:cs="Times New Roman"/>
          <w:szCs w:val="24"/>
        </w:rPr>
        <w:t xml:space="preserve"> </w:t>
      </w:r>
      <w:r w:rsidR="00D94142">
        <w:rPr>
          <w:rFonts w:ascii="Times New Roman" w:hAnsi="Times New Roman" w:cs="Times New Roman"/>
          <w:szCs w:val="24"/>
        </w:rPr>
        <w:t>are</w:t>
      </w:r>
      <w:r w:rsidR="00250635" w:rsidRPr="003052CD">
        <w:rPr>
          <w:rFonts w:ascii="Times New Roman" w:hAnsi="Times New Roman" w:cs="Times New Roman"/>
          <w:szCs w:val="24"/>
        </w:rPr>
        <w:t xml:space="preserve"> </w:t>
      </w:r>
      <w:r w:rsidR="00C957CE" w:rsidRPr="003052CD">
        <w:rPr>
          <w:rFonts w:ascii="Times New Roman" w:hAnsi="Times New Roman" w:cs="Times New Roman"/>
          <w:szCs w:val="24"/>
        </w:rPr>
        <w:t xml:space="preserve">strong, that is, </w:t>
      </w:r>
      <w:r w:rsidR="00250635" w:rsidRPr="003052CD">
        <w:rPr>
          <w:rFonts w:ascii="Times New Roman" w:hAnsi="Times New Roman" w:cs="Times New Roman"/>
          <w:szCs w:val="24"/>
        </w:rPr>
        <w:t xml:space="preserve">high in distinctiveness, consistency and consensus, it creates a ‘strong </w:t>
      </w:r>
      <w:r w:rsidR="0072434B" w:rsidRPr="003052CD">
        <w:rPr>
          <w:rFonts w:ascii="Times New Roman" w:hAnsi="Times New Roman" w:cs="Times New Roman"/>
          <w:szCs w:val="24"/>
        </w:rPr>
        <w:t xml:space="preserve">situation’ </w:t>
      </w:r>
      <w:r w:rsidR="00250635" w:rsidRPr="003052CD">
        <w:rPr>
          <w:rFonts w:ascii="Times New Roman" w:hAnsi="Times New Roman" w:cs="Times New Roman"/>
          <w:szCs w:val="24"/>
        </w:rPr>
        <w:t>(</w:t>
      </w:r>
      <w:r w:rsidR="005862B5">
        <w:rPr>
          <w:rFonts w:ascii="Times New Roman" w:hAnsi="Times New Roman" w:cs="Times New Roman"/>
          <w:szCs w:val="24"/>
        </w:rPr>
        <w:t>Kelley</w:t>
      </w:r>
      <w:r w:rsidR="00250635" w:rsidRPr="003052CD">
        <w:rPr>
          <w:rFonts w:ascii="Times New Roman" w:hAnsi="Times New Roman" w:cs="Times New Roman"/>
          <w:szCs w:val="24"/>
        </w:rPr>
        <w:t>, 197</w:t>
      </w:r>
      <w:r w:rsidR="005862B5">
        <w:rPr>
          <w:rFonts w:ascii="Times New Roman" w:hAnsi="Times New Roman" w:cs="Times New Roman"/>
          <w:szCs w:val="24"/>
        </w:rPr>
        <w:t>1</w:t>
      </w:r>
      <w:r w:rsidR="00250635" w:rsidRPr="003052CD">
        <w:rPr>
          <w:rFonts w:ascii="Times New Roman" w:hAnsi="Times New Roman" w:cs="Times New Roman"/>
          <w:szCs w:val="24"/>
        </w:rPr>
        <w:t>)</w:t>
      </w:r>
      <w:r w:rsidR="0072434B" w:rsidRPr="003052CD">
        <w:rPr>
          <w:rFonts w:ascii="Times New Roman" w:hAnsi="Times New Roman" w:cs="Times New Roman"/>
          <w:szCs w:val="24"/>
        </w:rPr>
        <w:t xml:space="preserve"> </w:t>
      </w:r>
      <w:r w:rsidR="00E178E5">
        <w:rPr>
          <w:rFonts w:ascii="Times New Roman" w:hAnsi="Times New Roman" w:cs="Times New Roman"/>
          <w:szCs w:val="24"/>
        </w:rPr>
        <w:t>which leads</w:t>
      </w:r>
      <w:r w:rsidR="00E178E5" w:rsidRPr="003052CD">
        <w:rPr>
          <w:rFonts w:ascii="Times New Roman" w:hAnsi="Times New Roman" w:cs="Times New Roman"/>
          <w:szCs w:val="24"/>
        </w:rPr>
        <w:t xml:space="preserve"> </w:t>
      </w:r>
      <w:r w:rsidR="00E3718E" w:rsidRPr="003052CD">
        <w:rPr>
          <w:rFonts w:ascii="Times New Roman" w:hAnsi="Times New Roman" w:cs="Times New Roman"/>
          <w:szCs w:val="24"/>
        </w:rPr>
        <w:t xml:space="preserve">employees </w:t>
      </w:r>
      <w:r w:rsidR="00E178E5">
        <w:rPr>
          <w:rFonts w:ascii="Times New Roman" w:hAnsi="Times New Roman" w:cs="Times New Roman"/>
          <w:szCs w:val="24"/>
        </w:rPr>
        <w:t xml:space="preserve">to </w:t>
      </w:r>
      <w:r w:rsidR="00E3718E" w:rsidRPr="003052CD">
        <w:rPr>
          <w:rFonts w:ascii="Times New Roman" w:hAnsi="Times New Roman" w:cs="Times New Roman"/>
          <w:szCs w:val="24"/>
        </w:rPr>
        <w:t xml:space="preserve">make clear causal attributions </w:t>
      </w:r>
      <w:r w:rsidR="000543C4">
        <w:rPr>
          <w:rFonts w:ascii="Times New Roman" w:hAnsi="Times New Roman" w:cs="Times New Roman"/>
          <w:szCs w:val="24"/>
        </w:rPr>
        <w:t>about the links between employee performance and rewards</w:t>
      </w:r>
      <w:r w:rsidR="00E3718E" w:rsidRPr="003052CD">
        <w:rPr>
          <w:rFonts w:ascii="Times New Roman" w:hAnsi="Times New Roman" w:cs="Times New Roman"/>
          <w:szCs w:val="24"/>
        </w:rPr>
        <w:t xml:space="preserve">. </w:t>
      </w:r>
      <w:r w:rsidR="000445FA">
        <w:rPr>
          <w:rFonts w:ascii="Times New Roman" w:hAnsi="Times New Roman" w:cs="Times New Roman"/>
          <w:szCs w:val="24"/>
        </w:rPr>
        <w:t xml:space="preserve">Ostroff and Bowen (2016) distinguish between HRM system strength as a feature of </w:t>
      </w:r>
      <w:r w:rsidR="00795352">
        <w:rPr>
          <w:rFonts w:ascii="Times New Roman" w:hAnsi="Times New Roman" w:cs="Times New Roman"/>
          <w:szCs w:val="24"/>
        </w:rPr>
        <w:t xml:space="preserve">higher-level </w:t>
      </w:r>
      <w:r w:rsidR="000445FA">
        <w:rPr>
          <w:rFonts w:ascii="Times New Roman" w:hAnsi="Times New Roman" w:cs="Times New Roman"/>
          <w:szCs w:val="24"/>
        </w:rPr>
        <w:t xml:space="preserve">HRM systems </w:t>
      </w:r>
      <w:r w:rsidR="00795352">
        <w:rPr>
          <w:rFonts w:ascii="Times New Roman" w:hAnsi="Times New Roman" w:cs="Times New Roman"/>
          <w:szCs w:val="24"/>
        </w:rPr>
        <w:t xml:space="preserve">(where their original HRM </w:t>
      </w:r>
      <w:r w:rsidR="00FD174D">
        <w:rPr>
          <w:rFonts w:ascii="Times New Roman" w:hAnsi="Times New Roman" w:cs="Times New Roman"/>
          <w:szCs w:val="24"/>
        </w:rPr>
        <w:t xml:space="preserve">system </w:t>
      </w:r>
      <w:r w:rsidR="00795352">
        <w:rPr>
          <w:rFonts w:ascii="Times New Roman" w:hAnsi="Times New Roman" w:cs="Times New Roman"/>
          <w:szCs w:val="24"/>
        </w:rPr>
        <w:t xml:space="preserve">strength was situated) </w:t>
      </w:r>
      <w:r w:rsidR="00E47F9F">
        <w:rPr>
          <w:rFonts w:ascii="Times New Roman" w:hAnsi="Times New Roman" w:cs="Times New Roman"/>
          <w:szCs w:val="24"/>
        </w:rPr>
        <w:t xml:space="preserve">and </w:t>
      </w:r>
      <w:r w:rsidR="000445FA">
        <w:rPr>
          <w:rFonts w:ascii="Times New Roman" w:hAnsi="Times New Roman" w:cs="Times New Roman"/>
          <w:szCs w:val="24"/>
        </w:rPr>
        <w:t xml:space="preserve">employee </w:t>
      </w:r>
      <w:r w:rsidR="000445FA" w:rsidRPr="000A5CE6">
        <w:rPr>
          <w:rFonts w:ascii="Times New Roman" w:hAnsi="Times New Roman" w:cs="Times New Roman"/>
          <w:i/>
          <w:szCs w:val="24"/>
        </w:rPr>
        <w:t>perceived</w:t>
      </w:r>
      <w:r w:rsidR="000445FA">
        <w:rPr>
          <w:rFonts w:ascii="Times New Roman" w:hAnsi="Times New Roman" w:cs="Times New Roman"/>
          <w:szCs w:val="24"/>
        </w:rPr>
        <w:t xml:space="preserve"> HRM system strength</w:t>
      </w:r>
      <w:r w:rsidR="00FD174D">
        <w:rPr>
          <w:rFonts w:ascii="Times New Roman" w:hAnsi="Times New Roman" w:cs="Times New Roman"/>
          <w:szCs w:val="24"/>
        </w:rPr>
        <w:t>,</w:t>
      </w:r>
      <w:r w:rsidR="000445FA">
        <w:rPr>
          <w:rFonts w:ascii="Times New Roman" w:hAnsi="Times New Roman" w:cs="Times New Roman"/>
          <w:szCs w:val="24"/>
        </w:rPr>
        <w:t xml:space="preserve"> </w:t>
      </w:r>
      <w:r w:rsidR="00795352">
        <w:rPr>
          <w:rFonts w:ascii="Times New Roman" w:hAnsi="Times New Roman" w:cs="Times New Roman"/>
          <w:szCs w:val="24"/>
        </w:rPr>
        <w:t>which</w:t>
      </w:r>
      <w:r w:rsidR="000445FA">
        <w:rPr>
          <w:rFonts w:ascii="Times New Roman" w:hAnsi="Times New Roman" w:cs="Times New Roman"/>
          <w:szCs w:val="24"/>
        </w:rPr>
        <w:t xml:space="preserve"> </w:t>
      </w:r>
      <w:r w:rsidR="00795352">
        <w:rPr>
          <w:rFonts w:ascii="Times New Roman" w:hAnsi="Times New Roman" w:cs="Times New Roman"/>
          <w:szCs w:val="24"/>
        </w:rPr>
        <w:t xml:space="preserve">is our focus here and </w:t>
      </w:r>
      <w:r w:rsidR="000445FA">
        <w:rPr>
          <w:rFonts w:ascii="Times New Roman" w:hAnsi="Times New Roman" w:cs="Times New Roman"/>
          <w:szCs w:val="24"/>
        </w:rPr>
        <w:t>refer</w:t>
      </w:r>
      <w:r w:rsidR="00795352">
        <w:rPr>
          <w:rFonts w:ascii="Times New Roman" w:hAnsi="Times New Roman" w:cs="Times New Roman"/>
          <w:szCs w:val="24"/>
        </w:rPr>
        <w:t>s</w:t>
      </w:r>
      <w:r w:rsidR="001D6608">
        <w:rPr>
          <w:rFonts w:ascii="Times New Roman" w:hAnsi="Times New Roman" w:cs="Times New Roman"/>
          <w:szCs w:val="24"/>
        </w:rPr>
        <w:t xml:space="preserve"> to individual-</w:t>
      </w:r>
      <w:r w:rsidR="000445FA">
        <w:rPr>
          <w:rFonts w:ascii="Times New Roman" w:hAnsi="Times New Roman" w:cs="Times New Roman"/>
          <w:szCs w:val="24"/>
        </w:rPr>
        <w:t>level idiosyncratic perceptions</w:t>
      </w:r>
      <w:r w:rsidR="00E47F9F">
        <w:rPr>
          <w:rFonts w:ascii="Times New Roman" w:hAnsi="Times New Roman" w:cs="Times New Roman"/>
          <w:szCs w:val="24"/>
        </w:rPr>
        <w:t>.</w:t>
      </w:r>
      <w:r w:rsidR="00F62240">
        <w:rPr>
          <w:rFonts w:ascii="Times New Roman" w:hAnsi="Times New Roman" w:cs="Times New Roman"/>
          <w:szCs w:val="24"/>
        </w:rPr>
        <w:t xml:space="preserve"> At the individual employee level, what matters is whether employees subjectively perceive system strength features in their environment, not whether </w:t>
      </w:r>
      <w:r w:rsidR="00B04F56">
        <w:rPr>
          <w:rFonts w:ascii="Times New Roman" w:hAnsi="Times New Roman" w:cs="Times New Roman"/>
          <w:szCs w:val="24"/>
        </w:rPr>
        <w:t>HRM practices</w:t>
      </w:r>
      <w:r w:rsidR="00F62240">
        <w:rPr>
          <w:rFonts w:ascii="Times New Roman" w:hAnsi="Times New Roman" w:cs="Times New Roman"/>
          <w:szCs w:val="24"/>
        </w:rPr>
        <w:t xml:space="preserve"> are</w:t>
      </w:r>
      <w:r w:rsidR="00B04F56">
        <w:rPr>
          <w:rFonts w:ascii="Times New Roman" w:hAnsi="Times New Roman" w:cs="Times New Roman"/>
          <w:szCs w:val="24"/>
        </w:rPr>
        <w:t>, say,</w:t>
      </w:r>
      <w:r w:rsidR="00F62240">
        <w:rPr>
          <w:rFonts w:ascii="Times New Roman" w:hAnsi="Times New Roman" w:cs="Times New Roman"/>
          <w:szCs w:val="24"/>
        </w:rPr>
        <w:t xml:space="preserve"> actually aligned at the systems level (Delmotte</w:t>
      </w:r>
      <w:r w:rsidR="00F62240">
        <w:t xml:space="preserve">, </w:t>
      </w:r>
      <w:r w:rsidR="00F62240">
        <w:rPr>
          <w:rFonts w:ascii="Times New Roman" w:hAnsi="Times New Roman" w:cs="Times New Roman"/>
          <w:szCs w:val="24"/>
        </w:rPr>
        <w:t xml:space="preserve">Winne &amp; Sels, </w:t>
      </w:r>
      <w:r w:rsidR="00F62240" w:rsidRPr="00F62240">
        <w:rPr>
          <w:rFonts w:ascii="Times New Roman" w:hAnsi="Times New Roman" w:cs="Times New Roman"/>
          <w:szCs w:val="24"/>
        </w:rPr>
        <w:t>2012</w:t>
      </w:r>
      <w:r w:rsidR="00F62240">
        <w:rPr>
          <w:rFonts w:ascii="Times New Roman" w:hAnsi="Times New Roman" w:cs="Times New Roman"/>
          <w:szCs w:val="24"/>
        </w:rPr>
        <w:t>; Sanders,</w:t>
      </w:r>
      <w:r w:rsidR="00F62240" w:rsidRPr="00F62240">
        <w:rPr>
          <w:rFonts w:ascii="Times New Roman" w:hAnsi="Times New Roman" w:cs="Times New Roman"/>
          <w:szCs w:val="24"/>
        </w:rPr>
        <w:t xml:space="preserve"> D</w:t>
      </w:r>
      <w:r w:rsidR="00F62240">
        <w:rPr>
          <w:rFonts w:ascii="Times New Roman" w:hAnsi="Times New Roman" w:cs="Times New Roman"/>
          <w:szCs w:val="24"/>
        </w:rPr>
        <w:t>orenbosch &amp; de Reuver, 2008)</w:t>
      </w:r>
      <w:r w:rsidR="00B04F56">
        <w:rPr>
          <w:rFonts w:ascii="Times New Roman" w:hAnsi="Times New Roman" w:cs="Times New Roman"/>
          <w:szCs w:val="24"/>
        </w:rPr>
        <w:t xml:space="preserve">, although the systems level may well shape employee perceptions. Previous research on </w:t>
      </w:r>
      <w:r w:rsidR="00D844C9">
        <w:rPr>
          <w:rFonts w:ascii="Times New Roman" w:hAnsi="Times New Roman" w:cs="Times New Roman"/>
          <w:szCs w:val="24"/>
        </w:rPr>
        <w:t>perceived</w:t>
      </w:r>
      <w:r w:rsidR="00B04F56">
        <w:rPr>
          <w:rFonts w:ascii="Times New Roman" w:hAnsi="Times New Roman" w:cs="Times New Roman"/>
          <w:szCs w:val="24"/>
        </w:rPr>
        <w:t xml:space="preserve"> HRM system strength focus</w:t>
      </w:r>
      <w:r w:rsidR="00B61568">
        <w:rPr>
          <w:rFonts w:ascii="Times New Roman" w:hAnsi="Times New Roman" w:cs="Times New Roman"/>
          <w:szCs w:val="24"/>
        </w:rPr>
        <w:t>es</w:t>
      </w:r>
      <w:r w:rsidR="00B04F56">
        <w:rPr>
          <w:rFonts w:ascii="Times New Roman" w:hAnsi="Times New Roman" w:cs="Times New Roman"/>
          <w:szCs w:val="24"/>
        </w:rPr>
        <w:t xml:space="preserve"> on employees’ general perceptions of HRM systems (e.g., </w:t>
      </w:r>
      <w:r w:rsidR="00B04F56" w:rsidRPr="00B04F56">
        <w:rPr>
          <w:rFonts w:ascii="Times New Roman" w:hAnsi="Times New Roman" w:cs="Times New Roman"/>
          <w:szCs w:val="24"/>
        </w:rPr>
        <w:t>Bednall, Sanders &amp; Runhaar, 2014; Delmotte</w:t>
      </w:r>
      <w:r w:rsidR="00B04F56" w:rsidRPr="004142CD">
        <w:rPr>
          <w:rFonts w:ascii="Times New Roman" w:hAnsi="Times New Roman" w:cs="Times New Roman"/>
        </w:rPr>
        <w:t xml:space="preserve"> et al.,</w:t>
      </w:r>
      <w:r w:rsidR="00B04F56" w:rsidRPr="00B04F56">
        <w:rPr>
          <w:rFonts w:ascii="Times New Roman" w:hAnsi="Times New Roman" w:cs="Times New Roman"/>
          <w:szCs w:val="24"/>
        </w:rPr>
        <w:t xml:space="preserve"> 2012; Sanders et al., 2008)</w:t>
      </w:r>
      <w:r w:rsidR="00B04F56">
        <w:rPr>
          <w:rFonts w:ascii="Times New Roman" w:hAnsi="Times New Roman" w:cs="Times New Roman"/>
          <w:szCs w:val="24"/>
        </w:rPr>
        <w:t xml:space="preserve">; here we focus on employee perceptions of everyday HRM events and the extent </w:t>
      </w:r>
      <w:r w:rsidR="007F7ABC">
        <w:rPr>
          <w:rFonts w:ascii="Times New Roman" w:hAnsi="Times New Roman" w:cs="Times New Roman"/>
          <w:szCs w:val="24"/>
        </w:rPr>
        <w:t xml:space="preserve">to which </w:t>
      </w:r>
      <w:r w:rsidR="00B04F56">
        <w:rPr>
          <w:rFonts w:ascii="Times New Roman" w:hAnsi="Times New Roman" w:cs="Times New Roman"/>
          <w:szCs w:val="24"/>
        </w:rPr>
        <w:t>they signal HRM system strength</w:t>
      </w:r>
      <w:r w:rsidR="00B04F56" w:rsidRPr="00B04F56">
        <w:rPr>
          <w:rFonts w:ascii="Times New Roman" w:hAnsi="Times New Roman" w:cs="Times New Roman"/>
          <w:szCs w:val="24"/>
        </w:rPr>
        <w:t>.</w:t>
      </w:r>
    </w:p>
    <w:p w14:paraId="0BA04D97" w14:textId="368EB45A" w:rsidR="00875B64" w:rsidRDefault="00F168DF" w:rsidP="00C139F1">
      <w:pPr>
        <w:spacing w:line="480" w:lineRule="auto"/>
        <w:ind w:firstLine="720"/>
        <w:jc w:val="left"/>
        <w:rPr>
          <w:rFonts w:ascii="Times New Roman" w:eastAsia="Calibri" w:hAnsi="Times New Roman" w:cs="Times New Roman"/>
          <w:szCs w:val="24"/>
        </w:rPr>
      </w:pPr>
      <w:r w:rsidRPr="003052CD">
        <w:rPr>
          <w:rFonts w:ascii="Times New Roman" w:eastAsia="Calibri" w:hAnsi="Times New Roman" w:cs="Times New Roman"/>
          <w:szCs w:val="24"/>
        </w:rPr>
        <w:t>T</w:t>
      </w:r>
      <w:r w:rsidRPr="003052CD">
        <w:rPr>
          <w:rFonts w:ascii="Times New Roman" w:hAnsi="Times New Roman" w:cs="Times New Roman"/>
          <w:szCs w:val="24"/>
        </w:rPr>
        <w:t xml:space="preserve">he process of </w:t>
      </w:r>
      <w:r>
        <w:rPr>
          <w:rFonts w:ascii="Times New Roman" w:hAnsi="Times New Roman" w:cs="Times New Roman"/>
          <w:szCs w:val="24"/>
        </w:rPr>
        <w:t>employees</w:t>
      </w:r>
      <w:r w:rsidRPr="003052CD">
        <w:rPr>
          <w:rFonts w:ascii="Times New Roman" w:hAnsi="Times New Roman" w:cs="Times New Roman"/>
          <w:szCs w:val="24"/>
        </w:rPr>
        <w:t xml:space="preserve"> perce</w:t>
      </w:r>
      <w:r>
        <w:rPr>
          <w:rFonts w:ascii="Times New Roman" w:hAnsi="Times New Roman" w:cs="Times New Roman"/>
          <w:szCs w:val="24"/>
        </w:rPr>
        <w:t xml:space="preserve">iving </w:t>
      </w:r>
      <w:r w:rsidRPr="003052CD">
        <w:rPr>
          <w:rFonts w:ascii="Times New Roman" w:hAnsi="Times New Roman" w:cs="Times New Roman"/>
          <w:szCs w:val="24"/>
        </w:rPr>
        <w:t>a strong HRM system must unfold over time</w:t>
      </w:r>
      <w:r w:rsidR="00FD174D">
        <w:rPr>
          <w:rFonts w:ascii="Times New Roman" w:hAnsi="Times New Roman" w:cs="Times New Roman"/>
          <w:szCs w:val="24"/>
        </w:rPr>
        <w:t xml:space="preserve"> </w:t>
      </w:r>
      <w:r w:rsidR="00245148">
        <w:rPr>
          <w:rFonts w:ascii="Times New Roman" w:hAnsi="Times New Roman" w:cs="Times New Roman"/>
          <w:szCs w:val="24"/>
        </w:rPr>
        <w:t xml:space="preserve">and to </w:t>
      </w:r>
      <w:r w:rsidR="007F226A">
        <w:rPr>
          <w:rFonts w:ascii="Times New Roman" w:hAnsi="Times New Roman" w:cs="Times New Roman"/>
          <w:szCs w:val="24"/>
        </w:rPr>
        <w:t>some extent</w:t>
      </w:r>
      <w:r w:rsidR="00245148">
        <w:rPr>
          <w:rFonts w:ascii="Times New Roman" w:hAnsi="Times New Roman" w:cs="Times New Roman"/>
          <w:szCs w:val="24"/>
        </w:rPr>
        <w:t xml:space="preserve"> reflect how</w:t>
      </w:r>
      <w:r w:rsidRPr="003052CD">
        <w:rPr>
          <w:rFonts w:ascii="Times New Roman" w:hAnsi="Times New Roman" w:cs="Times New Roman"/>
          <w:szCs w:val="24"/>
        </w:rPr>
        <w:t xml:space="preserve"> </w:t>
      </w:r>
      <w:r w:rsidRPr="003052CD">
        <w:rPr>
          <w:rFonts w:ascii="Times New Roman" w:eastAsia="Calibri" w:hAnsi="Times New Roman" w:cs="Times New Roman"/>
          <w:szCs w:val="24"/>
        </w:rPr>
        <w:t xml:space="preserve">employees </w:t>
      </w:r>
      <w:r w:rsidR="000543C4">
        <w:rPr>
          <w:rFonts w:ascii="Times New Roman" w:eastAsia="Calibri" w:hAnsi="Times New Roman" w:cs="Times New Roman"/>
          <w:szCs w:val="24"/>
        </w:rPr>
        <w:t>react</w:t>
      </w:r>
      <w:r w:rsidRPr="003052CD">
        <w:rPr>
          <w:rFonts w:ascii="Times New Roman" w:eastAsia="Calibri" w:hAnsi="Times New Roman" w:cs="Times New Roman"/>
          <w:szCs w:val="24"/>
        </w:rPr>
        <w:t xml:space="preserve"> to signals from the HRM system on a </w:t>
      </w:r>
      <w:r w:rsidR="00D94142">
        <w:rPr>
          <w:rFonts w:ascii="Times New Roman" w:eastAsia="Calibri" w:hAnsi="Times New Roman" w:cs="Times New Roman"/>
          <w:szCs w:val="24"/>
        </w:rPr>
        <w:t>daily</w:t>
      </w:r>
      <w:r w:rsidRPr="003052CD">
        <w:rPr>
          <w:rFonts w:ascii="Times New Roman" w:eastAsia="Calibri" w:hAnsi="Times New Roman" w:cs="Times New Roman"/>
          <w:szCs w:val="24"/>
        </w:rPr>
        <w:t xml:space="preserve"> basis</w:t>
      </w:r>
      <w:r>
        <w:rPr>
          <w:rFonts w:ascii="Times New Roman" w:eastAsia="Calibri" w:hAnsi="Times New Roman" w:cs="Times New Roman"/>
          <w:szCs w:val="24"/>
        </w:rPr>
        <w:t xml:space="preserve"> and </w:t>
      </w:r>
      <w:r w:rsidR="00E83CEB">
        <w:rPr>
          <w:rFonts w:ascii="Times New Roman" w:eastAsia="Calibri" w:hAnsi="Times New Roman" w:cs="Times New Roman"/>
          <w:szCs w:val="24"/>
        </w:rPr>
        <w:t>make attributions</w:t>
      </w:r>
      <w:r w:rsidRPr="003052CD">
        <w:rPr>
          <w:rFonts w:ascii="Times New Roman" w:eastAsia="Calibri" w:hAnsi="Times New Roman" w:cs="Times New Roman"/>
          <w:szCs w:val="24"/>
        </w:rPr>
        <w:t xml:space="preserve">. </w:t>
      </w:r>
      <w:r w:rsidR="00FD174D">
        <w:rPr>
          <w:rFonts w:ascii="Times New Roman" w:eastAsia="Calibri" w:hAnsi="Times New Roman" w:cs="Times New Roman"/>
          <w:szCs w:val="24"/>
        </w:rPr>
        <w:t xml:space="preserve">However, previous research has assumed </w:t>
      </w:r>
      <w:r w:rsidR="00B04F56">
        <w:rPr>
          <w:rFonts w:ascii="Times New Roman" w:eastAsia="Calibri" w:hAnsi="Times New Roman" w:cs="Times New Roman"/>
          <w:szCs w:val="24"/>
        </w:rPr>
        <w:t xml:space="preserve">employee perceptions of </w:t>
      </w:r>
      <w:r w:rsidR="00FD174D">
        <w:rPr>
          <w:rFonts w:ascii="Times New Roman" w:eastAsia="Calibri" w:hAnsi="Times New Roman" w:cs="Times New Roman"/>
          <w:szCs w:val="24"/>
        </w:rPr>
        <w:t xml:space="preserve">HRM system strength </w:t>
      </w:r>
      <w:r w:rsidR="00274614">
        <w:rPr>
          <w:rFonts w:ascii="Times New Roman" w:eastAsia="Calibri" w:hAnsi="Times New Roman" w:cs="Times New Roman"/>
          <w:szCs w:val="24"/>
        </w:rPr>
        <w:t xml:space="preserve">to be </w:t>
      </w:r>
      <w:r w:rsidR="00FD174D">
        <w:rPr>
          <w:rFonts w:ascii="Times New Roman" w:eastAsia="Calibri" w:hAnsi="Times New Roman" w:cs="Times New Roman"/>
          <w:szCs w:val="24"/>
        </w:rPr>
        <w:t xml:space="preserve">a </w:t>
      </w:r>
      <w:r w:rsidR="00274614">
        <w:rPr>
          <w:rFonts w:ascii="Times New Roman" w:eastAsia="Calibri" w:hAnsi="Times New Roman" w:cs="Times New Roman"/>
          <w:szCs w:val="24"/>
        </w:rPr>
        <w:t xml:space="preserve">relatively stable </w:t>
      </w:r>
      <w:r w:rsidR="00FD174D">
        <w:rPr>
          <w:rFonts w:ascii="Times New Roman" w:eastAsia="Calibri" w:hAnsi="Times New Roman" w:cs="Times New Roman"/>
          <w:szCs w:val="24"/>
        </w:rPr>
        <w:t xml:space="preserve">construct </w:t>
      </w:r>
      <w:r w:rsidR="009B2956" w:rsidRPr="003052CD">
        <w:rPr>
          <w:rFonts w:ascii="Times New Roman" w:hAnsi="Times New Roman" w:cs="Times New Roman"/>
          <w:szCs w:val="24"/>
        </w:rPr>
        <w:t xml:space="preserve">(e.g., Katou, Budhwar &amp; Patel, </w:t>
      </w:r>
      <w:r w:rsidR="009B2956" w:rsidRPr="003052CD">
        <w:rPr>
          <w:rFonts w:ascii="Times New Roman" w:hAnsi="Times New Roman" w:cs="Times New Roman"/>
          <w:szCs w:val="24"/>
        </w:rPr>
        <w:lastRenderedPageBreak/>
        <w:t>2014; Sanders &amp; Yang, 2015</w:t>
      </w:r>
      <w:r w:rsidR="009B2956">
        <w:rPr>
          <w:rFonts w:ascii="Times New Roman" w:hAnsi="Times New Roman" w:cs="Times New Roman"/>
          <w:szCs w:val="24"/>
        </w:rPr>
        <w:t xml:space="preserve">; </w:t>
      </w:r>
      <w:r w:rsidR="009B2956" w:rsidRPr="003052CD">
        <w:rPr>
          <w:rFonts w:ascii="Times New Roman" w:hAnsi="Times New Roman" w:cs="Times New Roman"/>
          <w:szCs w:val="24"/>
        </w:rPr>
        <w:t>Van De Voorde &amp; Beijer, 2014</w:t>
      </w:r>
      <w:r w:rsidR="009B2956">
        <w:rPr>
          <w:rFonts w:ascii="Times New Roman" w:hAnsi="Times New Roman" w:cs="Times New Roman"/>
          <w:szCs w:val="24"/>
        </w:rPr>
        <w:t xml:space="preserve">) </w:t>
      </w:r>
      <w:r w:rsidR="00FD174D">
        <w:rPr>
          <w:rFonts w:ascii="Times New Roman" w:eastAsia="Calibri" w:hAnsi="Times New Roman" w:cs="Times New Roman"/>
          <w:szCs w:val="24"/>
        </w:rPr>
        <w:t>and used theories and research designs consistent with such an assumption</w:t>
      </w:r>
      <w:r w:rsidR="001D6608">
        <w:rPr>
          <w:rFonts w:ascii="Times New Roman" w:eastAsia="Calibri" w:hAnsi="Times New Roman" w:cs="Times New Roman"/>
          <w:szCs w:val="24"/>
        </w:rPr>
        <w:t>, such as associating</w:t>
      </w:r>
      <w:r w:rsidR="00FD174D">
        <w:rPr>
          <w:rFonts w:ascii="Times New Roman" w:eastAsia="Calibri" w:hAnsi="Times New Roman" w:cs="Times New Roman"/>
          <w:szCs w:val="24"/>
        </w:rPr>
        <w:t xml:space="preserve"> perceived HRM system strength with attitudes </w:t>
      </w:r>
      <w:r w:rsidR="009B2956">
        <w:rPr>
          <w:rFonts w:ascii="Times New Roman" w:eastAsia="Calibri" w:hAnsi="Times New Roman" w:cs="Times New Roman"/>
          <w:szCs w:val="24"/>
        </w:rPr>
        <w:t xml:space="preserve">and general tendencies </w:t>
      </w:r>
      <w:r w:rsidR="004A0696">
        <w:rPr>
          <w:rFonts w:ascii="Times New Roman" w:eastAsia="Calibri" w:hAnsi="Times New Roman" w:cs="Times New Roman"/>
          <w:szCs w:val="24"/>
        </w:rPr>
        <w:t xml:space="preserve">and </w:t>
      </w:r>
      <w:r w:rsidR="00FD174D">
        <w:rPr>
          <w:rFonts w:ascii="Times New Roman" w:eastAsia="Calibri" w:hAnsi="Times New Roman" w:cs="Times New Roman"/>
          <w:szCs w:val="24"/>
        </w:rPr>
        <w:t xml:space="preserve">using </w:t>
      </w:r>
      <w:r w:rsidR="00274614">
        <w:rPr>
          <w:rFonts w:ascii="Times New Roman" w:eastAsia="Calibri" w:hAnsi="Times New Roman" w:cs="Times New Roman"/>
          <w:szCs w:val="24"/>
        </w:rPr>
        <w:t>survey designs</w:t>
      </w:r>
      <w:r w:rsidR="00D37AD2">
        <w:rPr>
          <w:rFonts w:ascii="Times New Roman" w:eastAsia="Calibri" w:hAnsi="Times New Roman" w:cs="Times New Roman"/>
          <w:szCs w:val="24"/>
        </w:rPr>
        <w:t xml:space="preserve">. Research </w:t>
      </w:r>
      <w:r w:rsidR="00D37AD2">
        <w:rPr>
          <w:rFonts w:ascii="Times New Roman" w:hAnsi="Times New Roman" w:cs="Times New Roman"/>
          <w:szCs w:val="24"/>
        </w:rPr>
        <w:t xml:space="preserve">has </w:t>
      </w:r>
      <w:r w:rsidR="00BD116D">
        <w:rPr>
          <w:rFonts w:ascii="Times New Roman" w:hAnsi="Times New Roman" w:cs="Times New Roman"/>
          <w:szCs w:val="24"/>
        </w:rPr>
        <w:t>yet</w:t>
      </w:r>
      <w:r w:rsidR="0080182A" w:rsidRPr="003052CD">
        <w:rPr>
          <w:rFonts w:ascii="Times New Roman" w:hAnsi="Times New Roman" w:cs="Times New Roman"/>
          <w:szCs w:val="24"/>
        </w:rPr>
        <w:t xml:space="preserve"> </w:t>
      </w:r>
      <w:r w:rsidR="00D37AD2">
        <w:rPr>
          <w:rFonts w:ascii="Times New Roman" w:hAnsi="Times New Roman" w:cs="Times New Roman"/>
          <w:szCs w:val="24"/>
        </w:rPr>
        <w:t xml:space="preserve">to </w:t>
      </w:r>
      <w:r w:rsidR="004B4730">
        <w:rPr>
          <w:rFonts w:ascii="Times New Roman" w:hAnsi="Times New Roman" w:cs="Times New Roman"/>
          <w:szCs w:val="24"/>
        </w:rPr>
        <w:t xml:space="preserve">consider links between perceived </w:t>
      </w:r>
      <w:r w:rsidR="0080182A" w:rsidRPr="003052CD">
        <w:rPr>
          <w:rFonts w:ascii="Times New Roman" w:hAnsi="Times New Roman" w:cs="Times New Roman"/>
          <w:szCs w:val="24"/>
        </w:rPr>
        <w:t xml:space="preserve">HRM </w:t>
      </w:r>
      <w:r w:rsidR="00D844C9">
        <w:rPr>
          <w:rFonts w:ascii="Times New Roman" w:hAnsi="Times New Roman" w:cs="Times New Roman"/>
          <w:szCs w:val="24"/>
        </w:rPr>
        <w:t xml:space="preserve">system strength </w:t>
      </w:r>
      <w:r w:rsidR="004B4730">
        <w:rPr>
          <w:rFonts w:ascii="Times New Roman" w:hAnsi="Times New Roman" w:cs="Times New Roman"/>
          <w:szCs w:val="24"/>
        </w:rPr>
        <w:t>and</w:t>
      </w:r>
      <w:r w:rsidR="000F1C7D">
        <w:rPr>
          <w:rFonts w:ascii="Times New Roman" w:hAnsi="Times New Roman" w:cs="Times New Roman"/>
          <w:szCs w:val="24"/>
        </w:rPr>
        <w:t xml:space="preserve"> </w:t>
      </w:r>
      <w:r w:rsidR="00D94142">
        <w:rPr>
          <w:rFonts w:ascii="Times New Roman" w:hAnsi="Times New Roman" w:cs="Times New Roman"/>
          <w:szCs w:val="24"/>
        </w:rPr>
        <w:t xml:space="preserve">daily </w:t>
      </w:r>
      <w:r>
        <w:rPr>
          <w:rFonts w:ascii="Times New Roman" w:hAnsi="Times New Roman" w:cs="Times New Roman"/>
          <w:szCs w:val="24"/>
        </w:rPr>
        <w:t>personal experiences</w:t>
      </w:r>
      <w:r w:rsidR="0080182A" w:rsidRPr="003052CD">
        <w:rPr>
          <w:rFonts w:ascii="Times New Roman" w:hAnsi="Times New Roman" w:cs="Times New Roman"/>
          <w:szCs w:val="24"/>
        </w:rPr>
        <w:t xml:space="preserve">. </w:t>
      </w:r>
      <w:r w:rsidR="00E83CEB">
        <w:rPr>
          <w:rFonts w:ascii="Times New Roman" w:hAnsi="Times New Roman" w:cs="Times New Roman"/>
          <w:szCs w:val="24"/>
        </w:rPr>
        <w:t>This is a major omission as daily experiences are fundamental to triggering attributions</w:t>
      </w:r>
      <w:r w:rsidR="00880F14">
        <w:rPr>
          <w:rFonts w:ascii="Times New Roman" w:hAnsi="Times New Roman" w:cs="Times New Roman"/>
          <w:szCs w:val="24"/>
        </w:rPr>
        <w:t xml:space="preserve"> (Martinko, Douglas &amp; Harvey, 2006)</w:t>
      </w:r>
      <w:r w:rsidR="00B04F56">
        <w:rPr>
          <w:rFonts w:ascii="Times New Roman" w:hAnsi="Times New Roman" w:cs="Times New Roman"/>
          <w:szCs w:val="24"/>
        </w:rPr>
        <w:t xml:space="preserve">, </w:t>
      </w:r>
      <w:r w:rsidR="00880F14">
        <w:rPr>
          <w:rFonts w:ascii="Times New Roman" w:hAnsi="Times New Roman" w:cs="Times New Roman"/>
          <w:szCs w:val="24"/>
        </w:rPr>
        <w:t>which</w:t>
      </w:r>
      <w:r w:rsidR="00B04F56">
        <w:rPr>
          <w:rFonts w:ascii="Times New Roman" w:hAnsi="Times New Roman" w:cs="Times New Roman"/>
          <w:szCs w:val="24"/>
        </w:rPr>
        <w:t xml:space="preserve"> </w:t>
      </w:r>
      <w:r w:rsidR="00880F14">
        <w:rPr>
          <w:rFonts w:ascii="Times New Roman" w:hAnsi="Times New Roman" w:cs="Times New Roman"/>
          <w:szCs w:val="24"/>
        </w:rPr>
        <w:t>underpin</w:t>
      </w:r>
      <w:r w:rsidR="00B04F56">
        <w:rPr>
          <w:rFonts w:ascii="Times New Roman" w:hAnsi="Times New Roman" w:cs="Times New Roman"/>
          <w:szCs w:val="24"/>
        </w:rPr>
        <w:t xml:space="preserve"> how perceived </w:t>
      </w:r>
      <w:r w:rsidR="00880F14">
        <w:rPr>
          <w:rFonts w:ascii="Times New Roman" w:hAnsi="Times New Roman" w:cs="Times New Roman"/>
          <w:szCs w:val="24"/>
        </w:rPr>
        <w:t xml:space="preserve">event-signalled </w:t>
      </w:r>
      <w:r w:rsidR="00B04F56">
        <w:rPr>
          <w:rFonts w:ascii="Times New Roman" w:hAnsi="Times New Roman" w:cs="Times New Roman"/>
          <w:szCs w:val="24"/>
        </w:rPr>
        <w:t>HRM system strength</w:t>
      </w:r>
      <w:r w:rsidR="00E83CEB">
        <w:rPr>
          <w:rFonts w:ascii="Times New Roman" w:hAnsi="Times New Roman" w:cs="Times New Roman"/>
          <w:szCs w:val="24"/>
        </w:rPr>
        <w:t xml:space="preserve"> </w:t>
      </w:r>
      <w:r w:rsidR="00880F14">
        <w:rPr>
          <w:rFonts w:ascii="Times New Roman" w:hAnsi="Times New Roman" w:cs="Times New Roman"/>
          <w:szCs w:val="24"/>
        </w:rPr>
        <w:t>affects expectancies and work engagement</w:t>
      </w:r>
      <w:r w:rsidR="00D37AD2">
        <w:rPr>
          <w:rFonts w:ascii="Times New Roman" w:hAnsi="Times New Roman" w:cs="Times New Roman"/>
          <w:szCs w:val="24"/>
        </w:rPr>
        <w:t xml:space="preserve">. </w:t>
      </w:r>
      <w:r w:rsidR="00274614">
        <w:rPr>
          <w:rFonts w:ascii="Times New Roman" w:hAnsi="Times New Roman" w:cs="Times New Roman"/>
          <w:szCs w:val="24"/>
        </w:rPr>
        <w:t>Bowen and Ostroff (</w:t>
      </w:r>
      <w:r w:rsidR="00E47F9F">
        <w:rPr>
          <w:rFonts w:ascii="Times New Roman" w:hAnsi="Times New Roman" w:cs="Times New Roman"/>
          <w:szCs w:val="24"/>
        </w:rPr>
        <w:t xml:space="preserve">p. 208, </w:t>
      </w:r>
      <w:r w:rsidR="00274614">
        <w:rPr>
          <w:rFonts w:ascii="Times New Roman" w:hAnsi="Times New Roman" w:cs="Times New Roman"/>
          <w:szCs w:val="24"/>
        </w:rPr>
        <w:t xml:space="preserve">2004) </w:t>
      </w:r>
      <w:r w:rsidR="00D37AD2">
        <w:rPr>
          <w:rFonts w:ascii="Times New Roman" w:hAnsi="Times New Roman" w:cs="Times New Roman"/>
          <w:szCs w:val="24"/>
        </w:rPr>
        <w:t xml:space="preserve">also </w:t>
      </w:r>
      <w:r w:rsidR="00274614">
        <w:rPr>
          <w:rFonts w:ascii="Times New Roman" w:hAnsi="Times New Roman" w:cs="Times New Roman"/>
          <w:szCs w:val="24"/>
        </w:rPr>
        <w:t>note the importance of daily activities</w:t>
      </w:r>
      <w:r w:rsidR="00F07A2C">
        <w:rPr>
          <w:rFonts w:ascii="Times New Roman" w:hAnsi="Times New Roman" w:cs="Times New Roman"/>
          <w:szCs w:val="24"/>
        </w:rPr>
        <w:t xml:space="preserve"> </w:t>
      </w:r>
      <w:r w:rsidR="00274614">
        <w:rPr>
          <w:rFonts w:ascii="Times New Roman" w:hAnsi="Times New Roman" w:cs="Times New Roman"/>
          <w:szCs w:val="24"/>
        </w:rPr>
        <w:t>in communicating system strength</w:t>
      </w:r>
      <w:r w:rsidR="00E47F9F">
        <w:rPr>
          <w:rFonts w:ascii="Times New Roman" w:hAnsi="Times New Roman" w:cs="Times New Roman"/>
          <w:szCs w:val="24"/>
        </w:rPr>
        <w:t>: “</w:t>
      </w:r>
      <w:r w:rsidR="00E47F9F" w:rsidRPr="00E47F9F">
        <w:rPr>
          <w:rFonts w:ascii="Times New Roman" w:hAnsi="Times New Roman" w:cs="Times New Roman"/>
          <w:szCs w:val="24"/>
        </w:rPr>
        <w:t>The creation of a strong organizational situation</w:t>
      </w:r>
      <w:r w:rsidR="00E47F9F">
        <w:rPr>
          <w:rFonts w:ascii="Times New Roman" w:hAnsi="Times New Roman" w:cs="Times New Roman"/>
          <w:szCs w:val="24"/>
        </w:rPr>
        <w:t xml:space="preserve"> </w:t>
      </w:r>
      <w:r w:rsidR="00E47F9F" w:rsidRPr="00E47F9F">
        <w:rPr>
          <w:rFonts w:ascii="Times New Roman" w:hAnsi="Times New Roman" w:cs="Times New Roman"/>
          <w:szCs w:val="24"/>
        </w:rPr>
        <w:t>requires that situational characteristics be</w:t>
      </w:r>
      <w:r w:rsidR="00E47F9F">
        <w:rPr>
          <w:rFonts w:ascii="Times New Roman" w:hAnsi="Times New Roman" w:cs="Times New Roman"/>
          <w:szCs w:val="24"/>
        </w:rPr>
        <w:t xml:space="preserve"> </w:t>
      </w:r>
      <w:r w:rsidR="00E47F9F" w:rsidRPr="00E47F9F">
        <w:rPr>
          <w:rFonts w:ascii="Times New Roman" w:hAnsi="Times New Roman" w:cs="Times New Roman"/>
          <w:szCs w:val="24"/>
        </w:rPr>
        <w:t>salient and visible throughout much of employees’</w:t>
      </w:r>
      <w:r w:rsidR="00E47F9F">
        <w:rPr>
          <w:rFonts w:ascii="Times New Roman" w:hAnsi="Times New Roman" w:cs="Times New Roman"/>
          <w:szCs w:val="24"/>
        </w:rPr>
        <w:t xml:space="preserve"> </w:t>
      </w:r>
      <w:r w:rsidR="00E47F9F" w:rsidRPr="00E47F9F">
        <w:rPr>
          <w:rFonts w:ascii="Times New Roman" w:hAnsi="Times New Roman" w:cs="Times New Roman"/>
          <w:szCs w:val="24"/>
        </w:rPr>
        <w:t>daily work routines and activities</w:t>
      </w:r>
      <w:r w:rsidR="00E47F9F">
        <w:rPr>
          <w:rFonts w:ascii="Times New Roman" w:hAnsi="Times New Roman" w:cs="Times New Roman"/>
          <w:szCs w:val="24"/>
        </w:rPr>
        <w:t>”</w:t>
      </w:r>
      <w:r w:rsidR="00E83CEB">
        <w:rPr>
          <w:rFonts w:ascii="Times New Roman" w:hAnsi="Times New Roman" w:cs="Times New Roman"/>
          <w:szCs w:val="24"/>
        </w:rPr>
        <w:t>.</w:t>
      </w:r>
      <w:r w:rsidR="0000592C">
        <w:rPr>
          <w:rFonts w:ascii="Times New Roman" w:hAnsi="Times New Roman" w:cs="Times New Roman"/>
          <w:szCs w:val="24"/>
        </w:rPr>
        <w:t xml:space="preserve"> </w:t>
      </w:r>
    </w:p>
    <w:p w14:paraId="3EB4BCDE" w14:textId="6AEDF322" w:rsidR="00D43F11" w:rsidRDefault="00AD52F6" w:rsidP="00C139F1">
      <w:pPr>
        <w:spacing w:line="480" w:lineRule="auto"/>
        <w:ind w:firstLine="720"/>
        <w:jc w:val="left"/>
        <w:rPr>
          <w:rFonts w:ascii="Times New Roman" w:eastAsia="Calibri" w:hAnsi="Times New Roman" w:cs="Times New Roman"/>
          <w:szCs w:val="24"/>
        </w:rPr>
      </w:pPr>
      <w:r w:rsidRPr="00AD52F6">
        <w:rPr>
          <w:rFonts w:ascii="Times New Roman" w:eastAsia="Calibri" w:hAnsi="Times New Roman" w:cs="Times New Roman"/>
          <w:szCs w:val="24"/>
        </w:rPr>
        <w:t xml:space="preserve">The extent to which events communicate information about </w:t>
      </w:r>
      <w:r w:rsidR="007F226A">
        <w:rPr>
          <w:rFonts w:ascii="Times New Roman" w:eastAsia="Calibri" w:hAnsi="Times New Roman" w:cs="Times New Roman"/>
          <w:szCs w:val="24"/>
        </w:rPr>
        <w:t xml:space="preserve">perceived </w:t>
      </w:r>
      <w:r w:rsidRPr="00AD52F6">
        <w:rPr>
          <w:rFonts w:ascii="Times New Roman" w:eastAsia="Calibri" w:hAnsi="Times New Roman" w:cs="Times New Roman"/>
          <w:szCs w:val="24"/>
        </w:rPr>
        <w:t>HRM system strength is important in terms of shaping more general employee perceptions of HRM system strength (as experiences of events stack-up to affect more general and enduring beliefs, Weiss &amp; Cropanzano, 1996); however, we argue that events that signal perceived</w:t>
      </w:r>
      <w:r>
        <w:rPr>
          <w:rFonts w:ascii="Times New Roman" w:eastAsia="Calibri" w:hAnsi="Times New Roman" w:cs="Times New Roman"/>
          <w:szCs w:val="24"/>
        </w:rPr>
        <w:t xml:space="preserve"> HRM system strength (</w:t>
      </w:r>
      <w:r w:rsidRPr="00AD52F6">
        <w:rPr>
          <w:rFonts w:ascii="Times New Roman" w:eastAsia="Calibri" w:hAnsi="Times New Roman" w:cs="Times New Roman"/>
          <w:szCs w:val="24"/>
        </w:rPr>
        <w:t>hereon referred to as perceived event-signalled HRM system strength ) are also important at the daily level, shaping daily work engagement via performance</w:t>
      </w:r>
      <w:r w:rsidR="007F7ABC">
        <w:rPr>
          <w:rFonts w:ascii="Times New Roman" w:eastAsia="Calibri" w:hAnsi="Times New Roman" w:cs="Times New Roman"/>
          <w:szCs w:val="24"/>
        </w:rPr>
        <w:t>–</w:t>
      </w:r>
      <w:r w:rsidRPr="00AD52F6">
        <w:rPr>
          <w:rFonts w:ascii="Times New Roman" w:eastAsia="Calibri" w:hAnsi="Times New Roman" w:cs="Times New Roman"/>
          <w:szCs w:val="24"/>
        </w:rPr>
        <w:t>reward expectancies.</w:t>
      </w:r>
      <w:r>
        <w:rPr>
          <w:rFonts w:ascii="Times New Roman" w:eastAsia="Calibri" w:hAnsi="Times New Roman" w:cs="Times New Roman"/>
          <w:szCs w:val="24"/>
        </w:rPr>
        <w:t xml:space="preserve"> </w:t>
      </w:r>
    </w:p>
    <w:p w14:paraId="43EC4C4C" w14:textId="3CC3D863" w:rsidR="005C1483" w:rsidRDefault="00AD52F6" w:rsidP="00C139F1">
      <w:pPr>
        <w:spacing w:line="480" w:lineRule="auto"/>
        <w:ind w:firstLine="720"/>
        <w:jc w:val="left"/>
        <w:rPr>
          <w:rFonts w:ascii="Times New Roman" w:eastAsia="Calibri" w:hAnsi="Times New Roman" w:cs="Times New Roman"/>
          <w:szCs w:val="24"/>
        </w:rPr>
      </w:pPr>
      <w:r w:rsidRPr="00AD52F6">
        <w:rPr>
          <w:rFonts w:ascii="Times New Roman" w:eastAsia="Calibri" w:hAnsi="Times New Roman" w:cs="Times New Roman"/>
          <w:szCs w:val="24"/>
        </w:rPr>
        <w:t xml:space="preserve">In doing so we contribute </w:t>
      </w:r>
      <w:r w:rsidR="00D43F11">
        <w:rPr>
          <w:rFonts w:ascii="Times New Roman" w:eastAsia="Calibri" w:hAnsi="Times New Roman" w:cs="Times New Roman"/>
          <w:szCs w:val="24"/>
        </w:rPr>
        <w:t xml:space="preserve">to previous research </w:t>
      </w:r>
      <w:r w:rsidRPr="00AD52F6">
        <w:rPr>
          <w:rFonts w:ascii="Times New Roman" w:eastAsia="Calibri" w:hAnsi="Times New Roman" w:cs="Times New Roman"/>
          <w:szCs w:val="24"/>
        </w:rPr>
        <w:t xml:space="preserve">firstly by introducing the importance of events </w:t>
      </w:r>
      <w:r w:rsidR="004228C0">
        <w:rPr>
          <w:rFonts w:ascii="Times New Roman" w:eastAsia="Calibri" w:hAnsi="Times New Roman" w:cs="Times New Roman"/>
          <w:szCs w:val="24"/>
        </w:rPr>
        <w:t xml:space="preserve">as an antecedent </w:t>
      </w:r>
      <w:r w:rsidRPr="00AD52F6">
        <w:rPr>
          <w:rFonts w:ascii="Times New Roman" w:eastAsia="Calibri" w:hAnsi="Times New Roman" w:cs="Times New Roman"/>
          <w:szCs w:val="24"/>
        </w:rPr>
        <w:t>to perceived HRM system strength. Affective events are viewed as a paradigm shift in understanding affect and behavio</w:t>
      </w:r>
      <w:r>
        <w:rPr>
          <w:rFonts w:ascii="Times New Roman" w:eastAsia="Calibri" w:hAnsi="Times New Roman" w:cs="Times New Roman"/>
          <w:szCs w:val="24"/>
        </w:rPr>
        <w:t>u</w:t>
      </w:r>
      <w:r w:rsidRPr="00AD52F6">
        <w:rPr>
          <w:rFonts w:ascii="Times New Roman" w:eastAsia="Calibri" w:hAnsi="Times New Roman" w:cs="Times New Roman"/>
          <w:szCs w:val="24"/>
        </w:rPr>
        <w:t>r at work (Weiss &amp; Beal, 2005) and therefore affective HRM events are important to how employees perceive HRM system strength; however, at present there is no research examining perceived HRM system strength arising from the everyday behavio</w:t>
      </w:r>
      <w:r>
        <w:rPr>
          <w:rFonts w:ascii="Times New Roman" w:eastAsia="Calibri" w:hAnsi="Times New Roman" w:cs="Times New Roman"/>
          <w:szCs w:val="24"/>
        </w:rPr>
        <w:t>u</w:t>
      </w:r>
      <w:r w:rsidRPr="00AD52F6">
        <w:rPr>
          <w:rFonts w:ascii="Times New Roman" w:eastAsia="Calibri" w:hAnsi="Times New Roman" w:cs="Times New Roman"/>
          <w:szCs w:val="24"/>
        </w:rPr>
        <w:t>r of HRM signal senders.</w:t>
      </w:r>
      <w:r>
        <w:rPr>
          <w:rFonts w:ascii="Times New Roman" w:eastAsia="Calibri" w:hAnsi="Times New Roman" w:cs="Times New Roman"/>
          <w:szCs w:val="24"/>
        </w:rPr>
        <w:t xml:space="preserve"> </w:t>
      </w:r>
      <w:r w:rsidR="004228C0">
        <w:rPr>
          <w:rFonts w:ascii="Times New Roman" w:eastAsia="Calibri" w:hAnsi="Times New Roman" w:cs="Times New Roman"/>
          <w:szCs w:val="24"/>
        </w:rPr>
        <w:t>W</w:t>
      </w:r>
      <w:r w:rsidR="000F1C7D">
        <w:rPr>
          <w:rFonts w:ascii="Times New Roman" w:eastAsia="Calibri" w:hAnsi="Times New Roman" w:cs="Times New Roman"/>
          <w:szCs w:val="24"/>
        </w:rPr>
        <w:t xml:space="preserve">e </w:t>
      </w:r>
      <w:r w:rsidR="000430BB">
        <w:rPr>
          <w:rFonts w:ascii="Times New Roman" w:eastAsia="Calibri" w:hAnsi="Times New Roman" w:cs="Times New Roman"/>
          <w:szCs w:val="24"/>
        </w:rPr>
        <w:t xml:space="preserve">therefore </w:t>
      </w:r>
      <w:r w:rsidR="004228C0">
        <w:rPr>
          <w:rFonts w:ascii="Times New Roman" w:eastAsia="Calibri" w:hAnsi="Times New Roman" w:cs="Times New Roman"/>
          <w:szCs w:val="24"/>
        </w:rPr>
        <w:t xml:space="preserve">contribute </w:t>
      </w:r>
      <w:r w:rsidR="000430BB">
        <w:rPr>
          <w:rFonts w:ascii="Times New Roman" w:eastAsia="Calibri" w:hAnsi="Times New Roman" w:cs="Times New Roman"/>
          <w:szCs w:val="24"/>
        </w:rPr>
        <w:t xml:space="preserve">by being </w:t>
      </w:r>
      <w:r w:rsidR="00EE6F9C">
        <w:rPr>
          <w:rFonts w:ascii="Times New Roman" w:eastAsia="Calibri" w:hAnsi="Times New Roman" w:cs="Times New Roman"/>
          <w:szCs w:val="24"/>
        </w:rPr>
        <w:t xml:space="preserve">one of the very few studies </w:t>
      </w:r>
      <w:r w:rsidR="000430BB">
        <w:rPr>
          <w:rFonts w:ascii="Times New Roman" w:eastAsia="Calibri" w:hAnsi="Times New Roman" w:cs="Times New Roman"/>
          <w:szCs w:val="24"/>
        </w:rPr>
        <w:t xml:space="preserve">to consider </w:t>
      </w:r>
      <w:r w:rsidR="006C32DD">
        <w:rPr>
          <w:rFonts w:ascii="Times New Roman" w:eastAsia="Calibri" w:hAnsi="Times New Roman" w:cs="Times New Roman"/>
          <w:szCs w:val="24"/>
        </w:rPr>
        <w:t>empirically</w:t>
      </w:r>
      <w:r w:rsidR="009B13D7">
        <w:rPr>
          <w:rFonts w:ascii="Times New Roman" w:eastAsia="Calibri" w:hAnsi="Times New Roman" w:cs="Times New Roman"/>
          <w:szCs w:val="24"/>
        </w:rPr>
        <w:t>,</w:t>
      </w:r>
      <w:r w:rsidR="006C32DD">
        <w:rPr>
          <w:rFonts w:ascii="Times New Roman" w:eastAsia="Calibri" w:hAnsi="Times New Roman" w:cs="Times New Roman"/>
          <w:szCs w:val="24"/>
        </w:rPr>
        <w:t xml:space="preserve"> </w:t>
      </w:r>
      <w:r w:rsidR="000430BB">
        <w:rPr>
          <w:rFonts w:ascii="Times New Roman" w:eastAsia="Calibri" w:hAnsi="Times New Roman" w:cs="Times New Roman"/>
          <w:szCs w:val="24"/>
        </w:rPr>
        <w:t xml:space="preserve">antecedents to perceived HRM system strength </w:t>
      </w:r>
      <w:r w:rsidR="00EE6F9C">
        <w:rPr>
          <w:rFonts w:ascii="Times New Roman" w:eastAsia="Calibri" w:hAnsi="Times New Roman" w:cs="Times New Roman"/>
          <w:szCs w:val="24"/>
        </w:rPr>
        <w:t xml:space="preserve">(Van De Voorde &amp; </w:t>
      </w:r>
      <w:r w:rsidR="00EE6F9C" w:rsidRPr="00EE6F9C">
        <w:rPr>
          <w:rFonts w:ascii="Times New Roman" w:eastAsia="Calibri" w:hAnsi="Times New Roman" w:cs="Times New Roman"/>
          <w:szCs w:val="24"/>
        </w:rPr>
        <w:t>Beijer</w:t>
      </w:r>
      <w:r w:rsidR="00EE6F9C">
        <w:rPr>
          <w:rFonts w:ascii="Times New Roman" w:eastAsia="Calibri" w:hAnsi="Times New Roman" w:cs="Times New Roman"/>
          <w:szCs w:val="24"/>
        </w:rPr>
        <w:t>, 2015, consider HPWS</w:t>
      </w:r>
      <w:r w:rsidR="0075028C">
        <w:rPr>
          <w:rFonts w:ascii="Times New Roman" w:eastAsia="Calibri" w:hAnsi="Times New Roman" w:cs="Times New Roman"/>
          <w:szCs w:val="24"/>
        </w:rPr>
        <w:t xml:space="preserve"> as an antecedent</w:t>
      </w:r>
      <w:r w:rsidR="00EE6F9C">
        <w:rPr>
          <w:rFonts w:ascii="Times New Roman" w:eastAsia="Calibri" w:hAnsi="Times New Roman" w:cs="Times New Roman"/>
          <w:szCs w:val="24"/>
        </w:rPr>
        <w:t xml:space="preserve">) </w:t>
      </w:r>
      <w:r w:rsidR="000430BB">
        <w:rPr>
          <w:rFonts w:ascii="Times New Roman" w:eastAsia="Calibri" w:hAnsi="Times New Roman" w:cs="Times New Roman"/>
          <w:szCs w:val="24"/>
        </w:rPr>
        <w:t xml:space="preserve">and </w:t>
      </w:r>
      <w:r w:rsidR="004228C0">
        <w:rPr>
          <w:rFonts w:ascii="Times New Roman" w:eastAsia="Calibri" w:hAnsi="Times New Roman" w:cs="Times New Roman"/>
          <w:szCs w:val="24"/>
        </w:rPr>
        <w:t xml:space="preserve">by </w:t>
      </w:r>
      <w:r w:rsidR="000430BB">
        <w:rPr>
          <w:rFonts w:ascii="Times New Roman" w:eastAsia="Calibri" w:hAnsi="Times New Roman" w:cs="Times New Roman"/>
          <w:szCs w:val="24"/>
        </w:rPr>
        <w:t xml:space="preserve">being the first </w:t>
      </w:r>
      <w:r w:rsidR="0072091D">
        <w:rPr>
          <w:rFonts w:ascii="Times New Roman" w:eastAsia="Calibri" w:hAnsi="Times New Roman" w:cs="Times New Roman"/>
          <w:szCs w:val="24"/>
        </w:rPr>
        <w:t xml:space="preserve">event-level </w:t>
      </w:r>
      <w:r w:rsidR="000430BB">
        <w:rPr>
          <w:rFonts w:ascii="Times New Roman" w:eastAsia="Calibri" w:hAnsi="Times New Roman" w:cs="Times New Roman"/>
          <w:szCs w:val="24"/>
        </w:rPr>
        <w:t xml:space="preserve">study to </w:t>
      </w:r>
      <w:r w:rsidR="000F1C7D">
        <w:rPr>
          <w:rFonts w:ascii="Times New Roman" w:eastAsia="Calibri" w:hAnsi="Times New Roman" w:cs="Times New Roman"/>
          <w:szCs w:val="24"/>
        </w:rPr>
        <w:t xml:space="preserve">identify daily events as </w:t>
      </w:r>
      <w:r w:rsidR="00D43F11">
        <w:rPr>
          <w:rFonts w:ascii="Times New Roman" w:eastAsia="Calibri" w:hAnsi="Times New Roman" w:cs="Times New Roman"/>
          <w:szCs w:val="24"/>
        </w:rPr>
        <w:t>an</w:t>
      </w:r>
      <w:r w:rsidR="000F1C7D">
        <w:rPr>
          <w:rFonts w:ascii="Times New Roman" w:eastAsia="Calibri" w:hAnsi="Times New Roman" w:cs="Times New Roman"/>
          <w:szCs w:val="24"/>
        </w:rPr>
        <w:t xml:space="preserve"> important antecedent to perceived HRM system strength</w:t>
      </w:r>
      <w:r w:rsidR="0072091D">
        <w:rPr>
          <w:rFonts w:ascii="Times New Roman" w:eastAsia="Calibri" w:hAnsi="Times New Roman" w:cs="Times New Roman"/>
          <w:szCs w:val="24"/>
        </w:rPr>
        <w:t xml:space="preserve">. </w:t>
      </w:r>
      <w:r w:rsidR="0071176B">
        <w:rPr>
          <w:rFonts w:ascii="Times New Roman" w:eastAsia="Calibri" w:hAnsi="Times New Roman" w:cs="Times New Roman"/>
          <w:szCs w:val="24"/>
        </w:rPr>
        <w:t>W</w:t>
      </w:r>
      <w:r w:rsidR="0072091D">
        <w:rPr>
          <w:rFonts w:ascii="Times New Roman" w:eastAsia="Calibri" w:hAnsi="Times New Roman" w:cs="Times New Roman"/>
          <w:szCs w:val="24"/>
        </w:rPr>
        <w:t>e</w:t>
      </w:r>
      <w:r w:rsidR="000F1C7D">
        <w:rPr>
          <w:rFonts w:ascii="Times New Roman" w:eastAsia="Calibri" w:hAnsi="Times New Roman" w:cs="Times New Roman"/>
          <w:szCs w:val="24"/>
        </w:rPr>
        <w:t xml:space="preserve"> demonstrate </w:t>
      </w:r>
      <w:r w:rsidR="00BD1D59">
        <w:rPr>
          <w:rFonts w:ascii="Times New Roman" w:eastAsia="Calibri" w:hAnsi="Times New Roman" w:cs="Times New Roman"/>
          <w:szCs w:val="24"/>
        </w:rPr>
        <w:t>that</w:t>
      </w:r>
      <w:r w:rsidR="000F1C7D">
        <w:rPr>
          <w:rFonts w:ascii="Times New Roman" w:eastAsia="Calibri" w:hAnsi="Times New Roman" w:cs="Times New Roman"/>
          <w:szCs w:val="24"/>
        </w:rPr>
        <w:t xml:space="preserve"> perceived HRM system strength fluctuates </w:t>
      </w:r>
      <w:r w:rsidR="001D6889">
        <w:rPr>
          <w:rFonts w:ascii="Times New Roman" w:eastAsia="Calibri" w:hAnsi="Times New Roman" w:cs="Times New Roman"/>
          <w:szCs w:val="24"/>
        </w:rPr>
        <w:t xml:space="preserve">within-person </w:t>
      </w:r>
      <w:r w:rsidR="000F1C7D">
        <w:rPr>
          <w:rFonts w:ascii="Times New Roman" w:eastAsia="Calibri" w:hAnsi="Times New Roman" w:cs="Times New Roman"/>
          <w:szCs w:val="24"/>
        </w:rPr>
        <w:t>over time</w:t>
      </w:r>
      <w:r w:rsidR="004228C0">
        <w:rPr>
          <w:rFonts w:ascii="Times New Roman" w:eastAsia="Calibri" w:hAnsi="Times New Roman" w:cs="Times New Roman"/>
          <w:szCs w:val="24"/>
        </w:rPr>
        <w:t xml:space="preserve"> at the daily level</w:t>
      </w:r>
      <w:r w:rsidR="00D43F11">
        <w:rPr>
          <w:rFonts w:ascii="Times New Roman" w:eastAsia="Calibri" w:hAnsi="Times New Roman" w:cs="Times New Roman"/>
          <w:szCs w:val="24"/>
        </w:rPr>
        <w:t xml:space="preserve"> in response to relatively common HRM events</w:t>
      </w:r>
      <w:r w:rsidR="000F1C7D">
        <w:rPr>
          <w:rFonts w:ascii="Times New Roman" w:eastAsia="Calibri" w:hAnsi="Times New Roman" w:cs="Times New Roman"/>
          <w:szCs w:val="24"/>
        </w:rPr>
        <w:t>.</w:t>
      </w:r>
      <w:r w:rsidR="00D43F11">
        <w:rPr>
          <w:rFonts w:ascii="Times New Roman" w:eastAsia="Calibri" w:hAnsi="Times New Roman" w:cs="Times New Roman"/>
          <w:szCs w:val="24"/>
        </w:rPr>
        <w:t xml:space="preserve"> We </w:t>
      </w:r>
      <w:r w:rsidR="000430BB">
        <w:rPr>
          <w:rFonts w:ascii="Times New Roman" w:eastAsia="Calibri" w:hAnsi="Times New Roman" w:cs="Times New Roman"/>
          <w:szCs w:val="24"/>
        </w:rPr>
        <w:t xml:space="preserve">focus on </w:t>
      </w:r>
      <w:r w:rsidR="00D43F11">
        <w:rPr>
          <w:rFonts w:ascii="Times New Roman" w:eastAsia="Calibri" w:hAnsi="Times New Roman" w:cs="Times New Roman"/>
          <w:szCs w:val="24"/>
        </w:rPr>
        <w:t xml:space="preserve">HRM events salient to employees, where salience was assessed by the event’s valence </w:t>
      </w:r>
      <w:r w:rsidR="00B61568">
        <w:rPr>
          <w:rFonts w:ascii="Times New Roman" w:eastAsia="Calibri" w:hAnsi="Times New Roman" w:cs="Times New Roman"/>
          <w:szCs w:val="24"/>
        </w:rPr>
        <w:t xml:space="preserve">(i.e., whether it was perceived as </w:t>
      </w:r>
      <w:r w:rsidR="00D43F11">
        <w:rPr>
          <w:rFonts w:ascii="Times New Roman" w:eastAsia="Calibri" w:hAnsi="Times New Roman" w:cs="Times New Roman"/>
          <w:szCs w:val="24"/>
        </w:rPr>
        <w:t>positive or negative)</w:t>
      </w:r>
      <w:r w:rsidR="000430BB">
        <w:rPr>
          <w:rFonts w:ascii="Times New Roman" w:eastAsia="Calibri" w:hAnsi="Times New Roman" w:cs="Times New Roman"/>
          <w:szCs w:val="24"/>
        </w:rPr>
        <w:t>, using a daily diary research design novel to HRM research.</w:t>
      </w:r>
    </w:p>
    <w:p w14:paraId="37142F36" w14:textId="1F95E80F" w:rsidR="005C1483" w:rsidRPr="005C1483" w:rsidRDefault="00AD52F6" w:rsidP="00EE6F9C">
      <w:pPr>
        <w:spacing w:line="480" w:lineRule="auto"/>
        <w:ind w:firstLine="720"/>
        <w:jc w:val="left"/>
        <w:rPr>
          <w:rFonts w:ascii="Times New Roman" w:eastAsia="Calibri" w:hAnsi="Times New Roman" w:cs="Times New Roman"/>
          <w:szCs w:val="24"/>
        </w:rPr>
      </w:pPr>
      <w:r>
        <w:rPr>
          <w:rFonts w:ascii="Times New Roman" w:eastAsia="Calibri" w:hAnsi="Times New Roman" w:cs="Times New Roman"/>
          <w:szCs w:val="24"/>
        </w:rPr>
        <w:t xml:space="preserve">Our second contribution is to </w:t>
      </w:r>
      <w:r w:rsidR="0072091D">
        <w:rPr>
          <w:rFonts w:ascii="Times New Roman" w:eastAsia="Calibri" w:hAnsi="Times New Roman" w:cs="Times New Roman"/>
          <w:szCs w:val="24"/>
        </w:rPr>
        <w:t xml:space="preserve">extend understanding of the consequences of perceived event-signalled HRM system strength by </w:t>
      </w:r>
      <w:r>
        <w:rPr>
          <w:rFonts w:ascii="Times New Roman" w:eastAsia="Calibri" w:hAnsi="Times New Roman" w:cs="Times New Roman"/>
          <w:szCs w:val="24"/>
        </w:rPr>
        <w:t>test</w:t>
      </w:r>
      <w:r w:rsidR="0072091D">
        <w:rPr>
          <w:rFonts w:ascii="Times New Roman" w:eastAsia="Calibri" w:hAnsi="Times New Roman" w:cs="Times New Roman"/>
          <w:szCs w:val="24"/>
        </w:rPr>
        <w:t>ing</w:t>
      </w:r>
      <w:r>
        <w:rPr>
          <w:rFonts w:ascii="Times New Roman" w:eastAsia="Calibri" w:hAnsi="Times New Roman" w:cs="Times New Roman"/>
          <w:szCs w:val="24"/>
        </w:rPr>
        <w:t xml:space="preserve"> expectancies at the daily level as an explanation of the link between perceived event-signalled HRM system strength and work engagement. </w:t>
      </w:r>
      <w:r w:rsidR="002F376F">
        <w:rPr>
          <w:rFonts w:ascii="Times New Roman" w:eastAsia="Calibri" w:hAnsi="Times New Roman" w:cs="Times New Roman"/>
          <w:szCs w:val="24"/>
        </w:rPr>
        <w:t>Examining expectancies is important because they are crucial to promi</w:t>
      </w:r>
      <w:r w:rsidR="00D87051">
        <w:rPr>
          <w:rFonts w:ascii="Times New Roman" w:eastAsia="Calibri" w:hAnsi="Times New Roman" w:cs="Times New Roman"/>
          <w:szCs w:val="24"/>
        </w:rPr>
        <w:t>nent motivational approaches (such as</w:t>
      </w:r>
      <w:r w:rsidR="002F376F">
        <w:rPr>
          <w:rFonts w:ascii="Times New Roman" w:eastAsia="Calibri" w:hAnsi="Times New Roman" w:cs="Times New Roman"/>
          <w:szCs w:val="24"/>
        </w:rPr>
        <w:t xml:space="preserve"> expectancy theory</w:t>
      </w:r>
      <w:r w:rsidR="005E1D79">
        <w:rPr>
          <w:rFonts w:ascii="Times New Roman" w:eastAsia="Calibri" w:hAnsi="Times New Roman" w:cs="Times New Roman"/>
          <w:szCs w:val="24"/>
        </w:rPr>
        <w:t>, self-effi</w:t>
      </w:r>
      <w:r w:rsidR="00D87051">
        <w:rPr>
          <w:rFonts w:ascii="Times New Roman" w:eastAsia="Calibri" w:hAnsi="Times New Roman" w:cs="Times New Roman"/>
          <w:szCs w:val="24"/>
        </w:rPr>
        <w:t>cacy, and psychological contracts) and establishing a link to perceived HRM system strength would support the potential explanatory power of perceived HRM system strength. E</w:t>
      </w:r>
      <w:r w:rsidR="00BC2DB9">
        <w:rPr>
          <w:rFonts w:ascii="Times New Roman" w:eastAsia="Calibri" w:hAnsi="Times New Roman" w:cs="Times New Roman"/>
          <w:szCs w:val="24"/>
        </w:rPr>
        <w:t>xpectancy theory has been the foundation of previous models of HRM practices (</w:t>
      </w:r>
      <w:r w:rsidR="00D37AD2">
        <w:rPr>
          <w:rFonts w:ascii="Times New Roman" w:eastAsia="Calibri" w:hAnsi="Times New Roman" w:cs="Times New Roman"/>
          <w:szCs w:val="24"/>
        </w:rPr>
        <w:t xml:space="preserve">e.g., </w:t>
      </w:r>
      <w:r w:rsidR="00BC2DB9">
        <w:rPr>
          <w:rFonts w:ascii="Times New Roman" w:eastAsia="Calibri" w:hAnsi="Times New Roman" w:cs="Times New Roman"/>
          <w:szCs w:val="24"/>
        </w:rPr>
        <w:t xml:space="preserve">Guest, 1997; DeNisi &amp; Pritchard, 2006) and </w:t>
      </w:r>
      <w:r w:rsidR="00212CA2">
        <w:rPr>
          <w:rFonts w:ascii="Times New Roman" w:eastAsia="Calibri" w:hAnsi="Times New Roman" w:cs="Times New Roman"/>
          <w:szCs w:val="24"/>
        </w:rPr>
        <w:t xml:space="preserve">clear </w:t>
      </w:r>
      <w:r w:rsidR="00BC2DB9">
        <w:rPr>
          <w:rFonts w:ascii="Times New Roman" w:eastAsia="Calibri" w:hAnsi="Times New Roman" w:cs="Times New Roman"/>
          <w:szCs w:val="24"/>
        </w:rPr>
        <w:t>expectancies are</w:t>
      </w:r>
      <w:r w:rsidR="00BC2DB9" w:rsidRPr="003052CD">
        <w:rPr>
          <w:rFonts w:ascii="Times New Roman" w:eastAsia="Calibri" w:hAnsi="Times New Roman" w:cs="Times New Roman"/>
          <w:szCs w:val="24"/>
        </w:rPr>
        <w:t xml:space="preserve"> crucial to Bowen and Ostroff’s </w:t>
      </w:r>
      <w:r w:rsidR="00D37AD2">
        <w:rPr>
          <w:rFonts w:ascii="Times New Roman" w:eastAsia="Calibri" w:hAnsi="Times New Roman" w:cs="Times New Roman"/>
          <w:szCs w:val="24"/>
        </w:rPr>
        <w:t xml:space="preserve">(2004) </w:t>
      </w:r>
      <w:r w:rsidR="00BC2DB9" w:rsidRPr="003052CD">
        <w:rPr>
          <w:rFonts w:ascii="Times New Roman" w:eastAsia="Calibri" w:hAnsi="Times New Roman" w:cs="Times New Roman"/>
          <w:szCs w:val="24"/>
        </w:rPr>
        <w:t xml:space="preserve">system strength model as </w:t>
      </w:r>
      <w:r w:rsidR="00BC2DB9">
        <w:rPr>
          <w:rFonts w:ascii="Times New Roman" w:eastAsia="Calibri" w:hAnsi="Times New Roman" w:cs="Times New Roman"/>
          <w:szCs w:val="24"/>
        </w:rPr>
        <w:t>they</w:t>
      </w:r>
      <w:r w:rsidR="00BC2DB9" w:rsidRPr="003052CD">
        <w:rPr>
          <w:rFonts w:ascii="Times New Roman" w:eastAsia="Calibri" w:hAnsi="Times New Roman" w:cs="Times New Roman"/>
          <w:szCs w:val="24"/>
        </w:rPr>
        <w:t xml:space="preserve"> </w:t>
      </w:r>
      <w:r w:rsidR="005E1D79">
        <w:rPr>
          <w:rFonts w:ascii="Times New Roman" w:eastAsia="Calibri" w:hAnsi="Times New Roman" w:cs="Times New Roman"/>
          <w:szCs w:val="24"/>
        </w:rPr>
        <w:t xml:space="preserve">are assumed to </w:t>
      </w:r>
      <w:r w:rsidR="00BC2DB9" w:rsidRPr="003052CD">
        <w:rPr>
          <w:rFonts w:ascii="Times New Roman" w:eastAsia="Calibri" w:hAnsi="Times New Roman" w:cs="Times New Roman"/>
          <w:szCs w:val="24"/>
        </w:rPr>
        <w:t xml:space="preserve">carry the effects of HRM system </w:t>
      </w:r>
      <w:r w:rsidR="00BC2DB9">
        <w:rPr>
          <w:rFonts w:ascii="Times New Roman" w:eastAsia="Calibri" w:hAnsi="Times New Roman" w:cs="Times New Roman"/>
          <w:szCs w:val="24"/>
        </w:rPr>
        <w:t xml:space="preserve">strength </w:t>
      </w:r>
      <w:r w:rsidR="00D37AD2">
        <w:rPr>
          <w:rFonts w:ascii="Times New Roman" w:eastAsia="Calibri" w:hAnsi="Times New Roman" w:cs="Times New Roman"/>
          <w:szCs w:val="24"/>
        </w:rPr>
        <w:t>at the individual employee level;</w:t>
      </w:r>
      <w:r w:rsidR="00BC2DB9">
        <w:rPr>
          <w:rFonts w:ascii="Times New Roman" w:eastAsia="Calibri" w:hAnsi="Times New Roman" w:cs="Times New Roman"/>
          <w:szCs w:val="24"/>
        </w:rPr>
        <w:t xml:space="preserve"> however, t</w:t>
      </w:r>
      <w:r w:rsidR="000606FF" w:rsidRPr="003052CD">
        <w:rPr>
          <w:rFonts w:ascii="Times New Roman" w:eastAsia="Calibri" w:hAnsi="Times New Roman" w:cs="Times New Roman"/>
          <w:szCs w:val="24"/>
        </w:rPr>
        <w:t xml:space="preserve">he role of expectancies is as yet untested. </w:t>
      </w:r>
      <w:r w:rsidR="0072091D">
        <w:rPr>
          <w:rFonts w:ascii="Times New Roman" w:eastAsia="Calibri" w:hAnsi="Times New Roman" w:cs="Times New Roman"/>
          <w:szCs w:val="24"/>
        </w:rPr>
        <w:t xml:space="preserve">Turning to work engagement, while most perceived HRM system strength research </w:t>
      </w:r>
      <w:r w:rsidR="00656B1D">
        <w:rPr>
          <w:rFonts w:ascii="Times New Roman" w:eastAsia="Calibri" w:hAnsi="Times New Roman" w:cs="Times New Roman"/>
          <w:szCs w:val="24"/>
        </w:rPr>
        <w:t>focuses on</w:t>
      </w:r>
      <w:r w:rsidR="0072091D">
        <w:rPr>
          <w:rFonts w:ascii="Times New Roman" w:eastAsia="Calibri" w:hAnsi="Times New Roman" w:cs="Times New Roman"/>
          <w:szCs w:val="24"/>
        </w:rPr>
        <w:t xml:space="preserve"> its consequences</w:t>
      </w:r>
      <w:r w:rsidR="0058784F">
        <w:rPr>
          <w:rFonts w:ascii="Times New Roman" w:eastAsia="Calibri" w:hAnsi="Times New Roman" w:cs="Times New Roman"/>
          <w:szCs w:val="24"/>
        </w:rPr>
        <w:t xml:space="preserve"> at the between-person level to </w:t>
      </w:r>
      <w:r w:rsidR="00245148">
        <w:rPr>
          <w:rFonts w:ascii="Times New Roman" w:eastAsia="Calibri" w:hAnsi="Times New Roman" w:cs="Times New Roman"/>
          <w:szCs w:val="24"/>
        </w:rPr>
        <w:t>outcomes such as</w:t>
      </w:r>
      <w:r w:rsidR="00936D97">
        <w:rPr>
          <w:rFonts w:ascii="Times New Roman" w:eastAsia="Calibri" w:hAnsi="Times New Roman" w:cs="Times New Roman"/>
          <w:szCs w:val="24"/>
        </w:rPr>
        <w:t xml:space="preserve"> affective commitment </w:t>
      </w:r>
      <w:r w:rsidR="0072091D">
        <w:rPr>
          <w:rFonts w:ascii="Times New Roman" w:eastAsia="Calibri" w:hAnsi="Times New Roman" w:cs="Times New Roman"/>
          <w:szCs w:val="24"/>
        </w:rPr>
        <w:t>(</w:t>
      </w:r>
      <w:r w:rsidR="00656B1D">
        <w:rPr>
          <w:rFonts w:ascii="Times New Roman" w:eastAsia="Calibri" w:hAnsi="Times New Roman" w:cs="Times New Roman"/>
          <w:szCs w:val="24"/>
        </w:rPr>
        <w:t>Sanders et al.,2008</w:t>
      </w:r>
      <w:r w:rsidR="00EE6F9C">
        <w:rPr>
          <w:rFonts w:ascii="Times New Roman" w:eastAsia="Calibri" w:hAnsi="Times New Roman" w:cs="Times New Roman"/>
          <w:szCs w:val="24"/>
        </w:rPr>
        <w:t xml:space="preserve">; Van De Voorde &amp; </w:t>
      </w:r>
      <w:r w:rsidR="00EE6F9C" w:rsidRPr="00EE6F9C">
        <w:rPr>
          <w:rFonts w:ascii="Times New Roman" w:eastAsia="Calibri" w:hAnsi="Times New Roman" w:cs="Times New Roman"/>
          <w:szCs w:val="24"/>
        </w:rPr>
        <w:t>Beijer</w:t>
      </w:r>
      <w:r w:rsidR="00EE6F9C">
        <w:rPr>
          <w:rFonts w:ascii="Times New Roman" w:eastAsia="Calibri" w:hAnsi="Times New Roman" w:cs="Times New Roman"/>
          <w:szCs w:val="24"/>
        </w:rPr>
        <w:t>, 2015</w:t>
      </w:r>
      <w:r w:rsidR="0072091D">
        <w:rPr>
          <w:rFonts w:ascii="Times New Roman" w:eastAsia="Calibri" w:hAnsi="Times New Roman" w:cs="Times New Roman"/>
          <w:szCs w:val="24"/>
        </w:rPr>
        <w:t>)</w:t>
      </w:r>
      <w:r w:rsidR="0075028C">
        <w:rPr>
          <w:rFonts w:ascii="Times New Roman" w:eastAsia="Calibri" w:hAnsi="Times New Roman" w:cs="Times New Roman"/>
          <w:szCs w:val="24"/>
        </w:rPr>
        <w:t xml:space="preserve"> and </w:t>
      </w:r>
      <w:r w:rsidR="00F975DF">
        <w:rPr>
          <w:rFonts w:ascii="Times New Roman" w:eastAsia="Calibri" w:hAnsi="Times New Roman" w:cs="Times New Roman"/>
          <w:szCs w:val="24"/>
        </w:rPr>
        <w:t>work engagement (Katou, 2013)</w:t>
      </w:r>
      <w:r w:rsidR="0075028C">
        <w:rPr>
          <w:rFonts w:ascii="Times New Roman" w:eastAsia="Calibri" w:hAnsi="Times New Roman" w:cs="Times New Roman"/>
          <w:szCs w:val="24"/>
        </w:rPr>
        <w:t xml:space="preserve">, </w:t>
      </w:r>
      <w:r w:rsidR="00936D97">
        <w:rPr>
          <w:rFonts w:ascii="Times New Roman" w:eastAsia="Calibri" w:hAnsi="Times New Roman" w:cs="Times New Roman"/>
          <w:szCs w:val="24"/>
        </w:rPr>
        <w:t xml:space="preserve">we consider work engagement at the </w:t>
      </w:r>
      <w:r w:rsidR="0058784F">
        <w:rPr>
          <w:rFonts w:ascii="Times New Roman" w:eastAsia="Calibri" w:hAnsi="Times New Roman" w:cs="Times New Roman"/>
          <w:szCs w:val="24"/>
        </w:rPr>
        <w:t xml:space="preserve">within-person </w:t>
      </w:r>
      <w:r w:rsidR="0016554D">
        <w:rPr>
          <w:rFonts w:ascii="Times New Roman" w:eastAsia="Calibri" w:hAnsi="Times New Roman" w:cs="Times New Roman"/>
          <w:szCs w:val="24"/>
        </w:rPr>
        <w:t>daily level. Examining</w:t>
      </w:r>
      <w:r w:rsidR="00936D97">
        <w:rPr>
          <w:rFonts w:ascii="Times New Roman" w:eastAsia="Calibri" w:hAnsi="Times New Roman" w:cs="Times New Roman"/>
          <w:szCs w:val="24"/>
        </w:rPr>
        <w:t xml:space="preserve"> at the </w:t>
      </w:r>
      <w:r w:rsidR="001D6889">
        <w:rPr>
          <w:rFonts w:ascii="Times New Roman" w:eastAsia="Calibri" w:hAnsi="Times New Roman" w:cs="Times New Roman"/>
          <w:szCs w:val="24"/>
        </w:rPr>
        <w:t xml:space="preserve">within-person </w:t>
      </w:r>
      <w:r w:rsidR="00936D97">
        <w:rPr>
          <w:rFonts w:ascii="Times New Roman" w:eastAsia="Calibri" w:hAnsi="Times New Roman" w:cs="Times New Roman"/>
          <w:szCs w:val="24"/>
        </w:rPr>
        <w:t>level is an important dist</w:t>
      </w:r>
      <w:r w:rsidR="00245148">
        <w:rPr>
          <w:rFonts w:ascii="Times New Roman" w:eastAsia="Calibri" w:hAnsi="Times New Roman" w:cs="Times New Roman"/>
          <w:szCs w:val="24"/>
        </w:rPr>
        <w:t>inction because substantial</w:t>
      </w:r>
      <w:r w:rsidR="0058784F">
        <w:rPr>
          <w:rFonts w:ascii="Times New Roman" w:eastAsia="Calibri" w:hAnsi="Times New Roman" w:cs="Times New Roman"/>
          <w:szCs w:val="24"/>
        </w:rPr>
        <w:t xml:space="preserve"> variation in constructs such as work engagement is likely to be at the within-person level and within-person </w:t>
      </w:r>
      <w:r w:rsidR="007D39CA">
        <w:rPr>
          <w:rFonts w:ascii="Times New Roman" w:eastAsia="Calibri" w:hAnsi="Times New Roman" w:cs="Times New Roman"/>
          <w:szCs w:val="24"/>
        </w:rPr>
        <w:t>daily</w:t>
      </w:r>
      <w:r w:rsidR="0058784F">
        <w:rPr>
          <w:rFonts w:ascii="Times New Roman" w:eastAsia="Calibri" w:hAnsi="Times New Roman" w:cs="Times New Roman"/>
          <w:szCs w:val="24"/>
        </w:rPr>
        <w:t xml:space="preserve"> </w:t>
      </w:r>
      <w:r w:rsidR="00936D97">
        <w:rPr>
          <w:rFonts w:ascii="Times New Roman" w:eastAsia="Calibri" w:hAnsi="Times New Roman" w:cs="Times New Roman"/>
          <w:szCs w:val="24"/>
        </w:rPr>
        <w:t xml:space="preserve">work engagement </w:t>
      </w:r>
      <w:r w:rsidR="0058784F">
        <w:rPr>
          <w:rFonts w:ascii="Times New Roman" w:eastAsia="Calibri" w:hAnsi="Times New Roman" w:cs="Times New Roman"/>
          <w:szCs w:val="24"/>
        </w:rPr>
        <w:t xml:space="preserve">has been found to associate with </w:t>
      </w:r>
      <w:r w:rsidR="007D39CA">
        <w:rPr>
          <w:rFonts w:ascii="Times New Roman" w:eastAsia="Calibri" w:hAnsi="Times New Roman" w:cs="Times New Roman"/>
          <w:szCs w:val="24"/>
        </w:rPr>
        <w:t>actual daily</w:t>
      </w:r>
      <w:r w:rsidR="00936D97">
        <w:rPr>
          <w:rFonts w:ascii="Times New Roman" w:eastAsia="Calibri" w:hAnsi="Times New Roman" w:cs="Times New Roman"/>
          <w:szCs w:val="24"/>
        </w:rPr>
        <w:t xml:space="preserve"> task performance (</w:t>
      </w:r>
      <w:r w:rsidR="007D39CA" w:rsidRPr="007D39CA">
        <w:rPr>
          <w:rFonts w:ascii="Times New Roman" w:eastAsia="Calibri" w:hAnsi="Times New Roman" w:cs="Times New Roman"/>
          <w:szCs w:val="24"/>
        </w:rPr>
        <w:t>Xanthopoulou et al</w:t>
      </w:r>
      <w:r w:rsidR="007D39CA">
        <w:rPr>
          <w:rFonts w:ascii="Times New Roman" w:eastAsia="Calibri" w:hAnsi="Times New Roman" w:cs="Times New Roman"/>
          <w:szCs w:val="24"/>
        </w:rPr>
        <w:t>.,</w:t>
      </w:r>
      <w:r w:rsidR="007D39CA" w:rsidRPr="007D39CA">
        <w:rPr>
          <w:rFonts w:ascii="Times New Roman" w:eastAsia="Calibri" w:hAnsi="Times New Roman" w:cs="Times New Roman"/>
          <w:szCs w:val="24"/>
        </w:rPr>
        <w:t xml:space="preserve"> 2009</w:t>
      </w:r>
      <w:r w:rsidR="001D6889">
        <w:rPr>
          <w:rFonts w:ascii="Times New Roman" w:eastAsia="Calibri" w:hAnsi="Times New Roman" w:cs="Times New Roman"/>
          <w:szCs w:val="24"/>
        </w:rPr>
        <w:t>).</w:t>
      </w:r>
    </w:p>
    <w:p w14:paraId="22BD8050" w14:textId="6E48F0A6" w:rsidR="000606FF" w:rsidRDefault="00C01D87" w:rsidP="008548F3">
      <w:pPr>
        <w:spacing w:line="480" w:lineRule="auto"/>
        <w:ind w:firstLine="720"/>
        <w:jc w:val="left"/>
        <w:rPr>
          <w:rFonts w:ascii="Times New Roman" w:eastAsia="Calibri" w:hAnsi="Times New Roman" w:cs="Times New Roman"/>
          <w:szCs w:val="24"/>
        </w:rPr>
      </w:pPr>
      <w:r>
        <w:rPr>
          <w:rFonts w:ascii="Times New Roman" w:eastAsia="Calibri" w:hAnsi="Times New Roman" w:cs="Times New Roman"/>
          <w:szCs w:val="24"/>
        </w:rPr>
        <w:t>From a practical perspective, the research highlights the importance of everyday events and their framing</w:t>
      </w:r>
      <w:r w:rsidR="009B13D7">
        <w:rPr>
          <w:rFonts w:ascii="Times New Roman" w:eastAsia="Calibri" w:hAnsi="Times New Roman" w:cs="Times New Roman"/>
          <w:szCs w:val="24"/>
        </w:rPr>
        <w:t>,</w:t>
      </w:r>
      <w:r>
        <w:rPr>
          <w:rFonts w:ascii="Times New Roman" w:eastAsia="Calibri" w:hAnsi="Times New Roman" w:cs="Times New Roman"/>
          <w:szCs w:val="24"/>
        </w:rPr>
        <w:t xml:space="preserve"> both in conveying HRM </w:t>
      </w:r>
      <w:r w:rsidR="005C1483">
        <w:rPr>
          <w:rFonts w:ascii="Times New Roman" w:eastAsia="Calibri" w:hAnsi="Times New Roman" w:cs="Times New Roman"/>
          <w:szCs w:val="24"/>
        </w:rPr>
        <w:t xml:space="preserve">system strength </w:t>
      </w:r>
      <w:r>
        <w:rPr>
          <w:rFonts w:ascii="Times New Roman" w:eastAsia="Calibri" w:hAnsi="Times New Roman" w:cs="Times New Roman"/>
          <w:szCs w:val="24"/>
        </w:rPr>
        <w:t xml:space="preserve">to employees and for employee </w:t>
      </w:r>
      <w:r w:rsidR="00D37AD2">
        <w:rPr>
          <w:rFonts w:ascii="Times New Roman" w:eastAsia="Calibri" w:hAnsi="Times New Roman" w:cs="Times New Roman"/>
          <w:szCs w:val="24"/>
        </w:rPr>
        <w:t xml:space="preserve">daily </w:t>
      </w:r>
      <w:r>
        <w:rPr>
          <w:rFonts w:ascii="Times New Roman" w:eastAsia="Calibri" w:hAnsi="Times New Roman" w:cs="Times New Roman"/>
          <w:szCs w:val="24"/>
        </w:rPr>
        <w:t xml:space="preserve">work engagement. Managers, especially line managers, </w:t>
      </w:r>
      <w:r w:rsidR="00D37AD2">
        <w:rPr>
          <w:rFonts w:ascii="Times New Roman" w:eastAsia="Calibri" w:hAnsi="Times New Roman" w:cs="Times New Roman"/>
          <w:szCs w:val="24"/>
        </w:rPr>
        <w:t>have more opportunity to influence</w:t>
      </w:r>
      <w:r>
        <w:rPr>
          <w:rFonts w:ascii="Times New Roman" w:eastAsia="Calibri" w:hAnsi="Times New Roman" w:cs="Times New Roman"/>
          <w:szCs w:val="24"/>
        </w:rPr>
        <w:t xml:space="preserve"> the occurrence and framing of everyday events than more organization-wide system features.</w:t>
      </w:r>
    </w:p>
    <w:p w14:paraId="5AF02F7D" w14:textId="77777777" w:rsidR="00E13620" w:rsidRPr="003052CD" w:rsidRDefault="00E13620" w:rsidP="008548F3">
      <w:pPr>
        <w:spacing w:line="480" w:lineRule="auto"/>
        <w:ind w:firstLine="720"/>
        <w:jc w:val="left"/>
        <w:rPr>
          <w:rFonts w:ascii="Times New Roman" w:eastAsia="Calibri" w:hAnsi="Times New Roman" w:cs="Times New Roman"/>
          <w:szCs w:val="24"/>
        </w:rPr>
      </w:pPr>
    </w:p>
    <w:p w14:paraId="385092FD" w14:textId="77777777" w:rsidR="00842123" w:rsidRDefault="00842123" w:rsidP="008548F3">
      <w:pPr>
        <w:spacing w:line="480" w:lineRule="auto"/>
        <w:jc w:val="center"/>
        <w:rPr>
          <w:rFonts w:ascii="Times New Roman" w:hAnsi="Times New Roman" w:cs="Times New Roman"/>
          <w:b/>
          <w:szCs w:val="24"/>
        </w:rPr>
      </w:pPr>
      <w:r>
        <w:rPr>
          <w:rFonts w:ascii="Times New Roman" w:hAnsi="Times New Roman" w:cs="Times New Roman"/>
          <w:b/>
          <w:szCs w:val="24"/>
        </w:rPr>
        <w:t>HYPOTHESIS DEVELOPMENT</w:t>
      </w:r>
    </w:p>
    <w:p w14:paraId="715CC0C1" w14:textId="40AF465B" w:rsidR="00384B1C" w:rsidRPr="003052CD" w:rsidRDefault="004A0696" w:rsidP="008029FB">
      <w:pPr>
        <w:spacing w:line="480" w:lineRule="auto"/>
        <w:rPr>
          <w:rFonts w:ascii="Times New Roman" w:hAnsi="Times New Roman" w:cs="Times New Roman"/>
          <w:b/>
          <w:szCs w:val="24"/>
        </w:rPr>
      </w:pPr>
      <w:r>
        <w:rPr>
          <w:rFonts w:ascii="Times New Roman" w:hAnsi="Times New Roman" w:cs="Times New Roman"/>
          <w:b/>
          <w:szCs w:val="24"/>
        </w:rPr>
        <w:t>A</w:t>
      </w:r>
      <w:r w:rsidR="00842123" w:rsidRPr="003052CD">
        <w:rPr>
          <w:rFonts w:ascii="Times New Roman" w:hAnsi="Times New Roman" w:cs="Times New Roman"/>
          <w:b/>
          <w:szCs w:val="24"/>
        </w:rPr>
        <w:t xml:space="preserve">n event-based approach to perceived </w:t>
      </w:r>
      <w:r w:rsidR="00842123">
        <w:rPr>
          <w:rFonts w:ascii="Times New Roman" w:hAnsi="Times New Roman" w:cs="Times New Roman"/>
          <w:b/>
          <w:szCs w:val="24"/>
        </w:rPr>
        <w:t>HRM system strength</w:t>
      </w:r>
    </w:p>
    <w:p w14:paraId="753C311C" w14:textId="65FD6477" w:rsidR="00C90C1F" w:rsidRDefault="007E5B94" w:rsidP="008548F3">
      <w:pPr>
        <w:spacing w:line="480" w:lineRule="auto"/>
        <w:jc w:val="left"/>
        <w:rPr>
          <w:rFonts w:ascii="Times New Roman" w:hAnsi="Times New Roman" w:cs="Times New Roman"/>
          <w:szCs w:val="24"/>
        </w:rPr>
      </w:pPr>
      <w:r>
        <w:rPr>
          <w:rFonts w:ascii="Times New Roman" w:hAnsi="Times New Roman" w:cs="Times New Roman"/>
          <w:szCs w:val="24"/>
        </w:rPr>
        <w:t>We argue that employee</w:t>
      </w:r>
      <w:r w:rsidR="004B3A4E">
        <w:rPr>
          <w:rFonts w:ascii="Times New Roman" w:hAnsi="Times New Roman" w:cs="Times New Roman"/>
          <w:szCs w:val="24"/>
        </w:rPr>
        <w:t xml:space="preserve"> understanding of HRM system strength (and HRM more generally) arises </w:t>
      </w:r>
      <w:r w:rsidR="00F74482">
        <w:rPr>
          <w:rFonts w:ascii="Times New Roman" w:hAnsi="Times New Roman" w:cs="Times New Roman"/>
          <w:szCs w:val="24"/>
        </w:rPr>
        <w:t xml:space="preserve">partly </w:t>
      </w:r>
      <w:r w:rsidR="004B3A4E">
        <w:rPr>
          <w:rFonts w:ascii="Times New Roman" w:hAnsi="Times New Roman" w:cs="Times New Roman"/>
          <w:szCs w:val="24"/>
        </w:rPr>
        <w:t xml:space="preserve">out of </w:t>
      </w:r>
      <w:r w:rsidR="00C55086">
        <w:rPr>
          <w:rFonts w:ascii="Times New Roman" w:hAnsi="Times New Roman" w:cs="Times New Roman"/>
          <w:szCs w:val="24"/>
        </w:rPr>
        <w:t>sense-making</w:t>
      </w:r>
      <w:r w:rsidR="004B3A4E">
        <w:rPr>
          <w:rFonts w:ascii="Times New Roman" w:hAnsi="Times New Roman" w:cs="Times New Roman"/>
          <w:szCs w:val="24"/>
        </w:rPr>
        <w:t xml:space="preserve"> related to HRM events (e.g., HR communications, experiences of HR practices). </w:t>
      </w:r>
      <w:r w:rsidR="00050725">
        <w:rPr>
          <w:rFonts w:ascii="Times New Roman" w:hAnsi="Times New Roman" w:cs="Times New Roman"/>
          <w:szCs w:val="24"/>
        </w:rPr>
        <w:t>Weiss and</w:t>
      </w:r>
      <w:r w:rsidR="00050725" w:rsidRPr="003052CD">
        <w:rPr>
          <w:rFonts w:ascii="Times New Roman" w:hAnsi="Times New Roman" w:cs="Times New Roman"/>
          <w:szCs w:val="24"/>
        </w:rPr>
        <w:t xml:space="preserve"> Cropanzano</w:t>
      </w:r>
      <w:r w:rsidR="00050725">
        <w:rPr>
          <w:rFonts w:ascii="Times New Roman" w:hAnsi="Times New Roman" w:cs="Times New Roman"/>
          <w:szCs w:val="24"/>
        </w:rPr>
        <w:t>’s seminal</w:t>
      </w:r>
      <w:r w:rsidR="00050725" w:rsidRPr="003052CD">
        <w:rPr>
          <w:rFonts w:ascii="Times New Roman" w:hAnsi="Times New Roman" w:cs="Times New Roman"/>
          <w:szCs w:val="24"/>
        </w:rPr>
        <w:t xml:space="preserve"> </w:t>
      </w:r>
      <w:r w:rsidR="00050725">
        <w:rPr>
          <w:rFonts w:ascii="Times New Roman" w:hAnsi="Times New Roman" w:cs="Times New Roman"/>
          <w:szCs w:val="24"/>
        </w:rPr>
        <w:t>A</w:t>
      </w:r>
      <w:r w:rsidR="005D42B3" w:rsidRPr="003052CD">
        <w:rPr>
          <w:rFonts w:ascii="Times New Roman" w:hAnsi="Times New Roman" w:cs="Times New Roman"/>
          <w:szCs w:val="24"/>
        </w:rPr>
        <w:t xml:space="preserve">ffective </w:t>
      </w:r>
      <w:r w:rsidR="00050725">
        <w:rPr>
          <w:rFonts w:ascii="Times New Roman" w:hAnsi="Times New Roman" w:cs="Times New Roman"/>
          <w:szCs w:val="24"/>
        </w:rPr>
        <w:t>E</w:t>
      </w:r>
      <w:r w:rsidR="005D42B3" w:rsidRPr="003052CD">
        <w:rPr>
          <w:rFonts w:ascii="Times New Roman" w:hAnsi="Times New Roman" w:cs="Times New Roman"/>
          <w:szCs w:val="24"/>
        </w:rPr>
        <w:t xml:space="preserve">vents </w:t>
      </w:r>
      <w:r w:rsidR="00050725">
        <w:rPr>
          <w:rFonts w:ascii="Times New Roman" w:hAnsi="Times New Roman" w:cs="Times New Roman"/>
          <w:szCs w:val="24"/>
        </w:rPr>
        <w:t>T</w:t>
      </w:r>
      <w:r w:rsidR="005D42B3" w:rsidRPr="003052CD">
        <w:rPr>
          <w:rFonts w:ascii="Times New Roman" w:hAnsi="Times New Roman" w:cs="Times New Roman"/>
          <w:szCs w:val="24"/>
        </w:rPr>
        <w:t xml:space="preserve">heory </w:t>
      </w:r>
      <w:r w:rsidR="00B663FC" w:rsidRPr="003052CD">
        <w:rPr>
          <w:rFonts w:ascii="Times New Roman" w:hAnsi="Times New Roman" w:cs="Times New Roman"/>
          <w:szCs w:val="24"/>
        </w:rPr>
        <w:t>(</w:t>
      </w:r>
      <w:r w:rsidR="00050725">
        <w:rPr>
          <w:rFonts w:ascii="Times New Roman" w:hAnsi="Times New Roman" w:cs="Times New Roman"/>
          <w:szCs w:val="24"/>
        </w:rPr>
        <w:t>1</w:t>
      </w:r>
      <w:r w:rsidR="00B663FC" w:rsidRPr="003052CD">
        <w:rPr>
          <w:rFonts w:ascii="Times New Roman" w:hAnsi="Times New Roman" w:cs="Times New Roman"/>
          <w:szCs w:val="24"/>
        </w:rPr>
        <w:t xml:space="preserve">996) </w:t>
      </w:r>
      <w:r w:rsidR="00640D53" w:rsidRPr="003052CD">
        <w:rPr>
          <w:rFonts w:ascii="Times New Roman" w:hAnsi="Times New Roman" w:cs="Times New Roman"/>
          <w:szCs w:val="24"/>
        </w:rPr>
        <w:t xml:space="preserve">highlights the importance of affective events in </w:t>
      </w:r>
      <w:r w:rsidR="009B7F68" w:rsidRPr="003052CD">
        <w:rPr>
          <w:rFonts w:ascii="Times New Roman" w:hAnsi="Times New Roman" w:cs="Times New Roman"/>
          <w:szCs w:val="24"/>
        </w:rPr>
        <w:t>organization</w:t>
      </w:r>
      <w:r w:rsidR="000E3AB6">
        <w:rPr>
          <w:rFonts w:ascii="Times New Roman" w:hAnsi="Times New Roman" w:cs="Times New Roman"/>
          <w:szCs w:val="24"/>
        </w:rPr>
        <w:t>s</w:t>
      </w:r>
      <w:r w:rsidR="001560C4">
        <w:rPr>
          <w:rFonts w:ascii="Times New Roman" w:hAnsi="Times New Roman" w:cs="Times New Roman"/>
          <w:szCs w:val="24"/>
        </w:rPr>
        <w:t xml:space="preserve"> and how they shape </w:t>
      </w:r>
      <w:r w:rsidR="00130673">
        <w:rPr>
          <w:rFonts w:ascii="Times New Roman" w:hAnsi="Times New Roman" w:cs="Times New Roman"/>
          <w:szCs w:val="24"/>
        </w:rPr>
        <w:t xml:space="preserve">proximal </w:t>
      </w:r>
      <w:r w:rsidR="00640D53" w:rsidRPr="003052CD">
        <w:rPr>
          <w:rFonts w:ascii="Times New Roman" w:hAnsi="Times New Roman" w:cs="Times New Roman"/>
          <w:szCs w:val="24"/>
        </w:rPr>
        <w:t xml:space="preserve">employee emotions, </w:t>
      </w:r>
      <w:r w:rsidR="00C33F0A">
        <w:rPr>
          <w:rFonts w:ascii="Times New Roman" w:hAnsi="Times New Roman" w:cs="Times New Roman"/>
          <w:szCs w:val="24"/>
        </w:rPr>
        <w:t>cognition</w:t>
      </w:r>
      <w:r w:rsidR="001560C4">
        <w:rPr>
          <w:rFonts w:ascii="Times New Roman" w:hAnsi="Times New Roman" w:cs="Times New Roman"/>
          <w:szCs w:val="24"/>
        </w:rPr>
        <w:t>, behaviour</w:t>
      </w:r>
      <w:r w:rsidR="000E3AB6">
        <w:rPr>
          <w:rFonts w:ascii="Times New Roman" w:hAnsi="Times New Roman" w:cs="Times New Roman"/>
          <w:szCs w:val="24"/>
        </w:rPr>
        <w:t xml:space="preserve"> and more </w:t>
      </w:r>
      <w:r w:rsidR="00130673">
        <w:rPr>
          <w:rFonts w:ascii="Times New Roman" w:hAnsi="Times New Roman" w:cs="Times New Roman"/>
          <w:szCs w:val="24"/>
        </w:rPr>
        <w:t xml:space="preserve">distal </w:t>
      </w:r>
      <w:r w:rsidR="000E3AB6">
        <w:rPr>
          <w:rFonts w:ascii="Times New Roman" w:hAnsi="Times New Roman" w:cs="Times New Roman"/>
          <w:szCs w:val="24"/>
        </w:rPr>
        <w:t xml:space="preserve">general </w:t>
      </w:r>
      <w:r w:rsidR="00640D53" w:rsidRPr="003052CD">
        <w:rPr>
          <w:rFonts w:ascii="Times New Roman" w:hAnsi="Times New Roman" w:cs="Times New Roman"/>
          <w:szCs w:val="24"/>
        </w:rPr>
        <w:t>attitudes</w:t>
      </w:r>
      <w:r w:rsidR="00130673">
        <w:rPr>
          <w:rFonts w:ascii="Times New Roman" w:hAnsi="Times New Roman" w:cs="Times New Roman"/>
          <w:szCs w:val="24"/>
        </w:rPr>
        <w:t>. E</w:t>
      </w:r>
      <w:r w:rsidR="00787609">
        <w:rPr>
          <w:rFonts w:ascii="Times New Roman" w:hAnsi="Times New Roman" w:cs="Times New Roman"/>
          <w:szCs w:val="24"/>
        </w:rPr>
        <w:t>mphasizing events offers a different paradigm for studying organizations (Weiss &amp; Beal, 2005)</w:t>
      </w:r>
      <w:r w:rsidR="00640D53" w:rsidRPr="003052CD">
        <w:rPr>
          <w:rFonts w:ascii="Times New Roman" w:hAnsi="Times New Roman" w:cs="Times New Roman"/>
          <w:szCs w:val="24"/>
        </w:rPr>
        <w:t xml:space="preserve">. </w:t>
      </w:r>
      <w:r w:rsidR="004949A7">
        <w:rPr>
          <w:rFonts w:ascii="Times New Roman" w:hAnsi="Times New Roman" w:cs="Times New Roman"/>
          <w:szCs w:val="24"/>
        </w:rPr>
        <w:t>Affective events theory is not a precise theory, but intended as</w:t>
      </w:r>
      <w:r w:rsidR="00787609" w:rsidRPr="000A5CE6">
        <w:rPr>
          <w:rFonts w:ascii="Times New Roman" w:hAnsi="Times New Roman" w:cs="Times New Roman"/>
          <w:szCs w:val="24"/>
        </w:rPr>
        <w:t xml:space="preserve"> a macrostructure within which microprocesses can be organized, such as theories of emotion, cognitive appraisal, attribution, and motivation (Weiss &amp; Beal, 2005)</w:t>
      </w:r>
      <w:r w:rsidR="004949A7">
        <w:rPr>
          <w:rFonts w:ascii="Times New Roman" w:hAnsi="Times New Roman" w:cs="Times New Roman"/>
          <w:szCs w:val="24"/>
        </w:rPr>
        <w:t xml:space="preserve">. It is a useful overarching framework for the sequence we </w:t>
      </w:r>
      <w:r w:rsidR="004949A7" w:rsidRPr="004949A7">
        <w:rPr>
          <w:rFonts w:ascii="Times New Roman" w:hAnsi="Times New Roman" w:cs="Times New Roman"/>
          <w:szCs w:val="24"/>
        </w:rPr>
        <w:t>propose</w:t>
      </w:r>
      <w:r w:rsidR="00B222CE" w:rsidRPr="000A5CE6">
        <w:rPr>
          <w:rFonts w:ascii="Times New Roman" w:hAnsi="Times New Roman" w:cs="Times New Roman"/>
          <w:szCs w:val="24"/>
        </w:rPr>
        <w:t xml:space="preserve"> where affective </w:t>
      </w:r>
      <w:r w:rsidR="004A0696">
        <w:rPr>
          <w:rFonts w:ascii="Times New Roman" w:hAnsi="Times New Roman" w:cs="Times New Roman"/>
          <w:szCs w:val="24"/>
        </w:rPr>
        <w:t xml:space="preserve">HRM </w:t>
      </w:r>
      <w:r w:rsidR="00B222CE" w:rsidRPr="000A5CE6">
        <w:rPr>
          <w:rFonts w:ascii="Times New Roman" w:hAnsi="Times New Roman" w:cs="Times New Roman"/>
          <w:szCs w:val="24"/>
        </w:rPr>
        <w:t xml:space="preserve">events influence perceived </w:t>
      </w:r>
      <w:r w:rsidR="00C33F0A">
        <w:rPr>
          <w:rFonts w:ascii="Times New Roman" w:hAnsi="Times New Roman" w:cs="Times New Roman"/>
          <w:szCs w:val="24"/>
        </w:rPr>
        <w:t xml:space="preserve">event-signalled </w:t>
      </w:r>
      <w:r w:rsidR="00B222CE" w:rsidRPr="000A5CE6">
        <w:rPr>
          <w:rFonts w:ascii="Times New Roman" w:hAnsi="Times New Roman" w:cs="Times New Roman"/>
          <w:szCs w:val="24"/>
        </w:rPr>
        <w:t xml:space="preserve">HRM system strength, which in turn influence </w:t>
      </w:r>
      <w:r w:rsidR="00E136DC" w:rsidRPr="000A5CE6">
        <w:rPr>
          <w:rFonts w:ascii="Times New Roman" w:hAnsi="Times New Roman" w:cs="Times New Roman"/>
          <w:szCs w:val="24"/>
        </w:rPr>
        <w:t xml:space="preserve">work engagement </w:t>
      </w:r>
      <w:r w:rsidR="00E136DC">
        <w:rPr>
          <w:rFonts w:ascii="Times New Roman" w:hAnsi="Times New Roman" w:cs="Times New Roman"/>
          <w:szCs w:val="24"/>
        </w:rPr>
        <w:t>via</w:t>
      </w:r>
      <w:r w:rsidR="00B222CE" w:rsidRPr="000A5CE6">
        <w:rPr>
          <w:rFonts w:ascii="Times New Roman" w:hAnsi="Times New Roman" w:cs="Times New Roman"/>
          <w:szCs w:val="24"/>
        </w:rPr>
        <w:t xml:space="preserve"> expectancies.</w:t>
      </w:r>
    </w:p>
    <w:p w14:paraId="015A25F3" w14:textId="40BC4BC9" w:rsidR="00E136DC" w:rsidRDefault="00E136DC" w:rsidP="008548F3">
      <w:pPr>
        <w:spacing w:line="480" w:lineRule="auto"/>
        <w:ind w:firstLine="720"/>
        <w:jc w:val="left"/>
        <w:rPr>
          <w:rFonts w:ascii="Times New Roman" w:hAnsi="Times New Roman" w:cs="Times New Roman"/>
          <w:szCs w:val="24"/>
        </w:rPr>
      </w:pPr>
      <w:r w:rsidRPr="00E136DC">
        <w:rPr>
          <w:rFonts w:ascii="Times New Roman" w:hAnsi="Times New Roman" w:cs="Times New Roman"/>
          <w:szCs w:val="24"/>
        </w:rPr>
        <w:t xml:space="preserve">Any HR event will communicate information about </w:t>
      </w:r>
      <w:r>
        <w:rPr>
          <w:rFonts w:ascii="Times New Roman" w:hAnsi="Times New Roman" w:cs="Times New Roman"/>
          <w:szCs w:val="24"/>
        </w:rPr>
        <w:t xml:space="preserve">perceived </w:t>
      </w:r>
      <w:r w:rsidRPr="00E136DC">
        <w:rPr>
          <w:rFonts w:ascii="Times New Roman" w:hAnsi="Times New Roman" w:cs="Times New Roman"/>
          <w:szCs w:val="24"/>
        </w:rPr>
        <w:t xml:space="preserve">HRM system strength to a lesser or greater degree, in terms of </w:t>
      </w:r>
      <w:r>
        <w:rPr>
          <w:rFonts w:ascii="Times New Roman" w:hAnsi="Times New Roman" w:cs="Times New Roman"/>
          <w:szCs w:val="24"/>
        </w:rPr>
        <w:t xml:space="preserve">how </w:t>
      </w:r>
      <w:r w:rsidR="004252E2">
        <w:rPr>
          <w:rFonts w:ascii="Times New Roman" w:hAnsi="Times New Roman" w:cs="Times New Roman"/>
          <w:szCs w:val="24"/>
        </w:rPr>
        <w:t>an</w:t>
      </w:r>
      <w:r>
        <w:rPr>
          <w:rFonts w:ascii="Times New Roman" w:hAnsi="Times New Roman" w:cs="Times New Roman"/>
          <w:szCs w:val="24"/>
        </w:rPr>
        <w:t xml:space="preserve"> employee perceives the event to communicate </w:t>
      </w:r>
      <w:r w:rsidRPr="00E136DC">
        <w:rPr>
          <w:rFonts w:ascii="Times New Roman" w:hAnsi="Times New Roman" w:cs="Times New Roman"/>
          <w:szCs w:val="24"/>
        </w:rPr>
        <w:t xml:space="preserve">information </w:t>
      </w:r>
      <w:r>
        <w:rPr>
          <w:rFonts w:ascii="Times New Roman" w:hAnsi="Times New Roman" w:cs="Times New Roman"/>
          <w:szCs w:val="24"/>
        </w:rPr>
        <w:t>about</w:t>
      </w:r>
      <w:r w:rsidRPr="00E136DC">
        <w:rPr>
          <w:rFonts w:ascii="Times New Roman" w:hAnsi="Times New Roman" w:cs="Times New Roman"/>
          <w:szCs w:val="24"/>
        </w:rPr>
        <w:t xml:space="preserve"> a practice’s distinctive features, how </w:t>
      </w:r>
      <w:r w:rsidR="004252E2">
        <w:rPr>
          <w:rFonts w:ascii="Times New Roman" w:hAnsi="Times New Roman" w:cs="Times New Roman"/>
          <w:szCs w:val="24"/>
        </w:rPr>
        <w:t>an</w:t>
      </w:r>
      <w:r>
        <w:rPr>
          <w:rFonts w:ascii="Times New Roman" w:hAnsi="Times New Roman" w:cs="Times New Roman"/>
          <w:szCs w:val="24"/>
        </w:rPr>
        <w:t xml:space="preserve"> employee perceives the event or its subject to apply</w:t>
      </w:r>
      <w:r w:rsidRPr="00E136DC">
        <w:rPr>
          <w:rFonts w:ascii="Times New Roman" w:hAnsi="Times New Roman" w:cs="Times New Roman"/>
          <w:szCs w:val="24"/>
        </w:rPr>
        <w:t xml:space="preserve"> across work groups (i.e., consensus), and how </w:t>
      </w:r>
      <w:r w:rsidR="004252E2">
        <w:rPr>
          <w:rFonts w:ascii="Times New Roman" w:hAnsi="Times New Roman" w:cs="Times New Roman"/>
          <w:szCs w:val="24"/>
        </w:rPr>
        <w:t>an</w:t>
      </w:r>
      <w:r>
        <w:rPr>
          <w:rFonts w:ascii="Times New Roman" w:hAnsi="Times New Roman" w:cs="Times New Roman"/>
          <w:szCs w:val="24"/>
        </w:rPr>
        <w:t xml:space="preserve"> employee perceives the event to communicate </w:t>
      </w:r>
      <w:r w:rsidRPr="00E136DC">
        <w:rPr>
          <w:rFonts w:ascii="Times New Roman" w:hAnsi="Times New Roman" w:cs="Times New Roman"/>
          <w:szCs w:val="24"/>
        </w:rPr>
        <w:t xml:space="preserve">information </w:t>
      </w:r>
      <w:r>
        <w:rPr>
          <w:rFonts w:ascii="Times New Roman" w:hAnsi="Times New Roman" w:cs="Times New Roman"/>
          <w:szCs w:val="24"/>
        </w:rPr>
        <w:t xml:space="preserve">that </w:t>
      </w:r>
      <w:r w:rsidRPr="00E136DC">
        <w:rPr>
          <w:rFonts w:ascii="Times New Roman" w:hAnsi="Times New Roman" w:cs="Times New Roman"/>
          <w:szCs w:val="24"/>
        </w:rPr>
        <w:t xml:space="preserve">is consistent with previous communications. </w:t>
      </w:r>
      <w:r w:rsidR="00425D66">
        <w:rPr>
          <w:rFonts w:ascii="Times New Roman" w:hAnsi="Times New Roman" w:cs="Times New Roman"/>
          <w:szCs w:val="24"/>
        </w:rPr>
        <w:t xml:space="preserve">Our interest is in how </w:t>
      </w:r>
      <w:r>
        <w:rPr>
          <w:rFonts w:ascii="Times New Roman" w:hAnsi="Times New Roman" w:cs="Times New Roman"/>
          <w:szCs w:val="24"/>
        </w:rPr>
        <w:t xml:space="preserve">employees perceive </w:t>
      </w:r>
      <w:r w:rsidRPr="00E136DC">
        <w:rPr>
          <w:rFonts w:ascii="Times New Roman" w:hAnsi="Times New Roman" w:cs="Times New Roman"/>
          <w:szCs w:val="24"/>
        </w:rPr>
        <w:t>event</w:t>
      </w:r>
      <w:r>
        <w:rPr>
          <w:rFonts w:ascii="Times New Roman" w:hAnsi="Times New Roman" w:cs="Times New Roman"/>
          <w:szCs w:val="24"/>
        </w:rPr>
        <w:t>s</w:t>
      </w:r>
      <w:r w:rsidRPr="00E136DC">
        <w:rPr>
          <w:rFonts w:ascii="Times New Roman" w:hAnsi="Times New Roman" w:cs="Times New Roman"/>
          <w:szCs w:val="24"/>
        </w:rPr>
        <w:t xml:space="preserve"> </w:t>
      </w:r>
      <w:r>
        <w:rPr>
          <w:rFonts w:ascii="Times New Roman" w:hAnsi="Times New Roman" w:cs="Times New Roman"/>
          <w:szCs w:val="24"/>
        </w:rPr>
        <w:t>to signal</w:t>
      </w:r>
      <w:r w:rsidRPr="00E136DC">
        <w:rPr>
          <w:rFonts w:ascii="Times New Roman" w:hAnsi="Times New Roman" w:cs="Times New Roman"/>
          <w:szCs w:val="24"/>
        </w:rPr>
        <w:t xml:space="preserve"> HRM system strength; in order to do so we had to find a means to sample important daily HR events (so that participants could be questioned about the event’s connection to HRM system strength</w:t>
      </w:r>
      <w:r w:rsidR="00363836">
        <w:rPr>
          <w:rFonts w:ascii="Times New Roman" w:hAnsi="Times New Roman" w:cs="Times New Roman"/>
          <w:szCs w:val="24"/>
        </w:rPr>
        <w:t xml:space="preserve"> features</w:t>
      </w:r>
      <w:r w:rsidRPr="00E136DC">
        <w:rPr>
          <w:rFonts w:ascii="Times New Roman" w:hAnsi="Times New Roman" w:cs="Times New Roman"/>
          <w:szCs w:val="24"/>
        </w:rPr>
        <w:t xml:space="preserve">). In line with other researchers of organizational events, our approach to sampling notable HR events was to consider those salient to employees in terms of their valence (whether employees perceived the event as positive or negative). In addition to the salience of an event being a means to capture HR events, we hypothesize here that </w:t>
      </w:r>
      <w:r>
        <w:rPr>
          <w:rFonts w:ascii="Times New Roman" w:hAnsi="Times New Roman" w:cs="Times New Roman"/>
          <w:szCs w:val="24"/>
        </w:rPr>
        <w:t xml:space="preserve">HRM </w:t>
      </w:r>
      <w:r w:rsidRPr="00E136DC">
        <w:rPr>
          <w:rFonts w:ascii="Times New Roman" w:hAnsi="Times New Roman" w:cs="Times New Roman"/>
          <w:szCs w:val="24"/>
        </w:rPr>
        <w:t xml:space="preserve">event valence will relate to perceived </w:t>
      </w:r>
      <w:r>
        <w:rPr>
          <w:rFonts w:ascii="Times New Roman" w:hAnsi="Times New Roman" w:cs="Times New Roman"/>
          <w:szCs w:val="24"/>
        </w:rPr>
        <w:t xml:space="preserve">event-signalled </w:t>
      </w:r>
      <w:r w:rsidRPr="00E136DC">
        <w:rPr>
          <w:rFonts w:ascii="Times New Roman" w:hAnsi="Times New Roman" w:cs="Times New Roman"/>
          <w:szCs w:val="24"/>
        </w:rPr>
        <w:t xml:space="preserve">HRM system strength. There are of course many other ways to conceptualize events, but the basic approach of exploring its valence is a useful starting point, given the primacy of this distinction in </w:t>
      </w:r>
      <w:r>
        <w:rPr>
          <w:rFonts w:ascii="Times New Roman" w:hAnsi="Times New Roman" w:cs="Times New Roman"/>
          <w:szCs w:val="24"/>
        </w:rPr>
        <w:t xml:space="preserve">previous </w:t>
      </w:r>
      <w:r w:rsidRPr="00E136DC">
        <w:rPr>
          <w:rFonts w:ascii="Times New Roman" w:hAnsi="Times New Roman" w:cs="Times New Roman"/>
          <w:szCs w:val="24"/>
        </w:rPr>
        <w:t>event-based analyses</w:t>
      </w:r>
      <w:r>
        <w:rPr>
          <w:rFonts w:ascii="Times New Roman" w:hAnsi="Times New Roman" w:cs="Times New Roman"/>
          <w:szCs w:val="24"/>
        </w:rPr>
        <w:t xml:space="preserve"> (e.g.,</w:t>
      </w:r>
      <w:r w:rsidR="00CD67FC">
        <w:rPr>
          <w:rFonts w:ascii="Times New Roman" w:hAnsi="Times New Roman" w:cs="Times New Roman"/>
          <w:szCs w:val="24"/>
        </w:rPr>
        <w:t xml:space="preserve"> Elfenbein, 2017; Weiss &amp; Cropanzano, 1996)</w:t>
      </w:r>
      <w:r w:rsidRPr="00E136DC">
        <w:rPr>
          <w:rFonts w:ascii="Times New Roman" w:hAnsi="Times New Roman" w:cs="Times New Roman"/>
          <w:szCs w:val="24"/>
        </w:rPr>
        <w:t>.</w:t>
      </w:r>
    </w:p>
    <w:p w14:paraId="6B67AE58" w14:textId="12D3BC3D" w:rsidR="00343BC0" w:rsidRDefault="00273AFC" w:rsidP="008548F3">
      <w:pPr>
        <w:spacing w:line="480" w:lineRule="auto"/>
        <w:ind w:firstLine="720"/>
        <w:jc w:val="left"/>
        <w:rPr>
          <w:rFonts w:ascii="Times New Roman" w:eastAsia="Calibri" w:hAnsi="Times New Roman" w:cs="Times New Roman"/>
          <w:szCs w:val="24"/>
        </w:rPr>
      </w:pPr>
      <w:r w:rsidRPr="00DF2D91">
        <w:rPr>
          <w:rFonts w:ascii="Times New Roman" w:hAnsi="Times New Roman" w:cs="Times New Roman"/>
          <w:szCs w:val="24"/>
        </w:rPr>
        <w:t xml:space="preserve">We focus on </w:t>
      </w:r>
      <w:r w:rsidR="00262D25">
        <w:rPr>
          <w:rFonts w:ascii="Times New Roman" w:hAnsi="Times New Roman" w:cs="Times New Roman"/>
          <w:szCs w:val="24"/>
        </w:rPr>
        <w:t xml:space="preserve">the valence of </w:t>
      </w:r>
      <w:r w:rsidRPr="00DF2D91">
        <w:rPr>
          <w:rFonts w:ascii="Times New Roman" w:hAnsi="Times New Roman" w:cs="Times New Roman"/>
          <w:szCs w:val="24"/>
        </w:rPr>
        <w:t xml:space="preserve">HR affective events </w:t>
      </w:r>
      <w:r w:rsidR="00262D25">
        <w:rPr>
          <w:rFonts w:ascii="Times New Roman" w:hAnsi="Times New Roman" w:cs="Times New Roman"/>
          <w:szCs w:val="24"/>
        </w:rPr>
        <w:t xml:space="preserve">(i.e., whether </w:t>
      </w:r>
      <w:r w:rsidR="00CD67FC">
        <w:rPr>
          <w:rFonts w:ascii="Times New Roman" w:hAnsi="Times New Roman" w:cs="Times New Roman"/>
          <w:szCs w:val="24"/>
        </w:rPr>
        <w:t xml:space="preserve">perceived </w:t>
      </w:r>
      <w:r w:rsidR="00262D25" w:rsidRPr="00DF2D91">
        <w:rPr>
          <w:rFonts w:ascii="Times New Roman" w:hAnsi="Times New Roman" w:cs="Times New Roman"/>
          <w:szCs w:val="24"/>
        </w:rPr>
        <w:t xml:space="preserve">positive </w:t>
      </w:r>
      <w:r w:rsidR="00262D25">
        <w:rPr>
          <w:rFonts w:ascii="Times New Roman" w:hAnsi="Times New Roman" w:cs="Times New Roman"/>
          <w:szCs w:val="24"/>
        </w:rPr>
        <w:t>or</w:t>
      </w:r>
      <w:r w:rsidR="00262D25" w:rsidRPr="00DF2D91">
        <w:rPr>
          <w:rFonts w:ascii="Times New Roman" w:hAnsi="Times New Roman" w:cs="Times New Roman"/>
          <w:szCs w:val="24"/>
        </w:rPr>
        <w:t xml:space="preserve"> negative</w:t>
      </w:r>
      <w:r w:rsidR="00262D25">
        <w:rPr>
          <w:rFonts w:ascii="Times New Roman" w:hAnsi="Times New Roman" w:cs="Times New Roman"/>
          <w:szCs w:val="24"/>
        </w:rPr>
        <w:t>)</w:t>
      </w:r>
      <w:r w:rsidR="00262D25" w:rsidRPr="00DF2D91">
        <w:rPr>
          <w:rFonts w:ascii="Times New Roman" w:hAnsi="Times New Roman" w:cs="Times New Roman"/>
          <w:szCs w:val="24"/>
        </w:rPr>
        <w:t xml:space="preserve"> </w:t>
      </w:r>
      <w:r w:rsidRPr="00DF2D91">
        <w:rPr>
          <w:rFonts w:ascii="Times New Roman" w:hAnsi="Times New Roman" w:cs="Times New Roman"/>
          <w:szCs w:val="24"/>
        </w:rPr>
        <w:t>and their associated attributions</w:t>
      </w:r>
      <w:r w:rsidR="001B7598" w:rsidRPr="000A5CE6">
        <w:rPr>
          <w:rFonts w:ascii="Times New Roman" w:hAnsi="Times New Roman" w:cs="Times New Roman"/>
          <w:szCs w:val="24"/>
        </w:rPr>
        <w:t xml:space="preserve">, reflecting an enduring interest in people’s initial primary cognitive appraisal of whether an event is good or bad for them </w:t>
      </w:r>
      <w:r w:rsidR="000E3AB6" w:rsidRPr="000A5CE6">
        <w:rPr>
          <w:rFonts w:ascii="Times New Roman" w:hAnsi="Times New Roman" w:cs="Times New Roman"/>
          <w:szCs w:val="24"/>
        </w:rPr>
        <w:t xml:space="preserve">(Ohly &amp; Schmitt, 2013).  </w:t>
      </w:r>
      <w:r w:rsidR="00E64B9B" w:rsidRPr="000A5CE6">
        <w:rPr>
          <w:rFonts w:ascii="Times New Roman" w:hAnsi="Times New Roman" w:cs="Times New Roman"/>
          <w:szCs w:val="24"/>
        </w:rPr>
        <w:t>E</w:t>
      </w:r>
      <w:r w:rsidR="00384B1C" w:rsidRPr="000A5CE6">
        <w:rPr>
          <w:rFonts w:ascii="Times New Roman" w:hAnsi="Times New Roman" w:cs="Times New Roman"/>
          <w:szCs w:val="24"/>
        </w:rPr>
        <w:t xml:space="preserve">vents perceived as neither positive nor negative </w:t>
      </w:r>
      <w:r w:rsidR="00E64B9B" w:rsidRPr="000A5CE6">
        <w:rPr>
          <w:rFonts w:ascii="Times New Roman" w:hAnsi="Times New Roman" w:cs="Times New Roman"/>
          <w:szCs w:val="24"/>
        </w:rPr>
        <w:t xml:space="preserve">are </w:t>
      </w:r>
      <w:r w:rsidR="002546EE">
        <w:rPr>
          <w:rFonts w:ascii="Times New Roman" w:hAnsi="Times New Roman" w:cs="Times New Roman"/>
          <w:szCs w:val="24"/>
        </w:rPr>
        <w:t>of little r</w:t>
      </w:r>
      <w:r w:rsidR="00384B1C" w:rsidRPr="000A5CE6">
        <w:rPr>
          <w:rFonts w:ascii="Times New Roman" w:hAnsi="Times New Roman" w:cs="Times New Roman"/>
          <w:szCs w:val="24"/>
        </w:rPr>
        <w:t>elevan</w:t>
      </w:r>
      <w:r w:rsidR="002546EE">
        <w:rPr>
          <w:rFonts w:ascii="Times New Roman" w:hAnsi="Times New Roman" w:cs="Times New Roman"/>
          <w:szCs w:val="24"/>
        </w:rPr>
        <w:t>ce</w:t>
      </w:r>
      <w:r w:rsidR="001560C4" w:rsidRPr="000A5CE6">
        <w:rPr>
          <w:rFonts w:ascii="Times New Roman" w:hAnsi="Times New Roman" w:cs="Times New Roman"/>
          <w:szCs w:val="24"/>
        </w:rPr>
        <w:t xml:space="preserve"> to </w:t>
      </w:r>
      <w:r w:rsidR="00384B1C" w:rsidRPr="000A5CE6">
        <w:rPr>
          <w:rFonts w:ascii="Times New Roman" w:hAnsi="Times New Roman" w:cs="Times New Roman"/>
          <w:szCs w:val="24"/>
        </w:rPr>
        <w:t>personal goals</w:t>
      </w:r>
      <w:r w:rsidR="00D27250" w:rsidRPr="000A5CE6">
        <w:rPr>
          <w:rFonts w:ascii="Times New Roman" w:hAnsi="Times New Roman" w:cs="Times New Roman"/>
          <w:szCs w:val="24"/>
        </w:rPr>
        <w:t xml:space="preserve"> (Lazarus, 1991)</w:t>
      </w:r>
      <w:r w:rsidR="00384B1C" w:rsidRPr="000A5CE6">
        <w:rPr>
          <w:rFonts w:ascii="Times New Roman" w:hAnsi="Times New Roman" w:cs="Times New Roman"/>
          <w:szCs w:val="24"/>
        </w:rPr>
        <w:t xml:space="preserve">. </w:t>
      </w:r>
      <w:r w:rsidR="000E3AB6">
        <w:rPr>
          <w:rFonts w:ascii="Times New Roman" w:hAnsi="Times New Roman" w:cs="Times New Roman"/>
          <w:szCs w:val="24"/>
        </w:rPr>
        <w:t>P</w:t>
      </w:r>
      <w:r w:rsidR="00E64B9B" w:rsidRPr="003052CD">
        <w:rPr>
          <w:rFonts w:ascii="Times New Roman" w:hAnsi="Times New Roman" w:cs="Times New Roman"/>
          <w:szCs w:val="24"/>
        </w:rPr>
        <w:t xml:space="preserve">ositive </w:t>
      </w:r>
      <w:r w:rsidR="0087427B">
        <w:rPr>
          <w:rFonts w:ascii="Times New Roman" w:hAnsi="Times New Roman" w:cs="Times New Roman"/>
          <w:szCs w:val="24"/>
        </w:rPr>
        <w:t xml:space="preserve">and negative </w:t>
      </w:r>
      <w:r w:rsidR="00E64B9B" w:rsidRPr="003052CD">
        <w:rPr>
          <w:rFonts w:ascii="Times New Roman" w:hAnsi="Times New Roman" w:cs="Times New Roman"/>
          <w:szCs w:val="24"/>
        </w:rPr>
        <w:t xml:space="preserve">affective events motivate </w:t>
      </w:r>
      <w:r w:rsidR="00B663FC" w:rsidRPr="003052CD">
        <w:rPr>
          <w:rFonts w:ascii="Times New Roman" w:hAnsi="Times New Roman" w:cs="Times New Roman"/>
          <w:szCs w:val="24"/>
        </w:rPr>
        <w:t xml:space="preserve">employees </w:t>
      </w:r>
      <w:r w:rsidR="00E64B9B" w:rsidRPr="003052CD">
        <w:rPr>
          <w:rFonts w:ascii="Times New Roman" w:hAnsi="Times New Roman" w:cs="Times New Roman"/>
          <w:szCs w:val="24"/>
        </w:rPr>
        <w:t xml:space="preserve">to </w:t>
      </w:r>
      <w:r w:rsidR="00B663FC" w:rsidRPr="003052CD">
        <w:rPr>
          <w:rFonts w:ascii="Times New Roman" w:hAnsi="Times New Roman" w:cs="Times New Roman"/>
          <w:szCs w:val="24"/>
        </w:rPr>
        <w:t>make sense of their experiences</w:t>
      </w:r>
      <w:r w:rsidR="00CD67FC">
        <w:rPr>
          <w:rFonts w:ascii="Times New Roman" w:hAnsi="Times New Roman" w:cs="Times New Roman"/>
          <w:szCs w:val="24"/>
        </w:rPr>
        <w:t xml:space="preserve"> </w:t>
      </w:r>
      <w:r w:rsidR="00A741C1">
        <w:rPr>
          <w:rFonts w:ascii="Times New Roman" w:hAnsi="Times New Roman" w:cs="Times New Roman"/>
          <w:szCs w:val="24"/>
        </w:rPr>
        <w:t>(</w:t>
      </w:r>
      <w:r w:rsidR="00FA7F8E">
        <w:rPr>
          <w:rFonts w:ascii="Times New Roman" w:hAnsi="Times New Roman" w:cs="Times New Roman"/>
          <w:szCs w:val="24"/>
        </w:rPr>
        <w:t xml:space="preserve">Maitlis et al., 2013; Morgeson et al., 2015; </w:t>
      </w:r>
      <w:r w:rsidR="00A741C1">
        <w:rPr>
          <w:rFonts w:ascii="Times New Roman" w:hAnsi="Times New Roman" w:cs="Times New Roman"/>
          <w:szCs w:val="24"/>
        </w:rPr>
        <w:t>Weiss &amp; Cropanzano, 1996).</w:t>
      </w:r>
      <w:r w:rsidR="00100EAB">
        <w:rPr>
          <w:rFonts w:ascii="Times New Roman" w:hAnsi="Times New Roman" w:cs="Times New Roman"/>
          <w:szCs w:val="24"/>
        </w:rPr>
        <w:t xml:space="preserve"> </w:t>
      </w:r>
      <w:r w:rsidR="00D15EE6" w:rsidRPr="003052CD">
        <w:rPr>
          <w:rFonts w:ascii="Times New Roman" w:hAnsi="Times New Roman" w:cs="Times New Roman"/>
          <w:szCs w:val="24"/>
        </w:rPr>
        <w:t>A</w:t>
      </w:r>
      <w:r w:rsidR="00B663FC" w:rsidRPr="003052CD">
        <w:rPr>
          <w:rFonts w:ascii="Times New Roman" w:hAnsi="Times New Roman" w:cs="Times New Roman"/>
          <w:szCs w:val="24"/>
        </w:rPr>
        <w:t xml:space="preserve">ttribution theory </w:t>
      </w:r>
      <w:r w:rsidR="002535E2">
        <w:rPr>
          <w:rFonts w:ascii="Times New Roman" w:hAnsi="Times New Roman" w:cs="Times New Roman"/>
          <w:szCs w:val="24"/>
        </w:rPr>
        <w:t xml:space="preserve">also </w:t>
      </w:r>
      <w:r w:rsidR="00B663FC" w:rsidRPr="003052CD">
        <w:rPr>
          <w:rFonts w:ascii="Times New Roman" w:hAnsi="Times New Roman" w:cs="Times New Roman"/>
          <w:szCs w:val="24"/>
        </w:rPr>
        <w:t xml:space="preserve">suggests that </w:t>
      </w:r>
      <w:r w:rsidR="00F97514" w:rsidRPr="003052CD">
        <w:rPr>
          <w:rFonts w:ascii="Times New Roman" w:hAnsi="Times New Roman" w:cs="Times New Roman"/>
          <w:szCs w:val="24"/>
        </w:rPr>
        <w:t xml:space="preserve">unexpected </w:t>
      </w:r>
      <w:r w:rsidR="007E5B94">
        <w:rPr>
          <w:rFonts w:ascii="Times New Roman" w:hAnsi="Times New Roman" w:cs="Times New Roman"/>
          <w:szCs w:val="24"/>
        </w:rPr>
        <w:t xml:space="preserve">events </w:t>
      </w:r>
      <w:r w:rsidR="00F97514" w:rsidRPr="003052CD">
        <w:rPr>
          <w:rFonts w:ascii="Times New Roman" w:hAnsi="Times New Roman" w:cs="Times New Roman"/>
          <w:szCs w:val="24"/>
        </w:rPr>
        <w:t>trigger causal attributions</w:t>
      </w:r>
      <w:r w:rsidR="0067574A" w:rsidRPr="003052CD">
        <w:rPr>
          <w:rFonts w:ascii="Times New Roman" w:hAnsi="Times New Roman" w:cs="Times New Roman"/>
          <w:szCs w:val="24"/>
        </w:rPr>
        <w:t>,</w:t>
      </w:r>
      <w:r w:rsidR="00F97514" w:rsidRPr="003052CD">
        <w:rPr>
          <w:rFonts w:ascii="Times New Roman" w:hAnsi="Times New Roman" w:cs="Times New Roman"/>
          <w:szCs w:val="24"/>
        </w:rPr>
        <w:t xml:space="preserve"> whereas more routine and </w:t>
      </w:r>
      <w:r w:rsidR="002A22A3" w:rsidRPr="003052CD">
        <w:rPr>
          <w:rFonts w:ascii="Times New Roman" w:hAnsi="Times New Roman" w:cs="Times New Roman"/>
          <w:szCs w:val="24"/>
        </w:rPr>
        <w:t xml:space="preserve">ordinary events </w:t>
      </w:r>
      <w:r w:rsidR="000E3AB6">
        <w:rPr>
          <w:rFonts w:ascii="Times New Roman" w:hAnsi="Times New Roman" w:cs="Times New Roman"/>
          <w:szCs w:val="24"/>
        </w:rPr>
        <w:t xml:space="preserve">(i.e., affectively neutral) </w:t>
      </w:r>
      <w:r w:rsidR="002A22A3" w:rsidRPr="003052CD">
        <w:rPr>
          <w:rFonts w:ascii="Times New Roman" w:hAnsi="Times New Roman" w:cs="Times New Roman"/>
          <w:szCs w:val="24"/>
        </w:rPr>
        <w:t xml:space="preserve">do not (Weiner, </w:t>
      </w:r>
      <w:r w:rsidR="00F97514" w:rsidRPr="003052CD">
        <w:rPr>
          <w:rFonts w:ascii="Times New Roman" w:hAnsi="Times New Roman" w:cs="Times New Roman"/>
          <w:szCs w:val="24"/>
        </w:rPr>
        <w:t xml:space="preserve">1985). </w:t>
      </w:r>
      <w:r w:rsidR="00E64B9B" w:rsidRPr="003052CD">
        <w:rPr>
          <w:rFonts w:ascii="Times New Roman" w:eastAsia="Calibri" w:hAnsi="Times New Roman" w:cs="Times New Roman"/>
          <w:szCs w:val="24"/>
        </w:rPr>
        <w:t xml:space="preserve">When </w:t>
      </w:r>
      <w:r w:rsidR="00E7648D">
        <w:rPr>
          <w:rFonts w:ascii="Times New Roman" w:eastAsia="Calibri" w:hAnsi="Times New Roman" w:cs="Times New Roman"/>
          <w:szCs w:val="24"/>
        </w:rPr>
        <w:t xml:space="preserve">positive </w:t>
      </w:r>
      <w:r w:rsidR="00CE0284">
        <w:rPr>
          <w:rFonts w:ascii="Times New Roman" w:eastAsia="Calibri" w:hAnsi="Times New Roman" w:cs="Times New Roman"/>
          <w:szCs w:val="24"/>
        </w:rPr>
        <w:t xml:space="preserve">and negative </w:t>
      </w:r>
      <w:r w:rsidR="00350CD0">
        <w:rPr>
          <w:rFonts w:ascii="Times New Roman" w:eastAsia="Calibri" w:hAnsi="Times New Roman" w:cs="Times New Roman"/>
          <w:szCs w:val="24"/>
        </w:rPr>
        <w:t xml:space="preserve">affective </w:t>
      </w:r>
      <w:r w:rsidR="00E64B9B" w:rsidRPr="003052CD">
        <w:rPr>
          <w:rFonts w:ascii="Times New Roman" w:eastAsia="Calibri" w:hAnsi="Times New Roman" w:cs="Times New Roman"/>
          <w:szCs w:val="24"/>
        </w:rPr>
        <w:t>events relate to HRM</w:t>
      </w:r>
      <w:r w:rsidR="00E7648D">
        <w:rPr>
          <w:rFonts w:ascii="Times New Roman" w:eastAsia="Calibri" w:hAnsi="Times New Roman" w:cs="Times New Roman"/>
          <w:szCs w:val="24"/>
        </w:rPr>
        <w:t xml:space="preserve"> we similarly expect employees</w:t>
      </w:r>
      <w:r w:rsidR="00E64B9B" w:rsidRPr="003052CD">
        <w:rPr>
          <w:rFonts w:ascii="Times New Roman" w:eastAsia="Calibri" w:hAnsi="Times New Roman" w:cs="Times New Roman"/>
          <w:szCs w:val="24"/>
        </w:rPr>
        <w:t>, following Bowen and Ostroff (2004)</w:t>
      </w:r>
      <w:r w:rsidR="00CD67FC">
        <w:rPr>
          <w:rFonts w:ascii="Times New Roman" w:eastAsia="Calibri" w:hAnsi="Times New Roman" w:cs="Times New Roman"/>
          <w:szCs w:val="24"/>
        </w:rPr>
        <w:t xml:space="preserve"> and attribution theorists more generally</w:t>
      </w:r>
      <w:r w:rsidR="00E64B9B" w:rsidRPr="003052CD">
        <w:rPr>
          <w:rFonts w:ascii="Times New Roman" w:eastAsia="Calibri" w:hAnsi="Times New Roman" w:cs="Times New Roman"/>
          <w:szCs w:val="24"/>
        </w:rPr>
        <w:t xml:space="preserve">, </w:t>
      </w:r>
      <w:r w:rsidR="00CD67FC">
        <w:rPr>
          <w:rFonts w:ascii="Times New Roman" w:eastAsia="Calibri" w:hAnsi="Times New Roman" w:cs="Times New Roman"/>
          <w:szCs w:val="24"/>
        </w:rPr>
        <w:t xml:space="preserve">to perceive the event in terms of its </w:t>
      </w:r>
      <w:r w:rsidR="00097DFB" w:rsidRPr="003052CD">
        <w:rPr>
          <w:rFonts w:ascii="Times New Roman" w:eastAsia="Calibri" w:hAnsi="Times New Roman" w:cs="Times New Roman"/>
          <w:szCs w:val="24"/>
        </w:rPr>
        <w:t xml:space="preserve">distinctiveness, </w:t>
      </w:r>
      <w:r w:rsidR="00E64B9B" w:rsidRPr="003052CD">
        <w:rPr>
          <w:rFonts w:ascii="Times New Roman" w:eastAsia="Calibri" w:hAnsi="Times New Roman" w:cs="Times New Roman"/>
          <w:szCs w:val="24"/>
        </w:rPr>
        <w:t xml:space="preserve">consistency, </w:t>
      </w:r>
      <w:r w:rsidR="00097DFB" w:rsidRPr="003052CD">
        <w:rPr>
          <w:rFonts w:ascii="Times New Roman" w:eastAsia="Calibri" w:hAnsi="Times New Roman" w:cs="Times New Roman"/>
          <w:szCs w:val="24"/>
        </w:rPr>
        <w:t xml:space="preserve">and </w:t>
      </w:r>
      <w:r w:rsidR="00E64B9B" w:rsidRPr="003052CD">
        <w:rPr>
          <w:rFonts w:ascii="Times New Roman" w:eastAsia="Calibri" w:hAnsi="Times New Roman" w:cs="Times New Roman"/>
          <w:szCs w:val="24"/>
        </w:rPr>
        <w:t>consensus.</w:t>
      </w:r>
      <w:r w:rsidR="00992F9D">
        <w:rPr>
          <w:rFonts w:ascii="Times New Roman" w:eastAsia="Calibri" w:hAnsi="Times New Roman" w:cs="Times New Roman"/>
          <w:szCs w:val="24"/>
        </w:rPr>
        <w:t xml:space="preserve"> If </w:t>
      </w:r>
      <w:r w:rsidR="00CD67FC">
        <w:rPr>
          <w:rFonts w:ascii="Times New Roman" w:eastAsia="Calibri" w:hAnsi="Times New Roman" w:cs="Times New Roman"/>
          <w:szCs w:val="24"/>
        </w:rPr>
        <w:t xml:space="preserve">employees </w:t>
      </w:r>
      <w:r w:rsidR="00992F9D">
        <w:rPr>
          <w:rFonts w:ascii="Times New Roman" w:eastAsia="Calibri" w:hAnsi="Times New Roman" w:cs="Times New Roman"/>
          <w:szCs w:val="24"/>
        </w:rPr>
        <w:t>were to not</w:t>
      </w:r>
      <w:r w:rsidR="00B61568" w:rsidRPr="00B61568">
        <w:rPr>
          <w:rFonts w:ascii="Times New Roman" w:eastAsia="Calibri" w:hAnsi="Times New Roman" w:cs="Times New Roman"/>
          <w:szCs w:val="24"/>
        </w:rPr>
        <w:t xml:space="preserve"> </w:t>
      </w:r>
      <w:r w:rsidR="00B61568">
        <w:rPr>
          <w:rFonts w:ascii="Times New Roman" w:eastAsia="Calibri" w:hAnsi="Times New Roman" w:cs="Times New Roman"/>
          <w:szCs w:val="24"/>
        </w:rPr>
        <w:t>perceive events in terms of these attributions</w:t>
      </w:r>
      <w:r w:rsidR="00992F9D">
        <w:rPr>
          <w:rFonts w:ascii="Times New Roman" w:eastAsia="Calibri" w:hAnsi="Times New Roman" w:cs="Times New Roman"/>
          <w:szCs w:val="24"/>
        </w:rPr>
        <w:t xml:space="preserve">, then this would cast </w:t>
      </w:r>
      <w:r w:rsidR="002535E2">
        <w:rPr>
          <w:rFonts w:ascii="Times New Roman" w:eastAsia="Calibri" w:hAnsi="Times New Roman" w:cs="Times New Roman"/>
          <w:szCs w:val="24"/>
        </w:rPr>
        <w:t xml:space="preserve">serious </w:t>
      </w:r>
      <w:r w:rsidR="00992F9D">
        <w:rPr>
          <w:rFonts w:ascii="Times New Roman" w:eastAsia="Calibri" w:hAnsi="Times New Roman" w:cs="Times New Roman"/>
          <w:szCs w:val="24"/>
        </w:rPr>
        <w:t>doubt on the relevance of Bowen and Ostroff’s (2004) approach</w:t>
      </w:r>
      <w:r w:rsidR="00CD67FC">
        <w:rPr>
          <w:rFonts w:ascii="Times New Roman" w:eastAsia="Calibri" w:hAnsi="Times New Roman" w:cs="Times New Roman"/>
          <w:szCs w:val="24"/>
        </w:rPr>
        <w:t xml:space="preserve"> at the event level</w:t>
      </w:r>
      <w:r w:rsidR="00992F9D">
        <w:rPr>
          <w:rFonts w:ascii="Times New Roman" w:eastAsia="Calibri" w:hAnsi="Times New Roman" w:cs="Times New Roman"/>
          <w:szCs w:val="24"/>
        </w:rPr>
        <w:t>.</w:t>
      </w:r>
    </w:p>
    <w:p w14:paraId="4FFA3DC9" w14:textId="2991C183" w:rsidR="00D91452" w:rsidRDefault="002535E2" w:rsidP="0077612B">
      <w:pPr>
        <w:spacing w:line="480" w:lineRule="auto"/>
        <w:ind w:firstLine="720"/>
        <w:jc w:val="left"/>
        <w:rPr>
          <w:rFonts w:ascii="Times New Roman" w:eastAsia="Calibri" w:hAnsi="Times New Roman" w:cs="Times New Roman"/>
          <w:szCs w:val="24"/>
        </w:rPr>
      </w:pPr>
      <w:r w:rsidRPr="000A5CE6">
        <w:rPr>
          <w:rFonts w:ascii="Times New Roman" w:eastAsia="Calibri" w:hAnsi="Times New Roman" w:cs="Times New Roman"/>
          <w:szCs w:val="24"/>
        </w:rPr>
        <w:t xml:space="preserve">A more probing hypothesis is whether </w:t>
      </w:r>
      <w:r w:rsidR="00CD67FC">
        <w:rPr>
          <w:rFonts w:ascii="Times New Roman" w:eastAsia="Calibri" w:hAnsi="Times New Roman" w:cs="Times New Roman"/>
          <w:szCs w:val="24"/>
        </w:rPr>
        <w:t xml:space="preserve">perceived </w:t>
      </w:r>
      <w:r w:rsidRPr="000A5CE6">
        <w:rPr>
          <w:rFonts w:ascii="Times New Roman" w:eastAsia="Calibri" w:hAnsi="Times New Roman" w:cs="Times New Roman"/>
          <w:szCs w:val="24"/>
        </w:rPr>
        <w:t xml:space="preserve">positive HRM events are more likely to promote perceived HRM system strength than negative events. </w:t>
      </w:r>
      <w:r w:rsidR="00CD67FC">
        <w:rPr>
          <w:rFonts w:ascii="Times New Roman" w:eastAsia="Calibri" w:hAnsi="Times New Roman" w:cs="Times New Roman"/>
          <w:szCs w:val="24"/>
        </w:rPr>
        <w:t>We draw on t</w:t>
      </w:r>
      <w:r w:rsidR="00D91452">
        <w:rPr>
          <w:rFonts w:ascii="Times New Roman" w:eastAsia="Calibri" w:hAnsi="Times New Roman" w:cs="Times New Roman"/>
          <w:szCs w:val="24"/>
        </w:rPr>
        <w:t xml:space="preserve">he emotions as social information model (EASI; van </w:t>
      </w:r>
      <w:r w:rsidR="004D3DCE">
        <w:rPr>
          <w:rFonts w:ascii="Times New Roman" w:eastAsia="Calibri" w:hAnsi="Times New Roman" w:cs="Times New Roman"/>
          <w:szCs w:val="24"/>
        </w:rPr>
        <w:t>K</w:t>
      </w:r>
      <w:r w:rsidR="00D91452">
        <w:rPr>
          <w:rFonts w:ascii="Times New Roman" w:eastAsia="Calibri" w:hAnsi="Times New Roman" w:cs="Times New Roman"/>
          <w:szCs w:val="24"/>
        </w:rPr>
        <w:t xml:space="preserve">leef, 2009) </w:t>
      </w:r>
      <w:r w:rsidR="00CD67FC">
        <w:rPr>
          <w:rFonts w:ascii="Times New Roman" w:eastAsia="Calibri" w:hAnsi="Times New Roman" w:cs="Times New Roman"/>
          <w:szCs w:val="24"/>
        </w:rPr>
        <w:t xml:space="preserve">that </w:t>
      </w:r>
      <w:r w:rsidR="0077612B">
        <w:rPr>
          <w:rFonts w:ascii="Times New Roman" w:eastAsia="Calibri" w:hAnsi="Times New Roman" w:cs="Times New Roman"/>
          <w:szCs w:val="24"/>
        </w:rPr>
        <w:t xml:space="preserve">has as its basic premise that </w:t>
      </w:r>
      <w:r w:rsidR="00D91452">
        <w:rPr>
          <w:rFonts w:ascii="Times New Roman" w:eastAsia="Calibri" w:hAnsi="Times New Roman" w:cs="Times New Roman"/>
          <w:szCs w:val="24"/>
        </w:rPr>
        <w:t xml:space="preserve">people </w:t>
      </w:r>
      <w:r w:rsidR="00C07216">
        <w:rPr>
          <w:rFonts w:ascii="Times New Roman" w:eastAsia="Calibri" w:hAnsi="Times New Roman" w:cs="Times New Roman"/>
          <w:szCs w:val="24"/>
        </w:rPr>
        <w:t xml:space="preserve">infer information from their own </w:t>
      </w:r>
      <w:r w:rsidR="002546EE">
        <w:rPr>
          <w:rFonts w:ascii="Times New Roman" w:eastAsia="Calibri" w:hAnsi="Times New Roman" w:cs="Times New Roman"/>
          <w:szCs w:val="24"/>
        </w:rPr>
        <w:t xml:space="preserve">experienced emotions </w:t>
      </w:r>
      <w:r w:rsidR="00C07216">
        <w:rPr>
          <w:rFonts w:ascii="Times New Roman" w:eastAsia="Calibri" w:hAnsi="Times New Roman" w:cs="Times New Roman"/>
          <w:szCs w:val="24"/>
        </w:rPr>
        <w:t xml:space="preserve">and </w:t>
      </w:r>
      <w:r w:rsidR="0077612B">
        <w:rPr>
          <w:rFonts w:ascii="Times New Roman" w:eastAsia="Calibri" w:hAnsi="Times New Roman" w:cs="Times New Roman"/>
          <w:szCs w:val="24"/>
        </w:rPr>
        <w:t xml:space="preserve">other party’s </w:t>
      </w:r>
      <w:r w:rsidR="00C07216">
        <w:rPr>
          <w:rFonts w:ascii="Times New Roman" w:eastAsia="Calibri" w:hAnsi="Times New Roman" w:cs="Times New Roman"/>
          <w:szCs w:val="24"/>
        </w:rPr>
        <w:t xml:space="preserve">expressed emotions and that this information influences their interaction with the other party. Most applications </w:t>
      </w:r>
      <w:r w:rsidR="004D3DCE">
        <w:rPr>
          <w:rFonts w:ascii="Times New Roman" w:eastAsia="Calibri" w:hAnsi="Times New Roman" w:cs="Times New Roman"/>
          <w:szCs w:val="24"/>
        </w:rPr>
        <w:t xml:space="preserve">are in social psychology and </w:t>
      </w:r>
      <w:r w:rsidR="00C07216">
        <w:rPr>
          <w:rFonts w:ascii="Times New Roman" w:eastAsia="Calibri" w:hAnsi="Times New Roman" w:cs="Times New Roman"/>
          <w:szCs w:val="24"/>
        </w:rPr>
        <w:t xml:space="preserve">consider emotions in </w:t>
      </w:r>
      <w:r w:rsidR="00C07216" w:rsidRPr="00C07216">
        <w:rPr>
          <w:rFonts w:ascii="Times New Roman" w:eastAsia="Calibri" w:hAnsi="Times New Roman" w:cs="Times New Roman"/>
          <w:szCs w:val="24"/>
        </w:rPr>
        <w:t xml:space="preserve">interpersonal </w:t>
      </w:r>
      <w:r w:rsidR="00C07216">
        <w:rPr>
          <w:rFonts w:ascii="Times New Roman" w:eastAsia="Calibri" w:hAnsi="Times New Roman" w:cs="Times New Roman"/>
          <w:szCs w:val="24"/>
        </w:rPr>
        <w:t xml:space="preserve">relationships, </w:t>
      </w:r>
      <w:r w:rsidR="00C07216" w:rsidRPr="00C07216">
        <w:rPr>
          <w:rFonts w:ascii="Times New Roman" w:eastAsia="Calibri" w:hAnsi="Times New Roman" w:cs="Times New Roman"/>
          <w:szCs w:val="24"/>
        </w:rPr>
        <w:t xml:space="preserve">but </w:t>
      </w:r>
      <w:r w:rsidR="00C07216">
        <w:rPr>
          <w:rFonts w:ascii="Times New Roman" w:eastAsia="Calibri" w:hAnsi="Times New Roman" w:cs="Times New Roman"/>
          <w:szCs w:val="24"/>
        </w:rPr>
        <w:t>the model has also consider</w:t>
      </w:r>
      <w:r w:rsidR="004D3DCE">
        <w:rPr>
          <w:rFonts w:ascii="Times New Roman" w:eastAsia="Calibri" w:hAnsi="Times New Roman" w:cs="Times New Roman"/>
          <w:szCs w:val="24"/>
        </w:rPr>
        <w:t>ed</w:t>
      </w:r>
      <w:r w:rsidR="00C07216">
        <w:rPr>
          <w:rFonts w:ascii="Times New Roman" w:eastAsia="Calibri" w:hAnsi="Times New Roman" w:cs="Times New Roman"/>
          <w:szCs w:val="24"/>
        </w:rPr>
        <w:t xml:space="preserve"> interactions </w:t>
      </w:r>
      <w:r w:rsidR="00C07216" w:rsidRPr="00C07216">
        <w:rPr>
          <w:rFonts w:ascii="Times New Roman" w:eastAsia="Calibri" w:hAnsi="Times New Roman" w:cs="Times New Roman"/>
          <w:szCs w:val="24"/>
        </w:rPr>
        <w:t xml:space="preserve">between individuals and parties such as </w:t>
      </w:r>
      <w:r w:rsidR="004D3DCE">
        <w:rPr>
          <w:rFonts w:ascii="Times New Roman" w:eastAsia="Calibri" w:hAnsi="Times New Roman" w:cs="Times New Roman"/>
          <w:szCs w:val="24"/>
        </w:rPr>
        <w:t xml:space="preserve">the behaviour of </w:t>
      </w:r>
      <w:r w:rsidR="00C07216" w:rsidRPr="00C07216">
        <w:rPr>
          <w:rFonts w:ascii="Times New Roman" w:eastAsia="Calibri" w:hAnsi="Times New Roman" w:cs="Times New Roman"/>
          <w:szCs w:val="24"/>
        </w:rPr>
        <w:t>groups and organizations (</w:t>
      </w:r>
      <w:r w:rsidR="004D3DCE">
        <w:rPr>
          <w:rFonts w:ascii="Times New Roman" w:eastAsia="Calibri" w:hAnsi="Times New Roman" w:cs="Times New Roman"/>
          <w:szCs w:val="24"/>
        </w:rPr>
        <w:t>e.g., van Kleef, 2014</w:t>
      </w:r>
      <w:r w:rsidR="00C07216" w:rsidRPr="00C07216">
        <w:rPr>
          <w:rFonts w:ascii="Times New Roman" w:eastAsia="Calibri" w:hAnsi="Times New Roman" w:cs="Times New Roman"/>
          <w:szCs w:val="24"/>
        </w:rPr>
        <w:t>).</w:t>
      </w:r>
      <w:r w:rsidR="00C07216">
        <w:rPr>
          <w:rFonts w:ascii="Times New Roman" w:eastAsia="Calibri" w:hAnsi="Times New Roman" w:cs="Times New Roman"/>
          <w:szCs w:val="24"/>
        </w:rPr>
        <w:t xml:space="preserve"> For example, </w:t>
      </w:r>
      <w:r w:rsidR="00C07216" w:rsidRPr="00C07216">
        <w:rPr>
          <w:rFonts w:ascii="Times New Roman" w:eastAsia="Calibri" w:hAnsi="Times New Roman" w:cs="Times New Roman"/>
          <w:szCs w:val="24"/>
        </w:rPr>
        <w:t>a posit</w:t>
      </w:r>
      <w:r w:rsidR="00C07216">
        <w:rPr>
          <w:rFonts w:ascii="Times New Roman" w:eastAsia="Calibri" w:hAnsi="Times New Roman" w:cs="Times New Roman"/>
          <w:szCs w:val="24"/>
        </w:rPr>
        <w:t>i</w:t>
      </w:r>
      <w:r w:rsidR="00C07216" w:rsidRPr="00C07216">
        <w:rPr>
          <w:rFonts w:ascii="Times New Roman" w:eastAsia="Calibri" w:hAnsi="Times New Roman" w:cs="Times New Roman"/>
          <w:szCs w:val="24"/>
        </w:rPr>
        <w:t xml:space="preserve">ve </w:t>
      </w:r>
      <w:r w:rsidR="00C07216">
        <w:rPr>
          <w:rFonts w:ascii="Times New Roman" w:eastAsia="Calibri" w:hAnsi="Times New Roman" w:cs="Times New Roman"/>
          <w:szCs w:val="24"/>
        </w:rPr>
        <w:t>HRM event may sign</w:t>
      </w:r>
      <w:r w:rsidR="00C07216" w:rsidRPr="00C07216">
        <w:rPr>
          <w:rFonts w:ascii="Times New Roman" w:eastAsia="Calibri" w:hAnsi="Times New Roman" w:cs="Times New Roman"/>
          <w:szCs w:val="24"/>
        </w:rPr>
        <w:t>a</w:t>
      </w:r>
      <w:r w:rsidR="00C07216">
        <w:rPr>
          <w:rFonts w:ascii="Times New Roman" w:eastAsia="Calibri" w:hAnsi="Times New Roman" w:cs="Times New Roman"/>
          <w:szCs w:val="24"/>
        </w:rPr>
        <w:t>l to employees that</w:t>
      </w:r>
      <w:r w:rsidR="00C07216" w:rsidRPr="00C07216">
        <w:rPr>
          <w:rFonts w:ascii="Times New Roman" w:eastAsia="Calibri" w:hAnsi="Times New Roman" w:cs="Times New Roman"/>
          <w:szCs w:val="24"/>
        </w:rPr>
        <w:t xml:space="preserve"> the HRM </w:t>
      </w:r>
      <w:r w:rsidR="00C07216">
        <w:rPr>
          <w:rFonts w:ascii="Times New Roman" w:eastAsia="Calibri" w:hAnsi="Times New Roman" w:cs="Times New Roman"/>
          <w:szCs w:val="24"/>
        </w:rPr>
        <w:t>department</w:t>
      </w:r>
      <w:r w:rsidR="00C07216" w:rsidRPr="00C07216">
        <w:rPr>
          <w:rFonts w:ascii="Times New Roman" w:eastAsia="Calibri" w:hAnsi="Times New Roman" w:cs="Times New Roman"/>
          <w:szCs w:val="24"/>
        </w:rPr>
        <w:t xml:space="preserve"> is</w:t>
      </w:r>
      <w:r w:rsidR="00C07216">
        <w:rPr>
          <w:rFonts w:ascii="Times New Roman" w:eastAsia="Calibri" w:hAnsi="Times New Roman" w:cs="Times New Roman"/>
          <w:szCs w:val="24"/>
        </w:rPr>
        <w:t>, say, trustworthy and cooperative, whereas a</w:t>
      </w:r>
      <w:r w:rsidR="00C07216" w:rsidRPr="00C07216">
        <w:rPr>
          <w:rFonts w:ascii="Times New Roman" w:eastAsia="Calibri" w:hAnsi="Times New Roman" w:cs="Times New Roman"/>
          <w:szCs w:val="24"/>
        </w:rPr>
        <w:t xml:space="preserve"> negative event may signal they are </w:t>
      </w:r>
      <w:r w:rsidR="00C07216">
        <w:rPr>
          <w:rFonts w:ascii="Times New Roman" w:eastAsia="Calibri" w:hAnsi="Times New Roman" w:cs="Times New Roman"/>
          <w:szCs w:val="24"/>
        </w:rPr>
        <w:t>not</w:t>
      </w:r>
      <w:r w:rsidR="00C07216" w:rsidRPr="00C07216">
        <w:rPr>
          <w:rFonts w:ascii="Times New Roman" w:eastAsia="Calibri" w:hAnsi="Times New Roman" w:cs="Times New Roman"/>
          <w:szCs w:val="24"/>
        </w:rPr>
        <w:t>.</w:t>
      </w:r>
      <w:r w:rsidR="00C07216">
        <w:rPr>
          <w:rFonts w:ascii="Times New Roman" w:eastAsia="Calibri" w:hAnsi="Times New Roman" w:cs="Times New Roman"/>
          <w:szCs w:val="24"/>
        </w:rPr>
        <w:t xml:space="preserve"> The </w:t>
      </w:r>
      <w:r w:rsidR="00C07216" w:rsidRPr="00C07216">
        <w:rPr>
          <w:rFonts w:ascii="Times New Roman" w:eastAsia="Calibri" w:hAnsi="Times New Roman" w:cs="Times New Roman"/>
          <w:szCs w:val="24"/>
        </w:rPr>
        <w:t xml:space="preserve">EASI </w:t>
      </w:r>
      <w:r w:rsidR="00C07216">
        <w:rPr>
          <w:rFonts w:ascii="Times New Roman" w:eastAsia="Calibri" w:hAnsi="Times New Roman" w:cs="Times New Roman"/>
          <w:szCs w:val="24"/>
        </w:rPr>
        <w:t xml:space="preserve">model </w:t>
      </w:r>
      <w:r w:rsidR="00C07216" w:rsidRPr="00C07216">
        <w:rPr>
          <w:rFonts w:ascii="Times New Roman" w:eastAsia="Calibri" w:hAnsi="Times New Roman" w:cs="Times New Roman"/>
          <w:szCs w:val="24"/>
        </w:rPr>
        <w:t>elaborate</w:t>
      </w:r>
      <w:r w:rsidR="0077612B">
        <w:rPr>
          <w:rFonts w:ascii="Times New Roman" w:eastAsia="Calibri" w:hAnsi="Times New Roman" w:cs="Times New Roman"/>
          <w:szCs w:val="24"/>
        </w:rPr>
        <w:t>s</w:t>
      </w:r>
      <w:r w:rsidR="00C07216" w:rsidRPr="00C07216">
        <w:rPr>
          <w:rFonts w:ascii="Times New Roman" w:eastAsia="Calibri" w:hAnsi="Times New Roman" w:cs="Times New Roman"/>
          <w:szCs w:val="24"/>
        </w:rPr>
        <w:t xml:space="preserve"> on </w:t>
      </w:r>
      <w:r w:rsidR="00C07216">
        <w:rPr>
          <w:rFonts w:ascii="Times New Roman" w:eastAsia="Calibri" w:hAnsi="Times New Roman" w:cs="Times New Roman"/>
          <w:szCs w:val="24"/>
        </w:rPr>
        <w:t>its premise</w:t>
      </w:r>
      <w:r w:rsidR="00C07216" w:rsidRPr="00C07216">
        <w:rPr>
          <w:rFonts w:ascii="Times New Roman" w:eastAsia="Calibri" w:hAnsi="Times New Roman" w:cs="Times New Roman"/>
          <w:szCs w:val="24"/>
        </w:rPr>
        <w:t xml:space="preserve"> considerably</w:t>
      </w:r>
      <w:r w:rsidR="00C07216">
        <w:rPr>
          <w:rFonts w:ascii="Times New Roman" w:eastAsia="Calibri" w:hAnsi="Times New Roman" w:cs="Times New Roman"/>
          <w:szCs w:val="24"/>
        </w:rPr>
        <w:t xml:space="preserve"> by</w:t>
      </w:r>
      <w:r w:rsidR="00C07216" w:rsidRPr="00C07216">
        <w:rPr>
          <w:rFonts w:ascii="Times New Roman" w:eastAsia="Calibri" w:hAnsi="Times New Roman" w:cs="Times New Roman"/>
          <w:szCs w:val="24"/>
        </w:rPr>
        <w:t xml:space="preserve">, for example, </w:t>
      </w:r>
      <w:r w:rsidR="00287493">
        <w:rPr>
          <w:rFonts w:ascii="Times New Roman" w:eastAsia="Calibri" w:hAnsi="Times New Roman" w:cs="Times New Roman"/>
          <w:szCs w:val="24"/>
        </w:rPr>
        <w:t>discussing</w:t>
      </w:r>
      <w:r w:rsidR="00C07216" w:rsidRPr="00C07216">
        <w:rPr>
          <w:rFonts w:ascii="Times New Roman" w:eastAsia="Calibri" w:hAnsi="Times New Roman" w:cs="Times New Roman"/>
          <w:szCs w:val="24"/>
        </w:rPr>
        <w:t xml:space="preserve"> </w:t>
      </w:r>
      <w:r w:rsidR="00C07216">
        <w:rPr>
          <w:rFonts w:ascii="Times New Roman" w:eastAsia="Calibri" w:hAnsi="Times New Roman" w:cs="Times New Roman"/>
          <w:szCs w:val="24"/>
        </w:rPr>
        <w:t>how inferences from emotions</w:t>
      </w:r>
      <w:r w:rsidR="00C07216" w:rsidRPr="00C07216">
        <w:rPr>
          <w:rFonts w:ascii="Times New Roman" w:eastAsia="Calibri" w:hAnsi="Times New Roman" w:cs="Times New Roman"/>
          <w:szCs w:val="24"/>
        </w:rPr>
        <w:t xml:space="preserve"> depend on individual difference</w:t>
      </w:r>
      <w:r w:rsidR="00C07216">
        <w:rPr>
          <w:rFonts w:ascii="Times New Roman" w:eastAsia="Calibri" w:hAnsi="Times New Roman" w:cs="Times New Roman"/>
          <w:szCs w:val="24"/>
        </w:rPr>
        <w:t xml:space="preserve">s and social-relational factors, </w:t>
      </w:r>
      <w:r w:rsidR="00C07216" w:rsidRPr="00C07216">
        <w:rPr>
          <w:rFonts w:ascii="Times New Roman" w:eastAsia="Calibri" w:hAnsi="Times New Roman" w:cs="Times New Roman"/>
          <w:szCs w:val="24"/>
        </w:rPr>
        <w:t xml:space="preserve">but for </w:t>
      </w:r>
      <w:r w:rsidR="00C07216">
        <w:rPr>
          <w:rFonts w:ascii="Times New Roman" w:eastAsia="Calibri" w:hAnsi="Times New Roman" w:cs="Times New Roman"/>
          <w:szCs w:val="24"/>
        </w:rPr>
        <w:t>our</w:t>
      </w:r>
      <w:r w:rsidR="00C07216" w:rsidRPr="00C07216">
        <w:rPr>
          <w:rFonts w:ascii="Times New Roman" w:eastAsia="Calibri" w:hAnsi="Times New Roman" w:cs="Times New Roman"/>
          <w:szCs w:val="24"/>
        </w:rPr>
        <w:t xml:space="preserve"> purposes here we draw upon</w:t>
      </w:r>
      <w:r w:rsidR="00C07216">
        <w:rPr>
          <w:rFonts w:ascii="Times New Roman" w:eastAsia="Calibri" w:hAnsi="Times New Roman" w:cs="Times New Roman"/>
          <w:szCs w:val="24"/>
        </w:rPr>
        <w:t xml:space="preserve"> its basic</w:t>
      </w:r>
      <w:r w:rsidR="00C07216" w:rsidRPr="00C07216">
        <w:rPr>
          <w:rFonts w:ascii="Times New Roman" w:eastAsia="Calibri" w:hAnsi="Times New Roman" w:cs="Times New Roman"/>
          <w:szCs w:val="24"/>
        </w:rPr>
        <w:t xml:space="preserve"> premise</w:t>
      </w:r>
      <w:r w:rsidR="00C07216">
        <w:rPr>
          <w:rFonts w:ascii="Times New Roman" w:eastAsia="Calibri" w:hAnsi="Times New Roman" w:cs="Times New Roman"/>
          <w:szCs w:val="24"/>
        </w:rPr>
        <w:t xml:space="preserve"> and</w:t>
      </w:r>
      <w:r w:rsidR="00B924DF">
        <w:rPr>
          <w:rFonts w:ascii="Times New Roman" w:eastAsia="Calibri" w:hAnsi="Times New Roman" w:cs="Times New Roman"/>
          <w:szCs w:val="24"/>
        </w:rPr>
        <w:t xml:space="preserve"> argue that positive affective HRM events are more likely </w:t>
      </w:r>
      <w:r w:rsidR="00A5090D">
        <w:rPr>
          <w:rFonts w:ascii="Times New Roman" w:eastAsia="Calibri" w:hAnsi="Times New Roman" w:cs="Times New Roman"/>
          <w:szCs w:val="24"/>
        </w:rPr>
        <w:t xml:space="preserve">than negative HRM events </w:t>
      </w:r>
      <w:r w:rsidR="00B924DF">
        <w:rPr>
          <w:rFonts w:ascii="Times New Roman" w:eastAsia="Calibri" w:hAnsi="Times New Roman" w:cs="Times New Roman"/>
          <w:szCs w:val="24"/>
        </w:rPr>
        <w:t xml:space="preserve">to </w:t>
      </w:r>
      <w:r w:rsidR="00A5090D">
        <w:rPr>
          <w:rFonts w:ascii="Times New Roman" w:eastAsia="Calibri" w:hAnsi="Times New Roman" w:cs="Times New Roman"/>
          <w:szCs w:val="24"/>
        </w:rPr>
        <w:t xml:space="preserve">provide information that </w:t>
      </w:r>
      <w:r w:rsidR="00CD67FC">
        <w:rPr>
          <w:rFonts w:ascii="Times New Roman" w:eastAsia="Calibri" w:hAnsi="Times New Roman" w:cs="Times New Roman"/>
          <w:szCs w:val="24"/>
        </w:rPr>
        <w:t xml:space="preserve">lead </w:t>
      </w:r>
      <w:r w:rsidR="00A5090D">
        <w:rPr>
          <w:rFonts w:ascii="Times New Roman" w:eastAsia="Calibri" w:hAnsi="Times New Roman" w:cs="Times New Roman"/>
          <w:szCs w:val="24"/>
        </w:rPr>
        <w:t xml:space="preserve">employees </w:t>
      </w:r>
      <w:r w:rsidR="00CD67FC">
        <w:rPr>
          <w:rFonts w:ascii="Times New Roman" w:eastAsia="Calibri" w:hAnsi="Times New Roman" w:cs="Times New Roman"/>
          <w:szCs w:val="24"/>
        </w:rPr>
        <w:t xml:space="preserve">to </w:t>
      </w:r>
      <w:r w:rsidR="00A5090D">
        <w:rPr>
          <w:rFonts w:ascii="Times New Roman" w:eastAsia="Calibri" w:hAnsi="Times New Roman" w:cs="Times New Roman"/>
          <w:szCs w:val="24"/>
        </w:rPr>
        <w:t xml:space="preserve">perceive </w:t>
      </w:r>
      <w:r w:rsidR="00CD67FC">
        <w:rPr>
          <w:rFonts w:ascii="Times New Roman" w:eastAsia="Calibri" w:hAnsi="Times New Roman" w:cs="Times New Roman"/>
          <w:szCs w:val="24"/>
        </w:rPr>
        <w:t xml:space="preserve">the event </w:t>
      </w:r>
      <w:r w:rsidR="00B924DF">
        <w:rPr>
          <w:rFonts w:ascii="Times New Roman" w:eastAsia="Calibri" w:hAnsi="Times New Roman" w:cs="Times New Roman"/>
          <w:szCs w:val="24"/>
        </w:rPr>
        <w:t>as signalling features of HRM system strength</w:t>
      </w:r>
      <w:r w:rsidR="00D819E8">
        <w:rPr>
          <w:rFonts w:ascii="Times New Roman" w:eastAsia="Calibri" w:hAnsi="Times New Roman" w:cs="Times New Roman"/>
          <w:szCs w:val="24"/>
        </w:rPr>
        <w:t xml:space="preserve"> (consensus</w:t>
      </w:r>
      <w:r w:rsidR="004D4977">
        <w:rPr>
          <w:rFonts w:ascii="Times New Roman" w:eastAsia="Calibri" w:hAnsi="Times New Roman" w:cs="Times New Roman"/>
          <w:szCs w:val="24"/>
        </w:rPr>
        <w:t>,</w:t>
      </w:r>
      <w:r w:rsidR="00D819E8">
        <w:rPr>
          <w:rFonts w:ascii="Times New Roman" w:eastAsia="Calibri" w:hAnsi="Times New Roman" w:cs="Times New Roman"/>
          <w:szCs w:val="24"/>
        </w:rPr>
        <w:t xml:space="preserve"> consistency,</w:t>
      </w:r>
      <w:r w:rsidR="001F6554">
        <w:rPr>
          <w:rFonts w:ascii="Times New Roman" w:eastAsia="Calibri" w:hAnsi="Times New Roman" w:cs="Times New Roman"/>
          <w:szCs w:val="24"/>
        </w:rPr>
        <w:t xml:space="preserve"> and</w:t>
      </w:r>
      <w:r w:rsidR="00D819E8">
        <w:rPr>
          <w:rFonts w:ascii="Times New Roman" w:eastAsia="Calibri" w:hAnsi="Times New Roman" w:cs="Times New Roman"/>
          <w:szCs w:val="24"/>
        </w:rPr>
        <w:t xml:space="preserve"> distinctiveness)</w:t>
      </w:r>
      <w:r w:rsidR="00B924DF">
        <w:rPr>
          <w:rFonts w:ascii="Times New Roman" w:eastAsia="Calibri" w:hAnsi="Times New Roman" w:cs="Times New Roman"/>
          <w:szCs w:val="24"/>
        </w:rPr>
        <w:t xml:space="preserve">. </w:t>
      </w:r>
    </w:p>
    <w:p w14:paraId="7B73AA89" w14:textId="12B44127" w:rsidR="0068467F" w:rsidRDefault="00D819E8" w:rsidP="008548F3">
      <w:pPr>
        <w:spacing w:line="480" w:lineRule="auto"/>
        <w:ind w:firstLine="720"/>
        <w:jc w:val="left"/>
        <w:rPr>
          <w:rFonts w:ascii="Times New Roman" w:eastAsia="Calibri" w:hAnsi="Times New Roman" w:cs="Times New Roman"/>
          <w:szCs w:val="24"/>
        </w:rPr>
      </w:pPr>
      <w:r>
        <w:rPr>
          <w:rFonts w:ascii="Times New Roman" w:eastAsia="Calibri" w:hAnsi="Times New Roman" w:cs="Times New Roman"/>
          <w:szCs w:val="24"/>
        </w:rPr>
        <w:t xml:space="preserve">Beginning with the feature of consensus, </w:t>
      </w:r>
      <w:r w:rsidR="0068467F">
        <w:rPr>
          <w:rFonts w:ascii="Times New Roman" w:eastAsia="Calibri" w:hAnsi="Times New Roman" w:cs="Times New Roman"/>
          <w:szCs w:val="24"/>
        </w:rPr>
        <w:t>t</w:t>
      </w:r>
      <w:r w:rsidR="002C00C6">
        <w:rPr>
          <w:rFonts w:ascii="Times New Roman" w:eastAsia="Calibri" w:hAnsi="Times New Roman" w:cs="Times New Roman"/>
          <w:szCs w:val="24"/>
        </w:rPr>
        <w:t>he wider r</w:t>
      </w:r>
      <w:r w:rsidR="001F4AE0">
        <w:rPr>
          <w:rFonts w:ascii="Times New Roman" w:eastAsia="Calibri" w:hAnsi="Times New Roman" w:cs="Times New Roman"/>
          <w:szCs w:val="24"/>
        </w:rPr>
        <w:t>es</w:t>
      </w:r>
      <w:r w:rsidR="002C00C6">
        <w:rPr>
          <w:rFonts w:ascii="Times New Roman" w:eastAsia="Calibri" w:hAnsi="Times New Roman" w:cs="Times New Roman"/>
          <w:szCs w:val="24"/>
        </w:rPr>
        <w:t>e</w:t>
      </w:r>
      <w:r w:rsidR="001F4AE0">
        <w:rPr>
          <w:rFonts w:ascii="Times New Roman" w:eastAsia="Calibri" w:hAnsi="Times New Roman" w:cs="Times New Roman"/>
          <w:szCs w:val="24"/>
        </w:rPr>
        <w:t xml:space="preserve">arch </w:t>
      </w:r>
      <w:r w:rsidR="00106DD1">
        <w:rPr>
          <w:rFonts w:ascii="Times New Roman" w:eastAsia="Calibri" w:hAnsi="Times New Roman" w:cs="Times New Roman"/>
          <w:szCs w:val="24"/>
        </w:rPr>
        <w:t>on</w:t>
      </w:r>
      <w:r>
        <w:rPr>
          <w:rFonts w:ascii="Times New Roman" w:eastAsia="Calibri" w:hAnsi="Times New Roman" w:cs="Times New Roman"/>
          <w:szCs w:val="24"/>
        </w:rPr>
        <w:t xml:space="preserve"> </w:t>
      </w:r>
      <w:r w:rsidR="002C00C6">
        <w:rPr>
          <w:rFonts w:ascii="Times New Roman" w:eastAsia="Calibri" w:hAnsi="Times New Roman" w:cs="Times New Roman"/>
          <w:szCs w:val="24"/>
        </w:rPr>
        <w:t>p</w:t>
      </w:r>
      <w:r w:rsidR="00C90C1F">
        <w:rPr>
          <w:rFonts w:ascii="Times New Roman" w:eastAsia="Calibri" w:hAnsi="Times New Roman" w:cs="Times New Roman"/>
          <w:szCs w:val="24"/>
        </w:rPr>
        <w:t xml:space="preserve">ositive events </w:t>
      </w:r>
      <w:r w:rsidR="00055BC3">
        <w:rPr>
          <w:rFonts w:ascii="Times New Roman" w:eastAsia="Calibri" w:hAnsi="Times New Roman" w:cs="Times New Roman"/>
          <w:szCs w:val="24"/>
        </w:rPr>
        <w:t xml:space="preserve">in relationships </w:t>
      </w:r>
      <w:r w:rsidR="00432B3F">
        <w:rPr>
          <w:rFonts w:ascii="Times New Roman" w:eastAsia="Calibri" w:hAnsi="Times New Roman" w:cs="Times New Roman"/>
          <w:szCs w:val="24"/>
        </w:rPr>
        <w:t xml:space="preserve">with </w:t>
      </w:r>
      <w:r w:rsidR="00A51DF8">
        <w:rPr>
          <w:rFonts w:ascii="Times New Roman" w:eastAsia="Calibri" w:hAnsi="Times New Roman" w:cs="Times New Roman"/>
          <w:szCs w:val="24"/>
        </w:rPr>
        <w:t xml:space="preserve">peers and </w:t>
      </w:r>
      <w:r w:rsidR="00432B3F">
        <w:rPr>
          <w:rFonts w:ascii="Times New Roman" w:eastAsia="Calibri" w:hAnsi="Times New Roman" w:cs="Times New Roman"/>
          <w:szCs w:val="24"/>
        </w:rPr>
        <w:t>organizations</w:t>
      </w:r>
      <w:r w:rsidR="0068467F">
        <w:rPr>
          <w:rFonts w:ascii="Times New Roman" w:eastAsia="Calibri" w:hAnsi="Times New Roman" w:cs="Times New Roman"/>
          <w:szCs w:val="24"/>
        </w:rPr>
        <w:t xml:space="preserve"> (for example, receiving something rather than having something taken away)</w:t>
      </w:r>
      <w:r w:rsidR="00432B3F">
        <w:rPr>
          <w:rFonts w:ascii="Times New Roman" w:eastAsia="Calibri" w:hAnsi="Times New Roman" w:cs="Times New Roman"/>
          <w:szCs w:val="24"/>
        </w:rPr>
        <w:t xml:space="preserve"> </w:t>
      </w:r>
      <w:r w:rsidR="002C00C6">
        <w:rPr>
          <w:rFonts w:ascii="Times New Roman" w:eastAsia="Calibri" w:hAnsi="Times New Roman" w:cs="Times New Roman"/>
          <w:szCs w:val="24"/>
        </w:rPr>
        <w:t>finds them to</w:t>
      </w:r>
      <w:r w:rsidR="00C90C1F">
        <w:rPr>
          <w:rFonts w:ascii="Times New Roman" w:eastAsia="Calibri" w:hAnsi="Times New Roman" w:cs="Times New Roman"/>
          <w:szCs w:val="24"/>
        </w:rPr>
        <w:t xml:space="preserve"> </w:t>
      </w:r>
      <w:r w:rsidR="00C90C1F" w:rsidRPr="00FB057D">
        <w:rPr>
          <w:rFonts w:ascii="Times New Roman" w:eastAsia="Calibri" w:hAnsi="Times New Roman" w:cs="Times New Roman"/>
          <w:szCs w:val="24"/>
        </w:rPr>
        <w:t>associate with</w:t>
      </w:r>
      <w:r w:rsidR="00CD25D2">
        <w:rPr>
          <w:rFonts w:ascii="Times New Roman" w:eastAsia="Calibri" w:hAnsi="Times New Roman" w:cs="Times New Roman"/>
          <w:szCs w:val="24"/>
        </w:rPr>
        <w:t xml:space="preserve"> </w:t>
      </w:r>
      <w:r w:rsidR="00055BC3" w:rsidRPr="00D44F4E">
        <w:rPr>
          <w:rFonts w:ascii="Times New Roman" w:eastAsia="Calibri" w:hAnsi="Times New Roman" w:cs="Times New Roman"/>
          <w:szCs w:val="24"/>
        </w:rPr>
        <w:t>support</w:t>
      </w:r>
      <w:r w:rsidR="005755DF" w:rsidRPr="00D44F4E">
        <w:rPr>
          <w:rFonts w:ascii="Times New Roman" w:eastAsia="Calibri" w:hAnsi="Times New Roman" w:cs="Times New Roman"/>
          <w:szCs w:val="24"/>
        </w:rPr>
        <w:t xml:space="preserve"> </w:t>
      </w:r>
      <w:r w:rsidR="002C00C6" w:rsidRPr="00D44F4E">
        <w:rPr>
          <w:rFonts w:ascii="Times New Roman" w:eastAsia="Calibri" w:hAnsi="Times New Roman" w:cs="Times New Roman"/>
          <w:szCs w:val="24"/>
        </w:rPr>
        <w:t xml:space="preserve">for </w:t>
      </w:r>
      <w:r w:rsidR="005755DF" w:rsidRPr="00D44F4E">
        <w:rPr>
          <w:rFonts w:ascii="Times New Roman" w:eastAsia="Calibri" w:hAnsi="Times New Roman" w:cs="Times New Roman"/>
          <w:szCs w:val="24"/>
        </w:rPr>
        <w:t>the object or event</w:t>
      </w:r>
      <w:r w:rsidR="00432B3F" w:rsidRPr="00D44F4E">
        <w:rPr>
          <w:rFonts w:ascii="Times New Roman" w:eastAsia="Calibri" w:hAnsi="Times New Roman" w:cs="Times New Roman"/>
          <w:szCs w:val="24"/>
        </w:rPr>
        <w:t xml:space="preserve">, </w:t>
      </w:r>
      <w:r w:rsidR="002C00C6" w:rsidRPr="00D44F4E">
        <w:rPr>
          <w:rFonts w:ascii="Times New Roman" w:eastAsia="Calibri" w:hAnsi="Times New Roman" w:cs="Times New Roman"/>
          <w:szCs w:val="24"/>
        </w:rPr>
        <w:t>whereas</w:t>
      </w:r>
      <w:r w:rsidR="00C90C1F" w:rsidRPr="00D44F4E">
        <w:rPr>
          <w:rFonts w:ascii="Times New Roman" w:eastAsia="Calibri" w:hAnsi="Times New Roman" w:cs="Times New Roman"/>
          <w:szCs w:val="24"/>
        </w:rPr>
        <w:t xml:space="preserve"> </w:t>
      </w:r>
      <w:r w:rsidR="00055BC3" w:rsidRPr="00D44F4E">
        <w:rPr>
          <w:rFonts w:ascii="Times New Roman" w:eastAsia="Calibri" w:hAnsi="Times New Roman" w:cs="Times New Roman"/>
          <w:szCs w:val="24"/>
        </w:rPr>
        <w:t xml:space="preserve">negative events </w:t>
      </w:r>
      <w:r w:rsidR="002C00C6" w:rsidRPr="0000592C">
        <w:rPr>
          <w:rFonts w:ascii="Times New Roman" w:eastAsia="Calibri" w:hAnsi="Times New Roman" w:cs="Times New Roman"/>
          <w:szCs w:val="24"/>
        </w:rPr>
        <w:t xml:space="preserve">associate </w:t>
      </w:r>
      <w:r w:rsidR="00055BC3" w:rsidRPr="0000592C">
        <w:rPr>
          <w:rFonts w:ascii="Times New Roman" w:eastAsia="Calibri" w:hAnsi="Times New Roman" w:cs="Times New Roman"/>
          <w:szCs w:val="24"/>
        </w:rPr>
        <w:t>with disagreement</w:t>
      </w:r>
      <w:r w:rsidR="002C00C6" w:rsidRPr="0000592C">
        <w:rPr>
          <w:rFonts w:ascii="Times New Roman" w:eastAsia="Calibri" w:hAnsi="Times New Roman" w:cs="Times New Roman"/>
          <w:szCs w:val="24"/>
        </w:rPr>
        <w:t xml:space="preserve"> and </w:t>
      </w:r>
      <w:r w:rsidR="002C00C6" w:rsidRPr="00842123">
        <w:rPr>
          <w:rFonts w:ascii="Times New Roman" w:eastAsia="Calibri" w:hAnsi="Times New Roman" w:cs="Times New Roman"/>
          <w:szCs w:val="24"/>
        </w:rPr>
        <w:t xml:space="preserve">conflict </w:t>
      </w:r>
      <w:r w:rsidR="00A51DF8" w:rsidRPr="00842123">
        <w:rPr>
          <w:rFonts w:ascii="Times New Roman" w:eastAsia="Calibri" w:hAnsi="Times New Roman" w:cs="Times New Roman"/>
          <w:szCs w:val="24"/>
        </w:rPr>
        <w:t xml:space="preserve">(Elfenbein, 2007; </w:t>
      </w:r>
      <w:r w:rsidR="00130673" w:rsidRPr="00842123">
        <w:rPr>
          <w:rFonts w:ascii="Times New Roman" w:eastAsia="Calibri" w:hAnsi="Times New Roman" w:cs="Times New Roman"/>
          <w:szCs w:val="24"/>
        </w:rPr>
        <w:t>Weiss &amp; Cropanzano, 1996</w:t>
      </w:r>
      <w:r w:rsidR="00A51DF8" w:rsidRPr="00842123">
        <w:rPr>
          <w:rFonts w:ascii="Times New Roman" w:eastAsia="Calibri" w:hAnsi="Times New Roman" w:cs="Times New Roman"/>
          <w:szCs w:val="24"/>
        </w:rPr>
        <w:t>)</w:t>
      </w:r>
      <w:r w:rsidR="00B61568">
        <w:rPr>
          <w:rFonts w:ascii="Times New Roman" w:eastAsia="Calibri" w:hAnsi="Times New Roman" w:cs="Times New Roman"/>
          <w:szCs w:val="24"/>
        </w:rPr>
        <w:t>. P</w:t>
      </w:r>
      <w:r>
        <w:rPr>
          <w:rFonts w:ascii="Times New Roman" w:eastAsia="Calibri" w:hAnsi="Times New Roman" w:cs="Times New Roman"/>
          <w:szCs w:val="24"/>
        </w:rPr>
        <w:t>ositive events promote approach behaviour</w:t>
      </w:r>
      <w:r w:rsidR="00B61568">
        <w:rPr>
          <w:rFonts w:ascii="Times New Roman" w:eastAsia="Calibri" w:hAnsi="Times New Roman" w:cs="Times New Roman"/>
          <w:szCs w:val="24"/>
        </w:rPr>
        <w:t>,</w:t>
      </w:r>
      <w:r>
        <w:rPr>
          <w:rFonts w:ascii="Times New Roman" w:eastAsia="Calibri" w:hAnsi="Times New Roman" w:cs="Times New Roman"/>
          <w:szCs w:val="24"/>
        </w:rPr>
        <w:t xml:space="preserve"> whereas negative events promote withdrawal (Miner et al, 2005)</w:t>
      </w:r>
      <w:r w:rsidR="00CD25D2">
        <w:rPr>
          <w:rFonts w:ascii="Times New Roman" w:eastAsia="Calibri" w:hAnsi="Times New Roman" w:cs="Times New Roman"/>
          <w:szCs w:val="24"/>
        </w:rPr>
        <w:t xml:space="preserve">, </w:t>
      </w:r>
      <w:r w:rsidR="00C33F0A">
        <w:rPr>
          <w:rFonts w:ascii="Times New Roman" w:eastAsia="Calibri" w:hAnsi="Times New Roman" w:cs="Times New Roman"/>
          <w:szCs w:val="24"/>
        </w:rPr>
        <w:t xml:space="preserve">and </w:t>
      </w:r>
      <w:r w:rsidR="00CD25D2">
        <w:rPr>
          <w:rFonts w:ascii="Times New Roman" w:eastAsia="Calibri" w:hAnsi="Times New Roman" w:cs="Times New Roman"/>
          <w:szCs w:val="24"/>
        </w:rPr>
        <w:t>p</w:t>
      </w:r>
      <w:r>
        <w:rPr>
          <w:rFonts w:ascii="Times New Roman" w:eastAsia="Calibri" w:hAnsi="Times New Roman" w:cs="Times New Roman"/>
          <w:szCs w:val="24"/>
        </w:rPr>
        <w:t>ositive events are more likely to be share</w:t>
      </w:r>
      <w:r w:rsidR="00CD25D2">
        <w:rPr>
          <w:rFonts w:ascii="Times New Roman" w:eastAsia="Calibri" w:hAnsi="Times New Roman" w:cs="Times New Roman"/>
          <w:szCs w:val="24"/>
        </w:rPr>
        <w:t>d</w:t>
      </w:r>
      <w:r>
        <w:rPr>
          <w:rFonts w:ascii="Times New Roman" w:eastAsia="Calibri" w:hAnsi="Times New Roman" w:cs="Times New Roman"/>
          <w:szCs w:val="24"/>
        </w:rPr>
        <w:t xml:space="preserve"> with others whereas negative events encourage seeing oneself as dissimilar to others (Langston, 1994)</w:t>
      </w:r>
      <w:r w:rsidR="00CD25D2">
        <w:rPr>
          <w:rFonts w:ascii="Times New Roman" w:eastAsia="Calibri" w:hAnsi="Times New Roman" w:cs="Times New Roman"/>
          <w:szCs w:val="24"/>
        </w:rPr>
        <w:t xml:space="preserve">. </w:t>
      </w:r>
      <w:r w:rsidR="002C00C6" w:rsidRPr="004F6053">
        <w:rPr>
          <w:rFonts w:ascii="Times New Roman" w:eastAsia="Calibri" w:hAnsi="Times New Roman" w:cs="Times New Roman"/>
          <w:szCs w:val="24"/>
        </w:rPr>
        <w:t>Th</w:t>
      </w:r>
      <w:r w:rsidR="00CD25D2">
        <w:rPr>
          <w:rFonts w:ascii="Times New Roman" w:eastAsia="Calibri" w:hAnsi="Times New Roman" w:cs="Times New Roman"/>
          <w:szCs w:val="24"/>
        </w:rPr>
        <w:t xml:space="preserve">ese </w:t>
      </w:r>
      <w:r w:rsidR="00106DD1">
        <w:rPr>
          <w:rFonts w:ascii="Times New Roman" w:eastAsia="Calibri" w:hAnsi="Times New Roman" w:cs="Times New Roman"/>
          <w:szCs w:val="24"/>
        </w:rPr>
        <w:t xml:space="preserve">findings </w:t>
      </w:r>
      <w:r w:rsidR="00CD25D2">
        <w:rPr>
          <w:rFonts w:ascii="Times New Roman" w:eastAsia="Calibri" w:hAnsi="Times New Roman" w:cs="Times New Roman"/>
          <w:szCs w:val="24"/>
        </w:rPr>
        <w:t>all</w:t>
      </w:r>
      <w:r w:rsidR="00432B3F" w:rsidRPr="004F6053">
        <w:rPr>
          <w:rFonts w:ascii="Times New Roman" w:eastAsia="Calibri" w:hAnsi="Times New Roman" w:cs="Times New Roman"/>
          <w:szCs w:val="24"/>
        </w:rPr>
        <w:t xml:space="preserve"> </w:t>
      </w:r>
      <w:r w:rsidR="002C00C6" w:rsidRPr="004F6053">
        <w:rPr>
          <w:rFonts w:ascii="Times New Roman" w:eastAsia="Calibri" w:hAnsi="Times New Roman" w:cs="Times New Roman"/>
          <w:szCs w:val="24"/>
        </w:rPr>
        <w:t>suggest</w:t>
      </w:r>
      <w:r w:rsidR="00432B3F" w:rsidRPr="004F6053">
        <w:rPr>
          <w:rFonts w:ascii="Times New Roman" w:eastAsia="Calibri" w:hAnsi="Times New Roman" w:cs="Times New Roman"/>
          <w:szCs w:val="24"/>
        </w:rPr>
        <w:t xml:space="preserve"> that positive HR events</w:t>
      </w:r>
      <w:r w:rsidR="0068467F">
        <w:rPr>
          <w:rFonts w:ascii="Times New Roman" w:eastAsia="Calibri" w:hAnsi="Times New Roman" w:cs="Times New Roman"/>
          <w:szCs w:val="24"/>
        </w:rPr>
        <w:t xml:space="preserve"> (e.g., receiving training)</w:t>
      </w:r>
      <w:r w:rsidR="00A51DF8" w:rsidRPr="00BA5466">
        <w:rPr>
          <w:rFonts w:ascii="Times New Roman" w:eastAsia="Calibri" w:hAnsi="Times New Roman" w:cs="Times New Roman"/>
          <w:szCs w:val="24"/>
        </w:rPr>
        <w:t>, compared with negative HR events</w:t>
      </w:r>
      <w:r w:rsidR="0068467F">
        <w:rPr>
          <w:rFonts w:ascii="Times New Roman" w:eastAsia="Calibri" w:hAnsi="Times New Roman" w:cs="Times New Roman"/>
          <w:szCs w:val="24"/>
        </w:rPr>
        <w:t xml:space="preserve"> (a poorly conducted performance appraisal)</w:t>
      </w:r>
      <w:r w:rsidR="00A51DF8" w:rsidRPr="00BA5466">
        <w:rPr>
          <w:rFonts w:ascii="Times New Roman" w:eastAsia="Calibri" w:hAnsi="Times New Roman" w:cs="Times New Roman"/>
          <w:szCs w:val="24"/>
        </w:rPr>
        <w:t>,</w:t>
      </w:r>
      <w:r w:rsidR="00432B3F" w:rsidRPr="00BA5466">
        <w:rPr>
          <w:rFonts w:ascii="Times New Roman" w:eastAsia="Calibri" w:hAnsi="Times New Roman" w:cs="Times New Roman"/>
          <w:szCs w:val="24"/>
        </w:rPr>
        <w:t xml:space="preserve"> </w:t>
      </w:r>
      <w:r w:rsidR="00CD25D2">
        <w:rPr>
          <w:rFonts w:ascii="Times New Roman" w:eastAsia="Calibri" w:hAnsi="Times New Roman" w:cs="Times New Roman"/>
          <w:szCs w:val="24"/>
        </w:rPr>
        <w:t>are m</w:t>
      </w:r>
      <w:r w:rsidR="0068467F">
        <w:rPr>
          <w:rFonts w:ascii="Times New Roman" w:eastAsia="Calibri" w:hAnsi="Times New Roman" w:cs="Times New Roman"/>
          <w:szCs w:val="24"/>
        </w:rPr>
        <w:t xml:space="preserve">ore likely to signal inclusion, harmony and consensus rather than exclusion, discord and dissensus. </w:t>
      </w:r>
    </w:p>
    <w:p w14:paraId="58744EC1" w14:textId="018A1543" w:rsidR="00D44F4E" w:rsidRPr="00D44F4E" w:rsidRDefault="00FB057D" w:rsidP="008548F3">
      <w:pPr>
        <w:spacing w:line="480" w:lineRule="auto"/>
        <w:ind w:firstLine="720"/>
        <w:jc w:val="left"/>
        <w:rPr>
          <w:rFonts w:ascii="Times New Roman" w:eastAsia="Calibri" w:hAnsi="Times New Roman" w:cs="Times New Roman"/>
          <w:szCs w:val="24"/>
        </w:rPr>
      </w:pPr>
      <w:r>
        <w:rPr>
          <w:rFonts w:ascii="Times New Roman" w:eastAsia="Calibri" w:hAnsi="Times New Roman" w:cs="Times New Roman"/>
          <w:szCs w:val="24"/>
        </w:rPr>
        <w:t>People tend to view</w:t>
      </w:r>
      <w:r w:rsidR="005672AC" w:rsidRPr="000A5CE6">
        <w:rPr>
          <w:rFonts w:ascii="Times New Roman" w:eastAsia="Calibri" w:hAnsi="Times New Roman" w:cs="Times New Roman"/>
          <w:szCs w:val="24"/>
        </w:rPr>
        <w:t xml:space="preserve"> positive events as confirming prior beliefs</w:t>
      </w:r>
      <w:r w:rsidR="005755DF" w:rsidRPr="000A5CE6">
        <w:rPr>
          <w:rFonts w:ascii="Times New Roman" w:eastAsia="Calibri" w:hAnsi="Times New Roman" w:cs="Times New Roman"/>
          <w:szCs w:val="24"/>
        </w:rPr>
        <w:t xml:space="preserve">, consistent with </w:t>
      </w:r>
      <w:r>
        <w:rPr>
          <w:rFonts w:ascii="Times New Roman" w:eastAsia="Calibri" w:hAnsi="Times New Roman" w:cs="Times New Roman"/>
          <w:szCs w:val="24"/>
        </w:rPr>
        <w:t>their</w:t>
      </w:r>
      <w:r w:rsidR="005755DF" w:rsidRPr="000A5CE6">
        <w:rPr>
          <w:rFonts w:ascii="Times New Roman" w:eastAsia="Calibri" w:hAnsi="Times New Roman" w:cs="Times New Roman"/>
          <w:szCs w:val="24"/>
        </w:rPr>
        <w:t xml:space="preserve"> </w:t>
      </w:r>
      <w:r w:rsidR="002535E2" w:rsidRPr="000A5CE6">
        <w:rPr>
          <w:rFonts w:ascii="Times New Roman" w:eastAsia="Calibri" w:hAnsi="Times New Roman" w:cs="Times New Roman"/>
          <w:szCs w:val="24"/>
        </w:rPr>
        <w:t>goal</w:t>
      </w:r>
      <w:r>
        <w:rPr>
          <w:rFonts w:ascii="Times New Roman" w:eastAsia="Calibri" w:hAnsi="Times New Roman" w:cs="Times New Roman"/>
          <w:szCs w:val="24"/>
        </w:rPr>
        <w:t>s</w:t>
      </w:r>
      <w:r w:rsidR="001F4AE0" w:rsidRPr="000A5CE6">
        <w:rPr>
          <w:rFonts w:ascii="Times New Roman" w:eastAsia="Calibri" w:hAnsi="Times New Roman" w:cs="Times New Roman"/>
          <w:szCs w:val="24"/>
        </w:rPr>
        <w:t xml:space="preserve">, </w:t>
      </w:r>
      <w:r w:rsidR="00CD25D2">
        <w:rPr>
          <w:rFonts w:ascii="Times New Roman" w:eastAsia="Calibri" w:hAnsi="Times New Roman" w:cs="Times New Roman"/>
          <w:szCs w:val="24"/>
        </w:rPr>
        <w:t xml:space="preserve">promoting trust in the other, </w:t>
      </w:r>
      <w:r>
        <w:rPr>
          <w:rFonts w:ascii="Times New Roman" w:eastAsia="Calibri" w:hAnsi="Times New Roman" w:cs="Times New Roman"/>
          <w:szCs w:val="24"/>
        </w:rPr>
        <w:t xml:space="preserve">and </w:t>
      </w:r>
      <w:r w:rsidRPr="00FB057D">
        <w:rPr>
          <w:rFonts w:ascii="Times New Roman" w:eastAsia="Calibri" w:hAnsi="Times New Roman" w:cs="Times New Roman"/>
          <w:szCs w:val="24"/>
        </w:rPr>
        <w:t xml:space="preserve">people in </w:t>
      </w:r>
      <w:r w:rsidR="001F4AE0" w:rsidRPr="000A5CE6">
        <w:rPr>
          <w:rFonts w:ascii="Times New Roman" w:eastAsia="Calibri" w:hAnsi="Times New Roman" w:cs="Times New Roman"/>
          <w:szCs w:val="24"/>
        </w:rPr>
        <w:t>positive mood</w:t>
      </w:r>
      <w:r>
        <w:rPr>
          <w:rFonts w:ascii="Times New Roman" w:eastAsia="Calibri" w:hAnsi="Times New Roman" w:cs="Times New Roman"/>
          <w:szCs w:val="24"/>
        </w:rPr>
        <w:t>s</w:t>
      </w:r>
      <w:r w:rsidR="001F4AE0" w:rsidRPr="000A5CE6">
        <w:rPr>
          <w:rFonts w:ascii="Times New Roman" w:eastAsia="Calibri" w:hAnsi="Times New Roman" w:cs="Times New Roman"/>
          <w:szCs w:val="24"/>
        </w:rPr>
        <w:t xml:space="preserve"> are more acquiescent</w:t>
      </w:r>
      <w:r w:rsidR="002535E2" w:rsidRPr="000A5CE6">
        <w:rPr>
          <w:rFonts w:ascii="Times New Roman" w:eastAsia="Calibri" w:hAnsi="Times New Roman" w:cs="Times New Roman"/>
          <w:szCs w:val="24"/>
        </w:rPr>
        <w:t xml:space="preserve"> </w:t>
      </w:r>
      <w:r w:rsidR="00A51DF2" w:rsidRPr="000A5CE6">
        <w:rPr>
          <w:rFonts w:ascii="Times New Roman" w:eastAsia="Calibri" w:hAnsi="Times New Roman" w:cs="Times New Roman"/>
          <w:szCs w:val="24"/>
        </w:rPr>
        <w:t>and flexible</w:t>
      </w:r>
      <w:r>
        <w:rPr>
          <w:rFonts w:ascii="Times New Roman" w:eastAsia="Calibri" w:hAnsi="Times New Roman" w:cs="Times New Roman"/>
          <w:szCs w:val="24"/>
        </w:rPr>
        <w:t xml:space="preserve">, whereas </w:t>
      </w:r>
      <w:r w:rsidR="00055BC3" w:rsidRPr="000A5CE6">
        <w:rPr>
          <w:rFonts w:ascii="Times New Roman" w:eastAsia="Calibri" w:hAnsi="Times New Roman" w:cs="Times New Roman"/>
          <w:szCs w:val="24"/>
        </w:rPr>
        <w:t xml:space="preserve">negative events </w:t>
      </w:r>
      <w:r>
        <w:rPr>
          <w:rFonts w:ascii="Times New Roman" w:eastAsia="Calibri" w:hAnsi="Times New Roman" w:cs="Times New Roman"/>
          <w:szCs w:val="24"/>
        </w:rPr>
        <w:t xml:space="preserve">associate </w:t>
      </w:r>
      <w:r w:rsidR="00055BC3" w:rsidRPr="000A5CE6">
        <w:rPr>
          <w:rFonts w:ascii="Times New Roman" w:eastAsia="Calibri" w:hAnsi="Times New Roman" w:cs="Times New Roman"/>
          <w:szCs w:val="24"/>
        </w:rPr>
        <w:t xml:space="preserve">with </w:t>
      </w:r>
      <w:r w:rsidR="004A0696">
        <w:rPr>
          <w:rFonts w:ascii="Times New Roman" w:eastAsia="Calibri" w:hAnsi="Times New Roman" w:cs="Times New Roman"/>
          <w:szCs w:val="24"/>
        </w:rPr>
        <w:t>mis</w:t>
      </w:r>
      <w:r w:rsidR="00055BC3" w:rsidRPr="000A5CE6">
        <w:rPr>
          <w:rFonts w:ascii="Times New Roman" w:eastAsia="Calibri" w:hAnsi="Times New Roman" w:cs="Times New Roman"/>
          <w:szCs w:val="24"/>
        </w:rPr>
        <w:t>trust</w:t>
      </w:r>
      <w:r w:rsidR="00A90267" w:rsidRPr="000A5CE6">
        <w:rPr>
          <w:rFonts w:ascii="Times New Roman" w:eastAsia="Calibri" w:hAnsi="Times New Roman" w:cs="Times New Roman"/>
          <w:szCs w:val="24"/>
        </w:rPr>
        <w:t xml:space="preserve">, </w:t>
      </w:r>
      <w:r w:rsidR="00C55086" w:rsidRPr="000A5CE6">
        <w:rPr>
          <w:rFonts w:ascii="Times New Roman" w:eastAsia="Calibri" w:hAnsi="Times New Roman" w:cs="Times New Roman"/>
          <w:szCs w:val="24"/>
        </w:rPr>
        <w:t xml:space="preserve">signal a problem/inconsistency, </w:t>
      </w:r>
      <w:r>
        <w:rPr>
          <w:rFonts w:ascii="Times New Roman" w:eastAsia="Calibri" w:hAnsi="Times New Roman" w:cs="Times New Roman"/>
          <w:szCs w:val="24"/>
        </w:rPr>
        <w:t>and</w:t>
      </w:r>
      <w:r w:rsidRPr="00FB057D">
        <w:rPr>
          <w:rFonts w:ascii="Times New Roman" w:eastAsia="Calibri" w:hAnsi="Times New Roman" w:cs="Times New Roman"/>
          <w:szCs w:val="24"/>
        </w:rPr>
        <w:t xml:space="preserve"> people in </w:t>
      </w:r>
      <w:r w:rsidR="001F4AE0" w:rsidRPr="000A5CE6">
        <w:rPr>
          <w:rFonts w:ascii="Times New Roman" w:eastAsia="Calibri" w:hAnsi="Times New Roman" w:cs="Times New Roman"/>
          <w:szCs w:val="24"/>
        </w:rPr>
        <w:t>negative mood</w:t>
      </w:r>
      <w:r>
        <w:rPr>
          <w:rFonts w:ascii="Times New Roman" w:eastAsia="Calibri" w:hAnsi="Times New Roman" w:cs="Times New Roman"/>
          <w:szCs w:val="24"/>
        </w:rPr>
        <w:t>s</w:t>
      </w:r>
      <w:r w:rsidR="001F4AE0" w:rsidRPr="000A5CE6">
        <w:rPr>
          <w:rFonts w:ascii="Times New Roman" w:eastAsia="Calibri" w:hAnsi="Times New Roman" w:cs="Times New Roman"/>
          <w:szCs w:val="24"/>
        </w:rPr>
        <w:t xml:space="preserve"> more </w:t>
      </w:r>
      <w:r w:rsidR="00A51DF2" w:rsidRPr="000A5CE6">
        <w:rPr>
          <w:rFonts w:ascii="Times New Roman" w:eastAsia="Calibri" w:hAnsi="Times New Roman" w:cs="Times New Roman"/>
          <w:szCs w:val="24"/>
        </w:rPr>
        <w:t>vigilantly interrogate information and detect discrepancies</w:t>
      </w:r>
      <w:r w:rsidR="00A90267" w:rsidRPr="000A5CE6">
        <w:rPr>
          <w:rFonts w:ascii="Times New Roman" w:eastAsia="Calibri" w:hAnsi="Times New Roman" w:cs="Times New Roman"/>
          <w:szCs w:val="24"/>
        </w:rPr>
        <w:t xml:space="preserve"> </w:t>
      </w:r>
      <w:r w:rsidR="00FC4ACE" w:rsidRPr="000A5CE6">
        <w:rPr>
          <w:rFonts w:ascii="Times New Roman" w:eastAsia="Calibri" w:hAnsi="Times New Roman" w:cs="Times New Roman"/>
          <w:szCs w:val="24"/>
        </w:rPr>
        <w:t>(Elfenbein, 2007</w:t>
      </w:r>
      <w:r w:rsidR="00A90267" w:rsidRPr="000A5CE6">
        <w:rPr>
          <w:rFonts w:ascii="Times New Roman" w:eastAsia="Calibri" w:hAnsi="Times New Roman" w:cs="Times New Roman"/>
          <w:szCs w:val="24"/>
        </w:rPr>
        <w:t>; Labianca &amp; Brass, 2006</w:t>
      </w:r>
      <w:r w:rsidR="002535E2" w:rsidRPr="000A5CE6">
        <w:rPr>
          <w:rFonts w:ascii="Times New Roman" w:eastAsia="Calibri" w:hAnsi="Times New Roman" w:cs="Times New Roman"/>
          <w:szCs w:val="24"/>
        </w:rPr>
        <w:t xml:space="preserve">; </w:t>
      </w:r>
      <w:r w:rsidR="00C55086" w:rsidRPr="000A5CE6">
        <w:rPr>
          <w:rFonts w:ascii="Times New Roman" w:eastAsia="Calibri" w:hAnsi="Times New Roman" w:cs="Times New Roman"/>
          <w:szCs w:val="24"/>
        </w:rPr>
        <w:t xml:space="preserve">Maitlis et al., 2013; </w:t>
      </w:r>
      <w:r w:rsidR="002535E2" w:rsidRPr="000A5CE6">
        <w:rPr>
          <w:rFonts w:ascii="Times New Roman" w:eastAsia="Calibri" w:hAnsi="Times New Roman" w:cs="Times New Roman"/>
          <w:szCs w:val="24"/>
        </w:rPr>
        <w:t>Weiss &amp; Cropanzano, 1996</w:t>
      </w:r>
      <w:r w:rsidR="00A90267" w:rsidRPr="000A5CE6">
        <w:rPr>
          <w:rFonts w:ascii="Times New Roman" w:eastAsia="Calibri" w:hAnsi="Times New Roman" w:cs="Times New Roman"/>
          <w:szCs w:val="24"/>
        </w:rPr>
        <w:t>)</w:t>
      </w:r>
      <w:r w:rsidR="00CD25D2">
        <w:rPr>
          <w:rFonts w:ascii="Times New Roman" w:eastAsia="Calibri" w:hAnsi="Times New Roman" w:cs="Times New Roman"/>
          <w:szCs w:val="24"/>
        </w:rPr>
        <w:t>.</w:t>
      </w:r>
      <w:r w:rsidR="00B609B5">
        <w:rPr>
          <w:rFonts w:ascii="Times New Roman" w:eastAsia="Calibri" w:hAnsi="Times New Roman" w:cs="Times New Roman"/>
          <w:szCs w:val="24"/>
        </w:rPr>
        <w:t xml:space="preserve"> These findings</w:t>
      </w:r>
      <w:r w:rsidR="001F4AE0" w:rsidRPr="000A5CE6">
        <w:rPr>
          <w:rFonts w:ascii="Times New Roman" w:eastAsia="Calibri" w:hAnsi="Times New Roman" w:cs="Times New Roman"/>
          <w:szCs w:val="24"/>
        </w:rPr>
        <w:t xml:space="preserve"> </w:t>
      </w:r>
      <w:r w:rsidR="005862B5" w:rsidRPr="005862B5">
        <w:rPr>
          <w:rFonts w:ascii="Times New Roman" w:eastAsia="Calibri" w:hAnsi="Times New Roman" w:cs="Times New Roman"/>
          <w:szCs w:val="24"/>
        </w:rPr>
        <w:t>suggest</w:t>
      </w:r>
      <w:r w:rsidR="00FC4ACE" w:rsidRPr="000A5CE6">
        <w:rPr>
          <w:rFonts w:ascii="Times New Roman" w:eastAsia="Calibri" w:hAnsi="Times New Roman" w:cs="Times New Roman"/>
          <w:szCs w:val="24"/>
        </w:rPr>
        <w:t xml:space="preserve"> </w:t>
      </w:r>
      <w:r w:rsidRPr="00FB057D">
        <w:rPr>
          <w:rFonts w:ascii="Times New Roman" w:eastAsia="Calibri" w:hAnsi="Times New Roman" w:cs="Times New Roman"/>
          <w:szCs w:val="24"/>
        </w:rPr>
        <w:t xml:space="preserve">that positive HR events, compared with negative HR events, </w:t>
      </w:r>
      <w:r w:rsidR="00CD25D2">
        <w:rPr>
          <w:rFonts w:ascii="Times New Roman" w:eastAsia="Calibri" w:hAnsi="Times New Roman" w:cs="Times New Roman"/>
          <w:szCs w:val="24"/>
        </w:rPr>
        <w:t>tend to be</w:t>
      </w:r>
      <w:r w:rsidRPr="00FB057D">
        <w:rPr>
          <w:rFonts w:ascii="Times New Roman" w:eastAsia="Calibri" w:hAnsi="Times New Roman" w:cs="Times New Roman"/>
          <w:szCs w:val="24"/>
        </w:rPr>
        <w:t xml:space="preserve"> perceived </w:t>
      </w:r>
      <w:r w:rsidR="00CD25D2">
        <w:rPr>
          <w:rFonts w:ascii="Times New Roman" w:eastAsia="Calibri" w:hAnsi="Times New Roman" w:cs="Times New Roman"/>
          <w:szCs w:val="24"/>
        </w:rPr>
        <w:t xml:space="preserve">as an event that signals </w:t>
      </w:r>
      <w:r w:rsidR="00055BC3" w:rsidRPr="00FB057D">
        <w:rPr>
          <w:rFonts w:ascii="Times New Roman" w:eastAsia="Calibri" w:hAnsi="Times New Roman" w:cs="Times New Roman"/>
          <w:szCs w:val="24"/>
        </w:rPr>
        <w:t>consistency</w:t>
      </w:r>
      <w:r w:rsidR="00FC4ACE" w:rsidRPr="000A5CE6">
        <w:rPr>
          <w:rFonts w:ascii="Times New Roman" w:eastAsia="Calibri" w:hAnsi="Times New Roman" w:cs="Times New Roman"/>
          <w:szCs w:val="24"/>
        </w:rPr>
        <w:t xml:space="preserve">, </w:t>
      </w:r>
      <w:r w:rsidR="00CD25D2">
        <w:rPr>
          <w:rFonts w:ascii="Times New Roman" w:eastAsia="Calibri" w:hAnsi="Times New Roman" w:cs="Times New Roman"/>
          <w:szCs w:val="24"/>
        </w:rPr>
        <w:t>which</w:t>
      </w:r>
      <w:r w:rsidR="00CD25D2" w:rsidRPr="000A5CE6">
        <w:rPr>
          <w:rFonts w:ascii="Times New Roman" w:eastAsia="Calibri" w:hAnsi="Times New Roman" w:cs="Times New Roman"/>
          <w:szCs w:val="24"/>
        </w:rPr>
        <w:t xml:space="preserve"> </w:t>
      </w:r>
      <w:r w:rsidR="00FC4ACE" w:rsidRPr="000A5CE6">
        <w:rPr>
          <w:rFonts w:ascii="Times New Roman" w:eastAsia="Calibri" w:hAnsi="Times New Roman" w:cs="Times New Roman"/>
          <w:szCs w:val="24"/>
        </w:rPr>
        <w:t>refers to “features that establish consistent relationships over time, people, and contexts” (Bowen &amp; Ostroff, 2004, p. 210)</w:t>
      </w:r>
      <w:r w:rsidRPr="00D44F4E">
        <w:rPr>
          <w:rFonts w:ascii="Times New Roman" w:eastAsia="Calibri" w:hAnsi="Times New Roman" w:cs="Times New Roman"/>
          <w:szCs w:val="24"/>
        </w:rPr>
        <w:t>.</w:t>
      </w:r>
    </w:p>
    <w:p w14:paraId="3095CD4B" w14:textId="20AA9BFB" w:rsidR="00C90C1F" w:rsidRDefault="005755DF" w:rsidP="0025392F">
      <w:pPr>
        <w:autoSpaceDE w:val="0"/>
        <w:autoSpaceDN w:val="0"/>
        <w:spacing w:line="480" w:lineRule="auto"/>
        <w:ind w:firstLine="720"/>
        <w:rPr>
          <w:rFonts w:ascii="Times New Roman" w:eastAsia="Calibri" w:hAnsi="Times New Roman" w:cs="Times New Roman"/>
          <w:szCs w:val="24"/>
        </w:rPr>
      </w:pPr>
      <w:r w:rsidRPr="000A5CE6">
        <w:rPr>
          <w:rFonts w:ascii="Times New Roman" w:eastAsia="Calibri" w:hAnsi="Times New Roman" w:cs="Times New Roman"/>
          <w:szCs w:val="24"/>
        </w:rPr>
        <w:t xml:space="preserve">Wider research is less clear as to whether positive events </w:t>
      </w:r>
      <w:r w:rsidR="005862B5">
        <w:rPr>
          <w:rFonts w:ascii="Times New Roman" w:eastAsia="Calibri" w:hAnsi="Times New Roman" w:cs="Times New Roman"/>
          <w:szCs w:val="24"/>
        </w:rPr>
        <w:t>are</w:t>
      </w:r>
      <w:r w:rsidRPr="000A5CE6">
        <w:rPr>
          <w:rFonts w:ascii="Times New Roman" w:eastAsia="Calibri" w:hAnsi="Times New Roman" w:cs="Times New Roman"/>
          <w:szCs w:val="24"/>
        </w:rPr>
        <w:t xml:space="preserve"> more o</w:t>
      </w:r>
      <w:r w:rsidR="00B609B5">
        <w:rPr>
          <w:rFonts w:ascii="Times New Roman" w:eastAsia="Calibri" w:hAnsi="Times New Roman" w:cs="Times New Roman"/>
          <w:szCs w:val="24"/>
        </w:rPr>
        <w:t>r</w:t>
      </w:r>
      <w:r w:rsidRPr="000A5CE6">
        <w:rPr>
          <w:rFonts w:ascii="Times New Roman" w:eastAsia="Calibri" w:hAnsi="Times New Roman" w:cs="Times New Roman"/>
          <w:szCs w:val="24"/>
        </w:rPr>
        <w:t xml:space="preserve"> less distinctive than negative events</w:t>
      </w:r>
      <w:r w:rsidR="00D44F4E">
        <w:rPr>
          <w:rFonts w:ascii="Times New Roman" w:eastAsia="Calibri" w:hAnsi="Times New Roman" w:cs="Times New Roman"/>
          <w:szCs w:val="24"/>
        </w:rPr>
        <w:t xml:space="preserve">, where </w:t>
      </w:r>
      <w:r w:rsidR="00CD25D2">
        <w:rPr>
          <w:rFonts w:ascii="Times New Roman" w:eastAsia="Calibri" w:hAnsi="Times New Roman" w:cs="Times New Roman"/>
          <w:szCs w:val="24"/>
        </w:rPr>
        <w:t xml:space="preserve">perceived </w:t>
      </w:r>
      <w:r w:rsidR="00D44F4E">
        <w:rPr>
          <w:rFonts w:ascii="Times New Roman" w:eastAsia="Calibri" w:hAnsi="Times New Roman" w:cs="Times New Roman"/>
          <w:szCs w:val="24"/>
        </w:rPr>
        <w:t xml:space="preserve">distinctiveness </w:t>
      </w:r>
      <w:r w:rsidR="00D44F4E" w:rsidRPr="00D44F4E">
        <w:rPr>
          <w:rFonts w:ascii="Times New Roman" w:eastAsia="Calibri" w:hAnsi="Times New Roman" w:cs="Times New Roman"/>
          <w:szCs w:val="24"/>
        </w:rPr>
        <w:t xml:space="preserve">refers to </w:t>
      </w:r>
      <w:r w:rsidR="00CD25D2">
        <w:rPr>
          <w:rFonts w:ascii="Times New Roman" w:eastAsia="Calibri" w:hAnsi="Times New Roman" w:cs="Times New Roman"/>
          <w:szCs w:val="24"/>
        </w:rPr>
        <w:t xml:space="preserve">employee perceptions of </w:t>
      </w:r>
      <w:r w:rsidR="00D44F4E" w:rsidRPr="00D44F4E">
        <w:rPr>
          <w:rFonts w:ascii="Times New Roman" w:eastAsia="Calibri" w:hAnsi="Times New Roman" w:cs="Times New Roman"/>
          <w:szCs w:val="24"/>
        </w:rPr>
        <w:t>features that “stand out in the environment, thereby capturing attention and arousing interest” (Bowen &amp; Ostroff, 2004, p. 208).</w:t>
      </w:r>
      <w:r w:rsidR="00D44F4E">
        <w:rPr>
          <w:rFonts w:ascii="Times New Roman" w:eastAsia="Calibri" w:hAnsi="Times New Roman" w:cs="Times New Roman"/>
          <w:szCs w:val="24"/>
        </w:rPr>
        <w:t xml:space="preserve"> On the one hand, </w:t>
      </w:r>
      <w:r w:rsidR="004730D0" w:rsidRPr="000A5CE6">
        <w:rPr>
          <w:rFonts w:ascii="Times New Roman" w:eastAsia="Calibri" w:hAnsi="Times New Roman" w:cs="Times New Roman"/>
          <w:szCs w:val="24"/>
        </w:rPr>
        <w:t>recipient</w:t>
      </w:r>
      <w:r w:rsidR="00D44F4E">
        <w:rPr>
          <w:rFonts w:ascii="Times New Roman" w:eastAsia="Calibri" w:hAnsi="Times New Roman" w:cs="Times New Roman"/>
          <w:szCs w:val="24"/>
        </w:rPr>
        <w:t>s</w:t>
      </w:r>
      <w:r w:rsidR="00D44F4E" w:rsidRPr="00D44F4E">
        <w:rPr>
          <w:rFonts w:ascii="Times New Roman" w:eastAsia="Calibri" w:hAnsi="Times New Roman" w:cs="Times New Roman"/>
          <w:szCs w:val="24"/>
        </w:rPr>
        <w:t xml:space="preserve"> feel</w:t>
      </w:r>
      <w:r w:rsidR="004730D0" w:rsidRPr="000A5CE6">
        <w:rPr>
          <w:rFonts w:ascii="Times New Roman" w:eastAsia="Calibri" w:hAnsi="Times New Roman" w:cs="Times New Roman"/>
          <w:szCs w:val="24"/>
        </w:rPr>
        <w:t xml:space="preserve"> more involved and psychological</w:t>
      </w:r>
      <w:r w:rsidR="00B609B5">
        <w:rPr>
          <w:rFonts w:ascii="Times New Roman" w:eastAsia="Calibri" w:hAnsi="Times New Roman" w:cs="Times New Roman"/>
          <w:szCs w:val="24"/>
        </w:rPr>
        <w:t>ly</w:t>
      </w:r>
      <w:r w:rsidR="004730D0" w:rsidRPr="000A5CE6">
        <w:rPr>
          <w:rFonts w:ascii="Times New Roman" w:eastAsia="Calibri" w:hAnsi="Times New Roman" w:cs="Times New Roman"/>
          <w:szCs w:val="24"/>
        </w:rPr>
        <w:t xml:space="preserve"> close to </w:t>
      </w:r>
      <w:r w:rsidR="00D44F4E">
        <w:rPr>
          <w:rFonts w:ascii="Times New Roman" w:eastAsia="Calibri" w:hAnsi="Times New Roman" w:cs="Times New Roman"/>
          <w:szCs w:val="24"/>
        </w:rPr>
        <w:t xml:space="preserve">positive rather than </w:t>
      </w:r>
      <w:r w:rsidR="00B609B5">
        <w:rPr>
          <w:rFonts w:ascii="Times New Roman" w:eastAsia="Calibri" w:hAnsi="Times New Roman" w:cs="Times New Roman"/>
          <w:szCs w:val="24"/>
        </w:rPr>
        <w:t xml:space="preserve">negative </w:t>
      </w:r>
      <w:r w:rsidR="004730D0" w:rsidRPr="000A5CE6">
        <w:rPr>
          <w:rFonts w:ascii="Times New Roman" w:eastAsia="Calibri" w:hAnsi="Times New Roman" w:cs="Times New Roman"/>
          <w:szCs w:val="24"/>
        </w:rPr>
        <w:t>event</w:t>
      </w:r>
      <w:r w:rsidR="00D44F4E">
        <w:rPr>
          <w:rFonts w:ascii="Times New Roman" w:eastAsia="Calibri" w:hAnsi="Times New Roman" w:cs="Times New Roman"/>
          <w:szCs w:val="24"/>
        </w:rPr>
        <w:t xml:space="preserve">s, </w:t>
      </w:r>
      <w:r w:rsidR="004730D0" w:rsidRPr="000A5CE6">
        <w:rPr>
          <w:rFonts w:ascii="Times New Roman" w:eastAsia="Calibri" w:hAnsi="Times New Roman" w:cs="Times New Roman"/>
          <w:szCs w:val="24"/>
        </w:rPr>
        <w:t xml:space="preserve">suggesting </w:t>
      </w:r>
      <w:r w:rsidR="00D44F4E">
        <w:rPr>
          <w:rFonts w:ascii="Times New Roman" w:eastAsia="Calibri" w:hAnsi="Times New Roman" w:cs="Times New Roman"/>
          <w:szCs w:val="24"/>
        </w:rPr>
        <w:t xml:space="preserve">positive events are </w:t>
      </w:r>
      <w:r w:rsidR="004730D0" w:rsidRPr="000A5CE6">
        <w:rPr>
          <w:rFonts w:ascii="Times New Roman" w:eastAsia="Calibri" w:hAnsi="Times New Roman" w:cs="Times New Roman"/>
          <w:szCs w:val="24"/>
        </w:rPr>
        <w:t>more notice</w:t>
      </w:r>
      <w:r w:rsidR="00D44F4E">
        <w:rPr>
          <w:rFonts w:ascii="Times New Roman" w:eastAsia="Calibri" w:hAnsi="Times New Roman" w:cs="Times New Roman"/>
          <w:szCs w:val="24"/>
        </w:rPr>
        <w:t>able</w:t>
      </w:r>
      <w:r w:rsidR="00B1486E">
        <w:rPr>
          <w:rFonts w:ascii="Times New Roman" w:eastAsia="Calibri" w:hAnsi="Times New Roman" w:cs="Times New Roman"/>
          <w:szCs w:val="24"/>
        </w:rPr>
        <w:t xml:space="preserve"> (Oreg et al., 2018</w:t>
      </w:r>
      <w:r w:rsidR="004730D0" w:rsidRPr="000A5CE6">
        <w:rPr>
          <w:rFonts w:ascii="Times New Roman" w:eastAsia="Calibri" w:hAnsi="Times New Roman" w:cs="Times New Roman"/>
          <w:szCs w:val="24"/>
        </w:rPr>
        <w:t>)</w:t>
      </w:r>
      <w:r w:rsidR="0077612B">
        <w:rPr>
          <w:rFonts w:ascii="Times New Roman" w:eastAsia="Calibri" w:hAnsi="Times New Roman" w:cs="Times New Roman"/>
          <w:szCs w:val="24"/>
        </w:rPr>
        <w:t>.</w:t>
      </w:r>
      <w:r w:rsidR="00DC2DA1" w:rsidRPr="00DC2DA1">
        <w:rPr>
          <w:rFonts w:ascii="Times New Roman" w:eastAsia="Calibri" w:hAnsi="Times New Roman" w:cs="Times New Roman"/>
          <w:szCs w:val="24"/>
        </w:rPr>
        <w:t xml:space="preserve"> </w:t>
      </w:r>
      <w:r w:rsidR="00DC2DA1">
        <w:rPr>
          <w:rFonts w:ascii="Times New Roman" w:eastAsia="Calibri" w:hAnsi="Times New Roman" w:cs="Times New Roman"/>
          <w:szCs w:val="24"/>
        </w:rPr>
        <w:t xml:space="preserve">On the other hand, </w:t>
      </w:r>
      <w:r w:rsidR="00DC2DA1" w:rsidRPr="000A5CE6">
        <w:rPr>
          <w:rFonts w:ascii="Times New Roman" w:eastAsia="Calibri" w:hAnsi="Times New Roman" w:cs="Times New Roman"/>
          <w:szCs w:val="24"/>
        </w:rPr>
        <w:t>negative events may be more distinctive as they signal threat</w:t>
      </w:r>
      <w:r w:rsidR="00DC2DA1">
        <w:rPr>
          <w:rFonts w:ascii="Times New Roman" w:eastAsia="Calibri" w:hAnsi="Times New Roman" w:cs="Times New Roman"/>
          <w:szCs w:val="24"/>
        </w:rPr>
        <w:t xml:space="preserve"> </w:t>
      </w:r>
      <w:r w:rsidR="00DC2DA1" w:rsidRPr="000A5CE6">
        <w:rPr>
          <w:rFonts w:ascii="Times New Roman" w:eastAsia="Calibri" w:hAnsi="Times New Roman" w:cs="Times New Roman"/>
          <w:szCs w:val="24"/>
        </w:rPr>
        <w:t>(Maitlis et al., 2013)</w:t>
      </w:r>
      <w:r w:rsidR="00DC2DA1">
        <w:rPr>
          <w:rFonts w:ascii="Times New Roman" w:eastAsia="Calibri" w:hAnsi="Times New Roman" w:cs="Times New Roman"/>
          <w:szCs w:val="24"/>
        </w:rPr>
        <w:t xml:space="preserve"> and following evolutionary arguments people are more primed to respond to threats than non-threatening (i.e., positive) events (Taylor, 1991). </w:t>
      </w:r>
      <w:r w:rsidR="00183C09">
        <w:rPr>
          <w:rFonts w:ascii="Times New Roman" w:eastAsia="Calibri" w:hAnsi="Times New Roman" w:cs="Times New Roman"/>
          <w:szCs w:val="24"/>
        </w:rPr>
        <w:t>However, p</w:t>
      </w:r>
      <w:r w:rsidR="0077612B" w:rsidRPr="0077612B">
        <w:rPr>
          <w:rFonts w:ascii="Times New Roman" w:eastAsia="Calibri" w:hAnsi="Times New Roman" w:cs="Times New Roman"/>
          <w:szCs w:val="24"/>
        </w:rPr>
        <w:t xml:space="preserve">ositive events </w:t>
      </w:r>
      <w:r w:rsidR="0077612B">
        <w:rPr>
          <w:rFonts w:ascii="Times New Roman" w:eastAsia="Calibri" w:hAnsi="Times New Roman" w:cs="Times New Roman"/>
          <w:szCs w:val="24"/>
        </w:rPr>
        <w:t xml:space="preserve">also </w:t>
      </w:r>
      <w:r w:rsidR="0077612B" w:rsidRPr="0077612B">
        <w:rPr>
          <w:rFonts w:ascii="Times New Roman" w:eastAsia="Calibri" w:hAnsi="Times New Roman" w:cs="Times New Roman"/>
          <w:szCs w:val="24"/>
        </w:rPr>
        <w:t xml:space="preserve">broaden </w:t>
      </w:r>
      <w:r w:rsidR="0077612B">
        <w:rPr>
          <w:rFonts w:ascii="Times New Roman" w:eastAsia="Calibri" w:hAnsi="Times New Roman" w:cs="Times New Roman"/>
          <w:szCs w:val="24"/>
        </w:rPr>
        <w:t>people’s</w:t>
      </w:r>
      <w:r w:rsidR="0077612B" w:rsidRPr="0077612B">
        <w:rPr>
          <w:rFonts w:ascii="Times New Roman" w:eastAsia="Calibri" w:hAnsi="Times New Roman" w:cs="Times New Roman"/>
          <w:szCs w:val="24"/>
        </w:rPr>
        <w:t xml:space="preserve"> focus of attention</w:t>
      </w:r>
      <w:r w:rsidR="0077612B">
        <w:rPr>
          <w:rFonts w:ascii="Times New Roman" w:eastAsia="Calibri" w:hAnsi="Times New Roman" w:cs="Times New Roman"/>
          <w:szCs w:val="24"/>
        </w:rPr>
        <w:t xml:space="preserve"> (</w:t>
      </w:r>
      <w:r w:rsidR="00711012">
        <w:rPr>
          <w:rFonts w:ascii="Times New Roman" w:eastAsia="Calibri" w:hAnsi="Times New Roman" w:cs="Times New Roman"/>
          <w:szCs w:val="24"/>
        </w:rPr>
        <w:t xml:space="preserve">under </w:t>
      </w:r>
      <w:r w:rsidR="0077612B">
        <w:rPr>
          <w:rFonts w:ascii="Times New Roman" w:eastAsia="Calibri" w:hAnsi="Times New Roman" w:cs="Times New Roman"/>
          <w:szCs w:val="24"/>
        </w:rPr>
        <w:t>Fredrickson</w:t>
      </w:r>
      <w:r w:rsidR="00711012">
        <w:rPr>
          <w:rFonts w:ascii="Times New Roman" w:eastAsia="Calibri" w:hAnsi="Times New Roman" w:cs="Times New Roman"/>
          <w:szCs w:val="24"/>
        </w:rPr>
        <w:t>’s broaden-and-build theory of positive emotions</w:t>
      </w:r>
      <w:r w:rsidR="0077612B">
        <w:rPr>
          <w:rFonts w:ascii="Times New Roman" w:eastAsia="Calibri" w:hAnsi="Times New Roman" w:cs="Times New Roman"/>
          <w:szCs w:val="24"/>
        </w:rPr>
        <w:t>, 2001)</w:t>
      </w:r>
      <w:r w:rsidR="0077612B" w:rsidRPr="0077612B">
        <w:rPr>
          <w:rFonts w:ascii="Times New Roman" w:eastAsia="Calibri" w:hAnsi="Times New Roman" w:cs="Times New Roman"/>
          <w:szCs w:val="24"/>
        </w:rPr>
        <w:t xml:space="preserve">, </w:t>
      </w:r>
      <w:r w:rsidR="0077612B">
        <w:rPr>
          <w:rFonts w:ascii="Times New Roman" w:eastAsia="Calibri" w:hAnsi="Times New Roman" w:cs="Times New Roman"/>
          <w:szCs w:val="24"/>
        </w:rPr>
        <w:t xml:space="preserve">thereby making people more open and receptive to information. </w:t>
      </w:r>
      <w:r w:rsidR="00711012">
        <w:rPr>
          <w:rFonts w:ascii="Times New Roman" w:eastAsia="Calibri" w:hAnsi="Times New Roman" w:cs="Times New Roman"/>
          <w:szCs w:val="24"/>
        </w:rPr>
        <w:t xml:space="preserve">The concepts of approach/avoidance </w:t>
      </w:r>
      <w:r w:rsidR="00FF3BA0">
        <w:rPr>
          <w:rFonts w:ascii="Times New Roman" w:eastAsia="Calibri" w:hAnsi="Times New Roman" w:cs="Times New Roman"/>
          <w:szCs w:val="24"/>
        </w:rPr>
        <w:t>are</w:t>
      </w:r>
      <w:r w:rsidR="00711012">
        <w:rPr>
          <w:rFonts w:ascii="Times New Roman" w:eastAsia="Calibri" w:hAnsi="Times New Roman" w:cs="Times New Roman"/>
          <w:szCs w:val="24"/>
        </w:rPr>
        <w:t xml:space="preserve"> relevant here too, given that they </w:t>
      </w:r>
      <w:r w:rsidR="001F6554">
        <w:rPr>
          <w:rFonts w:ascii="Times New Roman" w:eastAsia="Calibri" w:hAnsi="Times New Roman" w:cs="Times New Roman"/>
          <w:szCs w:val="24"/>
        </w:rPr>
        <w:t>represent</w:t>
      </w:r>
      <w:r w:rsidR="00711012">
        <w:rPr>
          <w:rFonts w:ascii="Times New Roman" w:eastAsia="Calibri" w:hAnsi="Times New Roman" w:cs="Times New Roman"/>
          <w:szCs w:val="24"/>
        </w:rPr>
        <w:t xml:space="preserve"> such basic affective responses (</w:t>
      </w:r>
      <w:r w:rsidR="00711012" w:rsidRPr="006307CA">
        <w:rPr>
          <w:rFonts w:ascii="Times New Roman" w:eastAsia="Calibri" w:hAnsi="Times New Roman" w:cs="Times New Roman"/>
          <w:szCs w:val="24"/>
        </w:rPr>
        <w:t>Elfenbein, 2007</w:t>
      </w:r>
      <w:r w:rsidR="00711012">
        <w:rPr>
          <w:rFonts w:ascii="Times New Roman" w:eastAsia="Calibri" w:hAnsi="Times New Roman" w:cs="Times New Roman"/>
          <w:szCs w:val="24"/>
        </w:rPr>
        <w:t xml:space="preserve">), </w:t>
      </w:r>
      <w:r w:rsidR="00247069">
        <w:rPr>
          <w:rFonts w:ascii="Times New Roman" w:eastAsia="Calibri" w:hAnsi="Times New Roman" w:cs="Times New Roman"/>
          <w:szCs w:val="24"/>
        </w:rPr>
        <w:t>and</w:t>
      </w:r>
      <w:r w:rsidR="00711012">
        <w:rPr>
          <w:rFonts w:ascii="Times New Roman" w:eastAsia="Calibri" w:hAnsi="Times New Roman" w:cs="Times New Roman"/>
          <w:szCs w:val="24"/>
        </w:rPr>
        <w:t xml:space="preserve"> suggest employees tend to approach positive event</w:t>
      </w:r>
      <w:r w:rsidR="00247069">
        <w:rPr>
          <w:rFonts w:ascii="Times New Roman" w:eastAsia="Calibri" w:hAnsi="Times New Roman" w:cs="Times New Roman"/>
          <w:szCs w:val="24"/>
        </w:rPr>
        <w:t>s and avoid negative ones</w:t>
      </w:r>
      <w:r w:rsidR="001F6554">
        <w:rPr>
          <w:rFonts w:ascii="Times New Roman" w:eastAsia="Calibri" w:hAnsi="Times New Roman" w:cs="Times New Roman"/>
          <w:szCs w:val="24"/>
        </w:rPr>
        <w:t>. T</w:t>
      </w:r>
      <w:r w:rsidR="00711012">
        <w:rPr>
          <w:rFonts w:ascii="Times New Roman" w:eastAsia="Calibri" w:hAnsi="Times New Roman" w:cs="Times New Roman"/>
          <w:szCs w:val="24"/>
        </w:rPr>
        <w:t>herefore</w:t>
      </w:r>
      <w:r w:rsidR="001F6554">
        <w:rPr>
          <w:rFonts w:ascii="Times New Roman" w:eastAsia="Calibri" w:hAnsi="Times New Roman" w:cs="Times New Roman"/>
          <w:szCs w:val="24"/>
        </w:rPr>
        <w:t>,</w:t>
      </w:r>
      <w:r w:rsidR="00711012">
        <w:rPr>
          <w:rFonts w:ascii="Times New Roman" w:eastAsia="Calibri" w:hAnsi="Times New Roman" w:cs="Times New Roman"/>
          <w:szCs w:val="24"/>
        </w:rPr>
        <w:t xml:space="preserve"> employees will </w:t>
      </w:r>
      <w:r w:rsidR="00247069">
        <w:rPr>
          <w:rFonts w:ascii="Times New Roman" w:eastAsia="Calibri" w:hAnsi="Times New Roman" w:cs="Times New Roman"/>
          <w:szCs w:val="24"/>
        </w:rPr>
        <w:t xml:space="preserve">more likely </w:t>
      </w:r>
      <w:r w:rsidR="00711012">
        <w:rPr>
          <w:rFonts w:ascii="Times New Roman" w:eastAsia="Calibri" w:hAnsi="Times New Roman" w:cs="Times New Roman"/>
          <w:szCs w:val="24"/>
        </w:rPr>
        <w:t xml:space="preserve">attend to and take interest </w:t>
      </w:r>
      <w:r w:rsidR="002546EE">
        <w:rPr>
          <w:rFonts w:ascii="Times New Roman" w:eastAsia="Calibri" w:hAnsi="Times New Roman" w:cs="Times New Roman"/>
          <w:szCs w:val="24"/>
        </w:rPr>
        <w:t xml:space="preserve">in </w:t>
      </w:r>
      <w:r w:rsidR="00247069">
        <w:rPr>
          <w:rFonts w:ascii="Times New Roman" w:eastAsia="Calibri" w:hAnsi="Times New Roman" w:cs="Times New Roman"/>
          <w:szCs w:val="24"/>
        </w:rPr>
        <w:t xml:space="preserve">positive </w:t>
      </w:r>
      <w:r w:rsidR="00711012">
        <w:rPr>
          <w:rFonts w:ascii="Times New Roman" w:eastAsia="Calibri" w:hAnsi="Times New Roman" w:cs="Times New Roman"/>
          <w:szCs w:val="24"/>
        </w:rPr>
        <w:t>event</w:t>
      </w:r>
      <w:r w:rsidR="00247069">
        <w:rPr>
          <w:rFonts w:ascii="Times New Roman" w:eastAsia="Calibri" w:hAnsi="Times New Roman" w:cs="Times New Roman"/>
          <w:szCs w:val="24"/>
        </w:rPr>
        <w:t>s</w:t>
      </w:r>
      <w:r w:rsidR="00711012">
        <w:rPr>
          <w:rFonts w:ascii="Times New Roman" w:eastAsia="Calibri" w:hAnsi="Times New Roman" w:cs="Times New Roman"/>
          <w:szCs w:val="24"/>
        </w:rPr>
        <w:t xml:space="preserve">, that is, find </w:t>
      </w:r>
      <w:r w:rsidR="002546EE">
        <w:rPr>
          <w:rFonts w:ascii="Times New Roman" w:eastAsia="Calibri" w:hAnsi="Times New Roman" w:cs="Times New Roman"/>
          <w:szCs w:val="24"/>
        </w:rPr>
        <w:t>such events</w:t>
      </w:r>
      <w:r w:rsidR="00711012">
        <w:rPr>
          <w:rFonts w:ascii="Times New Roman" w:eastAsia="Calibri" w:hAnsi="Times New Roman" w:cs="Times New Roman"/>
          <w:szCs w:val="24"/>
        </w:rPr>
        <w:t xml:space="preserve"> distinctive. On balance, the weight of argument supports positive events to be more distinctive</w:t>
      </w:r>
      <w:r w:rsidR="00C24B0F">
        <w:rPr>
          <w:rFonts w:ascii="Times New Roman" w:eastAsia="Calibri" w:hAnsi="Times New Roman" w:cs="Times New Roman"/>
          <w:szCs w:val="24"/>
        </w:rPr>
        <w:t xml:space="preserve">, and this is perhaps particularly so when we consider affective HR events </w:t>
      </w:r>
      <w:r w:rsidR="00DB68D7">
        <w:rPr>
          <w:rFonts w:ascii="Times New Roman" w:eastAsia="Calibri" w:hAnsi="Times New Roman" w:cs="Times New Roman"/>
          <w:szCs w:val="24"/>
        </w:rPr>
        <w:t>as</w:t>
      </w:r>
      <w:r w:rsidR="00C24B0F">
        <w:rPr>
          <w:rFonts w:ascii="Times New Roman" w:eastAsia="Calibri" w:hAnsi="Times New Roman" w:cs="Times New Roman"/>
          <w:szCs w:val="24"/>
        </w:rPr>
        <w:t xml:space="preserve"> </w:t>
      </w:r>
      <w:r w:rsidR="00DB68D7" w:rsidRPr="00DB68D7">
        <w:rPr>
          <w:rFonts w:ascii="Times New Roman" w:eastAsia="Calibri" w:hAnsi="Times New Roman" w:cs="Times New Roman"/>
          <w:szCs w:val="24"/>
        </w:rPr>
        <w:t xml:space="preserve">we would expect </w:t>
      </w:r>
      <w:r w:rsidR="00DB68D7">
        <w:rPr>
          <w:rFonts w:ascii="Times New Roman" w:eastAsia="Calibri" w:hAnsi="Times New Roman" w:cs="Times New Roman"/>
          <w:szCs w:val="24"/>
        </w:rPr>
        <w:t>HR departments to</w:t>
      </w:r>
      <w:r w:rsidR="00DB68D7" w:rsidRPr="00DB68D7">
        <w:rPr>
          <w:rFonts w:ascii="Times New Roman" w:eastAsia="Calibri" w:hAnsi="Times New Roman" w:cs="Times New Roman"/>
          <w:szCs w:val="24"/>
        </w:rPr>
        <w:t xml:space="preserve"> put more effort into making positive HR events distinctive to employees since it serves </w:t>
      </w:r>
      <w:r w:rsidR="00DB68D7">
        <w:rPr>
          <w:rFonts w:ascii="Times New Roman" w:eastAsia="Calibri" w:hAnsi="Times New Roman" w:cs="Times New Roman"/>
          <w:szCs w:val="24"/>
        </w:rPr>
        <w:t>HR departments’</w:t>
      </w:r>
      <w:r w:rsidR="00DB68D7" w:rsidRPr="00DB68D7">
        <w:rPr>
          <w:rFonts w:ascii="Times New Roman" w:eastAsia="Calibri" w:hAnsi="Times New Roman" w:cs="Times New Roman"/>
          <w:szCs w:val="24"/>
        </w:rPr>
        <w:t xml:space="preserve"> interests, and </w:t>
      </w:r>
      <w:r w:rsidR="00DB68D7">
        <w:rPr>
          <w:rFonts w:ascii="Times New Roman" w:eastAsia="Calibri" w:hAnsi="Times New Roman" w:cs="Times New Roman"/>
          <w:szCs w:val="24"/>
        </w:rPr>
        <w:t>be much less interested in prominently</w:t>
      </w:r>
      <w:r w:rsidR="00DB68D7" w:rsidRPr="00DB68D7">
        <w:rPr>
          <w:rFonts w:ascii="Times New Roman" w:eastAsia="Calibri" w:hAnsi="Times New Roman" w:cs="Times New Roman"/>
          <w:szCs w:val="24"/>
        </w:rPr>
        <w:t xml:space="preserve"> communicating bad news</w:t>
      </w:r>
      <w:r w:rsidR="00711012">
        <w:rPr>
          <w:rFonts w:ascii="Times New Roman" w:eastAsia="Calibri" w:hAnsi="Times New Roman" w:cs="Times New Roman"/>
          <w:szCs w:val="24"/>
        </w:rPr>
        <w:t>.</w:t>
      </w:r>
    </w:p>
    <w:p w14:paraId="4FAFDA54" w14:textId="0234C9A6" w:rsidR="002535E2" w:rsidRPr="000A5CE6" w:rsidRDefault="006307CA" w:rsidP="008548F3">
      <w:pPr>
        <w:spacing w:line="480" w:lineRule="auto"/>
        <w:ind w:firstLine="720"/>
        <w:jc w:val="left"/>
        <w:rPr>
          <w:rFonts w:ascii="Times New Roman" w:eastAsia="Calibri" w:hAnsi="Times New Roman" w:cs="Times New Roman"/>
          <w:szCs w:val="24"/>
        </w:rPr>
      </w:pPr>
      <w:r>
        <w:rPr>
          <w:rFonts w:ascii="Times New Roman" w:eastAsia="Calibri" w:hAnsi="Times New Roman" w:cs="Times New Roman"/>
          <w:szCs w:val="24"/>
        </w:rPr>
        <w:t>W</w:t>
      </w:r>
      <w:r w:rsidR="00CD25D2">
        <w:rPr>
          <w:rFonts w:ascii="Times New Roman" w:eastAsia="Calibri" w:hAnsi="Times New Roman" w:cs="Times New Roman"/>
          <w:szCs w:val="24"/>
        </w:rPr>
        <w:t xml:space="preserve">e </w:t>
      </w:r>
      <w:r>
        <w:rPr>
          <w:rFonts w:ascii="Times New Roman" w:eastAsia="Calibri" w:hAnsi="Times New Roman" w:cs="Times New Roman"/>
          <w:szCs w:val="24"/>
        </w:rPr>
        <w:t xml:space="preserve">therefore </w:t>
      </w:r>
      <w:r w:rsidR="00CD25D2">
        <w:rPr>
          <w:rFonts w:ascii="Times New Roman" w:eastAsia="Calibri" w:hAnsi="Times New Roman" w:cs="Times New Roman"/>
          <w:szCs w:val="24"/>
        </w:rPr>
        <w:t xml:space="preserve">expect positive events to associate with higher ratings of the three perceived event-signalled HRM system strength </w:t>
      </w:r>
      <w:r w:rsidR="00EC3D1B">
        <w:rPr>
          <w:rFonts w:ascii="Times New Roman" w:eastAsia="Calibri" w:hAnsi="Times New Roman" w:cs="Times New Roman"/>
          <w:szCs w:val="24"/>
        </w:rPr>
        <w:t xml:space="preserve">features </w:t>
      </w:r>
      <w:r w:rsidR="00CD25D2">
        <w:rPr>
          <w:rFonts w:ascii="Times New Roman" w:eastAsia="Calibri" w:hAnsi="Times New Roman" w:cs="Times New Roman"/>
          <w:szCs w:val="24"/>
        </w:rPr>
        <w:t>and c</w:t>
      </w:r>
      <w:r w:rsidR="004730D0">
        <w:rPr>
          <w:rFonts w:ascii="Times New Roman" w:eastAsia="Calibri" w:hAnsi="Times New Roman" w:cs="Times New Roman"/>
          <w:szCs w:val="24"/>
        </w:rPr>
        <w:t xml:space="preserve">onsidering </w:t>
      </w:r>
      <w:r w:rsidR="00EC3D1B">
        <w:rPr>
          <w:rFonts w:ascii="Times New Roman" w:eastAsia="Calibri" w:hAnsi="Times New Roman" w:cs="Times New Roman"/>
          <w:szCs w:val="24"/>
        </w:rPr>
        <w:t xml:space="preserve">perceived </w:t>
      </w:r>
      <w:r w:rsidR="004730D0">
        <w:rPr>
          <w:rFonts w:ascii="Times New Roman" w:eastAsia="Calibri" w:hAnsi="Times New Roman" w:cs="Times New Roman"/>
          <w:szCs w:val="24"/>
        </w:rPr>
        <w:t xml:space="preserve">system strength </w:t>
      </w:r>
      <w:r w:rsidR="007828B8">
        <w:rPr>
          <w:rFonts w:ascii="Times New Roman" w:eastAsia="Calibri" w:hAnsi="Times New Roman" w:cs="Times New Roman"/>
          <w:szCs w:val="24"/>
        </w:rPr>
        <w:t>overall</w:t>
      </w:r>
      <w:r w:rsidR="00DC2DA1">
        <w:rPr>
          <w:rFonts w:ascii="Times New Roman" w:eastAsia="Calibri" w:hAnsi="Times New Roman" w:cs="Times New Roman"/>
          <w:szCs w:val="24"/>
        </w:rPr>
        <w:t xml:space="preserve"> </w:t>
      </w:r>
      <w:r w:rsidR="004730D0">
        <w:rPr>
          <w:rFonts w:ascii="Times New Roman" w:eastAsia="Calibri" w:hAnsi="Times New Roman" w:cs="Times New Roman"/>
          <w:szCs w:val="24"/>
        </w:rPr>
        <w:t>we hypothesize:</w:t>
      </w:r>
    </w:p>
    <w:p w14:paraId="4ADD4E15" w14:textId="6679997D" w:rsidR="002535E2" w:rsidRPr="000A5CE6" w:rsidRDefault="002535E2" w:rsidP="008548F3">
      <w:pPr>
        <w:spacing w:line="480" w:lineRule="auto"/>
        <w:ind w:left="720"/>
        <w:jc w:val="left"/>
        <w:rPr>
          <w:rFonts w:ascii="Times New Roman" w:eastAsia="Calibri" w:hAnsi="Times New Roman" w:cs="Times New Roman"/>
          <w:szCs w:val="24"/>
        </w:rPr>
      </w:pPr>
      <w:r w:rsidRPr="000A5CE6">
        <w:rPr>
          <w:rFonts w:ascii="Times New Roman" w:eastAsia="Calibri" w:hAnsi="Times New Roman" w:cs="Times New Roman"/>
          <w:i/>
          <w:szCs w:val="24"/>
        </w:rPr>
        <w:t xml:space="preserve">Hypothesis 1. </w:t>
      </w:r>
      <w:r w:rsidR="00262D25">
        <w:rPr>
          <w:rFonts w:ascii="Times New Roman" w:eastAsia="Calibri" w:hAnsi="Times New Roman" w:cs="Times New Roman"/>
          <w:i/>
          <w:szCs w:val="24"/>
        </w:rPr>
        <w:t>HRM event valence (i.e., p</w:t>
      </w:r>
      <w:r w:rsidR="00262D25" w:rsidRPr="00262D25">
        <w:rPr>
          <w:rFonts w:ascii="Times New Roman" w:eastAsia="Calibri" w:hAnsi="Times New Roman" w:cs="Times New Roman"/>
          <w:i/>
          <w:szCs w:val="24"/>
        </w:rPr>
        <w:t xml:space="preserve">ositive </w:t>
      </w:r>
      <w:r w:rsidR="004A0696">
        <w:rPr>
          <w:rFonts w:ascii="Times New Roman" w:eastAsia="Calibri" w:hAnsi="Times New Roman" w:cs="Times New Roman"/>
          <w:i/>
          <w:szCs w:val="24"/>
        </w:rPr>
        <w:t xml:space="preserve">/ negative </w:t>
      </w:r>
      <w:r w:rsidR="00262D25" w:rsidRPr="00262D25">
        <w:rPr>
          <w:rFonts w:ascii="Times New Roman" w:eastAsia="Calibri" w:hAnsi="Times New Roman" w:cs="Times New Roman"/>
          <w:i/>
          <w:szCs w:val="24"/>
        </w:rPr>
        <w:t>HR</w:t>
      </w:r>
      <w:r w:rsidR="00262D25">
        <w:rPr>
          <w:rFonts w:ascii="Times New Roman" w:eastAsia="Calibri" w:hAnsi="Times New Roman" w:cs="Times New Roman"/>
          <w:i/>
          <w:szCs w:val="24"/>
        </w:rPr>
        <w:t>M</w:t>
      </w:r>
      <w:r w:rsidR="00262D25" w:rsidRPr="00262D25">
        <w:rPr>
          <w:rFonts w:ascii="Times New Roman" w:eastAsia="Calibri" w:hAnsi="Times New Roman" w:cs="Times New Roman"/>
          <w:i/>
          <w:szCs w:val="24"/>
        </w:rPr>
        <w:t xml:space="preserve"> events</w:t>
      </w:r>
      <w:r w:rsidR="00262D25">
        <w:rPr>
          <w:rFonts w:ascii="Times New Roman" w:eastAsia="Calibri" w:hAnsi="Times New Roman" w:cs="Times New Roman"/>
          <w:i/>
          <w:szCs w:val="24"/>
        </w:rPr>
        <w:t>)</w:t>
      </w:r>
      <w:r w:rsidRPr="000A5CE6">
        <w:rPr>
          <w:rFonts w:ascii="Times New Roman" w:eastAsia="Calibri" w:hAnsi="Times New Roman" w:cs="Times New Roman"/>
          <w:i/>
          <w:szCs w:val="24"/>
        </w:rPr>
        <w:t xml:space="preserve"> will associate positively with perceived </w:t>
      </w:r>
      <w:r w:rsidR="00CD25D2">
        <w:rPr>
          <w:rFonts w:ascii="Times New Roman" w:eastAsia="Calibri" w:hAnsi="Times New Roman" w:cs="Times New Roman"/>
          <w:i/>
          <w:szCs w:val="24"/>
        </w:rPr>
        <w:t xml:space="preserve">event-signalled </w:t>
      </w:r>
      <w:r w:rsidRPr="000A5CE6">
        <w:rPr>
          <w:rFonts w:ascii="Times New Roman" w:eastAsia="Calibri" w:hAnsi="Times New Roman" w:cs="Times New Roman"/>
          <w:i/>
          <w:szCs w:val="24"/>
        </w:rPr>
        <w:t>HRM system strength</w:t>
      </w:r>
      <w:r w:rsidR="00E425E8">
        <w:rPr>
          <w:rFonts w:ascii="Times New Roman" w:eastAsia="Calibri" w:hAnsi="Times New Roman" w:cs="Times New Roman"/>
          <w:i/>
          <w:szCs w:val="24"/>
        </w:rPr>
        <w:t>, such that perceived event-signalled HRM system strength will be higher for positive compared with negative HRM events</w:t>
      </w:r>
      <w:r w:rsidRPr="000A5CE6">
        <w:rPr>
          <w:rFonts w:ascii="Times New Roman" w:eastAsia="Calibri" w:hAnsi="Times New Roman" w:cs="Times New Roman"/>
          <w:i/>
          <w:szCs w:val="24"/>
        </w:rPr>
        <w:t>.</w:t>
      </w:r>
    </w:p>
    <w:p w14:paraId="05D4377F" w14:textId="52D98B13" w:rsidR="008E075F" w:rsidRDefault="008E075F" w:rsidP="008548F3">
      <w:pPr>
        <w:jc w:val="left"/>
        <w:rPr>
          <w:rFonts w:ascii="Times New Roman" w:eastAsia="Calibri" w:hAnsi="Times New Roman" w:cs="Times New Roman"/>
          <w:szCs w:val="24"/>
        </w:rPr>
      </w:pPr>
    </w:p>
    <w:p w14:paraId="72C1AC8F" w14:textId="6AD2A8A5" w:rsidR="007C760D" w:rsidRPr="003052CD" w:rsidRDefault="007E5B94" w:rsidP="008548F3">
      <w:pPr>
        <w:pStyle w:val="Heading3"/>
        <w:numPr>
          <w:ilvl w:val="0"/>
          <w:numId w:val="0"/>
        </w:numPr>
        <w:spacing w:line="480" w:lineRule="auto"/>
        <w:rPr>
          <w:rFonts w:ascii="Times New Roman" w:eastAsia="Calibri" w:hAnsi="Times New Roman" w:cs="Times New Roman"/>
          <w:color w:val="auto"/>
          <w:szCs w:val="24"/>
        </w:rPr>
      </w:pPr>
      <w:r>
        <w:rPr>
          <w:rFonts w:ascii="Times New Roman" w:eastAsia="Calibri" w:hAnsi="Times New Roman" w:cs="Times New Roman"/>
          <w:color w:val="auto"/>
          <w:szCs w:val="24"/>
        </w:rPr>
        <w:t xml:space="preserve">The </w:t>
      </w:r>
      <w:r w:rsidRPr="003052CD">
        <w:rPr>
          <w:rFonts w:ascii="Times New Roman" w:eastAsia="Calibri" w:hAnsi="Times New Roman" w:cs="Times New Roman"/>
          <w:color w:val="auto"/>
          <w:szCs w:val="24"/>
        </w:rPr>
        <w:t>relationship</w:t>
      </w:r>
      <w:r>
        <w:rPr>
          <w:rFonts w:ascii="Times New Roman" w:eastAsia="Calibri" w:hAnsi="Times New Roman" w:cs="Times New Roman"/>
          <w:color w:val="auto"/>
          <w:szCs w:val="24"/>
        </w:rPr>
        <w:t xml:space="preserve"> between </w:t>
      </w:r>
      <w:r w:rsidRPr="00106DD1">
        <w:rPr>
          <w:rFonts w:ascii="Times New Roman" w:eastAsia="Calibri" w:hAnsi="Times New Roman" w:cs="Times New Roman"/>
          <w:color w:val="auto"/>
          <w:szCs w:val="24"/>
        </w:rPr>
        <w:t>p</w:t>
      </w:r>
      <w:r w:rsidR="007263A1" w:rsidRPr="00106DD1">
        <w:rPr>
          <w:rFonts w:ascii="Times New Roman" w:eastAsia="Calibri" w:hAnsi="Times New Roman" w:cs="Times New Roman"/>
          <w:color w:val="auto"/>
          <w:szCs w:val="24"/>
        </w:rPr>
        <w:t xml:space="preserve">erceived </w:t>
      </w:r>
      <w:r w:rsidR="00106DD1" w:rsidRPr="004142CD">
        <w:rPr>
          <w:rFonts w:ascii="Times New Roman" w:eastAsia="Calibri" w:hAnsi="Times New Roman" w:cs="Times New Roman"/>
          <w:szCs w:val="24"/>
        </w:rPr>
        <w:t xml:space="preserve">event-signalled </w:t>
      </w:r>
      <w:r w:rsidR="007263A1" w:rsidRPr="00106DD1">
        <w:rPr>
          <w:rFonts w:ascii="Times New Roman" w:eastAsia="Calibri" w:hAnsi="Times New Roman" w:cs="Times New Roman"/>
          <w:color w:val="auto"/>
          <w:szCs w:val="24"/>
        </w:rPr>
        <w:t>HRM</w:t>
      </w:r>
      <w:r w:rsidR="007263A1" w:rsidRPr="003052CD">
        <w:rPr>
          <w:rFonts w:ascii="Times New Roman" w:eastAsia="Calibri" w:hAnsi="Times New Roman" w:cs="Times New Roman"/>
          <w:color w:val="auto"/>
          <w:szCs w:val="24"/>
        </w:rPr>
        <w:t xml:space="preserve"> </w:t>
      </w:r>
      <w:r w:rsidR="00C42183">
        <w:rPr>
          <w:rFonts w:ascii="Times New Roman" w:eastAsia="Calibri" w:hAnsi="Times New Roman" w:cs="Times New Roman"/>
          <w:color w:val="auto"/>
          <w:szCs w:val="24"/>
        </w:rPr>
        <w:t xml:space="preserve">system strength </w:t>
      </w:r>
      <w:r>
        <w:rPr>
          <w:rFonts w:ascii="Times New Roman" w:eastAsia="Calibri" w:hAnsi="Times New Roman" w:cs="Times New Roman"/>
          <w:color w:val="auto"/>
          <w:szCs w:val="24"/>
        </w:rPr>
        <w:t>and e</w:t>
      </w:r>
      <w:r w:rsidR="007C760D" w:rsidRPr="003052CD">
        <w:rPr>
          <w:rFonts w:ascii="Times New Roman" w:hAnsi="Times New Roman" w:cs="Times New Roman"/>
          <w:color w:val="auto"/>
          <w:szCs w:val="24"/>
        </w:rPr>
        <w:t>xpectancy</w:t>
      </w:r>
      <w:r w:rsidR="007C760D" w:rsidRPr="003052CD">
        <w:rPr>
          <w:rFonts w:ascii="Times New Roman" w:eastAsia="Calibri" w:hAnsi="Times New Roman" w:cs="Times New Roman"/>
          <w:color w:val="auto"/>
          <w:szCs w:val="24"/>
        </w:rPr>
        <w:t xml:space="preserve"> perceptions </w:t>
      </w:r>
    </w:p>
    <w:p w14:paraId="0B05EFA0" w14:textId="62023FAD" w:rsidR="00531262" w:rsidRPr="000A5CE6" w:rsidRDefault="00D91452" w:rsidP="008548F3">
      <w:pPr>
        <w:autoSpaceDE w:val="0"/>
        <w:autoSpaceDN w:val="0"/>
        <w:adjustRightInd w:val="0"/>
        <w:spacing w:after="0" w:line="480" w:lineRule="auto"/>
        <w:jc w:val="left"/>
        <w:rPr>
          <w:rFonts w:ascii="Times New Roman" w:eastAsia="Calibri" w:hAnsi="Times New Roman" w:cs="Times New Roman"/>
          <w:szCs w:val="24"/>
        </w:rPr>
      </w:pPr>
      <w:r>
        <w:rPr>
          <w:rFonts w:ascii="Times New Roman" w:eastAsia="Calibri" w:hAnsi="Times New Roman" w:cs="Times New Roman"/>
          <w:szCs w:val="24"/>
        </w:rPr>
        <w:t xml:space="preserve">Attributions people make about past events establish expectancies they have for future events (Hull &amp; Medolia, 1991). </w:t>
      </w:r>
      <w:r w:rsidR="006A6495">
        <w:rPr>
          <w:rFonts w:ascii="Times New Roman" w:eastAsia="Calibri" w:hAnsi="Times New Roman" w:cs="Times New Roman"/>
          <w:szCs w:val="24"/>
        </w:rPr>
        <w:t xml:space="preserve">Kelley’s (1971) covariation model proposes that when people attribute events to have distinctive effects, </w:t>
      </w:r>
      <w:r w:rsidR="00687C80">
        <w:rPr>
          <w:rFonts w:ascii="Times New Roman" w:eastAsia="Calibri" w:hAnsi="Times New Roman" w:cs="Times New Roman"/>
          <w:szCs w:val="24"/>
        </w:rPr>
        <w:t xml:space="preserve">that </w:t>
      </w:r>
      <w:r w:rsidR="006A6495">
        <w:rPr>
          <w:rFonts w:ascii="Times New Roman" w:eastAsia="Calibri" w:hAnsi="Times New Roman" w:cs="Times New Roman"/>
          <w:szCs w:val="24"/>
        </w:rPr>
        <w:t xml:space="preserve">are perceived as consistent over time, and </w:t>
      </w:r>
      <w:r w:rsidR="00106DD1">
        <w:rPr>
          <w:rFonts w:ascii="Times New Roman" w:eastAsia="Calibri" w:hAnsi="Times New Roman" w:cs="Times New Roman"/>
          <w:szCs w:val="24"/>
        </w:rPr>
        <w:t xml:space="preserve">when </w:t>
      </w:r>
      <w:r w:rsidR="006A6495">
        <w:rPr>
          <w:rFonts w:ascii="Times New Roman" w:eastAsia="Calibri" w:hAnsi="Times New Roman" w:cs="Times New Roman"/>
          <w:szCs w:val="24"/>
        </w:rPr>
        <w:t xml:space="preserve">they perceive there </w:t>
      </w:r>
      <w:r w:rsidR="00106DD1">
        <w:rPr>
          <w:rFonts w:ascii="Times New Roman" w:eastAsia="Calibri" w:hAnsi="Times New Roman" w:cs="Times New Roman"/>
          <w:szCs w:val="24"/>
        </w:rPr>
        <w:t>would be</w:t>
      </w:r>
      <w:r w:rsidR="006A6495">
        <w:rPr>
          <w:rFonts w:ascii="Times New Roman" w:eastAsia="Calibri" w:hAnsi="Times New Roman" w:cs="Times New Roman"/>
          <w:szCs w:val="24"/>
        </w:rPr>
        <w:t xml:space="preserve"> consensus in how people would respond to the event, these </w:t>
      </w:r>
      <w:r w:rsidR="00A741C1">
        <w:rPr>
          <w:rFonts w:ascii="Times New Roman" w:eastAsia="Calibri" w:hAnsi="Times New Roman" w:cs="Times New Roman"/>
          <w:szCs w:val="24"/>
        </w:rPr>
        <w:t xml:space="preserve">features combine </w:t>
      </w:r>
      <w:r w:rsidR="00FA7F8E">
        <w:rPr>
          <w:rFonts w:ascii="Times New Roman" w:eastAsia="Calibri" w:hAnsi="Times New Roman" w:cs="Times New Roman"/>
          <w:szCs w:val="24"/>
        </w:rPr>
        <w:t xml:space="preserve">to create a </w:t>
      </w:r>
      <w:r w:rsidR="00E178E5">
        <w:rPr>
          <w:rFonts w:ascii="Times New Roman" w:eastAsia="Calibri" w:hAnsi="Times New Roman" w:cs="Times New Roman"/>
          <w:szCs w:val="24"/>
        </w:rPr>
        <w:t>‘</w:t>
      </w:r>
      <w:r w:rsidR="00FA7F8E">
        <w:rPr>
          <w:rFonts w:ascii="Times New Roman" w:eastAsia="Calibri" w:hAnsi="Times New Roman" w:cs="Times New Roman"/>
          <w:szCs w:val="24"/>
        </w:rPr>
        <w:t>strong situation</w:t>
      </w:r>
      <w:r w:rsidR="00E178E5">
        <w:rPr>
          <w:rFonts w:ascii="Times New Roman" w:eastAsia="Calibri" w:hAnsi="Times New Roman" w:cs="Times New Roman"/>
          <w:szCs w:val="24"/>
        </w:rPr>
        <w:t>’</w:t>
      </w:r>
      <w:r w:rsidR="00A61D3E">
        <w:rPr>
          <w:rFonts w:ascii="Times New Roman" w:eastAsia="Calibri" w:hAnsi="Times New Roman" w:cs="Times New Roman"/>
          <w:szCs w:val="24"/>
        </w:rPr>
        <w:t>, w</w:t>
      </w:r>
      <w:r w:rsidR="004A0696">
        <w:rPr>
          <w:rFonts w:ascii="Times New Roman" w:eastAsia="Calibri" w:hAnsi="Times New Roman" w:cs="Times New Roman"/>
          <w:szCs w:val="24"/>
        </w:rPr>
        <w:t>hich is where</w:t>
      </w:r>
      <w:r w:rsidR="00A61D3E">
        <w:rPr>
          <w:rFonts w:ascii="Times New Roman" w:eastAsia="Calibri" w:hAnsi="Times New Roman" w:cs="Times New Roman"/>
          <w:szCs w:val="24"/>
        </w:rPr>
        <w:t xml:space="preserve"> employees have a clear understanding of “</w:t>
      </w:r>
      <w:r w:rsidR="00A61D3E" w:rsidRPr="00A61D3E">
        <w:rPr>
          <w:rFonts w:ascii="Times New Roman" w:eastAsia="Calibri" w:hAnsi="Times New Roman" w:cs="Times New Roman"/>
          <w:szCs w:val="24"/>
        </w:rPr>
        <w:t>what is important and what</w:t>
      </w:r>
      <w:r w:rsidR="00A61D3E">
        <w:rPr>
          <w:rFonts w:ascii="Times New Roman" w:eastAsia="Calibri" w:hAnsi="Times New Roman" w:cs="Times New Roman"/>
          <w:szCs w:val="24"/>
        </w:rPr>
        <w:t xml:space="preserve"> </w:t>
      </w:r>
      <w:r w:rsidR="00A61D3E" w:rsidRPr="00A61D3E">
        <w:rPr>
          <w:rFonts w:ascii="Times New Roman" w:eastAsia="Calibri" w:hAnsi="Times New Roman" w:cs="Times New Roman"/>
          <w:szCs w:val="24"/>
        </w:rPr>
        <w:t>behaviors are expected and rewarded</w:t>
      </w:r>
      <w:r w:rsidR="00A61D3E">
        <w:rPr>
          <w:rFonts w:ascii="Times New Roman" w:eastAsia="Calibri" w:hAnsi="Times New Roman" w:cs="Times New Roman"/>
          <w:szCs w:val="24"/>
        </w:rPr>
        <w:t xml:space="preserve">” (p. 204, Bowen &amp; Ostroff, 2004). </w:t>
      </w:r>
      <w:r w:rsidR="00FA7F8E">
        <w:rPr>
          <w:rFonts w:ascii="Times New Roman" w:eastAsia="Calibri" w:hAnsi="Times New Roman" w:cs="Times New Roman"/>
          <w:szCs w:val="24"/>
        </w:rPr>
        <w:t>These expectations are of a particular kind, in that they specify what kind of behaviours are reward</w:t>
      </w:r>
      <w:r w:rsidR="00B609B5">
        <w:rPr>
          <w:rFonts w:ascii="Times New Roman" w:eastAsia="Calibri" w:hAnsi="Times New Roman" w:cs="Times New Roman"/>
          <w:szCs w:val="24"/>
        </w:rPr>
        <w:t>ed</w:t>
      </w:r>
      <w:r w:rsidR="00FA7F8E">
        <w:rPr>
          <w:rFonts w:ascii="Times New Roman" w:eastAsia="Calibri" w:hAnsi="Times New Roman" w:cs="Times New Roman"/>
          <w:szCs w:val="24"/>
        </w:rPr>
        <w:t xml:space="preserve"> and </w:t>
      </w:r>
      <w:r w:rsidR="00B609B5">
        <w:rPr>
          <w:rFonts w:ascii="Times New Roman" w:eastAsia="Calibri" w:hAnsi="Times New Roman" w:cs="Times New Roman"/>
          <w:szCs w:val="24"/>
        </w:rPr>
        <w:t xml:space="preserve">are </w:t>
      </w:r>
      <w:r w:rsidR="00FA7F8E">
        <w:rPr>
          <w:rFonts w:ascii="Times New Roman" w:eastAsia="Calibri" w:hAnsi="Times New Roman" w:cs="Times New Roman"/>
          <w:szCs w:val="24"/>
        </w:rPr>
        <w:t xml:space="preserve">akin to expectancies. </w:t>
      </w:r>
      <w:r w:rsidR="00D32528">
        <w:rPr>
          <w:rFonts w:ascii="Times New Roman" w:eastAsia="Calibri" w:hAnsi="Times New Roman" w:cs="Times New Roman"/>
          <w:szCs w:val="24"/>
        </w:rPr>
        <w:t xml:space="preserve">In summary, </w:t>
      </w:r>
      <w:r w:rsidR="006A6495">
        <w:rPr>
          <w:rFonts w:ascii="Times New Roman" w:eastAsia="Calibri" w:hAnsi="Times New Roman" w:cs="Times New Roman"/>
          <w:szCs w:val="24"/>
        </w:rPr>
        <w:t xml:space="preserve">where employees perceive event-signalled </w:t>
      </w:r>
      <w:r w:rsidR="00D32528" w:rsidRPr="00D32528">
        <w:rPr>
          <w:rFonts w:ascii="Times New Roman" w:eastAsia="Calibri" w:hAnsi="Times New Roman" w:cs="Times New Roman"/>
          <w:szCs w:val="24"/>
        </w:rPr>
        <w:t xml:space="preserve">HRM system strength </w:t>
      </w:r>
      <w:r w:rsidR="006A6495">
        <w:rPr>
          <w:rFonts w:ascii="Times New Roman" w:eastAsia="Calibri" w:hAnsi="Times New Roman" w:cs="Times New Roman"/>
          <w:szCs w:val="24"/>
        </w:rPr>
        <w:t xml:space="preserve">features </w:t>
      </w:r>
      <w:r w:rsidR="00D32528" w:rsidRPr="00D32528">
        <w:rPr>
          <w:rFonts w:ascii="Times New Roman" w:eastAsia="Calibri" w:hAnsi="Times New Roman" w:cs="Times New Roman"/>
          <w:szCs w:val="24"/>
        </w:rPr>
        <w:t xml:space="preserve">(i.e., consensus, consistency, distinctiveness) </w:t>
      </w:r>
      <w:r w:rsidR="006A6495">
        <w:rPr>
          <w:rFonts w:ascii="Times New Roman" w:eastAsia="Calibri" w:hAnsi="Times New Roman" w:cs="Times New Roman"/>
          <w:szCs w:val="24"/>
        </w:rPr>
        <w:t>they will</w:t>
      </w:r>
      <w:r w:rsidR="006A6495" w:rsidRPr="00D32528">
        <w:rPr>
          <w:rFonts w:ascii="Times New Roman" w:eastAsia="Calibri" w:hAnsi="Times New Roman" w:cs="Times New Roman"/>
          <w:szCs w:val="24"/>
        </w:rPr>
        <w:t xml:space="preserve"> </w:t>
      </w:r>
      <w:r w:rsidR="00D32528" w:rsidRPr="00D32528">
        <w:rPr>
          <w:rFonts w:ascii="Times New Roman" w:eastAsia="Calibri" w:hAnsi="Times New Roman" w:cs="Times New Roman"/>
          <w:szCs w:val="24"/>
        </w:rPr>
        <w:t xml:space="preserve">perceive a strong situation, which </w:t>
      </w:r>
      <w:r w:rsidR="006F7A6A">
        <w:rPr>
          <w:rFonts w:ascii="Times New Roman" w:eastAsia="Calibri" w:hAnsi="Times New Roman" w:cs="Times New Roman"/>
          <w:szCs w:val="24"/>
        </w:rPr>
        <w:t>results in</w:t>
      </w:r>
      <w:r w:rsidR="00D32528" w:rsidRPr="00D32528">
        <w:rPr>
          <w:rFonts w:ascii="Times New Roman" w:eastAsia="Calibri" w:hAnsi="Times New Roman" w:cs="Times New Roman"/>
          <w:szCs w:val="24"/>
        </w:rPr>
        <w:t xml:space="preserve"> clear expectancies. </w:t>
      </w:r>
      <w:r w:rsidR="00D32528">
        <w:rPr>
          <w:rFonts w:ascii="Times New Roman" w:eastAsia="Calibri" w:hAnsi="Times New Roman" w:cs="Times New Roman"/>
          <w:szCs w:val="24"/>
        </w:rPr>
        <w:t xml:space="preserve"> </w:t>
      </w:r>
    </w:p>
    <w:p w14:paraId="7DC68265" w14:textId="7DB3F70B" w:rsidR="0013118E" w:rsidRDefault="003E79A5" w:rsidP="008548F3">
      <w:pPr>
        <w:autoSpaceDE w:val="0"/>
        <w:autoSpaceDN w:val="0"/>
        <w:adjustRightInd w:val="0"/>
        <w:spacing w:after="0" w:line="480" w:lineRule="auto"/>
        <w:ind w:firstLine="720"/>
        <w:jc w:val="left"/>
        <w:rPr>
          <w:rFonts w:ascii="Times New Roman" w:hAnsi="Times New Roman" w:cs="Times New Roman"/>
          <w:szCs w:val="24"/>
        </w:rPr>
      </w:pPr>
      <w:r w:rsidRPr="003052CD">
        <w:rPr>
          <w:rFonts w:ascii="Times New Roman" w:hAnsi="Times New Roman" w:cs="Times New Roman"/>
          <w:szCs w:val="24"/>
        </w:rPr>
        <w:t xml:space="preserve">We </w:t>
      </w:r>
      <w:r w:rsidR="00F85985">
        <w:rPr>
          <w:rFonts w:ascii="Times New Roman" w:hAnsi="Times New Roman" w:cs="Times New Roman"/>
          <w:szCs w:val="24"/>
        </w:rPr>
        <w:t xml:space="preserve">now </w:t>
      </w:r>
      <w:r w:rsidR="001E093E">
        <w:rPr>
          <w:rFonts w:ascii="Times New Roman" w:hAnsi="Times New Roman" w:cs="Times New Roman"/>
          <w:szCs w:val="24"/>
        </w:rPr>
        <w:t>consider</w:t>
      </w:r>
      <w:r w:rsidR="00410FAC">
        <w:rPr>
          <w:rFonts w:ascii="Times New Roman" w:hAnsi="Times New Roman" w:cs="Times New Roman"/>
          <w:szCs w:val="24"/>
        </w:rPr>
        <w:t xml:space="preserve"> </w:t>
      </w:r>
      <w:r w:rsidR="003923E0">
        <w:rPr>
          <w:rFonts w:ascii="Times New Roman" w:hAnsi="Times New Roman" w:cs="Times New Roman"/>
          <w:szCs w:val="24"/>
        </w:rPr>
        <w:t xml:space="preserve">how employee perceived </w:t>
      </w:r>
      <w:r w:rsidR="00863E07">
        <w:rPr>
          <w:rFonts w:ascii="Times New Roman" w:hAnsi="Times New Roman" w:cs="Times New Roman"/>
          <w:szCs w:val="24"/>
        </w:rPr>
        <w:t>event</w:t>
      </w:r>
      <w:r w:rsidR="004A0696">
        <w:rPr>
          <w:rFonts w:ascii="Times New Roman" w:hAnsi="Times New Roman" w:cs="Times New Roman"/>
          <w:szCs w:val="24"/>
        </w:rPr>
        <w:t>-</w:t>
      </w:r>
      <w:r w:rsidR="003923E0">
        <w:rPr>
          <w:rFonts w:ascii="Times New Roman" w:hAnsi="Times New Roman" w:cs="Times New Roman"/>
          <w:szCs w:val="24"/>
        </w:rPr>
        <w:t xml:space="preserve">signalled </w:t>
      </w:r>
      <w:r w:rsidRPr="003052CD">
        <w:rPr>
          <w:rFonts w:ascii="Times New Roman" w:hAnsi="Times New Roman" w:cs="Times New Roman"/>
          <w:szCs w:val="24"/>
        </w:rPr>
        <w:t xml:space="preserve">HRM </w:t>
      </w:r>
      <w:r w:rsidR="003923E0">
        <w:rPr>
          <w:rFonts w:ascii="Times New Roman" w:hAnsi="Times New Roman" w:cs="Times New Roman"/>
          <w:szCs w:val="24"/>
        </w:rPr>
        <w:t xml:space="preserve">system strength features of distinctiveness, consistency and consensus </w:t>
      </w:r>
      <w:r w:rsidRPr="003052CD">
        <w:rPr>
          <w:rFonts w:ascii="Times New Roman" w:hAnsi="Times New Roman" w:cs="Times New Roman"/>
          <w:szCs w:val="24"/>
        </w:rPr>
        <w:t>facilitate</w:t>
      </w:r>
      <w:r w:rsidR="006A0B36">
        <w:rPr>
          <w:rFonts w:ascii="Times New Roman" w:hAnsi="Times New Roman" w:cs="Times New Roman"/>
          <w:szCs w:val="24"/>
        </w:rPr>
        <w:t xml:space="preserve"> clear</w:t>
      </w:r>
      <w:r w:rsidRPr="003052CD">
        <w:rPr>
          <w:rFonts w:ascii="Times New Roman" w:hAnsi="Times New Roman" w:cs="Times New Roman"/>
          <w:szCs w:val="24"/>
        </w:rPr>
        <w:t xml:space="preserve"> </w:t>
      </w:r>
      <w:r w:rsidR="00EB3464" w:rsidRPr="003052CD">
        <w:rPr>
          <w:rFonts w:ascii="Times New Roman" w:hAnsi="Times New Roman" w:cs="Times New Roman"/>
          <w:szCs w:val="24"/>
        </w:rPr>
        <w:t>expectanc</w:t>
      </w:r>
      <w:r w:rsidR="004A0696">
        <w:rPr>
          <w:rFonts w:ascii="Times New Roman" w:hAnsi="Times New Roman" w:cs="Times New Roman"/>
          <w:szCs w:val="24"/>
        </w:rPr>
        <w:t>ies</w:t>
      </w:r>
      <w:r w:rsidR="00EB3464" w:rsidRPr="003052CD">
        <w:rPr>
          <w:rFonts w:ascii="Times New Roman" w:hAnsi="Times New Roman" w:cs="Times New Roman"/>
          <w:szCs w:val="24"/>
        </w:rPr>
        <w:t xml:space="preserve">. </w:t>
      </w:r>
      <w:r w:rsidR="003923E0">
        <w:rPr>
          <w:rFonts w:ascii="Times New Roman" w:hAnsi="Times New Roman" w:cs="Times New Roman"/>
          <w:szCs w:val="24"/>
        </w:rPr>
        <w:t xml:space="preserve">Perceived </w:t>
      </w:r>
      <w:r w:rsidR="00106DD1">
        <w:rPr>
          <w:rFonts w:ascii="Times New Roman" w:hAnsi="Times New Roman" w:cs="Times New Roman"/>
          <w:szCs w:val="24"/>
        </w:rPr>
        <w:t xml:space="preserve">event-signalled </w:t>
      </w:r>
      <w:r w:rsidR="004910ED" w:rsidRPr="003052CD">
        <w:rPr>
          <w:rFonts w:ascii="Times New Roman" w:hAnsi="Times New Roman" w:cs="Times New Roman"/>
          <w:szCs w:val="24"/>
        </w:rPr>
        <w:t xml:space="preserve">HRM distinctiveness is evident </w:t>
      </w:r>
      <w:r w:rsidR="00DC1C2A" w:rsidRPr="003052CD">
        <w:rPr>
          <w:rFonts w:ascii="Times New Roman" w:hAnsi="Times New Roman" w:cs="Times New Roman"/>
          <w:szCs w:val="24"/>
        </w:rPr>
        <w:t xml:space="preserve">through </w:t>
      </w:r>
      <w:r w:rsidR="004910ED" w:rsidRPr="003052CD">
        <w:rPr>
          <w:rFonts w:ascii="Times New Roman" w:hAnsi="Times New Roman" w:cs="Times New Roman"/>
          <w:szCs w:val="24"/>
        </w:rPr>
        <w:t xml:space="preserve">the </w:t>
      </w:r>
      <w:r w:rsidR="00106DD1">
        <w:rPr>
          <w:rFonts w:ascii="Times New Roman" w:hAnsi="Times New Roman" w:cs="Times New Roman"/>
          <w:szCs w:val="24"/>
        </w:rPr>
        <w:t xml:space="preserve">event communicating the </w:t>
      </w:r>
      <w:r w:rsidR="004910ED" w:rsidRPr="003052CD">
        <w:rPr>
          <w:rFonts w:ascii="Times New Roman" w:hAnsi="Times New Roman" w:cs="Times New Roman"/>
          <w:szCs w:val="24"/>
        </w:rPr>
        <w:t>visibility</w:t>
      </w:r>
      <w:r w:rsidR="007E190B" w:rsidRPr="003052CD">
        <w:rPr>
          <w:rFonts w:ascii="Times New Roman" w:hAnsi="Times New Roman" w:cs="Times New Roman"/>
          <w:szCs w:val="24"/>
        </w:rPr>
        <w:t xml:space="preserve">, </w:t>
      </w:r>
      <w:r w:rsidR="00A436C1" w:rsidRPr="003052CD">
        <w:rPr>
          <w:rFonts w:ascii="Times New Roman" w:hAnsi="Times New Roman" w:cs="Times New Roman"/>
          <w:szCs w:val="24"/>
        </w:rPr>
        <w:t>clarity,</w:t>
      </w:r>
      <w:r w:rsidR="007E190B" w:rsidRPr="003052CD">
        <w:rPr>
          <w:rFonts w:ascii="Times New Roman" w:hAnsi="Times New Roman" w:cs="Times New Roman"/>
          <w:szCs w:val="24"/>
        </w:rPr>
        <w:t xml:space="preserve"> and </w:t>
      </w:r>
      <w:r w:rsidR="004910ED" w:rsidRPr="003052CD">
        <w:rPr>
          <w:rFonts w:ascii="Times New Roman" w:hAnsi="Times New Roman" w:cs="Times New Roman"/>
          <w:szCs w:val="24"/>
        </w:rPr>
        <w:t>relevance of HR practices</w:t>
      </w:r>
      <w:r w:rsidR="00396130" w:rsidRPr="003052CD">
        <w:rPr>
          <w:rFonts w:ascii="Times New Roman" w:hAnsi="Times New Roman" w:cs="Times New Roman"/>
          <w:szCs w:val="24"/>
        </w:rPr>
        <w:t>.</w:t>
      </w:r>
      <w:r w:rsidR="00A436C1" w:rsidRPr="003052CD">
        <w:rPr>
          <w:rFonts w:ascii="Times New Roman" w:hAnsi="Times New Roman" w:cs="Times New Roman"/>
          <w:szCs w:val="24"/>
        </w:rPr>
        <w:t xml:space="preserve"> </w:t>
      </w:r>
      <w:r w:rsidR="003923E0">
        <w:rPr>
          <w:rFonts w:ascii="Times New Roman" w:hAnsi="Times New Roman" w:cs="Times New Roman"/>
          <w:szCs w:val="24"/>
        </w:rPr>
        <w:t>Under both psychological contract theory (</w:t>
      </w:r>
      <w:r w:rsidR="00FF3BA0">
        <w:rPr>
          <w:rFonts w:ascii="Times New Roman" w:hAnsi="Times New Roman" w:cs="Times New Roman"/>
          <w:szCs w:val="24"/>
        </w:rPr>
        <w:t>where</w:t>
      </w:r>
      <w:r w:rsidR="003923E0">
        <w:rPr>
          <w:rFonts w:ascii="Times New Roman" w:hAnsi="Times New Roman" w:cs="Times New Roman"/>
          <w:szCs w:val="24"/>
        </w:rPr>
        <w:t xml:space="preserve"> employee behaviour is more greatly influenced by explicit employer communications;</w:t>
      </w:r>
      <w:r w:rsidR="003923E0" w:rsidRPr="003923E0">
        <w:rPr>
          <w:rFonts w:ascii="Times New Roman" w:hAnsi="Times New Roman" w:cs="Times New Roman"/>
          <w:szCs w:val="24"/>
        </w:rPr>
        <w:t xml:space="preserve"> </w:t>
      </w:r>
      <w:r w:rsidR="003923E0">
        <w:rPr>
          <w:rFonts w:ascii="Times New Roman" w:hAnsi="Times New Roman" w:cs="Times New Roman"/>
          <w:szCs w:val="24"/>
        </w:rPr>
        <w:t>Conway &amp; Briner, 2005) and social information processing theory (where explicit and public statement</w:t>
      </w:r>
      <w:r w:rsidR="00106DD1">
        <w:rPr>
          <w:rFonts w:ascii="Times New Roman" w:hAnsi="Times New Roman" w:cs="Times New Roman"/>
          <w:szCs w:val="24"/>
        </w:rPr>
        <w:t>s</w:t>
      </w:r>
      <w:r w:rsidR="003923E0">
        <w:rPr>
          <w:rFonts w:ascii="Times New Roman" w:hAnsi="Times New Roman" w:cs="Times New Roman"/>
          <w:szCs w:val="24"/>
        </w:rPr>
        <w:t xml:space="preserve"> more greatly influence social processes; Salancik &amp; Pfeffer, 1978), c</w:t>
      </w:r>
      <w:r w:rsidR="005671BA">
        <w:rPr>
          <w:rFonts w:ascii="Times New Roman" w:hAnsi="Times New Roman" w:cs="Times New Roman"/>
          <w:szCs w:val="24"/>
        </w:rPr>
        <w:t xml:space="preserve">lear and visible statements, </w:t>
      </w:r>
      <w:r w:rsidR="00863E07">
        <w:rPr>
          <w:rFonts w:ascii="Times New Roman" w:hAnsi="Times New Roman" w:cs="Times New Roman"/>
          <w:szCs w:val="24"/>
        </w:rPr>
        <w:t xml:space="preserve">such as </w:t>
      </w:r>
      <w:r w:rsidR="00D30493">
        <w:rPr>
          <w:rFonts w:ascii="Times New Roman" w:hAnsi="Times New Roman" w:cs="Times New Roman"/>
          <w:szCs w:val="24"/>
        </w:rPr>
        <w:t>emails</w:t>
      </w:r>
      <w:r w:rsidR="00863E07">
        <w:rPr>
          <w:rFonts w:ascii="Times New Roman" w:hAnsi="Times New Roman" w:cs="Times New Roman"/>
          <w:szCs w:val="24"/>
        </w:rPr>
        <w:t xml:space="preserve">, </w:t>
      </w:r>
      <w:r w:rsidR="005671BA">
        <w:rPr>
          <w:rFonts w:ascii="Times New Roman" w:hAnsi="Times New Roman" w:cs="Times New Roman"/>
          <w:szCs w:val="24"/>
        </w:rPr>
        <w:t xml:space="preserve">public avowals and explicit communications, </w:t>
      </w:r>
      <w:r w:rsidR="00863E07">
        <w:rPr>
          <w:rFonts w:ascii="Times New Roman" w:hAnsi="Times New Roman" w:cs="Times New Roman"/>
          <w:szCs w:val="24"/>
        </w:rPr>
        <w:t>establish</w:t>
      </w:r>
      <w:r w:rsidR="005671BA">
        <w:rPr>
          <w:rFonts w:ascii="Times New Roman" w:hAnsi="Times New Roman" w:cs="Times New Roman"/>
          <w:szCs w:val="24"/>
        </w:rPr>
        <w:t xml:space="preserve"> cl</w:t>
      </w:r>
      <w:r w:rsidR="00863E07">
        <w:rPr>
          <w:rFonts w:ascii="Times New Roman" w:hAnsi="Times New Roman" w:cs="Times New Roman"/>
          <w:szCs w:val="24"/>
        </w:rPr>
        <w:t>ear expectations and influence</w:t>
      </w:r>
      <w:r w:rsidR="005671BA">
        <w:rPr>
          <w:rFonts w:ascii="Times New Roman" w:hAnsi="Times New Roman" w:cs="Times New Roman"/>
          <w:szCs w:val="24"/>
        </w:rPr>
        <w:t xml:space="preserve"> behaviour. </w:t>
      </w:r>
      <w:r w:rsidR="0013118E">
        <w:rPr>
          <w:rFonts w:ascii="Times New Roman" w:hAnsi="Times New Roman" w:cs="Times New Roman"/>
          <w:szCs w:val="24"/>
        </w:rPr>
        <w:t>F</w:t>
      </w:r>
      <w:r w:rsidR="0013118E" w:rsidRPr="003052CD">
        <w:rPr>
          <w:rFonts w:ascii="Times New Roman" w:hAnsi="Times New Roman" w:cs="Times New Roman"/>
          <w:szCs w:val="24"/>
        </w:rPr>
        <w:t xml:space="preserve">or example, </w:t>
      </w:r>
      <w:r w:rsidR="0013118E">
        <w:rPr>
          <w:rFonts w:ascii="Times New Roman" w:hAnsi="Times New Roman" w:cs="Times New Roman"/>
          <w:szCs w:val="24"/>
        </w:rPr>
        <w:t>p</w:t>
      </w:r>
      <w:r w:rsidR="00A436C1" w:rsidRPr="003052CD">
        <w:rPr>
          <w:rFonts w:ascii="Times New Roman" w:hAnsi="Times New Roman" w:cs="Times New Roman"/>
          <w:szCs w:val="24"/>
        </w:rPr>
        <w:t>erformance</w:t>
      </w:r>
      <w:r w:rsidR="00BE5C47" w:rsidRPr="003052CD">
        <w:rPr>
          <w:rFonts w:ascii="Times New Roman" w:hAnsi="Times New Roman" w:cs="Times New Roman"/>
          <w:szCs w:val="24"/>
        </w:rPr>
        <w:t xml:space="preserve"> appraisal</w:t>
      </w:r>
      <w:r w:rsidR="003923E0">
        <w:rPr>
          <w:rFonts w:ascii="Times New Roman" w:hAnsi="Times New Roman" w:cs="Times New Roman"/>
          <w:szCs w:val="24"/>
        </w:rPr>
        <w:t>s will be perceived as</w:t>
      </w:r>
      <w:r w:rsidR="004F3150" w:rsidRPr="003052CD">
        <w:rPr>
          <w:rFonts w:ascii="Times New Roman" w:hAnsi="Times New Roman" w:cs="Times New Roman"/>
          <w:szCs w:val="24"/>
        </w:rPr>
        <w:t xml:space="preserve"> more distinctive</w:t>
      </w:r>
      <w:r w:rsidRPr="003052CD">
        <w:rPr>
          <w:rFonts w:ascii="Times New Roman" w:hAnsi="Times New Roman" w:cs="Times New Roman"/>
          <w:szCs w:val="24"/>
        </w:rPr>
        <w:t xml:space="preserve"> </w:t>
      </w:r>
      <w:r w:rsidR="00BE5C47" w:rsidRPr="003052CD">
        <w:rPr>
          <w:rFonts w:ascii="Times New Roman" w:hAnsi="Times New Roman" w:cs="Times New Roman"/>
          <w:szCs w:val="24"/>
        </w:rPr>
        <w:t xml:space="preserve">for employees </w:t>
      </w:r>
      <w:r w:rsidRPr="003052CD">
        <w:rPr>
          <w:rFonts w:ascii="Times New Roman" w:hAnsi="Times New Roman" w:cs="Times New Roman"/>
          <w:szCs w:val="24"/>
        </w:rPr>
        <w:t xml:space="preserve">through </w:t>
      </w:r>
      <w:r w:rsidR="005671BA">
        <w:rPr>
          <w:rFonts w:ascii="Times New Roman" w:hAnsi="Times New Roman" w:cs="Times New Roman"/>
          <w:szCs w:val="24"/>
        </w:rPr>
        <w:t>activities</w:t>
      </w:r>
      <w:r w:rsidR="00BE5C47" w:rsidRPr="003052CD">
        <w:rPr>
          <w:rFonts w:ascii="Times New Roman" w:hAnsi="Times New Roman" w:cs="Times New Roman"/>
          <w:szCs w:val="24"/>
        </w:rPr>
        <w:t xml:space="preserve"> such as</w:t>
      </w:r>
      <w:r w:rsidR="00616276">
        <w:rPr>
          <w:rFonts w:ascii="Times New Roman" w:hAnsi="Times New Roman" w:cs="Times New Roman"/>
          <w:szCs w:val="24"/>
        </w:rPr>
        <w:t>:</w:t>
      </w:r>
      <w:r w:rsidR="005671BA">
        <w:rPr>
          <w:rFonts w:ascii="Times New Roman" w:hAnsi="Times New Roman" w:cs="Times New Roman"/>
          <w:szCs w:val="24"/>
        </w:rPr>
        <w:t xml:space="preserve"> keeping performance diaries</w:t>
      </w:r>
      <w:r w:rsidR="00AB3E17">
        <w:rPr>
          <w:rFonts w:ascii="Times New Roman" w:hAnsi="Times New Roman" w:cs="Times New Roman"/>
          <w:szCs w:val="24"/>
        </w:rPr>
        <w:t xml:space="preserve"> (</w:t>
      </w:r>
      <w:r w:rsidR="004E3261">
        <w:rPr>
          <w:rFonts w:ascii="Times New Roman" w:hAnsi="Times New Roman" w:cs="Times New Roman"/>
          <w:szCs w:val="24"/>
        </w:rPr>
        <w:t xml:space="preserve">greater </w:t>
      </w:r>
      <w:r w:rsidR="00AB3E17">
        <w:rPr>
          <w:rFonts w:ascii="Times New Roman" w:hAnsi="Times New Roman" w:cs="Times New Roman"/>
          <w:szCs w:val="24"/>
        </w:rPr>
        <w:t>visibility</w:t>
      </w:r>
      <w:r w:rsidR="004E3261">
        <w:rPr>
          <w:rFonts w:ascii="Times New Roman" w:hAnsi="Times New Roman" w:cs="Times New Roman"/>
          <w:szCs w:val="24"/>
        </w:rPr>
        <w:t>, a feature of distinctiveness</w:t>
      </w:r>
      <w:r w:rsidR="00616276">
        <w:rPr>
          <w:rFonts w:ascii="Times New Roman" w:hAnsi="Times New Roman" w:cs="Times New Roman"/>
          <w:szCs w:val="24"/>
        </w:rPr>
        <w:t xml:space="preserve">); </w:t>
      </w:r>
      <w:r w:rsidR="003923E0">
        <w:rPr>
          <w:rFonts w:ascii="Times New Roman" w:hAnsi="Times New Roman" w:cs="Times New Roman"/>
          <w:szCs w:val="24"/>
        </w:rPr>
        <w:t xml:space="preserve">publicly avowed </w:t>
      </w:r>
      <w:r w:rsidR="00A436C1" w:rsidRPr="003052CD">
        <w:rPr>
          <w:rFonts w:ascii="Times New Roman" w:hAnsi="Times New Roman" w:cs="Times New Roman"/>
          <w:szCs w:val="24"/>
        </w:rPr>
        <w:t xml:space="preserve">HR </w:t>
      </w:r>
      <w:r w:rsidR="00A7448B">
        <w:rPr>
          <w:rFonts w:ascii="Times New Roman" w:hAnsi="Times New Roman" w:cs="Times New Roman"/>
          <w:szCs w:val="24"/>
        </w:rPr>
        <w:t xml:space="preserve">communications explaining how </w:t>
      </w:r>
      <w:r w:rsidR="00BE5C47" w:rsidRPr="003052CD">
        <w:rPr>
          <w:rFonts w:ascii="Times New Roman" w:hAnsi="Times New Roman" w:cs="Times New Roman"/>
          <w:szCs w:val="24"/>
        </w:rPr>
        <w:t xml:space="preserve">appraisals are important </w:t>
      </w:r>
      <w:r w:rsidR="00863E07">
        <w:rPr>
          <w:rFonts w:ascii="Times New Roman" w:hAnsi="Times New Roman" w:cs="Times New Roman"/>
          <w:szCs w:val="24"/>
        </w:rPr>
        <w:t>to employee goals</w:t>
      </w:r>
      <w:r w:rsidR="00BE5C47" w:rsidRPr="003052CD">
        <w:rPr>
          <w:rFonts w:ascii="Times New Roman" w:hAnsi="Times New Roman" w:cs="Times New Roman"/>
          <w:szCs w:val="24"/>
        </w:rPr>
        <w:t xml:space="preserve"> </w:t>
      </w:r>
      <w:r w:rsidR="00E2180F">
        <w:rPr>
          <w:rFonts w:ascii="Times New Roman" w:hAnsi="Times New Roman" w:cs="Times New Roman"/>
          <w:szCs w:val="24"/>
        </w:rPr>
        <w:t>and rewards</w:t>
      </w:r>
      <w:r w:rsidR="00AB3E17">
        <w:rPr>
          <w:rFonts w:ascii="Times New Roman" w:hAnsi="Times New Roman" w:cs="Times New Roman"/>
          <w:szCs w:val="24"/>
        </w:rPr>
        <w:t xml:space="preserve"> (showing </w:t>
      </w:r>
      <w:r w:rsidR="004E3261">
        <w:rPr>
          <w:rFonts w:ascii="Times New Roman" w:hAnsi="Times New Roman" w:cs="Times New Roman"/>
          <w:szCs w:val="24"/>
        </w:rPr>
        <w:t>relevance,</w:t>
      </w:r>
      <w:r w:rsidR="004E3261" w:rsidRPr="004E3261">
        <w:rPr>
          <w:rFonts w:ascii="Times New Roman" w:hAnsi="Times New Roman" w:cs="Times New Roman"/>
          <w:szCs w:val="24"/>
        </w:rPr>
        <w:t xml:space="preserve"> </w:t>
      </w:r>
      <w:r w:rsidR="004E3261">
        <w:rPr>
          <w:rFonts w:ascii="Times New Roman" w:hAnsi="Times New Roman" w:cs="Times New Roman"/>
          <w:szCs w:val="24"/>
        </w:rPr>
        <w:t>another feature of distinctiveness</w:t>
      </w:r>
      <w:r w:rsidR="00616276">
        <w:rPr>
          <w:rFonts w:ascii="Times New Roman" w:hAnsi="Times New Roman" w:cs="Times New Roman"/>
          <w:szCs w:val="24"/>
        </w:rPr>
        <w:t xml:space="preserve">); </w:t>
      </w:r>
      <w:r w:rsidR="00A7448B">
        <w:rPr>
          <w:rFonts w:ascii="Times New Roman" w:hAnsi="Times New Roman" w:cs="Times New Roman"/>
          <w:szCs w:val="24"/>
        </w:rPr>
        <w:t xml:space="preserve">and </w:t>
      </w:r>
      <w:r w:rsidR="00BE5C47" w:rsidRPr="003052CD">
        <w:rPr>
          <w:rFonts w:ascii="Times New Roman" w:hAnsi="Times New Roman" w:cs="Times New Roman"/>
          <w:szCs w:val="24"/>
        </w:rPr>
        <w:t>appraisal meeting</w:t>
      </w:r>
      <w:r w:rsidR="00A7448B">
        <w:rPr>
          <w:rFonts w:ascii="Times New Roman" w:hAnsi="Times New Roman" w:cs="Times New Roman"/>
          <w:szCs w:val="24"/>
        </w:rPr>
        <w:t>s</w:t>
      </w:r>
      <w:r w:rsidR="00BE5C47" w:rsidRPr="003052CD">
        <w:rPr>
          <w:rFonts w:ascii="Times New Roman" w:hAnsi="Times New Roman" w:cs="Times New Roman"/>
          <w:szCs w:val="24"/>
        </w:rPr>
        <w:t xml:space="preserve"> </w:t>
      </w:r>
      <w:r w:rsidR="00863E07">
        <w:rPr>
          <w:rFonts w:ascii="Times New Roman" w:hAnsi="Times New Roman" w:cs="Times New Roman"/>
          <w:szCs w:val="24"/>
        </w:rPr>
        <w:t xml:space="preserve">conducted </w:t>
      </w:r>
      <w:r w:rsidR="00BE5C47" w:rsidRPr="003052CD">
        <w:rPr>
          <w:rFonts w:ascii="Times New Roman" w:hAnsi="Times New Roman" w:cs="Times New Roman"/>
          <w:szCs w:val="24"/>
        </w:rPr>
        <w:t xml:space="preserve">with </w:t>
      </w:r>
      <w:r w:rsidR="00A7448B">
        <w:rPr>
          <w:rFonts w:ascii="Times New Roman" w:hAnsi="Times New Roman" w:cs="Times New Roman"/>
          <w:szCs w:val="24"/>
        </w:rPr>
        <w:t xml:space="preserve">managers </w:t>
      </w:r>
      <w:r w:rsidR="00863E07">
        <w:rPr>
          <w:rFonts w:ascii="Times New Roman" w:hAnsi="Times New Roman" w:cs="Times New Roman"/>
          <w:szCs w:val="24"/>
        </w:rPr>
        <w:t xml:space="preserve">who </w:t>
      </w:r>
      <w:r w:rsidR="00A7448B">
        <w:rPr>
          <w:rFonts w:ascii="Times New Roman" w:hAnsi="Times New Roman" w:cs="Times New Roman"/>
          <w:szCs w:val="24"/>
        </w:rPr>
        <w:t>have an important bearing on employee careers</w:t>
      </w:r>
      <w:r w:rsidR="00AB3E17">
        <w:rPr>
          <w:rFonts w:ascii="Times New Roman" w:hAnsi="Times New Roman" w:cs="Times New Roman"/>
          <w:szCs w:val="24"/>
        </w:rPr>
        <w:t xml:space="preserve"> (</w:t>
      </w:r>
      <w:r w:rsidR="004E3261">
        <w:rPr>
          <w:rFonts w:ascii="Times New Roman" w:hAnsi="Times New Roman" w:cs="Times New Roman"/>
          <w:szCs w:val="24"/>
        </w:rPr>
        <w:t>conveying legitimacy of authority, also a feature of distinctiveness)</w:t>
      </w:r>
      <w:r w:rsidR="00A436C1" w:rsidRPr="003052CD">
        <w:rPr>
          <w:rFonts w:ascii="Times New Roman" w:hAnsi="Times New Roman" w:cs="Times New Roman"/>
          <w:szCs w:val="24"/>
        </w:rPr>
        <w:t xml:space="preserve">. </w:t>
      </w:r>
      <w:r w:rsidR="003923E0">
        <w:rPr>
          <w:rFonts w:ascii="Times New Roman" w:hAnsi="Times New Roman" w:cs="Times New Roman"/>
          <w:szCs w:val="24"/>
        </w:rPr>
        <w:t xml:space="preserve">Such </w:t>
      </w:r>
      <w:r w:rsidR="00106DD1">
        <w:rPr>
          <w:rFonts w:ascii="Times New Roman" w:hAnsi="Times New Roman" w:cs="Times New Roman"/>
          <w:szCs w:val="24"/>
        </w:rPr>
        <w:t>actions</w:t>
      </w:r>
      <w:r w:rsidR="003923E0">
        <w:rPr>
          <w:rFonts w:ascii="Times New Roman" w:hAnsi="Times New Roman" w:cs="Times New Roman"/>
          <w:szCs w:val="24"/>
        </w:rPr>
        <w:t xml:space="preserve"> lead</w:t>
      </w:r>
      <w:r w:rsidR="00A436C1" w:rsidRPr="003052CD">
        <w:rPr>
          <w:rFonts w:ascii="Times New Roman" w:hAnsi="Times New Roman" w:cs="Times New Roman"/>
          <w:szCs w:val="24"/>
        </w:rPr>
        <w:t xml:space="preserve"> e</w:t>
      </w:r>
      <w:r w:rsidR="004F3150" w:rsidRPr="003052CD">
        <w:rPr>
          <w:rFonts w:ascii="Times New Roman" w:hAnsi="Times New Roman" w:cs="Times New Roman"/>
          <w:szCs w:val="24"/>
        </w:rPr>
        <w:t xml:space="preserve">mployees </w:t>
      </w:r>
      <w:r w:rsidR="003923E0">
        <w:rPr>
          <w:rFonts w:ascii="Times New Roman" w:hAnsi="Times New Roman" w:cs="Times New Roman"/>
          <w:szCs w:val="24"/>
        </w:rPr>
        <w:t xml:space="preserve">to </w:t>
      </w:r>
      <w:r w:rsidR="00BE5C47" w:rsidRPr="003052CD">
        <w:rPr>
          <w:rFonts w:ascii="Times New Roman" w:hAnsi="Times New Roman" w:cs="Times New Roman"/>
          <w:szCs w:val="24"/>
        </w:rPr>
        <w:t xml:space="preserve">develop a </w:t>
      </w:r>
      <w:r w:rsidR="00503855" w:rsidRPr="003052CD">
        <w:rPr>
          <w:rFonts w:ascii="Times New Roman" w:hAnsi="Times New Roman" w:cs="Times New Roman"/>
          <w:szCs w:val="24"/>
        </w:rPr>
        <w:t>clear</w:t>
      </w:r>
      <w:r w:rsidR="0013118E">
        <w:rPr>
          <w:rFonts w:ascii="Times New Roman" w:hAnsi="Times New Roman" w:cs="Times New Roman"/>
          <w:szCs w:val="24"/>
        </w:rPr>
        <w:t>er</w:t>
      </w:r>
      <w:r w:rsidR="00503855" w:rsidRPr="003052CD">
        <w:rPr>
          <w:rFonts w:ascii="Times New Roman" w:hAnsi="Times New Roman" w:cs="Times New Roman"/>
          <w:szCs w:val="24"/>
        </w:rPr>
        <w:t xml:space="preserve"> understanding of </w:t>
      </w:r>
      <w:r w:rsidR="00A436C1" w:rsidRPr="003052CD">
        <w:rPr>
          <w:rFonts w:ascii="Times New Roman" w:hAnsi="Times New Roman" w:cs="Times New Roman"/>
          <w:szCs w:val="24"/>
        </w:rPr>
        <w:t xml:space="preserve">how they should behave </w:t>
      </w:r>
      <w:r w:rsidR="004F3150" w:rsidRPr="003052CD">
        <w:rPr>
          <w:rFonts w:ascii="Times New Roman" w:hAnsi="Times New Roman" w:cs="Times New Roman"/>
          <w:szCs w:val="24"/>
        </w:rPr>
        <w:t xml:space="preserve">and the consequences </w:t>
      </w:r>
      <w:r w:rsidR="00E2180F">
        <w:rPr>
          <w:rFonts w:ascii="Times New Roman" w:hAnsi="Times New Roman" w:cs="Times New Roman"/>
          <w:szCs w:val="24"/>
        </w:rPr>
        <w:t xml:space="preserve">of their </w:t>
      </w:r>
      <w:r w:rsidR="00A25172" w:rsidRPr="003052CD">
        <w:rPr>
          <w:rFonts w:ascii="Times New Roman" w:hAnsi="Times New Roman" w:cs="Times New Roman"/>
          <w:szCs w:val="24"/>
        </w:rPr>
        <w:t>behavio</w:t>
      </w:r>
      <w:r w:rsidR="003536AC">
        <w:rPr>
          <w:rFonts w:ascii="Times New Roman" w:hAnsi="Times New Roman" w:cs="Times New Roman"/>
          <w:szCs w:val="24"/>
        </w:rPr>
        <w:t>ur</w:t>
      </w:r>
      <w:r w:rsidR="004F3150" w:rsidRPr="003052CD">
        <w:rPr>
          <w:rFonts w:ascii="Times New Roman" w:hAnsi="Times New Roman" w:cs="Times New Roman"/>
          <w:szCs w:val="24"/>
        </w:rPr>
        <w:t xml:space="preserve"> </w:t>
      </w:r>
      <w:r w:rsidR="00DC1C2A" w:rsidRPr="003052CD">
        <w:rPr>
          <w:rFonts w:ascii="Times New Roman" w:hAnsi="Times New Roman" w:cs="Times New Roman"/>
          <w:szCs w:val="24"/>
        </w:rPr>
        <w:t>(</w:t>
      </w:r>
      <w:r w:rsidR="009F72C6">
        <w:rPr>
          <w:rFonts w:ascii="Times New Roman" w:hAnsi="Times New Roman" w:cs="Times New Roman"/>
          <w:szCs w:val="24"/>
        </w:rPr>
        <w:t>i.e., expectancies</w:t>
      </w:r>
      <w:r w:rsidR="00DC1C2A" w:rsidRPr="003052CD">
        <w:rPr>
          <w:rFonts w:ascii="Times New Roman" w:hAnsi="Times New Roman" w:cs="Times New Roman"/>
          <w:szCs w:val="24"/>
        </w:rPr>
        <w:t xml:space="preserve">). </w:t>
      </w:r>
    </w:p>
    <w:p w14:paraId="43856283" w14:textId="1DF613C8" w:rsidR="00A7448B" w:rsidRDefault="00FC4ACE" w:rsidP="008548F3">
      <w:pPr>
        <w:autoSpaceDE w:val="0"/>
        <w:autoSpaceDN w:val="0"/>
        <w:adjustRightInd w:val="0"/>
        <w:spacing w:after="0" w:line="480" w:lineRule="auto"/>
        <w:ind w:firstLine="720"/>
        <w:jc w:val="left"/>
        <w:rPr>
          <w:rFonts w:ascii="Times New Roman" w:hAnsi="Times New Roman" w:cs="Times New Roman"/>
          <w:szCs w:val="24"/>
        </w:rPr>
      </w:pPr>
      <w:r>
        <w:rPr>
          <w:rFonts w:ascii="Times New Roman" w:hAnsi="Times New Roman" w:cs="Times New Roman"/>
          <w:szCs w:val="24"/>
        </w:rPr>
        <w:t>For t</w:t>
      </w:r>
      <w:r w:rsidR="001E093E" w:rsidRPr="001E093E">
        <w:rPr>
          <w:rFonts w:ascii="Times New Roman" w:hAnsi="Times New Roman" w:cs="Times New Roman"/>
          <w:szCs w:val="24"/>
        </w:rPr>
        <w:t>he second</w:t>
      </w:r>
      <w:r w:rsidR="00A7448B">
        <w:rPr>
          <w:rFonts w:ascii="Times New Roman" w:hAnsi="Times New Roman" w:cs="Times New Roman"/>
          <w:szCs w:val="24"/>
        </w:rPr>
        <w:t xml:space="preserve"> HRM system strength feature </w:t>
      </w:r>
      <w:r w:rsidR="00F12BD0">
        <w:rPr>
          <w:rFonts w:ascii="Times New Roman" w:hAnsi="Times New Roman" w:cs="Times New Roman"/>
          <w:szCs w:val="24"/>
        </w:rPr>
        <w:t>of</w:t>
      </w:r>
      <w:r>
        <w:rPr>
          <w:rFonts w:ascii="Times New Roman" w:hAnsi="Times New Roman" w:cs="Times New Roman"/>
          <w:szCs w:val="24"/>
        </w:rPr>
        <w:t xml:space="preserve"> consistency, </w:t>
      </w:r>
      <w:r w:rsidR="003923E0">
        <w:rPr>
          <w:rFonts w:ascii="Times New Roman" w:hAnsi="Times New Roman" w:cs="Times New Roman"/>
          <w:szCs w:val="24"/>
        </w:rPr>
        <w:t xml:space="preserve">employees would need to perceive </w:t>
      </w:r>
      <w:r w:rsidR="00106DD1">
        <w:rPr>
          <w:rFonts w:ascii="Times New Roman" w:hAnsi="Times New Roman" w:cs="Times New Roman"/>
          <w:szCs w:val="24"/>
        </w:rPr>
        <w:t>that the event signals</w:t>
      </w:r>
      <w:r w:rsidR="007E190B" w:rsidRPr="003052CD">
        <w:rPr>
          <w:rFonts w:ascii="Times New Roman" w:hAnsi="Times New Roman" w:cs="Times New Roman"/>
          <w:szCs w:val="24"/>
        </w:rPr>
        <w:t xml:space="preserve"> “a consistent</w:t>
      </w:r>
      <w:r w:rsidR="008933CD" w:rsidRPr="003052CD">
        <w:rPr>
          <w:rFonts w:ascii="Times New Roman" w:hAnsi="Times New Roman" w:cs="Times New Roman"/>
          <w:szCs w:val="24"/>
        </w:rPr>
        <w:t xml:space="preserve"> </w:t>
      </w:r>
      <w:r w:rsidR="007E190B" w:rsidRPr="003052CD">
        <w:rPr>
          <w:rFonts w:ascii="Times New Roman" w:hAnsi="Times New Roman" w:cs="Times New Roman"/>
          <w:szCs w:val="24"/>
        </w:rPr>
        <w:t>pattern of instrumentalities across HRM practices, time, and employees that link specific</w:t>
      </w:r>
      <w:r w:rsidR="008933CD" w:rsidRPr="003052CD">
        <w:rPr>
          <w:rFonts w:ascii="Times New Roman" w:hAnsi="Times New Roman" w:cs="Times New Roman"/>
          <w:szCs w:val="24"/>
        </w:rPr>
        <w:t xml:space="preserve"> </w:t>
      </w:r>
      <w:r w:rsidR="007E190B" w:rsidRPr="003052CD">
        <w:rPr>
          <w:rFonts w:ascii="Times New Roman" w:hAnsi="Times New Roman" w:cs="Times New Roman"/>
          <w:szCs w:val="24"/>
        </w:rPr>
        <w:t>events and effects” (Bowen &amp; Ostroff, 2004, p. 210)</w:t>
      </w:r>
      <w:r w:rsidR="004B037A" w:rsidRPr="003052CD">
        <w:rPr>
          <w:rFonts w:ascii="Times New Roman" w:hAnsi="Times New Roman" w:cs="Times New Roman"/>
          <w:szCs w:val="24"/>
        </w:rPr>
        <w:t xml:space="preserve">. </w:t>
      </w:r>
      <w:r w:rsidR="00A7448B">
        <w:rPr>
          <w:rFonts w:ascii="Times New Roman" w:hAnsi="Times New Roman" w:cs="Times New Roman"/>
          <w:szCs w:val="24"/>
        </w:rPr>
        <w:t xml:space="preserve">Expectancies are by definition likelihoods </w:t>
      </w:r>
      <w:r w:rsidR="00863E07">
        <w:rPr>
          <w:rFonts w:ascii="Times New Roman" w:hAnsi="Times New Roman" w:cs="Times New Roman"/>
          <w:szCs w:val="24"/>
        </w:rPr>
        <w:t xml:space="preserve">about </w:t>
      </w:r>
      <w:r w:rsidR="00A7448B">
        <w:rPr>
          <w:rFonts w:ascii="Times New Roman" w:hAnsi="Times New Roman" w:cs="Times New Roman"/>
          <w:szCs w:val="24"/>
        </w:rPr>
        <w:t>causes lead</w:t>
      </w:r>
      <w:r w:rsidR="00863E07">
        <w:rPr>
          <w:rFonts w:ascii="Times New Roman" w:hAnsi="Times New Roman" w:cs="Times New Roman"/>
          <w:szCs w:val="24"/>
        </w:rPr>
        <w:t>ing</w:t>
      </w:r>
      <w:r w:rsidR="00A7448B">
        <w:rPr>
          <w:rFonts w:ascii="Times New Roman" w:hAnsi="Times New Roman" w:cs="Times New Roman"/>
          <w:szCs w:val="24"/>
        </w:rPr>
        <w:t xml:space="preserve"> to effects, and one of the best predictors of future </w:t>
      </w:r>
      <w:r w:rsidR="008212EA">
        <w:rPr>
          <w:rFonts w:ascii="Times New Roman" w:hAnsi="Times New Roman" w:cs="Times New Roman"/>
          <w:szCs w:val="24"/>
        </w:rPr>
        <w:t xml:space="preserve">behaviour and </w:t>
      </w:r>
      <w:r w:rsidR="00A7448B">
        <w:rPr>
          <w:rFonts w:ascii="Times New Roman" w:hAnsi="Times New Roman" w:cs="Times New Roman"/>
          <w:szCs w:val="24"/>
        </w:rPr>
        <w:t xml:space="preserve">events is </w:t>
      </w:r>
      <w:r w:rsidR="009F5D1E">
        <w:rPr>
          <w:rFonts w:ascii="Times New Roman" w:hAnsi="Times New Roman" w:cs="Times New Roman"/>
          <w:szCs w:val="24"/>
        </w:rPr>
        <w:t xml:space="preserve">perceiving an event as falling within a </w:t>
      </w:r>
      <w:r w:rsidR="00A7448B">
        <w:rPr>
          <w:rFonts w:ascii="Times New Roman" w:hAnsi="Times New Roman" w:cs="Times New Roman"/>
          <w:szCs w:val="24"/>
        </w:rPr>
        <w:t xml:space="preserve">consistent pattern </w:t>
      </w:r>
      <w:r w:rsidR="009F5D1E">
        <w:rPr>
          <w:rFonts w:ascii="Times New Roman" w:hAnsi="Times New Roman" w:cs="Times New Roman"/>
          <w:szCs w:val="24"/>
        </w:rPr>
        <w:t xml:space="preserve">of </w:t>
      </w:r>
      <w:r w:rsidR="00A7448B">
        <w:rPr>
          <w:rFonts w:ascii="Times New Roman" w:hAnsi="Times New Roman" w:cs="Times New Roman"/>
          <w:szCs w:val="24"/>
        </w:rPr>
        <w:t>previous events (e.g., past behaviour</w:t>
      </w:r>
      <w:r w:rsidR="008212EA">
        <w:rPr>
          <w:rFonts w:ascii="Times New Roman" w:hAnsi="Times New Roman" w:cs="Times New Roman"/>
          <w:szCs w:val="24"/>
        </w:rPr>
        <w:t>/events</w:t>
      </w:r>
      <w:r w:rsidR="00A7448B">
        <w:rPr>
          <w:rFonts w:ascii="Times New Roman" w:hAnsi="Times New Roman" w:cs="Times New Roman"/>
          <w:szCs w:val="24"/>
        </w:rPr>
        <w:t xml:space="preserve"> predicting future behaviour</w:t>
      </w:r>
      <w:r w:rsidR="008212EA">
        <w:rPr>
          <w:rFonts w:ascii="Times New Roman" w:hAnsi="Times New Roman" w:cs="Times New Roman"/>
          <w:szCs w:val="24"/>
        </w:rPr>
        <w:t xml:space="preserve">/events, supported across </w:t>
      </w:r>
      <w:r w:rsidR="004A0696">
        <w:rPr>
          <w:rFonts w:ascii="Times New Roman" w:hAnsi="Times New Roman" w:cs="Times New Roman"/>
          <w:szCs w:val="24"/>
        </w:rPr>
        <w:t>many</w:t>
      </w:r>
      <w:r w:rsidR="008212EA">
        <w:rPr>
          <w:rFonts w:ascii="Times New Roman" w:hAnsi="Times New Roman" w:cs="Times New Roman"/>
          <w:szCs w:val="24"/>
        </w:rPr>
        <w:t xml:space="preserve"> behavioural models</w:t>
      </w:r>
      <w:r w:rsidR="00863E07">
        <w:rPr>
          <w:rFonts w:ascii="Times New Roman" w:hAnsi="Times New Roman" w:cs="Times New Roman"/>
          <w:szCs w:val="24"/>
        </w:rPr>
        <w:t>,</w:t>
      </w:r>
      <w:r w:rsidR="008212EA">
        <w:rPr>
          <w:rFonts w:ascii="Times New Roman" w:hAnsi="Times New Roman" w:cs="Times New Roman"/>
          <w:szCs w:val="24"/>
        </w:rPr>
        <w:t xml:space="preserve"> such </w:t>
      </w:r>
      <w:r w:rsidR="00863E07">
        <w:rPr>
          <w:rFonts w:ascii="Times New Roman" w:hAnsi="Times New Roman" w:cs="Times New Roman"/>
          <w:szCs w:val="24"/>
        </w:rPr>
        <w:t xml:space="preserve">as </w:t>
      </w:r>
      <w:r w:rsidR="008212EA">
        <w:rPr>
          <w:rFonts w:ascii="Times New Roman" w:hAnsi="Times New Roman" w:cs="Times New Roman"/>
          <w:szCs w:val="24"/>
        </w:rPr>
        <w:t xml:space="preserve">the </w:t>
      </w:r>
      <w:r w:rsidR="00863E07">
        <w:rPr>
          <w:rFonts w:ascii="Times New Roman" w:hAnsi="Times New Roman" w:cs="Times New Roman"/>
          <w:szCs w:val="24"/>
        </w:rPr>
        <w:t>T</w:t>
      </w:r>
      <w:r w:rsidR="008212EA">
        <w:rPr>
          <w:rFonts w:ascii="Times New Roman" w:hAnsi="Times New Roman" w:cs="Times New Roman"/>
          <w:szCs w:val="24"/>
        </w:rPr>
        <w:t xml:space="preserve">heory of </w:t>
      </w:r>
      <w:r w:rsidR="00863E07">
        <w:rPr>
          <w:rFonts w:ascii="Times New Roman" w:hAnsi="Times New Roman" w:cs="Times New Roman"/>
          <w:szCs w:val="24"/>
        </w:rPr>
        <w:t>P</w:t>
      </w:r>
      <w:r w:rsidR="008212EA">
        <w:rPr>
          <w:rFonts w:ascii="Times New Roman" w:hAnsi="Times New Roman" w:cs="Times New Roman"/>
          <w:szCs w:val="24"/>
        </w:rPr>
        <w:t xml:space="preserve">lanned </w:t>
      </w:r>
      <w:r w:rsidR="00863E07">
        <w:rPr>
          <w:rFonts w:ascii="Times New Roman" w:hAnsi="Times New Roman" w:cs="Times New Roman"/>
          <w:szCs w:val="24"/>
        </w:rPr>
        <w:t>B</w:t>
      </w:r>
      <w:r w:rsidR="008212EA">
        <w:rPr>
          <w:rFonts w:ascii="Times New Roman" w:hAnsi="Times New Roman" w:cs="Times New Roman"/>
          <w:szCs w:val="24"/>
        </w:rPr>
        <w:t>ehaviour, Ajzen, 1991</w:t>
      </w:r>
      <w:r w:rsidR="00A7448B">
        <w:rPr>
          <w:rFonts w:ascii="Times New Roman" w:hAnsi="Times New Roman" w:cs="Times New Roman"/>
          <w:szCs w:val="24"/>
        </w:rPr>
        <w:t xml:space="preserve">). </w:t>
      </w:r>
      <w:r w:rsidR="00A436C1" w:rsidRPr="003052CD">
        <w:rPr>
          <w:rFonts w:ascii="Times New Roman" w:hAnsi="Times New Roman" w:cs="Times New Roman"/>
          <w:szCs w:val="24"/>
        </w:rPr>
        <w:t xml:space="preserve">For example, if </w:t>
      </w:r>
      <w:r w:rsidR="00DB47C4">
        <w:rPr>
          <w:rFonts w:ascii="Times New Roman" w:hAnsi="Times New Roman" w:cs="Times New Roman"/>
          <w:szCs w:val="24"/>
        </w:rPr>
        <w:t xml:space="preserve">an employee perceives </w:t>
      </w:r>
      <w:r w:rsidR="00D97709">
        <w:rPr>
          <w:rFonts w:ascii="Times New Roman" w:hAnsi="Times New Roman" w:cs="Times New Roman"/>
          <w:szCs w:val="24"/>
        </w:rPr>
        <w:t xml:space="preserve">a </w:t>
      </w:r>
      <w:r w:rsidR="00673B3D" w:rsidRPr="003052CD">
        <w:rPr>
          <w:rFonts w:ascii="Times New Roman" w:hAnsi="Times New Roman" w:cs="Times New Roman"/>
          <w:szCs w:val="24"/>
        </w:rPr>
        <w:t xml:space="preserve">manager </w:t>
      </w:r>
      <w:r w:rsidR="00DB47C4">
        <w:rPr>
          <w:rFonts w:ascii="Times New Roman" w:hAnsi="Times New Roman" w:cs="Times New Roman"/>
          <w:szCs w:val="24"/>
        </w:rPr>
        <w:t xml:space="preserve">to </w:t>
      </w:r>
      <w:r w:rsidR="008212EA">
        <w:rPr>
          <w:rFonts w:ascii="Times New Roman" w:hAnsi="Times New Roman" w:cs="Times New Roman"/>
          <w:szCs w:val="24"/>
        </w:rPr>
        <w:t>deliver</w:t>
      </w:r>
      <w:r w:rsidR="00D2628E">
        <w:rPr>
          <w:rFonts w:ascii="Times New Roman" w:hAnsi="Times New Roman" w:cs="Times New Roman"/>
          <w:szCs w:val="24"/>
        </w:rPr>
        <w:t xml:space="preserve"> </w:t>
      </w:r>
      <w:r w:rsidR="00673B3D" w:rsidRPr="003052CD">
        <w:rPr>
          <w:rFonts w:ascii="Times New Roman" w:hAnsi="Times New Roman" w:cs="Times New Roman"/>
          <w:szCs w:val="24"/>
        </w:rPr>
        <w:t>positive feedback</w:t>
      </w:r>
      <w:r w:rsidR="00E50CE0" w:rsidRPr="003052CD">
        <w:rPr>
          <w:rFonts w:ascii="Times New Roman" w:hAnsi="Times New Roman" w:cs="Times New Roman"/>
          <w:szCs w:val="24"/>
        </w:rPr>
        <w:t xml:space="preserve"> </w:t>
      </w:r>
      <w:r w:rsidR="00D2628E">
        <w:rPr>
          <w:rFonts w:ascii="Times New Roman" w:hAnsi="Times New Roman" w:cs="Times New Roman"/>
          <w:szCs w:val="24"/>
        </w:rPr>
        <w:t xml:space="preserve">for </w:t>
      </w:r>
      <w:r w:rsidR="00E50CE0" w:rsidRPr="003052CD">
        <w:rPr>
          <w:rFonts w:ascii="Times New Roman" w:hAnsi="Times New Roman" w:cs="Times New Roman"/>
          <w:szCs w:val="24"/>
        </w:rPr>
        <w:t>display</w:t>
      </w:r>
      <w:r w:rsidR="00D97709">
        <w:rPr>
          <w:rFonts w:ascii="Times New Roman" w:hAnsi="Times New Roman" w:cs="Times New Roman"/>
          <w:szCs w:val="24"/>
        </w:rPr>
        <w:t>ed</w:t>
      </w:r>
      <w:r w:rsidR="00E50CE0" w:rsidRPr="003052CD">
        <w:rPr>
          <w:rFonts w:ascii="Times New Roman" w:hAnsi="Times New Roman" w:cs="Times New Roman"/>
          <w:szCs w:val="24"/>
        </w:rPr>
        <w:t xml:space="preserve"> initiative, </w:t>
      </w:r>
      <w:r w:rsidR="00D97709">
        <w:rPr>
          <w:rFonts w:ascii="Times New Roman" w:hAnsi="Times New Roman" w:cs="Times New Roman"/>
          <w:szCs w:val="24"/>
        </w:rPr>
        <w:t xml:space="preserve">where initiative is </w:t>
      </w:r>
      <w:r w:rsidR="00DB47C4">
        <w:rPr>
          <w:rFonts w:ascii="Times New Roman" w:hAnsi="Times New Roman" w:cs="Times New Roman"/>
          <w:szCs w:val="24"/>
        </w:rPr>
        <w:t xml:space="preserve">perceived as </w:t>
      </w:r>
      <w:r w:rsidR="00D2628E">
        <w:rPr>
          <w:rFonts w:ascii="Times New Roman" w:hAnsi="Times New Roman" w:cs="Times New Roman"/>
          <w:szCs w:val="24"/>
        </w:rPr>
        <w:t>a competency</w:t>
      </w:r>
      <w:r w:rsidR="00E50CE0" w:rsidRPr="003052CD">
        <w:rPr>
          <w:rFonts w:ascii="Times New Roman" w:hAnsi="Times New Roman" w:cs="Times New Roman"/>
          <w:szCs w:val="24"/>
        </w:rPr>
        <w:t xml:space="preserve"> </w:t>
      </w:r>
      <w:r w:rsidR="00D97709">
        <w:rPr>
          <w:rFonts w:ascii="Times New Roman" w:hAnsi="Times New Roman" w:cs="Times New Roman"/>
          <w:szCs w:val="24"/>
        </w:rPr>
        <w:t xml:space="preserve">consistently </w:t>
      </w:r>
      <w:r w:rsidR="00E50CE0" w:rsidRPr="003052CD">
        <w:rPr>
          <w:rFonts w:ascii="Times New Roman" w:hAnsi="Times New Roman" w:cs="Times New Roman"/>
          <w:szCs w:val="24"/>
        </w:rPr>
        <w:t>used in the organi</w:t>
      </w:r>
      <w:r w:rsidR="0080182A" w:rsidRPr="003052CD">
        <w:rPr>
          <w:rFonts w:ascii="Times New Roman" w:hAnsi="Times New Roman" w:cs="Times New Roman"/>
          <w:szCs w:val="24"/>
        </w:rPr>
        <w:t>z</w:t>
      </w:r>
      <w:r w:rsidR="00E50CE0" w:rsidRPr="003052CD">
        <w:rPr>
          <w:rFonts w:ascii="Times New Roman" w:hAnsi="Times New Roman" w:cs="Times New Roman"/>
          <w:szCs w:val="24"/>
        </w:rPr>
        <w:t xml:space="preserve">ation for reward and development, </w:t>
      </w:r>
      <w:r w:rsidR="00D2628E">
        <w:rPr>
          <w:rFonts w:ascii="Times New Roman" w:hAnsi="Times New Roman" w:cs="Times New Roman"/>
          <w:szCs w:val="24"/>
        </w:rPr>
        <w:t xml:space="preserve">then </w:t>
      </w:r>
      <w:r w:rsidR="00DB47C4">
        <w:rPr>
          <w:rFonts w:ascii="Times New Roman" w:hAnsi="Times New Roman" w:cs="Times New Roman"/>
          <w:szCs w:val="24"/>
        </w:rPr>
        <w:t xml:space="preserve">the </w:t>
      </w:r>
      <w:r w:rsidR="00E50CE0" w:rsidRPr="003052CD">
        <w:rPr>
          <w:rFonts w:ascii="Times New Roman" w:hAnsi="Times New Roman" w:cs="Times New Roman"/>
          <w:szCs w:val="24"/>
        </w:rPr>
        <w:t xml:space="preserve">employee </w:t>
      </w:r>
      <w:r w:rsidR="00D2628E">
        <w:rPr>
          <w:rFonts w:ascii="Times New Roman" w:hAnsi="Times New Roman" w:cs="Times New Roman"/>
          <w:szCs w:val="24"/>
        </w:rPr>
        <w:t>will</w:t>
      </w:r>
      <w:r w:rsidR="00E50CE0" w:rsidRPr="003052CD">
        <w:rPr>
          <w:rFonts w:ascii="Times New Roman" w:hAnsi="Times New Roman" w:cs="Times New Roman"/>
          <w:szCs w:val="24"/>
        </w:rPr>
        <w:t xml:space="preserve"> </w:t>
      </w:r>
      <w:r w:rsidR="007C7065">
        <w:rPr>
          <w:rFonts w:ascii="Times New Roman" w:hAnsi="Times New Roman" w:cs="Times New Roman"/>
          <w:szCs w:val="24"/>
        </w:rPr>
        <w:t xml:space="preserve">expect </w:t>
      </w:r>
      <w:r w:rsidR="00D2628E">
        <w:rPr>
          <w:rFonts w:ascii="Times New Roman" w:hAnsi="Times New Roman" w:cs="Times New Roman"/>
          <w:szCs w:val="24"/>
        </w:rPr>
        <w:t>initiative</w:t>
      </w:r>
      <w:r w:rsidR="008212EA">
        <w:rPr>
          <w:rFonts w:ascii="Times New Roman" w:hAnsi="Times New Roman" w:cs="Times New Roman"/>
          <w:szCs w:val="24"/>
        </w:rPr>
        <w:t xml:space="preserve"> </w:t>
      </w:r>
      <w:r w:rsidR="00F12BD0">
        <w:rPr>
          <w:rFonts w:ascii="Times New Roman" w:hAnsi="Times New Roman" w:cs="Times New Roman"/>
          <w:szCs w:val="24"/>
        </w:rPr>
        <w:t xml:space="preserve">to </w:t>
      </w:r>
      <w:r w:rsidR="00D97709">
        <w:rPr>
          <w:rFonts w:ascii="Times New Roman" w:hAnsi="Times New Roman" w:cs="Times New Roman"/>
          <w:szCs w:val="24"/>
        </w:rPr>
        <w:t xml:space="preserve">contribute </w:t>
      </w:r>
      <w:r w:rsidR="008212EA">
        <w:rPr>
          <w:rFonts w:ascii="Times New Roman" w:hAnsi="Times New Roman" w:cs="Times New Roman"/>
          <w:szCs w:val="24"/>
        </w:rPr>
        <w:t xml:space="preserve">to </w:t>
      </w:r>
      <w:r w:rsidR="00DB47C4">
        <w:rPr>
          <w:rFonts w:ascii="Times New Roman" w:hAnsi="Times New Roman" w:cs="Times New Roman"/>
          <w:szCs w:val="24"/>
        </w:rPr>
        <w:t xml:space="preserve">their </w:t>
      </w:r>
      <w:r w:rsidR="008212EA">
        <w:rPr>
          <w:rFonts w:ascii="Times New Roman" w:hAnsi="Times New Roman" w:cs="Times New Roman"/>
          <w:szCs w:val="24"/>
        </w:rPr>
        <w:t>advancement</w:t>
      </w:r>
      <w:r w:rsidR="00E50CE0" w:rsidRPr="003052CD">
        <w:rPr>
          <w:rFonts w:ascii="Times New Roman" w:hAnsi="Times New Roman" w:cs="Times New Roman"/>
          <w:szCs w:val="24"/>
        </w:rPr>
        <w:t>. Employees</w:t>
      </w:r>
      <w:r w:rsidR="004B037A" w:rsidRPr="003052CD">
        <w:rPr>
          <w:rFonts w:ascii="Times New Roman" w:hAnsi="Times New Roman" w:cs="Times New Roman"/>
          <w:szCs w:val="24"/>
        </w:rPr>
        <w:t xml:space="preserve"> are</w:t>
      </w:r>
      <w:r w:rsidR="00646F58" w:rsidRPr="003052CD">
        <w:rPr>
          <w:rFonts w:ascii="Times New Roman" w:hAnsi="Times New Roman" w:cs="Times New Roman"/>
          <w:szCs w:val="24"/>
        </w:rPr>
        <w:t xml:space="preserve"> thus </w:t>
      </w:r>
      <w:r w:rsidR="008212EA">
        <w:rPr>
          <w:rFonts w:ascii="Times New Roman" w:hAnsi="Times New Roman" w:cs="Times New Roman"/>
          <w:szCs w:val="24"/>
        </w:rPr>
        <w:t xml:space="preserve">more likely to perceive </w:t>
      </w:r>
      <w:r w:rsidR="004B037A" w:rsidRPr="003052CD">
        <w:rPr>
          <w:rFonts w:ascii="Times New Roman" w:hAnsi="Times New Roman" w:cs="Times New Roman"/>
          <w:szCs w:val="24"/>
        </w:rPr>
        <w:t xml:space="preserve">clear cause-effect </w:t>
      </w:r>
      <w:r w:rsidR="008212EA">
        <w:rPr>
          <w:rFonts w:ascii="Times New Roman" w:hAnsi="Times New Roman" w:cs="Times New Roman"/>
          <w:szCs w:val="24"/>
        </w:rPr>
        <w:t>expectancies</w:t>
      </w:r>
      <w:r w:rsidR="004B037A" w:rsidRPr="003052CD">
        <w:rPr>
          <w:rFonts w:ascii="Times New Roman" w:hAnsi="Times New Roman" w:cs="Times New Roman"/>
          <w:szCs w:val="24"/>
        </w:rPr>
        <w:t xml:space="preserve"> between </w:t>
      </w:r>
      <w:r w:rsidR="00F22908">
        <w:rPr>
          <w:rFonts w:ascii="Times New Roman" w:hAnsi="Times New Roman" w:cs="Times New Roman"/>
          <w:szCs w:val="24"/>
        </w:rPr>
        <w:t>behavio</w:t>
      </w:r>
      <w:r w:rsidR="00F12BD0">
        <w:rPr>
          <w:rFonts w:ascii="Times New Roman" w:hAnsi="Times New Roman" w:cs="Times New Roman"/>
          <w:szCs w:val="24"/>
        </w:rPr>
        <w:t>u</w:t>
      </w:r>
      <w:r w:rsidR="00F22908">
        <w:rPr>
          <w:rFonts w:ascii="Times New Roman" w:hAnsi="Times New Roman" w:cs="Times New Roman"/>
          <w:szCs w:val="24"/>
        </w:rPr>
        <w:t>r</w:t>
      </w:r>
      <w:r w:rsidR="00A25172" w:rsidRPr="003052CD">
        <w:rPr>
          <w:rFonts w:ascii="Times New Roman" w:hAnsi="Times New Roman" w:cs="Times New Roman"/>
          <w:szCs w:val="24"/>
        </w:rPr>
        <w:t>s</w:t>
      </w:r>
      <w:r w:rsidR="004B037A" w:rsidRPr="003052CD">
        <w:rPr>
          <w:rFonts w:ascii="Times New Roman" w:hAnsi="Times New Roman" w:cs="Times New Roman"/>
          <w:szCs w:val="24"/>
        </w:rPr>
        <w:t xml:space="preserve"> </w:t>
      </w:r>
      <w:r w:rsidR="008212EA">
        <w:rPr>
          <w:rFonts w:ascii="Times New Roman" w:hAnsi="Times New Roman" w:cs="Times New Roman"/>
          <w:szCs w:val="24"/>
        </w:rPr>
        <w:t>and outcomes whe</w:t>
      </w:r>
      <w:r w:rsidR="004A0696">
        <w:rPr>
          <w:rFonts w:ascii="Times New Roman" w:hAnsi="Times New Roman" w:cs="Times New Roman"/>
          <w:szCs w:val="24"/>
        </w:rPr>
        <w:t xml:space="preserve">n they perceive </w:t>
      </w:r>
      <w:r w:rsidR="00DB47C4">
        <w:rPr>
          <w:rFonts w:ascii="Times New Roman" w:hAnsi="Times New Roman" w:cs="Times New Roman"/>
          <w:szCs w:val="24"/>
        </w:rPr>
        <w:t xml:space="preserve">the event to signal </w:t>
      </w:r>
      <w:r w:rsidR="008212EA">
        <w:rPr>
          <w:rFonts w:ascii="Times New Roman" w:hAnsi="Times New Roman" w:cs="Times New Roman"/>
          <w:szCs w:val="24"/>
        </w:rPr>
        <w:t xml:space="preserve">consistent </w:t>
      </w:r>
      <w:r w:rsidR="004B037A" w:rsidRPr="003052CD">
        <w:rPr>
          <w:rFonts w:ascii="Times New Roman" w:hAnsi="Times New Roman" w:cs="Times New Roman"/>
          <w:szCs w:val="24"/>
        </w:rPr>
        <w:t>HRM practices</w:t>
      </w:r>
      <w:r w:rsidR="008212EA">
        <w:rPr>
          <w:rFonts w:ascii="Times New Roman" w:hAnsi="Times New Roman" w:cs="Times New Roman"/>
          <w:szCs w:val="24"/>
        </w:rPr>
        <w:t>.</w:t>
      </w:r>
    </w:p>
    <w:p w14:paraId="6F212550" w14:textId="268CC206" w:rsidR="007D2E48" w:rsidRDefault="00A51DF8" w:rsidP="008548F3">
      <w:pPr>
        <w:autoSpaceDE w:val="0"/>
        <w:autoSpaceDN w:val="0"/>
        <w:adjustRightInd w:val="0"/>
        <w:spacing w:after="0" w:line="480" w:lineRule="auto"/>
        <w:ind w:firstLine="720"/>
        <w:jc w:val="left"/>
        <w:rPr>
          <w:rFonts w:ascii="Times New Roman" w:hAnsi="Times New Roman" w:cs="Times New Roman"/>
          <w:szCs w:val="24"/>
        </w:rPr>
      </w:pPr>
      <w:r>
        <w:rPr>
          <w:rFonts w:ascii="Times New Roman" w:hAnsi="Times New Roman" w:cs="Times New Roman"/>
          <w:szCs w:val="24"/>
        </w:rPr>
        <w:t xml:space="preserve">Turning to </w:t>
      </w:r>
      <w:r w:rsidR="00DB47C4">
        <w:rPr>
          <w:rFonts w:ascii="Times New Roman" w:hAnsi="Times New Roman" w:cs="Times New Roman"/>
          <w:szCs w:val="24"/>
        </w:rPr>
        <w:t xml:space="preserve">employee perceptions of </w:t>
      </w:r>
      <w:r w:rsidR="00616276">
        <w:rPr>
          <w:rFonts w:ascii="Times New Roman" w:hAnsi="Times New Roman" w:cs="Times New Roman"/>
          <w:szCs w:val="24"/>
        </w:rPr>
        <w:t xml:space="preserve">the </w:t>
      </w:r>
      <w:r w:rsidR="008212EA">
        <w:rPr>
          <w:rFonts w:ascii="Times New Roman" w:hAnsi="Times New Roman" w:cs="Times New Roman"/>
          <w:szCs w:val="24"/>
        </w:rPr>
        <w:t>HRM system strength feature</w:t>
      </w:r>
      <w:r>
        <w:rPr>
          <w:rFonts w:ascii="Times New Roman" w:hAnsi="Times New Roman" w:cs="Times New Roman"/>
          <w:szCs w:val="24"/>
        </w:rPr>
        <w:t xml:space="preserve"> of </w:t>
      </w:r>
      <w:r w:rsidR="008212EA">
        <w:rPr>
          <w:rFonts w:ascii="Times New Roman" w:hAnsi="Times New Roman" w:cs="Times New Roman"/>
          <w:szCs w:val="24"/>
        </w:rPr>
        <w:t>consensus</w:t>
      </w:r>
      <w:r w:rsidR="00FC4ACE">
        <w:rPr>
          <w:rFonts w:ascii="Times New Roman" w:hAnsi="Times New Roman" w:cs="Times New Roman"/>
          <w:szCs w:val="24"/>
        </w:rPr>
        <w:t>, w</w:t>
      </w:r>
      <w:r w:rsidR="004B037A" w:rsidRPr="003052CD">
        <w:rPr>
          <w:rFonts w:ascii="Times New Roman" w:hAnsi="Times New Roman" w:cs="Times New Roman"/>
          <w:szCs w:val="24"/>
        </w:rPr>
        <w:t xml:space="preserve">hen </w:t>
      </w:r>
      <w:r w:rsidR="009F5D1E">
        <w:rPr>
          <w:rFonts w:ascii="Times New Roman" w:hAnsi="Times New Roman" w:cs="Times New Roman"/>
          <w:szCs w:val="24"/>
        </w:rPr>
        <w:t xml:space="preserve">employees perceive </w:t>
      </w:r>
      <w:r w:rsidR="008212EA">
        <w:rPr>
          <w:rFonts w:ascii="Times New Roman" w:hAnsi="Times New Roman" w:cs="Times New Roman"/>
          <w:szCs w:val="24"/>
        </w:rPr>
        <w:t xml:space="preserve">HR communications </w:t>
      </w:r>
      <w:r w:rsidR="009F5D1E">
        <w:rPr>
          <w:rFonts w:ascii="Times New Roman" w:hAnsi="Times New Roman" w:cs="Times New Roman"/>
          <w:szCs w:val="24"/>
        </w:rPr>
        <w:t xml:space="preserve">to </w:t>
      </w:r>
      <w:r w:rsidR="008212EA">
        <w:rPr>
          <w:rFonts w:ascii="Times New Roman" w:hAnsi="Times New Roman" w:cs="Times New Roman"/>
          <w:szCs w:val="24"/>
        </w:rPr>
        <w:t xml:space="preserve">concur </w:t>
      </w:r>
      <w:r w:rsidR="009F5D1E">
        <w:rPr>
          <w:rFonts w:ascii="Times New Roman" w:hAnsi="Times New Roman" w:cs="Times New Roman"/>
          <w:szCs w:val="24"/>
        </w:rPr>
        <w:t>they</w:t>
      </w:r>
      <w:r w:rsidR="009F5D1E" w:rsidRPr="003052CD">
        <w:rPr>
          <w:rFonts w:ascii="Times New Roman" w:hAnsi="Times New Roman" w:cs="Times New Roman"/>
          <w:szCs w:val="24"/>
        </w:rPr>
        <w:t xml:space="preserve"> </w:t>
      </w:r>
      <w:r w:rsidR="004B037A" w:rsidRPr="003052CD">
        <w:rPr>
          <w:rFonts w:ascii="Times New Roman" w:hAnsi="Times New Roman" w:cs="Times New Roman"/>
          <w:szCs w:val="24"/>
        </w:rPr>
        <w:t>perceive consensus in the HRM system (Meyer, Dalal &amp; Hermida, 2010)</w:t>
      </w:r>
      <w:r w:rsidR="00097DFB" w:rsidRPr="003052CD">
        <w:rPr>
          <w:rFonts w:ascii="Times New Roman" w:hAnsi="Times New Roman" w:cs="Times New Roman"/>
          <w:szCs w:val="24"/>
        </w:rPr>
        <w:t xml:space="preserve">. </w:t>
      </w:r>
      <w:r w:rsidR="00604044">
        <w:rPr>
          <w:rFonts w:ascii="Times New Roman" w:hAnsi="Times New Roman" w:cs="Times New Roman"/>
          <w:szCs w:val="24"/>
        </w:rPr>
        <w:t xml:space="preserve">Psychological contract research has demonstrated </w:t>
      </w:r>
      <w:r w:rsidR="00AF467B">
        <w:rPr>
          <w:rFonts w:ascii="Times New Roman" w:hAnsi="Times New Roman" w:cs="Times New Roman"/>
          <w:szCs w:val="24"/>
        </w:rPr>
        <w:t xml:space="preserve">that </w:t>
      </w:r>
      <w:r w:rsidR="00604044">
        <w:rPr>
          <w:rFonts w:ascii="Times New Roman" w:hAnsi="Times New Roman" w:cs="Times New Roman"/>
          <w:szCs w:val="24"/>
        </w:rPr>
        <w:t>e</w:t>
      </w:r>
      <w:r w:rsidR="00220CD1">
        <w:rPr>
          <w:rFonts w:ascii="Times New Roman" w:hAnsi="Times New Roman" w:cs="Times New Roman"/>
          <w:szCs w:val="24"/>
        </w:rPr>
        <w:t>mployee expectations</w:t>
      </w:r>
      <w:r w:rsidR="00604044">
        <w:rPr>
          <w:rFonts w:ascii="Times New Roman" w:hAnsi="Times New Roman" w:cs="Times New Roman"/>
          <w:szCs w:val="24"/>
        </w:rPr>
        <w:t xml:space="preserve"> </w:t>
      </w:r>
      <w:r w:rsidR="00863E07">
        <w:rPr>
          <w:rFonts w:ascii="Times New Roman" w:hAnsi="Times New Roman" w:cs="Times New Roman"/>
          <w:szCs w:val="24"/>
        </w:rPr>
        <w:t xml:space="preserve">about effort–reward links </w:t>
      </w:r>
      <w:r w:rsidR="00604044">
        <w:rPr>
          <w:rFonts w:ascii="Times New Roman" w:hAnsi="Times New Roman" w:cs="Times New Roman"/>
          <w:szCs w:val="24"/>
        </w:rPr>
        <w:t xml:space="preserve">are shaped by </w:t>
      </w:r>
      <w:r w:rsidR="00891FC9">
        <w:rPr>
          <w:rFonts w:ascii="Times New Roman" w:hAnsi="Times New Roman" w:cs="Times New Roman"/>
          <w:szCs w:val="24"/>
        </w:rPr>
        <w:t xml:space="preserve">the extent they perceive </w:t>
      </w:r>
      <w:r w:rsidR="00604044">
        <w:rPr>
          <w:rFonts w:ascii="Times New Roman" w:hAnsi="Times New Roman" w:cs="Times New Roman"/>
          <w:szCs w:val="24"/>
        </w:rPr>
        <w:t xml:space="preserve">HR communications </w:t>
      </w:r>
      <w:r w:rsidR="009F5D1E">
        <w:rPr>
          <w:rFonts w:ascii="Times New Roman" w:hAnsi="Times New Roman" w:cs="Times New Roman"/>
          <w:szCs w:val="24"/>
        </w:rPr>
        <w:t xml:space="preserve">to </w:t>
      </w:r>
      <w:r w:rsidR="00220CD1">
        <w:rPr>
          <w:rFonts w:ascii="Times New Roman" w:hAnsi="Times New Roman" w:cs="Times New Roman"/>
          <w:szCs w:val="24"/>
        </w:rPr>
        <w:t>act in concert with other high-level organizational communications (Guest &amp; Conway, 2002</w:t>
      </w:r>
      <w:r w:rsidR="00604044">
        <w:rPr>
          <w:rFonts w:ascii="Times New Roman" w:hAnsi="Times New Roman" w:cs="Times New Roman"/>
          <w:szCs w:val="24"/>
        </w:rPr>
        <w:t>)</w:t>
      </w:r>
      <w:r w:rsidR="00220CD1">
        <w:rPr>
          <w:rFonts w:ascii="Times New Roman" w:hAnsi="Times New Roman" w:cs="Times New Roman"/>
          <w:szCs w:val="24"/>
        </w:rPr>
        <w:t xml:space="preserve">. </w:t>
      </w:r>
      <w:r w:rsidR="00BA5466">
        <w:rPr>
          <w:rFonts w:ascii="Times New Roman" w:hAnsi="Times New Roman" w:cs="Times New Roman"/>
          <w:szCs w:val="24"/>
        </w:rPr>
        <w:t>Events signalling p</w:t>
      </w:r>
      <w:r w:rsidR="00604044">
        <w:rPr>
          <w:rFonts w:ascii="Times New Roman" w:hAnsi="Times New Roman" w:cs="Times New Roman"/>
          <w:szCs w:val="24"/>
        </w:rPr>
        <w:t>erceived</w:t>
      </w:r>
      <w:r w:rsidR="006726B3" w:rsidRPr="003052CD">
        <w:rPr>
          <w:rFonts w:ascii="Times New Roman" w:hAnsi="Times New Roman" w:cs="Times New Roman"/>
          <w:szCs w:val="24"/>
        </w:rPr>
        <w:t xml:space="preserve"> consensus </w:t>
      </w:r>
      <w:r w:rsidR="00BA5466">
        <w:rPr>
          <w:rFonts w:ascii="Times New Roman" w:hAnsi="Times New Roman" w:cs="Times New Roman"/>
          <w:szCs w:val="24"/>
        </w:rPr>
        <w:t xml:space="preserve">will </w:t>
      </w:r>
      <w:r w:rsidR="00220CD1">
        <w:rPr>
          <w:rFonts w:ascii="Times New Roman" w:hAnsi="Times New Roman" w:cs="Times New Roman"/>
          <w:szCs w:val="24"/>
        </w:rPr>
        <w:t xml:space="preserve">also </w:t>
      </w:r>
      <w:r w:rsidR="00BA5466">
        <w:rPr>
          <w:rFonts w:ascii="Times New Roman" w:hAnsi="Times New Roman" w:cs="Times New Roman"/>
          <w:szCs w:val="24"/>
        </w:rPr>
        <w:t>support the</w:t>
      </w:r>
      <w:r w:rsidR="00604044">
        <w:rPr>
          <w:rFonts w:ascii="Times New Roman" w:hAnsi="Times New Roman" w:cs="Times New Roman"/>
          <w:szCs w:val="24"/>
        </w:rPr>
        <w:t xml:space="preserve"> other HRM system strength dimension</w:t>
      </w:r>
      <w:r w:rsidR="007C7065">
        <w:rPr>
          <w:rFonts w:ascii="Times New Roman" w:hAnsi="Times New Roman" w:cs="Times New Roman"/>
          <w:szCs w:val="24"/>
        </w:rPr>
        <w:t>s</w:t>
      </w:r>
      <w:r w:rsidR="00604044">
        <w:rPr>
          <w:rFonts w:ascii="Times New Roman" w:hAnsi="Times New Roman" w:cs="Times New Roman"/>
          <w:szCs w:val="24"/>
        </w:rPr>
        <w:t xml:space="preserve"> as </w:t>
      </w:r>
      <w:r w:rsidR="009F5D1E">
        <w:rPr>
          <w:rFonts w:ascii="Times New Roman" w:hAnsi="Times New Roman" w:cs="Times New Roman"/>
          <w:szCs w:val="24"/>
        </w:rPr>
        <w:t xml:space="preserve">perceived </w:t>
      </w:r>
      <w:r w:rsidR="00604044">
        <w:rPr>
          <w:rFonts w:ascii="Times New Roman" w:hAnsi="Times New Roman" w:cs="Times New Roman"/>
          <w:szCs w:val="24"/>
        </w:rPr>
        <w:t>consensus make</w:t>
      </w:r>
      <w:r w:rsidR="007C7065">
        <w:rPr>
          <w:rFonts w:ascii="Times New Roman" w:hAnsi="Times New Roman" w:cs="Times New Roman"/>
          <w:szCs w:val="24"/>
        </w:rPr>
        <w:t>s</w:t>
      </w:r>
      <w:r w:rsidR="00604044">
        <w:rPr>
          <w:rFonts w:ascii="Times New Roman" w:hAnsi="Times New Roman" w:cs="Times New Roman"/>
          <w:szCs w:val="24"/>
        </w:rPr>
        <w:t xml:space="preserve"> message</w:t>
      </w:r>
      <w:r w:rsidR="007C7065">
        <w:rPr>
          <w:rFonts w:ascii="Times New Roman" w:hAnsi="Times New Roman" w:cs="Times New Roman"/>
          <w:szCs w:val="24"/>
        </w:rPr>
        <w:t>s</w:t>
      </w:r>
      <w:r w:rsidR="00604044">
        <w:rPr>
          <w:rFonts w:ascii="Times New Roman" w:hAnsi="Times New Roman" w:cs="Times New Roman"/>
          <w:szCs w:val="24"/>
        </w:rPr>
        <w:t xml:space="preserve"> more </w:t>
      </w:r>
      <w:r w:rsidR="006726B3" w:rsidRPr="003052CD">
        <w:rPr>
          <w:rFonts w:ascii="Times New Roman" w:hAnsi="Times New Roman" w:cs="Times New Roman"/>
          <w:szCs w:val="24"/>
        </w:rPr>
        <w:t xml:space="preserve">distinctive </w:t>
      </w:r>
      <w:r w:rsidR="00604044">
        <w:rPr>
          <w:rFonts w:ascii="Times New Roman" w:hAnsi="Times New Roman" w:cs="Times New Roman"/>
          <w:szCs w:val="24"/>
        </w:rPr>
        <w:t>and signal</w:t>
      </w:r>
      <w:r w:rsidR="007C7065">
        <w:rPr>
          <w:rFonts w:ascii="Times New Roman" w:hAnsi="Times New Roman" w:cs="Times New Roman"/>
          <w:szCs w:val="24"/>
        </w:rPr>
        <w:t>s</w:t>
      </w:r>
      <w:r w:rsidR="00604044">
        <w:rPr>
          <w:rFonts w:ascii="Times New Roman" w:hAnsi="Times New Roman" w:cs="Times New Roman"/>
          <w:szCs w:val="24"/>
        </w:rPr>
        <w:t xml:space="preserve"> consistency across </w:t>
      </w:r>
      <w:r w:rsidR="006726B3" w:rsidRPr="003052CD">
        <w:rPr>
          <w:rFonts w:ascii="Times New Roman" w:hAnsi="Times New Roman" w:cs="Times New Roman"/>
          <w:szCs w:val="24"/>
        </w:rPr>
        <w:t>key decision makers (Bowen &amp; Ostroff, 2004).</w:t>
      </w:r>
    </w:p>
    <w:p w14:paraId="79024735" w14:textId="332042BC" w:rsidR="00F06C01" w:rsidRDefault="00220CD1" w:rsidP="008548F3">
      <w:pPr>
        <w:autoSpaceDE w:val="0"/>
        <w:autoSpaceDN w:val="0"/>
        <w:adjustRightInd w:val="0"/>
        <w:spacing w:after="0" w:line="480" w:lineRule="auto"/>
        <w:ind w:firstLine="720"/>
        <w:jc w:val="left"/>
        <w:rPr>
          <w:rFonts w:ascii="Times New Roman" w:eastAsia="Calibri" w:hAnsi="Times New Roman" w:cs="Times New Roman"/>
          <w:szCs w:val="24"/>
        </w:rPr>
      </w:pPr>
      <w:r>
        <w:rPr>
          <w:rFonts w:ascii="Times New Roman" w:hAnsi="Times New Roman" w:cs="Times New Roman"/>
          <w:szCs w:val="24"/>
        </w:rPr>
        <w:t>In summary, we expect</w:t>
      </w:r>
      <w:r w:rsidR="00E50CE0" w:rsidRPr="003052CD">
        <w:rPr>
          <w:rFonts w:ascii="Times New Roman" w:hAnsi="Times New Roman" w:cs="Times New Roman"/>
          <w:szCs w:val="24"/>
        </w:rPr>
        <w:t xml:space="preserve"> </w:t>
      </w:r>
      <w:r w:rsidR="00B7725A" w:rsidRPr="003052CD">
        <w:rPr>
          <w:rFonts w:ascii="Times New Roman" w:hAnsi="Times New Roman" w:cs="Times New Roman"/>
          <w:szCs w:val="24"/>
        </w:rPr>
        <w:t xml:space="preserve">HR </w:t>
      </w:r>
      <w:r w:rsidR="00E50CE0" w:rsidRPr="003052CD">
        <w:rPr>
          <w:rFonts w:ascii="Times New Roman" w:hAnsi="Times New Roman" w:cs="Times New Roman"/>
          <w:szCs w:val="24"/>
        </w:rPr>
        <w:t xml:space="preserve">events that </w:t>
      </w:r>
      <w:r w:rsidR="00AF467B">
        <w:rPr>
          <w:rFonts w:ascii="Times New Roman" w:hAnsi="Times New Roman" w:cs="Times New Roman"/>
          <w:szCs w:val="24"/>
        </w:rPr>
        <w:t xml:space="preserve">communicate </w:t>
      </w:r>
      <w:r w:rsidR="00AF467B" w:rsidRPr="003052CD">
        <w:rPr>
          <w:rFonts w:ascii="Times New Roman" w:hAnsi="Times New Roman" w:cs="Times New Roman"/>
          <w:szCs w:val="24"/>
        </w:rPr>
        <w:t xml:space="preserve">HR system </w:t>
      </w:r>
      <w:r w:rsidR="00AF467B">
        <w:rPr>
          <w:rFonts w:ascii="Times New Roman" w:hAnsi="Times New Roman" w:cs="Times New Roman"/>
          <w:szCs w:val="24"/>
        </w:rPr>
        <w:t xml:space="preserve">strength to </w:t>
      </w:r>
      <w:r>
        <w:rPr>
          <w:rFonts w:ascii="Times New Roman" w:hAnsi="Times New Roman" w:cs="Times New Roman"/>
          <w:szCs w:val="24"/>
        </w:rPr>
        <w:t xml:space="preserve">lead to </w:t>
      </w:r>
      <w:r w:rsidR="004B037A" w:rsidRPr="003052CD">
        <w:rPr>
          <w:rFonts w:ascii="Times New Roman" w:hAnsi="Times New Roman" w:cs="Times New Roman"/>
          <w:szCs w:val="24"/>
        </w:rPr>
        <w:t>employees develop</w:t>
      </w:r>
      <w:r>
        <w:rPr>
          <w:rFonts w:ascii="Times New Roman" w:hAnsi="Times New Roman" w:cs="Times New Roman"/>
          <w:szCs w:val="24"/>
        </w:rPr>
        <w:t>ing</w:t>
      </w:r>
      <w:r w:rsidR="004B037A" w:rsidRPr="003052CD">
        <w:rPr>
          <w:rFonts w:ascii="Times New Roman" w:hAnsi="Times New Roman" w:cs="Times New Roman"/>
          <w:szCs w:val="24"/>
        </w:rPr>
        <w:t xml:space="preserve"> clear</w:t>
      </w:r>
      <w:r w:rsidR="00531262">
        <w:rPr>
          <w:rFonts w:ascii="Times New Roman" w:hAnsi="Times New Roman" w:cs="Times New Roman"/>
          <w:szCs w:val="24"/>
        </w:rPr>
        <w:t>er</w:t>
      </w:r>
      <w:r w:rsidR="004B037A" w:rsidRPr="003052CD">
        <w:rPr>
          <w:rFonts w:ascii="Times New Roman" w:hAnsi="Times New Roman" w:cs="Times New Roman"/>
          <w:szCs w:val="24"/>
        </w:rPr>
        <w:t xml:space="preserve"> perceptions of what is expected of them and what they can </w:t>
      </w:r>
      <w:r>
        <w:rPr>
          <w:rFonts w:ascii="Times New Roman" w:hAnsi="Times New Roman" w:cs="Times New Roman"/>
          <w:szCs w:val="24"/>
        </w:rPr>
        <w:t>expect from the organization.</w:t>
      </w:r>
    </w:p>
    <w:p w14:paraId="6772C179" w14:textId="77ACF5A5" w:rsidR="0096209C" w:rsidRPr="00F22908" w:rsidRDefault="00F06C01" w:rsidP="008548F3">
      <w:pPr>
        <w:autoSpaceDE w:val="0"/>
        <w:autoSpaceDN w:val="0"/>
        <w:adjustRightInd w:val="0"/>
        <w:spacing w:after="0" w:line="480" w:lineRule="auto"/>
        <w:ind w:left="720"/>
        <w:jc w:val="left"/>
        <w:rPr>
          <w:rFonts w:ascii="Times New Roman" w:eastAsia="Calibri" w:hAnsi="Times New Roman" w:cs="Times New Roman"/>
          <w:i/>
          <w:szCs w:val="24"/>
        </w:rPr>
      </w:pPr>
      <w:r w:rsidRPr="00F22908">
        <w:rPr>
          <w:rFonts w:ascii="Times New Roman" w:eastAsia="Calibri" w:hAnsi="Times New Roman" w:cs="Times New Roman"/>
          <w:i/>
          <w:szCs w:val="24"/>
        </w:rPr>
        <w:t xml:space="preserve">Hypothesis </w:t>
      </w:r>
      <w:r w:rsidR="00432B3F">
        <w:rPr>
          <w:rFonts w:ascii="Times New Roman" w:eastAsia="Calibri" w:hAnsi="Times New Roman" w:cs="Times New Roman"/>
          <w:i/>
          <w:szCs w:val="24"/>
        </w:rPr>
        <w:t>2</w:t>
      </w:r>
      <w:r w:rsidRPr="00F22908">
        <w:rPr>
          <w:rFonts w:ascii="Times New Roman" w:eastAsia="Calibri" w:hAnsi="Times New Roman" w:cs="Times New Roman"/>
          <w:i/>
          <w:szCs w:val="24"/>
        </w:rPr>
        <w:t xml:space="preserve">. </w:t>
      </w:r>
      <w:r w:rsidR="003E3A22">
        <w:rPr>
          <w:rFonts w:ascii="Times New Roman" w:eastAsia="Calibri" w:hAnsi="Times New Roman" w:cs="Times New Roman"/>
          <w:i/>
          <w:szCs w:val="24"/>
        </w:rPr>
        <w:t>P</w:t>
      </w:r>
      <w:r w:rsidRPr="00F22908">
        <w:rPr>
          <w:rFonts w:ascii="Times New Roman" w:eastAsia="Calibri" w:hAnsi="Times New Roman" w:cs="Times New Roman"/>
          <w:i/>
          <w:szCs w:val="24"/>
        </w:rPr>
        <w:t xml:space="preserve">erceived </w:t>
      </w:r>
      <w:r w:rsidR="00DB47C4">
        <w:rPr>
          <w:rFonts w:ascii="Times New Roman" w:eastAsia="Calibri" w:hAnsi="Times New Roman" w:cs="Times New Roman"/>
          <w:i/>
          <w:szCs w:val="24"/>
        </w:rPr>
        <w:t xml:space="preserve">event-signalled </w:t>
      </w:r>
      <w:r w:rsidRPr="00F22908">
        <w:rPr>
          <w:rFonts w:ascii="Times New Roman" w:eastAsia="Calibri" w:hAnsi="Times New Roman" w:cs="Times New Roman"/>
          <w:i/>
          <w:szCs w:val="24"/>
        </w:rPr>
        <w:t xml:space="preserve">HRM system strength will associate positively with </w:t>
      </w:r>
      <w:r w:rsidR="00CB6EF8">
        <w:rPr>
          <w:rFonts w:ascii="Times New Roman" w:eastAsia="Calibri" w:hAnsi="Times New Roman" w:cs="Times New Roman"/>
          <w:i/>
          <w:szCs w:val="24"/>
        </w:rPr>
        <w:t xml:space="preserve">clear </w:t>
      </w:r>
      <w:r w:rsidRPr="00F22908">
        <w:rPr>
          <w:rFonts w:ascii="Times New Roman" w:eastAsia="Calibri" w:hAnsi="Times New Roman" w:cs="Times New Roman"/>
          <w:i/>
          <w:szCs w:val="24"/>
        </w:rPr>
        <w:t>expectancy perceptions.</w:t>
      </w:r>
    </w:p>
    <w:p w14:paraId="38753DA9" w14:textId="77777777" w:rsidR="000C6DEC" w:rsidRPr="003052CD" w:rsidRDefault="000C6DEC" w:rsidP="008548F3">
      <w:pPr>
        <w:jc w:val="left"/>
        <w:rPr>
          <w:rFonts w:ascii="Times New Roman" w:eastAsia="Calibri" w:hAnsi="Times New Roman" w:cs="Times New Roman"/>
          <w:b/>
          <w:szCs w:val="24"/>
        </w:rPr>
      </w:pPr>
    </w:p>
    <w:p w14:paraId="04CB5C28" w14:textId="4E981271" w:rsidR="007C760D" w:rsidRPr="003052CD" w:rsidRDefault="007C760D" w:rsidP="008548F3">
      <w:pPr>
        <w:spacing w:line="480" w:lineRule="auto"/>
        <w:jc w:val="left"/>
        <w:rPr>
          <w:rFonts w:ascii="Times New Roman" w:eastAsia="Calibri" w:hAnsi="Times New Roman" w:cs="Times New Roman"/>
          <w:b/>
          <w:szCs w:val="24"/>
        </w:rPr>
      </w:pPr>
      <w:r w:rsidRPr="003052CD">
        <w:rPr>
          <w:rFonts w:ascii="Times New Roman" w:eastAsia="Calibri" w:hAnsi="Times New Roman" w:cs="Times New Roman"/>
          <w:b/>
          <w:szCs w:val="24"/>
        </w:rPr>
        <w:t>Expectancy perceptions–</w:t>
      </w:r>
      <w:r w:rsidR="00F06C01">
        <w:rPr>
          <w:rFonts w:ascii="Times New Roman" w:eastAsia="Calibri" w:hAnsi="Times New Roman" w:cs="Times New Roman"/>
          <w:b/>
          <w:szCs w:val="24"/>
        </w:rPr>
        <w:t>w</w:t>
      </w:r>
      <w:r w:rsidR="00290D26" w:rsidRPr="003052CD">
        <w:rPr>
          <w:rFonts w:ascii="Times New Roman" w:eastAsia="Calibri" w:hAnsi="Times New Roman" w:cs="Times New Roman"/>
          <w:b/>
          <w:szCs w:val="24"/>
        </w:rPr>
        <w:t>ork engagement</w:t>
      </w:r>
    </w:p>
    <w:p w14:paraId="770B9B94" w14:textId="135C6166" w:rsidR="00E45C7A" w:rsidRPr="00791E73" w:rsidRDefault="00933BF1" w:rsidP="008548F3">
      <w:pPr>
        <w:autoSpaceDE w:val="0"/>
        <w:autoSpaceDN w:val="0"/>
        <w:adjustRightInd w:val="0"/>
        <w:spacing w:after="0" w:line="480" w:lineRule="auto"/>
        <w:jc w:val="left"/>
        <w:rPr>
          <w:rFonts w:ascii="Times New Roman" w:eastAsia="Calibri" w:hAnsi="Times New Roman" w:cs="Times New Roman"/>
          <w:szCs w:val="24"/>
        </w:rPr>
      </w:pPr>
      <w:r w:rsidRPr="003052CD">
        <w:rPr>
          <w:rFonts w:ascii="Times New Roman" w:eastAsia="Calibri" w:hAnsi="Times New Roman" w:cs="Times New Roman"/>
          <w:szCs w:val="24"/>
        </w:rPr>
        <w:t>Work engagement</w:t>
      </w:r>
      <w:r w:rsidRPr="00933BF1">
        <w:rPr>
          <w:rFonts w:ascii="Times New Roman" w:hAnsi="Times New Roman" w:cs="Times New Roman"/>
        </w:rPr>
        <w:t xml:space="preserve"> is</w:t>
      </w:r>
      <w:r w:rsidR="00531262">
        <w:rPr>
          <w:rFonts w:ascii="Times New Roman" w:hAnsi="Times New Roman" w:cs="Times New Roman"/>
        </w:rPr>
        <w:t xml:space="preserve"> a form of motivational energy</w:t>
      </w:r>
      <w:r w:rsidRPr="00933BF1">
        <w:rPr>
          <w:rFonts w:ascii="Times New Roman" w:hAnsi="Times New Roman" w:cs="Times New Roman"/>
        </w:rPr>
        <w:t xml:space="preserve"> </w:t>
      </w:r>
      <w:r w:rsidR="00627000">
        <w:rPr>
          <w:rFonts w:ascii="Times New Roman" w:eastAsia="Calibri" w:hAnsi="Times New Roman" w:cs="Times New Roman"/>
          <w:szCs w:val="24"/>
        </w:rPr>
        <w:t>where</w:t>
      </w:r>
      <w:r w:rsidRPr="003052CD">
        <w:rPr>
          <w:rFonts w:ascii="Times New Roman" w:eastAsia="Calibri" w:hAnsi="Times New Roman" w:cs="Times New Roman"/>
          <w:szCs w:val="24"/>
        </w:rPr>
        <w:t xml:space="preserve"> employees </w:t>
      </w:r>
      <w:r w:rsidR="00627000" w:rsidRPr="003052CD">
        <w:rPr>
          <w:rFonts w:ascii="Times New Roman" w:eastAsia="Calibri" w:hAnsi="Times New Roman" w:cs="Times New Roman"/>
          <w:szCs w:val="24"/>
        </w:rPr>
        <w:t>invest</w:t>
      </w:r>
      <w:r w:rsidR="00627000">
        <w:rPr>
          <w:rFonts w:ascii="Times New Roman" w:eastAsia="Calibri" w:hAnsi="Times New Roman" w:cs="Times New Roman"/>
          <w:szCs w:val="24"/>
        </w:rPr>
        <w:t xml:space="preserve"> </w:t>
      </w:r>
      <w:r w:rsidRPr="003052CD">
        <w:rPr>
          <w:rFonts w:ascii="Times New Roman" w:eastAsia="Calibri" w:hAnsi="Times New Roman" w:cs="Times New Roman"/>
          <w:szCs w:val="24"/>
        </w:rPr>
        <w:t>physical, cognitive, and</w:t>
      </w:r>
      <w:r w:rsidRPr="00933BF1">
        <w:rPr>
          <w:rFonts w:ascii="Times New Roman" w:hAnsi="Times New Roman" w:cs="Times New Roman"/>
        </w:rPr>
        <w:t xml:space="preserve"> affective energy in work performance (</w:t>
      </w:r>
      <w:r w:rsidR="00F93CC8" w:rsidRPr="006E72D8">
        <w:rPr>
          <w:rFonts w:ascii="Times New Roman" w:hAnsi="Times New Roman" w:cs="Times New Roman"/>
          <w:bCs/>
          <w:szCs w:val="24"/>
        </w:rPr>
        <w:t>Crawford, LePine &amp; Rich, 2010</w:t>
      </w:r>
      <w:r w:rsidRPr="00933BF1">
        <w:rPr>
          <w:rFonts w:ascii="Times New Roman" w:hAnsi="Times New Roman" w:cs="Times New Roman"/>
        </w:rPr>
        <w:t>).</w:t>
      </w:r>
      <w:r>
        <w:rPr>
          <w:rFonts w:ascii="Times New Roman" w:hAnsi="Times New Roman" w:cs="Times New Roman"/>
        </w:rPr>
        <w:t xml:space="preserve"> Classic motivation theory supports the importance of expectancy perceptions </w:t>
      </w:r>
      <w:r w:rsidR="00DC6BC7">
        <w:rPr>
          <w:rFonts w:ascii="Times New Roman" w:eastAsia="Calibri" w:hAnsi="Times New Roman" w:cs="Times New Roman"/>
          <w:szCs w:val="24"/>
        </w:rPr>
        <w:t xml:space="preserve">through </w:t>
      </w:r>
      <w:r w:rsidR="00DC6BC7" w:rsidRPr="003052CD">
        <w:rPr>
          <w:rFonts w:ascii="Times New Roman" w:eastAsia="Calibri" w:hAnsi="Times New Roman" w:cs="Times New Roman"/>
          <w:szCs w:val="24"/>
        </w:rPr>
        <w:t>develop</w:t>
      </w:r>
      <w:r w:rsidR="00DC6BC7">
        <w:rPr>
          <w:rFonts w:ascii="Times New Roman" w:eastAsia="Calibri" w:hAnsi="Times New Roman" w:cs="Times New Roman"/>
          <w:szCs w:val="24"/>
        </w:rPr>
        <w:t>ing</w:t>
      </w:r>
      <w:r w:rsidR="00DC6BC7" w:rsidRPr="003052CD">
        <w:rPr>
          <w:rFonts w:ascii="Times New Roman" w:eastAsia="Calibri" w:hAnsi="Times New Roman" w:cs="Times New Roman"/>
          <w:szCs w:val="24"/>
        </w:rPr>
        <w:t xml:space="preserve"> clear </w:t>
      </w:r>
      <w:r w:rsidR="00DC6BC7">
        <w:rPr>
          <w:rFonts w:ascii="Times New Roman" w:eastAsia="Calibri" w:hAnsi="Times New Roman" w:cs="Times New Roman"/>
          <w:szCs w:val="24"/>
        </w:rPr>
        <w:t>effort</w:t>
      </w:r>
      <w:r w:rsidR="00DC6BC7" w:rsidRPr="003052CD">
        <w:rPr>
          <w:rFonts w:ascii="Times New Roman" w:eastAsia="Calibri" w:hAnsi="Times New Roman" w:cs="Times New Roman"/>
          <w:szCs w:val="24"/>
        </w:rPr>
        <w:t>–reward linkages</w:t>
      </w:r>
      <w:r>
        <w:rPr>
          <w:rFonts w:ascii="Times New Roman" w:hAnsi="Times New Roman" w:cs="Times New Roman"/>
        </w:rPr>
        <w:t xml:space="preserve">. Most evidently, expectancy theory </w:t>
      </w:r>
      <w:r w:rsidR="00DC6BC7">
        <w:rPr>
          <w:rFonts w:ascii="Times New Roman" w:hAnsi="Times New Roman" w:cs="Times New Roman"/>
        </w:rPr>
        <w:t xml:space="preserve">research has shown how </w:t>
      </w:r>
      <w:r w:rsidR="00DC6BC7" w:rsidRPr="003052CD">
        <w:rPr>
          <w:rFonts w:ascii="Times New Roman" w:eastAsia="Calibri" w:hAnsi="Times New Roman" w:cs="Times New Roman"/>
          <w:szCs w:val="24"/>
        </w:rPr>
        <w:t>valence, instrumentality, and expectancy</w:t>
      </w:r>
      <w:r w:rsidR="00DC6BC7" w:rsidRPr="0063171E">
        <w:rPr>
          <w:rFonts w:ascii="Times New Roman" w:eastAsia="Calibri" w:hAnsi="Times New Roman" w:cs="Times New Roman"/>
          <w:szCs w:val="24"/>
        </w:rPr>
        <w:t xml:space="preserve"> explain work motivation (Van Eerde &amp; Thierry, 1996). </w:t>
      </w:r>
      <w:r w:rsidR="00263CDB">
        <w:rPr>
          <w:rFonts w:ascii="Times New Roman" w:eastAsia="Calibri" w:hAnsi="Times New Roman" w:cs="Times New Roman"/>
          <w:szCs w:val="24"/>
        </w:rPr>
        <w:t xml:space="preserve">Employees will invest effort when they believe they can perform at the required level and expect performance to lead to valued rewards. </w:t>
      </w:r>
      <w:r w:rsidR="009C2CC7" w:rsidRPr="005E3A2A">
        <w:rPr>
          <w:rFonts w:ascii="Times New Roman" w:eastAsia="Calibri" w:hAnsi="Times New Roman" w:cs="Times New Roman"/>
          <w:szCs w:val="24"/>
        </w:rPr>
        <w:t>From a positive psychology perspective, clear expectancies support various forms of psychological capital such as hope, efficacy and optimism (Avey et al., 2010).</w:t>
      </w:r>
      <w:r w:rsidR="009C2CC7">
        <w:rPr>
          <w:rFonts w:ascii="Times New Roman" w:eastAsia="Calibri" w:hAnsi="Times New Roman" w:cs="Times New Roman"/>
          <w:szCs w:val="24"/>
        </w:rPr>
        <w:t xml:space="preserve"> </w:t>
      </w:r>
      <w:r w:rsidR="00AF467B">
        <w:rPr>
          <w:rFonts w:ascii="Times New Roman" w:eastAsia="Calibri" w:hAnsi="Times New Roman" w:cs="Times New Roman"/>
          <w:szCs w:val="24"/>
        </w:rPr>
        <w:t>G</w:t>
      </w:r>
      <w:r w:rsidR="002F0724" w:rsidRPr="003052CD">
        <w:rPr>
          <w:rFonts w:ascii="Times New Roman" w:eastAsia="Calibri" w:hAnsi="Times New Roman" w:cs="Times New Roman"/>
          <w:szCs w:val="24"/>
        </w:rPr>
        <w:t xml:space="preserve">oal-setting theory </w:t>
      </w:r>
      <w:r w:rsidR="002063DB">
        <w:rPr>
          <w:rFonts w:ascii="Times New Roman" w:eastAsia="Calibri" w:hAnsi="Times New Roman" w:cs="Times New Roman"/>
          <w:szCs w:val="24"/>
        </w:rPr>
        <w:t xml:space="preserve">also </w:t>
      </w:r>
      <w:r w:rsidR="00DC6BC7">
        <w:rPr>
          <w:rFonts w:ascii="Times New Roman" w:eastAsia="Calibri" w:hAnsi="Times New Roman" w:cs="Times New Roman"/>
          <w:szCs w:val="24"/>
        </w:rPr>
        <w:t>state</w:t>
      </w:r>
      <w:r w:rsidR="002063DB">
        <w:rPr>
          <w:rFonts w:ascii="Times New Roman" w:eastAsia="Calibri" w:hAnsi="Times New Roman" w:cs="Times New Roman"/>
          <w:szCs w:val="24"/>
        </w:rPr>
        <w:t>s</w:t>
      </w:r>
      <w:r w:rsidR="002F0724" w:rsidRPr="003052CD">
        <w:rPr>
          <w:rFonts w:ascii="Times New Roman" w:eastAsia="Calibri" w:hAnsi="Times New Roman" w:cs="Times New Roman"/>
          <w:szCs w:val="24"/>
        </w:rPr>
        <w:t xml:space="preserve"> that </w:t>
      </w:r>
      <w:r w:rsidR="005A3C94" w:rsidRPr="003052CD">
        <w:rPr>
          <w:rFonts w:ascii="Times New Roman" w:eastAsia="Calibri" w:hAnsi="Times New Roman" w:cs="Times New Roman"/>
          <w:szCs w:val="24"/>
        </w:rPr>
        <w:t xml:space="preserve">clarity </w:t>
      </w:r>
      <w:r w:rsidR="00E66238">
        <w:rPr>
          <w:rFonts w:ascii="Times New Roman" w:eastAsia="Calibri" w:hAnsi="Times New Roman" w:cs="Times New Roman"/>
          <w:szCs w:val="24"/>
        </w:rPr>
        <w:t xml:space="preserve">surrounding goal-directed behaviour and its links to rewards </w:t>
      </w:r>
      <w:r w:rsidR="005A3C94" w:rsidRPr="003052CD">
        <w:rPr>
          <w:rFonts w:ascii="Times New Roman" w:eastAsia="Calibri" w:hAnsi="Times New Roman" w:cs="Times New Roman"/>
          <w:szCs w:val="24"/>
        </w:rPr>
        <w:t>will motivate employees to perform</w:t>
      </w:r>
      <w:r w:rsidR="00AF467B">
        <w:rPr>
          <w:rFonts w:ascii="Times New Roman" w:eastAsia="Calibri" w:hAnsi="Times New Roman" w:cs="Times New Roman"/>
          <w:szCs w:val="24"/>
        </w:rPr>
        <w:t xml:space="preserve"> (</w:t>
      </w:r>
      <w:r w:rsidR="00AF467B" w:rsidRPr="003052CD">
        <w:rPr>
          <w:rFonts w:ascii="Times New Roman" w:eastAsia="Calibri" w:hAnsi="Times New Roman" w:cs="Times New Roman"/>
          <w:szCs w:val="24"/>
        </w:rPr>
        <w:t xml:space="preserve">Locke </w:t>
      </w:r>
      <w:r w:rsidR="00AF467B">
        <w:rPr>
          <w:rFonts w:ascii="Times New Roman" w:eastAsia="Calibri" w:hAnsi="Times New Roman" w:cs="Times New Roman"/>
          <w:szCs w:val="24"/>
        </w:rPr>
        <w:t xml:space="preserve">&amp; Latham, </w:t>
      </w:r>
      <w:r w:rsidR="00AF467B" w:rsidRPr="003052CD">
        <w:rPr>
          <w:rFonts w:ascii="Times New Roman" w:eastAsia="Calibri" w:hAnsi="Times New Roman" w:cs="Times New Roman"/>
          <w:szCs w:val="24"/>
        </w:rPr>
        <w:t>1990)</w:t>
      </w:r>
      <w:r w:rsidR="005A3C94" w:rsidRPr="003052CD">
        <w:rPr>
          <w:rFonts w:ascii="Times New Roman" w:eastAsia="Calibri" w:hAnsi="Times New Roman" w:cs="Times New Roman"/>
          <w:szCs w:val="24"/>
        </w:rPr>
        <w:t xml:space="preserve">. </w:t>
      </w:r>
    </w:p>
    <w:p w14:paraId="42A43B59" w14:textId="070C39DF" w:rsidR="000C6DEC" w:rsidRPr="00437E8A" w:rsidRDefault="002063DB" w:rsidP="008548F3">
      <w:pPr>
        <w:spacing w:line="480" w:lineRule="auto"/>
        <w:ind w:left="720"/>
        <w:jc w:val="left"/>
        <w:rPr>
          <w:rFonts w:ascii="Times New Roman" w:eastAsia="Calibri" w:hAnsi="Times New Roman" w:cs="Times New Roman"/>
          <w:bCs/>
          <w:i/>
          <w:szCs w:val="24"/>
        </w:rPr>
      </w:pPr>
      <w:r w:rsidRPr="00437E8A">
        <w:rPr>
          <w:rFonts w:ascii="Times New Roman" w:eastAsia="Calibri" w:hAnsi="Times New Roman" w:cs="Times New Roman"/>
          <w:bCs/>
          <w:i/>
          <w:szCs w:val="24"/>
        </w:rPr>
        <w:t xml:space="preserve">Hypothesis </w:t>
      </w:r>
      <w:r w:rsidR="00432B3F">
        <w:rPr>
          <w:rFonts w:ascii="Times New Roman" w:eastAsia="Calibri" w:hAnsi="Times New Roman" w:cs="Times New Roman"/>
          <w:bCs/>
          <w:i/>
          <w:szCs w:val="24"/>
        </w:rPr>
        <w:t>3</w:t>
      </w:r>
      <w:r w:rsidRPr="00437E8A">
        <w:rPr>
          <w:rFonts w:ascii="Times New Roman" w:eastAsia="Calibri" w:hAnsi="Times New Roman" w:cs="Times New Roman"/>
          <w:bCs/>
          <w:i/>
          <w:szCs w:val="24"/>
        </w:rPr>
        <w:t xml:space="preserve">. </w:t>
      </w:r>
      <w:r w:rsidRPr="00437E8A">
        <w:rPr>
          <w:rFonts w:ascii="Times New Roman" w:eastAsia="Calibri" w:hAnsi="Times New Roman" w:cs="Times New Roman"/>
          <w:bCs/>
          <w:i/>
          <w:szCs w:val="24"/>
        </w:rPr>
        <w:tab/>
      </w:r>
      <w:r w:rsidR="003E3A22">
        <w:rPr>
          <w:rFonts w:ascii="Times New Roman" w:eastAsia="Calibri" w:hAnsi="Times New Roman" w:cs="Times New Roman"/>
          <w:bCs/>
          <w:i/>
          <w:szCs w:val="24"/>
        </w:rPr>
        <w:t>P</w:t>
      </w:r>
      <w:r w:rsidRPr="00437E8A">
        <w:rPr>
          <w:rFonts w:ascii="Times New Roman" w:eastAsia="Calibri" w:hAnsi="Times New Roman" w:cs="Times New Roman"/>
          <w:bCs/>
          <w:i/>
          <w:szCs w:val="24"/>
        </w:rPr>
        <w:t xml:space="preserve">erceived </w:t>
      </w:r>
      <w:r w:rsidR="00CB6EF8">
        <w:rPr>
          <w:rFonts w:ascii="Times New Roman" w:eastAsia="Calibri" w:hAnsi="Times New Roman" w:cs="Times New Roman"/>
          <w:bCs/>
          <w:i/>
          <w:szCs w:val="24"/>
        </w:rPr>
        <w:t xml:space="preserve">clear </w:t>
      </w:r>
      <w:r w:rsidRPr="00437E8A">
        <w:rPr>
          <w:rFonts w:ascii="Times New Roman" w:eastAsia="Calibri" w:hAnsi="Times New Roman" w:cs="Times New Roman"/>
          <w:bCs/>
          <w:i/>
          <w:szCs w:val="24"/>
        </w:rPr>
        <w:t xml:space="preserve">expectancies will positively associate with </w:t>
      </w:r>
      <w:r w:rsidR="00E66238" w:rsidRPr="00437E8A">
        <w:rPr>
          <w:rFonts w:ascii="Times New Roman" w:eastAsia="Calibri" w:hAnsi="Times New Roman" w:cs="Times New Roman"/>
          <w:bCs/>
          <w:i/>
          <w:szCs w:val="24"/>
        </w:rPr>
        <w:t xml:space="preserve">daily </w:t>
      </w:r>
      <w:r w:rsidRPr="00437E8A">
        <w:rPr>
          <w:rFonts w:ascii="Times New Roman" w:eastAsia="Calibri" w:hAnsi="Times New Roman" w:cs="Times New Roman"/>
          <w:bCs/>
          <w:i/>
          <w:szCs w:val="24"/>
        </w:rPr>
        <w:t>work engagement.</w:t>
      </w:r>
    </w:p>
    <w:p w14:paraId="31858ACB" w14:textId="6919330C" w:rsidR="007C760D" w:rsidRPr="003052CD" w:rsidRDefault="00E66238" w:rsidP="008548F3">
      <w:pPr>
        <w:pStyle w:val="Heading3"/>
        <w:numPr>
          <w:ilvl w:val="0"/>
          <w:numId w:val="0"/>
        </w:numPr>
        <w:spacing w:line="480" w:lineRule="auto"/>
        <w:rPr>
          <w:rFonts w:ascii="Times New Roman" w:eastAsia="Calibri" w:hAnsi="Times New Roman" w:cs="Times New Roman"/>
          <w:color w:val="auto"/>
          <w:szCs w:val="24"/>
        </w:rPr>
      </w:pPr>
      <w:r>
        <w:rPr>
          <w:rFonts w:ascii="Times New Roman" w:eastAsia="Calibri" w:hAnsi="Times New Roman" w:cs="Times New Roman"/>
          <w:color w:val="auto"/>
          <w:szCs w:val="24"/>
        </w:rPr>
        <w:t>E</w:t>
      </w:r>
      <w:r w:rsidR="007C760D" w:rsidRPr="003052CD">
        <w:rPr>
          <w:rFonts w:ascii="Times New Roman" w:eastAsia="Calibri" w:hAnsi="Times New Roman" w:cs="Times New Roman"/>
          <w:color w:val="auto"/>
          <w:szCs w:val="24"/>
        </w:rPr>
        <w:t>x</w:t>
      </w:r>
      <w:r w:rsidR="00812CDD">
        <w:rPr>
          <w:rFonts w:ascii="Times New Roman" w:eastAsia="Calibri" w:hAnsi="Times New Roman" w:cs="Times New Roman"/>
          <w:color w:val="auto"/>
          <w:szCs w:val="24"/>
        </w:rPr>
        <w:t>pectancies</w:t>
      </w:r>
      <w:r w:rsidR="00771FB1" w:rsidRPr="003052CD">
        <w:rPr>
          <w:rFonts w:ascii="Times New Roman" w:eastAsia="Calibri" w:hAnsi="Times New Roman" w:cs="Times New Roman"/>
          <w:color w:val="auto"/>
          <w:szCs w:val="24"/>
        </w:rPr>
        <w:t xml:space="preserve"> </w:t>
      </w:r>
      <w:r w:rsidR="000739CE">
        <w:rPr>
          <w:rFonts w:ascii="Times New Roman" w:eastAsia="Calibri" w:hAnsi="Times New Roman" w:cs="Times New Roman"/>
          <w:color w:val="auto"/>
          <w:szCs w:val="24"/>
        </w:rPr>
        <w:t>mediat</w:t>
      </w:r>
      <w:r w:rsidR="00CB6EF8">
        <w:rPr>
          <w:rFonts w:ascii="Times New Roman" w:eastAsia="Calibri" w:hAnsi="Times New Roman" w:cs="Times New Roman"/>
          <w:color w:val="auto"/>
          <w:szCs w:val="24"/>
        </w:rPr>
        <w:t>e</w:t>
      </w:r>
      <w:r w:rsidR="000739CE">
        <w:rPr>
          <w:rFonts w:ascii="Times New Roman" w:eastAsia="Calibri" w:hAnsi="Times New Roman" w:cs="Times New Roman"/>
          <w:color w:val="auto"/>
          <w:szCs w:val="24"/>
        </w:rPr>
        <w:t xml:space="preserve"> </w:t>
      </w:r>
      <w:r w:rsidR="00096FF2">
        <w:rPr>
          <w:rFonts w:ascii="Times New Roman" w:eastAsia="Calibri" w:hAnsi="Times New Roman" w:cs="Times New Roman"/>
          <w:color w:val="auto"/>
          <w:szCs w:val="24"/>
        </w:rPr>
        <w:t xml:space="preserve">between </w:t>
      </w:r>
      <w:r w:rsidR="002063DB">
        <w:rPr>
          <w:rFonts w:ascii="Times New Roman" w:eastAsia="Calibri" w:hAnsi="Times New Roman" w:cs="Times New Roman"/>
          <w:color w:val="auto"/>
          <w:szCs w:val="24"/>
        </w:rPr>
        <w:t>p</w:t>
      </w:r>
      <w:r w:rsidR="007263A1" w:rsidRPr="003052CD">
        <w:rPr>
          <w:rFonts w:ascii="Times New Roman" w:eastAsia="Calibri" w:hAnsi="Times New Roman" w:cs="Times New Roman"/>
          <w:color w:val="auto"/>
          <w:szCs w:val="24"/>
        </w:rPr>
        <w:t xml:space="preserve">erceived HRM </w:t>
      </w:r>
      <w:r w:rsidR="000739CE">
        <w:rPr>
          <w:rFonts w:ascii="Times New Roman" w:eastAsia="Calibri" w:hAnsi="Times New Roman" w:cs="Times New Roman"/>
          <w:color w:val="auto"/>
          <w:szCs w:val="24"/>
        </w:rPr>
        <w:t>system strength</w:t>
      </w:r>
      <w:r w:rsidR="00096FF2">
        <w:rPr>
          <w:rFonts w:ascii="Times New Roman" w:eastAsia="Calibri" w:hAnsi="Times New Roman" w:cs="Times New Roman"/>
          <w:color w:val="auto"/>
          <w:szCs w:val="24"/>
        </w:rPr>
        <w:t xml:space="preserve"> and </w:t>
      </w:r>
      <w:r w:rsidR="002063DB">
        <w:rPr>
          <w:rFonts w:ascii="Times New Roman" w:eastAsia="Calibri" w:hAnsi="Times New Roman" w:cs="Times New Roman"/>
          <w:color w:val="auto"/>
          <w:szCs w:val="24"/>
        </w:rPr>
        <w:t>w</w:t>
      </w:r>
      <w:r w:rsidR="00290D26" w:rsidRPr="003052CD">
        <w:rPr>
          <w:rFonts w:ascii="Times New Roman" w:eastAsia="Calibri" w:hAnsi="Times New Roman" w:cs="Times New Roman"/>
          <w:color w:val="auto"/>
          <w:szCs w:val="24"/>
        </w:rPr>
        <w:t>ork engagement</w:t>
      </w:r>
    </w:p>
    <w:p w14:paraId="6B2A4FD5" w14:textId="388ED47E" w:rsidR="000C6DEC" w:rsidRPr="003052CD" w:rsidRDefault="00392551" w:rsidP="008548F3">
      <w:pPr>
        <w:autoSpaceDE w:val="0"/>
        <w:autoSpaceDN w:val="0"/>
        <w:adjustRightInd w:val="0"/>
        <w:spacing w:line="480" w:lineRule="auto"/>
        <w:jc w:val="left"/>
        <w:rPr>
          <w:rFonts w:ascii="Times New Roman" w:eastAsia="Calibri" w:hAnsi="Times New Roman" w:cs="Times New Roman"/>
          <w:szCs w:val="24"/>
        </w:rPr>
      </w:pPr>
      <w:r w:rsidRPr="003052CD">
        <w:rPr>
          <w:rFonts w:ascii="Times New Roman" w:eastAsia="Calibri" w:hAnsi="Times New Roman" w:cs="Times New Roman"/>
          <w:szCs w:val="24"/>
        </w:rPr>
        <w:t xml:space="preserve">As </w:t>
      </w:r>
      <w:r w:rsidR="007263A1" w:rsidRPr="003052CD">
        <w:rPr>
          <w:rFonts w:ascii="Times New Roman" w:eastAsia="Calibri" w:hAnsi="Times New Roman" w:cs="Times New Roman"/>
          <w:szCs w:val="24"/>
        </w:rPr>
        <w:t>perce</w:t>
      </w:r>
      <w:r w:rsidR="00CB6EF8">
        <w:rPr>
          <w:rFonts w:ascii="Times New Roman" w:eastAsia="Calibri" w:hAnsi="Times New Roman" w:cs="Times New Roman"/>
          <w:szCs w:val="24"/>
        </w:rPr>
        <w:t>ived</w:t>
      </w:r>
      <w:r w:rsidR="007263A1" w:rsidRPr="003052CD">
        <w:rPr>
          <w:rFonts w:ascii="Times New Roman" w:eastAsia="Calibri" w:hAnsi="Times New Roman" w:cs="Times New Roman"/>
          <w:szCs w:val="24"/>
        </w:rPr>
        <w:t xml:space="preserve"> </w:t>
      </w:r>
      <w:r w:rsidR="00DB47C4">
        <w:rPr>
          <w:rFonts w:ascii="Times New Roman" w:eastAsia="Calibri" w:hAnsi="Times New Roman" w:cs="Times New Roman"/>
          <w:szCs w:val="24"/>
        </w:rPr>
        <w:t xml:space="preserve">event-signalled </w:t>
      </w:r>
      <w:r w:rsidR="007263A1" w:rsidRPr="003052CD">
        <w:rPr>
          <w:rFonts w:ascii="Times New Roman" w:eastAsia="Calibri" w:hAnsi="Times New Roman" w:cs="Times New Roman"/>
          <w:szCs w:val="24"/>
        </w:rPr>
        <w:t xml:space="preserve">HRM </w:t>
      </w:r>
      <w:r w:rsidR="000739CE">
        <w:rPr>
          <w:rFonts w:ascii="Times New Roman" w:eastAsia="Calibri" w:hAnsi="Times New Roman" w:cs="Times New Roman"/>
          <w:szCs w:val="24"/>
        </w:rPr>
        <w:t xml:space="preserve">system strength </w:t>
      </w:r>
      <w:r w:rsidR="007C760D" w:rsidRPr="003052CD">
        <w:rPr>
          <w:rFonts w:ascii="Times New Roman" w:eastAsia="Calibri" w:hAnsi="Times New Roman" w:cs="Times New Roman"/>
          <w:szCs w:val="24"/>
        </w:rPr>
        <w:t>result</w:t>
      </w:r>
      <w:r w:rsidR="00616276">
        <w:rPr>
          <w:rFonts w:ascii="Times New Roman" w:eastAsia="Calibri" w:hAnsi="Times New Roman" w:cs="Times New Roman"/>
          <w:szCs w:val="24"/>
        </w:rPr>
        <w:t>s</w:t>
      </w:r>
      <w:r w:rsidR="007C760D" w:rsidRPr="003052CD">
        <w:rPr>
          <w:rFonts w:ascii="Times New Roman" w:eastAsia="Calibri" w:hAnsi="Times New Roman" w:cs="Times New Roman"/>
          <w:szCs w:val="24"/>
        </w:rPr>
        <w:t xml:space="preserve"> in </w:t>
      </w:r>
      <w:r w:rsidR="006A0B36">
        <w:rPr>
          <w:rFonts w:ascii="Times New Roman" w:eastAsia="Calibri" w:hAnsi="Times New Roman" w:cs="Times New Roman"/>
          <w:szCs w:val="24"/>
        </w:rPr>
        <w:t xml:space="preserve">clear </w:t>
      </w:r>
      <w:r w:rsidR="007C760D" w:rsidRPr="003052CD">
        <w:rPr>
          <w:rFonts w:ascii="Times New Roman" w:eastAsia="Calibri" w:hAnsi="Times New Roman" w:cs="Times New Roman"/>
          <w:szCs w:val="24"/>
        </w:rPr>
        <w:t>expecta</w:t>
      </w:r>
      <w:r w:rsidRPr="003052CD">
        <w:rPr>
          <w:rFonts w:ascii="Times New Roman" w:eastAsia="Calibri" w:hAnsi="Times New Roman" w:cs="Times New Roman"/>
          <w:szCs w:val="24"/>
        </w:rPr>
        <w:t>ncies</w:t>
      </w:r>
      <w:r w:rsidR="00E66238">
        <w:rPr>
          <w:rFonts w:ascii="Times New Roman" w:eastAsia="Calibri" w:hAnsi="Times New Roman" w:cs="Times New Roman"/>
          <w:szCs w:val="24"/>
        </w:rPr>
        <w:t xml:space="preserve"> (Hypothesis </w:t>
      </w:r>
      <w:r w:rsidR="00432B3F">
        <w:rPr>
          <w:rFonts w:ascii="Times New Roman" w:eastAsia="Calibri" w:hAnsi="Times New Roman" w:cs="Times New Roman"/>
          <w:szCs w:val="24"/>
        </w:rPr>
        <w:t>2</w:t>
      </w:r>
      <w:r w:rsidR="00E66238">
        <w:rPr>
          <w:rFonts w:ascii="Times New Roman" w:eastAsia="Calibri" w:hAnsi="Times New Roman" w:cs="Times New Roman"/>
          <w:szCs w:val="24"/>
        </w:rPr>
        <w:t>)</w:t>
      </w:r>
      <w:r w:rsidRPr="003052CD">
        <w:rPr>
          <w:rFonts w:ascii="Times New Roman" w:eastAsia="Calibri" w:hAnsi="Times New Roman" w:cs="Times New Roman"/>
          <w:szCs w:val="24"/>
        </w:rPr>
        <w:t xml:space="preserve">, </w:t>
      </w:r>
      <w:r w:rsidR="000739CE">
        <w:rPr>
          <w:rFonts w:ascii="Times New Roman" w:eastAsia="Calibri" w:hAnsi="Times New Roman" w:cs="Times New Roman"/>
          <w:szCs w:val="24"/>
        </w:rPr>
        <w:t>which</w:t>
      </w:r>
      <w:r w:rsidRPr="003052CD">
        <w:rPr>
          <w:rFonts w:ascii="Times New Roman" w:eastAsia="Calibri" w:hAnsi="Times New Roman" w:cs="Times New Roman"/>
          <w:szCs w:val="24"/>
        </w:rPr>
        <w:t xml:space="preserve"> in turn contribute to </w:t>
      </w:r>
      <w:r w:rsidR="0096326E" w:rsidRPr="003052CD">
        <w:rPr>
          <w:rFonts w:ascii="Times New Roman" w:eastAsia="Calibri" w:hAnsi="Times New Roman" w:cs="Times New Roman"/>
          <w:szCs w:val="24"/>
        </w:rPr>
        <w:t>work engagement</w:t>
      </w:r>
      <w:r w:rsidR="00E66238">
        <w:rPr>
          <w:rFonts w:ascii="Times New Roman" w:eastAsia="Calibri" w:hAnsi="Times New Roman" w:cs="Times New Roman"/>
          <w:szCs w:val="24"/>
        </w:rPr>
        <w:t xml:space="preserve"> (Hypothesis </w:t>
      </w:r>
      <w:r w:rsidR="00432B3F">
        <w:rPr>
          <w:rFonts w:ascii="Times New Roman" w:eastAsia="Calibri" w:hAnsi="Times New Roman" w:cs="Times New Roman"/>
          <w:szCs w:val="24"/>
        </w:rPr>
        <w:t>3</w:t>
      </w:r>
      <w:r w:rsidR="00E66238">
        <w:rPr>
          <w:rFonts w:ascii="Times New Roman" w:eastAsia="Calibri" w:hAnsi="Times New Roman" w:cs="Times New Roman"/>
          <w:szCs w:val="24"/>
        </w:rPr>
        <w:t>)</w:t>
      </w:r>
      <w:r w:rsidRPr="003052CD">
        <w:rPr>
          <w:rFonts w:ascii="Times New Roman" w:eastAsia="Calibri" w:hAnsi="Times New Roman" w:cs="Times New Roman"/>
          <w:szCs w:val="24"/>
        </w:rPr>
        <w:t>, expectanc</w:t>
      </w:r>
      <w:r w:rsidR="00CB6EF8">
        <w:rPr>
          <w:rFonts w:ascii="Times New Roman" w:eastAsia="Calibri" w:hAnsi="Times New Roman" w:cs="Times New Roman"/>
          <w:szCs w:val="24"/>
        </w:rPr>
        <w:t xml:space="preserve">ies </w:t>
      </w:r>
      <w:r w:rsidR="00E66238">
        <w:rPr>
          <w:rFonts w:ascii="Times New Roman" w:eastAsia="Calibri" w:hAnsi="Times New Roman" w:cs="Times New Roman"/>
          <w:szCs w:val="24"/>
        </w:rPr>
        <w:t xml:space="preserve">will </w:t>
      </w:r>
      <w:r w:rsidRPr="003052CD">
        <w:rPr>
          <w:rFonts w:ascii="Times New Roman" w:eastAsia="Calibri" w:hAnsi="Times New Roman" w:cs="Times New Roman"/>
          <w:szCs w:val="24"/>
        </w:rPr>
        <w:t xml:space="preserve">mediate between </w:t>
      </w:r>
      <w:r w:rsidR="007263A1" w:rsidRPr="003052CD">
        <w:rPr>
          <w:rFonts w:ascii="Times New Roman" w:eastAsia="Calibri" w:hAnsi="Times New Roman" w:cs="Times New Roman"/>
          <w:szCs w:val="24"/>
        </w:rPr>
        <w:t xml:space="preserve">perceived HRM </w:t>
      </w:r>
      <w:r w:rsidR="00DB47C4">
        <w:rPr>
          <w:rFonts w:ascii="Times New Roman" w:eastAsia="Calibri" w:hAnsi="Times New Roman" w:cs="Times New Roman"/>
          <w:szCs w:val="24"/>
        </w:rPr>
        <w:t>system strength</w:t>
      </w:r>
      <w:r w:rsidR="00DB47C4" w:rsidRPr="003052CD">
        <w:rPr>
          <w:rFonts w:ascii="Times New Roman" w:eastAsia="Calibri" w:hAnsi="Times New Roman" w:cs="Times New Roman"/>
          <w:szCs w:val="24"/>
        </w:rPr>
        <w:t xml:space="preserve"> </w:t>
      </w:r>
      <w:r w:rsidRPr="003052CD">
        <w:rPr>
          <w:rFonts w:ascii="Times New Roman" w:eastAsia="Calibri" w:hAnsi="Times New Roman" w:cs="Times New Roman"/>
          <w:szCs w:val="24"/>
        </w:rPr>
        <w:t xml:space="preserve">and work engagement. </w:t>
      </w:r>
      <w:r w:rsidR="00096FF2">
        <w:rPr>
          <w:rFonts w:ascii="Times New Roman" w:eastAsia="Calibri" w:hAnsi="Times New Roman" w:cs="Times New Roman"/>
          <w:szCs w:val="24"/>
        </w:rPr>
        <w:t>Conversely</w:t>
      </w:r>
      <w:r w:rsidRPr="003052CD">
        <w:rPr>
          <w:rFonts w:ascii="Times New Roman" w:eastAsia="Calibri" w:hAnsi="Times New Roman" w:cs="Times New Roman"/>
          <w:szCs w:val="24"/>
        </w:rPr>
        <w:t xml:space="preserve">, </w:t>
      </w:r>
      <w:r w:rsidR="00C6418A">
        <w:rPr>
          <w:rFonts w:ascii="Times New Roman" w:eastAsia="Calibri" w:hAnsi="Times New Roman" w:cs="Times New Roman"/>
          <w:szCs w:val="24"/>
        </w:rPr>
        <w:t xml:space="preserve">weakly perceived </w:t>
      </w:r>
      <w:r w:rsidR="007263A1" w:rsidRPr="003052CD">
        <w:rPr>
          <w:rFonts w:ascii="Times New Roman" w:eastAsia="Calibri" w:hAnsi="Times New Roman" w:cs="Times New Roman"/>
          <w:szCs w:val="24"/>
        </w:rPr>
        <w:t xml:space="preserve">HRM </w:t>
      </w:r>
      <w:r w:rsidR="000739CE">
        <w:rPr>
          <w:rFonts w:ascii="Times New Roman" w:eastAsia="Calibri" w:hAnsi="Times New Roman" w:cs="Times New Roman"/>
          <w:szCs w:val="24"/>
        </w:rPr>
        <w:t xml:space="preserve">system strength will </w:t>
      </w:r>
      <w:r w:rsidR="007C760D" w:rsidRPr="003052CD">
        <w:rPr>
          <w:rFonts w:ascii="Times New Roman" w:eastAsia="Calibri" w:hAnsi="Times New Roman" w:cs="Times New Roman"/>
          <w:szCs w:val="24"/>
        </w:rPr>
        <w:t xml:space="preserve">result in </w:t>
      </w:r>
      <w:r w:rsidR="000739CE">
        <w:rPr>
          <w:rFonts w:ascii="Times New Roman" w:eastAsia="Calibri" w:hAnsi="Times New Roman" w:cs="Times New Roman"/>
          <w:szCs w:val="24"/>
        </w:rPr>
        <w:t>weak and</w:t>
      </w:r>
      <w:r w:rsidR="007C760D" w:rsidRPr="003052CD">
        <w:rPr>
          <w:rFonts w:ascii="Times New Roman" w:eastAsia="Calibri" w:hAnsi="Times New Roman" w:cs="Times New Roman"/>
          <w:szCs w:val="24"/>
        </w:rPr>
        <w:t xml:space="preserve"> ambigu</w:t>
      </w:r>
      <w:r w:rsidR="000739CE">
        <w:rPr>
          <w:rFonts w:ascii="Times New Roman" w:eastAsia="Calibri" w:hAnsi="Times New Roman" w:cs="Times New Roman"/>
          <w:szCs w:val="24"/>
        </w:rPr>
        <w:t xml:space="preserve">ous </w:t>
      </w:r>
      <w:r w:rsidR="007C760D" w:rsidRPr="003052CD">
        <w:rPr>
          <w:rFonts w:ascii="Times New Roman" w:eastAsia="Calibri" w:hAnsi="Times New Roman" w:cs="Times New Roman"/>
          <w:szCs w:val="24"/>
        </w:rPr>
        <w:t>expecta</w:t>
      </w:r>
      <w:r w:rsidRPr="003052CD">
        <w:rPr>
          <w:rFonts w:ascii="Times New Roman" w:eastAsia="Calibri" w:hAnsi="Times New Roman" w:cs="Times New Roman"/>
          <w:szCs w:val="24"/>
        </w:rPr>
        <w:t>ncies</w:t>
      </w:r>
      <w:r w:rsidR="007C760D" w:rsidRPr="003052CD">
        <w:rPr>
          <w:rFonts w:ascii="Times New Roman" w:eastAsia="Calibri" w:hAnsi="Times New Roman" w:cs="Times New Roman"/>
          <w:szCs w:val="24"/>
        </w:rPr>
        <w:t xml:space="preserve"> </w:t>
      </w:r>
      <w:r w:rsidR="00096FF2">
        <w:rPr>
          <w:rFonts w:ascii="Times New Roman" w:eastAsia="Calibri" w:hAnsi="Times New Roman" w:cs="Times New Roman"/>
          <w:szCs w:val="24"/>
        </w:rPr>
        <w:t>that</w:t>
      </w:r>
      <w:r w:rsidR="007C760D" w:rsidRPr="003052CD">
        <w:rPr>
          <w:rFonts w:ascii="Times New Roman" w:eastAsia="Calibri" w:hAnsi="Times New Roman" w:cs="Times New Roman"/>
          <w:szCs w:val="24"/>
        </w:rPr>
        <w:t xml:space="preserve"> lower </w:t>
      </w:r>
      <w:r w:rsidR="0096326E" w:rsidRPr="003052CD">
        <w:rPr>
          <w:rFonts w:ascii="Times New Roman" w:eastAsia="Calibri" w:hAnsi="Times New Roman" w:cs="Times New Roman"/>
          <w:szCs w:val="24"/>
        </w:rPr>
        <w:t>work engagement</w:t>
      </w:r>
      <w:r w:rsidR="007C760D" w:rsidRPr="003052CD">
        <w:rPr>
          <w:rFonts w:ascii="Times New Roman" w:eastAsia="Calibri" w:hAnsi="Times New Roman" w:cs="Times New Roman"/>
          <w:szCs w:val="24"/>
        </w:rPr>
        <w:t>.</w:t>
      </w:r>
    </w:p>
    <w:p w14:paraId="51458029" w14:textId="67D45ADB" w:rsidR="00392B8E" w:rsidRPr="003052CD" w:rsidRDefault="000C6DEC" w:rsidP="008548F3">
      <w:pPr>
        <w:autoSpaceDE w:val="0"/>
        <w:autoSpaceDN w:val="0"/>
        <w:adjustRightInd w:val="0"/>
        <w:spacing w:line="480" w:lineRule="auto"/>
        <w:ind w:firstLine="720"/>
        <w:jc w:val="left"/>
        <w:rPr>
          <w:rFonts w:ascii="Times New Roman" w:eastAsia="Calibri" w:hAnsi="Times New Roman" w:cs="Times New Roman"/>
        </w:rPr>
      </w:pPr>
      <w:r w:rsidRPr="000739CE">
        <w:rPr>
          <w:rFonts w:ascii="Times New Roman" w:hAnsi="Times New Roman" w:cs="Times New Roman"/>
        </w:rPr>
        <w:t xml:space="preserve">We also expect perceived </w:t>
      </w:r>
      <w:r w:rsidR="00DB47C4">
        <w:rPr>
          <w:rFonts w:ascii="Times New Roman" w:hAnsi="Times New Roman" w:cs="Times New Roman"/>
        </w:rPr>
        <w:t xml:space="preserve">event-signalled </w:t>
      </w:r>
      <w:r w:rsidRPr="000739CE">
        <w:rPr>
          <w:rFonts w:ascii="Times New Roman" w:hAnsi="Times New Roman" w:cs="Times New Roman"/>
        </w:rPr>
        <w:t xml:space="preserve">HRM </w:t>
      </w:r>
      <w:r w:rsidR="00C6418A">
        <w:rPr>
          <w:rFonts w:ascii="Times New Roman" w:hAnsi="Times New Roman" w:cs="Times New Roman"/>
        </w:rPr>
        <w:t>system strength</w:t>
      </w:r>
      <w:r w:rsidRPr="000739CE">
        <w:rPr>
          <w:rFonts w:ascii="Times New Roman" w:hAnsi="Times New Roman" w:cs="Times New Roman"/>
        </w:rPr>
        <w:t xml:space="preserve"> to directly </w:t>
      </w:r>
      <w:r w:rsidR="00E66238">
        <w:rPr>
          <w:rFonts w:ascii="Times New Roman" w:hAnsi="Times New Roman" w:cs="Times New Roman"/>
        </w:rPr>
        <w:t xml:space="preserve">and </w:t>
      </w:r>
      <w:r w:rsidRPr="000739CE">
        <w:rPr>
          <w:rFonts w:ascii="Times New Roman" w:hAnsi="Times New Roman" w:cs="Times New Roman"/>
        </w:rPr>
        <w:t>positively associate with daily work engagement</w:t>
      </w:r>
      <w:r w:rsidR="008E075F">
        <w:rPr>
          <w:rFonts w:ascii="Times New Roman" w:hAnsi="Times New Roman" w:cs="Times New Roman"/>
        </w:rPr>
        <w:t xml:space="preserve"> as it promotes </w:t>
      </w:r>
      <w:r w:rsidR="00392B8E" w:rsidRPr="000739CE">
        <w:rPr>
          <w:rFonts w:ascii="Times New Roman" w:eastAsia="Calibri" w:hAnsi="Times New Roman" w:cs="Times New Roman"/>
        </w:rPr>
        <w:t>the availability of psychological</w:t>
      </w:r>
      <w:r w:rsidR="00CB6EF8">
        <w:rPr>
          <w:rFonts w:ascii="Times New Roman" w:eastAsia="Calibri" w:hAnsi="Times New Roman" w:cs="Times New Roman"/>
        </w:rPr>
        <w:t xml:space="preserve"> </w:t>
      </w:r>
      <w:r w:rsidR="00627000">
        <w:rPr>
          <w:rFonts w:ascii="Times New Roman" w:eastAsia="Calibri" w:hAnsi="Times New Roman" w:cs="Times New Roman"/>
        </w:rPr>
        <w:t>resources</w:t>
      </w:r>
      <w:r w:rsidR="00392B8E" w:rsidRPr="000739CE">
        <w:rPr>
          <w:rFonts w:ascii="Times New Roman" w:eastAsia="Calibri" w:hAnsi="Times New Roman" w:cs="Times New Roman"/>
        </w:rPr>
        <w:t xml:space="preserve"> (job demands-resources model, Bakker &amp; Demerouti, 2007), and thus </w:t>
      </w:r>
      <w:r w:rsidR="00096FF2" w:rsidRPr="000739CE">
        <w:rPr>
          <w:rFonts w:ascii="Times New Roman" w:eastAsia="Calibri" w:hAnsi="Times New Roman" w:cs="Times New Roman"/>
        </w:rPr>
        <w:t xml:space="preserve">directly </w:t>
      </w:r>
      <w:r w:rsidR="00392B8E" w:rsidRPr="000739CE">
        <w:rPr>
          <w:rFonts w:ascii="Times New Roman" w:eastAsia="Calibri" w:hAnsi="Times New Roman" w:cs="Times New Roman"/>
        </w:rPr>
        <w:t>influence</w:t>
      </w:r>
      <w:r w:rsidR="00616276">
        <w:rPr>
          <w:rFonts w:ascii="Times New Roman" w:eastAsia="Calibri" w:hAnsi="Times New Roman" w:cs="Times New Roman"/>
        </w:rPr>
        <w:t>s</w:t>
      </w:r>
      <w:r w:rsidR="00392B8E" w:rsidRPr="000739CE">
        <w:rPr>
          <w:rFonts w:ascii="Times New Roman" w:eastAsia="Calibri" w:hAnsi="Times New Roman" w:cs="Times New Roman"/>
        </w:rPr>
        <w:t xml:space="preserve"> work engagement. Strong HRM </w:t>
      </w:r>
      <w:r w:rsidR="00392B8E" w:rsidRPr="000739CE">
        <w:rPr>
          <w:rFonts w:ascii="Times New Roman" w:hAnsi="Times New Roman" w:cs="Times New Roman"/>
        </w:rPr>
        <w:t xml:space="preserve">attributions </w:t>
      </w:r>
      <w:r w:rsidR="00E66238">
        <w:rPr>
          <w:rFonts w:ascii="Times New Roman" w:eastAsia="Calibri" w:hAnsi="Times New Roman" w:cs="Times New Roman"/>
        </w:rPr>
        <w:t xml:space="preserve">instil </w:t>
      </w:r>
      <w:r w:rsidR="000739CE" w:rsidRPr="000739CE">
        <w:rPr>
          <w:rFonts w:ascii="Times New Roman" w:eastAsia="Calibri" w:hAnsi="Times New Roman" w:cs="Times New Roman"/>
        </w:rPr>
        <w:t xml:space="preserve">confidence that </w:t>
      </w:r>
      <w:r w:rsidR="00EB3A45">
        <w:rPr>
          <w:rFonts w:ascii="Times New Roman" w:eastAsia="Calibri" w:hAnsi="Times New Roman" w:cs="Times New Roman"/>
        </w:rPr>
        <w:t xml:space="preserve">psychological </w:t>
      </w:r>
      <w:r w:rsidR="000739CE" w:rsidRPr="000739CE">
        <w:rPr>
          <w:rFonts w:ascii="Times New Roman" w:eastAsia="Calibri" w:hAnsi="Times New Roman" w:cs="Times New Roman"/>
        </w:rPr>
        <w:t xml:space="preserve">resources are available for employees </w:t>
      </w:r>
      <w:r w:rsidR="00E66238" w:rsidRPr="000739CE">
        <w:rPr>
          <w:rFonts w:ascii="Times New Roman" w:eastAsia="Calibri" w:hAnsi="Times New Roman" w:cs="Times New Roman"/>
        </w:rPr>
        <w:t>(</w:t>
      </w:r>
      <w:r w:rsidR="00E66238" w:rsidRPr="007C7065">
        <w:rPr>
          <w:rFonts w:ascii="Times New Roman" w:eastAsia="Calibri" w:hAnsi="Times New Roman" w:cs="Times New Roman"/>
        </w:rPr>
        <w:t>Xanthopoulou</w:t>
      </w:r>
      <w:r w:rsidR="00EB3A45">
        <w:rPr>
          <w:rFonts w:ascii="Times New Roman" w:eastAsia="Calibri" w:hAnsi="Times New Roman" w:cs="Times New Roman"/>
        </w:rPr>
        <w:t xml:space="preserve"> et al.</w:t>
      </w:r>
      <w:r w:rsidR="00E66238" w:rsidRPr="000739CE">
        <w:rPr>
          <w:rFonts w:ascii="Times New Roman" w:eastAsia="Calibri" w:hAnsi="Times New Roman" w:cs="Times New Roman"/>
        </w:rPr>
        <w:t xml:space="preserve">, 2009) </w:t>
      </w:r>
      <w:r w:rsidR="00EB3A45">
        <w:rPr>
          <w:rFonts w:ascii="Times New Roman" w:eastAsia="Calibri" w:hAnsi="Times New Roman" w:cs="Times New Roman"/>
        </w:rPr>
        <w:t>which</w:t>
      </w:r>
      <w:r w:rsidR="00392B8E" w:rsidRPr="000739CE">
        <w:rPr>
          <w:rFonts w:ascii="Times New Roman" w:eastAsia="Calibri" w:hAnsi="Times New Roman" w:cs="Times New Roman"/>
        </w:rPr>
        <w:t xml:space="preserve"> </w:t>
      </w:r>
      <w:r w:rsidR="00096FF2">
        <w:rPr>
          <w:rFonts w:ascii="Times New Roman" w:eastAsia="Calibri" w:hAnsi="Times New Roman" w:cs="Times New Roman"/>
        </w:rPr>
        <w:t>contribute to motivation</w:t>
      </w:r>
      <w:r w:rsidR="00392B8E" w:rsidRPr="000739CE">
        <w:rPr>
          <w:rFonts w:ascii="Times New Roman" w:eastAsia="Calibri" w:hAnsi="Times New Roman" w:cs="Times New Roman"/>
        </w:rPr>
        <w:t xml:space="preserve"> (Gagné &amp; Deci, 2005). Consequently, employees become more engaged in their work as they find it motivating and fulfilling (Schaufeli </w:t>
      </w:r>
      <w:r w:rsidR="00AB4CC7">
        <w:rPr>
          <w:rFonts w:ascii="Times New Roman" w:eastAsia="Calibri" w:hAnsi="Times New Roman" w:cs="Times New Roman"/>
        </w:rPr>
        <w:t>et al, 2009</w:t>
      </w:r>
      <w:r w:rsidR="00392B8E" w:rsidRPr="000739CE">
        <w:rPr>
          <w:rFonts w:ascii="Times New Roman" w:eastAsia="Calibri" w:hAnsi="Times New Roman" w:cs="Times New Roman"/>
        </w:rPr>
        <w:t>).</w:t>
      </w:r>
      <w:r w:rsidR="00392B8E" w:rsidRPr="003052CD">
        <w:rPr>
          <w:rFonts w:ascii="Times New Roman" w:eastAsia="Calibri" w:hAnsi="Times New Roman" w:cs="Times New Roman"/>
        </w:rPr>
        <w:t xml:space="preserve"> </w:t>
      </w:r>
    </w:p>
    <w:p w14:paraId="72528061" w14:textId="6534D34E" w:rsidR="00C6418A" w:rsidRPr="00437E8A" w:rsidRDefault="00C6418A" w:rsidP="008548F3">
      <w:pPr>
        <w:pStyle w:val="Heading2"/>
        <w:numPr>
          <w:ilvl w:val="0"/>
          <w:numId w:val="0"/>
        </w:numPr>
        <w:spacing w:after="200" w:line="480" w:lineRule="auto"/>
        <w:ind w:left="720"/>
        <w:rPr>
          <w:rFonts w:ascii="Times New Roman" w:hAnsi="Times New Roman" w:cs="Times New Roman"/>
          <w:b w:val="0"/>
          <w:i/>
          <w:color w:val="auto"/>
          <w:sz w:val="24"/>
          <w:szCs w:val="24"/>
        </w:rPr>
      </w:pPr>
      <w:bookmarkStart w:id="6" w:name="_Toc399776353"/>
      <w:bookmarkStart w:id="7" w:name="_Toc399893915"/>
      <w:bookmarkStart w:id="8" w:name="_Toc400986220"/>
      <w:bookmarkStart w:id="9" w:name="_Toc402048221"/>
      <w:bookmarkStart w:id="10" w:name="_Toc402852065"/>
      <w:r w:rsidRPr="00437E8A">
        <w:rPr>
          <w:rFonts w:ascii="Times New Roman" w:hAnsi="Times New Roman" w:cs="Times New Roman"/>
          <w:b w:val="0"/>
          <w:i/>
          <w:color w:val="auto"/>
          <w:sz w:val="24"/>
          <w:szCs w:val="24"/>
        </w:rPr>
        <w:t xml:space="preserve">Hypothesis </w:t>
      </w:r>
      <w:r w:rsidR="00432B3F">
        <w:rPr>
          <w:rFonts w:ascii="Times New Roman" w:hAnsi="Times New Roman" w:cs="Times New Roman"/>
          <w:b w:val="0"/>
          <w:i/>
          <w:color w:val="auto"/>
          <w:sz w:val="24"/>
          <w:szCs w:val="24"/>
        </w:rPr>
        <w:t>4</w:t>
      </w:r>
      <w:r w:rsidRPr="00437E8A">
        <w:rPr>
          <w:rFonts w:ascii="Times New Roman" w:hAnsi="Times New Roman" w:cs="Times New Roman"/>
          <w:b w:val="0"/>
          <w:i/>
          <w:color w:val="auto"/>
          <w:sz w:val="24"/>
          <w:szCs w:val="24"/>
        </w:rPr>
        <w:t xml:space="preserve">. </w:t>
      </w:r>
      <w:r w:rsidRPr="00437E8A">
        <w:rPr>
          <w:rFonts w:ascii="Times New Roman" w:hAnsi="Times New Roman" w:cs="Times New Roman"/>
          <w:b w:val="0"/>
          <w:i/>
          <w:color w:val="auto"/>
          <w:sz w:val="24"/>
          <w:szCs w:val="24"/>
        </w:rPr>
        <w:tab/>
      </w:r>
      <w:r w:rsidR="00EB3A45">
        <w:rPr>
          <w:rFonts w:ascii="Times New Roman" w:hAnsi="Times New Roman" w:cs="Times New Roman"/>
          <w:b w:val="0"/>
          <w:i/>
          <w:color w:val="auto"/>
          <w:sz w:val="24"/>
          <w:szCs w:val="24"/>
        </w:rPr>
        <w:t>Clear e</w:t>
      </w:r>
      <w:r w:rsidRPr="00437E8A">
        <w:rPr>
          <w:rFonts w:ascii="Times New Roman" w:hAnsi="Times New Roman" w:cs="Times New Roman"/>
          <w:b w:val="0"/>
          <w:i/>
          <w:color w:val="auto"/>
          <w:sz w:val="24"/>
          <w:szCs w:val="24"/>
        </w:rPr>
        <w:t xml:space="preserve">xpectancy perceptions will partially mediate the positive relationship between perceived </w:t>
      </w:r>
      <w:r w:rsidR="009F5D1E">
        <w:rPr>
          <w:rFonts w:ascii="Times New Roman" w:hAnsi="Times New Roman" w:cs="Times New Roman"/>
          <w:b w:val="0"/>
          <w:i/>
          <w:color w:val="auto"/>
          <w:sz w:val="24"/>
          <w:szCs w:val="24"/>
        </w:rPr>
        <w:t xml:space="preserve">event-signalled </w:t>
      </w:r>
      <w:r w:rsidRPr="00437E8A">
        <w:rPr>
          <w:rFonts w:ascii="Times New Roman" w:hAnsi="Times New Roman" w:cs="Times New Roman"/>
          <w:b w:val="0"/>
          <w:i/>
          <w:color w:val="auto"/>
          <w:sz w:val="24"/>
          <w:szCs w:val="24"/>
        </w:rPr>
        <w:t>HRM system strength and daily work engagement.</w:t>
      </w:r>
    </w:p>
    <w:p w14:paraId="6214011F" w14:textId="77777777" w:rsidR="007C760D" w:rsidRPr="003052CD" w:rsidRDefault="00437E8A" w:rsidP="008548F3">
      <w:pPr>
        <w:pStyle w:val="Heading2"/>
        <w:numPr>
          <w:ilvl w:val="0"/>
          <w:numId w:val="0"/>
        </w:numPr>
        <w:spacing w:after="200" w:line="480" w:lineRule="auto"/>
        <w:jc w:val="center"/>
        <w:rPr>
          <w:rFonts w:ascii="Times New Roman" w:hAnsi="Times New Roman" w:cs="Times New Roman"/>
          <w:color w:val="auto"/>
          <w:sz w:val="24"/>
          <w:szCs w:val="24"/>
        </w:rPr>
      </w:pPr>
      <w:r w:rsidRPr="003052CD">
        <w:rPr>
          <w:rFonts w:ascii="Times New Roman" w:hAnsi="Times New Roman" w:cs="Times New Roman"/>
          <w:color w:val="auto"/>
          <w:sz w:val="24"/>
          <w:szCs w:val="24"/>
        </w:rPr>
        <w:t>METHOD</w:t>
      </w:r>
      <w:bookmarkEnd w:id="6"/>
      <w:bookmarkEnd w:id="7"/>
      <w:bookmarkEnd w:id="8"/>
      <w:bookmarkEnd w:id="9"/>
      <w:bookmarkEnd w:id="10"/>
    </w:p>
    <w:p w14:paraId="347BF414" w14:textId="77777777" w:rsidR="007C760D" w:rsidRPr="003052CD" w:rsidRDefault="000739CE" w:rsidP="008548F3">
      <w:pPr>
        <w:pStyle w:val="Heading3"/>
        <w:numPr>
          <w:ilvl w:val="0"/>
          <w:numId w:val="0"/>
        </w:numPr>
        <w:spacing w:line="480" w:lineRule="auto"/>
        <w:rPr>
          <w:rFonts w:ascii="Times New Roman" w:hAnsi="Times New Roman" w:cs="Times New Roman"/>
          <w:color w:val="auto"/>
          <w:szCs w:val="24"/>
        </w:rPr>
      </w:pPr>
      <w:bookmarkStart w:id="11" w:name="_Toc343894111"/>
      <w:r>
        <w:rPr>
          <w:rFonts w:ascii="Times New Roman" w:hAnsi="Times New Roman" w:cs="Times New Roman"/>
          <w:color w:val="auto"/>
          <w:szCs w:val="24"/>
        </w:rPr>
        <w:t>S</w:t>
      </w:r>
      <w:r w:rsidR="00E31A46" w:rsidRPr="003052CD">
        <w:rPr>
          <w:rFonts w:ascii="Times New Roman" w:hAnsi="Times New Roman" w:cs="Times New Roman"/>
          <w:color w:val="auto"/>
          <w:szCs w:val="24"/>
        </w:rPr>
        <w:t xml:space="preserve">ample and </w:t>
      </w:r>
      <w:r w:rsidR="007C760D" w:rsidRPr="003052CD">
        <w:rPr>
          <w:rFonts w:ascii="Times New Roman" w:hAnsi="Times New Roman" w:cs="Times New Roman"/>
          <w:color w:val="auto"/>
          <w:szCs w:val="24"/>
        </w:rPr>
        <w:t>procedure</w:t>
      </w:r>
    </w:p>
    <w:bookmarkEnd w:id="11"/>
    <w:p w14:paraId="1AE3CE33" w14:textId="43347E27" w:rsidR="00BB5EBD" w:rsidRDefault="00F44598" w:rsidP="008548F3">
      <w:pPr>
        <w:widowControl w:val="0"/>
        <w:tabs>
          <w:tab w:val="left" w:pos="-1440"/>
        </w:tabs>
        <w:autoSpaceDE w:val="0"/>
        <w:autoSpaceDN w:val="0"/>
        <w:adjustRightInd w:val="0"/>
        <w:spacing w:line="480" w:lineRule="auto"/>
        <w:jc w:val="left"/>
        <w:rPr>
          <w:rFonts w:ascii="Times New Roman" w:hAnsi="Times New Roman" w:cs="Times New Roman"/>
          <w:szCs w:val="24"/>
        </w:rPr>
      </w:pPr>
      <w:r w:rsidRPr="00F44598">
        <w:rPr>
          <w:rFonts w:ascii="Times New Roman" w:hAnsi="Times New Roman" w:cs="Times New Roman"/>
          <w:szCs w:val="24"/>
        </w:rPr>
        <w:t>The sample was from a London local authority,</w:t>
      </w:r>
      <w:r>
        <w:rPr>
          <w:rFonts w:ascii="Times New Roman" w:hAnsi="Times New Roman" w:cs="Times New Roman"/>
          <w:szCs w:val="24"/>
        </w:rPr>
        <w:t xml:space="preserve"> where participants included customer</w:t>
      </w:r>
      <w:r w:rsidRPr="00F44598">
        <w:rPr>
          <w:rFonts w:ascii="Times New Roman" w:hAnsi="Times New Roman" w:cs="Times New Roman"/>
          <w:szCs w:val="24"/>
        </w:rPr>
        <w:t>-facing, administrative, and professional staff, at all organisational levels</w:t>
      </w:r>
      <w:r>
        <w:rPr>
          <w:rFonts w:ascii="Times New Roman" w:hAnsi="Times New Roman" w:cs="Times New Roman"/>
          <w:szCs w:val="24"/>
        </w:rPr>
        <w:t>,</w:t>
      </w:r>
      <w:r w:rsidRPr="00F44598">
        <w:rPr>
          <w:rFonts w:ascii="Times New Roman" w:hAnsi="Times New Roman" w:cs="Times New Roman"/>
          <w:szCs w:val="24"/>
        </w:rPr>
        <w:t xml:space="preserve"> in diverse services like education, social care, and </w:t>
      </w:r>
      <w:r w:rsidR="00627000">
        <w:rPr>
          <w:rFonts w:ascii="Times New Roman" w:hAnsi="Times New Roman" w:cs="Times New Roman"/>
          <w:szCs w:val="24"/>
        </w:rPr>
        <w:t xml:space="preserve">the </w:t>
      </w:r>
      <w:r w:rsidRPr="00F44598">
        <w:rPr>
          <w:rFonts w:ascii="Times New Roman" w:hAnsi="Times New Roman" w:cs="Times New Roman"/>
          <w:szCs w:val="24"/>
        </w:rPr>
        <w:t xml:space="preserve">environment. </w:t>
      </w:r>
      <w:r w:rsidR="00BB5EBD">
        <w:rPr>
          <w:rFonts w:ascii="Times New Roman" w:hAnsi="Times New Roman" w:cs="Times New Roman"/>
          <w:szCs w:val="24"/>
        </w:rPr>
        <w:t>The data was collected in 201</w:t>
      </w:r>
      <w:r w:rsidR="00F64A5F">
        <w:rPr>
          <w:rFonts w:ascii="Times New Roman" w:hAnsi="Times New Roman" w:cs="Times New Roman"/>
          <w:szCs w:val="24"/>
        </w:rPr>
        <w:t>1</w:t>
      </w:r>
      <w:r w:rsidR="00BB5EBD">
        <w:rPr>
          <w:rFonts w:ascii="Times New Roman" w:hAnsi="Times New Roman" w:cs="Times New Roman"/>
          <w:szCs w:val="24"/>
        </w:rPr>
        <w:t xml:space="preserve"> and the local authority, similar to the entire UK public sector, was expected to make financial savings following the British Government’s 2010 </w:t>
      </w:r>
      <w:r w:rsidR="00A6774F">
        <w:rPr>
          <w:rFonts w:ascii="Times New Roman" w:hAnsi="Times New Roman" w:cs="Times New Roman"/>
          <w:szCs w:val="24"/>
        </w:rPr>
        <w:t>spending review</w:t>
      </w:r>
      <w:r w:rsidR="00BB5EBD">
        <w:rPr>
          <w:rFonts w:ascii="Times New Roman" w:hAnsi="Times New Roman" w:cs="Times New Roman"/>
          <w:szCs w:val="24"/>
        </w:rPr>
        <w:t xml:space="preserve"> measures (Office for Budget Responsibility, 2010) in response to the global financial crisis. </w:t>
      </w:r>
      <w:r w:rsidR="00A6774F">
        <w:rPr>
          <w:rFonts w:ascii="Times New Roman" w:hAnsi="Times New Roman" w:cs="Times New Roman"/>
          <w:szCs w:val="24"/>
        </w:rPr>
        <w:t xml:space="preserve">Notwithstanding the need for savings, at the time of the study </w:t>
      </w:r>
      <w:r w:rsidR="00BB5EBD" w:rsidRPr="00BB5EBD">
        <w:rPr>
          <w:rFonts w:ascii="Times New Roman" w:hAnsi="Times New Roman" w:cs="Times New Roman"/>
          <w:szCs w:val="24"/>
        </w:rPr>
        <w:t>the organisation undertook a strategic review and change programme centred on themes of transformation, maximising income and value for money. The organisation focused on implementing high performance work practices and achievi</w:t>
      </w:r>
      <w:r w:rsidR="00A6774F">
        <w:rPr>
          <w:rFonts w:ascii="Times New Roman" w:hAnsi="Times New Roman" w:cs="Times New Roman"/>
          <w:szCs w:val="24"/>
        </w:rPr>
        <w:t xml:space="preserve">ng higher productivity through </w:t>
      </w:r>
      <w:r w:rsidR="00A6774F" w:rsidRPr="00BB5EBD">
        <w:rPr>
          <w:rFonts w:ascii="Times New Roman" w:hAnsi="Times New Roman" w:cs="Times New Roman"/>
          <w:szCs w:val="24"/>
        </w:rPr>
        <w:t xml:space="preserve">change management </w:t>
      </w:r>
      <w:r w:rsidR="00A6774F">
        <w:rPr>
          <w:rFonts w:ascii="Times New Roman" w:hAnsi="Times New Roman" w:cs="Times New Roman"/>
          <w:szCs w:val="24"/>
        </w:rPr>
        <w:t xml:space="preserve">and </w:t>
      </w:r>
      <w:r w:rsidR="00BB5EBD" w:rsidRPr="00BB5EBD">
        <w:rPr>
          <w:rFonts w:ascii="Times New Roman" w:hAnsi="Times New Roman" w:cs="Times New Roman"/>
          <w:szCs w:val="24"/>
        </w:rPr>
        <w:t xml:space="preserve">employee engagement efforts and communication </w:t>
      </w:r>
      <w:r w:rsidR="00A6774F">
        <w:rPr>
          <w:rFonts w:ascii="Times New Roman" w:hAnsi="Times New Roman" w:cs="Times New Roman"/>
          <w:szCs w:val="24"/>
        </w:rPr>
        <w:t>was central to these efforts</w:t>
      </w:r>
      <w:r w:rsidR="00BB5EBD" w:rsidRPr="00BB5EBD">
        <w:rPr>
          <w:rFonts w:ascii="Times New Roman" w:hAnsi="Times New Roman" w:cs="Times New Roman"/>
          <w:szCs w:val="24"/>
        </w:rPr>
        <w:t>. HR strategies and messages were communicated through a combination of corporate, departmental and team briefin</w:t>
      </w:r>
      <w:r w:rsidR="00A6774F">
        <w:rPr>
          <w:rFonts w:ascii="Times New Roman" w:hAnsi="Times New Roman" w:cs="Times New Roman"/>
          <w:szCs w:val="24"/>
        </w:rPr>
        <w:t>gs, newsletters, emails and one</w:t>
      </w:r>
      <w:r w:rsidR="00BB5EBD" w:rsidRPr="00BB5EBD">
        <w:rPr>
          <w:rFonts w:ascii="Times New Roman" w:hAnsi="Times New Roman" w:cs="Times New Roman"/>
          <w:szCs w:val="24"/>
        </w:rPr>
        <w:t>-to-one meetings with line managers.</w:t>
      </w:r>
    </w:p>
    <w:p w14:paraId="124F79BC" w14:textId="4BED1561" w:rsidR="0037249B" w:rsidRPr="003052CD" w:rsidRDefault="00A6774F" w:rsidP="008548F3">
      <w:pPr>
        <w:widowControl w:val="0"/>
        <w:tabs>
          <w:tab w:val="left" w:pos="-1440"/>
        </w:tabs>
        <w:autoSpaceDE w:val="0"/>
        <w:autoSpaceDN w:val="0"/>
        <w:adjustRightInd w:val="0"/>
        <w:spacing w:line="480" w:lineRule="auto"/>
        <w:jc w:val="left"/>
        <w:rPr>
          <w:rFonts w:ascii="Times New Roman" w:hAnsi="Times New Roman" w:cs="Times New Roman"/>
          <w:szCs w:val="24"/>
        </w:rPr>
      </w:pPr>
      <w:r>
        <w:rPr>
          <w:rFonts w:ascii="Times New Roman" w:hAnsi="Times New Roman" w:cs="Times New Roman"/>
          <w:szCs w:val="24"/>
        </w:rPr>
        <w:tab/>
      </w:r>
      <w:r w:rsidR="00DC361F" w:rsidRPr="003052CD">
        <w:rPr>
          <w:rFonts w:ascii="Times New Roman" w:hAnsi="Times New Roman" w:cs="Times New Roman"/>
          <w:szCs w:val="24"/>
        </w:rPr>
        <w:t xml:space="preserve">An email </w:t>
      </w:r>
      <w:r w:rsidR="00627000">
        <w:rPr>
          <w:rFonts w:ascii="Times New Roman" w:hAnsi="Times New Roman" w:cs="Times New Roman"/>
          <w:szCs w:val="24"/>
        </w:rPr>
        <w:t xml:space="preserve">inviting </w:t>
      </w:r>
      <w:r w:rsidR="00302FFA" w:rsidRPr="003052CD">
        <w:rPr>
          <w:rFonts w:ascii="Times New Roman" w:hAnsi="Times New Roman" w:cs="Times New Roman"/>
          <w:szCs w:val="24"/>
        </w:rPr>
        <w:t>971</w:t>
      </w:r>
      <w:r w:rsidR="00DC361F" w:rsidRPr="003052CD">
        <w:rPr>
          <w:rFonts w:ascii="Times New Roman" w:hAnsi="Times New Roman" w:cs="Times New Roman"/>
          <w:szCs w:val="24"/>
        </w:rPr>
        <w:t xml:space="preserve"> employees resulted in </w:t>
      </w:r>
      <w:r w:rsidR="00A647B4" w:rsidRPr="003052CD">
        <w:rPr>
          <w:rFonts w:ascii="Times New Roman" w:hAnsi="Times New Roman" w:cs="Times New Roman"/>
          <w:szCs w:val="24"/>
        </w:rPr>
        <w:t xml:space="preserve">211 diary study </w:t>
      </w:r>
      <w:r w:rsidR="00DC361F" w:rsidRPr="003052CD">
        <w:rPr>
          <w:rFonts w:ascii="Times New Roman" w:hAnsi="Times New Roman" w:cs="Times New Roman"/>
          <w:szCs w:val="24"/>
        </w:rPr>
        <w:t>volunteers</w:t>
      </w:r>
      <w:r w:rsidR="007B14CF">
        <w:rPr>
          <w:rFonts w:ascii="Times New Roman" w:hAnsi="Times New Roman" w:cs="Times New Roman"/>
          <w:szCs w:val="24"/>
        </w:rPr>
        <w:t xml:space="preserve"> (response rate = 22%)</w:t>
      </w:r>
      <w:r w:rsidR="00274145" w:rsidRPr="003052CD">
        <w:rPr>
          <w:rFonts w:ascii="Times New Roman" w:hAnsi="Times New Roman" w:cs="Times New Roman"/>
          <w:szCs w:val="24"/>
        </w:rPr>
        <w:t>.</w:t>
      </w:r>
      <w:r w:rsidR="007C760D" w:rsidRPr="003052CD">
        <w:rPr>
          <w:rFonts w:ascii="Times New Roman" w:hAnsi="Times New Roman" w:cs="Times New Roman"/>
          <w:szCs w:val="24"/>
        </w:rPr>
        <w:t xml:space="preserve"> </w:t>
      </w:r>
      <w:r w:rsidR="00627000">
        <w:rPr>
          <w:rFonts w:ascii="Times New Roman" w:hAnsi="Times New Roman" w:cs="Times New Roman"/>
          <w:szCs w:val="24"/>
        </w:rPr>
        <w:t>P</w:t>
      </w:r>
      <w:r w:rsidR="007C760D" w:rsidRPr="003052CD">
        <w:rPr>
          <w:rFonts w:ascii="Times New Roman" w:hAnsi="Times New Roman" w:cs="Times New Roman"/>
          <w:szCs w:val="24"/>
        </w:rPr>
        <w:t xml:space="preserve">articipants </w:t>
      </w:r>
      <w:r w:rsidR="003D76F2" w:rsidRPr="003052CD">
        <w:rPr>
          <w:rFonts w:ascii="Times New Roman" w:hAnsi="Times New Roman" w:cs="Times New Roman"/>
          <w:szCs w:val="24"/>
        </w:rPr>
        <w:t>receiv</w:t>
      </w:r>
      <w:r w:rsidR="00627000">
        <w:rPr>
          <w:rFonts w:ascii="Times New Roman" w:hAnsi="Times New Roman" w:cs="Times New Roman"/>
          <w:szCs w:val="24"/>
        </w:rPr>
        <w:t>ed</w:t>
      </w:r>
      <w:r w:rsidR="003D76F2" w:rsidRPr="003052CD">
        <w:rPr>
          <w:rFonts w:ascii="Times New Roman" w:hAnsi="Times New Roman" w:cs="Times New Roman"/>
          <w:szCs w:val="24"/>
        </w:rPr>
        <w:t xml:space="preserve"> </w:t>
      </w:r>
      <w:r w:rsidR="007C760D" w:rsidRPr="003052CD">
        <w:rPr>
          <w:rFonts w:ascii="Times New Roman" w:hAnsi="Times New Roman" w:cs="Times New Roman"/>
          <w:szCs w:val="24"/>
        </w:rPr>
        <w:t xml:space="preserve">a daily email to complete an online </w:t>
      </w:r>
      <w:r w:rsidR="00DC361F" w:rsidRPr="003052CD">
        <w:rPr>
          <w:rFonts w:ascii="Times New Roman" w:hAnsi="Times New Roman" w:cs="Times New Roman"/>
          <w:szCs w:val="24"/>
        </w:rPr>
        <w:t xml:space="preserve">questionnaire </w:t>
      </w:r>
      <w:r w:rsidR="007C760D" w:rsidRPr="003052CD">
        <w:rPr>
          <w:rFonts w:ascii="Times New Roman" w:hAnsi="Times New Roman" w:cs="Times New Roman"/>
          <w:szCs w:val="24"/>
        </w:rPr>
        <w:t>at the end of their working day</w:t>
      </w:r>
      <w:r w:rsidR="000739CE">
        <w:rPr>
          <w:rFonts w:ascii="Times New Roman" w:hAnsi="Times New Roman" w:cs="Times New Roman"/>
          <w:szCs w:val="24"/>
        </w:rPr>
        <w:t xml:space="preserve"> for ten working days</w:t>
      </w:r>
      <w:r w:rsidR="007C760D" w:rsidRPr="003052CD">
        <w:rPr>
          <w:rFonts w:ascii="Times New Roman" w:hAnsi="Times New Roman" w:cs="Times New Roman"/>
          <w:szCs w:val="24"/>
        </w:rPr>
        <w:t xml:space="preserve">. </w:t>
      </w:r>
      <w:r w:rsidR="000739CE">
        <w:rPr>
          <w:rFonts w:ascii="Times New Roman" w:hAnsi="Times New Roman" w:cs="Times New Roman"/>
          <w:szCs w:val="24"/>
        </w:rPr>
        <w:t xml:space="preserve">Participants </w:t>
      </w:r>
      <w:r w:rsidR="007C760D" w:rsidRPr="003052CD">
        <w:rPr>
          <w:rFonts w:ascii="Times New Roman" w:hAnsi="Times New Roman" w:cs="Times New Roman"/>
          <w:szCs w:val="24"/>
        </w:rPr>
        <w:t>completing the diary for less than 3 days</w:t>
      </w:r>
      <w:r w:rsidR="003D76F2" w:rsidRPr="003052CD">
        <w:rPr>
          <w:rFonts w:ascii="Times New Roman" w:hAnsi="Times New Roman" w:cs="Times New Roman"/>
          <w:szCs w:val="24"/>
        </w:rPr>
        <w:t xml:space="preserve"> were excluded,</w:t>
      </w:r>
      <w:r w:rsidR="007C760D" w:rsidRPr="003052CD">
        <w:rPr>
          <w:rFonts w:ascii="Times New Roman" w:hAnsi="Times New Roman" w:cs="Times New Roman"/>
          <w:szCs w:val="24"/>
        </w:rPr>
        <w:t xml:space="preserve"> resulting </w:t>
      </w:r>
      <w:r w:rsidR="000739CE">
        <w:rPr>
          <w:rFonts w:ascii="Times New Roman" w:hAnsi="Times New Roman" w:cs="Times New Roman"/>
          <w:szCs w:val="24"/>
        </w:rPr>
        <w:t xml:space="preserve">in a final sample of </w:t>
      </w:r>
      <w:r w:rsidR="007C760D" w:rsidRPr="003052CD">
        <w:rPr>
          <w:rFonts w:ascii="Times New Roman" w:hAnsi="Times New Roman" w:cs="Times New Roman"/>
          <w:szCs w:val="24"/>
        </w:rPr>
        <w:t>173 participants</w:t>
      </w:r>
      <w:r w:rsidR="00B0566D">
        <w:rPr>
          <w:rFonts w:ascii="Times New Roman" w:hAnsi="Times New Roman" w:cs="Times New Roman"/>
          <w:szCs w:val="24"/>
        </w:rPr>
        <w:t xml:space="preserve"> responding on a total of 1,332 days (</w:t>
      </w:r>
      <w:r w:rsidR="007C760D" w:rsidRPr="003052CD">
        <w:rPr>
          <w:rFonts w:ascii="Times New Roman" w:hAnsi="Times New Roman" w:cs="Times New Roman"/>
          <w:szCs w:val="24"/>
        </w:rPr>
        <w:t>an average of 8</w:t>
      </w:r>
      <w:r w:rsidR="000739CE">
        <w:rPr>
          <w:rFonts w:ascii="Times New Roman" w:hAnsi="Times New Roman" w:cs="Times New Roman"/>
          <w:szCs w:val="24"/>
        </w:rPr>
        <w:t xml:space="preserve"> diary reports per respondent</w:t>
      </w:r>
      <w:r w:rsidR="00B0566D">
        <w:rPr>
          <w:rFonts w:ascii="Times New Roman" w:hAnsi="Times New Roman" w:cs="Times New Roman"/>
          <w:szCs w:val="24"/>
        </w:rPr>
        <w:t>)</w:t>
      </w:r>
      <w:r w:rsidR="000739CE">
        <w:rPr>
          <w:rFonts w:ascii="Times New Roman" w:hAnsi="Times New Roman" w:cs="Times New Roman"/>
          <w:szCs w:val="24"/>
        </w:rPr>
        <w:t>.</w:t>
      </w:r>
      <w:r w:rsidR="00B0566D">
        <w:rPr>
          <w:rFonts w:ascii="Times New Roman" w:hAnsi="Times New Roman" w:cs="Times New Roman"/>
          <w:szCs w:val="24"/>
        </w:rPr>
        <w:t xml:space="preserve"> </w:t>
      </w:r>
      <w:r w:rsidR="001A1D50">
        <w:rPr>
          <w:rFonts w:ascii="Times New Roman" w:hAnsi="Times New Roman" w:cs="Times New Roman"/>
          <w:szCs w:val="24"/>
        </w:rPr>
        <w:t>146 participants reported 540 events</w:t>
      </w:r>
      <w:r w:rsidR="0037249B">
        <w:rPr>
          <w:rFonts w:ascii="Times New Roman" w:hAnsi="Times New Roman" w:cs="Times New Roman"/>
          <w:szCs w:val="24"/>
        </w:rPr>
        <w:t xml:space="preserve"> (</w:t>
      </w:r>
      <w:r w:rsidR="0037249B" w:rsidRPr="0063496E">
        <w:rPr>
          <w:rFonts w:ascii="Times New Roman" w:hAnsi="Times New Roman" w:cs="Times New Roman"/>
          <w:i/>
          <w:szCs w:val="24"/>
        </w:rPr>
        <w:t>M</w:t>
      </w:r>
      <w:r w:rsidR="0037249B">
        <w:rPr>
          <w:rFonts w:ascii="Times New Roman" w:hAnsi="Times New Roman" w:cs="Times New Roman"/>
          <w:szCs w:val="24"/>
        </w:rPr>
        <w:t xml:space="preserve"> = 3.70)</w:t>
      </w:r>
      <w:r w:rsidR="001A1D50">
        <w:rPr>
          <w:rFonts w:ascii="Times New Roman" w:hAnsi="Times New Roman" w:cs="Times New Roman"/>
          <w:szCs w:val="24"/>
        </w:rPr>
        <w:t xml:space="preserve">: </w:t>
      </w:r>
      <w:r w:rsidR="006E3910">
        <w:rPr>
          <w:rFonts w:ascii="Times New Roman" w:hAnsi="Times New Roman" w:cs="Times New Roman"/>
          <w:szCs w:val="24"/>
        </w:rPr>
        <w:t>133</w:t>
      </w:r>
      <w:r w:rsidR="00B0566D">
        <w:rPr>
          <w:rFonts w:ascii="Times New Roman" w:hAnsi="Times New Roman" w:cs="Times New Roman"/>
          <w:szCs w:val="24"/>
        </w:rPr>
        <w:t xml:space="preserve"> participants reported 411 positive HR events </w:t>
      </w:r>
      <w:r w:rsidR="0037249B">
        <w:rPr>
          <w:rFonts w:ascii="Times New Roman" w:hAnsi="Times New Roman" w:cs="Times New Roman"/>
          <w:szCs w:val="24"/>
        </w:rPr>
        <w:t>(</w:t>
      </w:r>
      <w:r w:rsidR="0037249B" w:rsidRPr="0063496E">
        <w:rPr>
          <w:rFonts w:ascii="Times New Roman" w:hAnsi="Times New Roman" w:cs="Times New Roman"/>
          <w:i/>
          <w:szCs w:val="24"/>
        </w:rPr>
        <w:t>M</w:t>
      </w:r>
      <w:r w:rsidR="0037249B">
        <w:rPr>
          <w:rFonts w:ascii="Times New Roman" w:hAnsi="Times New Roman" w:cs="Times New Roman"/>
          <w:szCs w:val="24"/>
        </w:rPr>
        <w:t xml:space="preserve"> = 3.09) </w:t>
      </w:r>
      <w:r w:rsidR="00B0566D">
        <w:rPr>
          <w:rFonts w:ascii="Times New Roman" w:hAnsi="Times New Roman" w:cs="Times New Roman"/>
          <w:szCs w:val="24"/>
        </w:rPr>
        <w:t xml:space="preserve">and </w:t>
      </w:r>
      <w:r w:rsidR="006E3910">
        <w:rPr>
          <w:rFonts w:ascii="Times New Roman" w:hAnsi="Times New Roman" w:cs="Times New Roman"/>
          <w:szCs w:val="24"/>
        </w:rPr>
        <w:t>76</w:t>
      </w:r>
      <w:r w:rsidR="00B0566D">
        <w:rPr>
          <w:rFonts w:ascii="Times New Roman" w:hAnsi="Times New Roman" w:cs="Times New Roman"/>
          <w:szCs w:val="24"/>
        </w:rPr>
        <w:t xml:space="preserve"> participants reported 129 negative HR events</w:t>
      </w:r>
      <w:r w:rsidR="0037249B">
        <w:rPr>
          <w:rFonts w:ascii="Times New Roman" w:hAnsi="Times New Roman" w:cs="Times New Roman"/>
          <w:szCs w:val="24"/>
        </w:rPr>
        <w:t xml:space="preserve"> (</w:t>
      </w:r>
      <w:r w:rsidR="0037249B" w:rsidRPr="0063496E">
        <w:rPr>
          <w:rFonts w:ascii="Times New Roman" w:hAnsi="Times New Roman" w:cs="Times New Roman"/>
          <w:i/>
          <w:szCs w:val="24"/>
        </w:rPr>
        <w:t>M</w:t>
      </w:r>
      <w:r w:rsidR="0037249B">
        <w:rPr>
          <w:rFonts w:ascii="Times New Roman" w:hAnsi="Times New Roman" w:cs="Times New Roman"/>
          <w:szCs w:val="24"/>
        </w:rPr>
        <w:t xml:space="preserve"> = 1.70)</w:t>
      </w:r>
      <w:r w:rsidR="00B0566D">
        <w:rPr>
          <w:rFonts w:ascii="Times New Roman" w:hAnsi="Times New Roman" w:cs="Times New Roman"/>
          <w:szCs w:val="24"/>
        </w:rPr>
        <w:t>.</w:t>
      </w:r>
    </w:p>
    <w:p w14:paraId="0DFDEC4E" w14:textId="7553AC07" w:rsidR="007C760D" w:rsidRPr="003052CD" w:rsidRDefault="000739CE" w:rsidP="008548F3">
      <w:pPr>
        <w:widowControl w:val="0"/>
        <w:tabs>
          <w:tab w:val="left" w:pos="-1440"/>
        </w:tabs>
        <w:autoSpaceDE w:val="0"/>
        <w:autoSpaceDN w:val="0"/>
        <w:adjustRightInd w:val="0"/>
        <w:spacing w:line="480" w:lineRule="auto"/>
        <w:jc w:val="left"/>
        <w:rPr>
          <w:rFonts w:ascii="Times New Roman" w:hAnsi="Times New Roman" w:cs="Times New Roman"/>
          <w:szCs w:val="24"/>
        </w:rPr>
      </w:pPr>
      <w:r>
        <w:rPr>
          <w:rFonts w:ascii="Times New Roman" w:hAnsi="Times New Roman" w:cs="Times New Roman"/>
          <w:szCs w:val="24"/>
        </w:rPr>
        <w:tab/>
      </w:r>
      <w:r w:rsidR="00E66238">
        <w:rPr>
          <w:rFonts w:ascii="Times New Roman" w:hAnsi="Times New Roman" w:cs="Times New Roman"/>
          <w:szCs w:val="24"/>
        </w:rPr>
        <w:t>R</w:t>
      </w:r>
      <w:r w:rsidR="007C760D" w:rsidRPr="003052CD">
        <w:rPr>
          <w:rFonts w:ascii="Times New Roman" w:hAnsi="Times New Roman" w:cs="Times New Roman"/>
          <w:szCs w:val="24"/>
        </w:rPr>
        <w:t>espondents were predominantly female (75%)</w:t>
      </w:r>
      <w:r w:rsidR="0059540A">
        <w:rPr>
          <w:rFonts w:ascii="Times New Roman" w:hAnsi="Times New Roman" w:cs="Times New Roman"/>
          <w:szCs w:val="24"/>
        </w:rPr>
        <w:t xml:space="preserve">, </w:t>
      </w:r>
      <w:r w:rsidR="007C760D" w:rsidRPr="003052CD">
        <w:rPr>
          <w:rFonts w:ascii="Times New Roman" w:hAnsi="Times New Roman" w:cs="Times New Roman"/>
          <w:szCs w:val="24"/>
        </w:rPr>
        <w:t>worked full time (78%)</w:t>
      </w:r>
      <w:r w:rsidR="0059540A">
        <w:rPr>
          <w:rFonts w:ascii="Times New Roman" w:hAnsi="Times New Roman" w:cs="Times New Roman"/>
          <w:szCs w:val="24"/>
        </w:rPr>
        <w:t xml:space="preserve"> and in non-management roles (74%)</w:t>
      </w:r>
      <w:r w:rsidR="007C760D" w:rsidRPr="003052CD">
        <w:rPr>
          <w:rFonts w:ascii="Times New Roman" w:hAnsi="Times New Roman" w:cs="Times New Roman"/>
          <w:szCs w:val="24"/>
        </w:rPr>
        <w:t>. T</w:t>
      </w:r>
      <w:r w:rsidR="00E66238">
        <w:rPr>
          <w:rFonts w:ascii="Times New Roman" w:hAnsi="Times New Roman" w:cs="Times New Roman"/>
          <w:szCs w:val="24"/>
        </w:rPr>
        <w:t>he majority (68%) were in the 41</w:t>
      </w:r>
      <w:r w:rsidR="007C760D" w:rsidRPr="003052CD">
        <w:rPr>
          <w:rFonts w:ascii="Times New Roman" w:hAnsi="Times New Roman" w:cs="Times New Roman"/>
          <w:szCs w:val="24"/>
        </w:rPr>
        <w:t xml:space="preserve">-60 age-band, with 9% under 30 years of age, 16% between 30 and 40 years, and 7% over the age of 60. </w:t>
      </w:r>
      <w:r w:rsidR="00E66238">
        <w:rPr>
          <w:rFonts w:ascii="Times New Roman" w:hAnsi="Times New Roman" w:cs="Times New Roman"/>
          <w:szCs w:val="24"/>
        </w:rPr>
        <w:t>A</w:t>
      </w:r>
      <w:r w:rsidR="00E66238" w:rsidRPr="003052CD">
        <w:rPr>
          <w:rFonts w:ascii="Times New Roman" w:hAnsi="Times New Roman" w:cs="Times New Roman"/>
          <w:szCs w:val="24"/>
        </w:rPr>
        <w:t xml:space="preserve">pproximately 17% </w:t>
      </w:r>
      <w:r w:rsidR="00E66238">
        <w:rPr>
          <w:rFonts w:ascii="Times New Roman" w:hAnsi="Times New Roman" w:cs="Times New Roman"/>
          <w:szCs w:val="24"/>
        </w:rPr>
        <w:t xml:space="preserve">had </w:t>
      </w:r>
      <w:r w:rsidR="007C760D" w:rsidRPr="003052CD">
        <w:rPr>
          <w:rFonts w:ascii="Times New Roman" w:hAnsi="Times New Roman" w:cs="Times New Roman"/>
          <w:szCs w:val="24"/>
        </w:rPr>
        <w:t xml:space="preserve">tenure of less than 2 years, </w:t>
      </w:r>
      <w:r w:rsidR="00E66238">
        <w:rPr>
          <w:rFonts w:ascii="Times New Roman" w:hAnsi="Times New Roman" w:cs="Times New Roman"/>
          <w:szCs w:val="24"/>
        </w:rPr>
        <w:t xml:space="preserve">17% had </w:t>
      </w:r>
      <w:r w:rsidR="007C760D" w:rsidRPr="003052CD">
        <w:rPr>
          <w:rFonts w:ascii="Times New Roman" w:hAnsi="Times New Roman" w:cs="Times New Roman"/>
          <w:szCs w:val="24"/>
        </w:rPr>
        <w:t>2-5 years</w:t>
      </w:r>
      <w:r w:rsidR="00E66238">
        <w:rPr>
          <w:rFonts w:ascii="Times New Roman" w:hAnsi="Times New Roman" w:cs="Times New Roman"/>
          <w:szCs w:val="24"/>
        </w:rPr>
        <w:t xml:space="preserve">, </w:t>
      </w:r>
      <w:r w:rsidRPr="003052CD">
        <w:rPr>
          <w:rFonts w:ascii="Times New Roman" w:hAnsi="Times New Roman" w:cs="Times New Roman"/>
          <w:szCs w:val="24"/>
        </w:rPr>
        <w:t xml:space="preserve">48% </w:t>
      </w:r>
      <w:r>
        <w:rPr>
          <w:rFonts w:ascii="Times New Roman" w:hAnsi="Times New Roman" w:cs="Times New Roman"/>
          <w:szCs w:val="24"/>
        </w:rPr>
        <w:t>between</w:t>
      </w:r>
      <w:r w:rsidR="007C760D" w:rsidRPr="003052CD">
        <w:rPr>
          <w:rFonts w:ascii="Times New Roman" w:hAnsi="Times New Roman" w:cs="Times New Roman"/>
          <w:szCs w:val="24"/>
        </w:rPr>
        <w:t xml:space="preserve"> 6-20 years</w:t>
      </w:r>
      <w:r w:rsidR="00E66238">
        <w:rPr>
          <w:rFonts w:ascii="Times New Roman" w:hAnsi="Times New Roman" w:cs="Times New Roman"/>
          <w:szCs w:val="24"/>
        </w:rPr>
        <w:t>, and 17% more than 20 years</w:t>
      </w:r>
      <w:r w:rsidR="007C760D" w:rsidRPr="003052CD">
        <w:rPr>
          <w:rFonts w:ascii="Times New Roman" w:hAnsi="Times New Roman" w:cs="Times New Roman"/>
          <w:szCs w:val="24"/>
        </w:rPr>
        <w:t xml:space="preserve">. </w:t>
      </w:r>
      <w:r w:rsidR="0059540A" w:rsidRPr="0059540A">
        <w:rPr>
          <w:rFonts w:ascii="Times New Roman" w:hAnsi="Times New Roman" w:cs="Times New Roman"/>
          <w:szCs w:val="24"/>
        </w:rPr>
        <w:t xml:space="preserve">The diary sample was representative of the wider organization. </w:t>
      </w:r>
      <w:bookmarkStart w:id="12" w:name="_Hlk770702"/>
      <w:r w:rsidR="00D20ACB">
        <w:rPr>
          <w:rFonts w:ascii="Times New Roman" w:hAnsi="Times New Roman" w:cs="Times New Roman"/>
          <w:szCs w:val="24"/>
        </w:rPr>
        <w:t>It</w:t>
      </w:r>
      <w:r w:rsidR="0059540A" w:rsidRPr="0059540A">
        <w:rPr>
          <w:rFonts w:ascii="Times New Roman" w:hAnsi="Times New Roman" w:cs="Times New Roman"/>
          <w:szCs w:val="24"/>
        </w:rPr>
        <w:t xml:space="preserve"> had a similar proportion of women compared to the organization</w:t>
      </w:r>
      <w:r w:rsidR="00D20ACB">
        <w:rPr>
          <w:rFonts w:ascii="Times New Roman" w:hAnsi="Times New Roman" w:cs="Times New Roman"/>
          <w:szCs w:val="24"/>
        </w:rPr>
        <w:t>’s</w:t>
      </w:r>
      <w:r w:rsidR="0059540A" w:rsidRPr="0059540A">
        <w:rPr>
          <w:rFonts w:ascii="Times New Roman" w:hAnsi="Times New Roman" w:cs="Times New Roman"/>
          <w:szCs w:val="24"/>
        </w:rPr>
        <w:t xml:space="preserve"> population (75% versus 79%), and had similar characteristics to an organizational survey (with a 66% response rate) conducted six months </w:t>
      </w:r>
      <w:r w:rsidR="00B12D7E">
        <w:rPr>
          <w:rFonts w:ascii="Times New Roman" w:hAnsi="Times New Roman" w:cs="Times New Roman"/>
          <w:szCs w:val="24"/>
        </w:rPr>
        <w:t>before</w:t>
      </w:r>
      <w:r w:rsidR="0059540A" w:rsidRPr="0059540A">
        <w:rPr>
          <w:rFonts w:ascii="Times New Roman" w:hAnsi="Times New Roman" w:cs="Times New Roman"/>
          <w:szCs w:val="24"/>
        </w:rPr>
        <w:t xml:space="preserve"> the diary study. </w:t>
      </w:r>
      <w:bookmarkEnd w:id="12"/>
      <w:r w:rsidR="0059540A" w:rsidRPr="0059540A">
        <w:rPr>
          <w:rFonts w:ascii="Times New Roman" w:hAnsi="Times New Roman" w:cs="Times New Roman"/>
          <w:szCs w:val="24"/>
        </w:rPr>
        <w:t>For instance, the organizational survey consisted of 77% full-time workers, 75% of workers in non-management roles, and 64% of employees aged between 40 and 59 years.</w:t>
      </w:r>
    </w:p>
    <w:p w14:paraId="615F18FE" w14:textId="77777777" w:rsidR="007C760D" w:rsidRPr="003052CD" w:rsidRDefault="00437E8A" w:rsidP="008548F3">
      <w:pPr>
        <w:pStyle w:val="Heading3"/>
        <w:numPr>
          <w:ilvl w:val="0"/>
          <w:numId w:val="0"/>
        </w:numPr>
        <w:spacing w:line="480" w:lineRule="auto"/>
        <w:jc w:val="center"/>
        <w:rPr>
          <w:rFonts w:ascii="Times New Roman" w:hAnsi="Times New Roman" w:cs="Times New Roman"/>
          <w:color w:val="auto"/>
          <w:szCs w:val="24"/>
        </w:rPr>
      </w:pPr>
      <w:r w:rsidRPr="003052CD">
        <w:rPr>
          <w:rFonts w:ascii="Times New Roman" w:hAnsi="Times New Roman" w:cs="Times New Roman"/>
          <w:color w:val="auto"/>
          <w:szCs w:val="24"/>
        </w:rPr>
        <w:t>MEASURES</w:t>
      </w:r>
    </w:p>
    <w:p w14:paraId="184EAC01" w14:textId="77777777" w:rsidR="007C760D" w:rsidRPr="003052CD" w:rsidRDefault="006E3910" w:rsidP="008548F3">
      <w:pPr>
        <w:widowControl w:val="0"/>
        <w:tabs>
          <w:tab w:val="left" w:pos="-1440"/>
        </w:tabs>
        <w:autoSpaceDE w:val="0"/>
        <w:autoSpaceDN w:val="0"/>
        <w:adjustRightInd w:val="0"/>
        <w:spacing w:line="480" w:lineRule="auto"/>
        <w:jc w:val="left"/>
        <w:rPr>
          <w:rFonts w:ascii="Times New Roman" w:hAnsi="Times New Roman" w:cs="Times New Roman"/>
          <w:szCs w:val="24"/>
        </w:rPr>
      </w:pPr>
      <w:r>
        <w:rPr>
          <w:rFonts w:ascii="Times New Roman" w:hAnsi="Times New Roman" w:cs="Times New Roman"/>
          <w:szCs w:val="24"/>
        </w:rPr>
        <w:t>Respondents report</w:t>
      </w:r>
      <w:r w:rsidR="00A647B4">
        <w:rPr>
          <w:rFonts w:ascii="Times New Roman" w:hAnsi="Times New Roman" w:cs="Times New Roman"/>
          <w:szCs w:val="24"/>
        </w:rPr>
        <w:t>ed</w:t>
      </w:r>
      <w:r>
        <w:rPr>
          <w:rFonts w:ascii="Times New Roman" w:hAnsi="Times New Roman" w:cs="Times New Roman"/>
          <w:szCs w:val="24"/>
        </w:rPr>
        <w:t xml:space="preserve"> their w</w:t>
      </w:r>
      <w:r w:rsidR="00B0566D">
        <w:rPr>
          <w:rFonts w:ascii="Times New Roman" w:hAnsi="Times New Roman" w:cs="Times New Roman"/>
          <w:szCs w:val="24"/>
        </w:rPr>
        <w:t xml:space="preserve">ork engagement </w:t>
      </w:r>
      <w:r>
        <w:rPr>
          <w:rFonts w:ascii="Times New Roman" w:hAnsi="Times New Roman" w:cs="Times New Roman"/>
          <w:szCs w:val="24"/>
        </w:rPr>
        <w:t>every day and report</w:t>
      </w:r>
      <w:r w:rsidR="00A647B4">
        <w:rPr>
          <w:rFonts w:ascii="Times New Roman" w:hAnsi="Times New Roman" w:cs="Times New Roman"/>
          <w:szCs w:val="24"/>
        </w:rPr>
        <w:t>ed</w:t>
      </w:r>
      <w:r>
        <w:rPr>
          <w:rFonts w:ascii="Times New Roman" w:hAnsi="Times New Roman" w:cs="Times New Roman"/>
          <w:szCs w:val="24"/>
        </w:rPr>
        <w:t xml:space="preserve"> HRM system strength an</w:t>
      </w:r>
      <w:r w:rsidR="00E66238">
        <w:rPr>
          <w:rFonts w:ascii="Times New Roman" w:hAnsi="Times New Roman" w:cs="Times New Roman"/>
          <w:szCs w:val="24"/>
        </w:rPr>
        <w:t>d expectancies only on days when</w:t>
      </w:r>
      <w:r>
        <w:rPr>
          <w:rFonts w:ascii="Times New Roman" w:hAnsi="Times New Roman" w:cs="Times New Roman"/>
          <w:szCs w:val="24"/>
        </w:rPr>
        <w:t xml:space="preserve"> they reported </w:t>
      </w:r>
      <w:r w:rsidR="00E66238">
        <w:rPr>
          <w:rFonts w:ascii="Times New Roman" w:hAnsi="Times New Roman" w:cs="Times New Roman"/>
          <w:szCs w:val="24"/>
        </w:rPr>
        <w:t>either a positive or negative HR event</w:t>
      </w:r>
      <w:r>
        <w:rPr>
          <w:rFonts w:ascii="Times New Roman" w:hAnsi="Times New Roman" w:cs="Times New Roman"/>
          <w:szCs w:val="24"/>
        </w:rPr>
        <w:t>.</w:t>
      </w:r>
    </w:p>
    <w:p w14:paraId="1D297323" w14:textId="52138D20" w:rsidR="007C760D" w:rsidRPr="003052CD" w:rsidRDefault="007C760D" w:rsidP="008548F3">
      <w:pPr>
        <w:pStyle w:val="Figure"/>
        <w:spacing w:line="480" w:lineRule="auto"/>
        <w:jc w:val="left"/>
        <w:rPr>
          <w:rFonts w:ascii="Times New Roman" w:hAnsi="Times New Roman" w:cs="Times New Roman"/>
          <w:color w:val="auto"/>
          <w:szCs w:val="24"/>
        </w:rPr>
      </w:pPr>
      <w:r w:rsidRPr="003052CD">
        <w:rPr>
          <w:rFonts w:ascii="Times New Roman" w:hAnsi="Times New Roman" w:cs="Times New Roman"/>
          <w:color w:val="auto"/>
          <w:szCs w:val="24"/>
        </w:rPr>
        <w:t xml:space="preserve">HR </w:t>
      </w:r>
      <w:r w:rsidR="00262D25">
        <w:rPr>
          <w:rFonts w:ascii="Times New Roman" w:hAnsi="Times New Roman" w:cs="Times New Roman"/>
          <w:color w:val="auto"/>
          <w:szCs w:val="24"/>
        </w:rPr>
        <w:t>e</w:t>
      </w:r>
      <w:r w:rsidRPr="003052CD">
        <w:rPr>
          <w:rFonts w:ascii="Times New Roman" w:hAnsi="Times New Roman" w:cs="Times New Roman"/>
          <w:color w:val="auto"/>
          <w:szCs w:val="24"/>
        </w:rPr>
        <w:t>vent</w:t>
      </w:r>
      <w:r w:rsidR="002A4C15">
        <w:rPr>
          <w:rFonts w:ascii="Times New Roman" w:hAnsi="Times New Roman" w:cs="Times New Roman"/>
          <w:color w:val="auto"/>
          <w:szCs w:val="24"/>
        </w:rPr>
        <w:t xml:space="preserve"> </w:t>
      </w:r>
      <w:r w:rsidR="00262D25">
        <w:rPr>
          <w:rFonts w:ascii="Times New Roman" w:hAnsi="Times New Roman" w:cs="Times New Roman"/>
          <w:color w:val="auto"/>
          <w:szCs w:val="24"/>
        </w:rPr>
        <w:t xml:space="preserve">valence </w:t>
      </w:r>
      <w:r w:rsidR="002A4C15">
        <w:rPr>
          <w:rFonts w:ascii="Times New Roman" w:hAnsi="Times New Roman" w:cs="Times New Roman"/>
          <w:color w:val="auto"/>
          <w:szCs w:val="24"/>
        </w:rPr>
        <w:t>(</w:t>
      </w:r>
      <w:r w:rsidR="003E3A22">
        <w:rPr>
          <w:rFonts w:ascii="Times New Roman" w:hAnsi="Times New Roman" w:cs="Times New Roman"/>
          <w:color w:val="auto"/>
          <w:szCs w:val="24"/>
        </w:rPr>
        <w:t xml:space="preserve">whether </w:t>
      </w:r>
      <w:r w:rsidR="00627000">
        <w:rPr>
          <w:rFonts w:ascii="Times New Roman" w:hAnsi="Times New Roman" w:cs="Times New Roman"/>
          <w:color w:val="auto"/>
          <w:szCs w:val="24"/>
        </w:rPr>
        <w:t xml:space="preserve">event </w:t>
      </w:r>
      <w:r w:rsidR="002A4C15">
        <w:rPr>
          <w:rFonts w:ascii="Times New Roman" w:hAnsi="Times New Roman" w:cs="Times New Roman"/>
          <w:color w:val="auto"/>
          <w:szCs w:val="24"/>
        </w:rPr>
        <w:t>positive or negative)</w:t>
      </w:r>
    </w:p>
    <w:p w14:paraId="5A32D836" w14:textId="03B5081C" w:rsidR="007C760D" w:rsidRPr="003052CD" w:rsidRDefault="007C760D" w:rsidP="008548F3">
      <w:pPr>
        <w:spacing w:line="480" w:lineRule="auto"/>
        <w:jc w:val="left"/>
        <w:rPr>
          <w:rFonts w:ascii="Times New Roman" w:hAnsi="Times New Roman" w:cs="Times New Roman"/>
          <w:szCs w:val="24"/>
        </w:rPr>
      </w:pPr>
      <w:r w:rsidRPr="003052CD">
        <w:rPr>
          <w:rFonts w:ascii="Times New Roman" w:hAnsi="Times New Roman" w:cs="Times New Roman"/>
          <w:szCs w:val="24"/>
        </w:rPr>
        <w:t>Participants were asked</w:t>
      </w:r>
      <w:r w:rsidR="00184EE5" w:rsidRPr="003052CD">
        <w:rPr>
          <w:rFonts w:ascii="Times New Roman" w:hAnsi="Times New Roman" w:cs="Times New Roman"/>
          <w:szCs w:val="24"/>
        </w:rPr>
        <w:t xml:space="preserve"> </w:t>
      </w:r>
      <w:r w:rsidR="00C75E92" w:rsidRPr="003052CD">
        <w:rPr>
          <w:rFonts w:ascii="Times New Roman" w:hAnsi="Times New Roman" w:cs="Times New Roman"/>
          <w:szCs w:val="24"/>
        </w:rPr>
        <w:t xml:space="preserve">“Have you experienced a positive or negative event today, relating to HR issues or the application of HR practices at your </w:t>
      </w:r>
      <w:r w:rsidR="009B7F68" w:rsidRPr="003052CD">
        <w:rPr>
          <w:rFonts w:ascii="Times New Roman" w:hAnsi="Times New Roman" w:cs="Times New Roman"/>
          <w:szCs w:val="24"/>
        </w:rPr>
        <w:t>organization</w:t>
      </w:r>
      <w:r w:rsidR="00C75E92" w:rsidRPr="003052CD">
        <w:rPr>
          <w:rFonts w:ascii="Times New Roman" w:hAnsi="Times New Roman" w:cs="Times New Roman"/>
          <w:szCs w:val="24"/>
        </w:rPr>
        <w:t>?</w:t>
      </w:r>
      <w:r w:rsidR="00184EE5" w:rsidRPr="003052CD">
        <w:rPr>
          <w:rFonts w:ascii="Times New Roman" w:hAnsi="Times New Roman" w:cs="Times New Roman"/>
          <w:szCs w:val="24"/>
        </w:rPr>
        <w:t xml:space="preserve">” This was followed by </w:t>
      </w:r>
      <w:r w:rsidR="00DB47C4">
        <w:rPr>
          <w:rFonts w:ascii="Times New Roman" w:hAnsi="Times New Roman" w:cs="Times New Roman"/>
          <w:szCs w:val="24"/>
        </w:rPr>
        <w:t>the response options of “yes, a positive event”, “yes, a negative event”, “no</w:t>
      </w:r>
      <w:r w:rsidR="00FD6897">
        <w:rPr>
          <w:rFonts w:ascii="Times New Roman" w:hAnsi="Times New Roman" w:cs="Times New Roman"/>
          <w:szCs w:val="24"/>
        </w:rPr>
        <w:t>, neither a positive nor negative</w:t>
      </w:r>
      <w:r w:rsidR="00DB47C4">
        <w:rPr>
          <w:rFonts w:ascii="Times New Roman" w:hAnsi="Times New Roman" w:cs="Times New Roman"/>
          <w:szCs w:val="24"/>
        </w:rPr>
        <w:t xml:space="preserve"> event”, along with </w:t>
      </w:r>
      <w:r w:rsidR="00184EE5" w:rsidRPr="003052CD">
        <w:rPr>
          <w:rFonts w:ascii="Times New Roman" w:hAnsi="Times New Roman" w:cs="Times New Roman"/>
          <w:szCs w:val="24"/>
        </w:rPr>
        <w:t xml:space="preserve">examples such as </w:t>
      </w:r>
      <w:r w:rsidR="00C75E92" w:rsidRPr="003052CD">
        <w:rPr>
          <w:rFonts w:ascii="Times New Roman" w:hAnsi="Times New Roman" w:cs="Times New Roman"/>
          <w:szCs w:val="24"/>
        </w:rPr>
        <w:t>a corporate</w:t>
      </w:r>
      <w:r w:rsidR="00184EE5" w:rsidRPr="003052CD">
        <w:rPr>
          <w:rFonts w:ascii="Times New Roman" w:hAnsi="Times New Roman" w:cs="Times New Roman"/>
          <w:szCs w:val="24"/>
        </w:rPr>
        <w:t>,</w:t>
      </w:r>
      <w:r w:rsidR="00C75E92" w:rsidRPr="003052CD">
        <w:rPr>
          <w:rFonts w:ascii="Times New Roman" w:hAnsi="Times New Roman" w:cs="Times New Roman"/>
          <w:szCs w:val="24"/>
        </w:rPr>
        <w:t xml:space="preserve"> departmental</w:t>
      </w:r>
      <w:r w:rsidR="00184EE5" w:rsidRPr="003052CD">
        <w:rPr>
          <w:rFonts w:ascii="Times New Roman" w:hAnsi="Times New Roman" w:cs="Times New Roman"/>
          <w:szCs w:val="24"/>
        </w:rPr>
        <w:t xml:space="preserve">, or </w:t>
      </w:r>
      <w:r w:rsidR="00C75E92" w:rsidRPr="003052CD">
        <w:rPr>
          <w:rFonts w:ascii="Times New Roman" w:hAnsi="Times New Roman" w:cs="Times New Roman"/>
          <w:szCs w:val="24"/>
        </w:rPr>
        <w:t xml:space="preserve">team HR </w:t>
      </w:r>
      <w:r w:rsidR="00184EE5" w:rsidRPr="003052CD">
        <w:rPr>
          <w:rFonts w:ascii="Times New Roman" w:hAnsi="Times New Roman" w:cs="Times New Roman"/>
          <w:szCs w:val="24"/>
        </w:rPr>
        <w:t>event</w:t>
      </w:r>
      <w:r w:rsidR="00C75E92" w:rsidRPr="003052CD">
        <w:rPr>
          <w:rFonts w:ascii="Times New Roman" w:hAnsi="Times New Roman" w:cs="Times New Roman"/>
          <w:szCs w:val="24"/>
        </w:rPr>
        <w:t xml:space="preserve">, </w:t>
      </w:r>
      <w:r w:rsidR="00184EE5" w:rsidRPr="003052CD">
        <w:rPr>
          <w:rFonts w:ascii="Times New Roman" w:hAnsi="Times New Roman" w:cs="Times New Roman"/>
          <w:szCs w:val="24"/>
        </w:rPr>
        <w:t xml:space="preserve">a </w:t>
      </w:r>
      <w:r w:rsidR="00C75E92" w:rsidRPr="003052CD">
        <w:rPr>
          <w:rFonts w:ascii="Times New Roman" w:hAnsi="Times New Roman" w:cs="Times New Roman"/>
          <w:szCs w:val="24"/>
        </w:rPr>
        <w:t xml:space="preserve">communication </w:t>
      </w:r>
      <w:r w:rsidR="00184EE5" w:rsidRPr="003052CD">
        <w:rPr>
          <w:rFonts w:ascii="Times New Roman" w:hAnsi="Times New Roman" w:cs="Times New Roman"/>
          <w:szCs w:val="24"/>
        </w:rPr>
        <w:t xml:space="preserve">about </w:t>
      </w:r>
      <w:r w:rsidR="00C75E92" w:rsidRPr="003052CD">
        <w:rPr>
          <w:rFonts w:ascii="Times New Roman" w:hAnsi="Times New Roman" w:cs="Times New Roman"/>
          <w:szCs w:val="24"/>
        </w:rPr>
        <w:t xml:space="preserve">HR policies, </w:t>
      </w:r>
      <w:r w:rsidR="000739CE">
        <w:rPr>
          <w:rFonts w:ascii="Times New Roman" w:hAnsi="Times New Roman" w:cs="Times New Roman"/>
          <w:szCs w:val="24"/>
        </w:rPr>
        <w:t xml:space="preserve">and </w:t>
      </w:r>
      <w:r w:rsidR="00184EE5" w:rsidRPr="003052CD">
        <w:rPr>
          <w:rFonts w:ascii="Times New Roman" w:hAnsi="Times New Roman" w:cs="Times New Roman"/>
          <w:szCs w:val="24"/>
        </w:rPr>
        <w:t xml:space="preserve">experiencing or </w:t>
      </w:r>
      <w:r w:rsidR="00C75E92" w:rsidRPr="003052CD">
        <w:rPr>
          <w:rFonts w:ascii="Times New Roman" w:hAnsi="Times New Roman" w:cs="Times New Roman"/>
          <w:szCs w:val="24"/>
        </w:rPr>
        <w:t>observ</w:t>
      </w:r>
      <w:r w:rsidR="00184EE5" w:rsidRPr="003052CD">
        <w:rPr>
          <w:rFonts w:ascii="Times New Roman" w:hAnsi="Times New Roman" w:cs="Times New Roman"/>
          <w:szCs w:val="24"/>
        </w:rPr>
        <w:t xml:space="preserve">ing a </w:t>
      </w:r>
      <w:r w:rsidR="00C75E92" w:rsidRPr="003052CD">
        <w:rPr>
          <w:rFonts w:ascii="Times New Roman" w:hAnsi="Times New Roman" w:cs="Times New Roman"/>
          <w:szCs w:val="24"/>
        </w:rPr>
        <w:t xml:space="preserve">HR </w:t>
      </w:r>
      <w:r w:rsidR="00184EE5" w:rsidRPr="003052CD">
        <w:rPr>
          <w:rFonts w:ascii="Times New Roman" w:hAnsi="Times New Roman" w:cs="Times New Roman"/>
          <w:szCs w:val="24"/>
        </w:rPr>
        <w:t xml:space="preserve">practice. </w:t>
      </w:r>
      <w:r w:rsidR="00A647B4">
        <w:rPr>
          <w:rFonts w:ascii="Times New Roman" w:hAnsi="Times New Roman" w:cs="Times New Roman"/>
          <w:szCs w:val="24"/>
        </w:rPr>
        <w:t>P</w:t>
      </w:r>
      <w:r w:rsidRPr="003052CD">
        <w:rPr>
          <w:rFonts w:ascii="Times New Roman" w:hAnsi="Times New Roman" w:cs="Times New Roman"/>
          <w:szCs w:val="24"/>
        </w:rPr>
        <w:t xml:space="preserve">articipants </w:t>
      </w:r>
      <w:r w:rsidR="00BC62FE">
        <w:rPr>
          <w:rFonts w:ascii="Times New Roman" w:hAnsi="Times New Roman" w:cs="Times New Roman"/>
          <w:szCs w:val="24"/>
        </w:rPr>
        <w:t>who</w:t>
      </w:r>
      <w:r w:rsidR="00A647B4">
        <w:rPr>
          <w:rFonts w:ascii="Times New Roman" w:hAnsi="Times New Roman" w:cs="Times New Roman"/>
          <w:szCs w:val="24"/>
        </w:rPr>
        <w:t xml:space="preserve"> </w:t>
      </w:r>
      <w:r w:rsidRPr="003052CD">
        <w:rPr>
          <w:rFonts w:ascii="Times New Roman" w:hAnsi="Times New Roman" w:cs="Times New Roman"/>
          <w:szCs w:val="24"/>
        </w:rPr>
        <w:t xml:space="preserve">identified a positive or negative HR event were </w:t>
      </w:r>
      <w:r w:rsidR="00184EE5" w:rsidRPr="003052CD">
        <w:rPr>
          <w:rFonts w:ascii="Times New Roman" w:hAnsi="Times New Roman" w:cs="Times New Roman"/>
          <w:szCs w:val="24"/>
        </w:rPr>
        <w:t xml:space="preserve">asked </w:t>
      </w:r>
      <w:r w:rsidRPr="003052CD">
        <w:rPr>
          <w:rFonts w:ascii="Times New Roman" w:hAnsi="Times New Roman" w:cs="Times New Roman"/>
          <w:szCs w:val="24"/>
        </w:rPr>
        <w:t xml:space="preserve">to </w:t>
      </w:r>
      <w:r w:rsidR="00DB47C4">
        <w:rPr>
          <w:rFonts w:ascii="Times New Roman" w:hAnsi="Times New Roman" w:cs="Times New Roman"/>
          <w:szCs w:val="24"/>
        </w:rPr>
        <w:t xml:space="preserve">briefly describe the event in an open response and complete closed responses to describe the event (see Table 1), and to </w:t>
      </w:r>
      <w:r w:rsidRPr="003052CD">
        <w:rPr>
          <w:rFonts w:ascii="Times New Roman" w:hAnsi="Times New Roman" w:cs="Times New Roman"/>
          <w:szCs w:val="24"/>
        </w:rPr>
        <w:t>complet</w:t>
      </w:r>
      <w:r w:rsidR="00184EE5" w:rsidRPr="003052CD">
        <w:rPr>
          <w:rFonts w:ascii="Times New Roman" w:hAnsi="Times New Roman" w:cs="Times New Roman"/>
          <w:szCs w:val="24"/>
        </w:rPr>
        <w:t>e</w:t>
      </w:r>
      <w:r w:rsidRPr="003052CD">
        <w:rPr>
          <w:rFonts w:ascii="Times New Roman" w:hAnsi="Times New Roman" w:cs="Times New Roman"/>
          <w:szCs w:val="24"/>
        </w:rPr>
        <w:t xml:space="preserve"> all </w:t>
      </w:r>
      <w:r w:rsidR="00DB47C4">
        <w:rPr>
          <w:rFonts w:ascii="Times New Roman" w:hAnsi="Times New Roman" w:cs="Times New Roman"/>
          <w:szCs w:val="24"/>
        </w:rPr>
        <w:t xml:space="preserve">remaining </w:t>
      </w:r>
      <w:r w:rsidRPr="003052CD">
        <w:rPr>
          <w:rFonts w:ascii="Times New Roman" w:hAnsi="Times New Roman" w:cs="Times New Roman"/>
          <w:szCs w:val="24"/>
        </w:rPr>
        <w:t xml:space="preserve">questions in the </w:t>
      </w:r>
      <w:r w:rsidR="00A647B4">
        <w:rPr>
          <w:rFonts w:ascii="Times New Roman" w:hAnsi="Times New Roman" w:cs="Times New Roman"/>
          <w:szCs w:val="24"/>
        </w:rPr>
        <w:t>diary</w:t>
      </w:r>
      <w:r w:rsidRPr="003052CD">
        <w:rPr>
          <w:rFonts w:ascii="Times New Roman" w:hAnsi="Times New Roman" w:cs="Times New Roman"/>
          <w:szCs w:val="24"/>
        </w:rPr>
        <w:t xml:space="preserve">. </w:t>
      </w:r>
      <w:r w:rsidR="0032279B">
        <w:rPr>
          <w:rFonts w:ascii="Times New Roman" w:hAnsi="Times New Roman" w:cs="Times New Roman"/>
          <w:szCs w:val="24"/>
        </w:rPr>
        <w:t xml:space="preserve">Examples of </w:t>
      </w:r>
      <w:r w:rsidR="00BC62FE">
        <w:rPr>
          <w:rFonts w:ascii="Times New Roman" w:hAnsi="Times New Roman" w:cs="Times New Roman"/>
          <w:szCs w:val="24"/>
        </w:rPr>
        <w:t xml:space="preserve">reported </w:t>
      </w:r>
      <w:r w:rsidR="0032279B">
        <w:rPr>
          <w:rFonts w:ascii="Times New Roman" w:hAnsi="Times New Roman" w:cs="Times New Roman"/>
          <w:szCs w:val="24"/>
        </w:rPr>
        <w:t xml:space="preserve">positive events </w:t>
      </w:r>
      <w:r w:rsidR="004145C4">
        <w:rPr>
          <w:rFonts w:ascii="Times New Roman" w:hAnsi="Times New Roman" w:cs="Times New Roman"/>
          <w:szCs w:val="24"/>
        </w:rPr>
        <w:t xml:space="preserve">from open responses </w:t>
      </w:r>
      <w:r w:rsidR="0032279B">
        <w:rPr>
          <w:rFonts w:ascii="Times New Roman" w:hAnsi="Times New Roman" w:cs="Times New Roman"/>
          <w:szCs w:val="24"/>
        </w:rPr>
        <w:t>included experiencing a well-administered interview process, receiving leadership development, and constructive discussions with the HR department about maternity leave; examples of negative events included having to engage with a practice without any training or advice, poorly managed consultation meeting</w:t>
      </w:r>
      <w:r w:rsidR="00A647B4">
        <w:rPr>
          <w:rFonts w:ascii="Times New Roman" w:hAnsi="Times New Roman" w:cs="Times New Roman"/>
          <w:szCs w:val="24"/>
        </w:rPr>
        <w:t>s</w:t>
      </w:r>
      <w:r w:rsidR="0032279B">
        <w:rPr>
          <w:rFonts w:ascii="Times New Roman" w:hAnsi="Times New Roman" w:cs="Times New Roman"/>
          <w:szCs w:val="24"/>
        </w:rPr>
        <w:t xml:space="preserve">, </w:t>
      </w:r>
      <w:r w:rsidR="00816C6C">
        <w:rPr>
          <w:rFonts w:ascii="Times New Roman" w:hAnsi="Times New Roman" w:cs="Times New Roman"/>
          <w:szCs w:val="24"/>
        </w:rPr>
        <w:t>and working with a sick staff member who refuse</w:t>
      </w:r>
      <w:r w:rsidR="00627000">
        <w:rPr>
          <w:rFonts w:ascii="Times New Roman" w:hAnsi="Times New Roman" w:cs="Times New Roman"/>
          <w:szCs w:val="24"/>
        </w:rPr>
        <w:t>d</w:t>
      </w:r>
      <w:r w:rsidR="00816C6C">
        <w:rPr>
          <w:rFonts w:ascii="Times New Roman" w:hAnsi="Times New Roman" w:cs="Times New Roman"/>
          <w:szCs w:val="24"/>
        </w:rPr>
        <w:t xml:space="preserve"> to take time off work because of rigid sick leave practices. </w:t>
      </w:r>
      <w:r w:rsidR="00AC6FB4">
        <w:rPr>
          <w:rFonts w:ascii="Times New Roman" w:hAnsi="Times New Roman" w:cs="Times New Roman"/>
          <w:szCs w:val="24"/>
        </w:rPr>
        <w:t xml:space="preserve">If participants had experienced more </w:t>
      </w:r>
      <w:r w:rsidR="00AC6FB4" w:rsidRPr="00AC6FB4">
        <w:rPr>
          <w:rFonts w:ascii="Times New Roman" w:hAnsi="Times New Roman" w:cs="Times New Roman"/>
          <w:szCs w:val="24"/>
        </w:rPr>
        <w:t>than one event</w:t>
      </w:r>
      <w:r w:rsidR="00AC6FB4">
        <w:rPr>
          <w:rFonts w:ascii="Times New Roman" w:hAnsi="Times New Roman" w:cs="Times New Roman"/>
          <w:szCs w:val="24"/>
        </w:rPr>
        <w:t xml:space="preserve"> on any given day, then they were instructed to focus on the </w:t>
      </w:r>
      <w:r w:rsidR="00AC6FB4" w:rsidRPr="00AC6FB4">
        <w:rPr>
          <w:rFonts w:ascii="Times New Roman" w:hAnsi="Times New Roman" w:cs="Times New Roman"/>
          <w:szCs w:val="24"/>
        </w:rPr>
        <w:t xml:space="preserve">most significant </w:t>
      </w:r>
      <w:r w:rsidR="00AC6FB4">
        <w:rPr>
          <w:rFonts w:ascii="Times New Roman" w:hAnsi="Times New Roman" w:cs="Times New Roman"/>
          <w:szCs w:val="24"/>
        </w:rPr>
        <w:t>event to them personally</w:t>
      </w:r>
      <w:r w:rsidR="002A4C15">
        <w:rPr>
          <w:rFonts w:ascii="Times New Roman" w:hAnsi="Times New Roman" w:cs="Times New Roman"/>
          <w:szCs w:val="24"/>
        </w:rPr>
        <w:t xml:space="preserve"> in order to limit reporting demands on participants</w:t>
      </w:r>
      <w:r w:rsidR="006E3910">
        <w:rPr>
          <w:rFonts w:ascii="Times New Roman" w:hAnsi="Times New Roman" w:cs="Times New Roman"/>
          <w:szCs w:val="24"/>
        </w:rPr>
        <w:t>.</w:t>
      </w:r>
    </w:p>
    <w:p w14:paraId="6B9D68EE" w14:textId="637268AF" w:rsidR="00640D1F" w:rsidRPr="003052CD" w:rsidRDefault="007263A1" w:rsidP="00F11497">
      <w:pPr>
        <w:pStyle w:val="Heading3"/>
        <w:numPr>
          <w:ilvl w:val="0"/>
          <w:numId w:val="0"/>
        </w:numPr>
        <w:spacing w:line="480" w:lineRule="auto"/>
        <w:rPr>
          <w:rFonts w:ascii="Times New Roman" w:hAnsi="Times New Roman" w:cs="Times New Roman"/>
          <w:color w:val="auto"/>
          <w:szCs w:val="24"/>
        </w:rPr>
      </w:pPr>
      <w:r w:rsidRPr="003052CD">
        <w:rPr>
          <w:rFonts w:ascii="Times New Roman" w:hAnsi="Times New Roman" w:cs="Times New Roman"/>
          <w:color w:val="auto"/>
          <w:szCs w:val="24"/>
        </w:rPr>
        <w:t xml:space="preserve">Perceived </w:t>
      </w:r>
      <w:r w:rsidR="004145C4">
        <w:rPr>
          <w:rFonts w:ascii="Times New Roman" w:hAnsi="Times New Roman" w:cs="Times New Roman"/>
          <w:color w:val="auto"/>
          <w:szCs w:val="24"/>
        </w:rPr>
        <w:t xml:space="preserve">event-signalled </w:t>
      </w:r>
      <w:r w:rsidRPr="003052CD">
        <w:rPr>
          <w:rFonts w:ascii="Times New Roman" w:hAnsi="Times New Roman" w:cs="Times New Roman"/>
          <w:color w:val="auto"/>
          <w:szCs w:val="24"/>
        </w:rPr>
        <w:t xml:space="preserve">HRM </w:t>
      </w:r>
      <w:r w:rsidR="00250517">
        <w:rPr>
          <w:rFonts w:ascii="Times New Roman" w:hAnsi="Times New Roman" w:cs="Times New Roman"/>
          <w:color w:val="auto"/>
          <w:szCs w:val="24"/>
        </w:rPr>
        <w:t xml:space="preserve">system strength </w:t>
      </w:r>
      <w:r w:rsidR="00640D1F" w:rsidRPr="003052CD">
        <w:rPr>
          <w:rFonts w:ascii="Times New Roman" w:hAnsi="Times New Roman" w:cs="Times New Roman"/>
          <w:color w:val="auto"/>
          <w:szCs w:val="24"/>
        </w:rPr>
        <w:t>(event specific)</w:t>
      </w:r>
    </w:p>
    <w:p w14:paraId="10CF6016" w14:textId="0E612960" w:rsidR="00640D1F" w:rsidRPr="003052CD" w:rsidRDefault="00640D1F" w:rsidP="00F11497">
      <w:pPr>
        <w:pStyle w:val="Style7"/>
        <w:tabs>
          <w:tab w:val="decimal" w:pos="2507"/>
          <w:tab w:val="left" w:pos="4359"/>
          <w:tab w:val="left" w:pos="6485"/>
        </w:tabs>
        <w:spacing w:line="480" w:lineRule="auto"/>
        <w:jc w:val="left"/>
        <w:rPr>
          <w:rFonts w:ascii="Times New Roman" w:hAnsi="Times New Roman" w:cs="Times New Roman"/>
          <w:sz w:val="24"/>
          <w:szCs w:val="24"/>
        </w:rPr>
      </w:pPr>
      <w:r w:rsidRPr="003052CD">
        <w:rPr>
          <w:rFonts w:ascii="Times New Roman" w:hAnsi="Times New Roman" w:cs="Times New Roman"/>
          <w:sz w:val="24"/>
          <w:szCs w:val="24"/>
        </w:rPr>
        <w:t>Th</w:t>
      </w:r>
      <w:r w:rsidR="00627000">
        <w:rPr>
          <w:rFonts w:ascii="Times New Roman" w:hAnsi="Times New Roman" w:cs="Times New Roman"/>
          <w:sz w:val="24"/>
          <w:szCs w:val="24"/>
        </w:rPr>
        <w:t>e</w:t>
      </w:r>
      <w:r w:rsidRPr="003052CD">
        <w:rPr>
          <w:rFonts w:ascii="Times New Roman" w:hAnsi="Times New Roman" w:cs="Times New Roman"/>
          <w:sz w:val="24"/>
          <w:szCs w:val="24"/>
        </w:rPr>
        <w:t xml:space="preserve"> scale consisted of 12 items, with 4 items for each of Bowen and Ostroff’s (2004) dimensions of HRM distinctiveness, consistency, and consensus. Items were developed </w:t>
      </w:r>
      <w:r w:rsidR="006E3910">
        <w:rPr>
          <w:rFonts w:ascii="Times New Roman" w:hAnsi="Times New Roman" w:cs="Times New Roman"/>
          <w:sz w:val="24"/>
          <w:szCs w:val="24"/>
        </w:rPr>
        <w:t xml:space="preserve">from the HRM system strength literature </w:t>
      </w:r>
      <w:r w:rsidRPr="003052CD">
        <w:rPr>
          <w:rFonts w:ascii="Times New Roman" w:hAnsi="Times New Roman" w:cs="Times New Roman"/>
          <w:sz w:val="24"/>
          <w:szCs w:val="24"/>
        </w:rPr>
        <w:t xml:space="preserve">and available measures of HRM system strength </w:t>
      </w:r>
      <w:r w:rsidR="006E3910" w:rsidRPr="003052CD">
        <w:rPr>
          <w:rFonts w:ascii="Times New Roman" w:hAnsi="Times New Roman" w:cs="Times New Roman"/>
          <w:sz w:val="24"/>
          <w:szCs w:val="24"/>
        </w:rPr>
        <w:t xml:space="preserve">(e.g., Delmotte, </w:t>
      </w:r>
      <w:r w:rsidR="006E3910" w:rsidRPr="003052CD">
        <w:rPr>
          <w:rFonts w:ascii="Times New Roman" w:eastAsia="Times New Roman" w:hAnsi="Times New Roman" w:cs="Times New Roman"/>
          <w:bCs/>
          <w:sz w:val="24"/>
          <w:szCs w:val="24"/>
          <w:lang w:eastAsia="en-GB" w:bidi="ar-SA"/>
        </w:rPr>
        <w:t>De Winne, &amp; Sels</w:t>
      </w:r>
      <w:r w:rsidR="006E3910" w:rsidRPr="003052CD">
        <w:rPr>
          <w:rFonts w:ascii="Times New Roman" w:hAnsi="Times New Roman" w:cs="Times New Roman"/>
          <w:sz w:val="24"/>
          <w:szCs w:val="24"/>
        </w:rPr>
        <w:t>, 2012)</w:t>
      </w:r>
      <w:r w:rsidR="006E3910">
        <w:rPr>
          <w:rFonts w:ascii="Times New Roman" w:hAnsi="Times New Roman" w:cs="Times New Roman"/>
          <w:sz w:val="24"/>
          <w:szCs w:val="24"/>
        </w:rPr>
        <w:t xml:space="preserve"> and </w:t>
      </w:r>
      <w:r w:rsidR="006E3910" w:rsidRPr="003052CD">
        <w:rPr>
          <w:rFonts w:ascii="Times New Roman" w:hAnsi="Times New Roman" w:cs="Times New Roman"/>
          <w:sz w:val="24"/>
          <w:szCs w:val="24"/>
        </w:rPr>
        <w:t>adapted for daily diary use</w:t>
      </w:r>
      <w:r w:rsidRPr="003052CD">
        <w:rPr>
          <w:rFonts w:ascii="Times New Roman" w:hAnsi="Times New Roman" w:cs="Times New Roman"/>
          <w:sz w:val="24"/>
          <w:szCs w:val="24"/>
        </w:rPr>
        <w:t xml:space="preserve">. For each of the three dimensions participants </w:t>
      </w:r>
      <w:r w:rsidR="00A647B4">
        <w:rPr>
          <w:rFonts w:ascii="Times New Roman" w:hAnsi="Times New Roman" w:cs="Times New Roman"/>
          <w:sz w:val="24"/>
          <w:szCs w:val="24"/>
        </w:rPr>
        <w:t>rated the</w:t>
      </w:r>
      <w:r w:rsidRPr="003052CD">
        <w:rPr>
          <w:rFonts w:ascii="Times New Roman" w:hAnsi="Times New Roman" w:cs="Times New Roman"/>
          <w:sz w:val="24"/>
          <w:szCs w:val="24"/>
        </w:rPr>
        <w:t xml:space="preserve"> extent</w:t>
      </w:r>
      <w:r w:rsidR="007716ED">
        <w:rPr>
          <w:rFonts w:ascii="Times New Roman" w:hAnsi="Times New Roman" w:cs="Times New Roman"/>
          <w:sz w:val="24"/>
          <w:szCs w:val="24"/>
        </w:rPr>
        <w:t xml:space="preserve"> </w:t>
      </w:r>
      <w:r w:rsidRPr="003052CD">
        <w:rPr>
          <w:rFonts w:ascii="Times New Roman" w:hAnsi="Times New Roman" w:cs="Times New Roman"/>
          <w:sz w:val="24"/>
          <w:szCs w:val="24"/>
        </w:rPr>
        <w:t>positive or negative HR event</w:t>
      </w:r>
      <w:r w:rsidR="00A647B4">
        <w:rPr>
          <w:rFonts w:ascii="Times New Roman" w:hAnsi="Times New Roman" w:cs="Times New Roman"/>
          <w:sz w:val="24"/>
          <w:szCs w:val="24"/>
        </w:rPr>
        <w:t>s</w:t>
      </w:r>
      <w:r w:rsidRPr="003052CD">
        <w:rPr>
          <w:rFonts w:ascii="Times New Roman" w:hAnsi="Times New Roman" w:cs="Times New Roman"/>
          <w:sz w:val="24"/>
          <w:szCs w:val="24"/>
        </w:rPr>
        <w:t xml:space="preserve"> </w:t>
      </w:r>
      <w:r w:rsidR="00A647B4">
        <w:rPr>
          <w:rFonts w:ascii="Times New Roman" w:hAnsi="Times New Roman" w:cs="Times New Roman"/>
          <w:sz w:val="24"/>
          <w:szCs w:val="24"/>
        </w:rPr>
        <w:t xml:space="preserve">were </w:t>
      </w:r>
      <w:r w:rsidRPr="003052CD">
        <w:rPr>
          <w:rFonts w:ascii="Times New Roman" w:hAnsi="Times New Roman" w:cs="Times New Roman"/>
          <w:sz w:val="24"/>
          <w:szCs w:val="24"/>
        </w:rPr>
        <w:t>distinctive, consistent or demonstrate consensus</w:t>
      </w:r>
      <w:r w:rsidR="00A647B4" w:rsidRPr="00A647B4">
        <w:rPr>
          <w:rFonts w:ascii="Times New Roman" w:hAnsi="Times New Roman" w:cs="Times New Roman"/>
          <w:sz w:val="24"/>
          <w:szCs w:val="24"/>
        </w:rPr>
        <w:t xml:space="preserve"> </w:t>
      </w:r>
      <w:r w:rsidR="00A647B4">
        <w:rPr>
          <w:rFonts w:ascii="Times New Roman" w:hAnsi="Times New Roman" w:cs="Times New Roman"/>
          <w:sz w:val="24"/>
          <w:szCs w:val="24"/>
        </w:rPr>
        <w:t>(</w:t>
      </w:r>
      <w:r w:rsidR="00A647B4" w:rsidRPr="003052CD">
        <w:rPr>
          <w:rFonts w:ascii="Times New Roman" w:hAnsi="Times New Roman" w:cs="Times New Roman"/>
          <w:sz w:val="24"/>
          <w:szCs w:val="24"/>
        </w:rPr>
        <w:t xml:space="preserve">1 </w:t>
      </w:r>
      <w:r w:rsidR="00A647B4">
        <w:rPr>
          <w:rFonts w:ascii="Times New Roman" w:hAnsi="Times New Roman" w:cs="Times New Roman"/>
          <w:sz w:val="24"/>
          <w:szCs w:val="24"/>
        </w:rPr>
        <w:t xml:space="preserve">= </w:t>
      </w:r>
      <w:r w:rsidR="00A647B4" w:rsidRPr="003052CD">
        <w:rPr>
          <w:rFonts w:ascii="Times New Roman" w:hAnsi="Times New Roman" w:cs="Times New Roman"/>
          <w:sz w:val="24"/>
          <w:szCs w:val="24"/>
        </w:rPr>
        <w:t>“Not at all”</w:t>
      </w:r>
      <w:r w:rsidR="00A647B4">
        <w:rPr>
          <w:rFonts w:ascii="Times New Roman" w:hAnsi="Times New Roman" w:cs="Times New Roman"/>
          <w:sz w:val="24"/>
          <w:szCs w:val="24"/>
        </w:rPr>
        <w:t xml:space="preserve">, </w:t>
      </w:r>
      <w:r w:rsidR="00A647B4" w:rsidRPr="003052CD">
        <w:rPr>
          <w:rFonts w:ascii="Times New Roman" w:hAnsi="Times New Roman" w:cs="Times New Roman"/>
          <w:sz w:val="24"/>
          <w:szCs w:val="24"/>
        </w:rPr>
        <w:t xml:space="preserve">5 </w:t>
      </w:r>
      <w:r w:rsidR="00A647B4">
        <w:rPr>
          <w:rFonts w:ascii="Times New Roman" w:hAnsi="Times New Roman" w:cs="Times New Roman"/>
          <w:sz w:val="24"/>
          <w:szCs w:val="24"/>
        </w:rPr>
        <w:t xml:space="preserve">= </w:t>
      </w:r>
      <w:r w:rsidR="00A647B4" w:rsidRPr="003052CD">
        <w:rPr>
          <w:rFonts w:ascii="Times New Roman" w:hAnsi="Times New Roman" w:cs="Times New Roman"/>
          <w:sz w:val="24"/>
          <w:szCs w:val="24"/>
        </w:rPr>
        <w:t>“To a great extent”)</w:t>
      </w:r>
      <w:r w:rsidRPr="003052CD">
        <w:rPr>
          <w:rFonts w:ascii="Times New Roman" w:hAnsi="Times New Roman" w:cs="Times New Roman"/>
          <w:sz w:val="24"/>
          <w:szCs w:val="24"/>
        </w:rPr>
        <w:t xml:space="preserve">. Participants were also given the </w:t>
      </w:r>
      <w:r w:rsidR="00250517">
        <w:rPr>
          <w:rFonts w:ascii="Times New Roman" w:hAnsi="Times New Roman" w:cs="Times New Roman"/>
          <w:sz w:val="24"/>
          <w:szCs w:val="24"/>
        </w:rPr>
        <w:t>option of 0 (“Does not apply”).</w:t>
      </w:r>
      <w:r w:rsidR="00607A29">
        <w:rPr>
          <w:rFonts w:ascii="Times New Roman" w:hAnsi="Times New Roman" w:cs="Times New Roman"/>
          <w:sz w:val="24"/>
          <w:szCs w:val="24"/>
        </w:rPr>
        <w:t xml:space="preserve"> From the 411 employees reporting positive events </w:t>
      </w:r>
      <w:r w:rsidR="00627000">
        <w:rPr>
          <w:rFonts w:ascii="Times New Roman" w:hAnsi="Times New Roman" w:cs="Times New Roman"/>
          <w:sz w:val="24"/>
          <w:szCs w:val="24"/>
        </w:rPr>
        <w:t>/</w:t>
      </w:r>
      <w:r w:rsidR="00607A29">
        <w:rPr>
          <w:rFonts w:ascii="Times New Roman" w:hAnsi="Times New Roman" w:cs="Times New Roman"/>
          <w:sz w:val="24"/>
          <w:szCs w:val="24"/>
        </w:rPr>
        <w:t xml:space="preserve"> 129 reporting negative events, 342 provided information on HRM system strength items </w:t>
      </w:r>
      <w:r w:rsidR="00627000">
        <w:rPr>
          <w:rFonts w:ascii="Times New Roman" w:hAnsi="Times New Roman" w:cs="Times New Roman"/>
          <w:sz w:val="24"/>
          <w:szCs w:val="24"/>
        </w:rPr>
        <w:t xml:space="preserve">/ </w:t>
      </w:r>
      <w:r w:rsidR="00607A29">
        <w:rPr>
          <w:rFonts w:ascii="Times New Roman" w:hAnsi="Times New Roman" w:cs="Times New Roman"/>
          <w:sz w:val="24"/>
          <w:szCs w:val="24"/>
        </w:rPr>
        <w:t xml:space="preserve">114 for </w:t>
      </w:r>
      <w:r w:rsidR="008F67C4">
        <w:rPr>
          <w:rFonts w:ascii="Times New Roman" w:hAnsi="Times New Roman" w:cs="Times New Roman"/>
          <w:sz w:val="24"/>
          <w:szCs w:val="24"/>
        </w:rPr>
        <w:t>negative events; the discrepancy was mainly due to employees reporting items to “not apply”</w:t>
      </w:r>
      <w:r w:rsidR="002E4C13">
        <w:rPr>
          <w:rFonts w:ascii="Times New Roman" w:hAnsi="Times New Roman" w:cs="Times New Roman"/>
          <w:sz w:val="24"/>
          <w:szCs w:val="24"/>
        </w:rPr>
        <w:t xml:space="preserve"> (which was treated as missing data</w:t>
      </w:r>
      <w:r w:rsidR="00FD2B2C">
        <w:rPr>
          <w:rFonts w:ascii="Times New Roman" w:hAnsi="Times New Roman" w:cs="Times New Roman"/>
          <w:sz w:val="24"/>
          <w:szCs w:val="24"/>
        </w:rPr>
        <w:t>; o</w:t>
      </w:r>
      <w:r w:rsidR="00FD2B2C" w:rsidRPr="00FD2B2C">
        <w:rPr>
          <w:rFonts w:ascii="Times New Roman" w:hAnsi="Times New Roman" w:cs="Times New Roman"/>
          <w:sz w:val="24"/>
          <w:szCs w:val="24"/>
        </w:rPr>
        <w:t xml:space="preserve">n average, </w:t>
      </w:r>
      <w:r w:rsidR="00FD2B2C">
        <w:rPr>
          <w:rFonts w:ascii="Times New Roman" w:hAnsi="Times New Roman" w:cs="Times New Roman"/>
          <w:sz w:val="24"/>
          <w:szCs w:val="24"/>
        </w:rPr>
        <w:t xml:space="preserve">participants answered </w:t>
      </w:r>
      <w:r w:rsidR="00FD2B2C" w:rsidRPr="00FD2B2C">
        <w:rPr>
          <w:rFonts w:ascii="Times New Roman" w:hAnsi="Times New Roman" w:cs="Times New Roman"/>
          <w:sz w:val="24"/>
          <w:szCs w:val="24"/>
        </w:rPr>
        <w:t xml:space="preserve">9.2 items out of </w:t>
      </w:r>
      <w:r w:rsidR="00FD2B2C">
        <w:rPr>
          <w:rFonts w:ascii="Times New Roman" w:hAnsi="Times New Roman" w:cs="Times New Roman"/>
          <w:sz w:val="24"/>
          <w:szCs w:val="24"/>
        </w:rPr>
        <w:t>the</w:t>
      </w:r>
      <w:r w:rsidR="00FD2B2C" w:rsidRPr="00FD2B2C">
        <w:rPr>
          <w:rFonts w:ascii="Times New Roman" w:hAnsi="Times New Roman" w:cs="Times New Roman"/>
          <w:sz w:val="24"/>
          <w:szCs w:val="24"/>
        </w:rPr>
        <w:t xml:space="preserve"> 12 </w:t>
      </w:r>
      <w:r w:rsidR="00FD2B2C">
        <w:rPr>
          <w:rFonts w:ascii="Times New Roman" w:hAnsi="Times New Roman" w:cs="Times New Roman"/>
          <w:sz w:val="24"/>
          <w:szCs w:val="24"/>
        </w:rPr>
        <w:t>perceived HRM system strength items</w:t>
      </w:r>
      <w:r w:rsidR="002E4C13">
        <w:rPr>
          <w:rFonts w:ascii="Times New Roman" w:hAnsi="Times New Roman" w:cs="Times New Roman"/>
          <w:sz w:val="24"/>
          <w:szCs w:val="24"/>
        </w:rPr>
        <w:t>)</w:t>
      </w:r>
      <w:r w:rsidR="008F67C4">
        <w:rPr>
          <w:rFonts w:ascii="Times New Roman" w:hAnsi="Times New Roman" w:cs="Times New Roman"/>
          <w:sz w:val="24"/>
          <w:szCs w:val="24"/>
        </w:rPr>
        <w:t>.</w:t>
      </w:r>
    </w:p>
    <w:p w14:paraId="7EA5D593" w14:textId="77777777" w:rsidR="00640D1F" w:rsidRPr="003052CD" w:rsidRDefault="00640D1F" w:rsidP="00F11497">
      <w:pPr>
        <w:pStyle w:val="Style7"/>
        <w:spacing w:before="60" w:after="60" w:line="480" w:lineRule="auto"/>
        <w:ind w:firstLine="720"/>
        <w:jc w:val="left"/>
        <w:rPr>
          <w:rFonts w:ascii="Times New Roman" w:hAnsi="Times New Roman" w:cs="Times New Roman"/>
          <w:bCs/>
          <w:sz w:val="24"/>
          <w:szCs w:val="24"/>
        </w:rPr>
      </w:pPr>
      <w:r w:rsidRPr="003052CD">
        <w:rPr>
          <w:rFonts w:ascii="Times New Roman" w:eastAsia="Times New Roman" w:hAnsi="Times New Roman" w:cs="Times New Roman"/>
          <w:sz w:val="24"/>
          <w:szCs w:val="24"/>
        </w:rPr>
        <w:t>For</w:t>
      </w:r>
      <w:r w:rsidR="00250517">
        <w:rPr>
          <w:rFonts w:ascii="Times New Roman" w:eastAsia="Times New Roman" w:hAnsi="Times New Roman" w:cs="Times New Roman"/>
          <w:sz w:val="24"/>
          <w:szCs w:val="24"/>
        </w:rPr>
        <w:t xml:space="preserve"> the distinctiveness dimension </w:t>
      </w:r>
      <w:r w:rsidRPr="003052CD">
        <w:rPr>
          <w:rFonts w:ascii="Times New Roman" w:eastAsia="Times New Roman" w:hAnsi="Times New Roman" w:cs="Times New Roman"/>
          <w:sz w:val="24"/>
          <w:szCs w:val="24"/>
        </w:rPr>
        <w:t xml:space="preserve">respondents </w:t>
      </w:r>
      <w:r w:rsidR="00C2790D">
        <w:rPr>
          <w:rFonts w:ascii="Times New Roman" w:eastAsia="Times New Roman" w:hAnsi="Times New Roman" w:cs="Times New Roman"/>
          <w:sz w:val="24"/>
          <w:szCs w:val="24"/>
        </w:rPr>
        <w:t>rated the</w:t>
      </w:r>
      <w:r w:rsidR="00250517">
        <w:rPr>
          <w:rFonts w:ascii="Times New Roman" w:eastAsia="Times New Roman" w:hAnsi="Times New Roman" w:cs="Times New Roman"/>
          <w:sz w:val="24"/>
          <w:szCs w:val="24"/>
        </w:rPr>
        <w:t xml:space="preserve"> extent the event appeared to</w:t>
      </w:r>
      <w:r w:rsidRPr="003052CD">
        <w:rPr>
          <w:rFonts w:ascii="Times New Roman" w:eastAsia="Times New Roman" w:hAnsi="Times New Roman" w:cs="Times New Roman"/>
          <w:sz w:val="24"/>
          <w:szCs w:val="24"/>
        </w:rPr>
        <w:t xml:space="preserve">: “Confirm that my organization’s HR practices are highly relevant for my goals at work”; “Indicate that my organization has prominent HR practices”; “Show that managers here regard HR practices as highly important”; and, “Demonstrate that the HR service is very influential in my organization”. </w:t>
      </w:r>
    </w:p>
    <w:p w14:paraId="3AFF6156" w14:textId="77777777" w:rsidR="00640D1F" w:rsidRPr="003052CD" w:rsidRDefault="00BB062C" w:rsidP="00F11497">
      <w:pPr>
        <w:pStyle w:val="Style7"/>
        <w:tabs>
          <w:tab w:val="left" w:pos="709"/>
        </w:tabs>
        <w:spacing w:line="480" w:lineRule="auto"/>
        <w:jc w:val="left"/>
        <w:rPr>
          <w:rFonts w:ascii="Times New Roman" w:hAnsi="Times New Roman" w:cs="Times New Roman"/>
          <w:bCs/>
          <w:sz w:val="24"/>
          <w:szCs w:val="24"/>
        </w:rPr>
      </w:pPr>
      <w:r>
        <w:rPr>
          <w:rFonts w:ascii="Times New Roman" w:hAnsi="Times New Roman" w:cs="Times New Roman"/>
          <w:b/>
          <w:sz w:val="24"/>
          <w:szCs w:val="24"/>
        </w:rPr>
        <w:tab/>
      </w:r>
      <w:r w:rsidR="00250517">
        <w:rPr>
          <w:rFonts w:ascii="Times New Roman" w:eastAsia="Times New Roman" w:hAnsi="Times New Roman" w:cs="Times New Roman"/>
          <w:sz w:val="24"/>
          <w:szCs w:val="24"/>
        </w:rPr>
        <w:t xml:space="preserve">For the consistency dimension </w:t>
      </w:r>
      <w:r w:rsidR="00640D1F" w:rsidRPr="003052CD">
        <w:rPr>
          <w:rFonts w:ascii="Times New Roman" w:eastAsia="Times New Roman" w:hAnsi="Times New Roman" w:cs="Times New Roman"/>
          <w:sz w:val="24"/>
          <w:szCs w:val="24"/>
        </w:rPr>
        <w:t xml:space="preserve">respondents </w:t>
      </w:r>
      <w:r w:rsidR="00C2790D">
        <w:rPr>
          <w:rFonts w:ascii="Times New Roman" w:eastAsia="Times New Roman" w:hAnsi="Times New Roman" w:cs="Times New Roman"/>
          <w:sz w:val="24"/>
          <w:szCs w:val="24"/>
        </w:rPr>
        <w:t>rated the</w:t>
      </w:r>
      <w:r w:rsidR="00640D1F" w:rsidRPr="003052CD">
        <w:rPr>
          <w:rFonts w:ascii="Times New Roman" w:eastAsia="Times New Roman" w:hAnsi="Times New Roman" w:cs="Times New Roman"/>
          <w:sz w:val="24"/>
          <w:szCs w:val="24"/>
        </w:rPr>
        <w:t xml:space="preserve"> extent the event appeared to: “Seem consistent with other communications on HR practices”; “Show that my organization’s HR practices are applied consistently”; “Indicate that various HR initiatives complement one another in how they operate”; and, “Demonstrate that conforming to expected standards of behavio</w:t>
      </w:r>
      <w:r w:rsidR="00C63420">
        <w:rPr>
          <w:rFonts w:ascii="Times New Roman" w:eastAsia="Times New Roman" w:hAnsi="Times New Roman" w:cs="Times New Roman"/>
          <w:sz w:val="24"/>
          <w:szCs w:val="24"/>
        </w:rPr>
        <w:t>u</w:t>
      </w:r>
      <w:r w:rsidR="00640D1F" w:rsidRPr="003052CD">
        <w:rPr>
          <w:rFonts w:ascii="Times New Roman" w:eastAsia="Times New Roman" w:hAnsi="Times New Roman" w:cs="Times New Roman"/>
          <w:sz w:val="24"/>
          <w:szCs w:val="24"/>
        </w:rPr>
        <w:t xml:space="preserve">r is appreciated in my organization”. </w:t>
      </w:r>
    </w:p>
    <w:p w14:paraId="724600AC" w14:textId="77777777" w:rsidR="00640D1F" w:rsidRPr="003052CD" w:rsidRDefault="00BB062C" w:rsidP="00F11497">
      <w:pPr>
        <w:pStyle w:val="Style7"/>
        <w:tabs>
          <w:tab w:val="left" w:pos="709"/>
        </w:tabs>
        <w:spacing w:line="480" w:lineRule="auto"/>
        <w:jc w:val="left"/>
        <w:rPr>
          <w:rFonts w:ascii="Times New Roman" w:hAnsi="Times New Roman" w:cs="Times New Roman"/>
          <w:bCs/>
          <w:sz w:val="24"/>
          <w:szCs w:val="24"/>
        </w:rPr>
      </w:pPr>
      <w:r>
        <w:rPr>
          <w:rFonts w:ascii="Times New Roman" w:eastAsia="Times New Roman" w:hAnsi="Times New Roman" w:cs="Times New Roman"/>
          <w:sz w:val="24"/>
          <w:szCs w:val="24"/>
        </w:rPr>
        <w:tab/>
      </w:r>
      <w:r w:rsidR="00640D1F" w:rsidRPr="003052CD">
        <w:rPr>
          <w:rFonts w:ascii="Times New Roman" w:eastAsia="Times New Roman" w:hAnsi="Times New Roman" w:cs="Times New Roman"/>
          <w:sz w:val="24"/>
          <w:szCs w:val="24"/>
        </w:rPr>
        <w:t xml:space="preserve">For the consensus dimension, respondents </w:t>
      </w:r>
      <w:r w:rsidR="00C2790D">
        <w:rPr>
          <w:rFonts w:ascii="Times New Roman" w:eastAsia="Times New Roman" w:hAnsi="Times New Roman" w:cs="Times New Roman"/>
          <w:sz w:val="24"/>
          <w:szCs w:val="24"/>
        </w:rPr>
        <w:t>rated the</w:t>
      </w:r>
      <w:r w:rsidR="00640D1F" w:rsidRPr="003052CD">
        <w:rPr>
          <w:rFonts w:ascii="Times New Roman" w:eastAsia="Times New Roman" w:hAnsi="Times New Roman" w:cs="Times New Roman"/>
          <w:sz w:val="24"/>
          <w:szCs w:val="24"/>
        </w:rPr>
        <w:t xml:space="preserve"> extent the event appeared to: “Confirm what is a commonly agreed view about how people are managed in my organization”; “Show that different teams and departments across my organization share similar views about how people are managed”; “Show that senior managers and HR managers agree about how people are managed in my organization”; and, “Show that overall, senior managers in my organization agree about how employees are managed”. </w:t>
      </w:r>
    </w:p>
    <w:p w14:paraId="0294BDED" w14:textId="6361283A" w:rsidR="00640D1F" w:rsidRPr="003052CD" w:rsidRDefault="008F67C4" w:rsidP="00F11497">
      <w:pPr>
        <w:pStyle w:val="Default"/>
        <w:spacing w:after="120" w:line="480" w:lineRule="auto"/>
        <w:ind w:firstLine="720"/>
        <w:rPr>
          <w:rFonts w:eastAsiaTheme="minorHAnsi" w:cs="Times New Roman"/>
          <w:color w:val="auto"/>
          <w:sz w:val="24"/>
          <w:szCs w:val="24"/>
          <w:lang w:val="en-GB" w:bidi="ar-SA"/>
        </w:rPr>
      </w:pPr>
      <w:r>
        <w:rPr>
          <w:rFonts w:eastAsia="Times New Roman" w:cs="Times New Roman"/>
          <w:color w:val="auto"/>
          <w:sz w:val="24"/>
          <w:szCs w:val="24"/>
          <w:lang w:val="en-GB"/>
        </w:rPr>
        <w:t>Pooling</w:t>
      </w:r>
      <w:r w:rsidRPr="003052CD">
        <w:rPr>
          <w:rFonts w:eastAsia="Times New Roman" w:cs="Times New Roman"/>
          <w:color w:val="auto"/>
          <w:sz w:val="24"/>
          <w:szCs w:val="24"/>
          <w:lang w:val="en-GB"/>
        </w:rPr>
        <w:t xml:space="preserve"> </w:t>
      </w:r>
      <w:r w:rsidR="00640D1F" w:rsidRPr="003052CD">
        <w:rPr>
          <w:rFonts w:eastAsia="Times New Roman" w:cs="Times New Roman"/>
          <w:color w:val="auto"/>
          <w:sz w:val="24"/>
          <w:szCs w:val="24"/>
          <w:lang w:val="en-GB"/>
        </w:rPr>
        <w:t xml:space="preserve">positive </w:t>
      </w:r>
      <w:r>
        <w:rPr>
          <w:rFonts w:eastAsia="Times New Roman" w:cs="Times New Roman"/>
          <w:color w:val="auto"/>
          <w:sz w:val="24"/>
          <w:szCs w:val="24"/>
          <w:lang w:val="en-GB"/>
        </w:rPr>
        <w:t xml:space="preserve">and negative </w:t>
      </w:r>
      <w:r w:rsidR="00640D1F" w:rsidRPr="003052CD">
        <w:rPr>
          <w:rFonts w:eastAsia="Times New Roman" w:cs="Times New Roman"/>
          <w:color w:val="auto"/>
          <w:sz w:val="24"/>
          <w:szCs w:val="24"/>
          <w:lang w:val="en-GB"/>
        </w:rPr>
        <w:t>HR events</w:t>
      </w:r>
      <w:r w:rsidR="00C2790D">
        <w:rPr>
          <w:rFonts w:eastAsia="Times New Roman" w:cs="Times New Roman"/>
          <w:color w:val="auto"/>
          <w:sz w:val="24"/>
          <w:szCs w:val="24"/>
          <w:lang w:val="en-GB"/>
        </w:rPr>
        <w:t xml:space="preserve"> resulted in a </w:t>
      </w:r>
      <w:r w:rsidR="00640D1F" w:rsidRPr="003052CD">
        <w:rPr>
          <w:rFonts w:eastAsia="Times New Roman" w:cs="Times New Roman"/>
          <w:color w:val="auto"/>
          <w:sz w:val="24"/>
          <w:szCs w:val="24"/>
          <w:lang w:val="en-GB"/>
        </w:rPr>
        <w:t xml:space="preserve">Cronbach alpha </w:t>
      </w:r>
      <w:r w:rsidR="00C2790D">
        <w:rPr>
          <w:rFonts w:eastAsia="Times New Roman" w:cs="Times New Roman"/>
          <w:color w:val="auto"/>
          <w:sz w:val="24"/>
          <w:szCs w:val="24"/>
          <w:lang w:val="en-GB"/>
        </w:rPr>
        <w:t xml:space="preserve">of </w:t>
      </w:r>
      <w:r w:rsidR="00640D1F" w:rsidRPr="003052CD">
        <w:rPr>
          <w:rFonts w:eastAsia="Times New Roman" w:cs="Times New Roman"/>
          <w:color w:val="auto"/>
          <w:sz w:val="24"/>
          <w:szCs w:val="24"/>
          <w:lang w:val="en-GB"/>
        </w:rPr>
        <w:t xml:space="preserve">.97. Two </w:t>
      </w:r>
      <w:r w:rsidR="00C2790D">
        <w:rPr>
          <w:rFonts w:eastAsia="Times New Roman" w:cs="Times New Roman"/>
          <w:color w:val="auto"/>
          <w:sz w:val="24"/>
          <w:szCs w:val="24"/>
          <w:lang w:val="en-GB"/>
        </w:rPr>
        <w:t xml:space="preserve">measurement </w:t>
      </w:r>
      <w:r w:rsidR="00640D1F" w:rsidRPr="003052CD">
        <w:rPr>
          <w:rFonts w:eastAsia="Times New Roman" w:cs="Times New Roman"/>
          <w:color w:val="auto"/>
          <w:sz w:val="24"/>
          <w:szCs w:val="24"/>
          <w:lang w:val="en-GB"/>
        </w:rPr>
        <w:t>models</w:t>
      </w:r>
      <w:r w:rsidR="00C2790D">
        <w:rPr>
          <w:rFonts w:eastAsia="Times New Roman" w:cs="Times New Roman"/>
          <w:color w:val="auto"/>
          <w:sz w:val="24"/>
          <w:szCs w:val="24"/>
          <w:lang w:val="en-GB"/>
        </w:rPr>
        <w:t xml:space="preserve"> were compared</w:t>
      </w:r>
      <w:r w:rsidR="00640D1F" w:rsidRPr="003052CD">
        <w:rPr>
          <w:rFonts w:eastAsia="Times New Roman" w:cs="Times New Roman"/>
          <w:color w:val="auto"/>
          <w:sz w:val="24"/>
          <w:szCs w:val="24"/>
          <w:lang w:val="en-GB"/>
        </w:rPr>
        <w:t xml:space="preserve">, a one-factor model with all items loading on a single </w:t>
      </w:r>
      <w:r w:rsidR="00C2790D">
        <w:rPr>
          <w:rFonts w:eastAsia="Times New Roman" w:cs="Times New Roman"/>
          <w:color w:val="auto"/>
          <w:sz w:val="24"/>
          <w:szCs w:val="24"/>
          <w:lang w:val="en-GB"/>
        </w:rPr>
        <w:t>factor</w:t>
      </w:r>
      <w:r w:rsidR="00C2790D" w:rsidRPr="003052CD">
        <w:rPr>
          <w:rFonts w:eastAsia="Times New Roman" w:cs="Times New Roman"/>
          <w:color w:val="auto"/>
          <w:sz w:val="24"/>
          <w:szCs w:val="24"/>
          <w:lang w:val="en-GB"/>
        </w:rPr>
        <w:t xml:space="preserve"> </w:t>
      </w:r>
      <w:r w:rsidR="00640D1F" w:rsidRPr="003052CD">
        <w:rPr>
          <w:rFonts w:eastAsia="Times New Roman" w:cs="Times New Roman"/>
          <w:color w:val="auto"/>
          <w:sz w:val="24"/>
          <w:szCs w:val="24"/>
          <w:lang w:val="en-GB"/>
        </w:rPr>
        <w:t xml:space="preserve">and a </w:t>
      </w:r>
      <w:r w:rsidR="00633FFF">
        <w:rPr>
          <w:rFonts w:eastAsia="Times New Roman" w:cs="Times New Roman"/>
          <w:color w:val="auto"/>
          <w:sz w:val="24"/>
          <w:szCs w:val="24"/>
          <w:lang w:val="en-GB"/>
        </w:rPr>
        <w:t>three-factor model where</w:t>
      </w:r>
      <w:r w:rsidR="00640D1F" w:rsidRPr="003052CD">
        <w:rPr>
          <w:rFonts w:eastAsia="Times New Roman" w:cs="Times New Roman"/>
          <w:color w:val="auto"/>
          <w:sz w:val="24"/>
          <w:szCs w:val="24"/>
          <w:lang w:val="en-GB"/>
        </w:rPr>
        <w:t xml:space="preserve"> each item load</w:t>
      </w:r>
      <w:r w:rsidR="00C2790D">
        <w:rPr>
          <w:rFonts w:eastAsia="Times New Roman" w:cs="Times New Roman"/>
          <w:color w:val="auto"/>
          <w:sz w:val="24"/>
          <w:szCs w:val="24"/>
          <w:lang w:val="en-GB"/>
        </w:rPr>
        <w:t>ed</w:t>
      </w:r>
      <w:r w:rsidR="00640D1F" w:rsidRPr="003052CD">
        <w:rPr>
          <w:rFonts w:eastAsia="Times New Roman" w:cs="Times New Roman"/>
          <w:color w:val="auto"/>
          <w:sz w:val="24"/>
          <w:szCs w:val="24"/>
          <w:lang w:val="en-GB"/>
        </w:rPr>
        <w:t xml:space="preserve"> on its intended dimension</w:t>
      </w:r>
      <w:r w:rsidR="00D464A4">
        <w:rPr>
          <w:rFonts w:eastAsia="Times New Roman" w:cs="Times New Roman"/>
          <w:color w:val="auto"/>
          <w:sz w:val="24"/>
          <w:szCs w:val="24"/>
          <w:lang w:val="en-GB"/>
        </w:rPr>
        <w:t xml:space="preserve"> (with both models having a common single correlated error term to arrive at a good fit)</w:t>
      </w:r>
      <w:r w:rsidR="00640D1F" w:rsidRPr="003052CD">
        <w:rPr>
          <w:rFonts w:eastAsia="Times New Roman" w:cs="Times New Roman"/>
          <w:color w:val="auto"/>
          <w:sz w:val="24"/>
          <w:szCs w:val="24"/>
          <w:lang w:val="en-GB"/>
        </w:rPr>
        <w:t>. Confirmatory factor</w:t>
      </w:r>
      <w:r w:rsidR="00640D1F" w:rsidRPr="003052CD">
        <w:rPr>
          <w:rFonts w:eastAsiaTheme="minorHAnsi" w:cs="Times New Roman"/>
          <w:color w:val="auto"/>
          <w:sz w:val="24"/>
          <w:szCs w:val="24"/>
          <w:lang w:val="en-GB" w:bidi="ar-SA"/>
        </w:rPr>
        <w:t xml:space="preserve"> analysis revealed that </w:t>
      </w:r>
      <w:r w:rsidR="00633FFF">
        <w:rPr>
          <w:rFonts w:eastAsiaTheme="minorHAnsi" w:cs="Times New Roman"/>
          <w:color w:val="auto"/>
          <w:sz w:val="24"/>
          <w:szCs w:val="24"/>
          <w:lang w:val="en-GB" w:bidi="ar-SA"/>
        </w:rPr>
        <w:t>both models were acceptable</w:t>
      </w:r>
      <w:r w:rsidR="00D464A4">
        <w:rPr>
          <w:rFonts w:eastAsiaTheme="minorHAnsi" w:cs="Times New Roman"/>
          <w:color w:val="auto"/>
          <w:sz w:val="24"/>
          <w:szCs w:val="24"/>
          <w:lang w:val="en-GB" w:bidi="ar-SA"/>
        </w:rPr>
        <w:t xml:space="preserve"> and had near identical omnibus fit statistics (</w:t>
      </w:r>
      <w:r w:rsidR="00640D1F" w:rsidRPr="003052CD">
        <w:rPr>
          <w:rFonts w:eastAsiaTheme="minorHAnsi" w:cs="Times New Roman"/>
          <w:color w:val="auto"/>
          <w:sz w:val="24"/>
          <w:szCs w:val="24"/>
          <w:lang w:val="en-GB" w:bidi="ar-SA"/>
        </w:rPr>
        <w:t xml:space="preserve">three-factor model </w:t>
      </w:r>
      <w:r w:rsidR="00640D1F" w:rsidRPr="0063496E">
        <w:rPr>
          <w:rFonts w:eastAsiaTheme="minorHAnsi" w:cs="Times New Roman"/>
          <w:i/>
          <w:color w:val="auto"/>
          <w:sz w:val="24"/>
          <w:szCs w:val="24"/>
          <w:lang w:val="en-GB" w:bidi="ar-SA"/>
        </w:rPr>
        <w:t>χ</w:t>
      </w:r>
      <w:r w:rsidR="00640D1F" w:rsidRPr="0063496E">
        <w:rPr>
          <w:rFonts w:eastAsiaTheme="minorHAnsi" w:cs="Times New Roman"/>
          <w:i/>
          <w:color w:val="auto"/>
          <w:sz w:val="24"/>
          <w:szCs w:val="24"/>
          <w:vertAlign w:val="superscript"/>
          <w:lang w:val="en-GB" w:bidi="ar-SA"/>
        </w:rPr>
        <w:t>2</w:t>
      </w:r>
      <w:r w:rsidR="00640D1F" w:rsidRPr="003052CD">
        <w:rPr>
          <w:rFonts w:eastAsiaTheme="minorHAnsi" w:cs="Times New Roman"/>
          <w:color w:val="auto"/>
          <w:sz w:val="24"/>
          <w:szCs w:val="24"/>
          <w:vertAlign w:val="superscript"/>
          <w:lang w:val="en-GB" w:bidi="ar-SA"/>
        </w:rPr>
        <w:t xml:space="preserve"> </w:t>
      </w:r>
      <w:r w:rsidR="00640D1F" w:rsidRPr="003052CD">
        <w:rPr>
          <w:rFonts w:eastAsiaTheme="minorHAnsi" w:cs="Times New Roman"/>
          <w:color w:val="auto"/>
          <w:sz w:val="24"/>
          <w:szCs w:val="24"/>
          <w:lang w:val="en-GB" w:bidi="ar-SA"/>
        </w:rPr>
        <w:t xml:space="preserve">= </w:t>
      </w:r>
      <w:r w:rsidR="00D464A4">
        <w:rPr>
          <w:rFonts w:eastAsiaTheme="minorHAnsi" w:cs="Times New Roman"/>
          <w:color w:val="auto"/>
          <w:sz w:val="24"/>
          <w:szCs w:val="24"/>
          <w:lang w:val="en-GB" w:bidi="ar-SA"/>
        </w:rPr>
        <w:t>196</w:t>
      </w:r>
      <w:r w:rsidR="00640D1F" w:rsidRPr="003052CD">
        <w:rPr>
          <w:rFonts w:eastAsiaTheme="minorHAnsi" w:cs="Times New Roman"/>
          <w:color w:val="auto"/>
          <w:sz w:val="24"/>
          <w:szCs w:val="24"/>
          <w:lang w:val="en-GB" w:bidi="ar-SA"/>
        </w:rPr>
        <w:t xml:space="preserve">, </w:t>
      </w:r>
      <w:r w:rsidR="00640D1F" w:rsidRPr="0063496E">
        <w:rPr>
          <w:rFonts w:eastAsiaTheme="minorHAnsi" w:cs="Times New Roman"/>
          <w:i/>
          <w:color w:val="auto"/>
          <w:sz w:val="24"/>
          <w:szCs w:val="24"/>
          <w:lang w:val="en-GB" w:bidi="ar-SA"/>
        </w:rPr>
        <w:t>df</w:t>
      </w:r>
      <w:r w:rsidR="00640D1F" w:rsidRPr="003052CD">
        <w:rPr>
          <w:rFonts w:eastAsiaTheme="minorHAnsi" w:cs="Times New Roman"/>
          <w:color w:val="auto"/>
          <w:sz w:val="24"/>
          <w:szCs w:val="24"/>
          <w:lang w:val="en-GB" w:bidi="ar-SA"/>
        </w:rPr>
        <w:t xml:space="preserve"> = 5</w:t>
      </w:r>
      <w:r w:rsidR="00D464A4">
        <w:rPr>
          <w:rFonts w:eastAsiaTheme="minorHAnsi" w:cs="Times New Roman"/>
          <w:color w:val="auto"/>
          <w:sz w:val="24"/>
          <w:szCs w:val="24"/>
          <w:lang w:val="en-GB" w:bidi="ar-SA"/>
        </w:rPr>
        <w:t>0</w:t>
      </w:r>
      <w:r w:rsidR="00640D1F" w:rsidRPr="003052CD">
        <w:rPr>
          <w:rFonts w:eastAsiaTheme="minorHAnsi" w:cs="Times New Roman"/>
          <w:color w:val="auto"/>
          <w:sz w:val="24"/>
          <w:szCs w:val="24"/>
          <w:lang w:val="en-GB" w:bidi="ar-SA"/>
        </w:rPr>
        <w:t>, RMSEA = .05, CFI = .9</w:t>
      </w:r>
      <w:r w:rsidR="00F530FC">
        <w:rPr>
          <w:rFonts w:eastAsiaTheme="minorHAnsi" w:cs="Times New Roman"/>
          <w:color w:val="auto"/>
          <w:sz w:val="24"/>
          <w:szCs w:val="24"/>
          <w:lang w:val="en-GB" w:bidi="ar-SA"/>
        </w:rPr>
        <w:t>5</w:t>
      </w:r>
      <w:r w:rsidR="00640D1F" w:rsidRPr="003052CD">
        <w:rPr>
          <w:rFonts w:eastAsiaTheme="minorHAnsi" w:cs="Times New Roman"/>
          <w:color w:val="auto"/>
          <w:sz w:val="24"/>
          <w:szCs w:val="24"/>
          <w:lang w:val="en-GB" w:bidi="ar-SA"/>
        </w:rPr>
        <w:t>, TLI = .9</w:t>
      </w:r>
      <w:r w:rsidR="00D464A4">
        <w:rPr>
          <w:rFonts w:eastAsiaTheme="minorHAnsi" w:cs="Times New Roman"/>
          <w:color w:val="auto"/>
          <w:sz w:val="24"/>
          <w:szCs w:val="24"/>
          <w:lang w:val="en-GB" w:bidi="ar-SA"/>
        </w:rPr>
        <w:t>4;</w:t>
      </w:r>
      <w:r w:rsidR="00640D1F" w:rsidRPr="003052CD">
        <w:rPr>
          <w:rFonts w:eastAsiaTheme="minorHAnsi" w:cs="Times New Roman"/>
          <w:color w:val="auto"/>
          <w:sz w:val="24"/>
          <w:szCs w:val="24"/>
          <w:lang w:val="en-GB" w:bidi="ar-SA"/>
        </w:rPr>
        <w:t xml:space="preserve"> single</w:t>
      </w:r>
      <w:r w:rsidR="002B0C4F" w:rsidRPr="003052CD">
        <w:rPr>
          <w:rFonts w:eastAsiaTheme="minorHAnsi" w:cs="Times New Roman"/>
          <w:color w:val="auto"/>
          <w:sz w:val="24"/>
          <w:szCs w:val="24"/>
          <w:lang w:val="en-GB" w:bidi="ar-SA"/>
        </w:rPr>
        <w:t>-</w:t>
      </w:r>
      <w:r w:rsidR="00640D1F" w:rsidRPr="003052CD">
        <w:rPr>
          <w:rFonts w:eastAsiaTheme="minorHAnsi" w:cs="Times New Roman"/>
          <w:color w:val="auto"/>
          <w:sz w:val="24"/>
          <w:szCs w:val="24"/>
          <w:lang w:val="en-GB" w:bidi="ar-SA"/>
        </w:rPr>
        <w:t xml:space="preserve">factor model </w:t>
      </w:r>
      <w:r w:rsidR="00640D1F" w:rsidRPr="0063496E">
        <w:rPr>
          <w:rFonts w:eastAsiaTheme="minorHAnsi" w:cs="Times New Roman"/>
          <w:i/>
          <w:color w:val="auto"/>
          <w:sz w:val="24"/>
          <w:szCs w:val="24"/>
          <w:lang w:val="en-GB" w:bidi="ar-SA"/>
        </w:rPr>
        <w:t>χ</w:t>
      </w:r>
      <w:r w:rsidR="00640D1F" w:rsidRPr="0063496E">
        <w:rPr>
          <w:rFonts w:eastAsiaTheme="minorHAnsi" w:cs="Times New Roman"/>
          <w:i/>
          <w:color w:val="auto"/>
          <w:sz w:val="24"/>
          <w:szCs w:val="24"/>
          <w:vertAlign w:val="superscript"/>
          <w:lang w:val="en-GB" w:bidi="ar-SA"/>
        </w:rPr>
        <w:t>2</w:t>
      </w:r>
      <w:r w:rsidR="00640D1F" w:rsidRPr="003052CD">
        <w:rPr>
          <w:rFonts w:eastAsiaTheme="minorHAnsi" w:cs="Times New Roman"/>
          <w:color w:val="auto"/>
          <w:sz w:val="24"/>
          <w:szCs w:val="24"/>
          <w:lang w:val="en-GB" w:bidi="ar-SA"/>
        </w:rPr>
        <w:t xml:space="preserve"> = </w:t>
      </w:r>
      <w:r w:rsidR="00D464A4">
        <w:rPr>
          <w:rFonts w:eastAsiaTheme="minorHAnsi" w:cs="Times New Roman"/>
          <w:color w:val="auto"/>
          <w:sz w:val="24"/>
          <w:szCs w:val="24"/>
          <w:lang w:val="en-GB" w:bidi="ar-SA"/>
        </w:rPr>
        <w:t>2</w:t>
      </w:r>
      <w:r w:rsidR="00640D1F" w:rsidRPr="003052CD">
        <w:rPr>
          <w:rFonts w:eastAsiaTheme="minorHAnsi" w:cs="Times New Roman"/>
          <w:color w:val="auto"/>
          <w:sz w:val="24"/>
          <w:szCs w:val="24"/>
          <w:lang w:val="en-GB" w:bidi="ar-SA"/>
        </w:rPr>
        <w:t xml:space="preserve">21, </w:t>
      </w:r>
      <w:r w:rsidR="00640D1F" w:rsidRPr="0063496E">
        <w:rPr>
          <w:rFonts w:eastAsiaTheme="minorHAnsi" w:cs="Times New Roman"/>
          <w:i/>
          <w:color w:val="auto"/>
          <w:sz w:val="24"/>
          <w:szCs w:val="24"/>
          <w:lang w:val="en-GB" w:bidi="ar-SA"/>
        </w:rPr>
        <w:t>df</w:t>
      </w:r>
      <w:r w:rsidR="00640D1F" w:rsidRPr="003052CD">
        <w:rPr>
          <w:rFonts w:eastAsiaTheme="minorHAnsi" w:cs="Times New Roman"/>
          <w:color w:val="auto"/>
          <w:sz w:val="24"/>
          <w:szCs w:val="24"/>
          <w:lang w:val="en-GB" w:bidi="ar-SA"/>
        </w:rPr>
        <w:t xml:space="preserve"> = 5</w:t>
      </w:r>
      <w:r w:rsidR="00D464A4">
        <w:rPr>
          <w:rFonts w:eastAsiaTheme="minorHAnsi" w:cs="Times New Roman"/>
          <w:color w:val="auto"/>
          <w:sz w:val="24"/>
          <w:szCs w:val="24"/>
          <w:lang w:val="en-GB" w:bidi="ar-SA"/>
        </w:rPr>
        <w:t>3</w:t>
      </w:r>
      <w:r w:rsidR="00640D1F" w:rsidRPr="003052CD">
        <w:rPr>
          <w:rFonts w:eastAsiaTheme="minorHAnsi" w:cs="Times New Roman"/>
          <w:color w:val="auto"/>
          <w:sz w:val="24"/>
          <w:szCs w:val="24"/>
          <w:lang w:val="en-GB" w:bidi="ar-SA"/>
        </w:rPr>
        <w:t>, RMSEA = .05, CFI = .9</w:t>
      </w:r>
      <w:r w:rsidR="00F530FC">
        <w:rPr>
          <w:rFonts w:eastAsiaTheme="minorHAnsi" w:cs="Times New Roman"/>
          <w:color w:val="auto"/>
          <w:sz w:val="24"/>
          <w:szCs w:val="24"/>
          <w:lang w:val="en-GB" w:bidi="ar-SA"/>
        </w:rPr>
        <w:t>5</w:t>
      </w:r>
      <w:r w:rsidR="00640D1F" w:rsidRPr="003052CD">
        <w:rPr>
          <w:rFonts w:eastAsiaTheme="minorHAnsi" w:cs="Times New Roman"/>
          <w:color w:val="auto"/>
          <w:sz w:val="24"/>
          <w:szCs w:val="24"/>
          <w:lang w:val="en-GB" w:bidi="ar-SA"/>
        </w:rPr>
        <w:t>, TLI = .</w:t>
      </w:r>
      <w:r w:rsidR="00D464A4">
        <w:rPr>
          <w:rFonts w:eastAsiaTheme="minorHAnsi" w:cs="Times New Roman"/>
          <w:color w:val="auto"/>
          <w:sz w:val="24"/>
          <w:szCs w:val="24"/>
          <w:lang w:val="en-GB" w:bidi="ar-SA"/>
        </w:rPr>
        <w:t>94</w:t>
      </w:r>
      <w:r w:rsidR="00E564A5">
        <w:rPr>
          <w:rFonts w:eastAsiaTheme="minorHAnsi" w:cs="Times New Roman"/>
          <w:color w:val="auto"/>
          <w:sz w:val="24"/>
          <w:szCs w:val="24"/>
          <w:lang w:val="en-GB" w:bidi="ar-SA"/>
        </w:rPr>
        <w:t>)</w:t>
      </w:r>
      <w:r w:rsidR="00D464A4">
        <w:rPr>
          <w:rFonts w:eastAsiaTheme="minorHAnsi" w:cs="Times New Roman"/>
          <w:color w:val="auto"/>
          <w:sz w:val="24"/>
          <w:szCs w:val="24"/>
          <w:lang w:val="en-GB" w:bidi="ar-SA"/>
        </w:rPr>
        <w:t xml:space="preserve">, although the chi-square difference test indicated the three-factor model as a better fit. </w:t>
      </w:r>
    </w:p>
    <w:p w14:paraId="1F46CEE5" w14:textId="77777777" w:rsidR="00A372F2" w:rsidRPr="00633FFF" w:rsidRDefault="0068457D" w:rsidP="00F11497">
      <w:pPr>
        <w:pStyle w:val="Default"/>
        <w:spacing w:after="120" w:line="480" w:lineRule="auto"/>
        <w:ind w:firstLine="720"/>
        <w:rPr>
          <w:rFonts w:eastAsiaTheme="minorHAnsi" w:cs="Times New Roman"/>
          <w:color w:val="auto"/>
          <w:sz w:val="24"/>
          <w:szCs w:val="24"/>
          <w:lang w:val="en-GB" w:bidi="ar-SA"/>
        </w:rPr>
      </w:pPr>
      <w:r w:rsidRPr="00633FFF">
        <w:rPr>
          <w:rFonts w:cs="Times New Roman"/>
          <w:sz w:val="24"/>
          <w:szCs w:val="24"/>
        </w:rPr>
        <w:t xml:space="preserve">On balance, given that the one-factor </w:t>
      </w:r>
      <w:r w:rsidR="00D464A4">
        <w:rPr>
          <w:rFonts w:cs="Times New Roman"/>
          <w:sz w:val="24"/>
          <w:szCs w:val="24"/>
        </w:rPr>
        <w:t xml:space="preserve">and three-factor </w:t>
      </w:r>
      <w:r w:rsidRPr="00633FFF">
        <w:rPr>
          <w:rFonts w:cs="Times New Roman"/>
          <w:sz w:val="24"/>
          <w:szCs w:val="24"/>
        </w:rPr>
        <w:t xml:space="preserve">model </w:t>
      </w:r>
      <w:r w:rsidR="00D464A4">
        <w:rPr>
          <w:rFonts w:cs="Times New Roman"/>
          <w:sz w:val="24"/>
          <w:szCs w:val="24"/>
        </w:rPr>
        <w:t>had similar fit statistics</w:t>
      </w:r>
      <w:r w:rsidR="001802C9">
        <w:rPr>
          <w:rFonts w:cs="Times New Roman"/>
          <w:sz w:val="24"/>
          <w:szCs w:val="24"/>
        </w:rPr>
        <w:t xml:space="preserve"> and HRM system strength dimension</w:t>
      </w:r>
      <w:r w:rsidR="00C2790D">
        <w:rPr>
          <w:rFonts w:cs="Times New Roman"/>
          <w:sz w:val="24"/>
          <w:szCs w:val="24"/>
        </w:rPr>
        <w:t>s</w:t>
      </w:r>
      <w:r w:rsidR="001802C9">
        <w:rPr>
          <w:rFonts w:cs="Times New Roman"/>
          <w:sz w:val="24"/>
          <w:szCs w:val="24"/>
        </w:rPr>
        <w:t xml:space="preserve"> displayed</w:t>
      </w:r>
      <w:r w:rsidR="002376AE">
        <w:rPr>
          <w:rFonts w:cs="Times New Roman"/>
          <w:sz w:val="24"/>
          <w:szCs w:val="24"/>
        </w:rPr>
        <w:t xml:space="preserve"> high intercor</w:t>
      </w:r>
      <w:r w:rsidR="00C63420">
        <w:rPr>
          <w:rFonts w:cs="Times New Roman"/>
          <w:sz w:val="24"/>
          <w:szCs w:val="24"/>
        </w:rPr>
        <w:t>r</w:t>
      </w:r>
      <w:r w:rsidR="002376AE">
        <w:rPr>
          <w:rFonts w:cs="Times New Roman"/>
          <w:sz w:val="24"/>
          <w:szCs w:val="24"/>
        </w:rPr>
        <w:t>elations (</w:t>
      </w:r>
      <w:r w:rsidR="002376AE" w:rsidRPr="0063496E">
        <w:rPr>
          <w:rFonts w:cs="Times New Roman"/>
          <w:i/>
          <w:sz w:val="24"/>
          <w:szCs w:val="24"/>
        </w:rPr>
        <w:t>r</w:t>
      </w:r>
      <w:r w:rsidR="002376AE">
        <w:rPr>
          <w:rFonts w:cs="Times New Roman"/>
          <w:sz w:val="24"/>
          <w:szCs w:val="24"/>
        </w:rPr>
        <w:t xml:space="preserve"> = .84 to </w:t>
      </w:r>
      <w:r w:rsidR="001802C9">
        <w:rPr>
          <w:rFonts w:cs="Times New Roman"/>
          <w:sz w:val="24"/>
          <w:szCs w:val="24"/>
        </w:rPr>
        <w:t>.86)</w:t>
      </w:r>
      <w:r w:rsidR="00CF6E78" w:rsidRPr="00633FFF">
        <w:rPr>
          <w:rFonts w:cs="Times New Roman"/>
          <w:sz w:val="24"/>
          <w:szCs w:val="24"/>
        </w:rPr>
        <w:t xml:space="preserve">, </w:t>
      </w:r>
      <w:r w:rsidR="00A372F2" w:rsidRPr="00633FFF">
        <w:rPr>
          <w:rFonts w:cs="Times New Roman"/>
          <w:sz w:val="24"/>
          <w:szCs w:val="24"/>
        </w:rPr>
        <w:t xml:space="preserve">we </w:t>
      </w:r>
      <w:r w:rsidR="001802C9">
        <w:rPr>
          <w:rFonts w:cs="Times New Roman"/>
          <w:sz w:val="24"/>
          <w:szCs w:val="24"/>
        </w:rPr>
        <w:t xml:space="preserve">proceeded with the more parsimonious </w:t>
      </w:r>
      <w:r w:rsidR="00A372F2" w:rsidRPr="00633FFF">
        <w:rPr>
          <w:rFonts w:cs="Times New Roman"/>
          <w:sz w:val="24"/>
          <w:szCs w:val="24"/>
        </w:rPr>
        <w:t>one</w:t>
      </w:r>
      <w:r w:rsidR="00CF6E78" w:rsidRPr="00633FFF">
        <w:rPr>
          <w:rFonts w:cs="Times New Roman"/>
          <w:sz w:val="24"/>
          <w:szCs w:val="24"/>
        </w:rPr>
        <w:t>-</w:t>
      </w:r>
      <w:r w:rsidR="00A372F2" w:rsidRPr="00633FFF">
        <w:rPr>
          <w:rFonts w:cs="Times New Roman"/>
          <w:sz w:val="24"/>
          <w:szCs w:val="24"/>
        </w:rPr>
        <w:t>factor model</w:t>
      </w:r>
      <w:r w:rsidR="00CF6E78" w:rsidRPr="00633FFF">
        <w:rPr>
          <w:rFonts w:cs="Times New Roman"/>
          <w:sz w:val="24"/>
          <w:szCs w:val="24"/>
        </w:rPr>
        <w:t xml:space="preserve"> in analyses.</w:t>
      </w:r>
    </w:p>
    <w:p w14:paraId="7A7BD798" w14:textId="21512B57" w:rsidR="007C760D" w:rsidRPr="003052CD" w:rsidRDefault="00212CA2" w:rsidP="00F11497">
      <w:pPr>
        <w:pStyle w:val="Figure"/>
        <w:spacing w:line="480" w:lineRule="auto"/>
        <w:jc w:val="left"/>
        <w:rPr>
          <w:rFonts w:ascii="Times New Roman" w:hAnsi="Times New Roman" w:cs="Times New Roman"/>
          <w:color w:val="auto"/>
          <w:szCs w:val="24"/>
        </w:rPr>
      </w:pPr>
      <w:r>
        <w:rPr>
          <w:rFonts w:ascii="Times New Roman" w:hAnsi="Times New Roman" w:cs="Times New Roman"/>
          <w:color w:val="auto"/>
          <w:szCs w:val="24"/>
        </w:rPr>
        <w:t>Clear e</w:t>
      </w:r>
      <w:r w:rsidR="007C760D" w:rsidRPr="003052CD">
        <w:rPr>
          <w:rFonts w:ascii="Times New Roman" w:hAnsi="Times New Roman" w:cs="Times New Roman"/>
          <w:color w:val="auto"/>
          <w:szCs w:val="24"/>
        </w:rPr>
        <w:t>xpectancy perceptions (event specific)</w:t>
      </w:r>
    </w:p>
    <w:p w14:paraId="7C0AE018" w14:textId="2F34561D" w:rsidR="00FB557E" w:rsidRPr="00633FFF" w:rsidRDefault="005B3181" w:rsidP="00F11497">
      <w:pPr>
        <w:spacing w:line="480" w:lineRule="auto"/>
        <w:jc w:val="left"/>
        <w:rPr>
          <w:rFonts w:ascii="Times New Roman" w:hAnsi="Times New Roman" w:cs="Times New Roman"/>
          <w:bCs/>
          <w:szCs w:val="24"/>
        </w:rPr>
      </w:pPr>
      <w:r w:rsidRPr="003052CD">
        <w:rPr>
          <w:rFonts w:ascii="Times New Roman" w:hAnsi="Times New Roman" w:cs="Times New Roman"/>
          <w:szCs w:val="24"/>
        </w:rPr>
        <w:t xml:space="preserve">Respondents reported perceived </w:t>
      </w:r>
      <w:r w:rsidR="007C760D" w:rsidRPr="003052CD">
        <w:rPr>
          <w:rFonts w:ascii="Times New Roman" w:hAnsi="Times New Roman" w:cs="Times New Roman"/>
          <w:szCs w:val="24"/>
        </w:rPr>
        <w:t xml:space="preserve">expectancies </w:t>
      </w:r>
      <w:r w:rsidR="00E037A3" w:rsidRPr="003052CD">
        <w:rPr>
          <w:rFonts w:ascii="Times New Roman" w:hAnsi="Times New Roman" w:cs="Times New Roman"/>
          <w:szCs w:val="24"/>
        </w:rPr>
        <w:t>arising from</w:t>
      </w:r>
      <w:r w:rsidRPr="003052CD">
        <w:rPr>
          <w:rFonts w:ascii="Times New Roman" w:hAnsi="Times New Roman" w:cs="Times New Roman"/>
          <w:szCs w:val="24"/>
        </w:rPr>
        <w:t xml:space="preserve"> the HR event</w:t>
      </w:r>
      <w:r w:rsidR="007C760D" w:rsidRPr="003052CD">
        <w:rPr>
          <w:rFonts w:ascii="Times New Roman" w:hAnsi="Times New Roman" w:cs="Times New Roman"/>
          <w:szCs w:val="24"/>
        </w:rPr>
        <w:t xml:space="preserve">. As there is no existing scale to measure </w:t>
      </w:r>
      <w:r w:rsidR="00633FFF">
        <w:rPr>
          <w:rFonts w:ascii="Times New Roman" w:hAnsi="Times New Roman" w:cs="Times New Roman"/>
          <w:szCs w:val="24"/>
        </w:rPr>
        <w:t>daily</w:t>
      </w:r>
      <w:r w:rsidR="007C760D" w:rsidRPr="003052CD">
        <w:rPr>
          <w:rFonts w:ascii="Times New Roman" w:hAnsi="Times New Roman" w:cs="Times New Roman"/>
          <w:szCs w:val="24"/>
        </w:rPr>
        <w:t xml:space="preserve"> employee expectancies, </w:t>
      </w:r>
      <w:r w:rsidR="00947145" w:rsidRPr="003052CD">
        <w:rPr>
          <w:rFonts w:ascii="Times New Roman" w:hAnsi="Times New Roman" w:cs="Times New Roman"/>
          <w:szCs w:val="24"/>
        </w:rPr>
        <w:t>we</w:t>
      </w:r>
      <w:r w:rsidR="007C760D" w:rsidRPr="003052CD">
        <w:rPr>
          <w:rFonts w:ascii="Times New Roman" w:hAnsi="Times New Roman" w:cs="Times New Roman"/>
          <w:szCs w:val="24"/>
        </w:rPr>
        <w:t xml:space="preserve"> </w:t>
      </w:r>
      <w:r w:rsidRPr="003052CD">
        <w:rPr>
          <w:rFonts w:ascii="Times New Roman" w:eastAsia="Calibri" w:hAnsi="Times New Roman" w:cs="Times New Roman"/>
          <w:szCs w:val="24"/>
        </w:rPr>
        <w:t>developed items</w:t>
      </w:r>
      <w:r w:rsidR="007C760D" w:rsidRPr="003052CD">
        <w:rPr>
          <w:rFonts w:ascii="Times New Roman" w:eastAsia="Calibri" w:hAnsi="Times New Roman" w:cs="Times New Roman"/>
          <w:szCs w:val="24"/>
        </w:rPr>
        <w:t xml:space="preserve"> by drawing on Kopelman</w:t>
      </w:r>
      <w:r w:rsidR="005A15D8" w:rsidRPr="003052CD">
        <w:rPr>
          <w:rFonts w:ascii="Times New Roman" w:eastAsia="Calibri" w:hAnsi="Times New Roman" w:cs="Times New Roman"/>
          <w:szCs w:val="24"/>
        </w:rPr>
        <w:t>, Brief and Guzzo</w:t>
      </w:r>
      <w:r w:rsidR="007C760D" w:rsidRPr="003052CD">
        <w:rPr>
          <w:rFonts w:ascii="Times New Roman" w:eastAsia="Calibri" w:hAnsi="Times New Roman" w:cs="Times New Roman"/>
          <w:szCs w:val="24"/>
        </w:rPr>
        <w:t xml:space="preserve">’s (1990) </w:t>
      </w:r>
      <w:r w:rsidR="007C760D" w:rsidRPr="003052CD">
        <w:rPr>
          <w:rFonts w:ascii="Times New Roman" w:hAnsi="Times New Roman" w:cs="Times New Roman"/>
          <w:szCs w:val="24"/>
        </w:rPr>
        <w:t>elements of climate</w:t>
      </w:r>
      <w:r w:rsidR="00633FFF">
        <w:rPr>
          <w:rFonts w:ascii="Times New Roman" w:hAnsi="Times New Roman" w:cs="Times New Roman"/>
          <w:szCs w:val="24"/>
        </w:rPr>
        <w:t xml:space="preserve"> expectations</w:t>
      </w:r>
      <w:r w:rsidR="007C760D" w:rsidRPr="003052CD">
        <w:rPr>
          <w:rFonts w:ascii="Times New Roman" w:hAnsi="Times New Roman" w:cs="Times New Roman"/>
          <w:szCs w:val="24"/>
        </w:rPr>
        <w:t>.</w:t>
      </w:r>
      <w:r w:rsidRPr="003052CD">
        <w:rPr>
          <w:rFonts w:ascii="Times New Roman" w:hAnsi="Times New Roman" w:cs="Times New Roman"/>
          <w:szCs w:val="24"/>
        </w:rPr>
        <w:t xml:space="preserve"> Four items were rated on a </w:t>
      </w:r>
      <w:r w:rsidR="003958B5" w:rsidRPr="003052CD">
        <w:rPr>
          <w:rFonts w:ascii="Times New Roman" w:hAnsi="Times New Roman" w:cs="Times New Roman"/>
          <w:szCs w:val="24"/>
        </w:rPr>
        <w:t>scale of 1 (“Strongly disagree”) to 5 (“Strongly agree”)</w:t>
      </w:r>
      <w:r w:rsidRPr="003052CD">
        <w:rPr>
          <w:rFonts w:ascii="Times New Roman" w:hAnsi="Times New Roman" w:cs="Times New Roman"/>
          <w:szCs w:val="24"/>
        </w:rPr>
        <w:t>. T</w:t>
      </w:r>
      <w:r w:rsidR="003958B5" w:rsidRPr="003052CD">
        <w:rPr>
          <w:rFonts w:ascii="Times New Roman" w:hAnsi="Times New Roman" w:cs="Times New Roman"/>
          <w:szCs w:val="24"/>
        </w:rPr>
        <w:t xml:space="preserve">he same items </w:t>
      </w:r>
      <w:r w:rsidR="00D004A0" w:rsidRPr="003052CD">
        <w:rPr>
          <w:rFonts w:ascii="Times New Roman" w:hAnsi="Times New Roman" w:cs="Times New Roman"/>
          <w:szCs w:val="24"/>
        </w:rPr>
        <w:t xml:space="preserve">were used </w:t>
      </w:r>
      <w:r w:rsidR="003958B5" w:rsidRPr="003052CD">
        <w:rPr>
          <w:rFonts w:ascii="Times New Roman" w:hAnsi="Times New Roman" w:cs="Times New Roman"/>
          <w:szCs w:val="24"/>
        </w:rPr>
        <w:t>for both positive and negative HR events.</w:t>
      </w:r>
      <w:r w:rsidR="007C760D" w:rsidRPr="003052CD">
        <w:rPr>
          <w:rFonts w:ascii="Times New Roman" w:hAnsi="Times New Roman" w:cs="Times New Roman"/>
          <w:szCs w:val="24"/>
        </w:rPr>
        <w:t xml:space="preserve"> </w:t>
      </w:r>
      <w:r w:rsidRPr="003052CD">
        <w:rPr>
          <w:rFonts w:ascii="Times New Roman" w:hAnsi="Times New Roman" w:cs="Times New Roman"/>
          <w:szCs w:val="24"/>
        </w:rPr>
        <w:t>Respondents rated the</w:t>
      </w:r>
      <w:r w:rsidR="003958B5" w:rsidRPr="003052CD">
        <w:rPr>
          <w:rFonts w:ascii="Times New Roman" w:hAnsi="Times New Roman" w:cs="Times New Roman"/>
          <w:szCs w:val="24"/>
        </w:rPr>
        <w:t xml:space="preserve"> extent </w:t>
      </w:r>
      <w:r w:rsidR="00A00B82" w:rsidRPr="003052CD">
        <w:rPr>
          <w:rFonts w:ascii="Times New Roman" w:hAnsi="Times New Roman" w:cs="Times New Roman"/>
          <w:szCs w:val="24"/>
        </w:rPr>
        <w:t xml:space="preserve">to which </w:t>
      </w:r>
      <w:r w:rsidRPr="003052CD">
        <w:rPr>
          <w:rFonts w:ascii="Times New Roman" w:hAnsi="Times New Roman" w:cs="Times New Roman"/>
          <w:szCs w:val="24"/>
        </w:rPr>
        <w:t xml:space="preserve">the HR </w:t>
      </w:r>
      <w:r w:rsidR="003958B5" w:rsidRPr="003052CD">
        <w:rPr>
          <w:rFonts w:ascii="Times New Roman" w:hAnsi="Times New Roman" w:cs="Times New Roman"/>
          <w:szCs w:val="24"/>
        </w:rPr>
        <w:t xml:space="preserve">event enabled </w:t>
      </w:r>
      <w:r w:rsidRPr="003052CD">
        <w:rPr>
          <w:rFonts w:ascii="Times New Roman" w:hAnsi="Times New Roman" w:cs="Times New Roman"/>
          <w:szCs w:val="24"/>
        </w:rPr>
        <w:t xml:space="preserve">them </w:t>
      </w:r>
      <w:r w:rsidR="003958B5" w:rsidRPr="003052CD">
        <w:rPr>
          <w:rFonts w:ascii="Times New Roman" w:hAnsi="Times New Roman" w:cs="Times New Roman"/>
          <w:szCs w:val="24"/>
        </w:rPr>
        <w:t>to understand:</w:t>
      </w:r>
      <w:r w:rsidRPr="003052CD">
        <w:rPr>
          <w:rFonts w:ascii="Times New Roman" w:hAnsi="Times New Roman" w:cs="Times New Roman"/>
          <w:szCs w:val="24"/>
        </w:rPr>
        <w:t xml:space="preserve"> “</w:t>
      </w:r>
      <w:r w:rsidR="003958B5" w:rsidRPr="003052CD">
        <w:rPr>
          <w:rFonts w:ascii="Times New Roman" w:hAnsi="Times New Roman" w:cs="Times New Roman"/>
          <w:szCs w:val="24"/>
        </w:rPr>
        <w:t xml:space="preserve">How things work and what matters in your </w:t>
      </w:r>
      <w:r w:rsidR="009B7F68" w:rsidRPr="003052CD">
        <w:rPr>
          <w:rFonts w:ascii="Times New Roman" w:hAnsi="Times New Roman" w:cs="Times New Roman"/>
          <w:szCs w:val="24"/>
        </w:rPr>
        <w:t>organization</w:t>
      </w:r>
      <w:r w:rsidRPr="003052CD">
        <w:rPr>
          <w:rFonts w:ascii="Times New Roman" w:hAnsi="Times New Roman" w:cs="Times New Roman"/>
          <w:szCs w:val="24"/>
        </w:rPr>
        <w:t>”, “</w:t>
      </w:r>
      <w:r w:rsidR="003958B5" w:rsidRPr="003052CD">
        <w:rPr>
          <w:rFonts w:ascii="Times New Roman" w:hAnsi="Times New Roman" w:cs="Times New Roman"/>
          <w:szCs w:val="24"/>
        </w:rPr>
        <w:t>The standards you are expected to achieve</w:t>
      </w:r>
      <w:r w:rsidRPr="003052CD">
        <w:rPr>
          <w:rFonts w:ascii="Times New Roman" w:hAnsi="Times New Roman" w:cs="Times New Roman"/>
          <w:szCs w:val="24"/>
        </w:rPr>
        <w:t>”, “</w:t>
      </w:r>
      <w:r w:rsidR="003958B5" w:rsidRPr="003052CD">
        <w:rPr>
          <w:rFonts w:ascii="Times New Roman" w:hAnsi="Times New Roman" w:cs="Times New Roman"/>
          <w:szCs w:val="24"/>
        </w:rPr>
        <w:t>What methods and procedures you should use in performing your job</w:t>
      </w:r>
      <w:r w:rsidRPr="003052CD">
        <w:rPr>
          <w:rFonts w:ascii="Times New Roman" w:hAnsi="Times New Roman" w:cs="Times New Roman"/>
          <w:szCs w:val="24"/>
        </w:rPr>
        <w:t>”, and “</w:t>
      </w:r>
      <w:r w:rsidR="003958B5" w:rsidRPr="003052CD">
        <w:rPr>
          <w:rFonts w:ascii="Times New Roman" w:hAnsi="Times New Roman" w:cs="Times New Roman"/>
          <w:szCs w:val="24"/>
        </w:rPr>
        <w:t>Rewards and how they are distributed</w:t>
      </w:r>
      <w:r w:rsidRPr="003052CD">
        <w:rPr>
          <w:rFonts w:ascii="Times New Roman" w:hAnsi="Times New Roman" w:cs="Times New Roman"/>
          <w:szCs w:val="24"/>
        </w:rPr>
        <w:t>”.</w:t>
      </w:r>
      <w:r w:rsidR="00A00B82" w:rsidRPr="003052CD">
        <w:rPr>
          <w:rFonts w:ascii="Times New Roman" w:hAnsi="Times New Roman" w:cs="Times New Roman"/>
          <w:szCs w:val="24"/>
        </w:rPr>
        <w:t xml:space="preserve"> </w:t>
      </w:r>
      <w:r w:rsidR="002376AE" w:rsidRPr="003052CD">
        <w:rPr>
          <w:rFonts w:ascii="Times New Roman" w:hAnsi="Times New Roman" w:cs="Times New Roman"/>
          <w:szCs w:val="24"/>
        </w:rPr>
        <w:t xml:space="preserve">Cronbach’s alpha </w:t>
      </w:r>
      <w:r w:rsidR="00BC62FE">
        <w:rPr>
          <w:rFonts w:ascii="Times New Roman" w:hAnsi="Times New Roman" w:cs="Times New Roman"/>
          <w:szCs w:val="24"/>
        </w:rPr>
        <w:t xml:space="preserve">for all events was </w:t>
      </w:r>
      <w:r w:rsidR="002376AE" w:rsidRPr="003052CD">
        <w:rPr>
          <w:rFonts w:ascii="Times New Roman" w:hAnsi="Times New Roman" w:cs="Times New Roman"/>
          <w:szCs w:val="24"/>
        </w:rPr>
        <w:t>.83.</w:t>
      </w:r>
    </w:p>
    <w:p w14:paraId="4843FEEA" w14:textId="77777777" w:rsidR="007C760D" w:rsidRPr="003052CD" w:rsidRDefault="007C760D" w:rsidP="00F11497">
      <w:pPr>
        <w:pStyle w:val="Figure"/>
        <w:spacing w:line="480" w:lineRule="auto"/>
        <w:jc w:val="left"/>
        <w:rPr>
          <w:rFonts w:ascii="Times New Roman" w:hAnsi="Times New Roman" w:cs="Times New Roman"/>
          <w:color w:val="auto"/>
          <w:szCs w:val="24"/>
        </w:rPr>
      </w:pPr>
      <w:r w:rsidRPr="003052CD">
        <w:rPr>
          <w:rFonts w:ascii="Times New Roman" w:hAnsi="Times New Roman" w:cs="Times New Roman"/>
          <w:color w:val="auto"/>
          <w:szCs w:val="24"/>
        </w:rPr>
        <w:t>Work engagement (measured daily)</w:t>
      </w:r>
    </w:p>
    <w:p w14:paraId="73973D22" w14:textId="77777777" w:rsidR="007C760D" w:rsidRPr="003052CD" w:rsidRDefault="002376AE" w:rsidP="00F11497">
      <w:pPr>
        <w:pStyle w:val="Default"/>
        <w:spacing w:after="120" w:line="480" w:lineRule="auto"/>
        <w:rPr>
          <w:rFonts w:eastAsiaTheme="minorHAnsi" w:cs="Times New Roman"/>
          <w:color w:val="auto"/>
          <w:sz w:val="24"/>
          <w:szCs w:val="24"/>
          <w:lang w:val="en-GB" w:bidi="ar-SA"/>
        </w:rPr>
      </w:pPr>
      <w:r>
        <w:rPr>
          <w:rFonts w:eastAsiaTheme="minorHAnsi" w:cs="Times New Roman"/>
          <w:color w:val="auto"/>
          <w:sz w:val="24"/>
          <w:szCs w:val="24"/>
          <w:lang w:val="en-GB" w:bidi="ar-SA"/>
        </w:rPr>
        <w:t>We used t</w:t>
      </w:r>
      <w:r w:rsidR="007C760D" w:rsidRPr="003052CD">
        <w:rPr>
          <w:rFonts w:eastAsiaTheme="minorHAnsi" w:cs="Times New Roman"/>
          <w:color w:val="auto"/>
          <w:sz w:val="24"/>
          <w:szCs w:val="24"/>
          <w:lang w:val="en-GB" w:bidi="ar-SA"/>
        </w:rPr>
        <w:t>he Utrecht Work Engagement Scale for measuring state engagement (</w:t>
      </w:r>
      <w:r w:rsidR="004E235F" w:rsidRPr="00A87781">
        <w:rPr>
          <w:rFonts w:cs="Times New Roman"/>
          <w:sz w:val="24"/>
          <w:szCs w:val="24"/>
        </w:rPr>
        <w:fldChar w:fldCharType="begin" w:fldLock="1"/>
      </w:r>
      <w:r w:rsidR="000F0533" w:rsidRPr="003052CD">
        <w:rPr>
          <w:rFonts w:cs="Times New Roman"/>
          <w:sz w:val="24"/>
          <w:szCs w:val="24"/>
        </w:rPr>
        <w:instrText>ADDIN CSL_CITATION { "citationItems" : [ { "id" : "ITEM-1", "itemData" : { "DOI" : "10.1016/j.leaqua.2010.12.011", "author" : [ { "dropping-particle" : "", "family" : "Tims", "given" : "Maria", "non-dropping-particle" : "", "parse-names" : false, "suffix" : "" }, { "dropping-particle" : "", "family" : "Bakker", "given" : "Arnold B.", "non-dropping-particle" : "", "parse-names" : false, "suffix" : "" }, { "dropping-particle" : "", "family" : "Xanthopoulou", "given" : "Despoina", "non-dropping-particle" : "", "parse-names" : false, "suffix" : "" } ], "container-title" : "The Leadership Quarterly", "id" : "ITEM-1", "issue" : "1", "issued" : { "date-parts" : [ [ "2011", "2" ] ] }, "page" : "121-131", "publisher" : "Elsevier Inc.", "title" : "Do transformational leaders enhance their followers' daily work engagement?", "type" : "article-journal", "volume" : "22" }, "uris" : [ "http://www.mendeley.com/documents/?uuid=f22ff28c-4ebb-418f-8709-34fede06f087" ] } ], "mendeley" : { "previouslyFormattedCitation" : "(Tims et al., 2011)" }, "properties" : { "noteIndex" : 0 }, "schema" : "https://github.com/citation-style-language/schema/raw/master/csl-citation.json" }</w:instrText>
      </w:r>
      <w:r w:rsidR="004E235F" w:rsidRPr="00A87781">
        <w:rPr>
          <w:rFonts w:cs="Times New Roman"/>
          <w:sz w:val="24"/>
          <w:szCs w:val="24"/>
        </w:rPr>
        <w:fldChar w:fldCharType="separate"/>
      </w:r>
      <w:r w:rsidR="000F0533" w:rsidRPr="003052CD">
        <w:rPr>
          <w:rFonts w:cs="Times New Roman"/>
          <w:noProof/>
          <w:sz w:val="24"/>
          <w:szCs w:val="24"/>
        </w:rPr>
        <w:t xml:space="preserve">Breevaart, </w:t>
      </w:r>
      <w:r w:rsidR="000F0533" w:rsidRPr="003052CD">
        <w:rPr>
          <w:rFonts w:eastAsia="Times New Roman" w:cs="Times New Roman"/>
          <w:bCs/>
          <w:sz w:val="24"/>
          <w:szCs w:val="24"/>
          <w:lang w:eastAsia="en-GB" w:bidi="ar-SA"/>
        </w:rPr>
        <w:t>Bakker, Demerouti, &amp; Hetland</w:t>
      </w:r>
      <w:r w:rsidR="000F0533" w:rsidRPr="003052CD">
        <w:rPr>
          <w:rFonts w:cs="Times New Roman"/>
          <w:noProof/>
          <w:sz w:val="24"/>
          <w:szCs w:val="24"/>
        </w:rPr>
        <w:t>, 2012</w:t>
      </w:r>
      <w:r w:rsidR="004E235F" w:rsidRPr="00A87781">
        <w:rPr>
          <w:rFonts w:cs="Times New Roman"/>
          <w:sz w:val="24"/>
          <w:szCs w:val="24"/>
        </w:rPr>
        <w:fldChar w:fldCharType="end"/>
      </w:r>
      <w:r w:rsidR="007C760D" w:rsidRPr="003052CD">
        <w:rPr>
          <w:rFonts w:eastAsiaTheme="minorHAnsi" w:cs="Times New Roman"/>
          <w:color w:val="auto"/>
          <w:sz w:val="24"/>
          <w:szCs w:val="24"/>
          <w:lang w:val="en-GB" w:bidi="ar-SA"/>
        </w:rPr>
        <w:t>)</w:t>
      </w:r>
      <w:r>
        <w:rPr>
          <w:rFonts w:eastAsiaTheme="minorHAnsi" w:cs="Times New Roman"/>
          <w:color w:val="auto"/>
          <w:sz w:val="24"/>
          <w:szCs w:val="24"/>
          <w:lang w:val="en-GB" w:bidi="ar-SA"/>
        </w:rPr>
        <w:t xml:space="preserve">, assessed on </w:t>
      </w:r>
      <w:r w:rsidR="007C760D" w:rsidRPr="003052CD">
        <w:rPr>
          <w:rFonts w:eastAsiaTheme="minorHAnsi" w:cs="Times New Roman"/>
          <w:color w:val="auto"/>
          <w:sz w:val="24"/>
          <w:szCs w:val="24"/>
          <w:lang w:val="en-GB" w:bidi="ar-SA"/>
        </w:rPr>
        <w:t xml:space="preserve">a five-point scale </w:t>
      </w:r>
      <w:r w:rsidR="00BC62FE">
        <w:rPr>
          <w:rFonts w:eastAsiaTheme="minorHAnsi" w:cs="Times New Roman"/>
          <w:color w:val="auto"/>
          <w:sz w:val="24"/>
          <w:szCs w:val="24"/>
          <w:lang w:val="en-GB" w:bidi="ar-SA"/>
        </w:rPr>
        <w:t>(</w:t>
      </w:r>
      <w:r w:rsidR="007C760D" w:rsidRPr="003052CD">
        <w:rPr>
          <w:rFonts w:eastAsiaTheme="minorHAnsi" w:cs="Times New Roman"/>
          <w:color w:val="auto"/>
          <w:sz w:val="24"/>
          <w:szCs w:val="24"/>
          <w:lang w:val="en-GB" w:bidi="ar-SA"/>
        </w:rPr>
        <w:t xml:space="preserve">1 </w:t>
      </w:r>
      <w:r w:rsidR="00BC62FE">
        <w:rPr>
          <w:rFonts w:eastAsiaTheme="minorHAnsi" w:cs="Times New Roman"/>
          <w:color w:val="auto"/>
          <w:sz w:val="24"/>
          <w:szCs w:val="24"/>
          <w:lang w:val="en-GB" w:bidi="ar-SA"/>
        </w:rPr>
        <w:t xml:space="preserve">= “Strongly disagree”, </w:t>
      </w:r>
      <w:r w:rsidR="007C760D" w:rsidRPr="003052CD">
        <w:rPr>
          <w:rFonts w:eastAsiaTheme="minorHAnsi" w:cs="Times New Roman"/>
          <w:color w:val="auto"/>
          <w:sz w:val="24"/>
          <w:szCs w:val="24"/>
          <w:lang w:val="en-GB" w:bidi="ar-SA"/>
        </w:rPr>
        <w:t xml:space="preserve">5 </w:t>
      </w:r>
      <w:r w:rsidR="00BC62FE">
        <w:rPr>
          <w:rFonts w:eastAsiaTheme="minorHAnsi" w:cs="Times New Roman"/>
          <w:color w:val="auto"/>
          <w:sz w:val="24"/>
          <w:szCs w:val="24"/>
          <w:lang w:val="en-GB" w:bidi="ar-SA"/>
        </w:rPr>
        <w:t xml:space="preserve">= </w:t>
      </w:r>
      <w:r w:rsidR="007C760D" w:rsidRPr="003052CD">
        <w:rPr>
          <w:rFonts w:eastAsiaTheme="minorHAnsi" w:cs="Times New Roman"/>
          <w:color w:val="auto"/>
          <w:sz w:val="24"/>
          <w:szCs w:val="24"/>
          <w:lang w:val="en-GB" w:bidi="ar-SA"/>
        </w:rPr>
        <w:t>“Strongly agree”). The three dimensions of work engagement were measured by three items each. For ‘vigo</w:t>
      </w:r>
      <w:r w:rsidR="00C63420">
        <w:rPr>
          <w:rFonts w:eastAsiaTheme="minorHAnsi" w:cs="Times New Roman"/>
          <w:color w:val="auto"/>
          <w:sz w:val="24"/>
          <w:szCs w:val="24"/>
          <w:lang w:val="en-GB" w:bidi="ar-SA"/>
        </w:rPr>
        <w:t>u</w:t>
      </w:r>
      <w:r w:rsidR="007C760D" w:rsidRPr="003052CD">
        <w:rPr>
          <w:rFonts w:eastAsiaTheme="minorHAnsi" w:cs="Times New Roman"/>
          <w:color w:val="auto"/>
          <w:sz w:val="24"/>
          <w:szCs w:val="24"/>
          <w:lang w:val="en-GB" w:bidi="ar-SA"/>
        </w:rPr>
        <w:t xml:space="preserve">r’, an example item </w:t>
      </w:r>
      <w:r w:rsidR="00C2790D">
        <w:rPr>
          <w:rFonts w:eastAsiaTheme="minorHAnsi" w:cs="Times New Roman"/>
          <w:color w:val="auto"/>
          <w:sz w:val="24"/>
          <w:szCs w:val="24"/>
          <w:lang w:val="en-GB" w:bidi="ar-SA"/>
        </w:rPr>
        <w:t>wa</w:t>
      </w:r>
      <w:r w:rsidR="007C760D" w:rsidRPr="003052CD">
        <w:rPr>
          <w:rFonts w:eastAsiaTheme="minorHAnsi" w:cs="Times New Roman"/>
          <w:color w:val="auto"/>
          <w:sz w:val="24"/>
          <w:szCs w:val="24"/>
          <w:lang w:val="en-GB" w:bidi="ar-SA"/>
        </w:rPr>
        <w:t xml:space="preserve">s “Today, I felt bursting with energy”; for ‘dedication’, “Today, I was enthusiastic about my job”; </w:t>
      </w:r>
      <w:r w:rsidR="00C2790D">
        <w:rPr>
          <w:rFonts w:eastAsiaTheme="minorHAnsi" w:cs="Times New Roman"/>
          <w:color w:val="auto"/>
          <w:sz w:val="24"/>
          <w:szCs w:val="24"/>
          <w:lang w:val="en-GB" w:bidi="ar-SA"/>
        </w:rPr>
        <w:t xml:space="preserve">and </w:t>
      </w:r>
      <w:r w:rsidR="007C760D" w:rsidRPr="003052CD">
        <w:rPr>
          <w:rFonts w:eastAsiaTheme="minorHAnsi" w:cs="Times New Roman"/>
          <w:color w:val="auto"/>
          <w:sz w:val="24"/>
          <w:szCs w:val="24"/>
          <w:lang w:val="en-GB" w:bidi="ar-SA"/>
        </w:rPr>
        <w:t xml:space="preserve">for ‘absorption’, “Today, I was immersed </w:t>
      </w:r>
      <w:r>
        <w:rPr>
          <w:rFonts w:eastAsiaTheme="minorHAnsi" w:cs="Times New Roman"/>
          <w:color w:val="auto"/>
          <w:sz w:val="24"/>
          <w:szCs w:val="24"/>
          <w:lang w:val="en-GB" w:bidi="ar-SA"/>
        </w:rPr>
        <w:t>in my work”. Cronbach</w:t>
      </w:r>
      <w:r w:rsidR="007C760D" w:rsidRPr="003052CD">
        <w:rPr>
          <w:rFonts w:eastAsiaTheme="minorHAnsi" w:cs="Times New Roman"/>
          <w:color w:val="auto"/>
          <w:sz w:val="24"/>
          <w:szCs w:val="24"/>
          <w:lang w:val="en-GB" w:bidi="ar-SA"/>
        </w:rPr>
        <w:t xml:space="preserve"> alpha </w:t>
      </w:r>
      <w:r w:rsidR="00C2790D">
        <w:rPr>
          <w:rFonts w:eastAsiaTheme="minorHAnsi" w:cs="Times New Roman"/>
          <w:color w:val="auto"/>
          <w:sz w:val="24"/>
          <w:szCs w:val="24"/>
          <w:lang w:val="en-GB" w:bidi="ar-SA"/>
        </w:rPr>
        <w:t xml:space="preserve">=.92 </w:t>
      </w:r>
      <w:r>
        <w:rPr>
          <w:rFonts w:eastAsiaTheme="minorHAnsi" w:cs="Times New Roman"/>
          <w:color w:val="auto"/>
          <w:sz w:val="24"/>
          <w:szCs w:val="24"/>
          <w:lang w:val="en-GB" w:bidi="ar-SA"/>
        </w:rPr>
        <w:t>for all HR events</w:t>
      </w:r>
      <w:r w:rsidR="007C760D" w:rsidRPr="003052CD">
        <w:rPr>
          <w:rFonts w:eastAsiaTheme="minorHAnsi" w:cs="Times New Roman"/>
          <w:color w:val="auto"/>
          <w:sz w:val="24"/>
          <w:szCs w:val="24"/>
          <w:lang w:val="en-GB" w:bidi="ar-SA"/>
        </w:rPr>
        <w:t xml:space="preserve">.  </w:t>
      </w:r>
    </w:p>
    <w:p w14:paraId="738A4898" w14:textId="02E6C0B8" w:rsidR="00F60319" w:rsidRPr="000A5CE6" w:rsidRDefault="00F60319" w:rsidP="00F11497">
      <w:pPr>
        <w:pStyle w:val="Default"/>
        <w:spacing w:line="480" w:lineRule="auto"/>
        <w:contextualSpacing/>
        <w:rPr>
          <w:rFonts w:eastAsiaTheme="minorHAnsi" w:cs="Times New Roman"/>
          <w:b/>
          <w:color w:val="auto"/>
          <w:sz w:val="24"/>
          <w:szCs w:val="24"/>
          <w:lang w:val="en-GB" w:bidi="ar-SA"/>
        </w:rPr>
      </w:pPr>
      <w:bookmarkStart w:id="13" w:name="_Toc399776354"/>
      <w:bookmarkStart w:id="14" w:name="_Toc399893916"/>
      <w:bookmarkStart w:id="15" w:name="_Toc400986221"/>
      <w:bookmarkStart w:id="16" w:name="_Toc402048222"/>
      <w:bookmarkStart w:id="17" w:name="_Toc402852066"/>
      <w:r w:rsidRPr="000A5CE6">
        <w:rPr>
          <w:rFonts w:eastAsiaTheme="minorHAnsi" w:cs="Times New Roman"/>
          <w:b/>
          <w:color w:val="auto"/>
          <w:sz w:val="24"/>
          <w:szCs w:val="24"/>
          <w:lang w:val="en-GB" w:bidi="ar-SA"/>
        </w:rPr>
        <w:t>Control variables</w:t>
      </w:r>
    </w:p>
    <w:p w14:paraId="35E9B277" w14:textId="301AB1BC" w:rsidR="00F60319" w:rsidRPr="004142CD" w:rsidRDefault="00F60319" w:rsidP="00F11497">
      <w:pPr>
        <w:pStyle w:val="Default"/>
        <w:spacing w:line="480" w:lineRule="auto"/>
        <w:contextualSpacing/>
        <w:rPr>
          <w:rFonts w:eastAsiaTheme="majorEastAsia" w:cs="Times New Roman"/>
          <w:bCs/>
          <w:sz w:val="24"/>
          <w:szCs w:val="24"/>
        </w:rPr>
      </w:pPr>
      <w:r w:rsidRPr="004142CD">
        <w:rPr>
          <w:rFonts w:eastAsiaTheme="majorEastAsia" w:cs="Times New Roman"/>
          <w:bCs/>
          <w:sz w:val="24"/>
          <w:szCs w:val="24"/>
        </w:rPr>
        <w:t xml:space="preserve">Participants reported </w:t>
      </w:r>
      <w:r w:rsidR="00627000" w:rsidRPr="004142CD">
        <w:rPr>
          <w:rFonts w:eastAsiaTheme="majorEastAsia" w:cs="Times New Roman"/>
          <w:bCs/>
          <w:sz w:val="24"/>
          <w:szCs w:val="24"/>
        </w:rPr>
        <w:t xml:space="preserve">on </w:t>
      </w:r>
      <w:r w:rsidRPr="004142CD">
        <w:rPr>
          <w:rFonts w:eastAsiaTheme="majorEastAsia" w:cs="Times New Roman"/>
          <w:bCs/>
          <w:sz w:val="24"/>
          <w:szCs w:val="24"/>
        </w:rPr>
        <w:t>items describing the HR event type, initiator and mode of communication (see descriptive findings below and Tabl</w:t>
      </w:r>
      <w:r w:rsidR="002B700D" w:rsidRPr="004142CD">
        <w:rPr>
          <w:rFonts w:eastAsiaTheme="majorEastAsia" w:cs="Times New Roman"/>
          <w:bCs/>
          <w:sz w:val="24"/>
          <w:szCs w:val="24"/>
        </w:rPr>
        <w:t>e</w:t>
      </w:r>
      <w:r w:rsidRPr="004142CD">
        <w:rPr>
          <w:rFonts w:eastAsiaTheme="majorEastAsia" w:cs="Times New Roman"/>
          <w:bCs/>
          <w:sz w:val="24"/>
          <w:szCs w:val="24"/>
        </w:rPr>
        <w:t xml:space="preserve"> 1),</w:t>
      </w:r>
      <w:r w:rsidR="00185B91" w:rsidRPr="004142CD">
        <w:rPr>
          <w:rFonts w:eastAsiaTheme="majorEastAsia" w:cs="Times New Roman"/>
          <w:bCs/>
          <w:sz w:val="24"/>
          <w:szCs w:val="24"/>
        </w:rPr>
        <w:t xml:space="preserve"> where in each case they were presented with a list of options and required to indicate all that apply. T</w:t>
      </w:r>
      <w:r w:rsidRPr="004142CD">
        <w:rPr>
          <w:rFonts w:eastAsiaTheme="majorEastAsia" w:cs="Times New Roman"/>
          <w:bCs/>
          <w:sz w:val="24"/>
          <w:szCs w:val="24"/>
        </w:rPr>
        <w:t xml:space="preserve">he main categories </w:t>
      </w:r>
      <w:r w:rsidR="00185B91" w:rsidRPr="004142CD">
        <w:rPr>
          <w:rFonts w:eastAsiaTheme="majorEastAsia" w:cs="Times New Roman"/>
          <w:bCs/>
          <w:sz w:val="24"/>
          <w:szCs w:val="24"/>
        </w:rPr>
        <w:t xml:space="preserve">(i.e., </w:t>
      </w:r>
      <w:r w:rsidR="00C5018B" w:rsidRPr="004142CD">
        <w:rPr>
          <w:rFonts w:eastAsiaTheme="majorEastAsia" w:cs="Times New Roman"/>
          <w:bCs/>
          <w:sz w:val="24"/>
          <w:szCs w:val="24"/>
        </w:rPr>
        <w:t xml:space="preserve">where </w:t>
      </w:r>
      <w:r w:rsidR="00185B91" w:rsidRPr="004142CD">
        <w:rPr>
          <w:rFonts w:eastAsiaTheme="majorEastAsia" w:cs="Times New Roman"/>
          <w:bCs/>
          <w:sz w:val="24"/>
          <w:szCs w:val="24"/>
        </w:rPr>
        <w:t>more than 10% of the sample</w:t>
      </w:r>
      <w:r w:rsidR="00C5018B" w:rsidRPr="004142CD">
        <w:rPr>
          <w:rFonts w:eastAsiaTheme="majorEastAsia" w:cs="Times New Roman"/>
          <w:bCs/>
          <w:sz w:val="24"/>
          <w:szCs w:val="24"/>
        </w:rPr>
        <w:t xml:space="preserve"> indicated the feature</w:t>
      </w:r>
      <w:r w:rsidR="00185B91" w:rsidRPr="004142CD">
        <w:rPr>
          <w:rFonts w:eastAsiaTheme="majorEastAsia" w:cs="Times New Roman"/>
          <w:bCs/>
          <w:sz w:val="24"/>
          <w:szCs w:val="24"/>
        </w:rPr>
        <w:t xml:space="preserve">) </w:t>
      </w:r>
      <w:r w:rsidRPr="004142CD">
        <w:rPr>
          <w:rFonts w:eastAsiaTheme="majorEastAsia" w:cs="Times New Roman"/>
          <w:bCs/>
          <w:sz w:val="24"/>
          <w:szCs w:val="24"/>
        </w:rPr>
        <w:t xml:space="preserve">were </w:t>
      </w:r>
      <w:r w:rsidR="00185B91" w:rsidRPr="004142CD">
        <w:rPr>
          <w:rFonts w:eastAsiaTheme="majorEastAsia" w:cs="Times New Roman"/>
          <w:bCs/>
          <w:sz w:val="24"/>
          <w:szCs w:val="24"/>
        </w:rPr>
        <w:t xml:space="preserve">coded as dummy variables and </w:t>
      </w:r>
      <w:r w:rsidRPr="004142CD">
        <w:rPr>
          <w:rFonts w:eastAsiaTheme="majorEastAsia" w:cs="Times New Roman"/>
          <w:bCs/>
          <w:sz w:val="24"/>
          <w:szCs w:val="24"/>
        </w:rPr>
        <w:t>control</w:t>
      </w:r>
      <w:r w:rsidR="00EB3A45" w:rsidRPr="004142CD">
        <w:rPr>
          <w:rFonts w:eastAsiaTheme="majorEastAsia" w:cs="Times New Roman"/>
          <w:bCs/>
          <w:sz w:val="24"/>
          <w:szCs w:val="24"/>
        </w:rPr>
        <w:t>led</w:t>
      </w:r>
      <w:r w:rsidRPr="004142CD">
        <w:rPr>
          <w:rFonts w:eastAsiaTheme="majorEastAsia" w:cs="Times New Roman"/>
          <w:bCs/>
          <w:sz w:val="24"/>
          <w:szCs w:val="24"/>
        </w:rPr>
        <w:t xml:space="preserve"> </w:t>
      </w:r>
      <w:r w:rsidR="00EB3A45" w:rsidRPr="004142CD">
        <w:rPr>
          <w:rFonts w:eastAsiaTheme="majorEastAsia" w:cs="Times New Roman"/>
          <w:bCs/>
          <w:sz w:val="24"/>
          <w:szCs w:val="24"/>
        </w:rPr>
        <w:t>for to rule-</w:t>
      </w:r>
      <w:r w:rsidRPr="004142CD">
        <w:rPr>
          <w:rFonts w:eastAsiaTheme="majorEastAsia" w:cs="Times New Roman"/>
          <w:bCs/>
          <w:sz w:val="24"/>
          <w:szCs w:val="24"/>
        </w:rPr>
        <w:t>out other event characteristics.</w:t>
      </w:r>
    </w:p>
    <w:p w14:paraId="0A9CF27A" w14:textId="77777777" w:rsidR="007C760D" w:rsidRPr="003052CD" w:rsidRDefault="00437E8A" w:rsidP="00F11497">
      <w:pPr>
        <w:pStyle w:val="Heading2"/>
        <w:numPr>
          <w:ilvl w:val="0"/>
          <w:numId w:val="0"/>
        </w:numPr>
        <w:spacing w:after="200" w:line="480" w:lineRule="auto"/>
        <w:jc w:val="center"/>
        <w:rPr>
          <w:rFonts w:ascii="Times New Roman" w:hAnsi="Times New Roman" w:cs="Times New Roman"/>
          <w:color w:val="auto"/>
          <w:sz w:val="24"/>
          <w:szCs w:val="24"/>
        </w:rPr>
      </w:pPr>
      <w:r w:rsidRPr="003052CD">
        <w:rPr>
          <w:rFonts w:ascii="Times New Roman" w:hAnsi="Times New Roman" w:cs="Times New Roman"/>
          <w:color w:val="auto"/>
          <w:sz w:val="24"/>
          <w:szCs w:val="24"/>
        </w:rPr>
        <w:t>ANALYSIS STRATEGY</w:t>
      </w:r>
      <w:bookmarkEnd w:id="13"/>
      <w:bookmarkEnd w:id="14"/>
      <w:bookmarkEnd w:id="15"/>
      <w:bookmarkEnd w:id="16"/>
      <w:bookmarkEnd w:id="17"/>
    </w:p>
    <w:p w14:paraId="420ED8D5" w14:textId="51AA108D" w:rsidR="007407E0" w:rsidRPr="007407E0" w:rsidRDefault="001A1D50" w:rsidP="00F11497">
      <w:pPr>
        <w:tabs>
          <w:tab w:val="left" w:pos="1418"/>
        </w:tabs>
        <w:autoSpaceDE w:val="0"/>
        <w:autoSpaceDN w:val="0"/>
        <w:adjustRightInd w:val="0"/>
        <w:spacing w:line="480" w:lineRule="auto"/>
        <w:jc w:val="left"/>
        <w:rPr>
          <w:rFonts w:ascii="Times New Roman" w:hAnsi="Times New Roman" w:cs="Times New Roman"/>
          <w:szCs w:val="24"/>
        </w:rPr>
      </w:pPr>
      <w:r>
        <w:rPr>
          <w:rFonts w:ascii="Times New Roman" w:hAnsi="Times New Roman" w:cs="Times New Roman"/>
          <w:szCs w:val="24"/>
        </w:rPr>
        <w:t xml:space="preserve">Reported events were </w:t>
      </w:r>
      <w:r w:rsidR="007407E0" w:rsidRPr="007407E0">
        <w:rPr>
          <w:rFonts w:ascii="Times New Roman" w:hAnsi="Times New Roman" w:cs="Times New Roman"/>
          <w:szCs w:val="24"/>
        </w:rPr>
        <w:t xml:space="preserve">clustered within </w:t>
      </w:r>
      <w:r>
        <w:rPr>
          <w:rFonts w:ascii="Times New Roman" w:hAnsi="Times New Roman" w:cs="Times New Roman"/>
          <w:szCs w:val="24"/>
        </w:rPr>
        <w:t xml:space="preserve">employees (on average </w:t>
      </w:r>
      <w:r w:rsidR="00BC62FE">
        <w:rPr>
          <w:rFonts w:ascii="Times New Roman" w:hAnsi="Times New Roman" w:cs="Times New Roman"/>
          <w:szCs w:val="24"/>
        </w:rPr>
        <w:t>each participant</w:t>
      </w:r>
      <w:r>
        <w:rPr>
          <w:rFonts w:ascii="Times New Roman" w:hAnsi="Times New Roman" w:cs="Times New Roman"/>
          <w:szCs w:val="24"/>
        </w:rPr>
        <w:t xml:space="preserve"> reported 3.7 events)</w:t>
      </w:r>
      <w:r w:rsidR="007407E0" w:rsidRPr="007407E0">
        <w:rPr>
          <w:rFonts w:ascii="Times New Roman" w:hAnsi="Times New Roman" w:cs="Times New Roman"/>
          <w:szCs w:val="24"/>
        </w:rPr>
        <w:t xml:space="preserve">, raising the issue that </w:t>
      </w:r>
      <w:r>
        <w:rPr>
          <w:rFonts w:ascii="Times New Roman" w:hAnsi="Times New Roman" w:cs="Times New Roman"/>
          <w:szCs w:val="24"/>
        </w:rPr>
        <w:t>event-specific responses we</w:t>
      </w:r>
      <w:r w:rsidR="007407E0" w:rsidRPr="007407E0">
        <w:rPr>
          <w:rFonts w:ascii="Times New Roman" w:hAnsi="Times New Roman" w:cs="Times New Roman"/>
          <w:szCs w:val="24"/>
        </w:rPr>
        <w:t xml:space="preserve">re non-independent, therefore </w:t>
      </w:r>
      <w:r>
        <w:rPr>
          <w:rFonts w:ascii="Times New Roman" w:hAnsi="Times New Roman" w:cs="Times New Roman"/>
          <w:szCs w:val="24"/>
        </w:rPr>
        <w:t>requiring</w:t>
      </w:r>
      <w:r w:rsidR="007407E0" w:rsidRPr="007407E0">
        <w:rPr>
          <w:rFonts w:ascii="Times New Roman" w:hAnsi="Times New Roman" w:cs="Times New Roman"/>
          <w:szCs w:val="24"/>
        </w:rPr>
        <w:t xml:space="preserve"> a regression </w:t>
      </w:r>
      <w:r>
        <w:rPr>
          <w:rFonts w:ascii="Times New Roman" w:hAnsi="Times New Roman" w:cs="Times New Roman"/>
          <w:szCs w:val="24"/>
        </w:rPr>
        <w:t>approach</w:t>
      </w:r>
      <w:r w:rsidRPr="007407E0">
        <w:rPr>
          <w:rFonts w:ascii="Times New Roman" w:hAnsi="Times New Roman" w:cs="Times New Roman"/>
          <w:szCs w:val="24"/>
        </w:rPr>
        <w:t xml:space="preserve"> </w:t>
      </w:r>
      <w:r w:rsidR="007407E0" w:rsidRPr="007407E0">
        <w:rPr>
          <w:rFonts w:ascii="Times New Roman" w:hAnsi="Times New Roman" w:cs="Times New Roman"/>
          <w:szCs w:val="24"/>
        </w:rPr>
        <w:t xml:space="preserve">that accounts for </w:t>
      </w:r>
      <w:r w:rsidR="00BC6867">
        <w:rPr>
          <w:rFonts w:ascii="Times New Roman" w:hAnsi="Times New Roman" w:cs="Times New Roman"/>
          <w:szCs w:val="24"/>
        </w:rPr>
        <w:t>nested data</w:t>
      </w:r>
      <w:r w:rsidR="007407E0" w:rsidRPr="007407E0">
        <w:rPr>
          <w:rFonts w:ascii="Times New Roman" w:hAnsi="Times New Roman" w:cs="Times New Roman"/>
          <w:szCs w:val="24"/>
        </w:rPr>
        <w:t xml:space="preserve">. Following </w:t>
      </w:r>
      <w:r w:rsidR="00BC62FE">
        <w:rPr>
          <w:rFonts w:ascii="Times New Roman" w:hAnsi="Times New Roman" w:cs="Times New Roman"/>
          <w:szCs w:val="24"/>
        </w:rPr>
        <w:t>McNeish and colleagues (2016)</w:t>
      </w:r>
      <w:r w:rsidR="007407E0" w:rsidRPr="007407E0">
        <w:rPr>
          <w:rFonts w:ascii="Times New Roman" w:hAnsi="Times New Roman" w:cs="Times New Roman"/>
          <w:szCs w:val="24"/>
        </w:rPr>
        <w:t xml:space="preserve"> we used the population average method of cluster-robust standard errors (CR-SEs)</w:t>
      </w:r>
      <w:r w:rsidR="00047F81">
        <w:rPr>
          <w:rFonts w:ascii="Times New Roman" w:hAnsi="Times New Roman" w:cs="Times New Roman"/>
          <w:szCs w:val="24"/>
        </w:rPr>
        <w:t xml:space="preserve">, which </w:t>
      </w:r>
      <w:r w:rsidR="007407E0" w:rsidRPr="007407E0">
        <w:rPr>
          <w:rFonts w:ascii="Times New Roman" w:hAnsi="Times New Roman" w:cs="Times New Roman"/>
          <w:szCs w:val="24"/>
        </w:rPr>
        <w:t>adjust</w:t>
      </w:r>
      <w:r w:rsidR="00047F81">
        <w:rPr>
          <w:rFonts w:ascii="Times New Roman" w:hAnsi="Times New Roman" w:cs="Times New Roman"/>
          <w:szCs w:val="24"/>
        </w:rPr>
        <w:t>s</w:t>
      </w:r>
      <w:r w:rsidR="007407E0" w:rsidRPr="007407E0">
        <w:rPr>
          <w:rFonts w:ascii="Times New Roman" w:hAnsi="Times New Roman" w:cs="Times New Roman"/>
          <w:szCs w:val="24"/>
        </w:rPr>
        <w:t xml:space="preserve"> regression coefficient standard errors to account for nested data structure</w:t>
      </w:r>
      <w:r w:rsidR="00047F81">
        <w:rPr>
          <w:rFonts w:ascii="Times New Roman" w:hAnsi="Times New Roman" w:cs="Times New Roman"/>
          <w:szCs w:val="24"/>
        </w:rPr>
        <w:t>s</w:t>
      </w:r>
      <w:r w:rsidR="00CC3F91" w:rsidRPr="00C84840">
        <w:rPr>
          <w:rFonts w:ascii="Times New Roman" w:hAnsi="Times New Roman" w:cs="Times New Roman"/>
          <w:szCs w:val="24"/>
        </w:rPr>
        <w:t>.</w:t>
      </w:r>
      <w:r w:rsidR="007407E0" w:rsidRPr="007407E0">
        <w:rPr>
          <w:rFonts w:ascii="Times New Roman" w:hAnsi="Times New Roman" w:cs="Times New Roman"/>
          <w:szCs w:val="24"/>
        </w:rPr>
        <w:t xml:space="preserve"> </w:t>
      </w:r>
      <w:r w:rsidR="00047F81">
        <w:rPr>
          <w:rFonts w:ascii="Times New Roman" w:hAnsi="Times New Roman" w:cs="Times New Roman"/>
          <w:szCs w:val="24"/>
        </w:rPr>
        <w:t>Regressions using</w:t>
      </w:r>
      <w:r w:rsidR="007407E0" w:rsidRPr="007407E0">
        <w:rPr>
          <w:rFonts w:ascii="Times New Roman" w:hAnsi="Times New Roman" w:cs="Times New Roman"/>
          <w:szCs w:val="24"/>
        </w:rPr>
        <w:t xml:space="preserve"> CR-SEs </w:t>
      </w:r>
      <w:r w:rsidR="00047F81">
        <w:rPr>
          <w:rFonts w:ascii="Times New Roman" w:hAnsi="Times New Roman" w:cs="Times New Roman"/>
          <w:szCs w:val="24"/>
        </w:rPr>
        <w:t xml:space="preserve">is preferred to a </w:t>
      </w:r>
      <w:r w:rsidR="007407E0" w:rsidRPr="007407E0">
        <w:rPr>
          <w:rFonts w:ascii="Times New Roman" w:hAnsi="Times New Roman" w:cs="Times New Roman"/>
          <w:szCs w:val="24"/>
        </w:rPr>
        <w:t>multilevel approach</w:t>
      </w:r>
      <w:r w:rsidR="00047F81">
        <w:rPr>
          <w:rFonts w:ascii="Times New Roman" w:hAnsi="Times New Roman" w:cs="Times New Roman"/>
          <w:szCs w:val="24"/>
        </w:rPr>
        <w:t xml:space="preserve"> that </w:t>
      </w:r>
      <w:r w:rsidR="007407E0" w:rsidRPr="007407E0">
        <w:rPr>
          <w:rFonts w:ascii="Times New Roman" w:hAnsi="Times New Roman" w:cs="Times New Roman"/>
          <w:szCs w:val="24"/>
        </w:rPr>
        <w:t>partition</w:t>
      </w:r>
      <w:r w:rsidR="00047F81">
        <w:rPr>
          <w:rFonts w:ascii="Times New Roman" w:hAnsi="Times New Roman" w:cs="Times New Roman"/>
          <w:szCs w:val="24"/>
        </w:rPr>
        <w:t>s</w:t>
      </w:r>
      <w:r w:rsidR="007407E0" w:rsidRPr="007407E0">
        <w:rPr>
          <w:rFonts w:ascii="Times New Roman" w:hAnsi="Times New Roman" w:cs="Times New Roman"/>
          <w:szCs w:val="24"/>
        </w:rPr>
        <w:t xml:space="preserve"> variance into within and between components</w:t>
      </w:r>
      <w:r w:rsidR="00047F81">
        <w:rPr>
          <w:rFonts w:ascii="Times New Roman" w:hAnsi="Times New Roman" w:cs="Times New Roman"/>
          <w:szCs w:val="24"/>
        </w:rPr>
        <w:t xml:space="preserve"> as it </w:t>
      </w:r>
      <w:r w:rsidR="007407E0" w:rsidRPr="007407E0">
        <w:rPr>
          <w:rFonts w:ascii="Times New Roman" w:hAnsi="Times New Roman" w:cs="Times New Roman"/>
          <w:szCs w:val="24"/>
        </w:rPr>
        <w:t xml:space="preserve">does not require the </w:t>
      </w:r>
      <w:r w:rsidR="00047F81">
        <w:rPr>
          <w:rFonts w:ascii="Times New Roman" w:hAnsi="Times New Roman" w:cs="Times New Roman"/>
          <w:szCs w:val="24"/>
        </w:rPr>
        <w:t>raft of</w:t>
      </w:r>
      <w:r w:rsidR="00047F81" w:rsidRPr="007407E0">
        <w:rPr>
          <w:rFonts w:ascii="Times New Roman" w:hAnsi="Times New Roman" w:cs="Times New Roman"/>
          <w:szCs w:val="24"/>
        </w:rPr>
        <w:t xml:space="preserve"> </w:t>
      </w:r>
      <w:r w:rsidR="007407E0" w:rsidRPr="007407E0">
        <w:rPr>
          <w:rFonts w:ascii="Times New Roman" w:hAnsi="Times New Roman" w:cs="Times New Roman"/>
          <w:szCs w:val="24"/>
        </w:rPr>
        <w:t xml:space="preserve">distributional assumptions </w:t>
      </w:r>
      <w:r w:rsidR="00BC6867">
        <w:rPr>
          <w:rFonts w:ascii="Times New Roman" w:hAnsi="Times New Roman" w:cs="Times New Roman"/>
          <w:szCs w:val="24"/>
        </w:rPr>
        <w:t>associated with</w:t>
      </w:r>
      <w:r w:rsidR="00BC6867" w:rsidRPr="007407E0">
        <w:rPr>
          <w:rFonts w:ascii="Times New Roman" w:hAnsi="Times New Roman" w:cs="Times New Roman"/>
          <w:szCs w:val="24"/>
        </w:rPr>
        <w:t xml:space="preserve"> </w:t>
      </w:r>
      <w:r w:rsidR="007407E0" w:rsidRPr="007407E0">
        <w:rPr>
          <w:rFonts w:ascii="Times New Roman" w:hAnsi="Times New Roman" w:cs="Times New Roman"/>
          <w:szCs w:val="24"/>
        </w:rPr>
        <w:t xml:space="preserve">multilevel modelling </w:t>
      </w:r>
      <w:r w:rsidR="00047F81">
        <w:rPr>
          <w:rFonts w:ascii="Times New Roman" w:hAnsi="Times New Roman" w:cs="Times New Roman"/>
          <w:szCs w:val="24"/>
        </w:rPr>
        <w:t xml:space="preserve">and is particularly suitable when cluster sizes are less than five </w:t>
      </w:r>
      <w:r w:rsidR="00047F81" w:rsidRPr="007407E0">
        <w:rPr>
          <w:rFonts w:ascii="Times New Roman" w:hAnsi="Times New Roman" w:cs="Times New Roman"/>
          <w:szCs w:val="24"/>
        </w:rPr>
        <w:t>(McNeish et al., 2016)</w:t>
      </w:r>
      <w:r w:rsidR="007407E0" w:rsidRPr="007407E0">
        <w:rPr>
          <w:rFonts w:ascii="Times New Roman" w:hAnsi="Times New Roman" w:cs="Times New Roman"/>
          <w:szCs w:val="24"/>
        </w:rPr>
        <w:t xml:space="preserve">. CR-SEs also </w:t>
      </w:r>
      <w:r w:rsidR="00047F81">
        <w:rPr>
          <w:rFonts w:ascii="Times New Roman" w:hAnsi="Times New Roman" w:cs="Times New Roman"/>
          <w:szCs w:val="24"/>
        </w:rPr>
        <w:t>provide</w:t>
      </w:r>
      <w:r w:rsidR="00047F81" w:rsidRPr="007407E0">
        <w:rPr>
          <w:rFonts w:ascii="Times New Roman" w:hAnsi="Times New Roman" w:cs="Times New Roman"/>
          <w:szCs w:val="24"/>
        </w:rPr>
        <w:t xml:space="preserve"> </w:t>
      </w:r>
      <w:r w:rsidR="007407E0" w:rsidRPr="007407E0">
        <w:rPr>
          <w:rFonts w:ascii="Times New Roman" w:hAnsi="Times New Roman" w:cs="Times New Roman"/>
          <w:szCs w:val="24"/>
        </w:rPr>
        <w:t xml:space="preserve">effect size </w:t>
      </w:r>
      <w:r w:rsidR="003669CF" w:rsidRPr="003669CF">
        <w:rPr>
          <w:rFonts w:ascii="Times New Roman" w:hAnsi="Times New Roman" w:cs="Times New Roman"/>
          <w:szCs w:val="24"/>
        </w:rPr>
        <w:t xml:space="preserve">(standardized regression coefficients) </w:t>
      </w:r>
      <w:r w:rsidR="007407E0" w:rsidRPr="007407E0">
        <w:rPr>
          <w:rFonts w:ascii="Times New Roman" w:hAnsi="Times New Roman" w:cs="Times New Roman"/>
          <w:szCs w:val="24"/>
        </w:rPr>
        <w:t>and R</w:t>
      </w:r>
      <w:r w:rsidR="00CC3F91" w:rsidRPr="00E66238">
        <w:rPr>
          <w:rFonts w:ascii="Times New Roman" w:hAnsi="Times New Roman" w:cs="Times New Roman"/>
          <w:szCs w:val="24"/>
          <w:vertAlign w:val="superscript"/>
        </w:rPr>
        <w:t>2</w:t>
      </w:r>
      <w:r w:rsidR="007407E0" w:rsidRPr="007407E0">
        <w:rPr>
          <w:rFonts w:ascii="Times New Roman" w:hAnsi="Times New Roman" w:cs="Times New Roman"/>
          <w:szCs w:val="24"/>
        </w:rPr>
        <w:t xml:space="preserve"> estimates</w:t>
      </w:r>
      <w:r w:rsidR="00D32528">
        <w:rPr>
          <w:rFonts w:ascii="Times New Roman" w:hAnsi="Times New Roman" w:cs="Times New Roman"/>
          <w:szCs w:val="24"/>
        </w:rPr>
        <w:t xml:space="preserve"> that are identical</w:t>
      </w:r>
      <w:r w:rsidR="00047F81">
        <w:rPr>
          <w:rFonts w:ascii="Times New Roman" w:hAnsi="Times New Roman" w:cs="Times New Roman"/>
          <w:szCs w:val="24"/>
        </w:rPr>
        <w:t xml:space="preserve"> to a single level model</w:t>
      </w:r>
      <w:r w:rsidR="003669CF" w:rsidRPr="003669CF">
        <w:rPr>
          <w:rFonts w:ascii="Times New Roman" w:hAnsi="Times New Roman" w:cs="Times New Roman"/>
          <w:szCs w:val="24"/>
        </w:rPr>
        <w:t xml:space="preserve"> (McNeish et al., 2016).</w:t>
      </w:r>
    </w:p>
    <w:p w14:paraId="4EA14B27" w14:textId="0449CC6A" w:rsidR="007407E0" w:rsidRPr="007407E0" w:rsidRDefault="00047F81" w:rsidP="00F11497">
      <w:pPr>
        <w:autoSpaceDE w:val="0"/>
        <w:autoSpaceDN w:val="0"/>
        <w:adjustRightInd w:val="0"/>
        <w:spacing w:line="480" w:lineRule="auto"/>
        <w:jc w:val="left"/>
        <w:rPr>
          <w:rFonts w:ascii="Times New Roman" w:hAnsi="Times New Roman" w:cs="Times New Roman"/>
          <w:szCs w:val="24"/>
        </w:rPr>
      </w:pPr>
      <w:r>
        <w:rPr>
          <w:rFonts w:ascii="Times New Roman" w:hAnsi="Times New Roman" w:cs="Times New Roman"/>
          <w:szCs w:val="24"/>
        </w:rPr>
        <w:tab/>
      </w:r>
      <w:r w:rsidR="00E564A5">
        <w:rPr>
          <w:rFonts w:ascii="Times New Roman" w:hAnsi="Times New Roman" w:cs="Times New Roman"/>
          <w:szCs w:val="24"/>
        </w:rPr>
        <w:t xml:space="preserve">Hypotheses were tested on the pooled dataset of positive and negative events. </w:t>
      </w:r>
      <w:r w:rsidR="007407E0" w:rsidRPr="007407E0">
        <w:rPr>
          <w:rFonts w:ascii="Times New Roman" w:hAnsi="Times New Roman" w:cs="Times New Roman"/>
          <w:szCs w:val="24"/>
        </w:rPr>
        <w:t>We test</w:t>
      </w:r>
      <w:r w:rsidR="00BC6867">
        <w:rPr>
          <w:rFonts w:ascii="Times New Roman" w:hAnsi="Times New Roman" w:cs="Times New Roman"/>
          <w:szCs w:val="24"/>
        </w:rPr>
        <w:t>ed for</w:t>
      </w:r>
      <w:r w:rsidR="007407E0" w:rsidRPr="007407E0">
        <w:rPr>
          <w:rFonts w:ascii="Times New Roman" w:hAnsi="Times New Roman" w:cs="Times New Roman"/>
          <w:szCs w:val="24"/>
        </w:rPr>
        <w:t xml:space="preserve"> mediation us</w:t>
      </w:r>
      <w:r w:rsidR="00BC6867">
        <w:rPr>
          <w:rFonts w:ascii="Times New Roman" w:hAnsi="Times New Roman" w:cs="Times New Roman"/>
          <w:szCs w:val="24"/>
        </w:rPr>
        <w:t xml:space="preserve">ing </w:t>
      </w:r>
      <w:r w:rsidR="007407E0" w:rsidRPr="007407E0">
        <w:rPr>
          <w:rFonts w:ascii="Times New Roman" w:hAnsi="Times New Roman" w:cs="Times New Roman"/>
          <w:szCs w:val="24"/>
        </w:rPr>
        <w:t xml:space="preserve">the joint significance test (i.e., </w:t>
      </w:r>
      <w:r w:rsidR="00BC6867">
        <w:rPr>
          <w:rFonts w:ascii="Times New Roman" w:hAnsi="Times New Roman" w:cs="Times New Roman"/>
          <w:szCs w:val="24"/>
        </w:rPr>
        <w:t xml:space="preserve">significant </w:t>
      </w:r>
      <w:r w:rsidR="007407E0" w:rsidRPr="007407E0">
        <w:rPr>
          <w:rFonts w:ascii="Times New Roman" w:hAnsi="Times New Roman" w:cs="Times New Roman"/>
          <w:szCs w:val="24"/>
        </w:rPr>
        <w:t>paths between the independent variable and the mediator</w:t>
      </w:r>
      <w:r w:rsidR="00BC6867">
        <w:rPr>
          <w:rFonts w:ascii="Times New Roman" w:hAnsi="Times New Roman" w:cs="Times New Roman"/>
          <w:szCs w:val="24"/>
        </w:rPr>
        <w:t>,</w:t>
      </w:r>
      <w:r w:rsidR="007407E0" w:rsidRPr="007407E0">
        <w:rPr>
          <w:rFonts w:ascii="Times New Roman" w:hAnsi="Times New Roman" w:cs="Times New Roman"/>
          <w:szCs w:val="24"/>
        </w:rPr>
        <w:t xml:space="preserve"> and the mediator and the dependent variable </w:t>
      </w:r>
      <w:r w:rsidR="00BC6867">
        <w:rPr>
          <w:rFonts w:ascii="Times New Roman" w:hAnsi="Times New Roman" w:cs="Times New Roman"/>
          <w:szCs w:val="24"/>
        </w:rPr>
        <w:t>after</w:t>
      </w:r>
      <w:r w:rsidR="007407E0" w:rsidRPr="007407E0">
        <w:rPr>
          <w:rFonts w:ascii="Times New Roman" w:hAnsi="Times New Roman" w:cs="Times New Roman"/>
          <w:szCs w:val="24"/>
        </w:rPr>
        <w:t xml:space="preserve"> controlling for the independent variable</w:t>
      </w:r>
      <w:r w:rsidR="00BC6867">
        <w:rPr>
          <w:rFonts w:ascii="Times New Roman" w:hAnsi="Times New Roman" w:cs="Times New Roman"/>
          <w:szCs w:val="24"/>
        </w:rPr>
        <w:t>)</w:t>
      </w:r>
      <w:r w:rsidR="00BC6867" w:rsidRPr="00BC6867">
        <w:rPr>
          <w:rFonts w:ascii="Times New Roman" w:hAnsi="Times New Roman" w:cs="Times New Roman"/>
          <w:szCs w:val="24"/>
        </w:rPr>
        <w:t xml:space="preserve"> </w:t>
      </w:r>
      <w:r w:rsidR="00BC6867">
        <w:rPr>
          <w:rFonts w:ascii="Times New Roman" w:hAnsi="Times New Roman" w:cs="Times New Roman"/>
          <w:szCs w:val="24"/>
        </w:rPr>
        <w:t>(MacKinnon</w:t>
      </w:r>
      <w:r w:rsidR="00BC62FE">
        <w:rPr>
          <w:rFonts w:ascii="Times New Roman" w:hAnsi="Times New Roman" w:cs="Times New Roman"/>
          <w:szCs w:val="24"/>
        </w:rPr>
        <w:t xml:space="preserve"> et al.</w:t>
      </w:r>
      <w:r w:rsidR="005361E0">
        <w:rPr>
          <w:rFonts w:ascii="Times New Roman" w:hAnsi="Times New Roman" w:cs="Times New Roman"/>
          <w:szCs w:val="24"/>
        </w:rPr>
        <w:t>,</w:t>
      </w:r>
      <w:r w:rsidR="00BC62FE">
        <w:rPr>
          <w:rFonts w:ascii="Times New Roman" w:hAnsi="Times New Roman" w:cs="Times New Roman"/>
          <w:szCs w:val="24"/>
        </w:rPr>
        <w:t xml:space="preserve"> </w:t>
      </w:r>
      <w:r w:rsidR="00BC6867" w:rsidRPr="007407E0">
        <w:rPr>
          <w:rFonts w:ascii="Times New Roman" w:hAnsi="Times New Roman" w:cs="Times New Roman"/>
          <w:szCs w:val="24"/>
        </w:rPr>
        <w:t>2002</w:t>
      </w:r>
      <w:r w:rsidR="007407E0" w:rsidRPr="007407E0">
        <w:rPr>
          <w:rFonts w:ascii="Times New Roman" w:hAnsi="Times New Roman" w:cs="Times New Roman"/>
          <w:szCs w:val="24"/>
        </w:rPr>
        <w:t>).</w:t>
      </w:r>
      <w:r w:rsidR="00BC6867">
        <w:rPr>
          <w:rFonts w:ascii="Times New Roman" w:hAnsi="Times New Roman" w:cs="Times New Roman"/>
          <w:szCs w:val="24"/>
        </w:rPr>
        <w:t xml:space="preserve"> W</w:t>
      </w:r>
      <w:r w:rsidR="007407E0" w:rsidRPr="007407E0">
        <w:rPr>
          <w:rFonts w:ascii="Times New Roman" w:hAnsi="Times New Roman" w:cs="Times New Roman"/>
          <w:szCs w:val="24"/>
        </w:rPr>
        <w:t xml:space="preserve">e tested the significance of the </w:t>
      </w:r>
      <w:r w:rsidR="00BC6867">
        <w:rPr>
          <w:rFonts w:ascii="Times New Roman" w:hAnsi="Times New Roman" w:cs="Times New Roman"/>
          <w:szCs w:val="24"/>
        </w:rPr>
        <w:t>indirect</w:t>
      </w:r>
      <w:r w:rsidR="00BC6867" w:rsidRPr="007407E0">
        <w:rPr>
          <w:rFonts w:ascii="Times New Roman" w:hAnsi="Times New Roman" w:cs="Times New Roman"/>
          <w:szCs w:val="24"/>
        </w:rPr>
        <w:t xml:space="preserve"> </w:t>
      </w:r>
      <w:r w:rsidR="007407E0" w:rsidRPr="007407E0">
        <w:rPr>
          <w:rFonts w:ascii="Times New Roman" w:hAnsi="Times New Roman" w:cs="Times New Roman"/>
          <w:szCs w:val="24"/>
        </w:rPr>
        <w:t xml:space="preserve">effect using Selig and Preacher’s (2008) Monte Carlo Method for Assessing Mediation (MCMAM), which </w:t>
      </w:r>
      <w:r w:rsidR="00BC6867">
        <w:rPr>
          <w:rFonts w:ascii="Times New Roman" w:hAnsi="Times New Roman" w:cs="Times New Roman"/>
          <w:szCs w:val="24"/>
        </w:rPr>
        <w:t>produces</w:t>
      </w:r>
      <w:r w:rsidR="00BC6867" w:rsidRPr="007407E0">
        <w:rPr>
          <w:rFonts w:ascii="Times New Roman" w:hAnsi="Times New Roman" w:cs="Times New Roman"/>
          <w:szCs w:val="24"/>
        </w:rPr>
        <w:t xml:space="preserve"> </w:t>
      </w:r>
      <w:r w:rsidR="00BC6867">
        <w:rPr>
          <w:rFonts w:ascii="Times New Roman" w:hAnsi="Times New Roman" w:cs="Times New Roman"/>
          <w:szCs w:val="24"/>
        </w:rPr>
        <w:t>indirect effect</w:t>
      </w:r>
      <w:r w:rsidR="00BC6867" w:rsidRPr="007407E0">
        <w:rPr>
          <w:rFonts w:ascii="Times New Roman" w:hAnsi="Times New Roman" w:cs="Times New Roman"/>
          <w:szCs w:val="24"/>
        </w:rPr>
        <w:t xml:space="preserve"> </w:t>
      </w:r>
      <w:r w:rsidR="007407E0" w:rsidRPr="007407E0">
        <w:rPr>
          <w:rFonts w:ascii="Times New Roman" w:hAnsi="Times New Roman" w:cs="Times New Roman"/>
          <w:szCs w:val="24"/>
        </w:rPr>
        <w:t>confidence intervals based on 20,000 simulations.</w:t>
      </w:r>
    </w:p>
    <w:p w14:paraId="1CCD06F7" w14:textId="77777777" w:rsidR="007407E0" w:rsidRPr="003052CD" w:rsidRDefault="007407E0" w:rsidP="00F11497">
      <w:pPr>
        <w:autoSpaceDE w:val="0"/>
        <w:autoSpaceDN w:val="0"/>
        <w:adjustRightInd w:val="0"/>
        <w:spacing w:line="480" w:lineRule="auto"/>
        <w:ind w:firstLine="720"/>
        <w:jc w:val="left"/>
        <w:rPr>
          <w:rFonts w:ascii="Times New Roman" w:hAnsi="Times New Roman" w:cs="Times New Roman"/>
          <w:szCs w:val="24"/>
        </w:rPr>
      </w:pPr>
      <w:r w:rsidRPr="007407E0">
        <w:rPr>
          <w:rFonts w:ascii="Times New Roman" w:hAnsi="Times New Roman" w:cs="Times New Roman"/>
          <w:szCs w:val="24"/>
        </w:rPr>
        <w:t xml:space="preserve">All models were tested for multicollinearity by examining variance inflation factors (VIFs) for all independent variables; </w:t>
      </w:r>
      <w:r w:rsidR="00BC6867">
        <w:rPr>
          <w:rFonts w:ascii="Times New Roman" w:hAnsi="Times New Roman" w:cs="Times New Roman"/>
          <w:szCs w:val="24"/>
        </w:rPr>
        <w:t>VIFS</w:t>
      </w:r>
      <w:r w:rsidR="00BC6867" w:rsidRPr="007407E0">
        <w:rPr>
          <w:rFonts w:ascii="Times New Roman" w:hAnsi="Times New Roman" w:cs="Times New Roman"/>
          <w:szCs w:val="24"/>
        </w:rPr>
        <w:t xml:space="preserve"> </w:t>
      </w:r>
      <w:r w:rsidRPr="007407E0">
        <w:rPr>
          <w:rFonts w:ascii="Times New Roman" w:hAnsi="Times New Roman" w:cs="Times New Roman"/>
          <w:szCs w:val="24"/>
        </w:rPr>
        <w:t xml:space="preserve">were </w:t>
      </w:r>
      <w:r w:rsidR="00BC6867">
        <w:rPr>
          <w:rFonts w:ascii="Times New Roman" w:hAnsi="Times New Roman" w:cs="Times New Roman"/>
          <w:szCs w:val="24"/>
        </w:rPr>
        <w:t xml:space="preserve">all </w:t>
      </w:r>
      <w:r w:rsidRPr="007407E0">
        <w:rPr>
          <w:rFonts w:ascii="Times New Roman" w:hAnsi="Times New Roman" w:cs="Times New Roman"/>
          <w:szCs w:val="24"/>
        </w:rPr>
        <w:t xml:space="preserve">below </w:t>
      </w:r>
      <w:r w:rsidR="00BC6867">
        <w:rPr>
          <w:rFonts w:ascii="Times New Roman" w:hAnsi="Times New Roman" w:cs="Times New Roman"/>
          <w:szCs w:val="24"/>
        </w:rPr>
        <w:t xml:space="preserve">2 </w:t>
      </w:r>
      <w:r w:rsidRPr="007407E0">
        <w:rPr>
          <w:rFonts w:ascii="Times New Roman" w:hAnsi="Times New Roman" w:cs="Times New Roman"/>
          <w:szCs w:val="24"/>
        </w:rPr>
        <w:t>and therefore well below the standard cut-off of 10 (Levin, Whitener, &amp; Cross, 2006).</w:t>
      </w:r>
      <w:r w:rsidR="00851E99">
        <w:rPr>
          <w:rFonts w:ascii="Times New Roman" w:hAnsi="Times New Roman" w:cs="Times New Roman"/>
          <w:szCs w:val="24"/>
        </w:rPr>
        <w:t xml:space="preserve"> All variables in regression models were standardized.</w:t>
      </w:r>
    </w:p>
    <w:p w14:paraId="0090E583" w14:textId="77777777" w:rsidR="007C760D" w:rsidRPr="003052CD" w:rsidRDefault="00437E8A" w:rsidP="00F11497">
      <w:pPr>
        <w:pStyle w:val="Heading2"/>
        <w:numPr>
          <w:ilvl w:val="0"/>
          <w:numId w:val="0"/>
        </w:numPr>
        <w:spacing w:after="200" w:line="480" w:lineRule="auto"/>
        <w:jc w:val="center"/>
        <w:rPr>
          <w:rFonts w:ascii="Times New Roman" w:hAnsi="Times New Roman" w:cs="Times New Roman"/>
          <w:color w:val="auto"/>
          <w:sz w:val="24"/>
          <w:szCs w:val="24"/>
        </w:rPr>
      </w:pPr>
      <w:bookmarkStart w:id="18" w:name="_Toc399776355"/>
      <w:bookmarkStart w:id="19" w:name="_Toc399893917"/>
      <w:bookmarkStart w:id="20" w:name="_Toc400986222"/>
      <w:bookmarkStart w:id="21" w:name="_Toc402048223"/>
      <w:bookmarkStart w:id="22" w:name="_Toc402852067"/>
      <w:r w:rsidRPr="003052CD">
        <w:rPr>
          <w:rFonts w:ascii="Times New Roman" w:hAnsi="Times New Roman" w:cs="Times New Roman"/>
          <w:color w:val="auto"/>
          <w:sz w:val="24"/>
          <w:szCs w:val="24"/>
        </w:rPr>
        <w:t>RESULTS</w:t>
      </w:r>
      <w:bookmarkEnd w:id="18"/>
      <w:bookmarkEnd w:id="19"/>
      <w:bookmarkEnd w:id="20"/>
      <w:bookmarkEnd w:id="21"/>
      <w:bookmarkEnd w:id="22"/>
    </w:p>
    <w:p w14:paraId="51C17368" w14:textId="77777777" w:rsidR="00E564A5" w:rsidRPr="00E564A5" w:rsidRDefault="00E564A5" w:rsidP="00F11497">
      <w:pPr>
        <w:widowControl w:val="0"/>
        <w:tabs>
          <w:tab w:val="left" w:pos="-1440"/>
        </w:tabs>
        <w:autoSpaceDE w:val="0"/>
        <w:autoSpaceDN w:val="0"/>
        <w:adjustRightInd w:val="0"/>
        <w:spacing w:line="480" w:lineRule="auto"/>
        <w:jc w:val="left"/>
        <w:rPr>
          <w:rFonts w:ascii="Times New Roman" w:hAnsi="Times New Roman" w:cs="Times New Roman"/>
          <w:b/>
          <w:szCs w:val="24"/>
        </w:rPr>
      </w:pPr>
      <w:r w:rsidRPr="00E564A5">
        <w:rPr>
          <w:rFonts w:ascii="Times New Roman" w:hAnsi="Times New Roman" w:cs="Times New Roman"/>
          <w:b/>
          <w:szCs w:val="24"/>
        </w:rPr>
        <w:t>Descriptive information for HR events</w:t>
      </w:r>
    </w:p>
    <w:p w14:paraId="05754C0E" w14:textId="69CA7199" w:rsidR="00CF6E78" w:rsidRPr="00E564A5" w:rsidRDefault="00E564A5" w:rsidP="00F11497">
      <w:pPr>
        <w:widowControl w:val="0"/>
        <w:tabs>
          <w:tab w:val="left" w:pos="-1440"/>
        </w:tabs>
        <w:autoSpaceDE w:val="0"/>
        <w:autoSpaceDN w:val="0"/>
        <w:adjustRightInd w:val="0"/>
        <w:spacing w:line="480" w:lineRule="auto"/>
        <w:jc w:val="left"/>
        <w:rPr>
          <w:rFonts w:ascii="Times New Roman" w:hAnsi="Times New Roman" w:cs="Times New Roman"/>
          <w:szCs w:val="24"/>
        </w:rPr>
      </w:pPr>
      <w:r w:rsidRPr="00E564A5">
        <w:rPr>
          <w:rFonts w:ascii="Times New Roman" w:hAnsi="Times New Roman" w:cs="Times New Roman"/>
          <w:szCs w:val="24"/>
        </w:rPr>
        <w:t>Prior to presenting tests of hypotheses</w:t>
      </w:r>
      <w:r w:rsidR="00AD18AE">
        <w:rPr>
          <w:rFonts w:ascii="Times New Roman" w:hAnsi="Times New Roman" w:cs="Times New Roman"/>
          <w:szCs w:val="24"/>
        </w:rPr>
        <w:t>,</w:t>
      </w:r>
      <w:r w:rsidRPr="00E564A5">
        <w:rPr>
          <w:rFonts w:ascii="Times New Roman" w:hAnsi="Times New Roman" w:cs="Times New Roman"/>
          <w:szCs w:val="24"/>
        </w:rPr>
        <w:t xml:space="preserve"> we provide </w:t>
      </w:r>
      <w:r w:rsidR="00BC62FE">
        <w:rPr>
          <w:rFonts w:ascii="Times New Roman" w:hAnsi="Times New Roman" w:cs="Times New Roman"/>
          <w:szCs w:val="24"/>
        </w:rPr>
        <w:t>a</w:t>
      </w:r>
      <w:r w:rsidRPr="00E564A5">
        <w:rPr>
          <w:rFonts w:ascii="Times New Roman" w:hAnsi="Times New Roman" w:cs="Times New Roman"/>
          <w:szCs w:val="24"/>
        </w:rPr>
        <w:t xml:space="preserve"> descriptive summary to </w:t>
      </w:r>
      <w:r w:rsidR="00FB55CA">
        <w:rPr>
          <w:rFonts w:ascii="Times New Roman" w:hAnsi="Times New Roman" w:cs="Times New Roman"/>
          <w:szCs w:val="24"/>
        </w:rPr>
        <w:t>illustrate</w:t>
      </w:r>
      <w:r w:rsidRPr="00E564A5">
        <w:rPr>
          <w:rFonts w:ascii="Times New Roman" w:hAnsi="Times New Roman" w:cs="Times New Roman"/>
          <w:szCs w:val="24"/>
        </w:rPr>
        <w:t xml:space="preserve"> the nature of everyday HR events. </w:t>
      </w:r>
    </w:p>
    <w:p w14:paraId="7FF369E8" w14:textId="77777777" w:rsidR="00A11ACC" w:rsidRPr="003052CD" w:rsidRDefault="00A11ACC" w:rsidP="00F11497">
      <w:pPr>
        <w:pStyle w:val="Figure"/>
        <w:jc w:val="left"/>
        <w:rPr>
          <w:rFonts w:ascii="Times New Roman" w:hAnsi="Times New Roman" w:cs="Times New Roman"/>
          <w:color w:val="auto"/>
          <w:szCs w:val="24"/>
        </w:rPr>
      </w:pPr>
      <w:r w:rsidRPr="003052CD">
        <w:rPr>
          <w:rFonts w:ascii="Times New Roman" w:hAnsi="Times New Roman" w:cs="Times New Roman"/>
          <w:color w:val="auto"/>
          <w:szCs w:val="24"/>
        </w:rPr>
        <w:t>Type of HR event</w:t>
      </w:r>
    </w:p>
    <w:p w14:paraId="3832EBA8" w14:textId="4F9A9489" w:rsidR="00A11ACC" w:rsidRPr="003052CD" w:rsidRDefault="00A11ACC" w:rsidP="00F11497">
      <w:pPr>
        <w:spacing w:line="480" w:lineRule="auto"/>
        <w:jc w:val="left"/>
        <w:rPr>
          <w:rFonts w:ascii="Times New Roman" w:eastAsia="Calibri" w:hAnsi="Times New Roman" w:cs="Times New Roman"/>
          <w:b/>
          <w:szCs w:val="24"/>
        </w:rPr>
      </w:pPr>
      <w:r>
        <w:rPr>
          <w:rFonts w:ascii="Times New Roman" w:eastAsia="Calibri" w:hAnsi="Times New Roman" w:cs="Times New Roman"/>
          <w:szCs w:val="24"/>
        </w:rPr>
        <w:t>E</w:t>
      </w:r>
      <w:r w:rsidRPr="003052CD">
        <w:rPr>
          <w:rFonts w:ascii="Times New Roman" w:eastAsia="Calibri" w:hAnsi="Times New Roman" w:cs="Times New Roman"/>
          <w:szCs w:val="24"/>
        </w:rPr>
        <w:t xml:space="preserve">mployees </w:t>
      </w:r>
      <w:r>
        <w:rPr>
          <w:rFonts w:ascii="Times New Roman" w:eastAsia="Calibri" w:hAnsi="Times New Roman" w:cs="Times New Roman"/>
          <w:szCs w:val="24"/>
        </w:rPr>
        <w:t>classi</w:t>
      </w:r>
      <w:r w:rsidR="00627000">
        <w:rPr>
          <w:rFonts w:ascii="Times New Roman" w:eastAsia="Calibri" w:hAnsi="Times New Roman" w:cs="Times New Roman"/>
          <w:szCs w:val="24"/>
        </w:rPr>
        <w:t>fied</w:t>
      </w:r>
      <w:r>
        <w:rPr>
          <w:rFonts w:ascii="Times New Roman" w:eastAsia="Calibri" w:hAnsi="Times New Roman" w:cs="Times New Roman"/>
          <w:szCs w:val="24"/>
        </w:rPr>
        <w:t xml:space="preserve"> events according to a list of five categories (see Table </w:t>
      </w:r>
      <w:r w:rsidR="00FB55CA">
        <w:rPr>
          <w:rFonts w:ascii="Times New Roman" w:eastAsia="Calibri" w:hAnsi="Times New Roman" w:cs="Times New Roman"/>
          <w:szCs w:val="24"/>
        </w:rPr>
        <w:t>1</w:t>
      </w:r>
      <w:r>
        <w:rPr>
          <w:rFonts w:ascii="Times New Roman" w:eastAsia="Calibri" w:hAnsi="Times New Roman" w:cs="Times New Roman"/>
          <w:szCs w:val="24"/>
        </w:rPr>
        <w:t>)</w:t>
      </w:r>
      <w:r w:rsidRPr="003052CD">
        <w:rPr>
          <w:rFonts w:ascii="Times New Roman" w:eastAsia="Calibri" w:hAnsi="Times New Roman" w:cs="Times New Roman"/>
          <w:szCs w:val="24"/>
        </w:rPr>
        <w:t>.</w:t>
      </w:r>
      <w:r>
        <w:rPr>
          <w:rFonts w:ascii="Times New Roman" w:eastAsia="Calibri" w:hAnsi="Times New Roman" w:cs="Times New Roman"/>
          <w:szCs w:val="24"/>
        </w:rPr>
        <w:t xml:space="preserve"> </w:t>
      </w:r>
      <w:r w:rsidR="00EE66F8">
        <w:rPr>
          <w:rFonts w:ascii="Times New Roman" w:eastAsia="Calibri" w:hAnsi="Times New Roman" w:cs="Times New Roman"/>
          <w:szCs w:val="24"/>
        </w:rPr>
        <w:t>‘</w:t>
      </w:r>
      <w:r>
        <w:rPr>
          <w:rFonts w:ascii="Times New Roman" w:eastAsia="Calibri" w:hAnsi="Times New Roman" w:cs="Times New Roman"/>
          <w:szCs w:val="24"/>
        </w:rPr>
        <w:t>Opportunities to contribute</w:t>
      </w:r>
      <w:r w:rsidR="00AD2DA0">
        <w:rPr>
          <w:rFonts w:ascii="Times New Roman" w:eastAsia="Calibri" w:hAnsi="Times New Roman" w:cs="Times New Roman"/>
          <w:szCs w:val="24"/>
        </w:rPr>
        <w:t>’</w:t>
      </w:r>
      <w:r w:rsidRPr="003052CD">
        <w:rPr>
          <w:rFonts w:ascii="Times New Roman" w:eastAsia="Calibri" w:hAnsi="Times New Roman" w:cs="Times New Roman"/>
          <w:szCs w:val="24"/>
        </w:rPr>
        <w:t xml:space="preserve"> featured </w:t>
      </w:r>
      <w:r>
        <w:rPr>
          <w:rFonts w:ascii="Times New Roman" w:eastAsia="Calibri" w:hAnsi="Times New Roman" w:cs="Times New Roman"/>
          <w:szCs w:val="24"/>
        </w:rPr>
        <w:t xml:space="preserve">most </w:t>
      </w:r>
      <w:r w:rsidRPr="003052CD">
        <w:rPr>
          <w:rFonts w:ascii="Times New Roman" w:eastAsia="Calibri" w:hAnsi="Times New Roman" w:cs="Times New Roman"/>
          <w:szCs w:val="24"/>
        </w:rPr>
        <w:t xml:space="preserve">prominently in positive HR events </w:t>
      </w:r>
      <w:r>
        <w:rPr>
          <w:rFonts w:ascii="Times New Roman" w:eastAsia="Calibri" w:hAnsi="Times New Roman" w:cs="Times New Roman"/>
          <w:szCs w:val="24"/>
        </w:rPr>
        <w:t>(4</w:t>
      </w:r>
      <w:r w:rsidR="00C6601F">
        <w:rPr>
          <w:rFonts w:ascii="Times New Roman" w:eastAsia="Calibri" w:hAnsi="Times New Roman" w:cs="Times New Roman"/>
          <w:szCs w:val="24"/>
        </w:rPr>
        <w:t>2</w:t>
      </w:r>
      <w:r>
        <w:rPr>
          <w:rFonts w:ascii="Times New Roman" w:eastAsia="Calibri" w:hAnsi="Times New Roman" w:cs="Times New Roman"/>
          <w:szCs w:val="24"/>
        </w:rPr>
        <w:t xml:space="preserve">%) </w:t>
      </w:r>
      <w:r w:rsidR="00AD2DA0">
        <w:rPr>
          <w:rFonts w:ascii="Times New Roman" w:eastAsia="Calibri" w:hAnsi="Times New Roman" w:cs="Times New Roman"/>
          <w:szCs w:val="24"/>
        </w:rPr>
        <w:t>and was the second most frequently reported negative HR event (2</w:t>
      </w:r>
      <w:r w:rsidR="00C6601F">
        <w:rPr>
          <w:rFonts w:ascii="Times New Roman" w:eastAsia="Calibri" w:hAnsi="Times New Roman" w:cs="Times New Roman"/>
          <w:szCs w:val="24"/>
        </w:rPr>
        <w:t>2</w:t>
      </w:r>
      <w:r w:rsidR="00AD2DA0">
        <w:rPr>
          <w:rFonts w:ascii="Times New Roman" w:eastAsia="Calibri" w:hAnsi="Times New Roman" w:cs="Times New Roman"/>
          <w:szCs w:val="24"/>
        </w:rPr>
        <w:t>%)</w:t>
      </w:r>
      <w:r w:rsidRPr="003052CD">
        <w:rPr>
          <w:rFonts w:ascii="Times New Roman" w:eastAsia="Calibri" w:hAnsi="Times New Roman" w:cs="Times New Roman"/>
          <w:szCs w:val="24"/>
        </w:rPr>
        <w:t xml:space="preserve">. ‘Abilities’ and ‘motivation’ classifications were also </w:t>
      </w:r>
      <w:r w:rsidR="00AD2DA0">
        <w:rPr>
          <w:rFonts w:ascii="Times New Roman" w:eastAsia="Calibri" w:hAnsi="Times New Roman" w:cs="Times New Roman"/>
          <w:szCs w:val="24"/>
        </w:rPr>
        <w:t xml:space="preserve">common </w:t>
      </w:r>
      <w:r w:rsidRPr="003052CD">
        <w:rPr>
          <w:rFonts w:ascii="Times New Roman" w:eastAsia="Calibri" w:hAnsi="Times New Roman" w:cs="Times New Roman"/>
          <w:szCs w:val="24"/>
        </w:rPr>
        <w:t>for positive HR events</w:t>
      </w:r>
      <w:r w:rsidR="00AD2DA0">
        <w:rPr>
          <w:rFonts w:ascii="Times New Roman" w:eastAsia="Calibri" w:hAnsi="Times New Roman" w:cs="Times New Roman"/>
          <w:szCs w:val="24"/>
        </w:rPr>
        <w:t xml:space="preserve"> (2</w:t>
      </w:r>
      <w:r w:rsidR="00C6601F">
        <w:rPr>
          <w:rFonts w:ascii="Times New Roman" w:eastAsia="Calibri" w:hAnsi="Times New Roman" w:cs="Times New Roman"/>
          <w:szCs w:val="24"/>
        </w:rPr>
        <w:t>6</w:t>
      </w:r>
      <w:r w:rsidR="00AD2DA0">
        <w:rPr>
          <w:rFonts w:ascii="Times New Roman" w:eastAsia="Calibri" w:hAnsi="Times New Roman" w:cs="Times New Roman"/>
          <w:szCs w:val="24"/>
        </w:rPr>
        <w:t xml:space="preserve">% and </w:t>
      </w:r>
      <w:r w:rsidR="00C6601F">
        <w:rPr>
          <w:rFonts w:ascii="Times New Roman" w:eastAsia="Calibri" w:hAnsi="Times New Roman" w:cs="Times New Roman"/>
          <w:szCs w:val="24"/>
        </w:rPr>
        <w:t>30</w:t>
      </w:r>
      <w:r w:rsidR="00AD2DA0">
        <w:rPr>
          <w:rFonts w:ascii="Times New Roman" w:eastAsia="Calibri" w:hAnsi="Times New Roman" w:cs="Times New Roman"/>
          <w:szCs w:val="24"/>
        </w:rPr>
        <w:t>% respectively)</w:t>
      </w:r>
      <w:r w:rsidRPr="003052CD">
        <w:rPr>
          <w:rFonts w:ascii="Times New Roman" w:eastAsia="Calibri" w:hAnsi="Times New Roman" w:cs="Times New Roman"/>
          <w:szCs w:val="24"/>
        </w:rPr>
        <w:t xml:space="preserve">. Negative HR events </w:t>
      </w:r>
      <w:r w:rsidR="00AD2DA0">
        <w:rPr>
          <w:rFonts w:ascii="Times New Roman" w:eastAsia="Calibri" w:hAnsi="Times New Roman" w:cs="Times New Roman"/>
          <w:szCs w:val="24"/>
        </w:rPr>
        <w:t>were most frequently classified as relating to employee</w:t>
      </w:r>
      <w:r w:rsidRPr="003052CD">
        <w:rPr>
          <w:rFonts w:ascii="Times New Roman" w:eastAsia="Calibri" w:hAnsi="Times New Roman" w:cs="Times New Roman"/>
          <w:szCs w:val="24"/>
        </w:rPr>
        <w:t xml:space="preserve"> motivation</w:t>
      </w:r>
      <w:r w:rsidR="00AD2DA0">
        <w:rPr>
          <w:rFonts w:ascii="Times New Roman" w:eastAsia="Calibri" w:hAnsi="Times New Roman" w:cs="Times New Roman"/>
          <w:szCs w:val="24"/>
        </w:rPr>
        <w:t xml:space="preserve"> (3</w:t>
      </w:r>
      <w:r w:rsidR="00C6601F">
        <w:rPr>
          <w:rFonts w:ascii="Times New Roman" w:eastAsia="Calibri" w:hAnsi="Times New Roman" w:cs="Times New Roman"/>
          <w:szCs w:val="24"/>
        </w:rPr>
        <w:t>3</w:t>
      </w:r>
      <w:r w:rsidR="00AD2DA0">
        <w:rPr>
          <w:rFonts w:ascii="Times New Roman" w:eastAsia="Calibri" w:hAnsi="Times New Roman" w:cs="Times New Roman"/>
          <w:szCs w:val="24"/>
        </w:rPr>
        <w:t>%)</w:t>
      </w:r>
      <w:r w:rsidRPr="003052CD">
        <w:rPr>
          <w:rFonts w:ascii="Times New Roman" w:eastAsia="Calibri" w:hAnsi="Times New Roman" w:cs="Times New Roman"/>
          <w:szCs w:val="24"/>
        </w:rPr>
        <w:t>.</w:t>
      </w:r>
      <w:r w:rsidRPr="003052CD">
        <w:rPr>
          <w:rFonts w:ascii="Times New Roman" w:eastAsia="Calibri" w:hAnsi="Times New Roman" w:cs="Times New Roman"/>
          <w:b/>
          <w:szCs w:val="24"/>
        </w:rPr>
        <w:t xml:space="preserve"> </w:t>
      </w:r>
    </w:p>
    <w:p w14:paraId="148767F9" w14:textId="19EA9413" w:rsidR="005361E0" w:rsidRPr="003052CD" w:rsidRDefault="005361E0" w:rsidP="00F11497">
      <w:pPr>
        <w:pStyle w:val="Figure"/>
        <w:jc w:val="left"/>
        <w:rPr>
          <w:rFonts w:ascii="Times New Roman" w:hAnsi="Times New Roman" w:cs="Times New Roman"/>
          <w:color w:val="auto"/>
          <w:szCs w:val="24"/>
        </w:rPr>
      </w:pPr>
      <w:r w:rsidRPr="003052CD">
        <w:rPr>
          <w:rFonts w:ascii="Times New Roman" w:hAnsi="Times New Roman" w:cs="Times New Roman"/>
          <w:color w:val="auto"/>
          <w:szCs w:val="24"/>
        </w:rPr>
        <w:t>Initiat</w:t>
      </w:r>
      <w:r w:rsidR="00627000">
        <w:rPr>
          <w:rFonts w:ascii="Times New Roman" w:hAnsi="Times New Roman" w:cs="Times New Roman"/>
          <w:color w:val="auto"/>
          <w:szCs w:val="24"/>
        </w:rPr>
        <w:t>or</w:t>
      </w:r>
      <w:r w:rsidRPr="003052CD">
        <w:rPr>
          <w:rFonts w:ascii="Times New Roman" w:hAnsi="Times New Roman" w:cs="Times New Roman"/>
          <w:color w:val="auto"/>
          <w:szCs w:val="24"/>
        </w:rPr>
        <w:t xml:space="preserve"> of the HR event</w:t>
      </w:r>
    </w:p>
    <w:p w14:paraId="29AC6A10" w14:textId="78411A97" w:rsidR="005361E0" w:rsidRPr="003052CD" w:rsidRDefault="005361E0" w:rsidP="00F11497">
      <w:pPr>
        <w:spacing w:line="480" w:lineRule="auto"/>
        <w:jc w:val="left"/>
        <w:rPr>
          <w:rFonts w:ascii="Times New Roman" w:eastAsia="Calibri" w:hAnsi="Times New Roman" w:cs="Times New Roman"/>
          <w:szCs w:val="24"/>
        </w:rPr>
      </w:pPr>
      <w:r>
        <w:rPr>
          <w:rFonts w:ascii="Times New Roman" w:hAnsi="Times New Roman" w:cs="Times New Roman"/>
          <w:szCs w:val="24"/>
        </w:rPr>
        <w:t xml:space="preserve">Participants were presented with a list of options </w:t>
      </w:r>
      <w:r w:rsidR="00AD2DA0">
        <w:rPr>
          <w:rFonts w:ascii="Times New Roman" w:hAnsi="Times New Roman" w:cs="Times New Roman"/>
          <w:szCs w:val="24"/>
        </w:rPr>
        <w:t xml:space="preserve">and reported who initiated the event (Table </w:t>
      </w:r>
      <w:r w:rsidR="002B700D">
        <w:rPr>
          <w:rFonts w:ascii="Times New Roman" w:hAnsi="Times New Roman" w:cs="Times New Roman"/>
          <w:szCs w:val="24"/>
        </w:rPr>
        <w:t>1</w:t>
      </w:r>
      <w:r>
        <w:rPr>
          <w:rFonts w:ascii="Times New Roman" w:hAnsi="Times New Roman" w:cs="Times New Roman"/>
          <w:szCs w:val="24"/>
        </w:rPr>
        <w:t>). F</w:t>
      </w:r>
      <w:r w:rsidR="00AD2DA0">
        <w:rPr>
          <w:rFonts w:ascii="Times New Roman" w:eastAsia="Calibri" w:hAnsi="Times New Roman" w:cs="Times New Roman"/>
          <w:szCs w:val="24"/>
        </w:rPr>
        <w:t>or positive HR events</w:t>
      </w:r>
      <w:r w:rsidR="00923E48">
        <w:rPr>
          <w:rFonts w:ascii="Times New Roman" w:eastAsia="Calibri" w:hAnsi="Times New Roman" w:cs="Times New Roman"/>
          <w:szCs w:val="24"/>
        </w:rPr>
        <w:t>,</w:t>
      </w:r>
      <w:r w:rsidRPr="003052CD">
        <w:rPr>
          <w:rFonts w:ascii="Times New Roman" w:eastAsia="Calibri" w:hAnsi="Times New Roman" w:cs="Times New Roman"/>
          <w:szCs w:val="24"/>
        </w:rPr>
        <w:t xml:space="preserve"> employees saw themselves as </w:t>
      </w:r>
      <w:r w:rsidR="00AD2DA0">
        <w:rPr>
          <w:rFonts w:ascii="Times New Roman" w:eastAsia="Calibri" w:hAnsi="Times New Roman" w:cs="Times New Roman"/>
          <w:szCs w:val="24"/>
        </w:rPr>
        <w:t>the most likely initiator (</w:t>
      </w:r>
      <w:r w:rsidR="00C6601F">
        <w:rPr>
          <w:rFonts w:ascii="Times New Roman" w:eastAsia="Calibri" w:hAnsi="Times New Roman" w:cs="Times New Roman"/>
          <w:szCs w:val="24"/>
        </w:rPr>
        <w:t>30</w:t>
      </w:r>
      <w:r w:rsidR="00AD2DA0">
        <w:rPr>
          <w:rFonts w:ascii="Times New Roman" w:eastAsia="Calibri" w:hAnsi="Times New Roman" w:cs="Times New Roman"/>
          <w:szCs w:val="24"/>
        </w:rPr>
        <w:t>%); employees rarely saw themselves as initiating negative HR events (</w:t>
      </w:r>
      <w:r w:rsidR="00C6601F">
        <w:rPr>
          <w:rFonts w:ascii="Times New Roman" w:eastAsia="Calibri" w:hAnsi="Times New Roman" w:cs="Times New Roman"/>
          <w:szCs w:val="24"/>
        </w:rPr>
        <w:t>9</w:t>
      </w:r>
      <w:r w:rsidR="00AD2DA0">
        <w:rPr>
          <w:rFonts w:ascii="Times New Roman" w:eastAsia="Calibri" w:hAnsi="Times New Roman" w:cs="Times New Roman"/>
          <w:szCs w:val="24"/>
        </w:rPr>
        <w:t>%). D</w:t>
      </w:r>
      <w:r w:rsidR="00AD2DA0" w:rsidRPr="003052CD">
        <w:rPr>
          <w:rFonts w:ascii="Times New Roman" w:eastAsia="Calibri" w:hAnsi="Times New Roman" w:cs="Times New Roman"/>
          <w:szCs w:val="24"/>
        </w:rPr>
        <w:t>irectors</w:t>
      </w:r>
      <w:r w:rsidR="00AD2DA0">
        <w:rPr>
          <w:rFonts w:ascii="Times New Roman" w:eastAsia="Calibri" w:hAnsi="Times New Roman" w:cs="Times New Roman"/>
          <w:szCs w:val="24"/>
        </w:rPr>
        <w:t>,</w:t>
      </w:r>
      <w:r w:rsidR="00AD2DA0" w:rsidRPr="003052CD">
        <w:rPr>
          <w:rFonts w:ascii="Times New Roman" w:eastAsia="Calibri" w:hAnsi="Times New Roman" w:cs="Times New Roman"/>
          <w:szCs w:val="24"/>
        </w:rPr>
        <w:t xml:space="preserve"> </w:t>
      </w:r>
      <w:r w:rsidRPr="003052CD">
        <w:rPr>
          <w:rFonts w:ascii="Times New Roman" w:eastAsia="Calibri" w:hAnsi="Times New Roman" w:cs="Times New Roman"/>
          <w:szCs w:val="24"/>
        </w:rPr>
        <w:t xml:space="preserve">senior managers, and </w:t>
      </w:r>
      <w:r w:rsidR="00AD2DA0">
        <w:rPr>
          <w:rFonts w:ascii="Times New Roman" w:eastAsia="Calibri" w:hAnsi="Times New Roman" w:cs="Times New Roman"/>
          <w:szCs w:val="24"/>
        </w:rPr>
        <w:t>particularly l</w:t>
      </w:r>
      <w:r w:rsidR="00AD2DA0" w:rsidRPr="003052CD">
        <w:rPr>
          <w:rFonts w:ascii="Times New Roman" w:eastAsia="Calibri" w:hAnsi="Times New Roman" w:cs="Times New Roman"/>
          <w:szCs w:val="24"/>
        </w:rPr>
        <w:t xml:space="preserve">ine managers </w:t>
      </w:r>
      <w:r w:rsidR="00AD2DA0">
        <w:rPr>
          <w:rFonts w:ascii="Times New Roman" w:eastAsia="Calibri" w:hAnsi="Times New Roman" w:cs="Times New Roman"/>
          <w:szCs w:val="24"/>
        </w:rPr>
        <w:t>initiate</w:t>
      </w:r>
      <w:r w:rsidR="00380E93">
        <w:rPr>
          <w:rFonts w:ascii="Times New Roman" w:eastAsia="Calibri" w:hAnsi="Times New Roman" w:cs="Times New Roman"/>
          <w:szCs w:val="24"/>
        </w:rPr>
        <w:t>d</w:t>
      </w:r>
      <w:r w:rsidRPr="003052CD">
        <w:rPr>
          <w:rFonts w:ascii="Times New Roman" w:eastAsia="Calibri" w:hAnsi="Times New Roman" w:cs="Times New Roman"/>
          <w:szCs w:val="24"/>
        </w:rPr>
        <w:t xml:space="preserve"> both positive </w:t>
      </w:r>
      <w:r w:rsidR="00AD2DA0">
        <w:rPr>
          <w:rFonts w:ascii="Times New Roman" w:eastAsia="Calibri" w:hAnsi="Times New Roman" w:cs="Times New Roman"/>
          <w:szCs w:val="24"/>
        </w:rPr>
        <w:t>(</w:t>
      </w:r>
      <w:r w:rsidR="00C6601F">
        <w:rPr>
          <w:rFonts w:ascii="Times New Roman" w:eastAsia="Calibri" w:hAnsi="Times New Roman" w:cs="Times New Roman"/>
          <w:szCs w:val="24"/>
        </w:rPr>
        <w:t>9</w:t>
      </w:r>
      <w:r w:rsidR="00AD2DA0">
        <w:rPr>
          <w:rFonts w:ascii="Times New Roman" w:eastAsia="Calibri" w:hAnsi="Times New Roman" w:cs="Times New Roman"/>
          <w:szCs w:val="24"/>
        </w:rPr>
        <w:t xml:space="preserve">%, </w:t>
      </w:r>
      <w:r w:rsidR="00C6601F">
        <w:rPr>
          <w:rFonts w:ascii="Times New Roman" w:eastAsia="Calibri" w:hAnsi="Times New Roman" w:cs="Times New Roman"/>
          <w:szCs w:val="24"/>
        </w:rPr>
        <w:t>18</w:t>
      </w:r>
      <w:r w:rsidR="00AD2DA0">
        <w:rPr>
          <w:rFonts w:ascii="Times New Roman" w:eastAsia="Calibri" w:hAnsi="Times New Roman" w:cs="Times New Roman"/>
          <w:szCs w:val="24"/>
        </w:rPr>
        <w:t xml:space="preserve">%, </w:t>
      </w:r>
      <w:r w:rsidR="00C6601F">
        <w:rPr>
          <w:rFonts w:ascii="Times New Roman" w:eastAsia="Calibri" w:hAnsi="Times New Roman" w:cs="Times New Roman"/>
          <w:szCs w:val="24"/>
        </w:rPr>
        <w:t>29</w:t>
      </w:r>
      <w:r w:rsidR="00AD2DA0">
        <w:rPr>
          <w:rFonts w:ascii="Times New Roman" w:eastAsia="Calibri" w:hAnsi="Times New Roman" w:cs="Times New Roman"/>
          <w:szCs w:val="24"/>
        </w:rPr>
        <w:t xml:space="preserve">% respectively) </w:t>
      </w:r>
      <w:r w:rsidRPr="003052CD">
        <w:rPr>
          <w:rFonts w:ascii="Times New Roman" w:eastAsia="Calibri" w:hAnsi="Times New Roman" w:cs="Times New Roman"/>
          <w:szCs w:val="24"/>
        </w:rPr>
        <w:t>and negative HR events</w:t>
      </w:r>
      <w:r w:rsidR="00AD2DA0">
        <w:rPr>
          <w:rFonts w:ascii="Times New Roman" w:eastAsia="Calibri" w:hAnsi="Times New Roman" w:cs="Times New Roman"/>
          <w:szCs w:val="24"/>
        </w:rPr>
        <w:t xml:space="preserve"> (</w:t>
      </w:r>
      <w:r w:rsidR="00C6601F">
        <w:rPr>
          <w:rFonts w:ascii="Times New Roman" w:eastAsia="Calibri" w:hAnsi="Times New Roman" w:cs="Times New Roman"/>
          <w:szCs w:val="24"/>
        </w:rPr>
        <w:t>16</w:t>
      </w:r>
      <w:r w:rsidR="00AD2DA0">
        <w:rPr>
          <w:rFonts w:ascii="Times New Roman" w:eastAsia="Calibri" w:hAnsi="Times New Roman" w:cs="Times New Roman"/>
          <w:szCs w:val="24"/>
        </w:rPr>
        <w:t xml:space="preserve">%, </w:t>
      </w:r>
      <w:r w:rsidR="00C6601F">
        <w:rPr>
          <w:rFonts w:ascii="Times New Roman" w:eastAsia="Calibri" w:hAnsi="Times New Roman" w:cs="Times New Roman"/>
          <w:szCs w:val="24"/>
        </w:rPr>
        <w:t>17</w:t>
      </w:r>
      <w:r w:rsidR="00AD2DA0">
        <w:rPr>
          <w:rFonts w:ascii="Times New Roman" w:eastAsia="Calibri" w:hAnsi="Times New Roman" w:cs="Times New Roman"/>
          <w:szCs w:val="24"/>
        </w:rPr>
        <w:t xml:space="preserve">%, </w:t>
      </w:r>
      <w:r w:rsidR="00C6601F">
        <w:rPr>
          <w:rFonts w:ascii="Times New Roman" w:eastAsia="Calibri" w:hAnsi="Times New Roman" w:cs="Times New Roman"/>
          <w:szCs w:val="24"/>
        </w:rPr>
        <w:t>23</w:t>
      </w:r>
      <w:r w:rsidR="00AD2DA0">
        <w:rPr>
          <w:rFonts w:ascii="Times New Roman" w:eastAsia="Calibri" w:hAnsi="Times New Roman" w:cs="Times New Roman"/>
          <w:szCs w:val="24"/>
        </w:rPr>
        <w:t>% respectively). T</w:t>
      </w:r>
      <w:r w:rsidRPr="003052CD">
        <w:rPr>
          <w:rFonts w:ascii="Times New Roman" w:eastAsia="Calibri" w:hAnsi="Times New Roman" w:cs="Times New Roman"/>
          <w:szCs w:val="24"/>
        </w:rPr>
        <w:t xml:space="preserve">he HR function was </w:t>
      </w:r>
      <w:r w:rsidR="00C6601F">
        <w:rPr>
          <w:rFonts w:ascii="Times New Roman" w:eastAsia="Calibri" w:hAnsi="Times New Roman" w:cs="Times New Roman"/>
          <w:szCs w:val="24"/>
        </w:rPr>
        <w:t xml:space="preserve">nearly </w:t>
      </w:r>
      <w:r w:rsidR="00AD2DA0">
        <w:rPr>
          <w:rFonts w:ascii="Times New Roman" w:eastAsia="Calibri" w:hAnsi="Times New Roman" w:cs="Times New Roman"/>
          <w:szCs w:val="24"/>
        </w:rPr>
        <w:t xml:space="preserve">twice </w:t>
      </w:r>
      <w:r w:rsidR="00BC62FE">
        <w:rPr>
          <w:rFonts w:ascii="Times New Roman" w:eastAsia="Calibri" w:hAnsi="Times New Roman" w:cs="Times New Roman"/>
          <w:szCs w:val="24"/>
        </w:rPr>
        <w:t>as</w:t>
      </w:r>
      <w:r w:rsidR="00380E93">
        <w:rPr>
          <w:rFonts w:ascii="Times New Roman" w:eastAsia="Calibri" w:hAnsi="Times New Roman" w:cs="Times New Roman"/>
          <w:szCs w:val="24"/>
        </w:rPr>
        <w:t xml:space="preserve"> likely to initiate negative </w:t>
      </w:r>
      <w:r w:rsidR="00F60319">
        <w:rPr>
          <w:rFonts w:ascii="Times New Roman" w:eastAsia="Calibri" w:hAnsi="Times New Roman" w:cs="Times New Roman"/>
          <w:szCs w:val="24"/>
        </w:rPr>
        <w:t xml:space="preserve">as </w:t>
      </w:r>
      <w:r w:rsidR="00AD2DA0">
        <w:rPr>
          <w:rFonts w:ascii="Times New Roman" w:eastAsia="Calibri" w:hAnsi="Times New Roman" w:cs="Times New Roman"/>
          <w:szCs w:val="24"/>
        </w:rPr>
        <w:t>positive events (1</w:t>
      </w:r>
      <w:r w:rsidR="00C6601F">
        <w:rPr>
          <w:rFonts w:ascii="Times New Roman" w:eastAsia="Calibri" w:hAnsi="Times New Roman" w:cs="Times New Roman"/>
          <w:szCs w:val="24"/>
        </w:rPr>
        <w:t>6</w:t>
      </w:r>
      <w:r w:rsidR="00AD2DA0">
        <w:rPr>
          <w:rFonts w:ascii="Times New Roman" w:eastAsia="Calibri" w:hAnsi="Times New Roman" w:cs="Times New Roman"/>
          <w:szCs w:val="24"/>
        </w:rPr>
        <w:t xml:space="preserve">% versus </w:t>
      </w:r>
      <w:r w:rsidR="00C6601F">
        <w:rPr>
          <w:rFonts w:ascii="Times New Roman" w:eastAsia="Calibri" w:hAnsi="Times New Roman" w:cs="Times New Roman"/>
          <w:szCs w:val="24"/>
        </w:rPr>
        <w:t>9</w:t>
      </w:r>
      <w:r w:rsidR="00AD2DA0">
        <w:rPr>
          <w:rFonts w:ascii="Times New Roman" w:eastAsia="Calibri" w:hAnsi="Times New Roman" w:cs="Times New Roman"/>
          <w:szCs w:val="24"/>
        </w:rPr>
        <w:t>%)</w:t>
      </w:r>
      <w:r w:rsidRPr="003052CD">
        <w:rPr>
          <w:rFonts w:ascii="Times New Roman" w:eastAsia="Calibri" w:hAnsi="Times New Roman" w:cs="Times New Roman"/>
          <w:szCs w:val="24"/>
        </w:rPr>
        <w:t>.</w:t>
      </w:r>
    </w:p>
    <w:p w14:paraId="566DC0E7" w14:textId="77777777" w:rsidR="00472F1B" w:rsidRPr="003052CD" w:rsidRDefault="00472F1B" w:rsidP="00F11497">
      <w:pPr>
        <w:widowControl w:val="0"/>
        <w:tabs>
          <w:tab w:val="left" w:pos="-1440"/>
        </w:tabs>
        <w:autoSpaceDE w:val="0"/>
        <w:autoSpaceDN w:val="0"/>
        <w:adjustRightInd w:val="0"/>
        <w:spacing w:line="480" w:lineRule="auto"/>
        <w:jc w:val="left"/>
        <w:rPr>
          <w:rFonts w:ascii="Times New Roman" w:hAnsi="Times New Roman" w:cs="Times New Roman"/>
          <w:b/>
          <w:szCs w:val="24"/>
        </w:rPr>
      </w:pPr>
      <w:r w:rsidRPr="003052CD">
        <w:rPr>
          <w:rFonts w:ascii="Times New Roman" w:hAnsi="Times New Roman" w:cs="Times New Roman"/>
          <w:b/>
          <w:szCs w:val="24"/>
        </w:rPr>
        <w:t xml:space="preserve">HR event communication </w:t>
      </w:r>
    </w:p>
    <w:p w14:paraId="4B8E36A2" w14:textId="74A6165A" w:rsidR="00472F1B" w:rsidRPr="003052CD" w:rsidRDefault="00D01286" w:rsidP="00F11497">
      <w:pPr>
        <w:widowControl w:val="0"/>
        <w:tabs>
          <w:tab w:val="left" w:pos="-1440"/>
        </w:tabs>
        <w:autoSpaceDE w:val="0"/>
        <w:autoSpaceDN w:val="0"/>
        <w:adjustRightInd w:val="0"/>
        <w:spacing w:line="480" w:lineRule="auto"/>
        <w:jc w:val="left"/>
        <w:rPr>
          <w:rFonts w:ascii="Times New Roman" w:hAnsi="Times New Roman" w:cs="Times New Roman"/>
          <w:szCs w:val="24"/>
        </w:rPr>
      </w:pPr>
      <w:r>
        <w:rPr>
          <w:rFonts w:ascii="Times New Roman" w:hAnsi="Times New Roman" w:cs="Times New Roman"/>
          <w:szCs w:val="24"/>
        </w:rPr>
        <w:t xml:space="preserve">Participants were </w:t>
      </w:r>
      <w:r w:rsidR="006B03E2">
        <w:rPr>
          <w:rFonts w:ascii="Times New Roman" w:hAnsi="Times New Roman" w:cs="Times New Roman"/>
          <w:szCs w:val="24"/>
        </w:rPr>
        <w:t xml:space="preserve">presented with a list of options and </w:t>
      </w:r>
      <w:r w:rsidR="000568B9">
        <w:rPr>
          <w:rFonts w:ascii="Times New Roman" w:hAnsi="Times New Roman" w:cs="Times New Roman"/>
          <w:szCs w:val="24"/>
        </w:rPr>
        <w:t>asked how the event</w:t>
      </w:r>
      <w:r>
        <w:rPr>
          <w:rFonts w:ascii="Times New Roman" w:hAnsi="Times New Roman" w:cs="Times New Roman"/>
          <w:szCs w:val="24"/>
        </w:rPr>
        <w:t xml:space="preserve"> was communicated (</w:t>
      </w:r>
      <w:r w:rsidR="006B03E2">
        <w:rPr>
          <w:rFonts w:ascii="Times New Roman" w:hAnsi="Times New Roman" w:cs="Times New Roman"/>
          <w:szCs w:val="24"/>
        </w:rPr>
        <w:t xml:space="preserve">Table </w:t>
      </w:r>
      <w:r w:rsidR="002B700D">
        <w:rPr>
          <w:rFonts w:ascii="Times New Roman" w:hAnsi="Times New Roman" w:cs="Times New Roman"/>
          <w:szCs w:val="24"/>
        </w:rPr>
        <w:t>1</w:t>
      </w:r>
      <w:r>
        <w:rPr>
          <w:rFonts w:ascii="Times New Roman" w:hAnsi="Times New Roman" w:cs="Times New Roman"/>
          <w:szCs w:val="24"/>
        </w:rPr>
        <w:t>). P</w:t>
      </w:r>
      <w:r w:rsidR="00472F1B" w:rsidRPr="003052CD">
        <w:rPr>
          <w:rFonts w:ascii="Times New Roman" w:hAnsi="Times New Roman" w:cs="Times New Roman"/>
          <w:szCs w:val="24"/>
        </w:rPr>
        <w:t xml:space="preserve">ositive HR events were </w:t>
      </w:r>
      <w:r w:rsidR="006B03E2">
        <w:rPr>
          <w:rFonts w:ascii="Times New Roman" w:hAnsi="Times New Roman" w:cs="Times New Roman"/>
          <w:szCs w:val="24"/>
        </w:rPr>
        <w:t xml:space="preserve">most frequently communicated </w:t>
      </w:r>
      <w:r w:rsidR="00472F1B" w:rsidRPr="003052CD">
        <w:rPr>
          <w:rFonts w:ascii="Times New Roman" w:hAnsi="Times New Roman" w:cs="Times New Roman"/>
          <w:szCs w:val="24"/>
        </w:rPr>
        <w:t xml:space="preserve">face-to-face </w:t>
      </w:r>
      <w:r w:rsidR="00627000">
        <w:rPr>
          <w:rFonts w:ascii="Times New Roman" w:hAnsi="Times New Roman" w:cs="Times New Roman"/>
          <w:szCs w:val="24"/>
        </w:rPr>
        <w:t xml:space="preserve">by </w:t>
      </w:r>
      <w:r w:rsidR="006B03E2">
        <w:rPr>
          <w:rFonts w:ascii="Times New Roman" w:hAnsi="Times New Roman" w:cs="Times New Roman"/>
          <w:szCs w:val="24"/>
        </w:rPr>
        <w:t xml:space="preserve">supervisory and </w:t>
      </w:r>
      <w:r w:rsidR="00472F1B" w:rsidRPr="003052CD">
        <w:rPr>
          <w:rFonts w:ascii="Times New Roman" w:hAnsi="Times New Roman" w:cs="Times New Roman"/>
          <w:szCs w:val="24"/>
        </w:rPr>
        <w:t>personal meetings (</w:t>
      </w:r>
      <w:r w:rsidR="00C6601F">
        <w:rPr>
          <w:rFonts w:ascii="Times New Roman" w:hAnsi="Times New Roman" w:cs="Times New Roman"/>
          <w:szCs w:val="24"/>
        </w:rPr>
        <w:t>26</w:t>
      </w:r>
      <w:r w:rsidR="00472F1B" w:rsidRPr="003052CD">
        <w:rPr>
          <w:rFonts w:ascii="Times New Roman" w:hAnsi="Times New Roman" w:cs="Times New Roman"/>
          <w:szCs w:val="24"/>
        </w:rPr>
        <w:t xml:space="preserve">%), </w:t>
      </w:r>
      <w:r w:rsidR="006B03E2">
        <w:rPr>
          <w:rFonts w:ascii="Times New Roman" w:hAnsi="Times New Roman" w:cs="Times New Roman"/>
          <w:szCs w:val="24"/>
        </w:rPr>
        <w:t>emails (</w:t>
      </w:r>
      <w:r w:rsidR="00C6601F">
        <w:rPr>
          <w:rFonts w:ascii="Times New Roman" w:hAnsi="Times New Roman" w:cs="Times New Roman"/>
          <w:szCs w:val="24"/>
        </w:rPr>
        <w:t>20</w:t>
      </w:r>
      <w:r w:rsidR="006B03E2" w:rsidRPr="003052CD">
        <w:rPr>
          <w:rFonts w:ascii="Times New Roman" w:hAnsi="Times New Roman" w:cs="Times New Roman"/>
          <w:szCs w:val="24"/>
        </w:rPr>
        <w:t xml:space="preserve">%), </w:t>
      </w:r>
      <w:r w:rsidR="00472F1B" w:rsidRPr="003052CD">
        <w:rPr>
          <w:rFonts w:ascii="Times New Roman" w:hAnsi="Times New Roman" w:cs="Times New Roman"/>
          <w:szCs w:val="24"/>
        </w:rPr>
        <w:t>team briefings, corporate meetings</w:t>
      </w:r>
      <w:r w:rsidR="006B03E2">
        <w:rPr>
          <w:rFonts w:ascii="Times New Roman" w:hAnsi="Times New Roman" w:cs="Times New Roman"/>
          <w:szCs w:val="24"/>
        </w:rPr>
        <w:t>,</w:t>
      </w:r>
      <w:r w:rsidR="00472F1B" w:rsidRPr="003052CD">
        <w:rPr>
          <w:rFonts w:ascii="Times New Roman" w:hAnsi="Times New Roman" w:cs="Times New Roman"/>
          <w:szCs w:val="24"/>
        </w:rPr>
        <w:t xml:space="preserve"> and departmental meetings (</w:t>
      </w:r>
      <w:r w:rsidR="006B03E2">
        <w:rPr>
          <w:rFonts w:ascii="Times New Roman" w:hAnsi="Times New Roman" w:cs="Times New Roman"/>
          <w:szCs w:val="24"/>
        </w:rPr>
        <w:t>totalling 2</w:t>
      </w:r>
      <w:r w:rsidR="00C6601F">
        <w:rPr>
          <w:rFonts w:ascii="Times New Roman" w:hAnsi="Times New Roman" w:cs="Times New Roman"/>
          <w:szCs w:val="24"/>
        </w:rPr>
        <w:t>3</w:t>
      </w:r>
      <w:r w:rsidR="00472F1B" w:rsidRPr="003052CD">
        <w:rPr>
          <w:rFonts w:ascii="Times New Roman" w:hAnsi="Times New Roman" w:cs="Times New Roman"/>
          <w:szCs w:val="24"/>
        </w:rPr>
        <w:t>%), and observing incidents in the workplace (</w:t>
      </w:r>
      <w:r w:rsidR="002F723D">
        <w:rPr>
          <w:rFonts w:ascii="Times New Roman" w:hAnsi="Times New Roman" w:cs="Times New Roman"/>
          <w:szCs w:val="24"/>
        </w:rPr>
        <w:t>6</w:t>
      </w:r>
      <w:r w:rsidR="00472F1B" w:rsidRPr="003052CD">
        <w:rPr>
          <w:rFonts w:ascii="Times New Roman" w:hAnsi="Times New Roman" w:cs="Times New Roman"/>
          <w:szCs w:val="24"/>
        </w:rPr>
        <w:t xml:space="preserve">%). Negative HR events were mainly </w:t>
      </w:r>
      <w:r w:rsidR="006B03E2">
        <w:rPr>
          <w:rFonts w:ascii="Times New Roman" w:hAnsi="Times New Roman" w:cs="Times New Roman"/>
          <w:szCs w:val="24"/>
        </w:rPr>
        <w:t>communicated through emails (3</w:t>
      </w:r>
      <w:r w:rsidR="002F723D">
        <w:rPr>
          <w:rFonts w:ascii="Times New Roman" w:hAnsi="Times New Roman" w:cs="Times New Roman"/>
          <w:szCs w:val="24"/>
        </w:rPr>
        <w:t>3</w:t>
      </w:r>
      <w:r w:rsidR="00472F1B" w:rsidRPr="003052CD">
        <w:rPr>
          <w:rFonts w:ascii="Times New Roman" w:hAnsi="Times New Roman" w:cs="Times New Roman"/>
          <w:szCs w:val="24"/>
        </w:rPr>
        <w:t>%)</w:t>
      </w:r>
      <w:r w:rsidR="006B03E2">
        <w:rPr>
          <w:rFonts w:ascii="Times New Roman" w:hAnsi="Times New Roman" w:cs="Times New Roman"/>
          <w:szCs w:val="24"/>
        </w:rPr>
        <w:t>; other modes included</w:t>
      </w:r>
      <w:r w:rsidR="00472F1B" w:rsidRPr="003052CD">
        <w:rPr>
          <w:rFonts w:ascii="Times New Roman" w:hAnsi="Times New Roman" w:cs="Times New Roman"/>
          <w:szCs w:val="24"/>
        </w:rPr>
        <w:t xml:space="preserve"> observation of </w:t>
      </w:r>
      <w:r w:rsidR="006B03E2">
        <w:rPr>
          <w:rFonts w:ascii="Times New Roman" w:hAnsi="Times New Roman" w:cs="Times New Roman"/>
          <w:szCs w:val="24"/>
        </w:rPr>
        <w:t>incidents in the workplace (1</w:t>
      </w:r>
      <w:r w:rsidR="002F723D">
        <w:rPr>
          <w:rFonts w:ascii="Times New Roman" w:hAnsi="Times New Roman" w:cs="Times New Roman"/>
          <w:szCs w:val="24"/>
        </w:rPr>
        <w:t>2</w:t>
      </w:r>
      <w:r w:rsidR="00472F1B" w:rsidRPr="003052CD">
        <w:rPr>
          <w:rFonts w:ascii="Times New Roman" w:hAnsi="Times New Roman" w:cs="Times New Roman"/>
          <w:szCs w:val="24"/>
        </w:rPr>
        <w:t xml:space="preserve">%), personal </w:t>
      </w:r>
      <w:r w:rsidR="006B03E2">
        <w:rPr>
          <w:rFonts w:ascii="Times New Roman" w:hAnsi="Times New Roman" w:cs="Times New Roman"/>
          <w:szCs w:val="24"/>
        </w:rPr>
        <w:t>meetings with the employee (1</w:t>
      </w:r>
      <w:r w:rsidR="002F723D">
        <w:rPr>
          <w:rFonts w:ascii="Times New Roman" w:hAnsi="Times New Roman" w:cs="Times New Roman"/>
          <w:szCs w:val="24"/>
        </w:rPr>
        <w:t>3</w:t>
      </w:r>
      <w:r w:rsidR="00472F1B" w:rsidRPr="003052CD">
        <w:rPr>
          <w:rFonts w:ascii="Times New Roman" w:hAnsi="Times New Roman" w:cs="Times New Roman"/>
          <w:szCs w:val="24"/>
        </w:rPr>
        <w:t>%), and team briefings</w:t>
      </w:r>
      <w:r w:rsidR="006B03E2">
        <w:rPr>
          <w:rFonts w:ascii="Times New Roman" w:hAnsi="Times New Roman" w:cs="Times New Roman"/>
          <w:szCs w:val="24"/>
        </w:rPr>
        <w:t xml:space="preserve"> and departmental meetings (12</w:t>
      </w:r>
      <w:r w:rsidR="00472F1B" w:rsidRPr="003052CD">
        <w:rPr>
          <w:rFonts w:ascii="Times New Roman" w:hAnsi="Times New Roman" w:cs="Times New Roman"/>
          <w:szCs w:val="24"/>
        </w:rPr>
        <w:t>%).</w:t>
      </w:r>
    </w:p>
    <w:p w14:paraId="29D2C117" w14:textId="142CA56D" w:rsidR="002E32B5" w:rsidRPr="003052CD" w:rsidRDefault="002E32B5" w:rsidP="00F11497">
      <w:pPr>
        <w:spacing w:line="480" w:lineRule="auto"/>
        <w:jc w:val="center"/>
        <w:rPr>
          <w:rFonts w:ascii="Times New Roman" w:hAnsi="Times New Roman" w:cs="Times New Roman"/>
          <w:szCs w:val="24"/>
        </w:rPr>
      </w:pPr>
      <w:r w:rsidRPr="003052CD">
        <w:rPr>
          <w:rFonts w:ascii="Times New Roman" w:hAnsi="Times New Roman" w:cs="Times New Roman"/>
          <w:szCs w:val="24"/>
        </w:rPr>
        <w:t xml:space="preserve">(Insert Table </w:t>
      </w:r>
      <w:r w:rsidR="00816C6C">
        <w:rPr>
          <w:rFonts w:ascii="Times New Roman" w:hAnsi="Times New Roman" w:cs="Times New Roman"/>
          <w:szCs w:val="24"/>
        </w:rPr>
        <w:t>1</w:t>
      </w:r>
      <w:r w:rsidR="004145C4">
        <w:rPr>
          <w:rFonts w:ascii="Times New Roman" w:hAnsi="Times New Roman" w:cs="Times New Roman"/>
          <w:szCs w:val="24"/>
        </w:rPr>
        <w:t xml:space="preserve"> </w:t>
      </w:r>
      <w:r w:rsidR="006B03E2">
        <w:rPr>
          <w:rFonts w:ascii="Times New Roman" w:hAnsi="Times New Roman" w:cs="Times New Roman"/>
          <w:szCs w:val="24"/>
        </w:rPr>
        <w:t>here)</w:t>
      </w:r>
    </w:p>
    <w:p w14:paraId="154659D6" w14:textId="15614811" w:rsidR="007C760D" w:rsidRPr="003052CD" w:rsidRDefault="007C760D" w:rsidP="00F11497">
      <w:pPr>
        <w:jc w:val="left"/>
        <w:rPr>
          <w:rFonts w:ascii="Times New Roman" w:hAnsi="Times New Roman" w:cs="Times New Roman"/>
          <w:b/>
          <w:color w:val="1F497D"/>
        </w:rPr>
      </w:pPr>
      <w:r w:rsidRPr="003052CD">
        <w:rPr>
          <w:rFonts w:ascii="Times New Roman" w:eastAsia="Calibri" w:hAnsi="Times New Roman" w:cs="Times New Roman"/>
          <w:b/>
          <w:szCs w:val="24"/>
        </w:rPr>
        <w:t xml:space="preserve">Descriptive </w:t>
      </w:r>
      <w:r w:rsidRPr="003052CD">
        <w:rPr>
          <w:rFonts w:ascii="Times New Roman" w:hAnsi="Times New Roman" w:cs="Times New Roman"/>
          <w:b/>
          <w:szCs w:val="24"/>
        </w:rPr>
        <w:t>statistics</w:t>
      </w:r>
      <w:r w:rsidRPr="003052CD">
        <w:rPr>
          <w:rFonts w:ascii="Times New Roman" w:eastAsia="Calibri" w:hAnsi="Times New Roman" w:cs="Times New Roman"/>
          <w:b/>
          <w:szCs w:val="24"/>
        </w:rPr>
        <w:t xml:space="preserve">, </w:t>
      </w:r>
      <w:r w:rsidR="00E31372">
        <w:rPr>
          <w:rFonts w:ascii="Times New Roman" w:eastAsia="Calibri" w:hAnsi="Times New Roman" w:cs="Times New Roman"/>
          <w:b/>
          <w:szCs w:val="24"/>
        </w:rPr>
        <w:t xml:space="preserve">CFAs, </w:t>
      </w:r>
      <w:r w:rsidRPr="003052CD">
        <w:rPr>
          <w:rFonts w:ascii="Times New Roman" w:eastAsia="Calibri" w:hAnsi="Times New Roman" w:cs="Times New Roman"/>
          <w:b/>
          <w:szCs w:val="24"/>
        </w:rPr>
        <w:t xml:space="preserve">scale reliabilities and correlations </w:t>
      </w:r>
    </w:p>
    <w:p w14:paraId="46F12F59" w14:textId="0EFC8079" w:rsidR="00D32ED2" w:rsidRDefault="00BB32FB" w:rsidP="00F11497">
      <w:pPr>
        <w:tabs>
          <w:tab w:val="left" w:pos="1418"/>
        </w:tabs>
        <w:autoSpaceDE w:val="0"/>
        <w:autoSpaceDN w:val="0"/>
        <w:adjustRightInd w:val="0"/>
        <w:spacing w:line="480" w:lineRule="auto"/>
        <w:jc w:val="left"/>
        <w:rPr>
          <w:rFonts w:ascii="Times New Roman" w:eastAsia="Calibri" w:hAnsi="Times New Roman" w:cs="Times New Roman"/>
          <w:szCs w:val="24"/>
        </w:rPr>
      </w:pPr>
      <w:r w:rsidRPr="003052CD">
        <w:rPr>
          <w:rFonts w:ascii="Times New Roman" w:eastAsia="Calibri" w:hAnsi="Times New Roman" w:cs="Times New Roman"/>
          <w:szCs w:val="24"/>
        </w:rPr>
        <w:t xml:space="preserve">Table </w:t>
      </w:r>
      <w:r w:rsidR="002B700D">
        <w:rPr>
          <w:rFonts w:ascii="Times New Roman" w:eastAsia="Calibri" w:hAnsi="Times New Roman" w:cs="Times New Roman"/>
          <w:szCs w:val="24"/>
        </w:rPr>
        <w:t>2</w:t>
      </w:r>
      <w:r w:rsidR="00B041F9">
        <w:rPr>
          <w:rFonts w:ascii="Times New Roman" w:eastAsia="Calibri" w:hAnsi="Times New Roman" w:cs="Times New Roman"/>
          <w:szCs w:val="24"/>
        </w:rPr>
        <w:t xml:space="preserve"> </w:t>
      </w:r>
      <w:r w:rsidR="007C760D" w:rsidRPr="003052CD">
        <w:rPr>
          <w:rFonts w:ascii="Times New Roman" w:eastAsia="Calibri" w:hAnsi="Times New Roman" w:cs="Times New Roman"/>
          <w:szCs w:val="24"/>
        </w:rPr>
        <w:t xml:space="preserve">shows the </w:t>
      </w:r>
      <w:r w:rsidR="00D01286">
        <w:rPr>
          <w:rFonts w:ascii="Times New Roman" w:eastAsia="Calibri" w:hAnsi="Times New Roman" w:cs="Times New Roman"/>
          <w:szCs w:val="24"/>
        </w:rPr>
        <w:t xml:space="preserve">means, standard deviations, </w:t>
      </w:r>
      <w:r w:rsidR="007C760D" w:rsidRPr="003052CD">
        <w:rPr>
          <w:rFonts w:ascii="Times New Roman" w:eastAsia="Calibri" w:hAnsi="Times New Roman" w:cs="Times New Roman"/>
          <w:szCs w:val="24"/>
        </w:rPr>
        <w:t xml:space="preserve">zero-order correlations, </w:t>
      </w:r>
      <w:r w:rsidR="00C90C4B">
        <w:rPr>
          <w:rFonts w:ascii="Times New Roman" w:eastAsia="Calibri" w:hAnsi="Times New Roman" w:cs="Times New Roman"/>
          <w:szCs w:val="24"/>
        </w:rPr>
        <w:t xml:space="preserve">and scale reliabilities. </w:t>
      </w:r>
      <w:r w:rsidR="00E31372">
        <w:rPr>
          <w:rFonts w:ascii="Times New Roman" w:eastAsia="Calibri" w:hAnsi="Times New Roman" w:cs="Times New Roman"/>
          <w:szCs w:val="24"/>
        </w:rPr>
        <w:t>Confirmatory factor analyse</w:t>
      </w:r>
      <w:r w:rsidR="00E31372" w:rsidRPr="00E31372">
        <w:rPr>
          <w:rFonts w:ascii="Times New Roman" w:eastAsia="Calibri" w:hAnsi="Times New Roman" w:cs="Times New Roman"/>
          <w:szCs w:val="24"/>
        </w:rPr>
        <w:t>s (CFA</w:t>
      </w:r>
      <w:r w:rsidR="00E31372">
        <w:rPr>
          <w:rFonts w:ascii="Times New Roman" w:eastAsia="Calibri" w:hAnsi="Times New Roman" w:cs="Times New Roman"/>
          <w:szCs w:val="24"/>
        </w:rPr>
        <w:t>s</w:t>
      </w:r>
      <w:r w:rsidR="00E31372" w:rsidRPr="00E31372">
        <w:rPr>
          <w:rFonts w:ascii="Times New Roman" w:eastAsia="Calibri" w:hAnsi="Times New Roman" w:cs="Times New Roman"/>
          <w:szCs w:val="24"/>
        </w:rPr>
        <w:t xml:space="preserve">) </w:t>
      </w:r>
      <w:r w:rsidR="00E31372">
        <w:rPr>
          <w:rFonts w:ascii="Times New Roman" w:eastAsia="Calibri" w:hAnsi="Times New Roman" w:cs="Times New Roman"/>
          <w:szCs w:val="24"/>
        </w:rPr>
        <w:t>supported</w:t>
      </w:r>
      <w:r w:rsidR="00E31372" w:rsidRPr="00E31372">
        <w:rPr>
          <w:rFonts w:ascii="Times New Roman" w:eastAsia="Calibri" w:hAnsi="Times New Roman" w:cs="Times New Roman"/>
          <w:szCs w:val="24"/>
        </w:rPr>
        <w:t xml:space="preserve"> </w:t>
      </w:r>
      <w:r w:rsidR="00E31372">
        <w:rPr>
          <w:rFonts w:ascii="Times New Roman" w:eastAsia="Calibri" w:hAnsi="Times New Roman" w:cs="Times New Roman"/>
          <w:szCs w:val="24"/>
        </w:rPr>
        <w:t xml:space="preserve">a </w:t>
      </w:r>
      <w:r w:rsidR="00E31372" w:rsidRPr="00E31372">
        <w:rPr>
          <w:rFonts w:ascii="Times New Roman" w:eastAsia="Calibri" w:hAnsi="Times New Roman" w:cs="Times New Roman"/>
          <w:szCs w:val="24"/>
        </w:rPr>
        <w:t xml:space="preserve">measurement model with three distinct factors (i.e., </w:t>
      </w:r>
      <w:r w:rsidR="00E31372">
        <w:rPr>
          <w:rFonts w:ascii="Times New Roman" w:eastAsia="Calibri" w:hAnsi="Times New Roman" w:cs="Times New Roman"/>
          <w:szCs w:val="24"/>
        </w:rPr>
        <w:t xml:space="preserve">perceived </w:t>
      </w:r>
      <w:r w:rsidR="004145C4">
        <w:rPr>
          <w:rFonts w:ascii="Times New Roman" w:eastAsia="Calibri" w:hAnsi="Times New Roman" w:cs="Times New Roman"/>
          <w:szCs w:val="24"/>
        </w:rPr>
        <w:t xml:space="preserve">event-signalled </w:t>
      </w:r>
      <w:r w:rsidR="00E31372" w:rsidRPr="00E31372">
        <w:rPr>
          <w:rFonts w:ascii="Times New Roman" w:eastAsia="Calibri" w:hAnsi="Times New Roman" w:cs="Times New Roman"/>
          <w:szCs w:val="24"/>
        </w:rPr>
        <w:t>HRM system str</w:t>
      </w:r>
      <w:r w:rsidR="00E31372">
        <w:rPr>
          <w:rFonts w:ascii="Times New Roman" w:eastAsia="Calibri" w:hAnsi="Times New Roman" w:cs="Times New Roman"/>
          <w:szCs w:val="24"/>
        </w:rPr>
        <w:t>ength, event-specific expectancies</w:t>
      </w:r>
      <w:r w:rsidR="00E31372" w:rsidRPr="00E31372">
        <w:rPr>
          <w:rFonts w:ascii="Times New Roman" w:eastAsia="Calibri" w:hAnsi="Times New Roman" w:cs="Times New Roman"/>
          <w:szCs w:val="24"/>
        </w:rPr>
        <w:t>, work engagement)</w:t>
      </w:r>
      <w:r w:rsidR="00E31372">
        <w:rPr>
          <w:rFonts w:ascii="Times New Roman" w:eastAsia="Calibri" w:hAnsi="Times New Roman" w:cs="Times New Roman"/>
          <w:szCs w:val="24"/>
        </w:rPr>
        <w:t xml:space="preserve">, which had acceptable </w:t>
      </w:r>
      <w:r w:rsidR="00E31372" w:rsidRPr="00E31372">
        <w:rPr>
          <w:rFonts w:ascii="Times New Roman" w:eastAsia="Calibri" w:hAnsi="Times New Roman" w:cs="Times New Roman"/>
          <w:szCs w:val="24"/>
        </w:rPr>
        <w:t>fit</w:t>
      </w:r>
      <w:r w:rsidR="00E31372">
        <w:rPr>
          <w:rFonts w:ascii="Times New Roman" w:eastAsia="Calibri" w:hAnsi="Times New Roman" w:cs="Times New Roman"/>
          <w:szCs w:val="24"/>
        </w:rPr>
        <w:t xml:space="preserve"> (</w:t>
      </w:r>
      <w:r w:rsidR="00E31372" w:rsidRPr="000A5CE6">
        <w:rPr>
          <w:rFonts w:ascii="Times New Roman" w:eastAsia="Calibri" w:hAnsi="Times New Roman" w:cs="Times New Roman"/>
          <w:i/>
          <w:szCs w:val="24"/>
        </w:rPr>
        <w:t>χ2</w:t>
      </w:r>
      <w:r w:rsidR="00E31372" w:rsidRPr="00E31372">
        <w:rPr>
          <w:rFonts w:ascii="Times New Roman" w:eastAsia="Calibri" w:hAnsi="Times New Roman" w:cs="Times New Roman"/>
          <w:szCs w:val="24"/>
        </w:rPr>
        <w:t xml:space="preserve"> = </w:t>
      </w:r>
      <w:r w:rsidR="00557138">
        <w:rPr>
          <w:rFonts w:ascii="Times New Roman" w:eastAsia="Calibri" w:hAnsi="Times New Roman" w:cs="Times New Roman"/>
          <w:szCs w:val="24"/>
        </w:rPr>
        <w:t>567</w:t>
      </w:r>
      <w:r w:rsidR="00E31372" w:rsidRPr="00E31372">
        <w:rPr>
          <w:rFonts w:ascii="Times New Roman" w:eastAsia="Calibri" w:hAnsi="Times New Roman" w:cs="Times New Roman"/>
          <w:szCs w:val="24"/>
        </w:rPr>
        <w:t xml:space="preserve">, </w:t>
      </w:r>
      <w:r w:rsidR="00E31372" w:rsidRPr="000A5CE6">
        <w:rPr>
          <w:rFonts w:ascii="Times New Roman" w:eastAsia="Calibri" w:hAnsi="Times New Roman" w:cs="Times New Roman"/>
          <w:i/>
          <w:szCs w:val="24"/>
        </w:rPr>
        <w:t>df</w:t>
      </w:r>
      <w:r w:rsidR="00E31372" w:rsidRPr="00E31372">
        <w:rPr>
          <w:rFonts w:ascii="Times New Roman" w:eastAsia="Calibri" w:hAnsi="Times New Roman" w:cs="Times New Roman"/>
          <w:szCs w:val="24"/>
        </w:rPr>
        <w:t xml:space="preserve"> = </w:t>
      </w:r>
      <w:r w:rsidR="00557138">
        <w:rPr>
          <w:rFonts w:ascii="Times New Roman" w:eastAsia="Calibri" w:hAnsi="Times New Roman" w:cs="Times New Roman"/>
          <w:szCs w:val="24"/>
        </w:rPr>
        <w:t>268</w:t>
      </w:r>
      <w:r w:rsidR="00E31372" w:rsidRPr="00E31372">
        <w:rPr>
          <w:rFonts w:ascii="Times New Roman" w:eastAsia="Calibri" w:hAnsi="Times New Roman" w:cs="Times New Roman"/>
          <w:szCs w:val="24"/>
        </w:rPr>
        <w:t>, RM</w:t>
      </w:r>
      <w:r w:rsidR="00557138">
        <w:rPr>
          <w:rFonts w:ascii="Times New Roman" w:eastAsia="Calibri" w:hAnsi="Times New Roman" w:cs="Times New Roman"/>
          <w:szCs w:val="24"/>
        </w:rPr>
        <w:t>SEA = .07, CFI = .94, TLI = .93</w:t>
      </w:r>
      <w:r w:rsidR="00E31372">
        <w:rPr>
          <w:rFonts w:ascii="Times New Roman" w:eastAsia="Calibri" w:hAnsi="Times New Roman" w:cs="Times New Roman"/>
          <w:szCs w:val="24"/>
        </w:rPr>
        <w:t>)</w:t>
      </w:r>
      <w:r w:rsidR="00E31372" w:rsidRPr="00E31372">
        <w:rPr>
          <w:rFonts w:ascii="Times New Roman" w:eastAsia="Calibri" w:hAnsi="Times New Roman" w:cs="Times New Roman"/>
          <w:szCs w:val="24"/>
        </w:rPr>
        <w:t xml:space="preserve"> </w:t>
      </w:r>
      <w:r w:rsidR="00E31372">
        <w:rPr>
          <w:rFonts w:ascii="Times New Roman" w:eastAsia="Calibri" w:hAnsi="Times New Roman" w:cs="Times New Roman"/>
          <w:szCs w:val="24"/>
        </w:rPr>
        <w:t xml:space="preserve">and </w:t>
      </w:r>
      <w:r w:rsidR="00895916">
        <w:rPr>
          <w:rFonts w:ascii="Times New Roman" w:eastAsia="Calibri" w:hAnsi="Times New Roman" w:cs="Times New Roman"/>
          <w:szCs w:val="24"/>
        </w:rPr>
        <w:t xml:space="preserve">was </w:t>
      </w:r>
      <w:r w:rsidR="00E31372" w:rsidRPr="00E31372">
        <w:rPr>
          <w:rFonts w:ascii="Times New Roman" w:eastAsia="Calibri" w:hAnsi="Times New Roman" w:cs="Times New Roman"/>
          <w:szCs w:val="24"/>
        </w:rPr>
        <w:t xml:space="preserve">better </w:t>
      </w:r>
      <w:r w:rsidR="00557138">
        <w:rPr>
          <w:rFonts w:ascii="Times New Roman" w:eastAsia="Calibri" w:hAnsi="Times New Roman" w:cs="Times New Roman"/>
          <w:szCs w:val="24"/>
        </w:rPr>
        <w:t>across all fit indices</w:t>
      </w:r>
      <w:r w:rsidR="00557138" w:rsidRPr="00E31372">
        <w:rPr>
          <w:rFonts w:ascii="Times New Roman" w:eastAsia="Calibri" w:hAnsi="Times New Roman" w:cs="Times New Roman"/>
          <w:szCs w:val="24"/>
        </w:rPr>
        <w:t xml:space="preserve"> </w:t>
      </w:r>
      <w:r w:rsidR="00E31372" w:rsidRPr="00E31372">
        <w:rPr>
          <w:rFonts w:ascii="Times New Roman" w:eastAsia="Calibri" w:hAnsi="Times New Roman" w:cs="Times New Roman"/>
          <w:szCs w:val="24"/>
        </w:rPr>
        <w:t xml:space="preserve">than </w:t>
      </w:r>
      <w:r w:rsidR="00E31372">
        <w:rPr>
          <w:rFonts w:ascii="Times New Roman" w:eastAsia="Calibri" w:hAnsi="Times New Roman" w:cs="Times New Roman"/>
          <w:szCs w:val="24"/>
        </w:rPr>
        <w:t>any other one or two</w:t>
      </w:r>
      <w:r w:rsidR="00E31372" w:rsidRPr="00E31372">
        <w:rPr>
          <w:rFonts w:ascii="Times New Roman" w:eastAsia="Calibri" w:hAnsi="Times New Roman" w:cs="Times New Roman"/>
          <w:szCs w:val="24"/>
        </w:rPr>
        <w:t xml:space="preserve"> factor solutions.</w:t>
      </w:r>
      <w:r w:rsidR="00627000">
        <w:rPr>
          <w:rFonts w:ascii="Times New Roman" w:eastAsia="Calibri" w:hAnsi="Times New Roman" w:cs="Times New Roman"/>
          <w:szCs w:val="24"/>
        </w:rPr>
        <w:t xml:space="preserve"> </w:t>
      </w:r>
      <w:r w:rsidR="00923E48">
        <w:rPr>
          <w:rFonts w:ascii="Times New Roman" w:eastAsia="Calibri" w:hAnsi="Times New Roman" w:cs="Times New Roman"/>
          <w:szCs w:val="24"/>
        </w:rPr>
        <w:t>T</w:t>
      </w:r>
      <w:r w:rsidR="00E85D12">
        <w:rPr>
          <w:rFonts w:ascii="Times New Roman" w:eastAsia="Calibri" w:hAnsi="Times New Roman" w:cs="Times New Roman"/>
          <w:szCs w:val="24"/>
        </w:rPr>
        <w:t xml:space="preserve">he correlations </w:t>
      </w:r>
      <w:r w:rsidR="00923E48">
        <w:rPr>
          <w:rFonts w:ascii="Times New Roman" w:eastAsia="Calibri" w:hAnsi="Times New Roman" w:cs="Times New Roman"/>
          <w:szCs w:val="24"/>
        </w:rPr>
        <w:t>show that</w:t>
      </w:r>
      <w:r w:rsidR="00A757D3">
        <w:rPr>
          <w:rFonts w:ascii="Times New Roman" w:eastAsia="Calibri" w:hAnsi="Times New Roman" w:cs="Times New Roman"/>
          <w:szCs w:val="24"/>
        </w:rPr>
        <w:t xml:space="preserve"> positive events</w:t>
      </w:r>
      <w:r w:rsidR="00923E48">
        <w:rPr>
          <w:rFonts w:ascii="Times New Roman" w:eastAsia="Calibri" w:hAnsi="Times New Roman" w:cs="Times New Roman"/>
          <w:szCs w:val="24"/>
        </w:rPr>
        <w:t>, compared with negative,</w:t>
      </w:r>
      <w:r w:rsidR="00A757D3">
        <w:rPr>
          <w:rFonts w:ascii="Times New Roman" w:eastAsia="Calibri" w:hAnsi="Times New Roman" w:cs="Times New Roman"/>
          <w:szCs w:val="24"/>
        </w:rPr>
        <w:t xml:space="preserve"> were more likely to convey information about </w:t>
      </w:r>
      <w:r w:rsidR="00260658">
        <w:rPr>
          <w:rFonts w:ascii="Times New Roman" w:eastAsia="Calibri" w:hAnsi="Times New Roman" w:cs="Times New Roman"/>
          <w:szCs w:val="24"/>
        </w:rPr>
        <w:t xml:space="preserve">perceived event-signalled </w:t>
      </w:r>
      <w:r w:rsidR="00A757D3">
        <w:rPr>
          <w:rFonts w:ascii="Times New Roman" w:eastAsia="Calibri" w:hAnsi="Times New Roman" w:cs="Times New Roman"/>
          <w:szCs w:val="24"/>
        </w:rPr>
        <w:t xml:space="preserve">HRM system strength, </w:t>
      </w:r>
      <w:r w:rsidR="006A0B36">
        <w:rPr>
          <w:rFonts w:ascii="Times New Roman" w:eastAsia="Calibri" w:hAnsi="Times New Roman" w:cs="Times New Roman"/>
          <w:szCs w:val="24"/>
        </w:rPr>
        <w:t xml:space="preserve">clear </w:t>
      </w:r>
      <w:r w:rsidR="00A757D3">
        <w:rPr>
          <w:rFonts w:ascii="Times New Roman" w:eastAsia="Calibri" w:hAnsi="Times New Roman" w:cs="Times New Roman"/>
          <w:szCs w:val="24"/>
        </w:rPr>
        <w:t xml:space="preserve">expectancies, and associate with higher </w:t>
      </w:r>
      <w:r w:rsidR="006B03E2">
        <w:rPr>
          <w:rFonts w:ascii="Times New Roman" w:eastAsia="Calibri" w:hAnsi="Times New Roman" w:cs="Times New Roman"/>
          <w:szCs w:val="24"/>
        </w:rPr>
        <w:t xml:space="preserve">daily </w:t>
      </w:r>
      <w:r w:rsidR="00A757D3">
        <w:rPr>
          <w:rFonts w:ascii="Times New Roman" w:eastAsia="Calibri" w:hAnsi="Times New Roman" w:cs="Times New Roman"/>
          <w:szCs w:val="24"/>
        </w:rPr>
        <w:t>work engagement.</w:t>
      </w:r>
      <w:r w:rsidR="00856781">
        <w:rPr>
          <w:rFonts w:ascii="Times New Roman" w:eastAsia="Calibri" w:hAnsi="Times New Roman" w:cs="Times New Roman"/>
          <w:szCs w:val="24"/>
        </w:rPr>
        <w:t xml:space="preserve"> </w:t>
      </w:r>
      <w:r w:rsidR="00BC62FE">
        <w:rPr>
          <w:rFonts w:ascii="Times New Roman" w:eastAsia="Calibri" w:hAnsi="Times New Roman" w:cs="Times New Roman"/>
          <w:szCs w:val="24"/>
        </w:rPr>
        <w:t>S</w:t>
      </w:r>
      <w:r w:rsidR="00E85D12">
        <w:rPr>
          <w:rFonts w:ascii="Times New Roman" w:eastAsia="Calibri" w:hAnsi="Times New Roman" w:cs="Times New Roman"/>
          <w:szCs w:val="24"/>
        </w:rPr>
        <w:t>upport</w:t>
      </w:r>
      <w:r w:rsidR="00923E48">
        <w:rPr>
          <w:rFonts w:ascii="Times New Roman" w:eastAsia="Calibri" w:hAnsi="Times New Roman" w:cs="Times New Roman"/>
          <w:szCs w:val="24"/>
        </w:rPr>
        <w:t>ing</w:t>
      </w:r>
      <w:r w:rsidR="00E85D12">
        <w:rPr>
          <w:rFonts w:ascii="Times New Roman" w:eastAsia="Calibri" w:hAnsi="Times New Roman" w:cs="Times New Roman"/>
          <w:szCs w:val="24"/>
        </w:rPr>
        <w:t xml:space="preserve"> </w:t>
      </w:r>
      <w:r w:rsidR="00BC62FE">
        <w:rPr>
          <w:rFonts w:ascii="Times New Roman" w:eastAsia="Calibri" w:hAnsi="Times New Roman" w:cs="Times New Roman"/>
          <w:szCs w:val="24"/>
        </w:rPr>
        <w:t xml:space="preserve">our hypotheses, </w:t>
      </w:r>
      <w:r w:rsidR="004145C4">
        <w:rPr>
          <w:rFonts w:ascii="Times New Roman" w:eastAsia="Calibri" w:hAnsi="Times New Roman" w:cs="Times New Roman"/>
          <w:szCs w:val="24"/>
        </w:rPr>
        <w:t xml:space="preserve">perceived </w:t>
      </w:r>
      <w:r w:rsidR="00260658">
        <w:rPr>
          <w:rFonts w:ascii="Times New Roman" w:eastAsia="Calibri" w:hAnsi="Times New Roman" w:cs="Times New Roman"/>
          <w:szCs w:val="24"/>
        </w:rPr>
        <w:t xml:space="preserve">event-signalled </w:t>
      </w:r>
      <w:r w:rsidR="00BC62FE">
        <w:rPr>
          <w:rFonts w:ascii="Times New Roman" w:eastAsia="Calibri" w:hAnsi="Times New Roman" w:cs="Times New Roman"/>
          <w:szCs w:val="24"/>
        </w:rPr>
        <w:t>HRM system strength correlated</w:t>
      </w:r>
      <w:r w:rsidR="00E85D12">
        <w:rPr>
          <w:rFonts w:ascii="Times New Roman" w:eastAsia="Calibri" w:hAnsi="Times New Roman" w:cs="Times New Roman"/>
          <w:szCs w:val="24"/>
        </w:rPr>
        <w:t xml:space="preserve"> significantly with </w:t>
      </w:r>
      <w:r w:rsidR="006A0B36">
        <w:rPr>
          <w:rFonts w:ascii="Times New Roman" w:eastAsia="Calibri" w:hAnsi="Times New Roman" w:cs="Times New Roman"/>
          <w:szCs w:val="24"/>
        </w:rPr>
        <w:t xml:space="preserve">clear </w:t>
      </w:r>
      <w:r w:rsidR="00E85D12">
        <w:rPr>
          <w:rFonts w:ascii="Times New Roman" w:eastAsia="Calibri" w:hAnsi="Times New Roman" w:cs="Times New Roman"/>
          <w:szCs w:val="24"/>
        </w:rPr>
        <w:t>expectancies and work engagement, and expectancies correlate</w:t>
      </w:r>
      <w:r w:rsidR="00BC62FE">
        <w:rPr>
          <w:rFonts w:ascii="Times New Roman" w:eastAsia="Calibri" w:hAnsi="Times New Roman" w:cs="Times New Roman"/>
          <w:szCs w:val="24"/>
        </w:rPr>
        <w:t>d</w:t>
      </w:r>
      <w:r w:rsidR="00E85D12">
        <w:rPr>
          <w:rFonts w:ascii="Times New Roman" w:eastAsia="Calibri" w:hAnsi="Times New Roman" w:cs="Times New Roman"/>
          <w:szCs w:val="24"/>
        </w:rPr>
        <w:t xml:space="preserve"> </w:t>
      </w:r>
      <w:r w:rsidR="004E3E96">
        <w:rPr>
          <w:rFonts w:ascii="Times New Roman" w:eastAsia="Calibri" w:hAnsi="Times New Roman" w:cs="Times New Roman"/>
          <w:szCs w:val="24"/>
        </w:rPr>
        <w:t>with work engagement.</w:t>
      </w:r>
    </w:p>
    <w:p w14:paraId="2DB2438C" w14:textId="506BC874" w:rsidR="00816C6C" w:rsidRPr="00FB55CA" w:rsidRDefault="00816C6C" w:rsidP="00F11497">
      <w:pPr>
        <w:spacing w:line="480" w:lineRule="auto"/>
        <w:jc w:val="center"/>
        <w:rPr>
          <w:rFonts w:ascii="Times New Roman" w:eastAsiaTheme="majorEastAsia" w:hAnsi="Times New Roman" w:cs="Times New Roman"/>
          <w:b/>
          <w:bCs/>
          <w:szCs w:val="24"/>
        </w:rPr>
      </w:pPr>
      <w:r w:rsidRPr="003052CD">
        <w:rPr>
          <w:rFonts w:ascii="Times New Roman" w:hAnsi="Times New Roman" w:cs="Times New Roman"/>
          <w:szCs w:val="24"/>
        </w:rPr>
        <w:t>(Insert Table</w:t>
      </w:r>
      <w:r>
        <w:rPr>
          <w:rFonts w:ascii="Times New Roman" w:hAnsi="Times New Roman" w:cs="Times New Roman"/>
          <w:szCs w:val="24"/>
        </w:rPr>
        <w:t>s</w:t>
      </w:r>
      <w:r w:rsidRPr="003052CD">
        <w:rPr>
          <w:rFonts w:ascii="Times New Roman" w:hAnsi="Times New Roman" w:cs="Times New Roman"/>
          <w:szCs w:val="24"/>
        </w:rPr>
        <w:t xml:space="preserve"> </w:t>
      </w:r>
      <w:r w:rsidR="002B700D">
        <w:rPr>
          <w:rFonts w:ascii="Times New Roman" w:hAnsi="Times New Roman" w:cs="Times New Roman"/>
          <w:szCs w:val="24"/>
        </w:rPr>
        <w:t>2</w:t>
      </w:r>
      <w:r w:rsidRPr="003052CD">
        <w:rPr>
          <w:rFonts w:ascii="Times New Roman" w:hAnsi="Times New Roman" w:cs="Times New Roman"/>
          <w:szCs w:val="24"/>
        </w:rPr>
        <w:t xml:space="preserve"> </w:t>
      </w:r>
      <w:r>
        <w:rPr>
          <w:rFonts w:ascii="Times New Roman" w:hAnsi="Times New Roman" w:cs="Times New Roman"/>
          <w:szCs w:val="24"/>
        </w:rPr>
        <w:t xml:space="preserve">and </w:t>
      </w:r>
      <w:r w:rsidR="002B700D">
        <w:rPr>
          <w:rFonts w:ascii="Times New Roman" w:hAnsi="Times New Roman" w:cs="Times New Roman"/>
          <w:szCs w:val="24"/>
        </w:rPr>
        <w:t>3</w:t>
      </w:r>
      <w:r>
        <w:rPr>
          <w:rFonts w:ascii="Times New Roman" w:hAnsi="Times New Roman" w:cs="Times New Roman"/>
          <w:szCs w:val="24"/>
        </w:rPr>
        <w:t xml:space="preserve"> here)</w:t>
      </w:r>
    </w:p>
    <w:p w14:paraId="2AD62003" w14:textId="77777777" w:rsidR="007C760D" w:rsidRPr="003052CD" w:rsidRDefault="007C760D" w:rsidP="00F11497">
      <w:pPr>
        <w:pStyle w:val="Heading3"/>
        <w:numPr>
          <w:ilvl w:val="0"/>
          <w:numId w:val="0"/>
        </w:numPr>
        <w:spacing w:line="480" w:lineRule="auto"/>
        <w:rPr>
          <w:rFonts w:ascii="Times New Roman" w:hAnsi="Times New Roman" w:cs="Times New Roman"/>
          <w:color w:val="auto"/>
          <w:szCs w:val="24"/>
        </w:rPr>
      </w:pPr>
      <w:r w:rsidRPr="003052CD">
        <w:rPr>
          <w:rFonts w:ascii="Times New Roman" w:hAnsi="Times New Roman" w:cs="Times New Roman"/>
          <w:color w:val="auto"/>
          <w:szCs w:val="24"/>
        </w:rPr>
        <w:t xml:space="preserve">Tests of hypotheses </w:t>
      </w:r>
    </w:p>
    <w:p w14:paraId="7CE47C78" w14:textId="69C8B64E" w:rsidR="00A54799" w:rsidRDefault="00A757D3" w:rsidP="00F11497">
      <w:pPr>
        <w:spacing w:line="480" w:lineRule="auto"/>
        <w:jc w:val="left"/>
        <w:rPr>
          <w:rFonts w:ascii="Times New Roman" w:eastAsia="Calibri" w:hAnsi="Times New Roman" w:cs="Times New Roman"/>
          <w:szCs w:val="24"/>
        </w:rPr>
      </w:pPr>
      <w:r>
        <w:rPr>
          <w:rFonts w:ascii="Times New Roman" w:eastAsia="Calibri" w:hAnsi="Times New Roman" w:cs="Times New Roman"/>
          <w:szCs w:val="24"/>
        </w:rPr>
        <w:t xml:space="preserve">Table </w:t>
      </w:r>
      <w:r w:rsidR="002B700D">
        <w:rPr>
          <w:rFonts w:ascii="Times New Roman" w:eastAsia="Calibri" w:hAnsi="Times New Roman" w:cs="Times New Roman"/>
          <w:szCs w:val="24"/>
        </w:rPr>
        <w:t>3</w:t>
      </w:r>
      <w:r w:rsidR="000568B9">
        <w:rPr>
          <w:rFonts w:ascii="Times New Roman" w:eastAsia="Calibri" w:hAnsi="Times New Roman" w:cs="Times New Roman"/>
          <w:szCs w:val="24"/>
        </w:rPr>
        <w:t xml:space="preserve"> </w:t>
      </w:r>
      <w:r>
        <w:rPr>
          <w:rFonts w:ascii="Times New Roman" w:eastAsia="Calibri" w:hAnsi="Times New Roman" w:cs="Times New Roman"/>
          <w:szCs w:val="24"/>
        </w:rPr>
        <w:t xml:space="preserve">presents findings relating to hypotheses 1 to </w:t>
      </w:r>
      <w:r w:rsidR="00432B3F">
        <w:rPr>
          <w:rFonts w:ascii="Times New Roman" w:eastAsia="Calibri" w:hAnsi="Times New Roman" w:cs="Times New Roman"/>
          <w:szCs w:val="24"/>
        </w:rPr>
        <w:t>4</w:t>
      </w:r>
      <w:r w:rsidR="00171CA2">
        <w:rPr>
          <w:rFonts w:ascii="Times New Roman" w:eastAsia="Calibri" w:hAnsi="Times New Roman" w:cs="Times New Roman"/>
          <w:szCs w:val="24"/>
        </w:rPr>
        <w:t>; Figure 1 provides a summary of the findings</w:t>
      </w:r>
      <w:r>
        <w:rPr>
          <w:rFonts w:ascii="Times New Roman" w:eastAsia="Calibri" w:hAnsi="Times New Roman" w:cs="Times New Roman"/>
          <w:szCs w:val="24"/>
        </w:rPr>
        <w:t xml:space="preserve">. </w:t>
      </w:r>
      <w:r w:rsidR="00432B3F" w:rsidRPr="00A757D3">
        <w:rPr>
          <w:rFonts w:ascii="Times New Roman" w:eastAsia="Calibri" w:hAnsi="Times New Roman" w:cs="Times New Roman"/>
          <w:szCs w:val="24"/>
        </w:rPr>
        <w:t xml:space="preserve">Hypothesis 1 </w:t>
      </w:r>
      <w:r w:rsidR="00432B3F">
        <w:rPr>
          <w:rFonts w:ascii="Times New Roman" w:eastAsia="Calibri" w:hAnsi="Times New Roman" w:cs="Times New Roman"/>
          <w:szCs w:val="24"/>
        </w:rPr>
        <w:t xml:space="preserve">was supported where </w:t>
      </w:r>
      <w:r w:rsidR="003E3A22">
        <w:rPr>
          <w:rFonts w:ascii="Times New Roman" w:eastAsia="Calibri" w:hAnsi="Times New Roman" w:cs="Times New Roman"/>
          <w:szCs w:val="24"/>
        </w:rPr>
        <w:t xml:space="preserve">HRM event valence </w:t>
      </w:r>
      <w:r w:rsidR="00A92159" w:rsidRPr="00A92159">
        <w:rPr>
          <w:rFonts w:ascii="Times New Roman" w:eastAsia="Calibri" w:hAnsi="Times New Roman" w:cs="Times New Roman"/>
          <w:szCs w:val="24"/>
        </w:rPr>
        <w:t>associate</w:t>
      </w:r>
      <w:r w:rsidR="00A92159">
        <w:rPr>
          <w:rFonts w:ascii="Times New Roman" w:eastAsia="Calibri" w:hAnsi="Times New Roman" w:cs="Times New Roman"/>
          <w:szCs w:val="24"/>
        </w:rPr>
        <w:t>d</w:t>
      </w:r>
      <w:r w:rsidR="00A92159" w:rsidRPr="00A92159">
        <w:rPr>
          <w:rFonts w:ascii="Times New Roman" w:eastAsia="Calibri" w:hAnsi="Times New Roman" w:cs="Times New Roman"/>
          <w:szCs w:val="24"/>
        </w:rPr>
        <w:t xml:space="preserve"> positively with perceived </w:t>
      </w:r>
      <w:r w:rsidR="00260658">
        <w:rPr>
          <w:rFonts w:ascii="Times New Roman" w:eastAsia="Calibri" w:hAnsi="Times New Roman" w:cs="Times New Roman"/>
          <w:szCs w:val="24"/>
        </w:rPr>
        <w:t xml:space="preserve">event-signalled </w:t>
      </w:r>
      <w:r w:rsidR="00A92159" w:rsidRPr="00A92159">
        <w:rPr>
          <w:rFonts w:ascii="Times New Roman" w:eastAsia="Calibri" w:hAnsi="Times New Roman" w:cs="Times New Roman"/>
          <w:szCs w:val="24"/>
        </w:rPr>
        <w:t>HRM system strength</w:t>
      </w:r>
      <w:r w:rsidR="00A92159">
        <w:rPr>
          <w:rFonts w:ascii="Times New Roman" w:eastAsia="Calibri" w:hAnsi="Times New Roman" w:cs="Times New Roman"/>
          <w:szCs w:val="24"/>
        </w:rPr>
        <w:t xml:space="preserve"> (</w:t>
      </w:r>
      <w:r w:rsidR="00A92159" w:rsidRPr="0063496E">
        <w:rPr>
          <w:rFonts w:ascii="Times New Roman" w:eastAsia="Calibri" w:hAnsi="Times New Roman" w:cs="Times New Roman"/>
          <w:i/>
          <w:szCs w:val="24"/>
        </w:rPr>
        <w:t>β</w:t>
      </w:r>
      <w:r w:rsidR="00A92159">
        <w:rPr>
          <w:rFonts w:ascii="Times New Roman" w:eastAsia="Calibri" w:hAnsi="Times New Roman" w:cs="Times New Roman"/>
          <w:szCs w:val="24"/>
        </w:rPr>
        <w:t xml:space="preserve"> = .</w:t>
      </w:r>
      <w:r w:rsidR="002F723D">
        <w:rPr>
          <w:rFonts w:ascii="Times New Roman" w:eastAsia="Calibri" w:hAnsi="Times New Roman" w:cs="Times New Roman"/>
          <w:szCs w:val="24"/>
        </w:rPr>
        <w:t>29</w:t>
      </w:r>
      <w:r w:rsidR="00A92159" w:rsidRPr="00A757D3">
        <w:rPr>
          <w:rFonts w:ascii="Times New Roman" w:eastAsia="Calibri" w:hAnsi="Times New Roman" w:cs="Times New Roman"/>
          <w:szCs w:val="24"/>
        </w:rPr>
        <w:t xml:space="preserve">, </w:t>
      </w:r>
      <w:r w:rsidR="00A92159" w:rsidRPr="0063496E">
        <w:rPr>
          <w:rFonts w:ascii="Times New Roman" w:eastAsia="Calibri" w:hAnsi="Times New Roman" w:cs="Times New Roman"/>
          <w:i/>
          <w:szCs w:val="24"/>
        </w:rPr>
        <w:t>p</w:t>
      </w:r>
      <w:r w:rsidR="00A92159" w:rsidRPr="00A757D3">
        <w:rPr>
          <w:rFonts w:ascii="Times New Roman" w:eastAsia="Calibri" w:hAnsi="Times New Roman" w:cs="Times New Roman"/>
          <w:szCs w:val="24"/>
        </w:rPr>
        <w:t xml:space="preserve"> &lt; .001)</w:t>
      </w:r>
      <w:r w:rsidR="003E3A22">
        <w:rPr>
          <w:rFonts w:ascii="Times New Roman" w:eastAsia="Calibri" w:hAnsi="Times New Roman" w:cs="Times New Roman"/>
          <w:szCs w:val="24"/>
        </w:rPr>
        <w:t>; in other words</w:t>
      </w:r>
      <w:r w:rsidR="004145C4">
        <w:rPr>
          <w:rFonts w:ascii="Times New Roman" w:eastAsia="Calibri" w:hAnsi="Times New Roman" w:cs="Times New Roman"/>
          <w:szCs w:val="24"/>
        </w:rPr>
        <w:t>,</w:t>
      </w:r>
      <w:r w:rsidR="003E3A22">
        <w:rPr>
          <w:rFonts w:ascii="Times New Roman" w:eastAsia="Calibri" w:hAnsi="Times New Roman" w:cs="Times New Roman"/>
          <w:szCs w:val="24"/>
        </w:rPr>
        <w:t xml:space="preserve"> p</w:t>
      </w:r>
      <w:r w:rsidR="003E3A22" w:rsidRPr="00A92159">
        <w:rPr>
          <w:rFonts w:ascii="Times New Roman" w:eastAsia="Calibri" w:hAnsi="Times New Roman" w:cs="Times New Roman"/>
          <w:szCs w:val="24"/>
        </w:rPr>
        <w:t>ositive HR</w:t>
      </w:r>
      <w:r w:rsidR="003E3A22">
        <w:rPr>
          <w:rFonts w:ascii="Times New Roman" w:eastAsia="Calibri" w:hAnsi="Times New Roman" w:cs="Times New Roman"/>
          <w:szCs w:val="24"/>
        </w:rPr>
        <w:t>M</w:t>
      </w:r>
      <w:r w:rsidR="003E3A22" w:rsidRPr="00A92159">
        <w:rPr>
          <w:rFonts w:ascii="Times New Roman" w:eastAsia="Calibri" w:hAnsi="Times New Roman" w:cs="Times New Roman"/>
          <w:szCs w:val="24"/>
        </w:rPr>
        <w:t xml:space="preserve"> events</w:t>
      </w:r>
      <w:r w:rsidR="003E3A22">
        <w:rPr>
          <w:rFonts w:ascii="Times New Roman" w:eastAsia="Calibri" w:hAnsi="Times New Roman" w:cs="Times New Roman"/>
          <w:szCs w:val="24"/>
        </w:rPr>
        <w:t xml:space="preserve"> associated with higher ratings </w:t>
      </w:r>
      <w:r w:rsidR="003E3A22" w:rsidRPr="00A92159">
        <w:rPr>
          <w:rFonts w:ascii="Times New Roman" w:eastAsia="Calibri" w:hAnsi="Times New Roman" w:cs="Times New Roman"/>
          <w:szCs w:val="24"/>
        </w:rPr>
        <w:t>compared with negative HR</w:t>
      </w:r>
      <w:r w:rsidR="003E3A22">
        <w:rPr>
          <w:rFonts w:ascii="Times New Roman" w:eastAsia="Calibri" w:hAnsi="Times New Roman" w:cs="Times New Roman"/>
          <w:szCs w:val="24"/>
        </w:rPr>
        <w:t>M</w:t>
      </w:r>
      <w:r w:rsidR="00A4397F">
        <w:rPr>
          <w:rFonts w:ascii="Times New Roman" w:eastAsia="Calibri" w:hAnsi="Times New Roman" w:cs="Times New Roman"/>
          <w:szCs w:val="24"/>
        </w:rPr>
        <w:t xml:space="preserve"> events.</w:t>
      </w:r>
      <w:r w:rsidR="003E3A22">
        <w:rPr>
          <w:rFonts w:ascii="Times New Roman" w:eastAsia="Calibri" w:hAnsi="Times New Roman" w:cs="Times New Roman"/>
          <w:szCs w:val="24"/>
        </w:rPr>
        <w:t xml:space="preserve"> </w:t>
      </w:r>
      <w:r w:rsidRPr="00A757D3">
        <w:rPr>
          <w:rFonts w:ascii="Times New Roman" w:eastAsia="Calibri" w:hAnsi="Times New Roman" w:cs="Times New Roman"/>
          <w:szCs w:val="24"/>
        </w:rPr>
        <w:t xml:space="preserve">Hypothesis </w:t>
      </w:r>
      <w:r w:rsidR="00432B3F">
        <w:rPr>
          <w:rFonts w:ascii="Times New Roman" w:eastAsia="Calibri" w:hAnsi="Times New Roman" w:cs="Times New Roman"/>
          <w:szCs w:val="24"/>
        </w:rPr>
        <w:t>2</w:t>
      </w:r>
      <w:r w:rsidRPr="00A757D3">
        <w:rPr>
          <w:rFonts w:ascii="Times New Roman" w:eastAsia="Calibri" w:hAnsi="Times New Roman" w:cs="Times New Roman"/>
          <w:szCs w:val="24"/>
        </w:rPr>
        <w:t xml:space="preserve"> </w:t>
      </w:r>
      <w:r>
        <w:rPr>
          <w:rFonts w:ascii="Times New Roman" w:eastAsia="Calibri" w:hAnsi="Times New Roman" w:cs="Times New Roman"/>
          <w:szCs w:val="24"/>
        </w:rPr>
        <w:t>was supported w</w:t>
      </w:r>
      <w:r w:rsidR="00A54799">
        <w:rPr>
          <w:rFonts w:ascii="Times New Roman" w:eastAsia="Calibri" w:hAnsi="Times New Roman" w:cs="Times New Roman"/>
          <w:szCs w:val="24"/>
        </w:rPr>
        <w:t>h</w:t>
      </w:r>
      <w:r>
        <w:rPr>
          <w:rFonts w:ascii="Times New Roman" w:eastAsia="Calibri" w:hAnsi="Times New Roman" w:cs="Times New Roman"/>
          <w:szCs w:val="24"/>
        </w:rPr>
        <w:t>ere</w:t>
      </w:r>
      <w:r w:rsidR="00A54799">
        <w:rPr>
          <w:rFonts w:ascii="Times New Roman" w:eastAsia="Calibri" w:hAnsi="Times New Roman" w:cs="Times New Roman"/>
          <w:szCs w:val="24"/>
        </w:rPr>
        <w:t xml:space="preserve"> </w:t>
      </w:r>
      <w:r w:rsidRPr="00A757D3">
        <w:rPr>
          <w:rFonts w:ascii="Times New Roman" w:eastAsia="Calibri" w:hAnsi="Times New Roman" w:cs="Times New Roman"/>
          <w:szCs w:val="24"/>
        </w:rPr>
        <w:t xml:space="preserve">perceived </w:t>
      </w:r>
      <w:r w:rsidR="00260658">
        <w:rPr>
          <w:rFonts w:ascii="Times New Roman" w:eastAsia="Calibri" w:hAnsi="Times New Roman" w:cs="Times New Roman"/>
          <w:szCs w:val="24"/>
        </w:rPr>
        <w:t xml:space="preserve">event-signalled </w:t>
      </w:r>
      <w:r w:rsidRPr="00A757D3">
        <w:rPr>
          <w:rFonts w:ascii="Times New Roman" w:eastAsia="Calibri" w:hAnsi="Times New Roman" w:cs="Times New Roman"/>
          <w:szCs w:val="24"/>
        </w:rPr>
        <w:t>HRM system strength</w:t>
      </w:r>
      <w:r w:rsidR="004145C4">
        <w:rPr>
          <w:rFonts w:ascii="Times New Roman" w:eastAsia="Calibri" w:hAnsi="Times New Roman" w:cs="Times New Roman"/>
          <w:szCs w:val="24"/>
        </w:rPr>
        <w:t xml:space="preserve"> </w:t>
      </w:r>
      <w:r w:rsidRPr="00A757D3">
        <w:rPr>
          <w:rFonts w:ascii="Times New Roman" w:eastAsia="Calibri" w:hAnsi="Times New Roman" w:cs="Times New Roman"/>
          <w:szCs w:val="24"/>
        </w:rPr>
        <w:t>associate</w:t>
      </w:r>
      <w:r w:rsidR="00A54799">
        <w:rPr>
          <w:rFonts w:ascii="Times New Roman" w:eastAsia="Calibri" w:hAnsi="Times New Roman" w:cs="Times New Roman"/>
          <w:szCs w:val="24"/>
        </w:rPr>
        <w:t>d</w:t>
      </w:r>
      <w:r w:rsidRPr="00A757D3">
        <w:rPr>
          <w:rFonts w:ascii="Times New Roman" w:eastAsia="Calibri" w:hAnsi="Times New Roman" w:cs="Times New Roman"/>
          <w:szCs w:val="24"/>
        </w:rPr>
        <w:t xml:space="preserve"> positively with </w:t>
      </w:r>
      <w:r w:rsidR="006A0B36">
        <w:rPr>
          <w:rFonts w:ascii="Times New Roman" w:eastAsia="Calibri" w:hAnsi="Times New Roman" w:cs="Times New Roman"/>
          <w:szCs w:val="24"/>
        </w:rPr>
        <w:t xml:space="preserve">clear </w:t>
      </w:r>
      <w:r w:rsidRPr="00A757D3">
        <w:rPr>
          <w:rFonts w:ascii="Times New Roman" w:eastAsia="Calibri" w:hAnsi="Times New Roman" w:cs="Times New Roman"/>
          <w:szCs w:val="24"/>
        </w:rPr>
        <w:t>expectancy perceptions</w:t>
      </w:r>
      <w:r>
        <w:rPr>
          <w:rFonts w:ascii="Times New Roman" w:eastAsia="Calibri" w:hAnsi="Times New Roman" w:cs="Times New Roman"/>
          <w:szCs w:val="24"/>
        </w:rPr>
        <w:t xml:space="preserve"> </w:t>
      </w:r>
      <w:r w:rsidR="001C1D0B">
        <w:rPr>
          <w:rFonts w:ascii="Times New Roman" w:eastAsia="Calibri" w:hAnsi="Times New Roman" w:cs="Times New Roman"/>
          <w:szCs w:val="24"/>
        </w:rPr>
        <w:t>(</w:t>
      </w:r>
      <w:r w:rsidR="001C1D0B" w:rsidRPr="0063496E">
        <w:rPr>
          <w:rFonts w:ascii="Times New Roman" w:eastAsia="Calibri" w:hAnsi="Times New Roman" w:cs="Times New Roman"/>
          <w:i/>
          <w:szCs w:val="24"/>
        </w:rPr>
        <w:t>β</w:t>
      </w:r>
      <w:r w:rsidR="001C1D0B">
        <w:rPr>
          <w:rFonts w:ascii="Times New Roman" w:eastAsia="Calibri" w:hAnsi="Times New Roman" w:cs="Times New Roman"/>
          <w:szCs w:val="24"/>
        </w:rPr>
        <w:t xml:space="preserve"> = .40</w:t>
      </w:r>
      <w:r w:rsidRPr="00A757D3">
        <w:rPr>
          <w:rFonts w:ascii="Times New Roman" w:eastAsia="Calibri" w:hAnsi="Times New Roman" w:cs="Times New Roman"/>
          <w:szCs w:val="24"/>
        </w:rPr>
        <w:t xml:space="preserve">, </w:t>
      </w:r>
      <w:r w:rsidRPr="0063496E">
        <w:rPr>
          <w:rFonts w:ascii="Times New Roman" w:eastAsia="Calibri" w:hAnsi="Times New Roman" w:cs="Times New Roman"/>
          <w:i/>
          <w:szCs w:val="24"/>
        </w:rPr>
        <w:t>p</w:t>
      </w:r>
      <w:r w:rsidRPr="00A757D3">
        <w:rPr>
          <w:rFonts w:ascii="Times New Roman" w:eastAsia="Calibri" w:hAnsi="Times New Roman" w:cs="Times New Roman"/>
          <w:szCs w:val="24"/>
        </w:rPr>
        <w:t xml:space="preserve"> &lt; .001)</w:t>
      </w:r>
      <w:r w:rsidR="001C1D0B">
        <w:rPr>
          <w:rFonts w:ascii="Times New Roman" w:eastAsia="Calibri" w:hAnsi="Times New Roman" w:cs="Times New Roman"/>
          <w:szCs w:val="24"/>
        </w:rPr>
        <w:t xml:space="preserve">. </w:t>
      </w:r>
      <w:r w:rsidR="00A54799">
        <w:rPr>
          <w:rFonts w:ascii="Times New Roman" w:eastAsia="Calibri" w:hAnsi="Times New Roman" w:cs="Times New Roman"/>
          <w:szCs w:val="24"/>
        </w:rPr>
        <w:t xml:space="preserve">Hypothesis </w:t>
      </w:r>
      <w:r w:rsidR="00432B3F">
        <w:rPr>
          <w:rFonts w:ascii="Times New Roman" w:eastAsia="Calibri" w:hAnsi="Times New Roman" w:cs="Times New Roman"/>
          <w:szCs w:val="24"/>
        </w:rPr>
        <w:t xml:space="preserve">3 </w:t>
      </w:r>
      <w:r w:rsidR="00A54799">
        <w:rPr>
          <w:rFonts w:ascii="Times New Roman" w:eastAsia="Calibri" w:hAnsi="Times New Roman" w:cs="Times New Roman"/>
          <w:szCs w:val="24"/>
        </w:rPr>
        <w:t>was supported where p</w:t>
      </w:r>
      <w:r w:rsidR="00A54799" w:rsidRPr="00A54799">
        <w:rPr>
          <w:rFonts w:ascii="Times New Roman" w:eastAsia="Calibri" w:hAnsi="Times New Roman" w:cs="Times New Roman"/>
          <w:szCs w:val="24"/>
        </w:rPr>
        <w:t>erceived expectancies positively associate</w:t>
      </w:r>
      <w:r w:rsidR="00A54799">
        <w:rPr>
          <w:rFonts w:ascii="Times New Roman" w:eastAsia="Calibri" w:hAnsi="Times New Roman" w:cs="Times New Roman"/>
          <w:szCs w:val="24"/>
        </w:rPr>
        <w:t>d</w:t>
      </w:r>
      <w:r w:rsidR="00A54799" w:rsidRPr="00A54799">
        <w:rPr>
          <w:rFonts w:ascii="Times New Roman" w:eastAsia="Calibri" w:hAnsi="Times New Roman" w:cs="Times New Roman"/>
          <w:szCs w:val="24"/>
        </w:rPr>
        <w:t xml:space="preserve"> with work engagement </w:t>
      </w:r>
      <w:r w:rsidR="00A54799">
        <w:rPr>
          <w:rFonts w:ascii="Times New Roman" w:eastAsia="Calibri" w:hAnsi="Times New Roman" w:cs="Times New Roman"/>
          <w:szCs w:val="24"/>
        </w:rPr>
        <w:t>(</w:t>
      </w:r>
      <w:r w:rsidR="00A54799" w:rsidRPr="0063496E">
        <w:rPr>
          <w:rFonts w:ascii="Times New Roman" w:eastAsia="Calibri" w:hAnsi="Times New Roman" w:cs="Times New Roman"/>
          <w:i/>
          <w:szCs w:val="24"/>
        </w:rPr>
        <w:t>β</w:t>
      </w:r>
      <w:r w:rsidR="00A54799">
        <w:rPr>
          <w:rFonts w:ascii="Times New Roman" w:eastAsia="Calibri" w:hAnsi="Times New Roman" w:cs="Times New Roman"/>
          <w:szCs w:val="24"/>
        </w:rPr>
        <w:t xml:space="preserve"> = .2</w:t>
      </w:r>
      <w:r w:rsidR="002F723D">
        <w:rPr>
          <w:rFonts w:ascii="Times New Roman" w:eastAsia="Calibri" w:hAnsi="Times New Roman" w:cs="Times New Roman"/>
          <w:szCs w:val="24"/>
        </w:rPr>
        <w:t>0</w:t>
      </w:r>
      <w:r w:rsidR="00A54799" w:rsidRPr="00A757D3">
        <w:rPr>
          <w:rFonts w:ascii="Times New Roman" w:eastAsia="Calibri" w:hAnsi="Times New Roman" w:cs="Times New Roman"/>
          <w:szCs w:val="24"/>
        </w:rPr>
        <w:t xml:space="preserve">, </w:t>
      </w:r>
      <w:r w:rsidR="00A54799" w:rsidRPr="0063496E">
        <w:rPr>
          <w:rFonts w:ascii="Times New Roman" w:eastAsia="Calibri" w:hAnsi="Times New Roman" w:cs="Times New Roman"/>
          <w:i/>
          <w:szCs w:val="24"/>
        </w:rPr>
        <w:t>p</w:t>
      </w:r>
      <w:r w:rsidR="00A54799" w:rsidRPr="00A757D3">
        <w:rPr>
          <w:rFonts w:ascii="Times New Roman" w:eastAsia="Calibri" w:hAnsi="Times New Roman" w:cs="Times New Roman"/>
          <w:szCs w:val="24"/>
        </w:rPr>
        <w:t xml:space="preserve"> &lt; .01</w:t>
      </w:r>
      <w:r w:rsidR="00A54799">
        <w:rPr>
          <w:rFonts w:ascii="Times New Roman" w:eastAsia="Calibri" w:hAnsi="Times New Roman" w:cs="Times New Roman"/>
          <w:szCs w:val="24"/>
        </w:rPr>
        <w:t>).</w:t>
      </w:r>
      <w:r w:rsidR="00A54799" w:rsidRPr="00A54799">
        <w:rPr>
          <w:rFonts w:ascii="Times New Roman" w:eastAsia="Calibri" w:hAnsi="Times New Roman" w:cs="Times New Roman"/>
          <w:szCs w:val="24"/>
        </w:rPr>
        <w:t xml:space="preserve"> </w:t>
      </w:r>
    </w:p>
    <w:p w14:paraId="64880E8A" w14:textId="5468B494" w:rsidR="00A54799" w:rsidRDefault="00A54799" w:rsidP="00F11497">
      <w:pPr>
        <w:spacing w:line="480" w:lineRule="auto"/>
        <w:jc w:val="left"/>
        <w:rPr>
          <w:rFonts w:ascii="Times New Roman" w:eastAsia="Calibri" w:hAnsi="Times New Roman" w:cs="Times New Roman"/>
          <w:szCs w:val="24"/>
        </w:rPr>
      </w:pPr>
      <w:r>
        <w:rPr>
          <w:rFonts w:ascii="Times New Roman" w:eastAsia="Calibri" w:hAnsi="Times New Roman" w:cs="Times New Roman"/>
          <w:szCs w:val="24"/>
        </w:rPr>
        <w:tab/>
        <w:t xml:space="preserve">Hypothesis </w:t>
      </w:r>
      <w:r w:rsidR="00432B3F">
        <w:rPr>
          <w:rFonts w:ascii="Times New Roman" w:eastAsia="Calibri" w:hAnsi="Times New Roman" w:cs="Times New Roman"/>
          <w:szCs w:val="24"/>
        </w:rPr>
        <w:t xml:space="preserve">4 </w:t>
      </w:r>
      <w:r>
        <w:rPr>
          <w:rFonts w:ascii="Times New Roman" w:eastAsia="Calibri" w:hAnsi="Times New Roman" w:cs="Times New Roman"/>
          <w:szCs w:val="24"/>
        </w:rPr>
        <w:t>was also supported, where e</w:t>
      </w:r>
      <w:r w:rsidRPr="00A54799">
        <w:rPr>
          <w:rFonts w:ascii="Times New Roman" w:eastAsia="Calibri" w:hAnsi="Times New Roman" w:cs="Times New Roman"/>
          <w:szCs w:val="24"/>
        </w:rPr>
        <w:t>xpectancy perceptions partially mediate</w:t>
      </w:r>
      <w:r>
        <w:rPr>
          <w:rFonts w:ascii="Times New Roman" w:eastAsia="Calibri" w:hAnsi="Times New Roman" w:cs="Times New Roman"/>
          <w:szCs w:val="24"/>
        </w:rPr>
        <w:t>d</w:t>
      </w:r>
      <w:r w:rsidRPr="00A54799">
        <w:rPr>
          <w:rFonts w:ascii="Times New Roman" w:eastAsia="Calibri" w:hAnsi="Times New Roman" w:cs="Times New Roman"/>
          <w:szCs w:val="24"/>
        </w:rPr>
        <w:t xml:space="preserve"> </w:t>
      </w:r>
      <w:r>
        <w:rPr>
          <w:rFonts w:ascii="Times New Roman" w:eastAsia="Calibri" w:hAnsi="Times New Roman" w:cs="Times New Roman"/>
          <w:szCs w:val="24"/>
        </w:rPr>
        <w:t>a</w:t>
      </w:r>
      <w:r w:rsidRPr="00A54799">
        <w:rPr>
          <w:rFonts w:ascii="Times New Roman" w:eastAsia="Calibri" w:hAnsi="Times New Roman" w:cs="Times New Roman"/>
          <w:szCs w:val="24"/>
        </w:rPr>
        <w:t xml:space="preserve"> positive relationship between perceived </w:t>
      </w:r>
      <w:r w:rsidR="00260658">
        <w:rPr>
          <w:rFonts w:ascii="Times New Roman" w:eastAsia="Calibri" w:hAnsi="Times New Roman" w:cs="Times New Roman"/>
          <w:szCs w:val="24"/>
        </w:rPr>
        <w:t xml:space="preserve">event-signalled </w:t>
      </w:r>
      <w:r w:rsidRPr="00A54799">
        <w:rPr>
          <w:rFonts w:ascii="Times New Roman" w:eastAsia="Calibri" w:hAnsi="Times New Roman" w:cs="Times New Roman"/>
          <w:szCs w:val="24"/>
        </w:rPr>
        <w:t>HRM system strength</w:t>
      </w:r>
      <w:r w:rsidR="004145C4">
        <w:rPr>
          <w:rFonts w:ascii="Times New Roman" w:eastAsia="Calibri" w:hAnsi="Times New Roman" w:cs="Times New Roman"/>
          <w:szCs w:val="24"/>
        </w:rPr>
        <w:t xml:space="preserve"> </w:t>
      </w:r>
      <w:r w:rsidRPr="00A54799">
        <w:rPr>
          <w:rFonts w:ascii="Times New Roman" w:eastAsia="Calibri" w:hAnsi="Times New Roman" w:cs="Times New Roman"/>
          <w:szCs w:val="24"/>
        </w:rPr>
        <w:t>and daily work engagement.</w:t>
      </w:r>
      <w:r>
        <w:rPr>
          <w:rFonts w:ascii="Times New Roman" w:eastAsia="Calibri" w:hAnsi="Times New Roman" w:cs="Times New Roman"/>
          <w:szCs w:val="24"/>
        </w:rPr>
        <w:t xml:space="preserve"> The first condition of mediation – joint significance – was </w:t>
      </w:r>
      <w:r w:rsidRPr="00A54799">
        <w:rPr>
          <w:rFonts w:ascii="Times New Roman" w:eastAsia="Calibri" w:hAnsi="Times New Roman" w:cs="Times New Roman"/>
          <w:szCs w:val="24"/>
        </w:rPr>
        <w:t>established</w:t>
      </w:r>
      <w:r>
        <w:rPr>
          <w:rFonts w:ascii="Times New Roman" w:eastAsia="Calibri" w:hAnsi="Times New Roman" w:cs="Times New Roman"/>
          <w:szCs w:val="24"/>
        </w:rPr>
        <w:t xml:space="preserve">, </w:t>
      </w:r>
      <w:r w:rsidR="006B03E2">
        <w:rPr>
          <w:rFonts w:ascii="Times New Roman" w:eastAsia="Calibri" w:hAnsi="Times New Roman" w:cs="Times New Roman"/>
          <w:szCs w:val="24"/>
        </w:rPr>
        <w:t xml:space="preserve">where </w:t>
      </w:r>
      <w:r>
        <w:rPr>
          <w:rFonts w:ascii="Times New Roman" w:eastAsia="Calibri" w:hAnsi="Times New Roman" w:cs="Times New Roman"/>
          <w:szCs w:val="24"/>
        </w:rPr>
        <w:t xml:space="preserve">perceived </w:t>
      </w:r>
      <w:r w:rsidR="00260658">
        <w:rPr>
          <w:rFonts w:ascii="Times New Roman" w:eastAsia="Calibri" w:hAnsi="Times New Roman" w:cs="Times New Roman"/>
          <w:szCs w:val="24"/>
        </w:rPr>
        <w:t xml:space="preserve">event-signalled </w:t>
      </w:r>
      <w:r>
        <w:rPr>
          <w:rFonts w:ascii="Times New Roman" w:eastAsia="Calibri" w:hAnsi="Times New Roman" w:cs="Times New Roman"/>
          <w:szCs w:val="24"/>
        </w:rPr>
        <w:t>HRM system strength</w:t>
      </w:r>
      <w:r w:rsidR="004145C4">
        <w:rPr>
          <w:rFonts w:ascii="Times New Roman" w:eastAsia="Calibri" w:hAnsi="Times New Roman" w:cs="Times New Roman"/>
          <w:szCs w:val="24"/>
        </w:rPr>
        <w:t xml:space="preserve"> </w:t>
      </w:r>
      <w:r>
        <w:rPr>
          <w:rFonts w:ascii="Times New Roman" w:eastAsia="Calibri" w:hAnsi="Times New Roman" w:cs="Times New Roman"/>
          <w:szCs w:val="24"/>
        </w:rPr>
        <w:t xml:space="preserve">related to expectancies (Hypothesis </w:t>
      </w:r>
      <w:r w:rsidR="00432B3F">
        <w:rPr>
          <w:rFonts w:ascii="Times New Roman" w:eastAsia="Calibri" w:hAnsi="Times New Roman" w:cs="Times New Roman"/>
          <w:szCs w:val="24"/>
        </w:rPr>
        <w:t>2</w:t>
      </w:r>
      <w:r>
        <w:rPr>
          <w:rFonts w:ascii="Times New Roman" w:eastAsia="Calibri" w:hAnsi="Times New Roman" w:cs="Times New Roman"/>
          <w:szCs w:val="24"/>
        </w:rPr>
        <w:t xml:space="preserve">) and expectancies to work engagement (Hypothesis </w:t>
      </w:r>
      <w:r w:rsidR="00432B3F">
        <w:rPr>
          <w:rFonts w:ascii="Times New Roman" w:eastAsia="Calibri" w:hAnsi="Times New Roman" w:cs="Times New Roman"/>
          <w:szCs w:val="24"/>
        </w:rPr>
        <w:t>3</w:t>
      </w:r>
      <w:r>
        <w:rPr>
          <w:rFonts w:ascii="Times New Roman" w:eastAsia="Calibri" w:hAnsi="Times New Roman" w:cs="Times New Roman"/>
          <w:szCs w:val="24"/>
        </w:rPr>
        <w:t xml:space="preserve">). </w:t>
      </w:r>
      <w:r w:rsidRPr="00A54799">
        <w:rPr>
          <w:rFonts w:ascii="Times New Roman" w:eastAsia="Calibri" w:hAnsi="Times New Roman" w:cs="Times New Roman"/>
          <w:szCs w:val="24"/>
        </w:rPr>
        <w:t xml:space="preserve">The second condition for mediation </w:t>
      </w:r>
      <w:r>
        <w:rPr>
          <w:rFonts w:ascii="Times New Roman" w:eastAsia="Calibri" w:hAnsi="Times New Roman" w:cs="Times New Roman"/>
          <w:szCs w:val="24"/>
        </w:rPr>
        <w:t xml:space="preserve">– </w:t>
      </w:r>
      <w:r w:rsidRPr="00A54799">
        <w:rPr>
          <w:rFonts w:ascii="Times New Roman" w:eastAsia="Calibri" w:hAnsi="Times New Roman" w:cs="Times New Roman"/>
          <w:szCs w:val="24"/>
        </w:rPr>
        <w:t>indirect effects</w:t>
      </w:r>
      <w:r>
        <w:rPr>
          <w:rFonts w:ascii="Times New Roman" w:eastAsia="Calibri" w:hAnsi="Times New Roman" w:cs="Times New Roman"/>
          <w:szCs w:val="24"/>
        </w:rPr>
        <w:t xml:space="preserve"> – was supported where perceived </w:t>
      </w:r>
      <w:r w:rsidR="00260658">
        <w:rPr>
          <w:rFonts w:ascii="Times New Roman" w:eastAsia="Calibri" w:hAnsi="Times New Roman" w:cs="Times New Roman"/>
          <w:szCs w:val="24"/>
        </w:rPr>
        <w:t xml:space="preserve">event-signalled </w:t>
      </w:r>
      <w:r>
        <w:rPr>
          <w:rFonts w:ascii="Times New Roman" w:eastAsia="Calibri" w:hAnsi="Times New Roman" w:cs="Times New Roman"/>
          <w:szCs w:val="24"/>
        </w:rPr>
        <w:t>HRM system strength</w:t>
      </w:r>
      <w:r w:rsidR="004145C4">
        <w:rPr>
          <w:rFonts w:ascii="Times New Roman" w:eastAsia="Calibri" w:hAnsi="Times New Roman" w:cs="Times New Roman"/>
          <w:szCs w:val="24"/>
        </w:rPr>
        <w:t xml:space="preserve"> </w:t>
      </w:r>
      <w:r w:rsidRPr="00A54799">
        <w:rPr>
          <w:rFonts w:ascii="Times New Roman" w:eastAsia="Calibri" w:hAnsi="Times New Roman" w:cs="Times New Roman"/>
          <w:szCs w:val="24"/>
        </w:rPr>
        <w:t xml:space="preserve">had significant indirect effects on </w:t>
      </w:r>
      <w:r>
        <w:rPr>
          <w:rFonts w:ascii="Times New Roman" w:eastAsia="Calibri" w:hAnsi="Times New Roman" w:cs="Times New Roman"/>
          <w:szCs w:val="24"/>
        </w:rPr>
        <w:t xml:space="preserve">daily work engagement </w:t>
      </w:r>
      <w:r w:rsidRPr="00A54799">
        <w:rPr>
          <w:rFonts w:ascii="Times New Roman" w:eastAsia="Calibri" w:hAnsi="Times New Roman" w:cs="Times New Roman"/>
          <w:szCs w:val="24"/>
        </w:rPr>
        <w:t xml:space="preserve">via </w:t>
      </w:r>
      <w:r>
        <w:rPr>
          <w:rFonts w:ascii="Times New Roman" w:eastAsia="Calibri" w:hAnsi="Times New Roman" w:cs="Times New Roman"/>
          <w:szCs w:val="24"/>
        </w:rPr>
        <w:t xml:space="preserve">expectancies </w:t>
      </w:r>
      <w:r w:rsidRPr="00A54799">
        <w:rPr>
          <w:rFonts w:ascii="Times New Roman" w:eastAsia="Calibri" w:hAnsi="Times New Roman" w:cs="Times New Roman"/>
          <w:szCs w:val="24"/>
        </w:rPr>
        <w:t>(</w:t>
      </w:r>
      <w:r w:rsidR="00851E99">
        <w:rPr>
          <w:rFonts w:ascii="Times New Roman" w:eastAsia="Calibri" w:hAnsi="Times New Roman" w:cs="Times New Roman"/>
          <w:szCs w:val="24"/>
        </w:rPr>
        <w:t>indirect effect = .09; 95% CI = [.0</w:t>
      </w:r>
      <w:r w:rsidR="003254AA">
        <w:rPr>
          <w:rFonts w:ascii="Times New Roman" w:eastAsia="Calibri" w:hAnsi="Times New Roman" w:cs="Times New Roman"/>
          <w:szCs w:val="24"/>
        </w:rPr>
        <w:t>2</w:t>
      </w:r>
      <w:r w:rsidR="00851E99">
        <w:rPr>
          <w:rFonts w:ascii="Times New Roman" w:eastAsia="Calibri" w:hAnsi="Times New Roman" w:cs="Times New Roman"/>
          <w:szCs w:val="24"/>
        </w:rPr>
        <w:t>, .1</w:t>
      </w:r>
      <w:r>
        <w:rPr>
          <w:rFonts w:ascii="Times New Roman" w:eastAsia="Calibri" w:hAnsi="Times New Roman" w:cs="Times New Roman"/>
          <w:szCs w:val="24"/>
        </w:rPr>
        <w:t>5]</w:t>
      </w:r>
      <w:r w:rsidRPr="00A54799">
        <w:rPr>
          <w:rFonts w:ascii="Times New Roman" w:eastAsia="Calibri" w:hAnsi="Times New Roman" w:cs="Times New Roman"/>
          <w:szCs w:val="24"/>
        </w:rPr>
        <w:t>)</w:t>
      </w:r>
      <w:r w:rsidR="00851E99">
        <w:rPr>
          <w:rFonts w:ascii="Times New Roman" w:eastAsia="Calibri" w:hAnsi="Times New Roman" w:cs="Times New Roman"/>
          <w:szCs w:val="24"/>
        </w:rPr>
        <w:t xml:space="preserve">. The mediation was partial because perceived </w:t>
      </w:r>
      <w:r w:rsidR="00260658">
        <w:rPr>
          <w:rFonts w:ascii="Times New Roman" w:eastAsia="Calibri" w:hAnsi="Times New Roman" w:cs="Times New Roman"/>
          <w:szCs w:val="24"/>
        </w:rPr>
        <w:t xml:space="preserve">event-signalled </w:t>
      </w:r>
      <w:r w:rsidR="00851E99">
        <w:rPr>
          <w:rFonts w:ascii="Times New Roman" w:eastAsia="Calibri" w:hAnsi="Times New Roman" w:cs="Times New Roman"/>
          <w:szCs w:val="24"/>
        </w:rPr>
        <w:t>HRM system strength retained a significant effect (</w:t>
      </w:r>
      <w:r w:rsidR="00851E99" w:rsidRPr="0063496E">
        <w:rPr>
          <w:rFonts w:ascii="Times New Roman" w:eastAsia="Calibri" w:hAnsi="Times New Roman" w:cs="Times New Roman"/>
          <w:i/>
          <w:szCs w:val="24"/>
        </w:rPr>
        <w:t>β</w:t>
      </w:r>
      <w:r w:rsidR="00851E99">
        <w:rPr>
          <w:rFonts w:ascii="Times New Roman" w:eastAsia="Calibri" w:hAnsi="Times New Roman" w:cs="Times New Roman"/>
          <w:szCs w:val="24"/>
        </w:rPr>
        <w:t xml:space="preserve"> = .1</w:t>
      </w:r>
      <w:r w:rsidR="00B609B5">
        <w:rPr>
          <w:rFonts w:ascii="Times New Roman" w:eastAsia="Calibri" w:hAnsi="Times New Roman" w:cs="Times New Roman"/>
          <w:szCs w:val="24"/>
        </w:rPr>
        <w:t>9</w:t>
      </w:r>
      <w:r w:rsidR="00851E99">
        <w:rPr>
          <w:rFonts w:ascii="Times New Roman" w:eastAsia="Calibri" w:hAnsi="Times New Roman" w:cs="Times New Roman"/>
          <w:szCs w:val="24"/>
        </w:rPr>
        <w:t xml:space="preserve">, </w:t>
      </w:r>
      <w:r w:rsidR="00851E99" w:rsidRPr="0063496E">
        <w:rPr>
          <w:rFonts w:ascii="Times New Roman" w:eastAsia="Calibri" w:hAnsi="Times New Roman" w:cs="Times New Roman"/>
          <w:i/>
          <w:szCs w:val="24"/>
        </w:rPr>
        <w:t>p</w:t>
      </w:r>
      <w:r w:rsidR="00851E99">
        <w:rPr>
          <w:rFonts w:ascii="Times New Roman" w:eastAsia="Calibri" w:hAnsi="Times New Roman" w:cs="Times New Roman"/>
          <w:szCs w:val="24"/>
        </w:rPr>
        <w:t xml:space="preserve"> &lt; .</w:t>
      </w:r>
      <w:r w:rsidR="00851E99" w:rsidRPr="00A757D3">
        <w:rPr>
          <w:rFonts w:ascii="Times New Roman" w:eastAsia="Calibri" w:hAnsi="Times New Roman" w:cs="Times New Roman"/>
          <w:szCs w:val="24"/>
        </w:rPr>
        <w:t>01</w:t>
      </w:r>
      <w:r w:rsidR="00851E99">
        <w:rPr>
          <w:rFonts w:ascii="Times New Roman" w:eastAsia="Calibri" w:hAnsi="Times New Roman" w:cs="Times New Roman"/>
          <w:szCs w:val="24"/>
        </w:rPr>
        <w:t>) after expectancies were controlled.</w:t>
      </w:r>
    </w:p>
    <w:p w14:paraId="369B0F6A" w14:textId="4FE47EA3" w:rsidR="004142CD" w:rsidRDefault="004145C4" w:rsidP="00F11497">
      <w:pPr>
        <w:spacing w:line="480" w:lineRule="auto"/>
        <w:jc w:val="center"/>
        <w:rPr>
          <w:rFonts w:ascii="Times New Roman" w:hAnsi="Times New Roman" w:cs="Times New Roman"/>
          <w:szCs w:val="24"/>
        </w:rPr>
      </w:pPr>
      <w:r w:rsidDel="004145C4">
        <w:rPr>
          <w:rFonts w:ascii="Times New Roman" w:eastAsia="Calibri" w:hAnsi="Times New Roman" w:cs="Times New Roman"/>
          <w:szCs w:val="24"/>
        </w:rPr>
        <w:t xml:space="preserve"> </w:t>
      </w:r>
      <w:bookmarkStart w:id="23" w:name="_Toc399776357"/>
      <w:bookmarkStart w:id="24" w:name="_Toc399893919"/>
      <w:bookmarkStart w:id="25" w:name="_Toc400986224"/>
      <w:bookmarkStart w:id="26" w:name="_Toc402048225"/>
      <w:bookmarkStart w:id="27" w:name="_Toc402852069"/>
      <w:r w:rsidR="001C6725">
        <w:rPr>
          <w:rFonts w:ascii="Times New Roman" w:hAnsi="Times New Roman" w:cs="Times New Roman"/>
          <w:szCs w:val="24"/>
        </w:rPr>
        <w:t>(Insert Figure 1 here)</w:t>
      </w:r>
    </w:p>
    <w:p w14:paraId="75722E32" w14:textId="77777777" w:rsidR="004142CD" w:rsidRPr="007407E0" w:rsidRDefault="004142CD" w:rsidP="00F11497">
      <w:pPr>
        <w:spacing w:line="480" w:lineRule="auto"/>
        <w:jc w:val="center"/>
        <w:rPr>
          <w:rFonts w:ascii="Times New Roman" w:hAnsi="Times New Roman" w:cs="Times New Roman"/>
          <w:szCs w:val="24"/>
        </w:rPr>
      </w:pPr>
    </w:p>
    <w:p w14:paraId="45DDC7A8" w14:textId="77777777" w:rsidR="007C760D" w:rsidRPr="003052CD" w:rsidRDefault="00437E8A" w:rsidP="00F11497">
      <w:pPr>
        <w:pStyle w:val="Heading2"/>
        <w:numPr>
          <w:ilvl w:val="0"/>
          <w:numId w:val="0"/>
        </w:numPr>
        <w:spacing w:after="200" w:line="480" w:lineRule="auto"/>
        <w:jc w:val="center"/>
        <w:rPr>
          <w:rFonts w:ascii="Times New Roman" w:hAnsi="Times New Roman" w:cs="Times New Roman"/>
          <w:color w:val="auto"/>
          <w:sz w:val="24"/>
          <w:szCs w:val="24"/>
        </w:rPr>
      </w:pPr>
      <w:r w:rsidRPr="003052CD">
        <w:rPr>
          <w:rFonts w:ascii="Times New Roman" w:hAnsi="Times New Roman" w:cs="Times New Roman"/>
          <w:color w:val="auto"/>
          <w:sz w:val="24"/>
          <w:szCs w:val="24"/>
        </w:rPr>
        <w:t>DISCUSSION</w:t>
      </w:r>
      <w:bookmarkEnd w:id="23"/>
      <w:bookmarkEnd w:id="24"/>
      <w:bookmarkEnd w:id="25"/>
      <w:bookmarkEnd w:id="26"/>
      <w:bookmarkEnd w:id="27"/>
    </w:p>
    <w:p w14:paraId="0E4E60AF" w14:textId="065A63AB" w:rsidR="00F57FDF" w:rsidRDefault="00856781" w:rsidP="00F11497">
      <w:pPr>
        <w:spacing w:line="480" w:lineRule="auto"/>
        <w:jc w:val="left"/>
        <w:rPr>
          <w:rFonts w:ascii="Times New Roman" w:hAnsi="Times New Roman" w:cs="Times New Roman"/>
          <w:szCs w:val="24"/>
        </w:rPr>
      </w:pPr>
      <w:r>
        <w:rPr>
          <w:rFonts w:ascii="Times New Roman" w:hAnsi="Times New Roman" w:cs="Times New Roman"/>
          <w:szCs w:val="24"/>
        </w:rPr>
        <w:t xml:space="preserve">This research presents the first event-driven analysis of </w:t>
      </w:r>
      <w:r w:rsidR="00C25CF4">
        <w:rPr>
          <w:rFonts w:ascii="Times New Roman" w:hAnsi="Times New Roman" w:cs="Times New Roman"/>
          <w:szCs w:val="24"/>
        </w:rPr>
        <w:t xml:space="preserve">perceived </w:t>
      </w:r>
      <w:r>
        <w:rPr>
          <w:rFonts w:ascii="Times New Roman" w:hAnsi="Times New Roman" w:cs="Times New Roman"/>
          <w:szCs w:val="24"/>
        </w:rPr>
        <w:t>HRM system strength</w:t>
      </w:r>
      <w:r w:rsidR="00FA0ED4">
        <w:rPr>
          <w:rFonts w:ascii="Times New Roman" w:hAnsi="Times New Roman" w:cs="Times New Roman"/>
          <w:szCs w:val="24"/>
        </w:rPr>
        <w:t xml:space="preserve"> </w:t>
      </w:r>
      <w:r w:rsidR="001C6725">
        <w:rPr>
          <w:rFonts w:ascii="Times New Roman" w:hAnsi="Times New Roman" w:cs="Times New Roman"/>
          <w:szCs w:val="24"/>
        </w:rPr>
        <w:t xml:space="preserve">(and HRM more generally) </w:t>
      </w:r>
      <w:r w:rsidR="00FA0ED4">
        <w:rPr>
          <w:rFonts w:ascii="Times New Roman" w:hAnsi="Times New Roman" w:cs="Times New Roman"/>
          <w:szCs w:val="24"/>
        </w:rPr>
        <w:t>using a novel diary research design</w:t>
      </w:r>
      <w:r>
        <w:rPr>
          <w:rFonts w:ascii="Times New Roman" w:hAnsi="Times New Roman" w:cs="Times New Roman"/>
          <w:szCs w:val="24"/>
        </w:rPr>
        <w:t xml:space="preserve">. </w:t>
      </w:r>
      <w:r w:rsidR="0009134C">
        <w:rPr>
          <w:rFonts w:ascii="Times New Roman" w:hAnsi="Times New Roman" w:cs="Times New Roman"/>
          <w:szCs w:val="24"/>
        </w:rPr>
        <w:t xml:space="preserve">HRM event valence (i.e., whether the HRM event was </w:t>
      </w:r>
      <w:r w:rsidR="00260658">
        <w:rPr>
          <w:rFonts w:ascii="Times New Roman" w:hAnsi="Times New Roman" w:cs="Times New Roman"/>
          <w:szCs w:val="24"/>
        </w:rPr>
        <w:t xml:space="preserve">perceived </w:t>
      </w:r>
      <w:r w:rsidR="00616276">
        <w:rPr>
          <w:rFonts w:ascii="Times New Roman" w:hAnsi="Times New Roman" w:cs="Times New Roman"/>
          <w:szCs w:val="24"/>
        </w:rPr>
        <w:t xml:space="preserve">as </w:t>
      </w:r>
      <w:r w:rsidR="0009134C">
        <w:rPr>
          <w:rFonts w:ascii="Times New Roman" w:hAnsi="Times New Roman" w:cs="Times New Roman"/>
          <w:szCs w:val="24"/>
        </w:rPr>
        <w:t>p</w:t>
      </w:r>
      <w:r>
        <w:rPr>
          <w:rFonts w:ascii="Times New Roman" w:hAnsi="Times New Roman" w:cs="Times New Roman"/>
          <w:szCs w:val="24"/>
        </w:rPr>
        <w:t xml:space="preserve">ositive </w:t>
      </w:r>
      <w:r w:rsidR="0009134C">
        <w:rPr>
          <w:rFonts w:ascii="Times New Roman" w:hAnsi="Times New Roman" w:cs="Times New Roman"/>
          <w:szCs w:val="24"/>
        </w:rPr>
        <w:t xml:space="preserve">or </w:t>
      </w:r>
      <w:r>
        <w:rPr>
          <w:rFonts w:ascii="Times New Roman" w:hAnsi="Times New Roman" w:cs="Times New Roman"/>
          <w:szCs w:val="24"/>
        </w:rPr>
        <w:t>negative</w:t>
      </w:r>
      <w:r w:rsidR="0009134C">
        <w:rPr>
          <w:rFonts w:ascii="Times New Roman" w:hAnsi="Times New Roman" w:cs="Times New Roman"/>
          <w:szCs w:val="24"/>
        </w:rPr>
        <w:t xml:space="preserve">) </w:t>
      </w:r>
      <w:r w:rsidR="00304C0B">
        <w:rPr>
          <w:rFonts w:ascii="Times New Roman" w:hAnsi="Times New Roman" w:cs="Times New Roman"/>
          <w:szCs w:val="24"/>
        </w:rPr>
        <w:t>predicted</w:t>
      </w:r>
      <w:r>
        <w:rPr>
          <w:rFonts w:ascii="Times New Roman" w:hAnsi="Times New Roman" w:cs="Times New Roman"/>
          <w:szCs w:val="24"/>
        </w:rPr>
        <w:t xml:space="preserve"> employees</w:t>
      </w:r>
      <w:r w:rsidR="00616276">
        <w:rPr>
          <w:rFonts w:ascii="Times New Roman" w:hAnsi="Times New Roman" w:cs="Times New Roman"/>
          <w:szCs w:val="24"/>
        </w:rPr>
        <w:t>’</w:t>
      </w:r>
      <w:r>
        <w:rPr>
          <w:rFonts w:ascii="Times New Roman" w:hAnsi="Times New Roman" w:cs="Times New Roman"/>
          <w:szCs w:val="24"/>
        </w:rPr>
        <w:t xml:space="preserve"> perceived </w:t>
      </w:r>
      <w:r w:rsidR="00C25CF4">
        <w:rPr>
          <w:rFonts w:ascii="Times New Roman" w:hAnsi="Times New Roman" w:cs="Times New Roman"/>
          <w:szCs w:val="24"/>
        </w:rPr>
        <w:t xml:space="preserve">event-signalled </w:t>
      </w:r>
      <w:r>
        <w:rPr>
          <w:rFonts w:ascii="Times New Roman" w:hAnsi="Times New Roman" w:cs="Times New Roman"/>
          <w:szCs w:val="24"/>
        </w:rPr>
        <w:t>HRM system strength</w:t>
      </w:r>
      <w:r w:rsidR="00C25CF4">
        <w:rPr>
          <w:rFonts w:ascii="Times New Roman" w:hAnsi="Times New Roman" w:cs="Times New Roman"/>
          <w:szCs w:val="24"/>
        </w:rPr>
        <w:t xml:space="preserve"> </w:t>
      </w:r>
      <w:r>
        <w:rPr>
          <w:rFonts w:ascii="Times New Roman" w:hAnsi="Times New Roman" w:cs="Times New Roman"/>
          <w:szCs w:val="24"/>
        </w:rPr>
        <w:t xml:space="preserve">, which in turn shaped </w:t>
      </w:r>
      <w:r w:rsidR="006A0B36">
        <w:rPr>
          <w:rFonts w:ascii="Times New Roman" w:hAnsi="Times New Roman" w:cs="Times New Roman"/>
          <w:szCs w:val="24"/>
        </w:rPr>
        <w:t xml:space="preserve">clear </w:t>
      </w:r>
      <w:r>
        <w:rPr>
          <w:rFonts w:ascii="Times New Roman" w:hAnsi="Times New Roman" w:cs="Times New Roman"/>
          <w:szCs w:val="24"/>
        </w:rPr>
        <w:t>expectancies and daily work engagement. HR</w:t>
      </w:r>
      <w:r w:rsidR="0009134C">
        <w:rPr>
          <w:rFonts w:ascii="Times New Roman" w:hAnsi="Times New Roman" w:cs="Times New Roman"/>
          <w:szCs w:val="24"/>
        </w:rPr>
        <w:t>M</w:t>
      </w:r>
      <w:r>
        <w:rPr>
          <w:rFonts w:ascii="Times New Roman" w:hAnsi="Times New Roman" w:cs="Times New Roman"/>
          <w:szCs w:val="24"/>
        </w:rPr>
        <w:t xml:space="preserve"> events therefore operate similarly to </w:t>
      </w:r>
      <w:r w:rsidR="00B55759">
        <w:rPr>
          <w:rFonts w:ascii="Times New Roman" w:hAnsi="Times New Roman" w:cs="Times New Roman"/>
          <w:szCs w:val="24"/>
        </w:rPr>
        <w:t>m</w:t>
      </w:r>
      <w:r>
        <w:rPr>
          <w:rFonts w:ascii="Times New Roman" w:hAnsi="Times New Roman" w:cs="Times New Roman"/>
          <w:szCs w:val="24"/>
        </w:rPr>
        <w:t xml:space="preserve">ore general kinds of affective events in terms of shaping daily </w:t>
      </w:r>
      <w:r w:rsidR="00C25CF4">
        <w:rPr>
          <w:rFonts w:ascii="Times New Roman" w:hAnsi="Times New Roman" w:cs="Times New Roman"/>
          <w:szCs w:val="24"/>
        </w:rPr>
        <w:t xml:space="preserve">cognition and behaviour </w:t>
      </w:r>
      <w:r w:rsidR="000F6F0F" w:rsidRPr="003052CD">
        <w:rPr>
          <w:rFonts w:ascii="Times New Roman" w:hAnsi="Times New Roman" w:cs="Times New Roman"/>
          <w:szCs w:val="24"/>
        </w:rPr>
        <w:t xml:space="preserve">(Weiss &amp; Cropanzano, 1996). </w:t>
      </w:r>
      <w:r w:rsidR="00B55759">
        <w:rPr>
          <w:rFonts w:ascii="Times New Roman" w:hAnsi="Times New Roman" w:cs="Times New Roman"/>
          <w:szCs w:val="24"/>
        </w:rPr>
        <w:t>P</w:t>
      </w:r>
      <w:r w:rsidR="00F57FDF">
        <w:rPr>
          <w:rFonts w:ascii="Times New Roman" w:hAnsi="Times New Roman" w:cs="Times New Roman"/>
          <w:szCs w:val="24"/>
        </w:rPr>
        <w:t xml:space="preserve">revious </w:t>
      </w:r>
      <w:r w:rsidR="00B55759">
        <w:rPr>
          <w:rFonts w:ascii="Times New Roman" w:hAnsi="Times New Roman" w:cs="Times New Roman"/>
          <w:szCs w:val="24"/>
        </w:rPr>
        <w:t xml:space="preserve">research finds </w:t>
      </w:r>
      <w:r w:rsidR="00F57FDF">
        <w:rPr>
          <w:rFonts w:ascii="Times New Roman" w:hAnsi="Times New Roman" w:cs="Times New Roman"/>
          <w:szCs w:val="24"/>
        </w:rPr>
        <w:t xml:space="preserve">that </w:t>
      </w:r>
      <w:r w:rsidR="00C25CF4">
        <w:rPr>
          <w:rFonts w:ascii="Times New Roman" w:hAnsi="Times New Roman" w:cs="Times New Roman"/>
          <w:szCs w:val="24"/>
        </w:rPr>
        <w:t xml:space="preserve">perceived </w:t>
      </w:r>
      <w:r w:rsidR="00F57FDF">
        <w:rPr>
          <w:rFonts w:ascii="Times New Roman" w:hAnsi="Times New Roman" w:cs="Times New Roman"/>
          <w:szCs w:val="24"/>
        </w:rPr>
        <w:t>HRM system</w:t>
      </w:r>
      <w:r w:rsidR="00C25CF4">
        <w:rPr>
          <w:rFonts w:ascii="Times New Roman" w:hAnsi="Times New Roman" w:cs="Times New Roman"/>
          <w:szCs w:val="24"/>
        </w:rPr>
        <w:t xml:space="preserve"> </w:t>
      </w:r>
      <w:r w:rsidR="00F57FDF">
        <w:rPr>
          <w:rFonts w:ascii="Times New Roman" w:hAnsi="Times New Roman" w:cs="Times New Roman"/>
          <w:szCs w:val="24"/>
        </w:rPr>
        <w:t>s</w:t>
      </w:r>
      <w:r w:rsidR="00C25CF4">
        <w:rPr>
          <w:rFonts w:ascii="Times New Roman" w:hAnsi="Times New Roman" w:cs="Times New Roman"/>
          <w:szCs w:val="24"/>
        </w:rPr>
        <w:t>trength</w:t>
      </w:r>
      <w:r w:rsidR="00F57FDF">
        <w:rPr>
          <w:rFonts w:ascii="Times New Roman" w:hAnsi="Times New Roman" w:cs="Times New Roman"/>
          <w:szCs w:val="24"/>
        </w:rPr>
        <w:t xml:space="preserve"> affect</w:t>
      </w:r>
      <w:r w:rsidR="00C25CF4">
        <w:rPr>
          <w:rFonts w:ascii="Times New Roman" w:hAnsi="Times New Roman" w:cs="Times New Roman"/>
          <w:szCs w:val="24"/>
        </w:rPr>
        <w:t>s</w:t>
      </w:r>
      <w:r w:rsidR="00F57FDF">
        <w:rPr>
          <w:rFonts w:ascii="Times New Roman" w:hAnsi="Times New Roman" w:cs="Times New Roman"/>
          <w:szCs w:val="24"/>
        </w:rPr>
        <w:t xml:space="preserve"> </w:t>
      </w:r>
      <w:r w:rsidR="00B55759">
        <w:rPr>
          <w:rFonts w:ascii="Times New Roman" w:hAnsi="Times New Roman" w:cs="Times New Roman"/>
          <w:szCs w:val="24"/>
        </w:rPr>
        <w:t xml:space="preserve">relatively stable constructs such as </w:t>
      </w:r>
      <w:r w:rsidR="00F57FDF">
        <w:rPr>
          <w:rFonts w:ascii="Times New Roman" w:hAnsi="Times New Roman" w:cs="Times New Roman"/>
          <w:szCs w:val="24"/>
        </w:rPr>
        <w:t>employee attitudes and behaviour (e.g.,</w:t>
      </w:r>
      <w:r w:rsidR="001C6725">
        <w:rPr>
          <w:rFonts w:ascii="Times New Roman" w:hAnsi="Times New Roman" w:cs="Times New Roman"/>
          <w:szCs w:val="24"/>
        </w:rPr>
        <w:t xml:space="preserve"> Delmotte et al., 2012</w:t>
      </w:r>
      <w:r w:rsidR="00B55759">
        <w:rPr>
          <w:rFonts w:ascii="Times New Roman" w:hAnsi="Times New Roman" w:cs="Times New Roman"/>
          <w:szCs w:val="24"/>
        </w:rPr>
        <w:t>); w</w:t>
      </w:r>
      <w:r w:rsidR="00F57FDF">
        <w:rPr>
          <w:rFonts w:ascii="Times New Roman" w:hAnsi="Times New Roman" w:cs="Times New Roman"/>
          <w:szCs w:val="24"/>
        </w:rPr>
        <w:t xml:space="preserve">e contribute by </w:t>
      </w:r>
      <w:r w:rsidR="00304C0B">
        <w:rPr>
          <w:rFonts w:ascii="Times New Roman" w:hAnsi="Times New Roman" w:cs="Times New Roman"/>
          <w:szCs w:val="24"/>
        </w:rPr>
        <w:t xml:space="preserve">being </w:t>
      </w:r>
      <w:r w:rsidR="00F57FDF">
        <w:rPr>
          <w:rFonts w:ascii="Times New Roman" w:hAnsi="Times New Roman" w:cs="Times New Roman"/>
          <w:szCs w:val="24"/>
        </w:rPr>
        <w:t xml:space="preserve">the first </w:t>
      </w:r>
      <w:r w:rsidR="00304C0B">
        <w:rPr>
          <w:rFonts w:ascii="Times New Roman" w:hAnsi="Times New Roman" w:cs="Times New Roman"/>
          <w:szCs w:val="24"/>
        </w:rPr>
        <w:t xml:space="preserve">to </w:t>
      </w:r>
      <w:r w:rsidR="00F57FDF">
        <w:rPr>
          <w:rFonts w:ascii="Times New Roman" w:hAnsi="Times New Roman" w:cs="Times New Roman"/>
          <w:szCs w:val="24"/>
        </w:rPr>
        <w:t>empirical</w:t>
      </w:r>
      <w:r w:rsidR="00304C0B">
        <w:rPr>
          <w:rFonts w:ascii="Times New Roman" w:hAnsi="Times New Roman" w:cs="Times New Roman"/>
          <w:szCs w:val="24"/>
        </w:rPr>
        <w:t>ly</w:t>
      </w:r>
      <w:r w:rsidR="00F57FDF">
        <w:rPr>
          <w:rFonts w:ascii="Times New Roman" w:hAnsi="Times New Roman" w:cs="Times New Roman"/>
          <w:szCs w:val="24"/>
        </w:rPr>
        <w:t xml:space="preserve"> demonstrat</w:t>
      </w:r>
      <w:r w:rsidR="00304C0B">
        <w:rPr>
          <w:rFonts w:ascii="Times New Roman" w:hAnsi="Times New Roman" w:cs="Times New Roman"/>
          <w:szCs w:val="24"/>
        </w:rPr>
        <w:t>e that</w:t>
      </w:r>
      <w:r w:rsidR="00F57FDF">
        <w:rPr>
          <w:rFonts w:ascii="Times New Roman" w:hAnsi="Times New Roman" w:cs="Times New Roman"/>
          <w:szCs w:val="24"/>
        </w:rPr>
        <w:t xml:space="preserve"> HR</w:t>
      </w:r>
      <w:r w:rsidR="00B55759">
        <w:rPr>
          <w:rFonts w:ascii="Times New Roman" w:hAnsi="Times New Roman" w:cs="Times New Roman"/>
          <w:szCs w:val="24"/>
        </w:rPr>
        <w:t>M</w:t>
      </w:r>
      <w:r w:rsidR="00F57FDF">
        <w:rPr>
          <w:rFonts w:ascii="Times New Roman" w:hAnsi="Times New Roman" w:cs="Times New Roman"/>
          <w:szCs w:val="24"/>
        </w:rPr>
        <w:t xml:space="preserve"> events</w:t>
      </w:r>
      <w:r w:rsidR="00B55759">
        <w:rPr>
          <w:rFonts w:ascii="Times New Roman" w:hAnsi="Times New Roman" w:cs="Times New Roman"/>
          <w:szCs w:val="24"/>
        </w:rPr>
        <w:t xml:space="preserve"> vary on a daily basis </w:t>
      </w:r>
      <w:r w:rsidR="00304C0B">
        <w:rPr>
          <w:rFonts w:ascii="Times New Roman" w:hAnsi="Times New Roman" w:cs="Times New Roman"/>
          <w:szCs w:val="24"/>
        </w:rPr>
        <w:t xml:space="preserve">and that the valence of such events </w:t>
      </w:r>
      <w:r w:rsidR="00C25CF4">
        <w:rPr>
          <w:rFonts w:ascii="Times New Roman" w:hAnsi="Times New Roman" w:cs="Times New Roman"/>
          <w:szCs w:val="24"/>
        </w:rPr>
        <w:t xml:space="preserve">inform employee perceptions of event-signalled HRM system strength </w:t>
      </w:r>
      <w:r w:rsidR="00F57FDF">
        <w:rPr>
          <w:rFonts w:ascii="Times New Roman" w:hAnsi="Times New Roman" w:cs="Times New Roman"/>
          <w:szCs w:val="24"/>
        </w:rPr>
        <w:t xml:space="preserve">and work engagement. We also contribute by </w:t>
      </w:r>
      <w:r w:rsidR="00B55759">
        <w:rPr>
          <w:rFonts w:ascii="Times New Roman" w:hAnsi="Times New Roman" w:cs="Times New Roman"/>
          <w:szCs w:val="24"/>
        </w:rPr>
        <w:t xml:space="preserve">showing that employee expectancies mediate between </w:t>
      </w:r>
      <w:r w:rsidR="00E06B4F">
        <w:rPr>
          <w:rFonts w:ascii="Times New Roman" w:hAnsi="Times New Roman" w:cs="Times New Roman"/>
          <w:szCs w:val="24"/>
        </w:rPr>
        <w:t xml:space="preserve">event-signalled </w:t>
      </w:r>
      <w:r w:rsidR="0009134C">
        <w:rPr>
          <w:rFonts w:ascii="Times New Roman" w:hAnsi="Times New Roman" w:cs="Times New Roman"/>
          <w:szCs w:val="24"/>
        </w:rPr>
        <w:t xml:space="preserve">perceived </w:t>
      </w:r>
      <w:r w:rsidR="00B55759">
        <w:rPr>
          <w:rFonts w:ascii="Times New Roman" w:hAnsi="Times New Roman" w:cs="Times New Roman"/>
          <w:szCs w:val="24"/>
        </w:rPr>
        <w:t xml:space="preserve">HRM system strength and </w:t>
      </w:r>
      <w:r w:rsidR="00260658">
        <w:rPr>
          <w:rFonts w:ascii="Times New Roman" w:hAnsi="Times New Roman" w:cs="Times New Roman"/>
          <w:szCs w:val="24"/>
        </w:rPr>
        <w:t xml:space="preserve">daily </w:t>
      </w:r>
      <w:r w:rsidR="00B55759">
        <w:rPr>
          <w:rFonts w:ascii="Times New Roman" w:hAnsi="Times New Roman" w:cs="Times New Roman"/>
          <w:szCs w:val="24"/>
        </w:rPr>
        <w:t xml:space="preserve">work </w:t>
      </w:r>
      <w:r w:rsidR="00260658">
        <w:rPr>
          <w:rFonts w:ascii="Times New Roman" w:hAnsi="Times New Roman" w:cs="Times New Roman"/>
          <w:szCs w:val="24"/>
        </w:rPr>
        <w:t xml:space="preserve">engagement </w:t>
      </w:r>
      <w:r w:rsidR="00B55759">
        <w:rPr>
          <w:rFonts w:ascii="Times New Roman" w:hAnsi="Times New Roman" w:cs="Times New Roman"/>
          <w:szCs w:val="24"/>
        </w:rPr>
        <w:t xml:space="preserve">at the micro-level, affirming </w:t>
      </w:r>
      <w:r w:rsidR="00F57FDF">
        <w:rPr>
          <w:rFonts w:ascii="Times New Roman" w:hAnsi="Times New Roman" w:cs="Times New Roman"/>
          <w:szCs w:val="24"/>
        </w:rPr>
        <w:t xml:space="preserve">the </w:t>
      </w:r>
      <w:r w:rsidR="0009134C">
        <w:rPr>
          <w:rFonts w:ascii="Times New Roman" w:hAnsi="Times New Roman" w:cs="Times New Roman"/>
          <w:szCs w:val="24"/>
        </w:rPr>
        <w:t xml:space="preserve">importance of </w:t>
      </w:r>
      <w:r w:rsidR="006A0B36">
        <w:rPr>
          <w:rFonts w:ascii="Times New Roman" w:hAnsi="Times New Roman" w:cs="Times New Roman"/>
          <w:szCs w:val="24"/>
        </w:rPr>
        <w:t xml:space="preserve">clear </w:t>
      </w:r>
      <w:r w:rsidR="0009134C">
        <w:rPr>
          <w:rFonts w:ascii="Times New Roman" w:hAnsi="Times New Roman" w:cs="Times New Roman"/>
          <w:szCs w:val="24"/>
        </w:rPr>
        <w:t xml:space="preserve">expectancies </w:t>
      </w:r>
      <w:r w:rsidR="00F57FDF">
        <w:rPr>
          <w:rFonts w:ascii="Times New Roman" w:hAnsi="Times New Roman" w:cs="Times New Roman"/>
          <w:szCs w:val="24"/>
        </w:rPr>
        <w:t xml:space="preserve">suggested by Bowen </w:t>
      </w:r>
      <w:r w:rsidR="0009134C">
        <w:rPr>
          <w:rFonts w:ascii="Times New Roman" w:hAnsi="Times New Roman" w:cs="Times New Roman"/>
          <w:szCs w:val="24"/>
        </w:rPr>
        <w:t xml:space="preserve">and </w:t>
      </w:r>
      <w:r w:rsidR="00F57FDF">
        <w:rPr>
          <w:rFonts w:ascii="Times New Roman" w:hAnsi="Times New Roman" w:cs="Times New Roman"/>
          <w:szCs w:val="24"/>
        </w:rPr>
        <w:t>Ostroff (2004).</w:t>
      </w:r>
      <w:r w:rsidR="00C25CF4">
        <w:rPr>
          <w:rFonts w:ascii="Times New Roman" w:hAnsi="Times New Roman" w:cs="Times New Roman"/>
          <w:szCs w:val="24"/>
        </w:rPr>
        <w:t xml:space="preserve"> We structure the discussion around the </w:t>
      </w:r>
      <w:r w:rsidR="003028A9">
        <w:rPr>
          <w:rFonts w:ascii="Times New Roman" w:hAnsi="Times New Roman" w:cs="Times New Roman"/>
          <w:szCs w:val="24"/>
        </w:rPr>
        <w:t xml:space="preserve">four </w:t>
      </w:r>
      <w:r w:rsidR="00C25CF4">
        <w:rPr>
          <w:rFonts w:ascii="Times New Roman" w:hAnsi="Times New Roman" w:cs="Times New Roman"/>
          <w:szCs w:val="24"/>
        </w:rPr>
        <w:t xml:space="preserve">contributions of </w:t>
      </w:r>
      <w:r w:rsidR="00C63EC6">
        <w:rPr>
          <w:rFonts w:ascii="Times New Roman" w:hAnsi="Times New Roman" w:cs="Times New Roman"/>
          <w:szCs w:val="24"/>
        </w:rPr>
        <w:t>the importance of affective HRM events</w:t>
      </w:r>
      <w:r w:rsidR="00233068">
        <w:rPr>
          <w:rFonts w:ascii="Times New Roman" w:hAnsi="Times New Roman" w:cs="Times New Roman"/>
          <w:szCs w:val="24"/>
        </w:rPr>
        <w:t xml:space="preserve"> in terms of their common occurrence, support for the distinction between positive and negative events as shaping perceived </w:t>
      </w:r>
      <w:r w:rsidR="00260658">
        <w:rPr>
          <w:rFonts w:ascii="Times New Roman" w:hAnsi="Times New Roman" w:cs="Times New Roman"/>
          <w:szCs w:val="24"/>
        </w:rPr>
        <w:t xml:space="preserve">event-signalled </w:t>
      </w:r>
      <w:r w:rsidR="00233068">
        <w:rPr>
          <w:rFonts w:ascii="Times New Roman" w:hAnsi="Times New Roman" w:cs="Times New Roman"/>
          <w:szCs w:val="24"/>
        </w:rPr>
        <w:t xml:space="preserve">HRM system strength, </w:t>
      </w:r>
      <w:r w:rsidR="00BD4963">
        <w:rPr>
          <w:rFonts w:ascii="Times New Roman" w:hAnsi="Times New Roman" w:cs="Times New Roman"/>
          <w:szCs w:val="24"/>
        </w:rPr>
        <w:t>the effect</w:t>
      </w:r>
      <w:r w:rsidR="00233068">
        <w:rPr>
          <w:rFonts w:ascii="Times New Roman" w:hAnsi="Times New Roman" w:cs="Times New Roman"/>
          <w:szCs w:val="24"/>
        </w:rPr>
        <w:t xml:space="preserve"> of perceived event-</w:t>
      </w:r>
      <w:r w:rsidR="00260658">
        <w:rPr>
          <w:rFonts w:ascii="Times New Roman" w:hAnsi="Times New Roman" w:cs="Times New Roman"/>
          <w:szCs w:val="24"/>
        </w:rPr>
        <w:t>signalled HRM system strength on</w:t>
      </w:r>
      <w:r w:rsidR="00233068">
        <w:rPr>
          <w:rFonts w:ascii="Times New Roman" w:hAnsi="Times New Roman" w:cs="Times New Roman"/>
          <w:szCs w:val="24"/>
        </w:rPr>
        <w:t xml:space="preserve"> daily work engagement, </w:t>
      </w:r>
      <w:r w:rsidR="00C63EC6">
        <w:rPr>
          <w:rFonts w:ascii="Times New Roman" w:hAnsi="Times New Roman" w:cs="Times New Roman"/>
          <w:szCs w:val="24"/>
        </w:rPr>
        <w:t xml:space="preserve">and </w:t>
      </w:r>
      <w:r w:rsidR="00233068">
        <w:rPr>
          <w:rFonts w:ascii="Times New Roman" w:hAnsi="Times New Roman" w:cs="Times New Roman"/>
          <w:szCs w:val="24"/>
        </w:rPr>
        <w:t>its mediation</w:t>
      </w:r>
      <w:r w:rsidR="00C63EC6">
        <w:rPr>
          <w:rFonts w:ascii="Times New Roman" w:hAnsi="Times New Roman" w:cs="Times New Roman"/>
          <w:szCs w:val="24"/>
        </w:rPr>
        <w:t xml:space="preserve"> </w:t>
      </w:r>
      <w:r w:rsidR="00233068">
        <w:rPr>
          <w:rFonts w:ascii="Times New Roman" w:hAnsi="Times New Roman" w:cs="Times New Roman"/>
          <w:szCs w:val="24"/>
        </w:rPr>
        <w:t>by</w:t>
      </w:r>
      <w:r w:rsidR="00C63EC6">
        <w:rPr>
          <w:rFonts w:ascii="Times New Roman" w:hAnsi="Times New Roman" w:cs="Times New Roman"/>
          <w:szCs w:val="24"/>
        </w:rPr>
        <w:t xml:space="preserve"> expectancies.</w:t>
      </w:r>
    </w:p>
    <w:p w14:paraId="5D9B45AE" w14:textId="570D91B6" w:rsidR="007B3C84" w:rsidRDefault="003028A9" w:rsidP="00F11497">
      <w:pPr>
        <w:autoSpaceDE w:val="0"/>
        <w:autoSpaceDN w:val="0"/>
        <w:adjustRightInd w:val="0"/>
        <w:spacing w:after="0" w:line="480" w:lineRule="auto"/>
        <w:ind w:firstLine="720"/>
        <w:jc w:val="left"/>
        <w:rPr>
          <w:rFonts w:ascii="Times New Roman" w:hAnsi="Times New Roman" w:cs="Times New Roman"/>
          <w:szCs w:val="24"/>
        </w:rPr>
      </w:pPr>
      <w:r>
        <w:rPr>
          <w:rFonts w:ascii="Times New Roman" w:hAnsi="Times New Roman" w:cs="Times New Roman"/>
          <w:szCs w:val="24"/>
        </w:rPr>
        <w:t>First, t</w:t>
      </w:r>
      <w:r w:rsidR="00F57FDF">
        <w:rPr>
          <w:rFonts w:ascii="Times New Roman" w:hAnsi="Times New Roman" w:cs="Times New Roman"/>
          <w:szCs w:val="24"/>
        </w:rPr>
        <w:t xml:space="preserve">he findings </w:t>
      </w:r>
      <w:r w:rsidR="009D4421">
        <w:rPr>
          <w:rFonts w:ascii="Times New Roman" w:hAnsi="Times New Roman" w:cs="Times New Roman"/>
          <w:szCs w:val="24"/>
        </w:rPr>
        <w:t>reveal</w:t>
      </w:r>
      <w:r w:rsidR="00F57FDF">
        <w:rPr>
          <w:rFonts w:ascii="Times New Roman" w:hAnsi="Times New Roman" w:cs="Times New Roman"/>
          <w:szCs w:val="24"/>
        </w:rPr>
        <w:t xml:space="preserve"> </w:t>
      </w:r>
      <w:r w:rsidR="00B041F9">
        <w:rPr>
          <w:rFonts w:ascii="Times New Roman" w:hAnsi="Times New Roman" w:cs="Times New Roman"/>
          <w:szCs w:val="24"/>
        </w:rPr>
        <w:t xml:space="preserve">the </w:t>
      </w:r>
      <w:r w:rsidR="00616276">
        <w:rPr>
          <w:rFonts w:ascii="Times New Roman" w:hAnsi="Times New Roman" w:cs="Times New Roman"/>
          <w:szCs w:val="24"/>
        </w:rPr>
        <w:t xml:space="preserve">common occurrence </w:t>
      </w:r>
      <w:r w:rsidR="009D4421">
        <w:rPr>
          <w:rFonts w:ascii="Times New Roman" w:hAnsi="Times New Roman" w:cs="Times New Roman"/>
          <w:szCs w:val="24"/>
        </w:rPr>
        <w:t xml:space="preserve">and </w:t>
      </w:r>
      <w:r w:rsidR="00B041F9">
        <w:rPr>
          <w:rFonts w:ascii="Times New Roman" w:hAnsi="Times New Roman" w:cs="Times New Roman"/>
          <w:szCs w:val="24"/>
        </w:rPr>
        <w:t>nature of HRM affective events.</w:t>
      </w:r>
      <w:r w:rsidR="007D39CA">
        <w:rPr>
          <w:rFonts w:ascii="Times New Roman" w:hAnsi="Times New Roman" w:cs="Times New Roman"/>
          <w:szCs w:val="24"/>
        </w:rPr>
        <w:t xml:space="preserve"> </w:t>
      </w:r>
      <w:r w:rsidR="00F57FDF">
        <w:rPr>
          <w:rFonts w:ascii="Times New Roman" w:hAnsi="Times New Roman" w:cs="Times New Roman"/>
          <w:szCs w:val="24"/>
        </w:rPr>
        <w:t xml:space="preserve"> </w:t>
      </w:r>
      <w:r w:rsidR="009D4421">
        <w:rPr>
          <w:rFonts w:ascii="Times New Roman" w:hAnsi="Times New Roman" w:cs="Times New Roman"/>
          <w:szCs w:val="24"/>
        </w:rPr>
        <w:t>D</w:t>
      </w:r>
      <w:r w:rsidR="00B55759">
        <w:rPr>
          <w:rFonts w:ascii="Times New Roman" w:hAnsi="Times New Roman" w:cs="Times New Roman"/>
          <w:szCs w:val="24"/>
        </w:rPr>
        <w:t xml:space="preserve">aily </w:t>
      </w:r>
      <w:r w:rsidR="00BC34DE">
        <w:rPr>
          <w:rFonts w:ascii="Times New Roman" w:hAnsi="Times New Roman" w:cs="Times New Roman"/>
          <w:szCs w:val="24"/>
        </w:rPr>
        <w:t xml:space="preserve">HRM affective events </w:t>
      </w:r>
      <w:r w:rsidR="009D4421">
        <w:rPr>
          <w:rFonts w:ascii="Times New Roman" w:hAnsi="Times New Roman" w:cs="Times New Roman"/>
          <w:szCs w:val="24"/>
        </w:rPr>
        <w:t>occurred</w:t>
      </w:r>
      <w:r w:rsidR="00BC34DE">
        <w:rPr>
          <w:rFonts w:ascii="Times New Roman" w:hAnsi="Times New Roman" w:cs="Times New Roman"/>
          <w:szCs w:val="24"/>
        </w:rPr>
        <w:t xml:space="preserve"> </w:t>
      </w:r>
      <w:r w:rsidR="00B55759">
        <w:rPr>
          <w:rFonts w:ascii="Times New Roman" w:hAnsi="Times New Roman" w:cs="Times New Roman"/>
          <w:szCs w:val="24"/>
        </w:rPr>
        <w:t>540 out of 1332 days</w:t>
      </w:r>
      <w:r w:rsidR="009D4421">
        <w:rPr>
          <w:rFonts w:ascii="Times New Roman" w:hAnsi="Times New Roman" w:cs="Times New Roman"/>
          <w:szCs w:val="24"/>
        </w:rPr>
        <w:t>, indicating</w:t>
      </w:r>
      <w:r w:rsidR="00B55759">
        <w:rPr>
          <w:rFonts w:ascii="Times New Roman" w:hAnsi="Times New Roman" w:cs="Times New Roman"/>
          <w:szCs w:val="24"/>
        </w:rPr>
        <w:t xml:space="preserve"> significant HRM affective events happen about twice a five-day working week</w:t>
      </w:r>
      <w:r w:rsidR="00BC34DE">
        <w:rPr>
          <w:rFonts w:ascii="Times New Roman" w:hAnsi="Times New Roman" w:cs="Times New Roman"/>
          <w:szCs w:val="24"/>
        </w:rPr>
        <w:t xml:space="preserve">. Compared to other kinds of affective </w:t>
      </w:r>
      <w:r w:rsidR="009D4421">
        <w:rPr>
          <w:rFonts w:ascii="Times New Roman" w:hAnsi="Times New Roman" w:cs="Times New Roman"/>
          <w:szCs w:val="24"/>
        </w:rPr>
        <w:t xml:space="preserve">work </w:t>
      </w:r>
      <w:r w:rsidR="00BC34DE">
        <w:rPr>
          <w:rFonts w:ascii="Times New Roman" w:hAnsi="Times New Roman" w:cs="Times New Roman"/>
          <w:szCs w:val="24"/>
        </w:rPr>
        <w:t xml:space="preserve">events, this suggests HRM affective events </w:t>
      </w:r>
      <w:r w:rsidR="00E71F31">
        <w:rPr>
          <w:rFonts w:ascii="Times New Roman" w:hAnsi="Times New Roman" w:cs="Times New Roman"/>
          <w:szCs w:val="24"/>
        </w:rPr>
        <w:t>are a fairly common daily event (</w:t>
      </w:r>
      <w:r w:rsidR="00E71F31" w:rsidRPr="00063134">
        <w:rPr>
          <w:rFonts w:ascii="Times New Roman" w:hAnsi="Times New Roman" w:cs="Times New Roman"/>
          <w:szCs w:val="24"/>
        </w:rPr>
        <w:t>Ohly &amp; Schmitt, 2013</w:t>
      </w:r>
      <w:r w:rsidR="00E71F31">
        <w:rPr>
          <w:rFonts w:ascii="Times New Roman" w:hAnsi="Times New Roman" w:cs="Times New Roman"/>
          <w:szCs w:val="24"/>
        </w:rPr>
        <w:t xml:space="preserve">). </w:t>
      </w:r>
      <w:r w:rsidR="002C571B">
        <w:rPr>
          <w:rFonts w:ascii="Times New Roman" w:hAnsi="Times New Roman" w:cs="Times New Roman"/>
          <w:szCs w:val="24"/>
        </w:rPr>
        <w:t>Respondents reported about three-times as many positive HRM events compared with negative HRM events, consistent with research that positive experiences occur more typically than negative experiences (</w:t>
      </w:r>
      <w:r w:rsidR="008311A8">
        <w:rPr>
          <w:rFonts w:ascii="Times New Roman" w:hAnsi="Times New Roman" w:cs="Times New Roman"/>
          <w:szCs w:val="24"/>
        </w:rPr>
        <w:t>Miner et al., 2005</w:t>
      </w:r>
      <w:r w:rsidR="002C571B">
        <w:rPr>
          <w:rFonts w:ascii="Times New Roman" w:hAnsi="Times New Roman" w:cs="Times New Roman"/>
          <w:szCs w:val="24"/>
        </w:rPr>
        <w:t xml:space="preserve">). </w:t>
      </w:r>
      <w:r w:rsidR="00BB0CE2">
        <w:rPr>
          <w:rFonts w:ascii="Times New Roman" w:hAnsi="Times New Roman" w:cs="Times New Roman"/>
          <w:szCs w:val="24"/>
        </w:rPr>
        <w:t>Descriptive information obtained from diary data indicate</w:t>
      </w:r>
      <w:r w:rsidR="0008603A">
        <w:rPr>
          <w:rFonts w:ascii="Times New Roman" w:hAnsi="Times New Roman" w:cs="Times New Roman"/>
          <w:szCs w:val="24"/>
        </w:rPr>
        <w:t xml:space="preserve"> </w:t>
      </w:r>
      <w:r w:rsidR="00BB0CE2">
        <w:rPr>
          <w:rFonts w:ascii="Times New Roman" w:hAnsi="Times New Roman" w:cs="Times New Roman"/>
          <w:szCs w:val="24"/>
        </w:rPr>
        <w:t>p</w:t>
      </w:r>
      <w:r w:rsidR="000F6F0F" w:rsidRPr="003052CD">
        <w:rPr>
          <w:rFonts w:ascii="Times New Roman" w:hAnsi="Times New Roman" w:cs="Times New Roman"/>
          <w:szCs w:val="24"/>
        </w:rPr>
        <w:t xml:space="preserve">ositive events </w:t>
      </w:r>
      <w:r w:rsidR="00E71F31">
        <w:rPr>
          <w:rFonts w:ascii="Times New Roman" w:hAnsi="Times New Roman" w:cs="Times New Roman"/>
          <w:szCs w:val="24"/>
        </w:rPr>
        <w:t>were</w:t>
      </w:r>
      <w:r w:rsidR="00F71251">
        <w:rPr>
          <w:rFonts w:ascii="Times New Roman" w:hAnsi="Times New Roman" w:cs="Times New Roman"/>
          <w:szCs w:val="24"/>
        </w:rPr>
        <w:t xml:space="preserve"> </w:t>
      </w:r>
      <w:r w:rsidR="000F6F0F" w:rsidRPr="003052CD">
        <w:rPr>
          <w:rFonts w:ascii="Times New Roman" w:hAnsi="Times New Roman" w:cs="Times New Roman"/>
          <w:szCs w:val="24"/>
        </w:rPr>
        <w:t>communicated through personal contact with the employee and were mainly associated with opportunities to contribute.</w:t>
      </w:r>
      <w:r w:rsidR="00F71251">
        <w:rPr>
          <w:rFonts w:ascii="Times New Roman" w:hAnsi="Times New Roman" w:cs="Times New Roman"/>
          <w:szCs w:val="24"/>
        </w:rPr>
        <w:t xml:space="preserve"> </w:t>
      </w:r>
      <w:r w:rsidR="006318CE" w:rsidRPr="003052CD">
        <w:rPr>
          <w:rFonts w:ascii="Times New Roman" w:hAnsi="Times New Roman" w:cs="Times New Roman"/>
          <w:szCs w:val="24"/>
        </w:rPr>
        <w:t xml:space="preserve">Negative HR events were mainly communicated by emails and primarily related to motivational issues. </w:t>
      </w:r>
      <w:r w:rsidR="00F71251">
        <w:rPr>
          <w:rFonts w:ascii="Times New Roman" w:hAnsi="Times New Roman" w:cs="Times New Roman"/>
          <w:szCs w:val="24"/>
        </w:rPr>
        <w:t>Line managers and employees tend to initiate positive HR events, with the latter indicating employees</w:t>
      </w:r>
      <w:r w:rsidR="00B041F9">
        <w:rPr>
          <w:rFonts w:ascii="Times New Roman" w:hAnsi="Times New Roman" w:cs="Times New Roman"/>
          <w:szCs w:val="24"/>
        </w:rPr>
        <w:t>’</w:t>
      </w:r>
      <w:r w:rsidR="00F71251">
        <w:rPr>
          <w:rFonts w:ascii="Times New Roman" w:hAnsi="Times New Roman" w:cs="Times New Roman"/>
          <w:szCs w:val="24"/>
        </w:rPr>
        <w:t xml:space="preserve"> proactive role</w:t>
      </w:r>
      <w:r w:rsidR="00B041F9">
        <w:rPr>
          <w:rFonts w:ascii="Times New Roman" w:hAnsi="Times New Roman" w:cs="Times New Roman"/>
          <w:szCs w:val="24"/>
        </w:rPr>
        <w:t xml:space="preserve"> in shaping their positive work experiences</w:t>
      </w:r>
      <w:r w:rsidR="00F71251">
        <w:rPr>
          <w:rFonts w:ascii="Times New Roman" w:hAnsi="Times New Roman" w:cs="Times New Roman"/>
          <w:szCs w:val="24"/>
        </w:rPr>
        <w:t xml:space="preserve">. Line managers were also cited as most often instigating negative HR events. </w:t>
      </w:r>
      <w:r w:rsidR="00212BEB" w:rsidRPr="003052CD">
        <w:rPr>
          <w:rFonts w:ascii="Times New Roman" w:eastAsia="Calibri" w:hAnsi="Times New Roman" w:cs="Times New Roman"/>
          <w:szCs w:val="24"/>
        </w:rPr>
        <w:t>Research has shown that l</w:t>
      </w:r>
      <w:r w:rsidR="00212BEB" w:rsidRPr="003052CD">
        <w:rPr>
          <w:rFonts w:ascii="Times New Roman" w:hAnsi="Times New Roman" w:cs="Times New Roman"/>
          <w:szCs w:val="24"/>
        </w:rPr>
        <w:t xml:space="preserve">ine managers play an important role influencing employee </w:t>
      </w:r>
      <w:r w:rsidR="008311A8">
        <w:rPr>
          <w:rFonts w:ascii="Times New Roman" w:hAnsi="Times New Roman" w:cs="Times New Roman"/>
          <w:szCs w:val="24"/>
        </w:rPr>
        <w:t>understanding</w:t>
      </w:r>
      <w:r w:rsidR="00212BEB" w:rsidRPr="003052CD">
        <w:rPr>
          <w:rFonts w:ascii="Times New Roman" w:hAnsi="Times New Roman" w:cs="Times New Roman"/>
          <w:szCs w:val="24"/>
        </w:rPr>
        <w:t xml:space="preserve"> of HR policies and practices (</w:t>
      </w:r>
      <w:r w:rsidR="004E235F" w:rsidRPr="00C63E1D">
        <w:rPr>
          <w:rFonts w:ascii="Times New Roman" w:hAnsi="Times New Roman" w:cs="Times New Roman"/>
          <w:szCs w:val="24"/>
        </w:rPr>
        <w:fldChar w:fldCharType="begin" w:fldLock="1"/>
      </w:r>
      <w:r w:rsidR="00212BEB" w:rsidRPr="003052CD">
        <w:rPr>
          <w:rFonts w:ascii="Times New Roman" w:hAnsi="Times New Roman" w:cs="Times New Roman"/>
          <w:szCs w:val="24"/>
        </w:rPr>
        <w:instrText>ADDIN CSL_CITATION { "citationItems" : [ { "id" : "ITEM-1", "itemData" : { "DOI" : "10.1111/j.1744-6570.2008.00121.x", "author" : [ { "dropping-particle" : "", "family" : "Nishii", "given" : "Lisa H.", "non-dropping-particle" : "", "parse-names" : false, "suffix" : "" }, { "dropping-particle" : "", "family" : "Lepak", "given" : "David P.", "non-dropping-particle" : "", "parse-names" : false, "suffix" : "" }, { "dropping-particle" : "", "family" : "Schneider", "given" : "Benjamin", "non-dropping-particle" : "", "parse-names" : false, "suffix" : "" } ], "container-title" : "Personnel Psychology", "id" : "ITEM-1", "issue" : "3", "issued" : { "date-parts" : [ [ "2008", "9" ] ] }, "page" : "503-545", "title" : "Employee Attributions of the \u201cWhy\u201d of Hr Practices: Their Effects on Employee Attitudes and Behaviors, and Customer Satisfaction", "type" : "article-journal", "volume" : "61" }, "uris" : [ "http://www.mendeley.com/documents/?uuid=143a5828-461e-480f-a8dd-ed72336b5de3" ] } ], "mendeley" : { "previouslyFormattedCitation" : "(Nishii et al., 2008)" }, "properties" : { "noteIndex" : 0 }, "schema" : "https://github.com/citation-style-language/schema/raw/master/csl-citation.json" }</w:instrText>
      </w:r>
      <w:r w:rsidR="004E235F" w:rsidRPr="00C63E1D">
        <w:rPr>
          <w:rFonts w:ascii="Times New Roman" w:hAnsi="Times New Roman" w:cs="Times New Roman"/>
          <w:szCs w:val="24"/>
        </w:rPr>
        <w:fldChar w:fldCharType="separate"/>
      </w:r>
      <w:r w:rsidR="00212BEB" w:rsidRPr="003052CD">
        <w:rPr>
          <w:rFonts w:ascii="Times New Roman" w:hAnsi="Times New Roman" w:cs="Times New Roman"/>
          <w:noProof/>
          <w:szCs w:val="24"/>
        </w:rPr>
        <w:t>Piening, Baluch &amp; Ridder, 2014)</w:t>
      </w:r>
      <w:r w:rsidR="004E235F" w:rsidRPr="00C63E1D">
        <w:rPr>
          <w:rFonts w:ascii="Times New Roman" w:hAnsi="Times New Roman" w:cs="Times New Roman"/>
          <w:szCs w:val="24"/>
        </w:rPr>
        <w:fldChar w:fldCharType="end"/>
      </w:r>
      <w:r w:rsidR="00F71251">
        <w:rPr>
          <w:rFonts w:ascii="Times New Roman" w:hAnsi="Times New Roman" w:cs="Times New Roman"/>
          <w:szCs w:val="24"/>
        </w:rPr>
        <w:t>.</w:t>
      </w:r>
    </w:p>
    <w:p w14:paraId="59EF1FAB" w14:textId="51EB4B24" w:rsidR="00CF2211" w:rsidRDefault="003028A9" w:rsidP="00F11497">
      <w:pPr>
        <w:autoSpaceDE w:val="0"/>
        <w:autoSpaceDN w:val="0"/>
        <w:adjustRightInd w:val="0"/>
        <w:spacing w:after="0" w:line="480" w:lineRule="auto"/>
        <w:ind w:firstLine="720"/>
        <w:jc w:val="left"/>
        <w:rPr>
          <w:rFonts w:ascii="Times New Roman" w:eastAsia="Calibri" w:hAnsi="Times New Roman" w:cs="Times New Roman"/>
          <w:szCs w:val="24"/>
        </w:rPr>
      </w:pPr>
      <w:r>
        <w:rPr>
          <w:rFonts w:ascii="Times New Roman" w:eastAsia="Calibri" w:hAnsi="Times New Roman" w:cs="Times New Roman"/>
          <w:szCs w:val="24"/>
        </w:rPr>
        <w:t>Second, w</w:t>
      </w:r>
      <w:r w:rsidR="007B3C84">
        <w:rPr>
          <w:rFonts w:ascii="Times New Roman" w:eastAsia="Calibri" w:hAnsi="Times New Roman" w:cs="Times New Roman"/>
          <w:szCs w:val="24"/>
        </w:rPr>
        <w:t>e find support for the basic distinction between positive and negative HRM events, which matter</w:t>
      </w:r>
      <w:r w:rsidR="00D502B7">
        <w:rPr>
          <w:rFonts w:ascii="Times New Roman" w:eastAsia="Calibri" w:hAnsi="Times New Roman" w:cs="Times New Roman"/>
          <w:szCs w:val="24"/>
        </w:rPr>
        <w:t>s</w:t>
      </w:r>
      <w:r w:rsidR="007B3C84">
        <w:rPr>
          <w:rFonts w:ascii="Times New Roman" w:eastAsia="Calibri" w:hAnsi="Times New Roman" w:cs="Times New Roman"/>
          <w:szCs w:val="24"/>
        </w:rPr>
        <w:t xml:space="preserve"> because </w:t>
      </w:r>
      <w:r w:rsidR="007B3C84">
        <w:rPr>
          <w:rFonts w:ascii="Times New Roman" w:hAnsi="Times New Roman" w:cs="Times New Roman"/>
          <w:szCs w:val="24"/>
        </w:rPr>
        <w:t>positive events had</w:t>
      </w:r>
      <w:r w:rsidR="000B5C6D">
        <w:rPr>
          <w:rFonts w:ascii="Times New Roman" w:hAnsi="Times New Roman" w:cs="Times New Roman"/>
          <w:szCs w:val="24"/>
        </w:rPr>
        <w:t xml:space="preserve"> much stronger effects on </w:t>
      </w:r>
      <w:r w:rsidR="007B3C84">
        <w:rPr>
          <w:rFonts w:ascii="Times New Roman" w:hAnsi="Times New Roman" w:cs="Times New Roman"/>
          <w:szCs w:val="24"/>
        </w:rPr>
        <w:t xml:space="preserve">perceived </w:t>
      </w:r>
      <w:r w:rsidR="00FC1E27">
        <w:rPr>
          <w:rFonts w:ascii="Times New Roman" w:hAnsi="Times New Roman" w:cs="Times New Roman"/>
          <w:szCs w:val="24"/>
        </w:rPr>
        <w:t xml:space="preserve">event-signalled </w:t>
      </w:r>
      <w:r w:rsidR="000B5C6D">
        <w:rPr>
          <w:rFonts w:ascii="Times New Roman" w:hAnsi="Times New Roman" w:cs="Times New Roman"/>
          <w:szCs w:val="24"/>
        </w:rPr>
        <w:t>HRM system strength</w:t>
      </w:r>
      <w:r w:rsidR="007B3C84">
        <w:rPr>
          <w:rFonts w:ascii="Times New Roman" w:eastAsia="Calibri" w:hAnsi="Times New Roman" w:cs="Times New Roman"/>
          <w:szCs w:val="24"/>
        </w:rPr>
        <w:t xml:space="preserve">. </w:t>
      </w:r>
      <w:r w:rsidR="001A1D8C" w:rsidRPr="001A1D8C">
        <w:rPr>
          <w:rFonts w:ascii="Times New Roman" w:eastAsia="Calibri" w:hAnsi="Times New Roman" w:cs="Times New Roman"/>
          <w:szCs w:val="24"/>
        </w:rPr>
        <w:t xml:space="preserve">Drawing on the main insight from the emotions as social information model (EASI; Van Cleef, 2009), </w:t>
      </w:r>
      <w:r w:rsidR="00FC1E27">
        <w:rPr>
          <w:rFonts w:ascii="Times New Roman" w:eastAsia="Calibri" w:hAnsi="Times New Roman" w:cs="Times New Roman"/>
          <w:szCs w:val="24"/>
        </w:rPr>
        <w:t>p</w:t>
      </w:r>
      <w:r w:rsidR="001A1D8C" w:rsidRPr="001A1D8C">
        <w:rPr>
          <w:rFonts w:ascii="Times New Roman" w:eastAsia="Calibri" w:hAnsi="Times New Roman" w:cs="Times New Roman"/>
          <w:szCs w:val="24"/>
        </w:rPr>
        <w:t xml:space="preserve">ositively-valent interactions with the HR system and its agents appear to convey information that suggest </w:t>
      </w:r>
      <w:r w:rsidR="00FC1E27">
        <w:rPr>
          <w:rFonts w:ascii="Times New Roman" w:eastAsia="Calibri" w:hAnsi="Times New Roman" w:cs="Times New Roman"/>
          <w:szCs w:val="24"/>
        </w:rPr>
        <w:t xml:space="preserve">system strength features </w:t>
      </w:r>
      <w:r w:rsidR="001A1D8C" w:rsidRPr="001A1D8C">
        <w:rPr>
          <w:rFonts w:ascii="Times New Roman" w:eastAsia="Calibri" w:hAnsi="Times New Roman" w:cs="Times New Roman"/>
          <w:szCs w:val="24"/>
        </w:rPr>
        <w:t>to employees. The valence of the event is therefore important in and of itself in terms of communicating information to employees, because of the inferences employees make from affective experience</w:t>
      </w:r>
      <w:r w:rsidR="00FC1E27">
        <w:rPr>
          <w:rFonts w:ascii="Times New Roman" w:eastAsia="Calibri" w:hAnsi="Times New Roman" w:cs="Times New Roman"/>
          <w:szCs w:val="24"/>
        </w:rPr>
        <w:t>s</w:t>
      </w:r>
      <w:r w:rsidR="001A1D8C" w:rsidRPr="001A1D8C">
        <w:rPr>
          <w:rFonts w:ascii="Times New Roman" w:eastAsia="Calibri" w:hAnsi="Times New Roman" w:cs="Times New Roman"/>
          <w:szCs w:val="24"/>
        </w:rPr>
        <w:t>.</w:t>
      </w:r>
    </w:p>
    <w:p w14:paraId="32E9F9E2" w14:textId="0F404886" w:rsidR="00FF7AB2" w:rsidRDefault="00D404EB" w:rsidP="00F11497">
      <w:pPr>
        <w:autoSpaceDE w:val="0"/>
        <w:autoSpaceDN w:val="0"/>
        <w:adjustRightInd w:val="0"/>
        <w:spacing w:after="0" w:line="480" w:lineRule="auto"/>
        <w:ind w:firstLine="720"/>
        <w:jc w:val="left"/>
        <w:rPr>
          <w:rFonts w:ascii="Times New Roman" w:eastAsia="Calibri" w:hAnsi="Times New Roman" w:cs="Times New Roman"/>
          <w:szCs w:val="24"/>
        </w:rPr>
      </w:pPr>
      <w:r>
        <w:rPr>
          <w:rFonts w:ascii="Times New Roman" w:eastAsia="Calibri" w:hAnsi="Times New Roman" w:cs="Times New Roman"/>
          <w:szCs w:val="24"/>
        </w:rPr>
        <w:t xml:space="preserve">That perceived HRM system strength </w:t>
      </w:r>
      <w:r w:rsidRPr="00F64A5F">
        <w:rPr>
          <w:rFonts w:ascii="Times New Roman" w:eastAsia="Calibri" w:hAnsi="Times New Roman" w:cs="Times New Roman"/>
          <w:szCs w:val="24"/>
        </w:rPr>
        <w:t>fluctuate</w:t>
      </w:r>
      <w:r w:rsidR="002424C2" w:rsidRPr="00F64A5F">
        <w:rPr>
          <w:rFonts w:ascii="Times New Roman" w:eastAsia="Calibri" w:hAnsi="Times New Roman" w:cs="Times New Roman"/>
          <w:szCs w:val="24"/>
        </w:rPr>
        <w:t>s</w:t>
      </w:r>
      <w:r>
        <w:rPr>
          <w:rFonts w:ascii="Times New Roman" w:eastAsia="Calibri" w:hAnsi="Times New Roman" w:cs="Times New Roman"/>
          <w:szCs w:val="24"/>
        </w:rPr>
        <w:t xml:space="preserve"> over time and varies within-person in response to </w:t>
      </w:r>
      <w:r w:rsidR="00616276">
        <w:rPr>
          <w:rFonts w:ascii="Times New Roman" w:eastAsia="Calibri" w:hAnsi="Times New Roman" w:cs="Times New Roman"/>
          <w:szCs w:val="24"/>
        </w:rPr>
        <w:t xml:space="preserve">everyday </w:t>
      </w:r>
      <w:r w:rsidR="007137E0">
        <w:rPr>
          <w:rFonts w:ascii="Times New Roman" w:eastAsia="Calibri" w:hAnsi="Times New Roman" w:cs="Times New Roman"/>
          <w:szCs w:val="24"/>
        </w:rPr>
        <w:t xml:space="preserve">affective </w:t>
      </w:r>
      <w:r>
        <w:rPr>
          <w:rFonts w:ascii="Times New Roman" w:eastAsia="Calibri" w:hAnsi="Times New Roman" w:cs="Times New Roman"/>
          <w:szCs w:val="24"/>
        </w:rPr>
        <w:t xml:space="preserve">events advances understanding of </w:t>
      </w:r>
      <w:r w:rsidR="008A26E7">
        <w:rPr>
          <w:rFonts w:ascii="Times New Roman" w:eastAsia="Calibri" w:hAnsi="Times New Roman" w:cs="Times New Roman"/>
          <w:szCs w:val="24"/>
        </w:rPr>
        <w:t xml:space="preserve">perceived </w:t>
      </w:r>
      <w:r>
        <w:rPr>
          <w:rFonts w:ascii="Times New Roman" w:eastAsia="Calibri" w:hAnsi="Times New Roman" w:cs="Times New Roman"/>
          <w:szCs w:val="24"/>
        </w:rPr>
        <w:t>HRM system strength</w:t>
      </w:r>
      <w:r w:rsidR="008A26E7">
        <w:rPr>
          <w:rFonts w:ascii="Times New Roman" w:eastAsia="Calibri" w:hAnsi="Times New Roman" w:cs="Times New Roman"/>
          <w:szCs w:val="24"/>
        </w:rPr>
        <w:t xml:space="preserve">. It </w:t>
      </w:r>
      <w:r w:rsidR="007137E0">
        <w:rPr>
          <w:rFonts w:ascii="Times New Roman" w:eastAsia="Calibri" w:hAnsi="Times New Roman" w:cs="Times New Roman"/>
          <w:szCs w:val="24"/>
        </w:rPr>
        <w:t>suggests</w:t>
      </w:r>
      <w:r>
        <w:rPr>
          <w:rFonts w:ascii="Times New Roman" w:eastAsia="Calibri" w:hAnsi="Times New Roman" w:cs="Times New Roman"/>
          <w:szCs w:val="24"/>
        </w:rPr>
        <w:t xml:space="preserve"> perceived HRM syst</w:t>
      </w:r>
      <w:r w:rsidR="007137E0">
        <w:rPr>
          <w:rFonts w:ascii="Times New Roman" w:eastAsia="Calibri" w:hAnsi="Times New Roman" w:cs="Times New Roman"/>
          <w:szCs w:val="24"/>
        </w:rPr>
        <w:t>em strength i</w:t>
      </w:r>
      <w:r>
        <w:rPr>
          <w:rFonts w:ascii="Times New Roman" w:eastAsia="Calibri" w:hAnsi="Times New Roman" w:cs="Times New Roman"/>
          <w:szCs w:val="24"/>
        </w:rPr>
        <w:t>s a more flexible construct</w:t>
      </w:r>
      <w:r w:rsidR="008A26E7">
        <w:rPr>
          <w:rFonts w:ascii="Times New Roman" w:eastAsia="Calibri" w:hAnsi="Times New Roman" w:cs="Times New Roman"/>
          <w:szCs w:val="24"/>
        </w:rPr>
        <w:t xml:space="preserve">, in contrast to </w:t>
      </w:r>
      <w:r w:rsidR="004B0851">
        <w:rPr>
          <w:rFonts w:ascii="Times New Roman" w:eastAsia="Calibri" w:hAnsi="Times New Roman" w:cs="Times New Roman"/>
          <w:szCs w:val="24"/>
        </w:rPr>
        <w:t xml:space="preserve">all </w:t>
      </w:r>
      <w:r w:rsidR="008A26E7">
        <w:rPr>
          <w:rFonts w:ascii="Times New Roman" w:eastAsia="Calibri" w:hAnsi="Times New Roman" w:cs="Times New Roman"/>
          <w:szCs w:val="24"/>
        </w:rPr>
        <w:t xml:space="preserve">previous HRM system strength research </w:t>
      </w:r>
      <w:r w:rsidR="009831C6">
        <w:rPr>
          <w:rFonts w:ascii="Times New Roman" w:eastAsia="Calibri" w:hAnsi="Times New Roman" w:cs="Times New Roman"/>
          <w:szCs w:val="24"/>
        </w:rPr>
        <w:t>that has</w:t>
      </w:r>
      <w:r w:rsidR="008A26E7">
        <w:rPr>
          <w:rFonts w:ascii="Times New Roman" w:eastAsia="Calibri" w:hAnsi="Times New Roman" w:cs="Times New Roman"/>
          <w:szCs w:val="24"/>
        </w:rPr>
        <w:t xml:space="preserve"> viewed </w:t>
      </w:r>
      <w:r w:rsidR="009831C6">
        <w:rPr>
          <w:rFonts w:ascii="Times New Roman" w:eastAsia="Calibri" w:hAnsi="Times New Roman" w:cs="Times New Roman"/>
          <w:szCs w:val="24"/>
        </w:rPr>
        <w:t xml:space="preserve">it </w:t>
      </w:r>
      <w:r w:rsidR="008A26E7">
        <w:rPr>
          <w:rFonts w:ascii="Times New Roman" w:eastAsia="Calibri" w:hAnsi="Times New Roman" w:cs="Times New Roman"/>
          <w:szCs w:val="24"/>
        </w:rPr>
        <w:t xml:space="preserve">as a construct that varies </w:t>
      </w:r>
      <w:r w:rsidR="009831C6">
        <w:rPr>
          <w:rFonts w:ascii="Times New Roman" w:eastAsia="Calibri" w:hAnsi="Times New Roman" w:cs="Times New Roman"/>
          <w:szCs w:val="24"/>
        </w:rPr>
        <w:t>between-</w:t>
      </w:r>
      <w:r w:rsidR="00EE6D0E">
        <w:rPr>
          <w:rFonts w:ascii="Times New Roman" w:eastAsia="Calibri" w:hAnsi="Times New Roman" w:cs="Times New Roman"/>
          <w:szCs w:val="24"/>
        </w:rPr>
        <w:t xml:space="preserve">person or </w:t>
      </w:r>
      <w:r w:rsidR="009831C6">
        <w:rPr>
          <w:rFonts w:ascii="Times New Roman" w:eastAsia="Calibri" w:hAnsi="Times New Roman" w:cs="Times New Roman"/>
          <w:szCs w:val="24"/>
        </w:rPr>
        <w:t>between-</w:t>
      </w:r>
      <w:r w:rsidR="00EE6D0E">
        <w:rPr>
          <w:rFonts w:ascii="Times New Roman" w:eastAsia="Calibri" w:hAnsi="Times New Roman" w:cs="Times New Roman"/>
          <w:szCs w:val="24"/>
        </w:rPr>
        <w:t>group</w:t>
      </w:r>
      <w:r w:rsidR="009831C6">
        <w:rPr>
          <w:rFonts w:ascii="Times New Roman" w:eastAsia="Calibri" w:hAnsi="Times New Roman" w:cs="Times New Roman"/>
          <w:szCs w:val="24"/>
        </w:rPr>
        <w:t>s/climates</w:t>
      </w:r>
      <w:r w:rsidR="00EE6D0E">
        <w:rPr>
          <w:rFonts w:ascii="Times New Roman" w:eastAsia="Calibri" w:hAnsi="Times New Roman" w:cs="Times New Roman"/>
          <w:szCs w:val="24"/>
        </w:rPr>
        <w:t xml:space="preserve"> but would not suggest a role for dynamic fluctuation within-person</w:t>
      </w:r>
      <w:r w:rsidR="008A26E7">
        <w:rPr>
          <w:rFonts w:ascii="Times New Roman" w:eastAsia="Calibri" w:hAnsi="Times New Roman" w:cs="Times New Roman"/>
          <w:szCs w:val="24"/>
        </w:rPr>
        <w:t xml:space="preserve">. </w:t>
      </w:r>
      <w:r w:rsidR="00FF7AB2">
        <w:rPr>
          <w:rFonts w:ascii="Times New Roman" w:eastAsia="Calibri" w:hAnsi="Times New Roman" w:cs="Times New Roman"/>
          <w:szCs w:val="24"/>
        </w:rPr>
        <w:t xml:space="preserve">The </w:t>
      </w:r>
      <w:r w:rsidR="008A26E7">
        <w:rPr>
          <w:rFonts w:ascii="Times New Roman" w:eastAsia="Calibri" w:hAnsi="Times New Roman" w:cs="Times New Roman"/>
          <w:szCs w:val="24"/>
        </w:rPr>
        <w:t>extent of within-person variation in perceived HRM system strength indi</w:t>
      </w:r>
      <w:r w:rsidR="00EE6D0E">
        <w:rPr>
          <w:rFonts w:ascii="Times New Roman" w:eastAsia="Calibri" w:hAnsi="Times New Roman" w:cs="Times New Roman"/>
          <w:szCs w:val="24"/>
        </w:rPr>
        <w:t xml:space="preserve">cates it is </w:t>
      </w:r>
      <w:r w:rsidR="008A26E7">
        <w:rPr>
          <w:rFonts w:ascii="Times New Roman" w:eastAsia="Calibri" w:hAnsi="Times New Roman" w:cs="Times New Roman"/>
          <w:szCs w:val="24"/>
        </w:rPr>
        <w:t xml:space="preserve">readily </w:t>
      </w:r>
      <w:r w:rsidR="00FF7AB2">
        <w:rPr>
          <w:rFonts w:ascii="Times New Roman" w:eastAsia="Calibri" w:hAnsi="Times New Roman" w:cs="Times New Roman"/>
          <w:szCs w:val="24"/>
        </w:rPr>
        <w:t>open to change by</w:t>
      </w:r>
      <w:r w:rsidR="008A26E7">
        <w:rPr>
          <w:rFonts w:ascii="Times New Roman" w:eastAsia="Calibri" w:hAnsi="Times New Roman" w:cs="Times New Roman"/>
          <w:szCs w:val="24"/>
        </w:rPr>
        <w:t>,</w:t>
      </w:r>
      <w:r w:rsidR="00FF7AB2">
        <w:rPr>
          <w:rFonts w:ascii="Times New Roman" w:eastAsia="Calibri" w:hAnsi="Times New Roman" w:cs="Times New Roman"/>
          <w:szCs w:val="24"/>
        </w:rPr>
        <w:t xml:space="preserve"> for example</w:t>
      </w:r>
      <w:r w:rsidR="008A26E7">
        <w:rPr>
          <w:rFonts w:ascii="Times New Roman" w:eastAsia="Calibri" w:hAnsi="Times New Roman" w:cs="Times New Roman"/>
          <w:szCs w:val="24"/>
        </w:rPr>
        <w:t>, line manager implementation</w:t>
      </w:r>
      <w:r w:rsidR="00BE6C09">
        <w:rPr>
          <w:rFonts w:ascii="Times New Roman" w:eastAsia="Calibri" w:hAnsi="Times New Roman" w:cs="Times New Roman"/>
          <w:szCs w:val="24"/>
        </w:rPr>
        <w:t xml:space="preserve"> </w:t>
      </w:r>
      <w:r w:rsidR="00BE6C09" w:rsidRPr="00BE6C09">
        <w:rPr>
          <w:rFonts w:ascii="Times New Roman" w:eastAsia="Calibri" w:hAnsi="Times New Roman" w:cs="Times New Roman"/>
          <w:szCs w:val="24"/>
        </w:rPr>
        <w:t>(e.g. Nishii &amp; Paluch, 2018; Ryu &amp; Kim, 2013)</w:t>
      </w:r>
      <w:r w:rsidR="008A26E7">
        <w:rPr>
          <w:rFonts w:ascii="Times New Roman" w:eastAsia="Calibri" w:hAnsi="Times New Roman" w:cs="Times New Roman"/>
          <w:szCs w:val="24"/>
        </w:rPr>
        <w:t xml:space="preserve">. </w:t>
      </w:r>
      <w:r w:rsidR="00906E09">
        <w:rPr>
          <w:rFonts w:ascii="Times New Roman" w:eastAsia="Calibri" w:hAnsi="Times New Roman" w:cs="Times New Roman"/>
          <w:szCs w:val="24"/>
        </w:rPr>
        <w:t>H</w:t>
      </w:r>
      <w:r w:rsidR="00A42255">
        <w:rPr>
          <w:rFonts w:ascii="Times New Roman" w:eastAsia="Calibri" w:hAnsi="Times New Roman" w:cs="Times New Roman"/>
          <w:szCs w:val="24"/>
        </w:rPr>
        <w:t xml:space="preserve">ow managers enact HR practices is regarded as crucial to their effects on employee behaviour, yet this area has been described as </w:t>
      </w:r>
      <w:r w:rsidR="009E330E">
        <w:rPr>
          <w:rFonts w:ascii="Times New Roman" w:eastAsia="Calibri" w:hAnsi="Times New Roman" w:cs="Times New Roman"/>
          <w:szCs w:val="24"/>
        </w:rPr>
        <w:t>very under researched</w:t>
      </w:r>
      <w:r w:rsidR="00A42255" w:rsidRPr="00A42255">
        <w:rPr>
          <w:rFonts w:ascii="Times New Roman" w:eastAsia="Calibri" w:hAnsi="Times New Roman" w:cs="Times New Roman"/>
          <w:szCs w:val="24"/>
        </w:rPr>
        <w:t xml:space="preserve"> (Guest &amp; Bos-Nehles</w:t>
      </w:r>
      <w:r w:rsidR="00A42255">
        <w:rPr>
          <w:rFonts w:ascii="Times New Roman" w:eastAsia="Calibri" w:hAnsi="Times New Roman" w:cs="Times New Roman"/>
          <w:szCs w:val="24"/>
        </w:rPr>
        <w:t>,</w:t>
      </w:r>
      <w:r w:rsidR="00A42255" w:rsidRPr="00A42255">
        <w:rPr>
          <w:rFonts w:ascii="Times New Roman" w:eastAsia="Calibri" w:hAnsi="Times New Roman" w:cs="Times New Roman"/>
          <w:szCs w:val="24"/>
        </w:rPr>
        <w:t xml:space="preserve"> 2013). </w:t>
      </w:r>
      <w:r w:rsidR="009E330E">
        <w:rPr>
          <w:rFonts w:ascii="Times New Roman" w:eastAsia="Calibri" w:hAnsi="Times New Roman" w:cs="Times New Roman"/>
          <w:szCs w:val="24"/>
        </w:rPr>
        <w:t>Our</w:t>
      </w:r>
      <w:r w:rsidR="00A42255">
        <w:rPr>
          <w:rFonts w:ascii="Times New Roman" w:eastAsia="Calibri" w:hAnsi="Times New Roman" w:cs="Times New Roman"/>
          <w:szCs w:val="24"/>
        </w:rPr>
        <w:t xml:space="preserve"> specific finding that positive events promote perceived HRM system strength </w:t>
      </w:r>
      <w:r w:rsidR="00A42255" w:rsidRPr="00F64A5F">
        <w:rPr>
          <w:rFonts w:ascii="Times New Roman" w:eastAsia="Calibri" w:hAnsi="Times New Roman" w:cs="Times New Roman"/>
          <w:szCs w:val="24"/>
        </w:rPr>
        <w:t>suggest</w:t>
      </w:r>
      <w:r w:rsidR="002424C2" w:rsidRPr="00F64A5F">
        <w:rPr>
          <w:rFonts w:ascii="Times New Roman" w:eastAsia="Calibri" w:hAnsi="Times New Roman" w:cs="Times New Roman"/>
          <w:szCs w:val="24"/>
        </w:rPr>
        <w:t>s</w:t>
      </w:r>
      <w:r w:rsidR="00A42255">
        <w:rPr>
          <w:rFonts w:ascii="Times New Roman" w:eastAsia="Calibri" w:hAnsi="Times New Roman" w:cs="Times New Roman"/>
          <w:szCs w:val="24"/>
        </w:rPr>
        <w:t xml:space="preserve"> that </w:t>
      </w:r>
      <w:r w:rsidR="00FF7AB2">
        <w:rPr>
          <w:rFonts w:ascii="Times New Roman" w:eastAsia="Calibri" w:hAnsi="Times New Roman" w:cs="Times New Roman"/>
          <w:szCs w:val="24"/>
        </w:rPr>
        <w:t xml:space="preserve">the affective tone of </w:t>
      </w:r>
      <w:r w:rsidR="009E330E">
        <w:rPr>
          <w:rFonts w:ascii="Times New Roman" w:eastAsia="Calibri" w:hAnsi="Times New Roman" w:cs="Times New Roman"/>
          <w:szCs w:val="24"/>
        </w:rPr>
        <w:t xml:space="preserve">communicated </w:t>
      </w:r>
      <w:r w:rsidR="00FF7AB2">
        <w:rPr>
          <w:rFonts w:ascii="Times New Roman" w:eastAsia="Calibri" w:hAnsi="Times New Roman" w:cs="Times New Roman"/>
          <w:szCs w:val="24"/>
        </w:rPr>
        <w:t>information</w:t>
      </w:r>
      <w:r w:rsidR="009E330E">
        <w:rPr>
          <w:rFonts w:ascii="Times New Roman" w:eastAsia="Calibri" w:hAnsi="Times New Roman" w:cs="Times New Roman"/>
          <w:szCs w:val="24"/>
        </w:rPr>
        <w:t xml:space="preserve"> and interactions are important to conveying perceived HRM system strength</w:t>
      </w:r>
      <w:r w:rsidR="00EE6D0E">
        <w:rPr>
          <w:rFonts w:ascii="Times New Roman" w:eastAsia="Calibri" w:hAnsi="Times New Roman" w:cs="Times New Roman"/>
          <w:szCs w:val="24"/>
        </w:rPr>
        <w:t xml:space="preserve">. Research on </w:t>
      </w:r>
      <w:r w:rsidR="005A64F7">
        <w:rPr>
          <w:rFonts w:ascii="Times New Roman" w:eastAsia="Calibri" w:hAnsi="Times New Roman" w:cs="Times New Roman"/>
          <w:szCs w:val="24"/>
        </w:rPr>
        <w:t xml:space="preserve">managers enacting practices </w:t>
      </w:r>
      <w:r w:rsidR="002F738C">
        <w:rPr>
          <w:rFonts w:ascii="Times New Roman" w:eastAsia="Calibri" w:hAnsi="Times New Roman" w:cs="Times New Roman"/>
          <w:szCs w:val="24"/>
        </w:rPr>
        <w:t xml:space="preserve">(e.g. Nishii &amp; Paluch, 2018) </w:t>
      </w:r>
      <w:r w:rsidR="009E330E">
        <w:rPr>
          <w:rFonts w:ascii="Times New Roman" w:eastAsia="Calibri" w:hAnsi="Times New Roman" w:cs="Times New Roman"/>
          <w:szCs w:val="24"/>
        </w:rPr>
        <w:t>may have fruitful overlaps with</w:t>
      </w:r>
      <w:r w:rsidR="00FF7AB2">
        <w:rPr>
          <w:rFonts w:ascii="Times New Roman" w:eastAsia="Calibri" w:hAnsi="Times New Roman" w:cs="Times New Roman"/>
          <w:szCs w:val="24"/>
        </w:rPr>
        <w:t xml:space="preserve"> research</w:t>
      </w:r>
      <w:r w:rsidR="009E330E">
        <w:rPr>
          <w:rFonts w:ascii="Times New Roman" w:eastAsia="Calibri" w:hAnsi="Times New Roman" w:cs="Times New Roman"/>
          <w:szCs w:val="24"/>
        </w:rPr>
        <w:t xml:space="preserve"> in other areas</w:t>
      </w:r>
      <w:r w:rsidR="00FF7AB2">
        <w:rPr>
          <w:rFonts w:ascii="Times New Roman" w:eastAsia="Calibri" w:hAnsi="Times New Roman" w:cs="Times New Roman"/>
          <w:szCs w:val="24"/>
        </w:rPr>
        <w:t xml:space="preserve"> </w:t>
      </w:r>
      <w:r w:rsidR="005A64F7">
        <w:rPr>
          <w:rFonts w:ascii="Times New Roman" w:eastAsia="Calibri" w:hAnsi="Times New Roman" w:cs="Times New Roman"/>
          <w:szCs w:val="24"/>
        </w:rPr>
        <w:t xml:space="preserve">that look at how people (in our case employees) make judgments in response to environmental cues, </w:t>
      </w:r>
      <w:r w:rsidR="00906E09">
        <w:rPr>
          <w:rFonts w:ascii="Times New Roman" w:eastAsia="Calibri" w:hAnsi="Times New Roman" w:cs="Times New Roman"/>
          <w:szCs w:val="24"/>
        </w:rPr>
        <w:t>and how the</w:t>
      </w:r>
      <w:r w:rsidR="00FF7AB2">
        <w:rPr>
          <w:rFonts w:ascii="Times New Roman" w:eastAsia="Calibri" w:hAnsi="Times New Roman" w:cs="Times New Roman"/>
          <w:szCs w:val="24"/>
        </w:rPr>
        <w:t xml:space="preserve"> positive framing </w:t>
      </w:r>
      <w:r w:rsidR="00906E09">
        <w:rPr>
          <w:rFonts w:ascii="Times New Roman" w:eastAsia="Calibri" w:hAnsi="Times New Roman" w:cs="Times New Roman"/>
          <w:szCs w:val="24"/>
        </w:rPr>
        <w:t>of information (by managers) can make communications more persuasive</w:t>
      </w:r>
      <w:r w:rsidR="009E330E">
        <w:rPr>
          <w:rFonts w:ascii="Times New Roman" w:eastAsia="Calibri" w:hAnsi="Times New Roman" w:cs="Times New Roman"/>
          <w:szCs w:val="24"/>
        </w:rPr>
        <w:t xml:space="preserve"> (Kahneman, 2011)</w:t>
      </w:r>
      <w:r w:rsidR="00FF7AB2">
        <w:rPr>
          <w:rFonts w:ascii="Times New Roman" w:eastAsia="Calibri" w:hAnsi="Times New Roman" w:cs="Times New Roman"/>
          <w:szCs w:val="24"/>
        </w:rPr>
        <w:t>.</w:t>
      </w:r>
      <w:r w:rsidR="000769F1">
        <w:rPr>
          <w:rFonts w:ascii="Times New Roman" w:eastAsia="Calibri" w:hAnsi="Times New Roman" w:cs="Times New Roman"/>
          <w:szCs w:val="24"/>
        </w:rPr>
        <w:t xml:space="preserve"> </w:t>
      </w:r>
      <w:r w:rsidR="00F64A5F">
        <w:rPr>
          <w:rFonts w:ascii="Times New Roman" w:eastAsia="Calibri" w:hAnsi="Times New Roman" w:cs="Times New Roman"/>
          <w:szCs w:val="24"/>
        </w:rPr>
        <w:t>Our findings support positive framing, f</w:t>
      </w:r>
      <w:r w:rsidR="000769F1">
        <w:rPr>
          <w:rFonts w:ascii="Times New Roman" w:eastAsia="Calibri" w:hAnsi="Times New Roman" w:cs="Times New Roman"/>
          <w:szCs w:val="24"/>
        </w:rPr>
        <w:t xml:space="preserve">or example, managers communicating a positive framing that bonuses will be made available to 20% of employees versus a negative framing that bonuses will not be available to 80% of employees. </w:t>
      </w:r>
      <w:r w:rsidR="00906E09">
        <w:rPr>
          <w:rFonts w:ascii="Times New Roman" w:eastAsia="Calibri" w:hAnsi="Times New Roman" w:cs="Times New Roman"/>
          <w:szCs w:val="24"/>
        </w:rPr>
        <w:t xml:space="preserve"> </w:t>
      </w:r>
    </w:p>
    <w:p w14:paraId="1861171F" w14:textId="4AAE9658" w:rsidR="00A75768" w:rsidRDefault="003028A9" w:rsidP="00F919C7">
      <w:pPr>
        <w:spacing w:line="480" w:lineRule="auto"/>
        <w:ind w:firstLine="720"/>
        <w:jc w:val="left"/>
        <w:rPr>
          <w:rFonts w:ascii="Times New Roman" w:eastAsia="Calibri" w:hAnsi="Times New Roman" w:cs="Times New Roman"/>
          <w:szCs w:val="24"/>
        </w:rPr>
      </w:pPr>
      <w:r>
        <w:rPr>
          <w:rFonts w:ascii="Times New Roman" w:eastAsia="Calibri" w:hAnsi="Times New Roman" w:cs="Times New Roman"/>
          <w:szCs w:val="24"/>
        </w:rPr>
        <w:t>Third, t</w:t>
      </w:r>
      <w:r w:rsidR="00A75768">
        <w:rPr>
          <w:rFonts w:ascii="Times New Roman" w:eastAsia="Calibri" w:hAnsi="Times New Roman" w:cs="Times New Roman"/>
          <w:szCs w:val="24"/>
        </w:rPr>
        <w:t>his is the first study to link perceived HRM system strength to proximal daily outcomes</w:t>
      </w:r>
      <w:r w:rsidR="001A2713">
        <w:rPr>
          <w:rFonts w:ascii="Times New Roman" w:eastAsia="Calibri" w:hAnsi="Times New Roman" w:cs="Times New Roman"/>
          <w:szCs w:val="24"/>
        </w:rPr>
        <w:t>, specifically here daily work engagement and expectancies</w:t>
      </w:r>
      <w:r w:rsidR="00A75768">
        <w:rPr>
          <w:rFonts w:ascii="Times New Roman" w:eastAsia="Calibri" w:hAnsi="Times New Roman" w:cs="Times New Roman"/>
          <w:szCs w:val="24"/>
        </w:rPr>
        <w:t xml:space="preserve">. </w:t>
      </w:r>
      <w:r w:rsidR="009831C6">
        <w:rPr>
          <w:rFonts w:ascii="Times New Roman" w:eastAsia="Calibri" w:hAnsi="Times New Roman" w:cs="Times New Roman"/>
          <w:szCs w:val="24"/>
        </w:rPr>
        <w:t xml:space="preserve">Prior research has demonstrated the importance of employee perceived HRM system strength associating with between-person attitudes such as organizational commitment (Sanders et al., 2008) and organizational citizenship behaviour (Frenkel et al., 2012). We contribute to this line of research by showing that event-signalled perceptions of HRM system strength also have effects at the within-person level, relating to daily work engagement. </w:t>
      </w:r>
      <w:r w:rsidR="00A75768">
        <w:rPr>
          <w:rFonts w:ascii="Times New Roman" w:eastAsia="Calibri" w:hAnsi="Times New Roman" w:cs="Times New Roman"/>
          <w:szCs w:val="24"/>
        </w:rPr>
        <w:t xml:space="preserve">This is important in itself, given how daily fluctuation in work engagement shapes daily behaviour and performance. Event-paradigm researchers argue forcefully that the focus of most organizational research (and previous perceived HRM system strength research) has been on stable constructs such as general global perceptions, attitudes and tendencies, and that this focus is limited as substantial variation in employee motivation and behaviour occurs at the within-person level, where fluctuation is driven by events (Beal et al., 2004). In our data, for example, 49%, 70% and 31% of the variation in </w:t>
      </w:r>
      <w:r w:rsidR="00E06B4F">
        <w:rPr>
          <w:rFonts w:ascii="Times New Roman" w:eastAsia="Calibri" w:hAnsi="Times New Roman" w:cs="Times New Roman"/>
          <w:szCs w:val="24"/>
        </w:rPr>
        <w:t xml:space="preserve">event-signalled </w:t>
      </w:r>
      <w:r w:rsidR="00A75768">
        <w:rPr>
          <w:rFonts w:ascii="Times New Roman" w:eastAsia="Calibri" w:hAnsi="Times New Roman" w:cs="Times New Roman"/>
          <w:szCs w:val="24"/>
        </w:rPr>
        <w:t>perceived HRM system strength, expectancies and work engagement respectively occur at the within-person level</w:t>
      </w:r>
      <w:r w:rsidR="00A60C0E">
        <w:rPr>
          <w:rFonts w:ascii="Times New Roman" w:eastAsia="Calibri" w:hAnsi="Times New Roman" w:cs="Times New Roman"/>
          <w:szCs w:val="24"/>
        </w:rPr>
        <w:t xml:space="preserve"> (see Table 2)</w:t>
      </w:r>
      <w:r w:rsidR="00A75768">
        <w:rPr>
          <w:rFonts w:ascii="Times New Roman" w:eastAsia="Calibri" w:hAnsi="Times New Roman" w:cs="Times New Roman"/>
          <w:szCs w:val="24"/>
        </w:rPr>
        <w:t xml:space="preserve">. </w:t>
      </w:r>
    </w:p>
    <w:p w14:paraId="7FB9E10F" w14:textId="170F8BB8" w:rsidR="00A75768" w:rsidRDefault="00F71251" w:rsidP="00F11497">
      <w:pPr>
        <w:spacing w:line="480" w:lineRule="auto"/>
        <w:ind w:firstLine="720"/>
        <w:jc w:val="left"/>
        <w:rPr>
          <w:rFonts w:ascii="Times New Roman" w:eastAsia="Calibri" w:hAnsi="Times New Roman" w:cs="Times New Roman"/>
          <w:szCs w:val="24"/>
        </w:rPr>
      </w:pPr>
      <w:r w:rsidRPr="00F71251">
        <w:rPr>
          <w:rFonts w:ascii="Times New Roman" w:eastAsia="Calibri" w:hAnsi="Times New Roman" w:cs="Times New Roman"/>
          <w:szCs w:val="24"/>
        </w:rPr>
        <w:t xml:space="preserve">Perceived </w:t>
      </w:r>
      <w:r w:rsidR="00FC1E27">
        <w:rPr>
          <w:rFonts w:ascii="Times New Roman" w:eastAsia="Calibri" w:hAnsi="Times New Roman" w:cs="Times New Roman"/>
          <w:szCs w:val="24"/>
        </w:rPr>
        <w:t xml:space="preserve">event-signalled </w:t>
      </w:r>
      <w:r w:rsidRPr="00F71251">
        <w:rPr>
          <w:rFonts w:ascii="Times New Roman" w:eastAsia="Calibri" w:hAnsi="Times New Roman" w:cs="Times New Roman"/>
          <w:szCs w:val="24"/>
        </w:rPr>
        <w:t xml:space="preserve">HRM system strength positively associated with </w:t>
      </w:r>
      <w:r w:rsidR="006A0B36">
        <w:rPr>
          <w:rFonts w:ascii="Times New Roman" w:eastAsia="Calibri" w:hAnsi="Times New Roman" w:cs="Times New Roman"/>
          <w:szCs w:val="24"/>
        </w:rPr>
        <w:t xml:space="preserve">clear </w:t>
      </w:r>
      <w:r w:rsidRPr="00F71251">
        <w:rPr>
          <w:rFonts w:ascii="Times New Roman" w:eastAsia="Calibri" w:hAnsi="Times New Roman" w:cs="Times New Roman"/>
          <w:szCs w:val="24"/>
        </w:rPr>
        <w:t>expectancie</w:t>
      </w:r>
      <w:r w:rsidR="00922338">
        <w:rPr>
          <w:rFonts w:ascii="Times New Roman" w:eastAsia="Calibri" w:hAnsi="Times New Roman" w:cs="Times New Roman"/>
          <w:szCs w:val="24"/>
        </w:rPr>
        <w:t>s</w:t>
      </w:r>
      <w:r w:rsidRPr="00F71251">
        <w:rPr>
          <w:rFonts w:ascii="Times New Roman" w:eastAsia="Calibri" w:hAnsi="Times New Roman" w:cs="Times New Roman"/>
          <w:szCs w:val="24"/>
        </w:rPr>
        <w:t>.</w:t>
      </w:r>
      <w:r>
        <w:rPr>
          <w:rFonts w:ascii="Times New Roman" w:eastAsia="Calibri" w:hAnsi="Times New Roman" w:cs="Times New Roman"/>
          <w:b/>
          <w:szCs w:val="24"/>
        </w:rPr>
        <w:t xml:space="preserve"> </w:t>
      </w:r>
      <w:r w:rsidR="006318CE">
        <w:rPr>
          <w:rFonts w:ascii="Times New Roman" w:eastAsia="Calibri" w:hAnsi="Times New Roman" w:cs="Times New Roman"/>
          <w:szCs w:val="24"/>
        </w:rPr>
        <w:t>Our research support</w:t>
      </w:r>
      <w:r w:rsidR="009D4421">
        <w:rPr>
          <w:rFonts w:ascii="Times New Roman" w:eastAsia="Calibri" w:hAnsi="Times New Roman" w:cs="Times New Roman"/>
          <w:szCs w:val="24"/>
        </w:rPr>
        <w:t>s</w:t>
      </w:r>
      <w:r w:rsidR="006318CE">
        <w:rPr>
          <w:rFonts w:ascii="Times New Roman" w:eastAsia="Calibri" w:hAnsi="Times New Roman" w:cs="Times New Roman"/>
          <w:szCs w:val="24"/>
        </w:rPr>
        <w:t xml:space="preserve"> </w:t>
      </w:r>
      <w:r w:rsidR="00FC1E27">
        <w:rPr>
          <w:rFonts w:ascii="Times New Roman" w:eastAsia="Calibri" w:hAnsi="Times New Roman" w:cs="Times New Roman"/>
          <w:szCs w:val="24"/>
        </w:rPr>
        <w:t xml:space="preserve">at the event level </w:t>
      </w:r>
      <w:r w:rsidR="006318CE">
        <w:rPr>
          <w:rFonts w:ascii="Times New Roman" w:eastAsia="Calibri" w:hAnsi="Times New Roman" w:cs="Times New Roman"/>
          <w:szCs w:val="24"/>
        </w:rPr>
        <w:t xml:space="preserve">the attributional </w:t>
      </w:r>
      <w:r w:rsidR="00C55086">
        <w:rPr>
          <w:rFonts w:ascii="Times New Roman" w:eastAsia="Calibri" w:hAnsi="Times New Roman" w:cs="Times New Roman"/>
          <w:szCs w:val="24"/>
        </w:rPr>
        <w:t>sense-making</w:t>
      </w:r>
      <w:r w:rsidR="006318CE">
        <w:rPr>
          <w:rFonts w:ascii="Times New Roman" w:eastAsia="Calibri" w:hAnsi="Times New Roman" w:cs="Times New Roman"/>
          <w:szCs w:val="24"/>
        </w:rPr>
        <w:t xml:space="preserve"> suggested by Bowen and Ostroff (2004). </w:t>
      </w:r>
      <w:r w:rsidR="002A1E59">
        <w:rPr>
          <w:rFonts w:ascii="Times New Roman" w:eastAsia="Calibri" w:hAnsi="Times New Roman" w:cs="Times New Roman"/>
          <w:szCs w:val="24"/>
        </w:rPr>
        <w:t xml:space="preserve">When events signal </w:t>
      </w:r>
      <w:r w:rsidR="002A1E59" w:rsidRPr="003052CD">
        <w:rPr>
          <w:rFonts w:ascii="Times New Roman" w:eastAsia="Calibri" w:hAnsi="Times New Roman" w:cs="Times New Roman"/>
          <w:szCs w:val="24"/>
        </w:rPr>
        <w:t xml:space="preserve">HRM system </w:t>
      </w:r>
      <w:r w:rsidR="002A1E59">
        <w:rPr>
          <w:rFonts w:ascii="Times New Roman" w:eastAsia="Calibri" w:hAnsi="Times New Roman" w:cs="Times New Roman"/>
          <w:szCs w:val="24"/>
        </w:rPr>
        <w:t xml:space="preserve">strength this </w:t>
      </w:r>
      <w:r w:rsidR="002A1E59" w:rsidRPr="003052CD">
        <w:rPr>
          <w:rFonts w:ascii="Times New Roman" w:eastAsia="Calibri" w:hAnsi="Times New Roman" w:cs="Times New Roman"/>
          <w:szCs w:val="24"/>
        </w:rPr>
        <w:t>clarifie</w:t>
      </w:r>
      <w:r w:rsidR="00E4539A">
        <w:rPr>
          <w:rFonts w:ascii="Times New Roman" w:eastAsia="Calibri" w:hAnsi="Times New Roman" w:cs="Times New Roman"/>
          <w:szCs w:val="24"/>
        </w:rPr>
        <w:t>s</w:t>
      </w:r>
      <w:r w:rsidR="002A1E59" w:rsidRPr="003052CD">
        <w:rPr>
          <w:rFonts w:ascii="Times New Roman" w:eastAsia="Calibri" w:hAnsi="Times New Roman" w:cs="Times New Roman"/>
          <w:szCs w:val="24"/>
        </w:rPr>
        <w:t xml:space="preserve"> expectancies about </w:t>
      </w:r>
      <w:r w:rsidR="002A1E59" w:rsidRPr="003052CD">
        <w:rPr>
          <w:rFonts w:ascii="Times New Roman" w:hAnsi="Times New Roman" w:cs="Times New Roman"/>
          <w:szCs w:val="24"/>
        </w:rPr>
        <w:t>standards of behavio</w:t>
      </w:r>
      <w:r w:rsidR="009D4421">
        <w:rPr>
          <w:rFonts w:ascii="Times New Roman" w:hAnsi="Times New Roman" w:cs="Times New Roman"/>
          <w:szCs w:val="24"/>
        </w:rPr>
        <w:t>u</w:t>
      </w:r>
      <w:r w:rsidR="002A1E59" w:rsidRPr="003052CD">
        <w:rPr>
          <w:rFonts w:ascii="Times New Roman" w:hAnsi="Times New Roman" w:cs="Times New Roman"/>
          <w:szCs w:val="24"/>
        </w:rPr>
        <w:t>r and the behavio</w:t>
      </w:r>
      <w:r w:rsidR="009D4421">
        <w:rPr>
          <w:rFonts w:ascii="Times New Roman" w:hAnsi="Times New Roman" w:cs="Times New Roman"/>
          <w:szCs w:val="24"/>
        </w:rPr>
        <w:t>u</w:t>
      </w:r>
      <w:r w:rsidR="002A1E59" w:rsidRPr="003052CD">
        <w:rPr>
          <w:rFonts w:ascii="Times New Roman" w:hAnsi="Times New Roman" w:cs="Times New Roman"/>
          <w:szCs w:val="24"/>
        </w:rPr>
        <w:t>r–reward linkages</w:t>
      </w:r>
      <w:r w:rsidR="002A1E59" w:rsidRPr="003052CD">
        <w:rPr>
          <w:rFonts w:ascii="Times New Roman" w:eastAsia="Calibri" w:hAnsi="Times New Roman" w:cs="Times New Roman"/>
          <w:szCs w:val="24"/>
        </w:rPr>
        <w:t>.</w:t>
      </w:r>
      <w:r w:rsidR="001A0F8D">
        <w:rPr>
          <w:rFonts w:ascii="Times New Roman" w:eastAsia="Calibri" w:hAnsi="Times New Roman" w:cs="Times New Roman"/>
          <w:szCs w:val="24"/>
        </w:rPr>
        <w:t xml:space="preserve"> C</w:t>
      </w:r>
      <w:r w:rsidR="006A0B36">
        <w:rPr>
          <w:rFonts w:ascii="Times New Roman" w:eastAsia="Calibri" w:hAnsi="Times New Roman" w:cs="Times New Roman"/>
          <w:szCs w:val="24"/>
        </w:rPr>
        <w:t xml:space="preserve">lear </w:t>
      </w:r>
      <w:r w:rsidR="006E72D8" w:rsidRPr="003052CD">
        <w:rPr>
          <w:rFonts w:ascii="Times New Roman" w:eastAsia="Calibri" w:hAnsi="Times New Roman" w:cs="Times New Roman"/>
          <w:szCs w:val="24"/>
        </w:rPr>
        <w:t xml:space="preserve">expectancy perceptions play a critical role in linking </w:t>
      </w:r>
      <w:r w:rsidR="00C73ED2">
        <w:rPr>
          <w:rFonts w:ascii="Times New Roman" w:eastAsia="Calibri" w:hAnsi="Times New Roman" w:cs="Times New Roman"/>
          <w:szCs w:val="24"/>
        </w:rPr>
        <w:t xml:space="preserve">event-signalled </w:t>
      </w:r>
      <w:r w:rsidR="00520CDB">
        <w:rPr>
          <w:rFonts w:ascii="Times New Roman" w:eastAsia="Calibri" w:hAnsi="Times New Roman" w:cs="Times New Roman"/>
          <w:szCs w:val="24"/>
        </w:rPr>
        <w:t xml:space="preserve">perceived </w:t>
      </w:r>
      <w:r w:rsidR="006E72D8" w:rsidRPr="003052CD">
        <w:rPr>
          <w:rFonts w:ascii="Times New Roman" w:eastAsia="Calibri" w:hAnsi="Times New Roman" w:cs="Times New Roman"/>
          <w:szCs w:val="24"/>
        </w:rPr>
        <w:t xml:space="preserve">HRM system </w:t>
      </w:r>
      <w:r w:rsidR="00A9337D">
        <w:rPr>
          <w:rFonts w:ascii="Times New Roman" w:eastAsia="Calibri" w:hAnsi="Times New Roman" w:cs="Times New Roman"/>
          <w:szCs w:val="24"/>
        </w:rPr>
        <w:t xml:space="preserve">strength </w:t>
      </w:r>
      <w:r w:rsidR="006E72D8" w:rsidRPr="003052CD">
        <w:rPr>
          <w:rFonts w:ascii="Times New Roman" w:eastAsia="Calibri" w:hAnsi="Times New Roman" w:cs="Times New Roman"/>
          <w:szCs w:val="24"/>
        </w:rPr>
        <w:t xml:space="preserve">to </w:t>
      </w:r>
      <w:r>
        <w:rPr>
          <w:rFonts w:ascii="Times New Roman" w:eastAsia="Calibri" w:hAnsi="Times New Roman" w:cs="Times New Roman"/>
          <w:szCs w:val="24"/>
        </w:rPr>
        <w:t>daily work engagement</w:t>
      </w:r>
      <w:r w:rsidR="006E72D8" w:rsidRPr="003052CD">
        <w:rPr>
          <w:rFonts w:ascii="Times New Roman" w:eastAsia="Calibri" w:hAnsi="Times New Roman" w:cs="Times New Roman"/>
          <w:szCs w:val="24"/>
        </w:rPr>
        <w:t xml:space="preserve">. </w:t>
      </w:r>
      <w:r w:rsidR="00447055">
        <w:rPr>
          <w:rFonts w:ascii="Times New Roman" w:eastAsia="Calibri" w:hAnsi="Times New Roman" w:cs="Times New Roman"/>
          <w:szCs w:val="24"/>
        </w:rPr>
        <w:t xml:space="preserve">The findings underline the importance of expectancies as a construct at the event level that can connect </w:t>
      </w:r>
      <w:r w:rsidR="00924345">
        <w:rPr>
          <w:rFonts w:ascii="Times New Roman" w:eastAsia="Calibri" w:hAnsi="Times New Roman" w:cs="Times New Roman"/>
          <w:szCs w:val="24"/>
        </w:rPr>
        <w:t xml:space="preserve">perceived </w:t>
      </w:r>
      <w:r w:rsidR="00447055">
        <w:rPr>
          <w:rFonts w:ascii="Times New Roman" w:eastAsia="Calibri" w:hAnsi="Times New Roman" w:cs="Times New Roman"/>
          <w:szCs w:val="24"/>
        </w:rPr>
        <w:t>HRM system strength</w:t>
      </w:r>
      <w:r w:rsidR="001A0F8D">
        <w:rPr>
          <w:rFonts w:ascii="Times New Roman" w:eastAsia="Calibri" w:hAnsi="Times New Roman" w:cs="Times New Roman"/>
          <w:szCs w:val="24"/>
        </w:rPr>
        <w:t xml:space="preserve"> </w:t>
      </w:r>
      <w:r w:rsidR="00447055">
        <w:rPr>
          <w:rFonts w:ascii="Times New Roman" w:eastAsia="Calibri" w:hAnsi="Times New Roman" w:cs="Times New Roman"/>
          <w:szCs w:val="24"/>
        </w:rPr>
        <w:t xml:space="preserve">with </w:t>
      </w:r>
      <w:r w:rsidR="001A0F8D">
        <w:rPr>
          <w:rFonts w:ascii="Times New Roman" w:eastAsia="Calibri" w:hAnsi="Times New Roman" w:cs="Times New Roman"/>
          <w:szCs w:val="24"/>
        </w:rPr>
        <w:t>work engagement</w:t>
      </w:r>
      <w:r w:rsidR="00447055">
        <w:rPr>
          <w:rFonts w:ascii="Times New Roman" w:eastAsia="Calibri" w:hAnsi="Times New Roman" w:cs="Times New Roman"/>
          <w:szCs w:val="24"/>
        </w:rPr>
        <w:t>.</w:t>
      </w:r>
      <w:r w:rsidR="00D502B7">
        <w:rPr>
          <w:rFonts w:ascii="Times New Roman" w:eastAsia="Calibri" w:hAnsi="Times New Roman" w:cs="Times New Roman"/>
          <w:szCs w:val="24"/>
        </w:rPr>
        <w:t xml:space="preserve"> </w:t>
      </w:r>
    </w:p>
    <w:p w14:paraId="60FA3C57" w14:textId="7924EAD8" w:rsidR="001B5B98" w:rsidRDefault="003028A9" w:rsidP="00791E73">
      <w:pPr>
        <w:autoSpaceDE w:val="0"/>
        <w:autoSpaceDN w:val="0"/>
        <w:adjustRightInd w:val="0"/>
        <w:spacing w:line="480" w:lineRule="auto"/>
        <w:ind w:firstLine="720"/>
        <w:jc w:val="left"/>
        <w:rPr>
          <w:rFonts w:ascii="Times New Roman" w:eastAsia="Calibri" w:hAnsi="Times New Roman" w:cs="Times New Roman"/>
          <w:szCs w:val="24"/>
        </w:rPr>
      </w:pPr>
      <w:r>
        <w:rPr>
          <w:rFonts w:ascii="Times New Roman" w:eastAsia="Calibri" w:hAnsi="Times New Roman" w:cs="Times New Roman"/>
          <w:szCs w:val="24"/>
        </w:rPr>
        <w:t>Fourth, t</w:t>
      </w:r>
      <w:r w:rsidR="00D404EB">
        <w:rPr>
          <w:rFonts w:ascii="Times New Roman" w:eastAsia="Calibri" w:hAnsi="Times New Roman" w:cs="Times New Roman"/>
          <w:szCs w:val="24"/>
        </w:rPr>
        <w:t>h</w:t>
      </w:r>
      <w:r w:rsidR="008A26E7">
        <w:rPr>
          <w:rFonts w:ascii="Times New Roman" w:eastAsia="Calibri" w:hAnsi="Times New Roman" w:cs="Times New Roman"/>
          <w:szCs w:val="24"/>
        </w:rPr>
        <w:t xml:space="preserve">e role of expectancies in </w:t>
      </w:r>
      <w:r w:rsidR="001A2713">
        <w:rPr>
          <w:rFonts w:ascii="Times New Roman" w:eastAsia="Calibri" w:hAnsi="Times New Roman" w:cs="Times New Roman"/>
          <w:szCs w:val="24"/>
        </w:rPr>
        <w:t>mediating</w:t>
      </w:r>
      <w:r>
        <w:rPr>
          <w:rFonts w:ascii="Times New Roman" w:eastAsia="Calibri" w:hAnsi="Times New Roman" w:cs="Times New Roman"/>
          <w:szCs w:val="24"/>
        </w:rPr>
        <w:t xml:space="preserve"> between</w:t>
      </w:r>
      <w:r w:rsidR="001A2713">
        <w:rPr>
          <w:rFonts w:ascii="Times New Roman" w:eastAsia="Calibri" w:hAnsi="Times New Roman" w:cs="Times New Roman"/>
          <w:szCs w:val="24"/>
        </w:rPr>
        <w:t xml:space="preserve"> </w:t>
      </w:r>
      <w:r w:rsidR="008A26E7">
        <w:rPr>
          <w:rFonts w:ascii="Times New Roman" w:eastAsia="Calibri" w:hAnsi="Times New Roman" w:cs="Times New Roman"/>
          <w:szCs w:val="24"/>
        </w:rPr>
        <w:t xml:space="preserve">perceived </w:t>
      </w:r>
      <w:r>
        <w:rPr>
          <w:rFonts w:ascii="Times New Roman" w:hAnsi="Times New Roman" w:cs="Times New Roman"/>
          <w:szCs w:val="24"/>
        </w:rPr>
        <w:t xml:space="preserve">event-signalled </w:t>
      </w:r>
      <w:r w:rsidR="008A26E7">
        <w:rPr>
          <w:rFonts w:ascii="Times New Roman" w:eastAsia="Calibri" w:hAnsi="Times New Roman" w:cs="Times New Roman"/>
          <w:szCs w:val="24"/>
        </w:rPr>
        <w:t xml:space="preserve">HRM system strength </w:t>
      </w:r>
      <w:r>
        <w:rPr>
          <w:rFonts w:ascii="Times New Roman" w:eastAsia="Calibri" w:hAnsi="Times New Roman" w:cs="Times New Roman"/>
          <w:szCs w:val="24"/>
        </w:rPr>
        <w:t xml:space="preserve">and daily </w:t>
      </w:r>
      <w:r w:rsidR="008A26E7">
        <w:rPr>
          <w:rFonts w:ascii="Times New Roman" w:eastAsia="Calibri" w:hAnsi="Times New Roman" w:cs="Times New Roman"/>
          <w:szCs w:val="24"/>
        </w:rPr>
        <w:t xml:space="preserve">work engagement provides a clearer insight into how a ‘strong situation’ created by perceived HRM system strength is cognitively represented in the minds of employees. That expectancies emerged as a significant mediator </w:t>
      </w:r>
      <w:r w:rsidR="00AA770E">
        <w:rPr>
          <w:rFonts w:ascii="Times New Roman" w:eastAsia="Calibri" w:hAnsi="Times New Roman" w:cs="Times New Roman"/>
          <w:szCs w:val="24"/>
        </w:rPr>
        <w:t>connects</w:t>
      </w:r>
      <w:r w:rsidR="008A26E7">
        <w:rPr>
          <w:rFonts w:ascii="Times New Roman" w:eastAsia="Calibri" w:hAnsi="Times New Roman" w:cs="Times New Roman"/>
          <w:szCs w:val="24"/>
        </w:rPr>
        <w:t xml:space="preserve"> perceived HRM system strength to a </w:t>
      </w:r>
      <w:r w:rsidR="00D404EB">
        <w:rPr>
          <w:rFonts w:ascii="Times New Roman" w:eastAsia="Calibri" w:hAnsi="Times New Roman" w:cs="Times New Roman"/>
          <w:szCs w:val="24"/>
        </w:rPr>
        <w:t xml:space="preserve">wide range of other prominent motivation and behaviour </w:t>
      </w:r>
      <w:r w:rsidR="006A5A3B">
        <w:rPr>
          <w:rFonts w:ascii="Times New Roman" w:eastAsia="Calibri" w:hAnsi="Times New Roman" w:cs="Times New Roman"/>
          <w:szCs w:val="24"/>
        </w:rPr>
        <w:t>approaches</w:t>
      </w:r>
      <w:r w:rsidR="00D404EB">
        <w:rPr>
          <w:rFonts w:ascii="Times New Roman" w:eastAsia="Calibri" w:hAnsi="Times New Roman" w:cs="Times New Roman"/>
          <w:szCs w:val="24"/>
        </w:rPr>
        <w:t xml:space="preserve"> underpinned by expectancies</w:t>
      </w:r>
      <w:r w:rsidR="008A26E7">
        <w:rPr>
          <w:rFonts w:ascii="Times New Roman" w:eastAsia="Calibri" w:hAnsi="Times New Roman" w:cs="Times New Roman"/>
          <w:szCs w:val="24"/>
        </w:rPr>
        <w:t xml:space="preserve">. </w:t>
      </w:r>
      <w:r w:rsidR="00FF7AB2">
        <w:rPr>
          <w:rFonts w:ascii="Times New Roman" w:eastAsia="Calibri" w:hAnsi="Times New Roman" w:cs="Times New Roman"/>
          <w:szCs w:val="24"/>
        </w:rPr>
        <w:t>For instance,</w:t>
      </w:r>
      <w:r w:rsidR="001B5B98">
        <w:rPr>
          <w:rFonts w:ascii="Times New Roman" w:eastAsia="Calibri" w:hAnsi="Times New Roman" w:cs="Times New Roman"/>
          <w:szCs w:val="24"/>
        </w:rPr>
        <w:t xml:space="preserve"> </w:t>
      </w:r>
      <w:r w:rsidR="005D3228">
        <w:rPr>
          <w:rFonts w:ascii="Times New Roman" w:eastAsia="Calibri" w:hAnsi="Times New Roman" w:cs="Times New Roman"/>
          <w:szCs w:val="24"/>
        </w:rPr>
        <w:t>expectancies are important to</w:t>
      </w:r>
      <w:r w:rsidR="00BC16CE" w:rsidRPr="00BC16CE">
        <w:rPr>
          <w:rFonts w:ascii="Times New Roman" w:hAnsi="Times New Roman" w:cs="Times New Roman"/>
          <w:bCs/>
          <w:szCs w:val="24"/>
        </w:rPr>
        <w:t xml:space="preserve"> </w:t>
      </w:r>
      <w:r w:rsidR="00BC16CE" w:rsidRPr="00791E73">
        <w:rPr>
          <w:rFonts w:ascii="Times New Roman" w:hAnsi="Times New Roman" w:cs="Times New Roman"/>
          <w:bCs/>
          <w:i/>
          <w:szCs w:val="24"/>
        </w:rPr>
        <w:t>expectancy theory</w:t>
      </w:r>
      <w:r w:rsidR="00BC16CE" w:rsidRPr="00BC16CE">
        <w:rPr>
          <w:rFonts w:ascii="Times New Roman" w:hAnsi="Times New Roman" w:cs="Times New Roman"/>
          <w:bCs/>
          <w:szCs w:val="24"/>
        </w:rPr>
        <w:t xml:space="preserve"> and </w:t>
      </w:r>
      <w:r w:rsidR="00BC16CE" w:rsidRPr="00791E73">
        <w:rPr>
          <w:rFonts w:ascii="Times New Roman" w:hAnsi="Times New Roman" w:cs="Times New Roman"/>
          <w:bCs/>
          <w:i/>
          <w:szCs w:val="24"/>
        </w:rPr>
        <w:t>goal setting theory</w:t>
      </w:r>
      <w:r w:rsidR="00BC16CE" w:rsidRPr="00BC16CE">
        <w:rPr>
          <w:rFonts w:ascii="Times New Roman" w:hAnsi="Times New Roman" w:cs="Times New Roman"/>
          <w:bCs/>
          <w:szCs w:val="24"/>
        </w:rPr>
        <w:t>, where we would expect</w:t>
      </w:r>
      <w:r w:rsidR="00BC16CE" w:rsidRPr="006E72D8">
        <w:rPr>
          <w:rFonts w:ascii="Times New Roman" w:hAnsi="Times New Roman" w:cs="Times New Roman"/>
          <w:bCs/>
          <w:szCs w:val="24"/>
        </w:rPr>
        <w:t xml:space="preserve"> effort–performance and performance–reward expectancies to increase </w:t>
      </w:r>
      <w:r w:rsidR="001A0F8D">
        <w:rPr>
          <w:rFonts w:ascii="Times New Roman" w:hAnsi="Times New Roman" w:cs="Times New Roman"/>
          <w:bCs/>
          <w:szCs w:val="24"/>
        </w:rPr>
        <w:t>work engagement</w:t>
      </w:r>
      <w:r w:rsidR="00AA770E">
        <w:rPr>
          <w:rFonts w:ascii="Times New Roman" w:hAnsi="Times New Roman" w:cs="Times New Roman"/>
          <w:bCs/>
          <w:szCs w:val="24"/>
        </w:rPr>
        <w:t>, but also have the potential to affect behaviour and performance more generally</w:t>
      </w:r>
      <w:r w:rsidR="00BC16CE" w:rsidRPr="006E72D8">
        <w:rPr>
          <w:rFonts w:ascii="Times New Roman" w:hAnsi="Times New Roman" w:cs="Times New Roman"/>
          <w:bCs/>
          <w:szCs w:val="24"/>
        </w:rPr>
        <w:t xml:space="preserve">. </w:t>
      </w:r>
      <w:r w:rsidR="005D3228">
        <w:rPr>
          <w:rFonts w:ascii="Times New Roman" w:hAnsi="Times New Roman" w:cs="Times New Roman"/>
          <w:bCs/>
          <w:szCs w:val="24"/>
        </w:rPr>
        <w:t xml:space="preserve">According to </w:t>
      </w:r>
      <w:r w:rsidR="005D3228" w:rsidRPr="00791E73">
        <w:rPr>
          <w:rFonts w:ascii="Times New Roman" w:hAnsi="Times New Roman" w:cs="Times New Roman"/>
          <w:bCs/>
          <w:i/>
          <w:szCs w:val="24"/>
        </w:rPr>
        <w:t>self-efficacy theory</w:t>
      </w:r>
      <w:r w:rsidR="005D3228">
        <w:rPr>
          <w:rFonts w:ascii="Times New Roman" w:hAnsi="Times New Roman" w:cs="Times New Roman"/>
          <w:bCs/>
          <w:szCs w:val="24"/>
        </w:rPr>
        <w:t xml:space="preserve"> (Bandura, 1977) expectations of personal efficacy are </w:t>
      </w:r>
      <w:r w:rsidR="006A5A3B">
        <w:rPr>
          <w:rFonts w:ascii="Times New Roman" w:hAnsi="Times New Roman" w:cs="Times New Roman"/>
          <w:bCs/>
          <w:szCs w:val="24"/>
        </w:rPr>
        <w:t xml:space="preserve">informed by expectations of how behaviour has led to rewards in the past. </w:t>
      </w:r>
      <w:r w:rsidR="001A0F8D">
        <w:rPr>
          <w:rFonts w:ascii="Times New Roman" w:hAnsi="Times New Roman" w:cs="Times New Roman"/>
          <w:bCs/>
          <w:szCs w:val="24"/>
        </w:rPr>
        <w:t>C</w:t>
      </w:r>
      <w:r w:rsidR="006A0B36">
        <w:rPr>
          <w:rFonts w:ascii="Times New Roman" w:hAnsi="Times New Roman" w:cs="Times New Roman"/>
          <w:bCs/>
          <w:szCs w:val="24"/>
        </w:rPr>
        <w:t xml:space="preserve">lear </w:t>
      </w:r>
      <w:r w:rsidR="00BC16CE" w:rsidRPr="006E72D8">
        <w:rPr>
          <w:rFonts w:ascii="Times New Roman" w:hAnsi="Times New Roman" w:cs="Times New Roman"/>
          <w:bCs/>
          <w:szCs w:val="24"/>
        </w:rPr>
        <w:t xml:space="preserve">expectancies </w:t>
      </w:r>
      <w:r w:rsidR="001A0F8D">
        <w:rPr>
          <w:rFonts w:ascii="Times New Roman" w:hAnsi="Times New Roman" w:cs="Times New Roman"/>
          <w:bCs/>
          <w:szCs w:val="24"/>
        </w:rPr>
        <w:t xml:space="preserve">may also </w:t>
      </w:r>
      <w:r w:rsidR="001250D7">
        <w:rPr>
          <w:rFonts w:ascii="Times New Roman" w:hAnsi="Times New Roman" w:cs="Times New Roman"/>
          <w:bCs/>
          <w:szCs w:val="24"/>
        </w:rPr>
        <w:t>act</w:t>
      </w:r>
      <w:r w:rsidR="001A0F8D">
        <w:rPr>
          <w:rFonts w:ascii="Times New Roman" w:hAnsi="Times New Roman" w:cs="Times New Roman"/>
          <w:bCs/>
          <w:szCs w:val="24"/>
        </w:rPr>
        <w:t xml:space="preserve"> </w:t>
      </w:r>
      <w:r w:rsidR="00BC16CE" w:rsidRPr="006E72D8">
        <w:rPr>
          <w:rFonts w:ascii="Times New Roman" w:hAnsi="Times New Roman" w:cs="Times New Roman"/>
          <w:bCs/>
          <w:szCs w:val="24"/>
        </w:rPr>
        <w:t xml:space="preserve">as </w:t>
      </w:r>
      <w:r w:rsidR="00BC62FE">
        <w:rPr>
          <w:rFonts w:ascii="Times New Roman" w:hAnsi="Times New Roman" w:cs="Times New Roman"/>
          <w:bCs/>
          <w:szCs w:val="24"/>
        </w:rPr>
        <w:t xml:space="preserve">a </w:t>
      </w:r>
      <w:r w:rsidR="00BC16CE" w:rsidRPr="006E72D8">
        <w:rPr>
          <w:rFonts w:ascii="Times New Roman" w:hAnsi="Times New Roman" w:cs="Times New Roman"/>
          <w:bCs/>
          <w:szCs w:val="24"/>
        </w:rPr>
        <w:t xml:space="preserve">form of </w:t>
      </w:r>
      <w:r w:rsidR="00EC60E2" w:rsidRPr="00791E73">
        <w:rPr>
          <w:rFonts w:ascii="Times New Roman" w:hAnsi="Times New Roman" w:cs="Times New Roman"/>
          <w:bCs/>
          <w:i/>
          <w:szCs w:val="24"/>
        </w:rPr>
        <w:t xml:space="preserve">psychological </w:t>
      </w:r>
      <w:r w:rsidR="00BC16CE" w:rsidRPr="00791E73">
        <w:rPr>
          <w:rFonts w:ascii="Times New Roman" w:hAnsi="Times New Roman" w:cs="Times New Roman"/>
          <w:bCs/>
          <w:i/>
          <w:szCs w:val="24"/>
        </w:rPr>
        <w:t>resource</w:t>
      </w:r>
      <w:r w:rsidR="001250D7" w:rsidRPr="00791E73">
        <w:rPr>
          <w:rFonts w:ascii="Times New Roman" w:hAnsi="Times New Roman" w:cs="Times New Roman"/>
          <w:bCs/>
          <w:i/>
          <w:szCs w:val="24"/>
        </w:rPr>
        <w:t>s</w:t>
      </w:r>
      <w:r w:rsidR="00BC16CE" w:rsidRPr="006E72D8">
        <w:rPr>
          <w:rFonts w:ascii="Times New Roman" w:hAnsi="Times New Roman" w:cs="Times New Roman"/>
          <w:bCs/>
          <w:szCs w:val="24"/>
        </w:rPr>
        <w:t xml:space="preserve"> which positively associates with work engagement</w:t>
      </w:r>
      <w:r w:rsidR="00AD42E2">
        <w:rPr>
          <w:rFonts w:ascii="Times New Roman" w:hAnsi="Times New Roman" w:cs="Times New Roman"/>
          <w:bCs/>
          <w:szCs w:val="24"/>
        </w:rPr>
        <w:t xml:space="preserve"> and psychological wellbeing more generally</w:t>
      </w:r>
      <w:r w:rsidR="00BC16CE" w:rsidRPr="006E72D8">
        <w:rPr>
          <w:rFonts w:ascii="Times New Roman" w:hAnsi="Times New Roman" w:cs="Times New Roman"/>
          <w:bCs/>
          <w:szCs w:val="24"/>
        </w:rPr>
        <w:t xml:space="preserve"> (e.g., </w:t>
      </w:r>
      <w:r w:rsidR="00EC60E2">
        <w:rPr>
          <w:rFonts w:ascii="Times New Roman" w:hAnsi="Times New Roman" w:cs="Times New Roman"/>
          <w:bCs/>
          <w:szCs w:val="24"/>
        </w:rPr>
        <w:t xml:space="preserve">Avey et al., 2010; </w:t>
      </w:r>
      <w:r w:rsidR="00BC16CE" w:rsidRPr="006E72D8">
        <w:rPr>
          <w:rFonts w:ascii="Times New Roman" w:hAnsi="Times New Roman" w:cs="Times New Roman"/>
          <w:bCs/>
          <w:szCs w:val="24"/>
        </w:rPr>
        <w:t xml:space="preserve">Crawford, LePine &amp; Rich, 2010). </w:t>
      </w:r>
      <w:r w:rsidR="006A0B36">
        <w:rPr>
          <w:rFonts w:ascii="Times New Roman" w:hAnsi="Times New Roman" w:cs="Times New Roman"/>
          <w:bCs/>
          <w:szCs w:val="24"/>
        </w:rPr>
        <w:t xml:space="preserve">Clear </w:t>
      </w:r>
      <w:r w:rsidR="006A0B36">
        <w:rPr>
          <w:rFonts w:ascii="Times New Roman" w:eastAsia="Calibri" w:hAnsi="Times New Roman" w:cs="Times New Roman"/>
          <w:szCs w:val="24"/>
        </w:rPr>
        <w:t>e</w:t>
      </w:r>
      <w:r w:rsidR="00BC16CE" w:rsidRPr="00BC16CE">
        <w:rPr>
          <w:rFonts w:ascii="Times New Roman" w:eastAsia="Calibri" w:hAnsi="Times New Roman" w:cs="Times New Roman"/>
          <w:szCs w:val="24"/>
        </w:rPr>
        <w:t>xpectancies increas</w:t>
      </w:r>
      <w:r w:rsidR="001250D7">
        <w:rPr>
          <w:rFonts w:ascii="Times New Roman" w:eastAsia="Calibri" w:hAnsi="Times New Roman" w:cs="Times New Roman"/>
          <w:szCs w:val="24"/>
        </w:rPr>
        <w:t>e</w:t>
      </w:r>
      <w:r w:rsidR="00BC16CE" w:rsidRPr="00BC16CE">
        <w:rPr>
          <w:rFonts w:ascii="Times New Roman" w:eastAsia="Calibri" w:hAnsi="Times New Roman" w:cs="Times New Roman"/>
          <w:szCs w:val="24"/>
        </w:rPr>
        <w:t xml:space="preserve"> psychological resources that in </w:t>
      </w:r>
      <w:r w:rsidR="00BC16CE" w:rsidRPr="00212BEB">
        <w:rPr>
          <w:rFonts w:ascii="Times New Roman" w:eastAsia="Calibri" w:hAnsi="Times New Roman" w:cs="Times New Roman"/>
          <w:szCs w:val="24"/>
        </w:rPr>
        <w:t>turn broaden thought-action repertoires (</w:t>
      </w:r>
      <w:r w:rsidR="00E71F31">
        <w:rPr>
          <w:rFonts w:ascii="Times New Roman" w:eastAsia="Calibri" w:hAnsi="Times New Roman" w:cs="Times New Roman"/>
          <w:szCs w:val="24"/>
        </w:rPr>
        <w:t>e.g., broaden-and-build theory,</w:t>
      </w:r>
      <w:r w:rsidR="00BC16CE" w:rsidRPr="00212BEB">
        <w:rPr>
          <w:rFonts w:ascii="Times New Roman" w:eastAsia="Calibri" w:hAnsi="Times New Roman" w:cs="Times New Roman"/>
          <w:szCs w:val="24"/>
        </w:rPr>
        <w:t xml:space="preserve"> Fredrickson, 2001)</w:t>
      </w:r>
      <w:r w:rsidR="00AD42E2">
        <w:rPr>
          <w:rFonts w:ascii="Times New Roman" w:eastAsia="Calibri" w:hAnsi="Times New Roman" w:cs="Times New Roman"/>
          <w:szCs w:val="24"/>
        </w:rPr>
        <w:t xml:space="preserve"> that have implications for employee creativity</w:t>
      </w:r>
      <w:r w:rsidR="00BC16CE" w:rsidRPr="006414C9">
        <w:rPr>
          <w:rFonts w:ascii="Times New Roman" w:eastAsia="Calibri" w:hAnsi="Times New Roman" w:cs="Times New Roman"/>
          <w:szCs w:val="24"/>
        </w:rPr>
        <w:t xml:space="preserve">. </w:t>
      </w:r>
      <w:r w:rsidR="001A0F8D">
        <w:rPr>
          <w:rFonts w:ascii="Times New Roman" w:hAnsi="Times New Roman" w:cs="Times New Roman"/>
          <w:szCs w:val="24"/>
        </w:rPr>
        <w:t>Not all</w:t>
      </w:r>
      <w:r w:rsidR="00554AC0">
        <w:rPr>
          <w:rFonts w:ascii="Times New Roman" w:eastAsia="Calibri" w:hAnsi="Times New Roman" w:cs="Times New Roman"/>
          <w:szCs w:val="24"/>
        </w:rPr>
        <w:t xml:space="preserve"> expectancies following events </w:t>
      </w:r>
      <w:r w:rsidR="00CF2828">
        <w:rPr>
          <w:rFonts w:ascii="Times New Roman" w:eastAsia="Calibri" w:hAnsi="Times New Roman" w:cs="Times New Roman"/>
          <w:szCs w:val="24"/>
        </w:rPr>
        <w:t>will be</w:t>
      </w:r>
      <w:r w:rsidR="00554AC0">
        <w:rPr>
          <w:rFonts w:ascii="Times New Roman" w:eastAsia="Calibri" w:hAnsi="Times New Roman" w:cs="Times New Roman"/>
          <w:szCs w:val="24"/>
        </w:rPr>
        <w:t xml:space="preserve"> acted </w:t>
      </w:r>
      <w:r w:rsidR="00A4397F">
        <w:rPr>
          <w:rFonts w:ascii="Times New Roman" w:eastAsia="Calibri" w:hAnsi="Times New Roman" w:cs="Times New Roman"/>
          <w:szCs w:val="24"/>
        </w:rPr>
        <w:t>upon</w:t>
      </w:r>
      <w:r w:rsidR="00554AC0">
        <w:rPr>
          <w:rFonts w:ascii="Times New Roman" w:eastAsia="Calibri" w:hAnsi="Times New Roman" w:cs="Times New Roman"/>
          <w:szCs w:val="24"/>
        </w:rPr>
        <w:t xml:space="preserve"> </w:t>
      </w:r>
      <w:r w:rsidR="00CF2828">
        <w:rPr>
          <w:rFonts w:ascii="Times New Roman" w:eastAsia="Calibri" w:hAnsi="Times New Roman" w:cs="Times New Roman"/>
          <w:szCs w:val="24"/>
        </w:rPr>
        <w:t xml:space="preserve">within the daily time frame </w:t>
      </w:r>
      <w:r w:rsidR="00554AC0">
        <w:rPr>
          <w:rFonts w:ascii="Times New Roman" w:eastAsia="Calibri" w:hAnsi="Times New Roman" w:cs="Times New Roman"/>
          <w:szCs w:val="24"/>
        </w:rPr>
        <w:t xml:space="preserve">(i.e., affecting within-day work engagement) </w:t>
      </w:r>
      <w:r w:rsidR="00CF2828">
        <w:rPr>
          <w:rFonts w:ascii="Times New Roman" w:eastAsia="Calibri" w:hAnsi="Times New Roman" w:cs="Times New Roman"/>
          <w:szCs w:val="24"/>
        </w:rPr>
        <w:t xml:space="preserve">and </w:t>
      </w:r>
      <w:r w:rsidR="00554AC0">
        <w:rPr>
          <w:rFonts w:ascii="Times New Roman" w:eastAsia="Calibri" w:hAnsi="Times New Roman" w:cs="Times New Roman"/>
          <w:szCs w:val="24"/>
        </w:rPr>
        <w:t>may be deliberated over a longer time frame.</w:t>
      </w:r>
      <w:r w:rsidR="00CF2828">
        <w:rPr>
          <w:rFonts w:ascii="Times New Roman" w:eastAsia="Calibri" w:hAnsi="Times New Roman" w:cs="Times New Roman"/>
          <w:szCs w:val="24"/>
        </w:rPr>
        <w:t xml:space="preserve"> </w:t>
      </w:r>
      <w:bookmarkStart w:id="28" w:name="_Toc394008179"/>
      <w:bookmarkStart w:id="29" w:name="_Toc394008307"/>
      <w:bookmarkStart w:id="30" w:name="_Toc394008180"/>
      <w:bookmarkStart w:id="31" w:name="_Toc394008308"/>
      <w:bookmarkStart w:id="32" w:name="_Toc394008181"/>
      <w:bookmarkStart w:id="33" w:name="_Toc394008309"/>
      <w:bookmarkStart w:id="34" w:name="_Toc394008182"/>
      <w:bookmarkStart w:id="35" w:name="_Toc394008310"/>
      <w:bookmarkStart w:id="36" w:name="_Toc394008183"/>
      <w:bookmarkStart w:id="37" w:name="_Toc394008311"/>
      <w:bookmarkStart w:id="38" w:name="_Toc394008184"/>
      <w:bookmarkStart w:id="39" w:name="_Toc394008312"/>
      <w:bookmarkStart w:id="40" w:name="_Toc394008185"/>
      <w:bookmarkStart w:id="41" w:name="_Toc394008313"/>
      <w:bookmarkStart w:id="42" w:name="_Toc394008186"/>
      <w:bookmarkStart w:id="43" w:name="_Toc394008314"/>
      <w:bookmarkStart w:id="44" w:name="_Toc394008187"/>
      <w:bookmarkStart w:id="45" w:name="_Toc394008315"/>
      <w:bookmarkStart w:id="46" w:name="_Toc394008191"/>
      <w:bookmarkStart w:id="47" w:name="_Toc394008319"/>
      <w:bookmarkStart w:id="48" w:name="_Toc396665587"/>
      <w:bookmarkStart w:id="49" w:name="_Toc399776358"/>
      <w:bookmarkStart w:id="50" w:name="_Toc399893604"/>
      <w:bookmarkStart w:id="51" w:name="_Toc399893920"/>
      <w:bookmarkStart w:id="52" w:name="_Toc400986225"/>
      <w:bookmarkStart w:id="53" w:name="_Toc40204822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6A5A3B" w:rsidRPr="008B63E4">
        <w:rPr>
          <w:rFonts w:ascii="Times New Roman" w:eastAsia="Calibri" w:hAnsi="Times New Roman" w:cs="Times New Roman"/>
          <w:szCs w:val="24"/>
        </w:rPr>
        <w:t>As such</w:t>
      </w:r>
      <w:r w:rsidR="002424C2" w:rsidRPr="008B63E4">
        <w:rPr>
          <w:rFonts w:ascii="Times New Roman" w:eastAsia="Calibri" w:hAnsi="Times New Roman" w:cs="Times New Roman"/>
          <w:szCs w:val="24"/>
        </w:rPr>
        <w:t>,</w:t>
      </w:r>
      <w:r w:rsidR="006A5A3B">
        <w:rPr>
          <w:rFonts w:ascii="Times New Roman" w:eastAsia="Calibri" w:hAnsi="Times New Roman" w:cs="Times New Roman"/>
          <w:szCs w:val="24"/>
        </w:rPr>
        <w:t xml:space="preserve"> expectancies when enforced consistently over time will likely be internalized as implicit promises and contribute to </w:t>
      </w:r>
      <w:r w:rsidR="006A5A3B" w:rsidRPr="00791E73">
        <w:rPr>
          <w:rFonts w:ascii="Times New Roman" w:eastAsia="Calibri" w:hAnsi="Times New Roman" w:cs="Times New Roman"/>
          <w:i/>
          <w:szCs w:val="24"/>
        </w:rPr>
        <w:t>psychological contract</w:t>
      </w:r>
      <w:r w:rsidR="006A5A3B">
        <w:rPr>
          <w:rFonts w:ascii="Times New Roman" w:eastAsia="Calibri" w:hAnsi="Times New Roman" w:cs="Times New Roman"/>
          <w:szCs w:val="24"/>
        </w:rPr>
        <w:t xml:space="preserve"> contents (Conway &amp; Briner, 2005). Expectancies are therefore a valuable explanatory construct that bridges perceived HRM system strength to employee motivation, self-efficacy and beliefs about the employment relationship. Furthermore, managers are likely to be familiar with </w:t>
      </w:r>
      <w:r w:rsidR="001B5B98">
        <w:rPr>
          <w:rFonts w:ascii="Times New Roman" w:eastAsia="Calibri" w:hAnsi="Times New Roman" w:cs="Times New Roman"/>
          <w:szCs w:val="24"/>
        </w:rPr>
        <w:t xml:space="preserve">the language of expectancies </w:t>
      </w:r>
      <w:r w:rsidR="0066710D">
        <w:rPr>
          <w:rFonts w:ascii="Times New Roman" w:eastAsia="Calibri" w:hAnsi="Times New Roman" w:cs="Times New Roman"/>
          <w:szCs w:val="24"/>
        </w:rPr>
        <w:t>and expectations management</w:t>
      </w:r>
      <w:r w:rsidR="00746A54">
        <w:rPr>
          <w:rFonts w:ascii="Times New Roman" w:eastAsia="Calibri" w:hAnsi="Times New Roman" w:cs="Times New Roman"/>
          <w:szCs w:val="24"/>
        </w:rPr>
        <w:t xml:space="preserve"> (Charan, Barton &amp; Carey, 2015) and </w:t>
      </w:r>
      <w:r w:rsidR="001B5B98">
        <w:rPr>
          <w:rFonts w:ascii="Times New Roman" w:eastAsia="Calibri" w:hAnsi="Times New Roman" w:cs="Times New Roman"/>
          <w:szCs w:val="24"/>
        </w:rPr>
        <w:t xml:space="preserve">as such expectancies are </w:t>
      </w:r>
      <w:r w:rsidR="00746A54">
        <w:rPr>
          <w:rFonts w:ascii="Times New Roman" w:eastAsia="Calibri" w:hAnsi="Times New Roman" w:cs="Times New Roman"/>
          <w:szCs w:val="24"/>
        </w:rPr>
        <w:t xml:space="preserve">a useful </w:t>
      </w:r>
      <w:r w:rsidR="001B5B98">
        <w:rPr>
          <w:rFonts w:ascii="Times New Roman" w:eastAsia="Calibri" w:hAnsi="Times New Roman" w:cs="Times New Roman"/>
          <w:szCs w:val="24"/>
        </w:rPr>
        <w:t xml:space="preserve">vehicle </w:t>
      </w:r>
      <w:r w:rsidR="00746A54">
        <w:rPr>
          <w:rFonts w:ascii="Times New Roman" w:eastAsia="Calibri" w:hAnsi="Times New Roman" w:cs="Times New Roman"/>
          <w:szCs w:val="24"/>
        </w:rPr>
        <w:t>for managers to</w:t>
      </w:r>
      <w:r w:rsidR="001B5B98">
        <w:rPr>
          <w:rFonts w:ascii="Times New Roman" w:eastAsia="Calibri" w:hAnsi="Times New Roman" w:cs="Times New Roman"/>
          <w:szCs w:val="24"/>
        </w:rPr>
        <w:t xml:space="preserve"> better understand HRM system strength.</w:t>
      </w:r>
    </w:p>
    <w:p w14:paraId="74947C35" w14:textId="77777777" w:rsidR="001B5B98" w:rsidRDefault="001B5B98" w:rsidP="00791E73">
      <w:pPr>
        <w:autoSpaceDE w:val="0"/>
        <w:autoSpaceDN w:val="0"/>
        <w:adjustRightInd w:val="0"/>
        <w:spacing w:line="480" w:lineRule="auto"/>
        <w:jc w:val="left"/>
        <w:rPr>
          <w:rFonts w:ascii="Times New Roman" w:hAnsi="Times New Roman" w:cs="Times New Roman"/>
          <w:szCs w:val="24"/>
        </w:rPr>
      </w:pPr>
      <w:bookmarkStart w:id="54" w:name="_Toc399776371"/>
      <w:bookmarkStart w:id="55" w:name="_Toc399893932"/>
      <w:bookmarkStart w:id="56" w:name="_Toc400986237"/>
      <w:bookmarkStart w:id="57" w:name="_Toc402048238"/>
      <w:bookmarkStart w:id="58" w:name="_Toc402852070"/>
    </w:p>
    <w:p w14:paraId="4A7760F5" w14:textId="35B10B4D" w:rsidR="007C760D" w:rsidRPr="007F226A" w:rsidRDefault="001B5B98" w:rsidP="00791E73">
      <w:pPr>
        <w:autoSpaceDE w:val="0"/>
        <w:autoSpaceDN w:val="0"/>
        <w:adjustRightInd w:val="0"/>
        <w:spacing w:line="480" w:lineRule="auto"/>
        <w:jc w:val="left"/>
        <w:rPr>
          <w:rFonts w:ascii="Times New Roman" w:hAnsi="Times New Roman" w:cs="Times New Roman"/>
          <w:szCs w:val="24"/>
        </w:rPr>
      </w:pPr>
      <w:r w:rsidRPr="00791E73">
        <w:rPr>
          <w:rFonts w:ascii="Times New Roman" w:hAnsi="Times New Roman" w:cs="Times New Roman"/>
          <w:b/>
          <w:szCs w:val="24"/>
        </w:rPr>
        <w:t>L</w:t>
      </w:r>
      <w:r w:rsidR="007C760D" w:rsidRPr="00791E73">
        <w:rPr>
          <w:rFonts w:ascii="Times New Roman" w:hAnsi="Times New Roman" w:cs="Times New Roman"/>
          <w:b/>
          <w:szCs w:val="24"/>
        </w:rPr>
        <w:t>imitations and future research</w:t>
      </w:r>
      <w:bookmarkEnd w:id="54"/>
      <w:bookmarkEnd w:id="55"/>
      <w:bookmarkEnd w:id="56"/>
      <w:bookmarkEnd w:id="57"/>
      <w:bookmarkEnd w:id="58"/>
    </w:p>
    <w:p w14:paraId="489CD631" w14:textId="5825A385" w:rsidR="001A1D8C" w:rsidRDefault="004B1A02" w:rsidP="00C139F1">
      <w:pPr>
        <w:spacing w:line="480" w:lineRule="auto"/>
        <w:ind w:firstLine="720"/>
        <w:jc w:val="left"/>
        <w:rPr>
          <w:rFonts w:ascii="Times New Roman" w:hAnsi="Times New Roman" w:cs="Times New Roman"/>
          <w:szCs w:val="24"/>
        </w:rPr>
      </w:pPr>
      <w:r>
        <w:rPr>
          <w:rFonts w:ascii="Times New Roman" w:hAnsi="Times New Roman" w:cs="Times New Roman"/>
          <w:szCs w:val="24"/>
        </w:rPr>
        <w:t xml:space="preserve">We examined a basic distinction </w:t>
      </w:r>
      <w:r w:rsidR="002E75F3">
        <w:rPr>
          <w:rFonts w:ascii="Times New Roman" w:hAnsi="Times New Roman" w:cs="Times New Roman"/>
          <w:szCs w:val="24"/>
        </w:rPr>
        <w:t>between positive and negative</w:t>
      </w:r>
      <w:r>
        <w:rPr>
          <w:rFonts w:ascii="Times New Roman" w:hAnsi="Times New Roman" w:cs="Times New Roman"/>
          <w:szCs w:val="24"/>
        </w:rPr>
        <w:t xml:space="preserve"> events. </w:t>
      </w:r>
      <w:r w:rsidR="001A1D8C" w:rsidRPr="001A1D8C">
        <w:rPr>
          <w:rFonts w:ascii="Times New Roman" w:hAnsi="Times New Roman" w:cs="Times New Roman"/>
          <w:szCs w:val="24"/>
        </w:rPr>
        <w:t>There is however much scope for future research to examine other kinds of HR events</w:t>
      </w:r>
      <w:r w:rsidR="00A75768">
        <w:rPr>
          <w:rFonts w:ascii="Times New Roman" w:hAnsi="Times New Roman" w:cs="Times New Roman"/>
          <w:szCs w:val="24"/>
        </w:rPr>
        <w:t>, distinctions therein,</w:t>
      </w:r>
      <w:r w:rsidR="001A1D8C" w:rsidRPr="001A1D8C">
        <w:rPr>
          <w:rFonts w:ascii="Times New Roman" w:hAnsi="Times New Roman" w:cs="Times New Roman"/>
          <w:szCs w:val="24"/>
        </w:rPr>
        <w:t xml:space="preserve"> and their effects. For instance, looking to research on events more generally, events that are framed as being more proximal to individuals in terms of time, physical and social distance (Oreg et al., 2016) may impact perceived HRM system strength due to their relevance. The main characteristics of Morgeson et al</w:t>
      </w:r>
      <w:r w:rsidR="00C73ED2">
        <w:rPr>
          <w:rFonts w:ascii="Times New Roman" w:hAnsi="Times New Roman" w:cs="Times New Roman"/>
          <w:szCs w:val="24"/>
        </w:rPr>
        <w:t>.</w:t>
      </w:r>
      <w:r w:rsidR="001A1D8C" w:rsidRPr="001A1D8C">
        <w:rPr>
          <w:rFonts w:ascii="Times New Roman" w:hAnsi="Times New Roman" w:cs="Times New Roman"/>
          <w:szCs w:val="24"/>
        </w:rPr>
        <w:t>’s (2015) event systems theory, namely, the extent to which events are novel, disruptive and critical, may be particularly significant in shaping, shifting, and confirming perceived HRM system strength.</w:t>
      </w:r>
    </w:p>
    <w:p w14:paraId="0BDD04E7" w14:textId="3A6D89F5" w:rsidR="00EF0A1B" w:rsidRDefault="00A9337D" w:rsidP="00C139F1">
      <w:pPr>
        <w:spacing w:line="480" w:lineRule="auto"/>
        <w:ind w:firstLine="720"/>
        <w:jc w:val="left"/>
        <w:rPr>
          <w:rFonts w:ascii="Times New Roman" w:hAnsi="Times New Roman" w:cs="Times New Roman"/>
          <w:szCs w:val="24"/>
        </w:rPr>
      </w:pPr>
      <w:r>
        <w:rPr>
          <w:rFonts w:ascii="Times New Roman" w:hAnsi="Times New Roman" w:cs="Times New Roman"/>
          <w:szCs w:val="24"/>
        </w:rPr>
        <w:t xml:space="preserve">We captured </w:t>
      </w:r>
      <w:r w:rsidR="006414C9">
        <w:rPr>
          <w:rFonts w:ascii="Times New Roman" w:hAnsi="Times New Roman" w:cs="Times New Roman"/>
          <w:szCs w:val="24"/>
        </w:rPr>
        <w:t>attributions close to when event</w:t>
      </w:r>
      <w:r w:rsidR="00EF0A1B">
        <w:rPr>
          <w:rFonts w:ascii="Times New Roman" w:hAnsi="Times New Roman" w:cs="Times New Roman"/>
          <w:szCs w:val="24"/>
        </w:rPr>
        <w:t>s</w:t>
      </w:r>
      <w:r w:rsidR="006414C9">
        <w:rPr>
          <w:rFonts w:ascii="Times New Roman" w:hAnsi="Times New Roman" w:cs="Times New Roman"/>
          <w:szCs w:val="24"/>
        </w:rPr>
        <w:t xml:space="preserve"> occur in a di</w:t>
      </w:r>
      <w:r w:rsidR="00A4397F">
        <w:rPr>
          <w:rFonts w:ascii="Times New Roman" w:hAnsi="Times New Roman" w:cs="Times New Roman"/>
          <w:szCs w:val="24"/>
        </w:rPr>
        <w:t>a</w:t>
      </w:r>
      <w:r w:rsidR="006414C9">
        <w:rPr>
          <w:rFonts w:ascii="Times New Roman" w:hAnsi="Times New Roman" w:cs="Times New Roman"/>
          <w:szCs w:val="24"/>
        </w:rPr>
        <w:t xml:space="preserve">ry study and therefore </w:t>
      </w:r>
      <w:r w:rsidR="007C760D" w:rsidRPr="003052CD">
        <w:rPr>
          <w:rFonts w:ascii="Times New Roman" w:hAnsi="Times New Roman" w:cs="Times New Roman"/>
          <w:szCs w:val="24"/>
        </w:rPr>
        <w:t>more accurate</w:t>
      </w:r>
      <w:r w:rsidR="006414C9">
        <w:rPr>
          <w:rFonts w:ascii="Times New Roman" w:hAnsi="Times New Roman" w:cs="Times New Roman"/>
          <w:szCs w:val="24"/>
        </w:rPr>
        <w:t>ly</w:t>
      </w:r>
      <w:r w:rsidR="007C760D" w:rsidRPr="003052CD">
        <w:rPr>
          <w:rFonts w:ascii="Times New Roman" w:hAnsi="Times New Roman" w:cs="Times New Roman"/>
          <w:szCs w:val="24"/>
        </w:rPr>
        <w:t xml:space="preserve"> than generalised </w:t>
      </w:r>
      <w:r w:rsidR="006414C9">
        <w:rPr>
          <w:rFonts w:ascii="Times New Roman" w:hAnsi="Times New Roman" w:cs="Times New Roman"/>
          <w:szCs w:val="24"/>
        </w:rPr>
        <w:t>time-insensitive cross-sectional survey</w:t>
      </w:r>
      <w:r w:rsidR="00A4397F">
        <w:rPr>
          <w:rFonts w:ascii="Times New Roman" w:hAnsi="Times New Roman" w:cs="Times New Roman"/>
          <w:szCs w:val="24"/>
        </w:rPr>
        <w:t>s</w:t>
      </w:r>
      <w:r>
        <w:rPr>
          <w:rFonts w:ascii="Times New Roman" w:hAnsi="Times New Roman" w:cs="Times New Roman"/>
          <w:szCs w:val="24"/>
        </w:rPr>
        <w:t xml:space="preserve">; nevertheless, </w:t>
      </w:r>
      <w:r w:rsidR="007C760D" w:rsidRPr="003052CD">
        <w:rPr>
          <w:rFonts w:ascii="Times New Roman" w:hAnsi="Times New Roman" w:cs="Times New Roman"/>
          <w:szCs w:val="24"/>
        </w:rPr>
        <w:t xml:space="preserve">measurement remains a challenge. </w:t>
      </w:r>
      <w:r w:rsidR="00D247AB" w:rsidRPr="003052CD">
        <w:rPr>
          <w:rFonts w:ascii="Times New Roman" w:hAnsi="Times New Roman" w:cs="Times New Roman"/>
          <w:szCs w:val="24"/>
        </w:rPr>
        <w:t>A</w:t>
      </w:r>
      <w:r w:rsidR="007C760D" w:rsidRPr="003052CD">
        <w:rPr>
          <w:rFonts w:ascii="Times New Roman" w:hAnsi="Times New Roman" w:cs="Times New Roman"/>
          <w:szCs w:val="24"/>
        </w:rPr>
        <w:t xml:space="preserve">ttributions </w:t>
      </w:r>
      <w:r>
        <w:rPr>
          <w:rFonts w:ascii="Times New Roman" w:hAnsi="Times New Roman" w:cs="Times New Roman"/>
          <w:szCs w:val="24"/>
        </w:rPr>
        <w:t>can</w:t>
      </w:r>
      <w:r w:rsidR="007C760D" w:rsidRPr="003052CD">
        <w:rPr>
          <w:rFonts w:ascii="Times New Roman" w:hAnsi="Times New Roman" w:cs="Times New Roman"/>
          <w:szCs w:val="24"/>
        </w:rPr>
        <w:t xml:space="preserve"> </w:t>
      </w:r>
      <w:r>
        <w:rPr>
          <w:rFonts w:ascii="Times New Roman" w:hAnsi="Times New Roman" w:cs="Times New Roman"/>
          <w:szCs w:val="24"/>
        </w:rPr>
        <w:t xml:space="preserve">be </w:t>
      </w:r>
      <w:r w:rsidR="007C760D" w:rsidRPr="003052CD">
        <w:rPr>
          <w:rFonts w:ascii="Times New Roman" w:hAnsi="Times New Roman" w:cs="Times New Roman"/>
          <w:szCs w:val="24"/>
        </w:rPr>
        <w:t>more automatic</w:t>
      </w:r>
      <w:r w:rsidR="006414C9">
        <w:rPr>
          <w:rFonts w:ascii="Times New Roman" w:hAnsi="Times New Roman" w:cs="Times New Roman"/>
          <w:szCs w:val="24"/>
        </w:rPr>
        <w:t xml:space="preserve"> non-conscious</w:t>
      </w:r>
      <w:r w:rsidR="007C760D" w:rsidRPr="003052CD">
        <w:rPr>
          <w:rFonts w:ascii="Times New Roman" w:hAnsi="Times New Roman" w:cs="Times New Roman"/>
          <w:szCs w:val="24"/>
        </w:rPr>
        <w:t xml:space="preserve"> process</w:t>
      </w:r>
      <w:r w:rsidR="006414C9">
        <w:rPr>
          <w:rFonts w:ascii="Times New Roman" w:hAnsi="Times New Roman" w:cs="Times New Roman"/>
          <w:szCs w:val="24"/>
        </w:rPr>
        <w:t xml:space="preserve">es </w:t>
      </w:r>
      <w:r w:rsidR="007C760D" w:rsidRPr="003052CD">
        <w:rPr>
          <w:rFonts w:ascii="Times New Roman" w:hAnsi="Times New Roman" w:cs="Times New Roman"/>
          <w:szCs w:val="24"/>
        </w:rPr>
        <w:t>(Eagly &amp; Chaik</w:t>
      </w:r>
      <w:r w:rsidR="005B752A">
        <w:rPr>
          <w:rFonts w:ascii="Times New Roman" w:hAnsi="Times New Roman" w:cs="Times New Roman"/>
          <w:szCs w:val="24"/>
        </w:rPr>
        <w:t>en, 1993</w:t>
      </w:r>
      <w:r w:rsidR="00F86D65" w:rsidRPr="003052CD">
        <w:rPr>
          <w:rFonts w:ascii="Times New Roman" w:hAnsi="Times New Roman" w:cs="Times New Roman"/>
          <w:szCs w:val="24"/>
        </w:rPr>
        <w:t>)</w:t>
      </w:r>
      <w:r>
        <w:rPr>
          <w:rFonts w:ascii="Times New Roman" w:hAnsi="Times New Roman" w:cs="Times New Roman"/>
          <w:szCs w:val="24"/>
        </w:rPr>
        <w:t xml:space="preserve"> and therefore</w:t>
      </w:r>
      <w:r w:rsidR="00F86D65" w:rsidRPr="003052CD">
        <w:rPr>
          <w:rFonts w:ascii="Times New Roman" w:hAnsi="Times New Roman" w:cs="Times New Roman"/>
          <w:szCs w:val="24"/>
        </w:rPr>
        <w:t xml:space="preserve"> </w:t>
      </w:r>
      <w:r w:rsidR="007C760D" w:rsidRPr="003052CD">
        <w:rPr>
          <w:rFonts w:ascii="Times New Roman" w:hAnsi="Times New Roman" w:cs="Times New Roman"/>
          <w:szCs w:val="24"/>
        </w:rPr>
        <w:t xml:space="preserve">future research </w:t>
      </w:r>
      <w:r>
        <w:rPr>
          <w:rFonts w:ascii="Times New Roman" w:hAnsi="Times New Roman" w:cs="Times New Roman"/>
          <w:szCs w:val="24"/>
        </w:rPr>
        <w:t xml:space="preserve">should </w:t>
      </w:r>
      <w:r w:rsidR="007C760D" w:rsidRPr="003052CD">
        <w:rPr>
          <w:rFonts w:ascii="Times New Roman" w:hAnsi="Times New Roman" w:cs="Times New Roman"/>
          <w:szCs w:val="24"/>
        </w:rPr>
        <w:t>consider implicit measurement methods (Haines &amp; Sumner, 2013)</w:t>
      </w:r>
      <w:r>
        <w:rPr>
          <w:rFonts w:ascii="Times New Roman" w:hAnsi="Times New Roman" w:cs="Times New Roman"/>
          <w:szCs w:val="24"/>
        </w:rPr>
        <w:t>.</w:t>
      </w:r>
      <w:r w:rsidR="00A4397F">
        <w:rPr>
          <w:rFonts w:ascii="Times New Roman" w:hAnsi="Times New Roman" w:cs="Times New Roman"/>
          <w:szCs w:val="24"/>
        </w:rPr>
        <w:t xml:space="preserve"> </w:t>
      </w:r>
      <w:r w:rsidR="00F9222F">
        <w:rPr>
          <w:rFonts w:ascii="Times New Roman" w:hAnsi="Times New Roman" w:cs="Times New Roman"/>
          <w:szCs w:val="24"/>
        </w:rPr>
        <w:t xml:space="preserve">A </w:t>
      </w:r>
      <w:r w:rsidR="00A75768">
        <w:rPr>
          <w:rFonts w:ascii="Times New Roman" w:hAnsi="Times New Roman" w:cs="Times New Roman"/>
          <w:szCs w:val="24"/>
        </w:rPr>
        <w:t xml:space="preserve">further </w:t>
      </w:r>
      <w:r w:rsidR="00F9222F">
        <w:rPr>
          <w:rFonts w:ascii="Times New Roman" w:hAnsi="Times New Roman" w:cs="Times New Roman"/>
          <w:szCs w:val="24"/>
        </w:rPr>
        <w:t xml:space="preserve">limitation is that </w:t>
      </w:r>
      <w:r w:rsidR="00470129" w:rsidRPr="00470129">
        <w:rPr>
          <w:rFonts w:ascii="Times New Roman" w:hAnsi="Times New Roman" w:cs="Times New Roman"/>
          <w:szCs w:val="24"/>
        </w:rPr>
        <w:t xml:space="preserve">same day self-reports </w:t>
      </w:r>
      <w:r w:rsidR="00A4397F">
        <w:rPr>
          <w:rFonts w:ascii="Times New Roman" w:hAnsi="Times New Roman" w:cs="Times New Roman"/>
          <w:szCs w:val="24"/>
        </w:rPr>
        <w:t>are</w:t>
      </w:r>
      <w:r w:rsidR="00470129" w:rsidRPr="00470129">
        <w:rPr>
          <w:rFonts w:ascii="Times New Roman" w:hAnsi="Times New Roman" w:cs="Times New Roman"/>
          <w:szCs w:val="24"/>
        </w:rPr>
        <w:t xml:space="preserve"> subject to common method variance concerns. While self-reports are </w:t>
      </w:r>
      <w:r w:rsidR="00A4397F">
        <w:rPr>
          <w:rFonts w:ascii="Times New Roman" w:hAnsi="Times New Roman" w:cs="Times New Roman"/>
          <w:szCs w:val="24"/>
        </w:rPr>
        <w:t>arguably</w:t>
      </w:r>
      <w:r w:rsidR="00470129" w:rsidRPr="00470129">
        <w:rPr>
          <w:rFonts w:ascii="Times New Roman" w:hAnsi="Times New Roman" w:cs="Times New Roman"/>
          <w:szCs w:val="24"/>
        </w:rPr>
        <w:t xml:space="preserve"> the most valid way of measuring conscious psychological states, future research should be designed to overcome common method issues such as collecting measures at different times of the day and objective measures of motivation-related behaviour.</w:t>
      </w:r>
      <w:r w:rsidR="00A75768">
        <w:rPr>
          <w:rFonts w:ascii="Times New Roman" w:hAnsi="Times New Roman" w:cs="Times New Roman"/>
          <w:szCs w:val="24"/>
        </w:rPr>
        <w:t xml:space="preserve"> Collecting measures at different poi</w:t>
      </w:r>
      <w:r w:rsidR="00A75B3E">
        <w:rPr>
          <w:rFonts w:ascii="Times New Roman" w:hAnsi="Times New Roman" w:cs="Times New Roman"/>
          <w:szCs w:val="24"/>
        </w:rPr>
        <w:t>nts of the day would also allow testing causal processes; for example, we assumed that event valence affected perceived HRM system strength, however, reverse causality is also possible where features of the event such as its consistency have pleasurable emotional consequences.</w:t>
      </w:r>
    </w:p>
    <w:p w14:paraId="583B6B97" w14:textId="170D02F7" w:rsidR="00470129" w:rsidRDefault="00470129" w:rsidP="00C139F1">
      <w:pPr>
        <w:spacing w:line="480" w:lineRule="auto"/>
        <w:ind w:firstLine="720"/>
        <w:jc w:val="left"/>
        <w:rPr>
          <w:rFonts w:ascii="Times New Roman" w:eastAsia="Calibri" w:hAnsi="Times New Roman" w:cs="Times New Roman"/>
          <w:szCs w:val="24"/>
        </w:rPr>
      </w:pPr>
      <w:r w:rsidRPr="00956EBD">
        <w:rPr>
          <w:rFonts w:ascii="Times New Roman" w:eastAsia="Calibri" w:hAnsi="Times New Roman" w:cs="Times New Roman"/>
          <w:szCs w:val="24"/>
        </w:rPr>
        <w:t>We focus</w:t>
      </w:r>
      <w:r>
        <w:rPr>
          <w:rFonts w:ascii="Times New Roman" w:eastAsia="Calibri" w:hAnsi="Times New Roman" w:cs="Times New Roman"/>
          <w:szCs w:val="24"/>
        </w:rPr>
        <w:t>ed</w:t>
      </w:r>
      <w:r w:rsidRPr="00956EBD">
        <w:rPr>
          <w:rFonts w:ascii="Times New Roman" w:eastAsia="Calibri" w:hAnsi="Times New Roman" w:cs="Times New Roman"/>
          <w:szCs w:val="24"/>
        </w:rPr>
        <w:t xml:space="preserve"> on the proximal consequences of </w:t>
      </w:r>
      <w:r>
        <w:rPr>
          <w:rFonts w:ascii="Times New Roman" w:eastAsia="Calibri" w:hAnsi="Times New Roman" w:cs="Times New Roman"/>
          <w:szCs w:val="24"/>
        </w:rPr>
        <w:t xml:space="preserve">HRM </w:t>
      </w:r>
      <w:r w:rsidRPr="00893C84">
        <w:rPr>
          <w:rFonts w:ascii="Times New Roman" w:eastAsia="Calibri" w:hAnsi="Times New Roman" w:cs="Times New Roman"/>
          <w:szCs w:val="24"/>
        </w:rPr>
        <w:t>events;</w:t>
      </w:r>
      <w:r w:rsidRPr="00956EBD">
        <w:rPr>
          <w:rFonts w:ascii="Times New Roman" w:eastAsia="Calibri" w:hAnsi="Times New Roman" w:cs="Times New Roman"/>
          <w:szCs w:val="24"/>
        </w:rPr>
        <w:t xml:space="preserve"> future research should link these to more distal outcomes, </w:t>
      </w:r>
      <w:r>
        <w:rPr>
          <w:rFonts w:ascii="Times New Roman" w:eastAsia="Calibri" w:hAnsi="Times New Roman" w:cs="Times New Roman"/>
          <w:szCs w:val="24"/>
        </w:rPr>
        <w:t xml:space="preserve">such </w:t>
      </w:r>
      <w:r w:rsidRPr="00956EBD">
        <w:rPr>
          <w:rFonts w:ascii="Times New Roman" w:eastAsia="Calibri" w:hAnsi="Times New Roman" w:cs="Times New Roman"/>
          <w:szCs w:val="24"/>
        </w:rPr>
        <w:t xml:space="preserve">as </w:t>
      </w:r>
      <w:r>
        <w:rPr>
          <w:rFonts w:ascii="Times New Roman" w:eastAsia="Calibri" w:hAnsi="Times New Roman" w:cs="Times New Roman"/>
          <w:szCs w:val="24"/>
        </w:rPr>
        <w:t xml:space="preserve">those </w:t>
      </w:r>
      <w:r w:rsidRPr="00956EBD">
        <w:rPr>
          <w:rFonts w:ascii="Times New Roman" w:eastAsia="Calibri" w:hAnsi="Times New Roman" w:cs="Times New Roman"/>
          <w:szCs w:val="24"/>
        </w:rPr>
        <w:t xml:space="preserve">proposed by </w:t>
      </w:r>
      <w:r>
        <w:rPr>
          <w:rFonts w:ascii="Times New Roman" w:eastAsia="Calibri" w:hAnsi="Times New Roman" w:cs="Times New Roman"/>
          <w:szCs w:val="24"/>
        </w:rPr>
        <w:t>affective events theory</w:t>
      </w:r>
      <w:r w:rsidRPr="00956EBD">
        <w:rPr>
          <w:rFonts w:ascii="Times New Roman" w:eastAsia="Calibri" w:hAnsi="Times New Roman" w:cs="Times New Roman"/>
          <w:szCs w:val="24"/>
        </w:rPr>
        <w:t xml:space="preserve"> and </w:t>
      </w:r>
      <w:r>
        <w:rPr>
          <w:rFonts w:ascii="Times New Roman" w:eastAsia="Calibri" w:hAnsi="Times New Roman" w:cs="Times New Roman"/>
          <w:szCs w:val="24"/>
        </w:rPr>
        <w:t>event system theory</w:t>
      </w:r>
      <w:r w:rsidRPr="00956EBD">
        <w:rPr>
          <w:rFonts w:ascii="Times New Roman" w:eastAsia="Calibri" w:hAnsi="Times New Roman" w:cs="Times New Roman"/>
          <w:szCs w:val="24"/>
        </w:rPr>
        <w:t xml:space="preserve">, though as yet </w:t>
      </w:r>
      <w:r>
        <w:rPr>
          <w:rFonts w:ascii="Times New Roman" w:eastAsia="Calibri" w:hAnsi="Times New Roman" w:cs="Times New Roman"/>
          <w:szCs w:val="24"/>
        </w:rPr>
        <w:t xml:space="preserve">such links are </w:t>
      </w:r>
      <w:r w:rsidRPr="00956EBD">
        <w:rPr>
          <w:rFonts w:ascii="Times New Roman" w:eastAsia="Calibri" w:hAnsi="Times New Roman" w:cs="Times New Roman"/>
          <w:szCs w:val="24"/>
        </w:rPr>
        <w:t xml:space="preserve">largely underdeveloped (Weiss &amp; Beal, 2005; </w:t>
      </w:r>
      <w:r>
        <w:rPr>
          <w:rFonts w:ascii="Times New Roman" w:eastAsia="Calibri" w:hAnsi="Times New Roman" w:cs="Times New Roman"/>
          <w:szCs w:val="24"/>
        </w:rPr>
        <w:t>Morgeson et al., 2015</w:t>
      </w:r>
      <w:r w:rsidRPr="00956EBD">
        <w:rPr>
          <w:rFonts w:ascii="Times New Roman" w:eastAsia="Calibri" w:hAnsi="Times New Roman" w:cs="Times New Roman"/>
          <w:szCs w:val="24"/>
        </w:rPr>
        <w:t xml:space="preserve">). Examples of more distal </w:t>
      </w:r>
      <w:r>
        <w:rPr>
          <w:rFonts w:ascii="Times New Roman" w:eastAsia="Calibri" w:hAnsi="Times New Roman" w:cs="Times New Roman"/>
          <w:szCs w:val="24"/>
        </w:rPr>
        <w:t>outcomes</w:t>
      </w:r>
      <w:r w:rsidRPr="00CF1C94">
        <w:rPr>
          <w:rFonts w:ascii="Times New Roman" w:eastAsia="Calibri" w:hAnsi="Times New Roman" w:cs="Times New Roman"/>
          <w:szCs w:val="24"/>
        </w:rPr>
        <w:t xml:space="preserve"> include individual-</w:t>
      </w:r>
      <w:r w:rsidRPr="00956EBD">
        <w:rPr>
          <w:rFonts w:ascii="Times New Roman" w:eastAsia="Calibri" w:hAnsi="Times New Roman" w:cs="Times New Roman"/>
          <w:szCs w:val="24"/>
        </w:rPr>
        <w:t>level stable attitudes and behavioural tendencies</w:t>
      </w:r>
      <w:r w:rsidRPr="00CF1C94">
        <w:rPr>
          <w:rFonts w:ascii="Times New Roman" w:eastAsia="Calibri" w:hAnsi="Times New Roman" w:cs="Times New Roman"/>
          <w:szCs w:val="24"/>
        </w:rPr>
        <w:t>.</w:t>
      </w:r>
      <w:r>
        <w:rPr>
          <w:rFonts w:ascii="Times New Roman" w:eastAsia="Calibri" w:hAnsi="Times New Roman" w:cs="Times New Roman"/>
          <w:szCs w:val="24"/>
        </w:rPr>
        <w:t xml:space="preserve"> </w:t>
      </w:r>
      <w:r w:rsidR="004B1A02">
        <w:rPr>
          <w:rFonts w:ascii="Times New Roman" w:eastAsia="Calibri" w:hAnsi="Times New Roman" w:cs="Times New Roman"/>
          <w:szCs w:val="24"/>
        </w:rPr>
        <w:t>Future research should explore interrelationships between perceived event-level and individual-level perceptions of HRM system strength</w:t>
      </w:r>
      <w:r w:rsidR="00A75B3E">
        <w:rPr>
          <w:rFonts w:ascii="Times New Roman" w:eastAsia="Calibri" w:hAnsi="Times New Roman" w:cs="Times New Roman"/>
          <w:szCs w:val="24"/>
        </w:rPr>
        <w:t xml:space="preserve"> (e.g., how do perceptions of system strength events stack-up to form more stable global </w:t>
      </w:r>
      <w:r w:rsidR="002E75F3">
        <w:rPr>
          <w:rFonts w:ascii="Times New Roman" w:eastAsia="Calibri" w:hAnsi="Times New Roman" w:cs="Times New Roman"/>
          <w:szCs w:val="24"/>
        </w:rPr>
        <w:t>employee perception</w:t>
      </w:r>
      <w:r w:rsidR="00A75B3E">
        <w:rPr>
          <w:rFonts w:ascii="Times New Roman" w:eastAsia="Calibri" w:hAnsi="Times New Roman" w:cs="Times New Roman"/>
          <w:szCs w:val="24"/>
        </w:rPr>
        <w:t xml:space="preserve"> of HRM systems)</w:t>
      </w:r>
      <w:r w:rsidR="004B1A02">
        <w:rPr>
          <w:rFonts w:ascii="Times New Roman" w:eastAsia="Calibri" w:hAnsi="Times New Roman" w:cs="Times New Roman"/>
          <w:szCs w:val="24"/>
        </w:rPr>
        <w:t xml:space="preserve">. </w:t>
      </w:r>
      <w:r w:rsidR="004B1A02" w:rsidRPr="00C73ED2">
        <w:rPr>
          <w:rFonts w:ascii="Times New Roman" w:eastAsia="Calibri" w:hAnsi="Times New Roman" w:cs="Times New Roman"/>
          <w:szCs w:val="24"/>
        </w:rPr>
        <w:t xml:space="preserve">Research could </w:t>
      </w:r>
      <w:r w:rsidR="00C139F1">
        <w:rPr>
          <w:rFonts w:ascii="Times New Roman" w:eastAsia="Calibri" w:hAnsi="Times New Roman" w:cs="Times New Roman"/>
          <w:szCs w:val="24"/>
        </w:rPr>
        <w:t>extend to</w:t>
      </w:r>
      <w:r w:rsidR="004B1A02" w:rsidRPr="00C73ED2">
        <w:rPr>
          <w:rFonts w:ascii="Times New Roman" w:eastAsia="Calibri" w:hAnsi="Times New Roman" w:cs="Times New Roman"/>
          <w:szCs w:val="24"/>
        </w:rPr>
        <w:t xml:space="preserve"> further levels</w:t>
      </w:r>
      <w:r w:rsidR="00C139F1">
        <w:rPr>
          <w:rFonts w:ascii="Times New Roman" w:eastAsia="Calibri" w:hAnsi="Times New Roman" w:cs="Times New Roman"/>
          <w:szCs w:val="24"/>
        </w:rPr>
        <w:t xml:space="preserve"> of analysis</w:t>
      </w:r>
      <w:r w:rsidR="004B1A02" w:rsidRPr="00C73ED2">
        <w:rPr>
          <w:rFonts w:ascii="Times New Roman" w:eastAsia="Calibri" w:hAnsi="Times New Roman" w:cs="Times New Roman"/>
          <w:szCs w:val="24"/>
        </w:rPr>
        <w:t>.</w:t>
      </w:r>
      <w:r w:rsidR="004B1A02">
        <w:rPr>
          <w:rFonts w:ascii="Times New Roman" w:eastAsia="Calibri" w:hAnsi="Times New Roman" w:cs="Times New Roman"/>
          <w:szCs w:val="24"/>
        </w:rPr>
        <w:t xml:space="preserve"> </w:t>
      </w:r>
      <w:r w:rsidRPr="00956EBD">
        <w:rPr>
          <w:rFonts w:ascii="Times New Roman" w:eastAsia="Calibri" w:hAnsi="Times New Roman" w:cs="Times New Roman"/>
          <w:szCs w:val="24"/>
        </w:rPr>
        <w:t xml:space="preserve">Perceived HRM system strength beliefs arising from events and HRM system strength at the </w:t>
      </w:r>
      <w:r w:rsidRPr="00893C84">
        <w:rPr>
          <w:rFonts w:ascii="Times New Roman" w:eastAsia="Calibri" w:hAnsi="Times New Roman" w:cs="Times New Roman"/>
          <w:szCs w:val="24"/>
        </w:rPr>
        <w:t>organizational-</w:t>
      </w:r>
      <w:r w:rsidRPr="00956EBD">
        <w:rPr>
          <w:rFonts w:ascii="Times New Roman" w:eastAsia="Calibri" w:hAnsi="Times New Roman" w:cs="Times New Roman"/>
          <w:szCs w:val="24"/>
        </w:rPr>
        <w:t>level will likely have a two-way relationship</w:t>
      </w:r>
      <w:r>
        <w:rPr>
          <w:rFonts w:ascii="Times New Roman" w:eastAsia="Calibri" w:hAnsi="Times New Roman" w:cs="Times New Roman"/>
          <w:szCs w:val="24"/>
        </w:rPr>
        <w:t>,</w:t>
      </w:r>
      <w:r w:rsidRPr="00956EBD">
        <w:rPr>
          <w:rFonts w:ascii="Times New Roman" w:eastAsia="Calibri" w:hAnsi="Times New Roman" w:cs="Times New Roman"/>
          <w:szCs w:val="24"/>
        </w:rPr>
        <w:t xml:space="preserve"> where systemic features increase the likelihood of certain events</w:t>
      </w:r>
      <w:r>
        <w:rPr>
          <w:rFonts w:ascii="Times New Roman" w:eastAsia="Calibri" w:hAnsi="Times New Roman" w:cs="Times New Roman"/>
          <w:szCs w:val="24"/>
        </w:rPr>
        <w:t xml:space="preserve"> and shape their interpretation</w:t>
      </w:r>
      <w:r w:rsidRPr="00956EBD">
        <w:rPr>
          <w:rFonts w:ascii="Times New Roman" w:eastAsia="Calibri" w:hAnsi="Times New Roman" w:cs="Times New Roman"/>
          <w:szCs w:val="24"/>
        </w:rPr>
        <w:t xml:space="preserve">, and events contribute to </w:t>
      </w:r>
      <w:r w:rsidR="00A75B3E">
        <w:rPr>
          <w:rFonts w:ascii="Times New Roman" w:eastAsia="Calibri" w:hAnsi="Times New Roman" w:cs="Times New Roman"/>
          <w:szCs w:val="24"/>
        </w:rPr>
        <w:t xml:space="preserve">reinforcing </w:t>
      </w:r>
      <w:r w:rsidRPr="00956EBD">
        <w:rPr>
          <w:rFonts w:ascii="Times New Roman" w:eastAsia="Calibri" w:hAnsi="Times New Roman" w:cs="Times New Roman"/>
          <w:szCs w:val="24"/>
        </w:rPr>
        <w:t>system features under certain conditions</w:t>
      </w:r>
      <w:r>
        <w:rPr>
          <w:rFonts w:ascii="Times New Roman" w:eastAsia="Calibri" w:hAnsi="Times New Roman" w:cs="Times New Roman"/>
          <w:szCs w:val="24"/>
        </w:rPr>
        <w:t xml:space="preserve"> </w:t>
      </w:r>
      <w:r w:rsidRPr="007F0C20">
        <w:rPr>
          <w:rFonts w:ascii="Times New Roman" w:eastAsia="Calibri" w:hAnsi="Times New Roman" w:cs="Times New Roman"/>
          <w:szCs w:val="24"/>
        </w:rPr>
        <w:t>(</w:t>
      </w:r>
      <w:r>
        <w:rPr>
          <w:rFonts w:ascii="Times New Roman" w:eastAsia="Calibri" w:hAnsi="Times New Roman" w:cs="Times New Roman"/>
          <w:szCs w:val="24"/>
        </w:rPr>
        <w:t xml:space="preserve">e.g., see </w:t>
      </w:r>
      <w:r w:rsidRPr="007F0C20">
        <w:rPr>
          <w:rFonts w:ascii="Times New Roman" w:eastAsia="Calibri" w:hAnsi="Times New Roman" w:cs="Times New Roman"/>
          <w:szCs w:val="24"/>
        </w:rPr>
        <w:t>Morgeson et al.</w:t>
      </w:r>
      <w:r w:rsidR="00A4397F">
        <w:rPr>
          <w:rFonts w:ascii="Times New Roman" w:eastAsia="Calibri" w:hAnsi="Times New Roman" w:cs="Times New Roman"/>
          <w:szCs w:val="24"/>
        </w:rPr>
        <w:t>’s</w:t>
      </w:r>
      <w:r w:rsidRPr="007F0C20">
        <w:rPr>
          <w:rFonts w:ascii="Times New Roman" w:eastAsia="Calibri" w:hAnsi="Times New Roman" w:cs="Times New Roman"/>
          <w:szCs w:val="24"/>
        </w:rPr>
        <w:t>, 2015</w:t>
      </w:r>
      <w:r w:rsidR="00A4397F">
        <w:rPr>
          <w:rFonts w:ascii="Times New Roman" w:eastAsia="Calibri" w:hAnsi="Times New Roman" w:cs="Times New Roman"/>
          <w:szCs w:val="24"/>
        </w:rPr>
        <w:t>,</w:t>
      </w:r>
      <w:r>
        <w:rPr>
          <w:rFonts w:ascii="Times New Roman" w:eastAsia="Calibri" w:hAnsi="Times New Roman" w:cs="Times New Roman"/>
          <w:szCs w:val="24"/>
        </w:rPr>
        <w:t xml:space="preserve"> discussion of events–systems linkages</w:t>
      </w:r>
      <w:r w:rsidRPr="007F0C20">
        <w:rPr>
          <w:rFonts w:ascii="Times New Roman" w:eastAsia="Calibri" w:hAnsi="Times New Roman" w:cs="Times New Roman"/>
          <w:szCs w:val="24"/>
        </w:rPr>
        <w:t>)</w:t>
      </w:r>
      <w:r w:rsidRPr="00956EBD">
        <w:rPr>
          <w:rFonts w:ascii="Times New Roman" w:eastAsia="Calibri" w:hAnsi="Times New Roman" w:cs="Times New Roman"/>
          <w:szCs w:val="24"/>
        </w:rPr>
        <w:t>.</w:t>
      </w:r>
    </w:p>
    <w:p w14:paraId="2F636F0A" w14:textId="77777777" w:rsidR="00AA770E" w:rsidRDefault="00AA770E" w:rsidP="00C139F1">
      <w:pPr>
        <w:spacing w:line="480" w:lineRule="auto"/>
        <w:ind w:firstLine="720"/>
        <w:jc w:val="left"/>
        <w:rPr>
          <w:rFonts w:ascii="Times New Roman" w:eastAsia="Calibri" w:hAnsi="Times New Roman" w:cs="Times New Roman"/>
          <w:szCs w:val="24"/>
        </w:rPr>
      </w:pPr>
    </w:p>
    <w:p w14:paraId="3911D50E" w14:textId="57A537DB" w:rsidR="00EF0A1B" w:rsidRPr="003052CD" w:rsidRDefault="003A09AC" w:rsidP="00C139F1">
      <w:pPr>
        <w:pStyle w:val="Heading3"/>
        <w:numPr>
          <w:ilvl w:val="0"/>
          <w:numId w:val="0"/>
        </w:numPr>
        <w:spacing w:line="480" w:lineRule="auto"/>
        <w:rPr>
          <w:rFonts w:ascii="Times New Roman" w:eastAsia="Calibri" w:hAnsi="Times New Roman" w:cs="Times New Roman"/>
          <w:color w:val="auto"/>
          <w:szCs w:val="24"/>
        </w:rPr>
      </w:pPr>
      <w:r>
        <w:rPr>
          <w:rFonts w:ascii="Times New Roman" w:eastAsia="Calibri" w:hAnsi="Times New Roman" w:cs="Times New Roman"/>
          <w:color w:val="auto"/>
          <w:szCs w:val="24"/>
        </w:rPr>
        <w:t xml:space="preserve">Conclusion and </w:t>
      </w:r>
      <w:r w:rsidR="006A5A3B">
        <w:rPr>
          <w:rFonts w:ascii="Times New Roman" w:eastAsia="Calibri" w:hAnsi="Times New Roman" w:cs="Times New Roman"/>
          <w:color w:val="auto"/>
          <w:szCs w:val="24"/>
        </w:rPr>
        <w:t>p</w:t>
      </w:r>
      <w:r w:rsidR="00EF0A1B" w:rsidRPr="003052CD">
        <w:rPr>
          <w:rFonts w:ascii="Times New Roman" w:eastAsia="Calibri" w:hAnsi="Times New Roman" w:cs="Times New Roman"/>
          <w:color w:val="auto"/>
          <w:szCs w:val="24"/>
        </w:rPr>
        <w:t xml:space="preserve">ractical </w:t>
      </w:r>
      <w:r w:rsidR="006A5A3B">
        <w:rPr>
          <w:rFonts w:ascii="Times New Roman" w:eastAsia="Calibri" w:hAnsi="Times New Roman" w:cs="Times New Roman"/>
          <w:color w:val="auto"/>
          <w:szCs w:val="24"/>
        </w:rPr>
        <w:t>i</w:t>
      </w:r>
      <w:r w:rsidR="00EF0A1B" w:rsidRPr="003052CD">
        <w:rPr>
          <w:rFonts w:ascii="Times New Roman" w:eastAsia="Calibri" w:hAnsi="Times New Roman" w:cs="Times New Roman"/>
          <w:color w:val="auto"/>
          <w:szCs w:val="24"/>
        </w:rPr>
        <w:t>mplications</w:t>
      </w:r>
      <w:r w:rsidR="004B1A02">
        <w:rPr>
          <w:rFonts w:ascii="Times New Roman" w:eastAsia="Calibri" w:hAnsi="Times New Roman" w:cs="Times New Roman"/>
          <w:color w:val="auto"/>
          <w:szCs w:val="24"/>
        </w:rPr>
        <w:t xml:space="preserve"> </w:t>
      </w:r>
    </w:p>
    <w:p w14:paraId="2F8E8C49" w14:textId="77777777" w:rsidR="003A09AC" w:rsidRPr="003052CD" w:rsidRDefault="003A09AC" w:rsidP="003A09AC">
      <w:pPr>
        <w:tabs>
          <w:tab w:val="left" w:pos="-1440"/>
        </w:tabs>
        <w:spacing w:line="480" w:lineRule="auto"/>
        <w:jc w:val="left"/>
        <w:rPr>
          <w:rFonts w:ascii="Times New Roman" w:eastAsia="Calibri" w:hAnsi="Times New Roman" w:cs="Times New Roman"/>
          <w:szCs w:val="24"/>
        </w:rPr>
      </w:pPr>
      <w:r>
        <w:rPr>
          <w:rFonts w:ascii="Times New Roman" w:hAnsi="Times New Roman" w:cs="Times New Roman"/>
          <w:szCs w:val="24"/>
        </w:rPr>
        <w:tab/>
        <w:t xml:space="preserve">This study offers a </w:t>
      </w:r>
      <w:r w:rsidRPr="003052CD">
        <w:rPr>
          <w:rFonts w:ascii="Times New Roman" w:hAnsi="Times New Roman" w:cs="Times New Roman"/>
          <w:szCs w:val="24"/>
        </w:rPr>
        <w:t xml:space="preserve">novel </w:t>
      </w:r>
      <w:r>
        <w:rPr>
          <w:rFonts w:ascii="Times New Roman" w:hAnsi="Times New Roman" w:cs="Times New Roman"/>
          <w:szCs w:val="24"/>
        </w:rPr>
        <w:t>event-driven diary study of HRM system strength and</w:t>
      </w:r>
      <w:r>
        <w:rPr>
          <w:rFonts w:ascii="Times New Roman" w:eastAsia="Calibri" w:hAnsi="Times New Roman" w:cs="Times New Roman"/>
          <w:szCs w:val="24"/>
        </w:rPr>
        <w:t xml:space="preserve"> has enhanced understanding of the incidence of affective HRM events and their effects on perceived </w:t>
      </w:r>
      <w:r w:rsidRPr="003052CD">
        <w:rPr>
          <w:rFonts w:ascii="Times New Roman" w:eastAsia="Calibri" w:hAnsi="Times New Roman" w:cs="Times New Roman"/>
          <w:szCs w:val="24"/>
        </w:rPr>
        <w:t xml:space="preserve">HRM </w:t>
      </w:r>
      <w:r>
        <w:rPr>
          <w:rFonts w:ascii="Times New Roman" w:eastAsia="Calibri" w:hAnsi="Times New Roman" w:cs="Times New Roman"/>
          <w:szCs w:val="24"/>
        </w:rPr>
        <w:t xml:space="preserve">system strength, which in turn </w:t>
      </w:r>
      <w:r w:rsidRPr="003052CD">
        <w:rPr>
          <w:rFonts w:ascii="Times New Roman" w:eastAsia="Calibri" w:hAnsi="Times New Roman" w:cs="Times New Roman"/>
          <w:szCs w:val="24"/>
        </w:rPr>
        <w:t>influenc</w:t>
      </w:r>
      <w:r>
        <w:rPr>
          <w:rFonts w:ascii="Times New Roman" w:eastAsia="Calibri" w:hAnsi="Times New Roman" w:cs="Times New Roman"/>
          <w:szCs w:val="24"/>
        </w:rPr>
        <w:t>e</w:t>
      </w:r>
      <w:r w:rsidRPr="003052CD">
        <w:rPr>
          <w:rFonts w:ascii="Times New Roman" w:eastAsia="Calibri" w:hAnsi="Times New Roman" w:cs="Times New Roman"/>
          <w:szCs w:val="24"/>
        </w:rPr>
        <w:t xml:space="preserve"> daily work engagement</w:t>
      </w:r>
      <w:r>
        <w:rPr>
          <w:rFonts w:ascii="Times New Roman" w:eastAsia="Calibri" w:hAnsi="Times New Roman" w:cs="Times New Roman"/>
          <w:szCs w:val="24"/>
        </w:rPr>
        <w:t xml:space="preserve">. </w:t>
      </w:r>
      <w:r w:rsidRPr="003052CD">
        <w:rPr>
          <w:rFonts w:ascii="Times New Roman" w:eastAsia="Calibri" w:hAnsi="Times New Roman" w:cs="Times New Roman"/>
          <w:szCs w:val="24"/>
        </w:rPr>
        <w:t>Th</w:t>
      </w:r>
      <w:r>
        <w:rPr>
          <w:rFonts w:ascii="Times New Roman" w:eastAsia="Calibri" w:hAnsi="Times New Roman" w:cs="Times New Roman"/>
          <w:szCs w:val="24"/>
        </w:rPr>
        <w:t>e findings demonstrate</w:t>
      </w:r>
      <w:r w:rsidRPr="003052CD">
        <w:rPr>
          <w:rFonts w:ascii="Times New Roman" w:eastAsia="Calibri" w:hAnsi="Times New Roman" w:cs="Times New Roman"/>
          <w:szCs w:val="24"/>
        </w:rPr>
        <w:t xml:space="preserve"> support for </w:t>
      </w:r>
      <w:r>
        <w:rPr>
          <w:rFonts w:ascii="Times New Roman" w:eastAsia="Calibri" w:hAnsi="Times New Roman" w:cs="Times New Roman"/>
          <w:szCs w:val="24"/>
        </w:rPr>
        <w:t>perceived event-signalled HRM system strength</w:t>
      </w:r>
      <w:r w:rsidRPr="003052CD">
        <w:rPr>
          <w:rFonts w:ascii="Times New Roman" w:eastAsia="Calibri" w:hAnsi="Times New Roman" w:cs="Times New Roman"/>
          <w:szCs w:val="24"/>
        </w:rPr>
        <w:t xml:space="preserve"> at the daily level</w:t>
      </w:r>
      <w:r>
        <w:rPr>
          <w:rFonts w:ascii="Times New Roman" w:eastAsia="Calibri" w:hAnsi="Times New Roman" w:cs="Times New Roman"/>
          <w:szCs w:val="24"/>
        </w:rPr>
        <w:t xml:space="preserve">. </w:t>
      </w:r>
      <w:r w:rsidRPr="003052CD">
        <w:rPr>
          <w:rFonts w:ascii="Times New Roman" w:eastAsia="Calibri" w:hAnsi="Times New Roman" w:cs="Times New Roman"/>
          <w:szCs w:val="24"/>
        </w:rPr>
        <w:t xml:space="preserve">Organizations </w:t>
      </w:r>
      <w:r>
        <w:rPr>
          <w:rFonts w:ascii="Times New Roman" w:eastAsia="Calibri" w:hAnsi="Times New Roman" w:cs="Times New Roman"/>
          <w:szCs w:val="24"/>
        </w:rPr>
        <w:t xml:space="preserve">and managers </w:t>
      </w:r>
      <w:r w:rsidRPr="003052CD">
        <w:rPr>
          <w:rFonts w:ascii="Times New Roman" w:eastAsia="Calibri" w:hAnsi="Times New Roman" w:cs="Times New Roman"/>
          <w:szCs w:val="24"/>
        </w:rPr>
        <w:t xml:space="preserve">need to give careful thought to </w:t>
      </w:r>
      <w:r>
        <w:rPr>
          <w:rFonts w:ascii="Times New Roman" w:eastAsia="Calibri" w:hAnsi="Times New Roman" w:cs="Times New Roman"/>
          <w:szCs w:val="24"/>
        </w:rPr>
        <w:t xml:space="preserve">how </w:t>
      </w:r>
      <w:r w:rsidRPr="003052CD">
        <w:rPr>
          <w:rFonts w:ascii="Times New Roman" w:eastAsia="Calibri" w:hAnsi="Times New Roman" w:cs="Times New Roman"/>
          <w:szCs w:val="24"/>
        </w:rPr>
        <w:t xml:space="preserve">their </w:t>
      </w:r>
      <w:r>
        <w:rPr>
          <w:rFonts w:ascii="Times New Roman" w:eastAsia="Calibri" w:hAnsi="Times New Roman" w:cs="Times New Roman"/>
          <w:szCs w:val="24"/>
        </w:rPr>
        <w:t xml:space="preserve">everyday </w:t>
      </w:r>
      <w:r w:rsidRPr="003052CD">
        <w:rPr>
          <w:rFonts w:ascii="Times New Roman" w:eastAsia="Calibri" w:hAnsi="Times New Roman" w:cs="Times New Roman"/>
          <w:szCs w:val="24"/>
        </w:rPr>
        <w:t xml:space="preserve">HR </w:t>
      </w:r>
      <w:r>
        <w:rPr>
          <w:rFonts w:ascii="Times New Roman" w:eastAsia="Calibri" w:hAnsi="Times New Roman" w:cs="Times New Roman"/>
          <w:szCs w:val="24"/>
        </w:rPr>
        <w:t xml:space="preserve">interactions and </w:t>
      </w:r>
      <w:r w:rsidRPr="003052CD">
        <w:rPr>
          <w:rFonts w:ascii="Times New Roman" w:eastAsia="Calibri" w:hAnsi="Times New Roman" w:cs="Times New Roman"/>
          <w:szCs w:val="24"/>
        </w:rPr>
        <w:t>messages</w:t>
      </w:r>
      <w:r>
        <w:rPr>
          <w:rFonts w:ascii="Times New Roman" w:eastAsia="Calibri" w:hAnsi="Times New Roman" w:cs="Times New Roman"/>
          <w:szCs w:val="24"/>
        </w:rPr>
        <w:t xml:space="preserve"> are communicated and</w:t>
      </w:r>
      <w:r w:rsidRPr="003052CD">
        <w:rPr>
          <w:rFonts w:ascii="Times New Roman" w:eastAsia="Calibri" w:hAnsi="Times New Roman" w:cs="Times New Roman"/>
          <w:szCs w:val="24"/>
        </w:rPr>
        <w:t xml:space="preserve"> creat</w:t>
      </w:r>
      <w:r>
        <w:rPr>
          <w:rFonts w:ascii="Times New Roman" w:eastAsia="Calibri" w:hAnsi="Times New Roman" w:cs="Times New Roman"/>
          <w:szCs w:val="24"/>
        </w:rPr>
        <w:t>e</w:t>
      </w:r>
      <w:r w:rsidRPr="003052CD">
        <w:rPr>
          <w:rFonts w:ascii="Times New Roman" w:eastAsia="Calibri" w:hAnsi="Times New Roman" w:cs="Times New Roman"/>
          <w:szCs w:val="24"/>
        </w:rPr>
        <w:t xml:space="preserve"> more opportunities for positive HR events through face-to-face communication with employees.</w:t>
      </w:r>
    </w:p>
    <w:p w14:paraId="7AD434DE" w14:textId="0F874AC7" w:rsidR="005F6F30" w:rsidRDefault="00EF0A1B" w:rsidP="00791E73">
      <w:pPr>
        <w:spacing w:line="480" w:lineRule="auto"/>
        <w:ind w:firstLine="720"/>
        <w:jc w:val="left"/>
        <w:rPr>
          <w:rFonts w:ascii="Times New Roman" w:eastAsia="Calibri" w:hAnsi="Times New Roman" w:cs="Times New Roman"/>
          <w:szCs w:val="24"/>
        </w:rPr>
      </w:pPr>
      <w:r w:rsidRPr="003052CD">
        <w:rPr>
          <w:rFonts w:ascii="Times New Roman" w:hAnsi="Times New Roman" w:cs="Times New Roman"/>
          <w:szCs w:val="24"/>
        </w:rPr>
        <w:t>Our findi</w:t>
      </w:r>
      <w:r w:rsidR="00A9337D">
        <w:rPr>
          <w:rFonts w:ascii="Times New Roman" w:hAnsi="Times New Roman" w:cs="Times New Roman"/>
          <w:szCs w:val="24"/>
        </w:rPr>
        <w:t xml:space="preserve">ngs confirm that employees </w:t>
      </w:r>
      <w:r w:rsidR="004F2FB4">
        <w:rPr>
          <w:rFonts w:ascii="Times New Roman" w:hAnsi="Times New Roman" w:cs="Times New Roman"/>
          <w:szCs w:val="24"/>
        </w:rPr>
        <w:t>perceive</w:t>
      </w:r>
      <w:r w:rsidR="004F2FB4" w:rsidRPr="003052CD">
        <w:rPr>
          <w:rFonts w:ascii="Times New Roman" w:hAnsi="Times New Roman" w:cs="Times New Roman"/>
          <w:szCs w:val="24"/>
        </w:rPr>
        <w:t xml:space="preserve"> </w:t>
      </w:r>
      <w:r w:rsidRPr="003052CD">
        <w:rPr>
          <w:rFonts w:ascii="Times New Roman" w:hAnsi="Times New Roman" w:cs="Times New Roman"/>
          <w:szCs w:val="24"/>
        </w:rPr>
        <w:t xml:space="preserve">messages about HRM through everyday </w:t>
      </w:r>
      <w:r>
        <w:rPr>
          <w:rFonts w:ascii="Times New Roman" w:hAnsi="Times New Roman" w:cs="Times New Roman"/>
          <w:szCs w:val="24"/>
        </w:rPr>
        <w:t xml:space="preserve">events and that such </w:t>
      </w:r>
      <w:r w:rsidR="004F2FB4">
        <w:rPr>
          <w:rFonts w:ascii="Times New Roman" w:hAnsi="Times New Roman" w:cs="Times New Roman"/>
          <w:szCs w:val="24"/>
        </w:rPr>
        <w:t xml:space="preserve">perceptions </w:t>
      </w:r>
      <w:r>
        <w:rPr>
          <w:rFonts w:ascii="Times New Roman" w:hAnsi="Times New Roman" w:cs="Times New Roman"/>
          <w:szCs w:val="24"/>
        </w:rPr>
        <w:t xml:space="preserve">affect expectancies and </w:t>
      </w:r>
      <w:r w:rsidR="004F2FB4">
        <w:rPr>
          <w:rFonts w:ascii="Times New Roman" w:hAnsi="Times New Roman" w:cs="Times New Roman"/>
          <w:szCs w:val="24"/>
        </w:rPr>
        <w:t xml:space="preserve">daily </w:t>
      </w:r>
      <w:r>
        <w:rPr>
          <w:rFonts w:ascii="Times New Roman" w:hAnsi="Times New Roman" w:cs="Times New Roman"/>
          <w:szCs w:val="24"/>
        </w:rPr>
        <w:t>work engagement</w:t>
      </w:r>
      <w:r w:rsidRPr="003052CD">
        <w:rPr>
          <w:rFonts w:ascii="Times New Roman" w:hAnsi="Times New Roman" w:cs="Times New Roman"/>
          <w:szCs w:val="24"/>
        </w:rPr>
        <w:t>.</w:t>
      </w:r>
      <w:r>
        <w:rPr>
          <w:rFonts w:ascii="Times New Roman" w:hAnsi="Times New Roman" w:cs="Times New Roman"/>
          <w:szCs w:val="24"/>
        </w:rPr>
        <w:t xml:space="preserve"> </w:t>
      </w:r>
      <w:r w:rsidRPr="003052CD">
        <w:rPr>
          <w:rFonts w:ascii="Times New Roman" w:eastAsia="Calibri" w:hAnsi="Times New Roman" w:cs="Times New Roman"/>
          <w:szCs w:val="24"/>
        </w:rPr>
        <w:t xml:space="preserve">The importance of creating opportunities for positive HR communications and interactions may seem self-evident, but the key implication is that leaders, line managers and HR have to </w:t>
      </w:r>
      <w:r>
        <w:rPr>
          <w:rFonts w:ascii="Times New Roman" w:eastAsia="Calibri" w:hAnsi="Times New Roman" w:cs="Times New Roman"/>
          <w:szCs w:val="24"/>
        </w:rPr>
        <w:t>ensure positive events are communicated to emphasise HRM system strength features of distinctiveness, consistency and consensus</w:t>
      </w:r>
      <w:r w:rsidR="004B1A02">
        <w:rPr>
          <w:rFonts w:ascii="Times New Roman" w:eastAsia="Calibri" w:hAnsi="Times New Roman" w:cs="Times New Roman"/>
          <w:szCs w:val="24"/>
        </w:rPr>
        <w:t>, as employees are more receptive to perceiving system strength following positive HRM events</w:t>
      </w:r>
      <w:r w:rsidRPr="003052CD">
        <w:rPr>
          <w:rFonts w:ascii="Times New Roman" w:eastAsia="Calibri" w:hAnsi="Times New Roman" w:cs="Times New Roman"/>
          <w:szCs w:val="24"/>
        </w:rPr>
        <w:t xml:space="preserve">. </w:t>
      </w:r>
      <w:r w:rsidR="00C139F1">
        <w:rPr>
          <w:rFonts w:ascii="Times New Roman" w:eastAsia="Calibri" w:hAnsi="Times New Roman" w:cs="Times New Roman"/>
          <w:szCs w:val="24"/>
        </w:rPr>
        <w:t>HR initiatives</w:t>
      </w:r>
      <w:r w:rsidR="004B1A02">
        <w:rPr>
          <w:rFonts w:ascii="Times New Roman" w:eastAsia="Calibri" w:hAnsi="Times New Roman" w:cs="Times New Roman"/>
          <w:szCs w:val="24"/>
        </w:rPr>
        <w:t xml:space="preserve"> that are likely to be viewed positively by employees are therefore occasions organizations should capitalize upon as an opportunity to</w:t>
      </w:r>
      <w:r w:rsidR="005707FE">
        <w:rPr>
          <w:rFonts w:ascii="Times New Roman" w:eastAsia="Calibri" w:hAnsi="Times New Roman" w:cs="Times New Roman"/>
          <w:szCs w:val="24"/>
        </w:rPr>
        <w:t xml:space="preserve"> match the event valence with system strength </w:t>
      </w:r>
      <w:r w:rsidR="00C73ED2">
        <w:rPr>
          <w:rFonts w:ascii="Times New Roman" w:eastAsia="Calibri" w:hAnsi="Times New Roman" w:cs="Times New Roman"/>
          <w:szCs w:val="24"/>
        </w:rPr>
        <w:t>features</w:t>
      </w:r>
      <w:r w:rsidR="005707FE">
        <w:rPr>
          <w:rFonts w:ascii="Times New Roman" w:eastAsia="Calibri" w:hAnsi="Times New Roman" w:cs="Times New Roman"/>
          <w:szCs w:val="24"/>
        </w:rPr>
        <w:t xml:space="preserve">. </w:t>
      </w:r>
      <w:r w:rsidR="00D502B7">
        <w:rPr>
          <w:rFonts w:ascii="Times New Roman" w:eastAsiaTheme="majorEastAsia" w:hAnsi="Times New Roman" w:cs="Times New Roman"/>
          <w:bCs/>
          <w:szCs w:val="24"/>
        </w:rPr>
        <w:t>For example</w:t>
      </w:r>
      <w:r w:rsidR="005F6F30" w:rsidRPr="002138D5">
        <w:rPr>
          <w:rFonts w:ascii="Times New Roman" w:eastAsiaTheme="majorEastAsia" w:hAnsi="Times New Roman" w:cs="Times New Roman"/>
          <w:bCs/>
          <w:szCs w:val="24"/>
        </w:rPr>
        <w:t xml:space="preserve">, a new flexible benefits scheme noted on </w:t>
      </w:r>
      <w:r w:rsidR="00974BB4">
        <w:rPr>
          <w:rFonts w:ascii="Times New Roman" w:eastAsiaTheme="majorEastAsia" w:hAnsi="Times New Roman" w:cs="Times New Roman"/>
          <w:bCs/>
          <w:szCs w:val="24"/>
        </w:rPr>
        <w:t>a</w:t>
      </w:r>
      <w:r w:rsidR="005F6F30" w:rsidRPr="002138D5">
        <w:rPr>
          <w:rFonts w:ascii="Times New Roman" w:eastAsiaTheme="majorEastAsia" w:hAnsi="Times New Roman" w:cs="Times New Roman"/>
          <w:bCs/>
          <w:szCs w:val="24"/>
        </w:rPr>
        <w:t xml:space="preserve"> company’s intranet </w:t>
      </w:r>
      <w:r w:rsidR="00974BB4">
        <w:rPr>
          <w:rFonts w:ascii="Times New Roman" w:eastAsiaTheme="majorEastAsia" w:hAnsi="Times New Roman" w:cs="Times New Roman"/>
          <w:bCs/>
          <w:szCs w:val="24"/>
        </w:rPr>
        <w:t xml:space="preserve">may go unheeded to employees, whereas it will have impact if it </w:t>
      </w:r>
      <w:r w:rsidR="005F6F30" w:rsidRPr="002138D5">
        <w:rPr>
          <w:rFonts w:ascii="Times New Roman" w:eastAsiaTheme="majorEastAsia" w:hAnsi="Times New Roman" w:cs="Times New Roman"/>
          <w:bCs/>
          <w:szCs w:val="24"/>
        </w:rPr>
        <w:t xml:space="preserve">is introduced through cascade briefings by senior managers and line managers </w:t>
      </w:r>
      <w:r w:rsidR="00974BB4">
        <w:rPr>
          <w:rFonts w:ascii="Times New Roman" w:eastAsiaTheme="majorEastAsia" w:hAnsi="Times New Roman" w:cs="Times New Roman"/>
          <w:bCs/>
          <w:szCs w:val="24"/>
        </w:rPr>
        <w:t xml:space="preserve">(consensus), </w:t>
      </w:r>
      <w:r w:rsidR="00E14C3F">
        <w:rPr>
          <w:rFonts w:ascii="Times New Roman" w:eastAsiaTheme="majorEastAsia" w:hAnsi="Times New Roman" w:cs="Times New Roman"/>
          <w:bCs/>
          <w:szCs w:val="24"/>
        </w:rPr>
        <w:t>with</w:t>
      </w:r>
      <w:r w:rsidR="005F6F30" w:rsidRPr="002138D5">
        <w:rPr>
          <w:rFonts w:ascii="Times New Roman" w:eastAsiaTheme="majorEastAsia" w:hAnsi="Times New Roman" w:cs="Times New Roman"/>
          <w:bCs/>
          <w:szCs w:val="24"/>
        </w:rPr>
        <w:t xml:space="preserve"> reasons for implementing the scheme</w:t>
      </w:r>
      <w:r w:rsidR="00974BB4">
        <w:rPr>
          <w:rFonts w:ascii="Times New Roman" w:eastAsiaTheme="majorEastAsia" w:hAnsi="Times New Roman" w:cs="Times New Roman"/>
          <w:bCs/>
          <w:szCs w:val="24"/>
        </w:rPr>
        <w:t xml:space="preserve"> and its relevance for employee goals and rewards (distinctiveness and consistency).</w:t>
      </w:r>
      <w:r w:rsidR="005F6F30" w:rsidRPr="002138D5">
        <w:rPr>
          <w:rFonts w:ascii="Times New Roman" w:eastAsiaTheme="majorEastAsia" w:hAnsi="Times New Roman" w:cs="Times New Roman"/>
          <w:bCs/>
          <w:szCs w:val="24"/>
        </w:rPr>
        <w:t xml:space="preserve"> </w:t>
      </w:r>
      <w:r w:rsidR="00974BB4">
        <w:rPr>
          <w:rFonts w:ascii="Times New Roman" w:eastAsiaTheme="majorEastAsia" w:hAnsi="Times New Roman" w:cs="Times New Roman"/>
          <w:bCs/>
          <w:szCs w:val="24"/>
        </w:rPr>
        <w:t>The items in our perceived system strength m</w:t>
      </w:r>
      <w:r w:rsidR="00974BB4" w:rsidRPr="003F3A62">
        <w:rPr>
          <w:rFonts w:ascii="Times New Roman" w:eastAsia="Calibri" w:hAnsi="Times New Roman" w:cs="Times New Roman"/>
          <w:szCs w:val="24"/>
        </w:rPr>
        <w:t>easure offer concret</w:t>
      </w:r>
      <w:r w:rsidR="00974BB4">
        <w:rPr>
          <w:rFonts w:ascii="Times New Roman" w:eastAsia="Calibri" w:hAnsi="Times New Roman" w:cs="Times New Roman"/>
          <w:szCs w:val="24"/>
        </w:rPr>
        <w:t>e suggestions for framing events.</w:t>
      </w:r>
      <w:r w:rsidR="000618E9">
        <w:rPr>
          <w:rFonts w:ascii="Times New Roman" w:eastAsia="Calibri" w:hAnsi="Times New Roman" w:cs="Times New Roman"/>
          <w:szCs w:val="24"/>
        </w:rPr>
        <w:t xml:space="preserve"> Through emphasizing </w:t>
      </w:r>
      <w:r w:rsidR="00C60E7B">
        <w:rPr>
          <w:rFonts w:ascii="Times New Roman" w:eastAsia="Calibri" w:hAnsi="Times New Roman" w:cs="Times New Roman"/>
          <w:szCs w:val="24"/>
        </w:rPr>
        <w:t>HRM system strength perceptions following events, organizations can also expect to clarify expectancies and enhance daily work engagement.</w:t>
      </w:r>
    </w:p>
    <w:p w14:paraId="5027041D" w14:textId="2D4F73BD" w:rsidR="000A0A70" w:rsidRPr="000A5CE6" w:rsidRDefault="0086756C" w:rsidP="00C139F1">
      <w:pPr>
        <w:spacing w:line="480" w:lineRule="auto"/>
        <w:ind w:firstLine="720"/>
        <w:jc w:val="left"/>
        <w:rPr>
          <w:rFonts w:ascii="Times New Roman" w:eastAsia="Calibri" w:hAnsi="Times New Roman" w:cs="Times New Roman"/>
          <w:szCs w:val="24"/>
        </w:rPr>
      </w:pPr>
      <w:r>
        <w:rPr>
          <w:rFonts w:ascii="Times New Roman" w:eastAsia="Calibri" w:hAnsi="Times New Roman" w:cs="Times New Roman"/>
          <w:szCs w:val="24"/>
        </w:rPr>
        <w:t>Finally, r</w:t>
      </w:r>
      <w:r w:rsidR="00EF0A1B" w:rsidRPr="003052CD">
        <w:rPr>
          <w:rFonts w:ascii="Times New Roman" w:eastAsia="Calibri" w:hAnsi="Times New Roman" w:cs="Times New Roman"/>
          <w:szCs w:val="24"/>
        </w:rPr>
        <w:t xml:space="preserve">ather than statements of HR strategy or policy, or even a visible HR function, it is </w:t>
      </w:r>
      <w:r w:rsidR="002D346E">
        <w:rPr>
          <w:rFonts w:ascii="Times New Roman" w:eastAsia="Calibri" w:hAnsi="Times New Roman" w:cs="Times New Roman"/>
          <w:szCs w:val="24"/>
        </w:rPr>
        <w:t>people (</w:t>
      </w:r>
      <w:r>
        <w:rPr>
          <w:rFonts w:ascii="Times New Roman" w:eastAsia="Calibri" w:hAnsi="Times New Roman" w:cs="Times New Roman"/>
          <w:szCs w:val="24"/>
        </w:rPr>
        <w:t>especially</w:t>
      </w:r>
      <w:r w:rsidR="00EF0A1B" w:rsidRPr="003052CD">
        <w:rPr>
          <w:rFonts w:ascii="Times New Roman" w:eastAsia="Calibri" w:hAnsi="Times New Roman" w:cs="Times New Roman"/>
          <w:szCs w:val="24"/>
        </w:rPr>
        <w:t xml:space="preserve"> line managers</w:t>
      </w:r>
      <w:r w:rsidR="002D346E">
        <w:rPr>
          <w:rFonts w:ascii="Times New Roman" w:eastAsia="Calibri" w:hAnsi="Times New Roman" w:cs="Times New Roman"/>
          <w:szCs w:val="24"/>
        </w:rPr>
        <w:t>)</w:t>
      </w:r>
      <w:r w:rsidR="00EF0A1B" w:rsidRPr="003052CD">
        <w:rPr>
          <w:rFonts w:ascii="Times New Roman" w:eastAsia="Calibri" w:hAnsi="Times New Roman" w:cs="Times New Roman"/>
          <w:szCs w:val="24"/>
        </w:rPr>
        <w:t xml:space="preserve"> who are important in how employees experience the organization’s HRM system on a day-to-day basis. </w:t>
      </w:r>
      <w:r w:rsidR="000A0A70" w:rsidRPr="000A5CE6">
        <w:rPr>
          <w:rFonts w:ascii="Times New Roman" w:eastAsiaTheme="majorEastAsia" w:hAnsi="Times New Roman" w:cs="Times New Roman"/>
          <w:bCs/>
          <w:szCs w:val="24"/>
        </w:rPr>
        <w:t xml:space="preserve">Managers </w:t>
      </w:r>
      <w:r w:rsidR="000A0A70">
        <w:rPr>
          <w:rFonts w:ascii="Times New Roman" w:eastAsiaTheme="majorEastAsia" w:hAnsi="Times New Roman" w:cs="Times New Roman"/>
          <w:bCs/>
          <w:szCs w:val="24"/>
        </w:rPr>
        <w:t xml:space="preserve">should </w:t>
      </w:r>
      <w:r w:rsidR="000A0A70" w:rsidRPr="000A5CE6">
        <w:rPr>
          <w:rFonts w:ascii="Times New Roman" w:eastAsiaTheme="majorEastAsia" w:hAnsi="Times New Roman" w:cs="Times New Roman"/>
          <w:bCs/>
          <w:szCs w:val="24"/>
        </w:rPr>
        <w:t xml:space="preserve">reflect on how they shape </w:t>
      </w:r>
      <w:r w:rsidR="000A0A70">
        <w:rPr>
          <w:rFonts w:ascii="Times New Roman" w:eastAsiaTheme="majorEastAsia" w:hAnsi="Times New Roman" w:cs="Times New Roman"/>
          <w:bCs/>
          <w:szCs w:val="24"/>
        </w:rPr>
        <w:t>employee</w:t>
      </w:r>
      <w:r w:rsidR="000A0A70" w:rsidRPr="000A0A70">
        <w:rPr>
          <w:rFonts w:ascii="Times New Roman" w:eastAsiaTheme="majorEastAsia" w:hAnsi="Times New Roman" w:cs="Times New Roman"/>
          <w:bCs/>
          <w:szCs w:val="24"/>
        </w:rPr>
        <w:t xml:space="preserve"> interpretations,</w:t>
      </w:r>
      <w:r w:rsidR="000A0A70">
        <w:rPr>
          <w:rFonts w:ascii="Times New Roman" w:eastAsiaTheme="majorEastAsia" w:hAnsi="Times New Roman" w:cs="Times New Roman"/>
          <w:bCs/>
          <w:szCs w:val="24"/>
        </w:rPr>
        <w:t xml:space="preserve"> which is most likely to be</w:t>
      </w:r>
      <w:r w:rsidR="000A0A70" w:rsidRPr="000A5CE6">
        <w:rPr>
          <w:rFonts w:ascii="Times New Roman" w:eastAsiaTheme="majorEastAsia" w:hAnsi="Times New Roman" w:cs="Times New Roman"/>
          <w:bCs/>
          <w:szCs w:val="24"/>
        </w:rPr>
        <w:t xml:space="preserve"> through discursive means </w:t>
      </w:r>
      <w:r w:rsidR="000A0A70">
        <w:rPr>
          <w:rFonts w:ascii="Times New Roman" w:eastAsiaTheme="majorEastAsia" w:hAnsi="Times New Roman" w:cs="Times New Roman"/>
          <w:bCs/>
          <w:szCs w:val="24"/>
        </w:rPr>
        <w:t>such as</w:t>
      </w:r>
      <w:r w:rsidR="000A0A70" w:rsidRPr="000A5CE6">
        <w:rPr>
          <w:rFonts w:ascii="Times New Roman" w:eastAsiaTheme="majorEastAsia" w:hAnsi="Times New Roman" w:cs="Times New Roman"/>
          <w:bCs/>
          <w:szCs w:val="24"/>
        </w:rPr>
        <w:t xml:space="preserve"> their talk, text, communications and conversations</w:t>
      </w:r>
      <w:r w:rsidR="000A0A70">
        <w:rPr>
          <w:rFonts w:ascii="Times New Roman" w:eastAsiaTheme="majorEastAsia" w:hAnsi="Times New Roman" w:cs="Times New Roman"/>
          <w:bCs/>
          <w:szCs w:val="24"/>
        </w:rPr>
        <w:t xml:space="preserve"> (Maitlis et al., 2013)</w:t>
      </w:r>
      <w:r w:rsidR="000A0A70" w:rsidRPr="000A5CE6">
        <w:rPr>
          <w:rFonts w:ascii="Times New Roman" w:eastAsiaTheme="majorEastAsia" w:hAnsi="Times New Roman" w:cs="Times New Roman"/>
          <w:bCs/>
          <w:szCs w:val="24"/>
        </w:rPr>
        <w:t>.</w:t>
      </w:r>
    </w:p>
    <w:p w14:paraId="156A3924" w14:textId="370D13C8" w:rsidR="00171CA2" w:rsidRDefault="00171CA2">
      <w:pPr>
        <w:jc w:val="left"/>
        <w:rPr>
          <w:rFonts w:ascii="Times New Roman" w:hAnsi="Times New Roman" w:cs="Times New Roman"/>
          <w:szCs w:val="24"/>
        </w:rPr>
      </w:pPr>
      <w:r>
        <w:rPr>
          <w:rFonts w:ascii="Times New Roman" w:hAnsi="Times New Roman" w:cs="Times New Roman"/>
          <w:szCs w:val="24"/>
        </w:rPr>
        <w:br w:type="page"/>
      </w:r>
    </w:p>
    <w:p w14:paraId="0BBCAFE8" w14:textId="77777777" w:rsidR="00437E8A" w:rsidRDefault="00437E8A" w:rsidP="00C139F1">
      <w:pPr>
        <w:jc w:val="left"/>
        <w:rPr>
          <w:rFonts w:ascii="Times New Roman" w:hAnsi="Times New Roman" w:cs="Times New Roman"/>
          <w:szCs w:val="24"/>
        </w:rPr>
      </w:pPr>
    </w:p>
    <w:p w14:paraId="271EE2E9" w14:textId="77777777" w:rsidR="00EA3BEB" w:rsidRPr="004142CD" w:rsidRDefault="00437E8A" w:rsidP="009F72C6">
      <w:pPr>
        <w:pStyle w:val="APAReference"/>
        <w:rPr>
          <w:b/>
        </w:rPr>
      </w:pPr>
      <w:r w:rsidRPr="004142CD">
        <w:rPr>
          <w:b/>
        </w:rPr>
        <w:t>REFERENCES</w:t>
      </w:r>
    </w:p>
    <w:p w14:paraId="321BAA35" w14:textId="77777777" w:rsidR="002503D2" w:rsidRDefault="002503D2" w:rsidP="009F72C6">
      <w:pPr>
        <w:pStyle w:val="APAReference"/>
      </w:pPr>
      <w:r w:rsidRPr="002503D2">
        <w:t xml:space="preserve">Ajzen, I. (1991). The theory of planned behavior. </w:t>
      </w:r>
      <w:r w:rsidRPr="004142CD">
        <w:rPr>
          <w:i/>
        </w:rPr>
        <w:t xml:space="preserve">Organizational </w:t>
      </w:r>
      <w:r w:rsidR="00437E8A" w:rsidRPr="004142CD">
        <w:rPr>
          <w:i/>
        </w:rPr>
        <w:t>B</w:t>
      </w:r>
      <w:r w:rsidRPr="004142CD">
        <w:rPr>
          <w:i/>
        </w:rPr>
        <w:t xml:space="preserve">ehavior and </w:t>
      </w:r>
      <w:r w:rsidR="00437E8A" w:rsidRPr="004142CD">
        <w:rPr>
          <w:i/>
        </w:rPr>
        <w:t>H</w:t>
      </w:r>
      <w:r w:rsidRPr="004142CD">
        <w:rPr>
          <w:i/>
        </w:rPr>
        <w:t xml:space="preserve">uman </w:t>
      </w:r>
      <w:r w:rsidR="00437E8A" w:rsidRPr="004142CD">
        <w:rPr>
          <w:i/>
        </w:rPr>
        <w:t>D</w:t>
      </w:r>
      <w:r w:rsidRPr="004142CD">
        <w:rPr>
          <w:i/>
        </w:rPr>
        <w:t xml:space="preserve">ecision </w:t>
      </w:r>
      <w:r w:rsidR="00437E8A" w:rsidRPr="004142CD">
        <w:rPr>
          <w:i/>
        </w:rPr>
        <w:t>P</w:t>
      </w:r>
      <w:r w:rsidRPr="004142CD">
        <w:rPr>
          <w:i/>
        </w:rPr>
        <w:t>rocesses</w:t>
      </w:r>
      <w:r w:rsidRPr="002503D2">
        <w:t>, 50(2), 179-211.</w:t>
      </w:r>
    </w:p>
    <w:p w14:paraId="0B39E209" w14:textId="2843DC71" w:rsidR="009C2CC7" w:rsidRDefault="009C2CC7" w:rsidP="009F72C6">
      <w:pPr>
        <w:pStyle w:val="APAReference"/>
      </w:pPr>
      <w:r w:rsidRPr="009C2CC7">
        <w:t xml:space="preserve">Avey, J. B., Luthans, F., &amp; Youssef, C. M. (2010). The additive value of positive psychological capital in predicting work attitudes and behaviors. </w:t>
      </w:r>
      <w:r w:rsidRPr="000A5CE6">
        <w:rPr>
          <w:i/>
        </w:rPr>
        <w:t>Journal of Management</w:t>
      </w:r>
      <w:r w:rsidRPr="009C2CC7">
        <w:t>, 36(2), 430-452.</w:t>
      </w:r>
    </w:p>
    <w:p w14:paraId="6A5D7929" w14:textId="77777777" w:rsidR="006F0F3F" w:rsidRDefault="00BA3471" w:rsidP="009F72C6">
      <w:pPr>
        <w:pStyle w:val="APAReference"/>
        <w:rPr>
          <w:lang w:val="de-DE"/>
        </w:rPr>
      </w:pPr>
      <w:r w:rsidRPr="002503D2">
        <w:rPr>
          <w:lang w:val="de-DE"/>
        </w:rPr>
        <w:t xml:space="preserve">Bakker, A. B., &amp; Demerouti, E. (2007). </w:t>
      </w:r>
      <w:r w:rsidR="006F0F3F" w:rsidRPr="003052CD">
        <w:t xml:space="preserve">The job demands-resources model: State of the art. </w:t>
      </w:r>
      <w:r w:rsidR="006F0F3F" w:rsidRPr="00437E8A">
        <w:rPr>
          <w:i/>
        </w:rPr>
        <w:t>Journal of Managerial Psychology</w:t>
      </w:r>
      <w:r w:rsidR="006F0F3F" w:rsidRPr="006F313D">
        <w:rPr>
          <w:lang w:val="de-DE"/>
        </w:rPr>
        <w:t xml:space="preserve">, 22(3), 309–328. </w:t>
      </w:r>
    </w:p>
    <w:p w14:paraId="690017F5" w14:textId="2443F161" w:rsidR="006A5A3B" w:rsidRPr="006F313D" w:rsidRDefault="006A5A3B" w:rsidP="009F72C6">
      <w:pPr>
        <w:pStyle w:val="APAReference"/>
        <w:rPr>
          <w:lang w:val="de-DE"/>
        </w:rPr>
      </w:pPr>
      <w:r w:rsidRPr="006A5A3B">
        <w:rPr>
          <w:lang w:val="de-DE"/>
        </w:rPr>
        <w:t>Bandura, A. (1977). Self-efficacy: toward a unifying theory of be</w:t>
      </w:r>
      <w:r>
        <w:rPr>
          <w:lang w:val="de-DE"/>
        </w:rPr>
        <w:t xml:space="preserve">havioral change. </w:t>
      </w:r>
      <w:r w:rsidRPr="00791E73">
        <w:rPr>
          <w:i/>
          <w:lang w:val="de-DE"/>
        </w:rPr>
        <w:t>Psychological Review</w:t>
      </w:r>
      <w:r w:rsidRPr="006A5A3B">
        <w:rPr>
          <w:lang w:val="de-DE"/>
        </w:rPr>
        <w:t>, 84(2), 191</w:t>
      </w:r>
      <w:r>
        <w:rPr>
          <w:lang w:val="de-DE"/>
        </w:rPr>
        <w:t>-215</w:t>
      </w:r>
      <w:r w:rsidRPr="006A5A3B">
        <w:rPr>
          <w:lang w:val="de-DE"/>
        </w:rPr>
        <w:t>.</w:t>
      </w:r>
    </w:p>
    <w:p w14:paraId="123105CE" w14:textId="77777777" w:rsidR="006F0F3F" w:rsidRDefault="006F0F3F" w:rsidP="009F72C6">
      <w:pPr>
        <w:pStyle w:val="APAReference"/>
      </w:pPr>
      <w:r w:rsidRPr="00C84840">
        <w:t>Beal</w:t>
      </w:r>
      <w:r w:rsidRPr="003052CD">
        <w:t xml:space="preserve">, D. J., Weiss, H. M., Barros, E., &amp; MacDermid, S. M. (2005). An episodic process model of affective influences on performance. </w:t>
      </w:r>
      <w:r w:rsidRPr="00437E8A">
        <w:rPr>
          <w:i/>
        </w:rPr>
        <w:t>Journal of Applied Psychology</w:t>
      </w:r>
      <w:r w:rsidRPr="003052CD">
        <w:t>, 90(6), 1054–68.</w:t>
      </w:r>
    </w:p>
    <w:p w14:paraId="55BCC4C8" w14:textId="08B48957" w:rsidR="00B04F56" w:rsidRPr="003052CD" w:rsidRDefault="00B04F56" w:rsidP="009F72C6">
      <w:pPr>
        <w:pStyle w:val="APAReference"/>
      </w:pPr>
      <w:r w:rsidRPr="00B04F56">
        <w:t xml:space="preserve">Bednall, T. C., Sanders, K., &amp; Runhaar, P. (2014). Stimulating informal learning activities through perceptions of performance appraisal quality and HRM system strength: A two-wave study. </w:t>
      </w:r>
      <w:r w:rsidRPr="004142CD">
        <w:rPr>
          <w:i/>
        </w:rPr>
        <w:t>Academy of Management Learning &amp; Education</w:t>
      </w:r>
      <w:r w:rsidRPr="00B04F56">
        <w:t>. 13 (1): 45-61.</w:t>
      </w:r>
    </w:p>
    <w:p w14:paraId="4DA3AF2F" w14:textId="77777777" w:rsidR="006F0F3F" w:rsidRDefault="006F0F3F" w:rsidP="009F72C6">
      <w:pPr>
        <w:pStyle w:val="APAReference"/>
      </w:pPr>
      <w:r w:rsidRPr="004D1FA3">
        <w:t xml:space="preserve">Bowen, D. E., &amp; Ostroff, C. (2004). </w:t>
      </w:r>
      <w:r w:rsidRPr="003052CD">
        <w:t xml:space="preserve">Understanding HRM-firm performance linkages: The role of the “strength” of the HRM system. </w:t>
      </w:r>
      <w:r w:rsidRPr="00437E8A">
        <w:rPr>
          <w:i/>
        </w:rPr>
        <w:t>Academy of Management Review</w:t>
      </w:r>
      <w:r w:rsidRPr="003052CD">
        <w:t>, 29(2), 203-221.</w:t>
      </w:r>
    </w:p>
    <w:p w14:paraId="1B848660" w14:textId="77777777" w:rsidR="00CE0284" w:rsidRPr="003052CD" w:rsidRDefault="00CE0284" w:rsidP="009F72C6">
      <w:pPr>
        <w:pStyle w:val="APAReference"/>
      </w:pPr>
      <w:r w:rsidRPr="00C63420">
        <w:rPr>
          <w:lang w:val="de-DE"/>
        </w:rPr>
        <w:t xml:space="preserve">Breevaart, K., Bakker, A. B., Demerouti, E., &amp; Derks, D. (2015). </w:t>
      </w:r>
      <w:r w:rsidRPr="00CE0284">
        <w:t>Who takes the lead? A multi</w:t>
      </w:r>
      <w:r w:rsidRPr="00CE0284">
        <w:rPr>
          <w:rFonts w:ascii="Cambria Math" w:hAnsi="Cambria Math" w:cs="Cambria Math"/>
        </w:rPr>
        <w:t>‐</w:t>
      </w:r>
      <w:r w:rsidRPr="00CE0284">
        <w:t xml:space="preserve">source diary study on leadership, work engagement, and job performance. </w:t>
      </w:r>
      <w:r w:rsidRPr="00437E8A">
        <w:rPr>
          <w:i/>
        </w:rPr>
        <w:t>Journal of Organizational Behavior</w:t>
      </w:r>
      <w:r w:rsidR="00CD0896">
        <w:t>, 37(3), 309–325.</w:t>
      </w:r>
    </w:p>
    <w:p w14:paraId="5710D02E" w14:textId="1D896834" w:rsidR="001B5B98" w:rsidRDefault="001B5B98" w:rsidP="009F72C6">
      <w:pPr>
        <w:pStyle w:val="APAReference"/>
      </w:pPr>
      <w:r w:rsidRPr="001B5B98">
        <w:t>Charan, R., Barton, D., &amp; Carey, D. (2015). People Before Strategy: A New R</w:t>
      </w:r>
      <w:r>
        <w:t>ole for the CHRO.</w:t>
      </w:r>
      <w:r w:rsidRPr="001B5B98">
        <w:t xml:space="preserve"> </w:t>
      </w:r>
      <w:r w:rsidRPr="00791E73">
        <w:rPr>
          <w:i/>
        </w:rPr>
        <w:t>Harvard Business Review</w:t>
      </w:r>
      <w:r>
        <w:t>, 93(7/8), 62–71.</w:t>
      </w:r>
    </w:p>
    <w:p w14:paraId="6A0A4A7F" w14:textId="3B0F6554" w:rsidR="006F0F3F" w:rsidRDefault="006F0F3F" w:rsidP="009F72C6">
      <w:pPr>
        <w:pStyle w:val="APAReference"/>
      </w:pPr>
      <w:r w:rsidRPr="003052CD">
        <w:t xml:space="preserve">Connelly, B. L., Certo, S. T., Ireland, R. D., &amp; Reutzel, C. R. (2011). Signaling theory: A review and assessment. </w:t>
      </w:r>
      <w:r w:rsidRPr="00437E8A">
        <w:rPr>
          <w:i/>
        </w:rPr>
        <w:t>Journal of Management</w:t>
      </w:r>
      <w:r w:rsidRPr="003052CD">
        <w:t>, 37(1), 39–67. doi:10.1177/0149206310388419.</w:t>
      </w:r>
    </w:p>
    <w:p w14:paraId="27D8DA4E" w14:textId="77777777" w:rsidR="002503D2" w:rsidRDefault="002503D2" w:rsidP="009F72C6">
      <w:pPr>
        <w:pStyle w:val="APAReference"/>
      </w:pPr>
      <w:r w:rsidRPr="002503D2">
        <w:t xml:space="preserve">Conway, N., &amp; Briner, R. B. (2005). </w:t>
      </w:r>
      <w:r w:rsidRPr="00E81EA4">
        <w:t>Understanding psychological contracts at work: A critical evaluation of theory and research. Oxford University Press</w:t>
      </w:r>
      <w:r w:rsidRPr="002503D2">
        <w:t>.</w:t>
      </w:r>
    </w:p>
    <w:p w14:paraId="453BB8F4" w14:textId="77777777" w:rsidR="006F0F3F" w:rsidRPr="003052CD" w:rsidRDefault="006F0F3F" w:rsidP="009F72C6">
      <w:pPr>
        <w:pStyle w:val="APAReference"/>
      </w:pPr>
      <w:r w:rsidRPr="003052CD">
        <w:t xml:space="preserve">Crawford, E. R., LePine, J. A., &amp; Rich, B. L. (2010). Linking job demands and resources to employee engagement and burnout: A theoretical extension and meta-analytic test. </w:t>
      </w:r>
      <w:r w:rsidRPr="00437E8A">
        <w:rPr>
          <w:i/>
        </w:rPr>
        <w:t>Journal of Applied Psychology</w:t>
      </w:r>
      <w:r w:rsidRPr="003052CD">
        <w:t>, 95, 834–848.</w:t>
      </w:r>
    </w:p>
    <w:p w14:paraId="1F334195" w14:textId="77777777" w:rsidR="004875F0" w:rsidRPr="003052CD" w:rsidRDefault="004875F0" w:rsidP="009F72C6">
      <w:pPr>
        <w:pStyle w:val="APAReference"/>
      </w:pPr>
      <w:r w:rsidRPr="003052CD">
        <w:t xml:space="preserve">Delmotte, J., De Winne, S., &amp; Sels, L. (2012). Toward an assessment of perceived HRM system strength: Scale development and validation. </w:t>
      </w:r>
      <w:r w:rsidRPr="00437E8A">
        <w:rPr>
          <w:i/>
        </w:rPr>
        <w:t>International Journal of Human Resource Management</w:t>
      </w:r>
      <w:r w:rsidRPr="003052CD">
        <w:t>, 23, 1462-1480. doi:10.1080/09585192.2011.579921</w:t>
      </w:r>
    </w:p>
    <w:p w14:paraId="0C67BBE9" w14:textId="77777777" w:rsidR="006F0F3F" w:rsidRDefault="006F0F3F" w:rsidP="009F72C6">
      <w:pPr>
        <w:pStyle w:val="APAReference"/>
      </w:pPr>
      <w:r w:rsidRPr="003052CD">
        <w:t xml:space="preserve">Eagly, A. H., &amp; Chaiken, S. (1993). </w:t>
      </w:r>
      <w:r w:rsidRPr="00437E8A">
        <w:rPr>
          <w:i/>
        </w:rPr>
        <w:t>The psychology of attitudes</w:t>
      </w:r>
      <w:r w:rsidRPr="003052CD">
        <w:t>. Fort Worth, TX: Harcourt Brace Jovanovich College Publishers.</w:t>
      </w:r>
    </w:p>
    <w:p w14:paraId="44557235" w14:textId="4365DF6A" w:rsidR="002C00C6" w:rsidRDefault="002C00C6" w:rsidP="009F72C6">
      <w:pPr>
        <w:pStyle w:val="APAReference"/>
      </w:pPr>
      <w:r>
        <w:t xml:space="preserve">Elfenbein, H. A. (2007). </w:t>
      </w:r>
      <w:r w:rsidRPr="002C00C6">
        <w:t xml:space="preserve">Emotion in organizations: a review and theoretical integration. </w:t>
      </w:r>
      <w:r w:rsidRPr="000A5CE6">
        <w:rPr>
          <w:i/>
        </w:rPr>
        <w:t>The Academy of Management Annals</w:t>
      </w:r>
      <w:r w:rsidRPr="002C00C6">
        <w:t>, 1(1), 315-386.</w:t>
      </w:r>
    </w:p>
    <w:p w14:paraId="02A097C4" w14:textId="77777777" w:rsidR="006F0F3F" w:rsidRPr="003052CD" w:rsidRDefault="006F0F3F" w:rsidP="009F72C6">
      <w:pPr>
        <w:pStyle w:val="APAReference"/>
      </w:pPr>
      <w:r w:rsidRPr="003052CD">
        <w:t xml:space="preserve">Festinger, L. (1957). </w:t>
      </w:r>
      <w:r w:rsidRPr="00437E8A">
        <w:rPr>
          <w:i/>
        </w:rPr>
        <w:t>A theory of cognitive dissonance</w:t>
      </w:r>
      <w:r w:rsidRPr="003052CD">
        <w:t>. Harper-Collins, New York, NY.</w:t>
      </w:r>
    </w:p>
    <w:p w14:paraId="65EADD91" w14:textId="77777777" w:rsidR="004875F0" w:rsidRDefault="004875F0" w:rsidP="009F72C6">
      <w:pPr>
        <w:pStyle w:val="APAReference"/>
      </w:pPr>
      <w:r w:rsidRPr="003052CD">
        <w:t xml:space="preserve">Fredrickson, B. L. (2001). The role of positive emotions in positive psychology: The broaden-and-build theory of positive emotions. </w:t>
      </w:r>
      <w:r w:rsidRPr="00437E8A">
        <w:rPr>
          <w:i/>
        </w:rPr>
        <w:t>American Psychology</w:t>
      </w:r>
      <w:r w:rsidRPr="003052CD">
        <w:t>, 56(3), 218–226.</w:t>
      </w:r>
    </w:p>
    <w:p w14:paraId="7E47E17E" w14:textId="4F4ECE15" w:rsidR="008311A8" w:rsidRPr="003052CD" w:rsidRDefault="008311A8" w:rsidP="009F72C6">
      <w:pPr>
        <w:pStyle w:val="APAReference"/>
      </w:pPr>
      <w:r w:rsidRPr="008311A8">
        <w:t xml:space="preserve">Frenkel, S., Restubog, S. L. D., &amp; Bednall, T. (2012). How employee perceptions of HR policy and practice influence discretionary work effort and co-worker assistance: evidence from two organizations. </w:t>
      </w:r>
      <w:r w:rsidRPr="004142CD">
        <w:rPr>
          <w:i/>
        </w:rPr>
        <w:t>The International Journal of Human Resource Management</w:t>
      </w:r>
      <w:r w:rsidRPr="008311A8">
        <w:t>, 23(20), 4193-4210.</w:t>
      </w:r>
    </w:p>
    <w:p w14:paraId="7E42F9B0" w14:textId="77777777" w:rsidR="003052CD" w:rsidRDefault="003052CD" w:rsidP="009F72C6">
      <w:pPr>
        <w:pStyle w:val="APAReference"/>
      </w:pPr>
      <w:r w:rsidRPr="003052CD">
        <w:t xml:space="preserve">Gagné, M., &amp; Deci, E. L. (2005). Self-determination theory and work motivation. </w:t>
      </w:r>
      <w:r w:rsidRPr="00437E8A">
        <w:rPr>
          <w:i/>
        </w:rPr>
        <w:t>Journal of Organizational Behavior</w:t>
      </w:r>
      <w:r w:rsidRPr="003052CD">
        <w:t>, 26, 331–362.</w:t>
      </w:r>
    </w:p>
    <w:p w14:paraId="6A71C900" w14:textId="77777777" w:rsidR="002503D2" w:rsidRDefault="002503D2" w:rsidP="009F72C6">
      <w:pPr>
        <w:pStyle w:val="APAReference"/>
      </w:pPr>
      <w:r w:rsidRPr="002503D2">
        <w:t xml:space="preserve">Guest, D. E., &amp; Conway, N. (2002). Communicating the psychological contract: an employer perspective. </w:t>
      </w:r>
      <w:r w:rsidRPr="00437E8A">
        <w:rPr>
          <w:i/>
        </w:rPr>
        <w:t xml:space="preserve">Human </w:t>
      </w:r>
      <w:r w:rsidR="00CD0896" w:rsidRPr="00437E8A">
        <w:rPr>
          <w:i/>
        </w:rPr>
        <w:t>Resource Management Journal</w:t>
      </w:r>
      <w:r w:rsidRPr="002503D2">
        <w:t>, 12(2), 22-38.</w:t>
      </w:r>
    </w:p>
    <w:p w14:paraId="3292E8DA" w14:textId="6A585489" w:rsidR="005D3228" w:rsidRDefault="005D3228" w:rsidP="009F72C6">
      <w:pPr>
        <w:pStyle w:val="APAReference"/>
      </w:pPr>
      <w:r w:rsidRPr="007F226A">
        <w:t xml:space="preserve">Guest, D. E., &amp; Bos-Nehles, A. C. (2013). </w:t>
      </w:r>
      <w:r w:rsidRPr="005D3228">
        <w:t xml:space="preserve">HRM and performance: The role of effective implementation. In </w:t>
      </w:r>
      <w:r w:rsidRPr="00791E73">
        <w:rPr>
          <w:i/>
        </w:rPr>
        <w:t>HRM and performance: Achievements and challenges</w:t>
      </w:r>
      <w:r w:rsidRPr="005D3228">
        <w:t>. Wiley Blackwell.</w:t>
      </w:r>
    </w:p>
    <w:p w14:paraId="2A38ECC7" w14:textId="77777777" w:rsidR="006F0F3F" w:rsidRDefault="006F0F3F" w:rsidP="009F72C6">
      <w:pPr>
        <w:pStyle w:val="APAReference"/>
      </w:pPr>
      <w:r w:rsidRPr="003052CD">
        <w:t xml:space="preserve">Haines, E. L., &amp; Sumner, K. E. (2013). Digging deeper or piling it higher? Implicit measurement in organizational behavior and human resource management. </w:t>
      </w:r>
      <w:r w:rsidRPr="00437E8A">
        <w:rPr>
          <w:i/>
        </w:rPr>
        <w:t>Human Resource Management Review</w:t>
      </w:r>
      <w:r w:rsidRPr="003052CD">
        <w:t xml:space="preserve">, </w:t>
      </w:r>
      <w:r w:rsidRPr="003052CD">
        <w:rPr>
          <w:iCs/>
        </w:rPr>
        <w:t>23</w:t>
      </w:r>
      <w:r w:rsidRPr="003052CD">
        <w:t xml:space="preserve">(3), 229–241. </w:t>
      </w:r>
    </w:p>
    <w:p w14:paraId="188A52DB" w14:textId="765926AD" w:rsidR="00D91452" w:rsidRPr="003052CD" w:rsidRDefault="00D91452" w:rsidP="009F72C6">
      <w:pPr>
        <w:pStyle w:val="APAReference"/>
      </w:pPr>
      <w:r w:rsidRPr="00D91452">
        <w:t xml:space="preserve">Hull, J. G., &amp; Mendolia, M. (1991). Modeling the relations of attributional style, expectancies, and depression. </w:t>
      </w:r>
      <w:r w:rsidRPr="004142CD">
        <w:rPr>
          <w:i/>
        </w:rPr>
        <w:t>Journal of Personality and Social Psychology</w:t>
      </w:r>
      <w:r w:rsidRPr="00D91452">
        <w:t>, 61(1), 85</w:t>
      </w:r>
      <w:r>
        <w:t>-97</w:t>
      </w:r>
      <w:r w:rsidRPr="00D91452">
        <w:t>.</w:t>
      </w:r>
    </w:p>
    <w:p w14:paraId="0D922E59" w14:textId="77777777" w:rsidR="00E806C5" w:rsidRPr="003052CD" w:rsidRDefault="00E806C5" w:rsidP="009F72C6">
      <w:pPr>
        <w:pStyle w:val="APAReference"/>
      </w:pPr>
      <w:r w:rsidRPr="003052CD">
        <w:t xml:space="preserve">Katou, A. A., Budhwar, P. S., &amp; Patel, C. (2014). Content vs. process in the HRM–performance relationship: An empirical examination. </w:t>
      </w:r>
      <w:r w:rsidRPr="003052CD">
        <w:rPr>
          <w:i/>
        </w:rPr>
        <w:t>Human Resource Management</w:t>
      </w:r>
      <w:r w:rsidRPr="003052CD">
        <w:t>, 53: 527–544. doi: 10.1002/hrm.21606</w:t>
      </w:r>
    </w:p>
    <w:p w14:paraId="39A737DC" w14:textId="77777777" w:rsidR="006F0F3F" w:rsidRPr="003052CD" w:rsidRDefault="006F0F3F" w:rsidP="009F72C6">
      <w:pPr>
        <w:pStyle w:val="APAReference"/>
      </w:pPr>
      <w:r w:rsidRPr="003052CD">
        <w:t xml:space="preserve">Kelley, H. H. (1971). Attribution in social interaction. In E. E. Jones, D. E. Kanouse, H. H. Kelley, R. E. Nisbett, S. Valins, &amp; B. Weiner (Eds.), </w:t>
      </w:r>
      <w:r w:rsidRPr="00437E8A">
        <w:rPr>
          <w:i/>
        </w:rPr>
        <w:t>Attribution: Perceiving the causes of behaviour</w:t>
      </w:r>
      <w:r w:rsidRPr="003052CD">
        <w:t>. Morristown, NJ: General Learning Press.</w:t>
      </w:r>
    </w:p>
    <w:p w14:paraId="5F16C2A5" w14:textId="77777777" w:rsidR="00CE01EE" w:rsidRDefault="00CE01EE" w:rsidP="009F72C6">
      <w:pPr>
        <w:pStyle w:val="APAReference"/>
      </w:pPr>
      <w:r w:rsidRPr="00C63420">
        <w:rPr>
          <w:lang w:val="de-DE"/>
        </w:rPr>
        <w:t xml:space="preserve">Kopelman, R. E., Brief, A. P., &amp; Guzzo, R. A. (1990). </w:t>
      </w:r>
      <w:r w:rsidRPr="003052CD">
        <w:t xml:space="preserve">The role of climate and culture in productivity. In: B. Schneider (Ed.), </w:t>
      </w:r>
      <w:r w:rsidRPr="00437E8A">
        <w:rPr>
          <w:i/>
        </w:rPr>
        <w:t>Organizational climate and culture</w:t>
      </w:r>
      <w:r w:rsidRPr="003052CD">
        <w:t>: 282–318. San Francisco, CA: Jossey-Bass.</w:t>
      </w:r>
    </w:p>
    <w:p w14:paraId="10C20F5E" w14:textId="43815911" w:rsidR="00FB057D" w:rsidRDefault="00FB057D" w:rsidP="009F72C6">
      <w:pPr>
        <w:pStyle w:val="APAReference"/>
      </w:pPr>
      <w:r w:rsidRPr="00FB057D">
        <w:t xml:space="preserve">Labianca, G., &amp; Brass, D. J. (2006). Exploring the social ledger: Negative relationships and negative asymmetry in social networks in organizations. </w:t>
      </w:r>
      <w:r w:rsidRPr="000A5CE6">
        <w:rPr>
          <w:i/>
        </w:rPr>
        <w:t>Academy of Management Review</w:t>
      </w:r>
      <w:r w:rsidRPr="00FB057D">
        <w:t>, 31(3), 596-614.</w:t>
      </w:r>
    </w:p>
    <w:p w14:paraId="598666FA" w14:textId="57CE2403" w:rsidR="00D819E8" w:rsidRPr="003052CD" w:rsidRDefault="00D819E8" w:rsidP="009F72C6">
      <w:pPr>
        <w:pStyle w:val="APAReference"/>
      </w:pPr>
      <w:r w:rsidRPr="00D819E8">
        <w:t xml:space="preserve">Langston, C. A. (1994). Capitalizing on and coping with daily-life events: Expressive responses to positive events. </w:t>
      </w:r>
      <w:r w:rsidRPr="004142CD">
        <w:rPr>
          <w:i/>
        </w:rPr>
        <w:t>Journal of Personality and Social Psychology</w:t>
      </w:r>
      <w:r w:rsidRPr="00D819E8">
        <w:t>, 67(6), 1112</w:t>
      </w:r>
      <w:r>
        <w:t>-1125</w:t>
      </w:r>
      <w:r w:rsidRPr="00D819E8">
        <w:t>.</w:t>
      </w:r>
    </w:p>
    <w:p w14:paraId="414271BD" w14:textId="77777777" w:rsidR="00B81972" w:rsidRPr="003052CD" w:rsidRDefault="00B81972" w:rsidP="009F72C6">
      <w:pPr>
        <w:pStyle w:val="APAReference"/>
      </w:pPr>
      <w:r w:rsidRPr="00B81972">
        <w:t xml:space="preserve">Levin, D. Z., Whitener, E. M., &amp; Cross, R. (2006). Perceived trustworthiness of knowledge sources: The moderating impact of relationship length. </w:t>
      </w:r>
      <w:r w:rsidRPr="00437E8A">
        <w:rPr>
          <w:i/>
        </w:rPr>
        <w:t xml:space="preserve">Journal of </w:t>
      </w:r>
      <w:r w:rsidR="00CD0896" w:rsidRPr="00437E8A">
        <w:rPr>
          <w:i/>
        </w:rPr>
        <w:t>Applied Psychology</w:t>
      </w:r>
      <w:r w:rsidRPr="00B81972">
        <w:t>, 91(5), 1163</w:t>
      </w:r>
      <w:r>
        <w:t>-1171</w:t>
      </w:r>
      <w:r w:rsidRPr="00B81972">
        <w:t>.</w:t>
      </w:r>
    </w:p>
    <w:p w14:paraId="2D124809" w14:textId="77777777" w:rsidR="004875F0" w:rsidRPr="003052CD" w:rsidRDefault="004875F0" w:rsidP="009F72C6">
      <w:pPr>
        <w:pStyle w:val="APAReference"/>
      </w:pPr>
      <w:r w:rsidRPr="003052CD">
        <w:t xml:space="preserve">Locke, E.A., &amp; Latham, G.P. (1990) ‘Work Motivation: The High Performance Cycle’. In Kleinbeck, U., Quast, H-H., Thierry, H. and Hacker, H. (eds) </w:t>
      </w:r>
      <w:r w:rsidRPr="00CD0896">
        <w:rPr>
          <w:i/>
        </w:rPr>
        <w:t>Work Motivation</w:t>
      </w:r>
      <w:r w:rsidRPr="003052CD">
        <w:t>, Hillsdale, NJ: Lawrence Erlbaum.</w:t>
      </w:r>
    </w:p>
    <w:p w14:paraId="31625C15" w14:textId="77777777" w:rsidR="00B600E8" w:rsidRDefault="00B600E8" w:rsidP="009F72C6">
      <w:pPr>
        <w:pStyle w:val="APAReference"/>
      </w:pPr>
      <w:r w:rsidRPr="003052CD">
        <w:t xml:space="preserve">MacKinnon, D. P., Lockwood, C. M., Hoffman, J. M., West, S. G., &amp; Sheets, V. (2002). A comparison of methods to test mediation and other intervening variables effects. </w:t>
      </w:r>
      <w:r w:rsidRPr="00CD0896">
        <w:rPr>
          <w:i/>
        </w:rPr>
        <w:t>Psychological Methods</w:t>
      </w:r>
      <w:r w:rsidRPr="003052CD">
        <w:t>, 7, 83–104.</w:t>
      </w:r>
    </w:p>
    <w:p w14:paraId="72AA5B71" w14:textId="77777777" w:rsidR="003B03FB" w:rsidRDefault="003B03FB" w:rsidP="009F72C6">
      <w:pPr>
        <w:pStyle w:val="APAReference"/>
      </w:pPr>
      <w:r w:rsidRPr="003B03FB">
        <w:t xml:space="preserve">Maitlis, S., Vogus, T. J., &amp; Lawrence, T. B. (2013). Sensemaking and emotion in organizations. </w:t>
      </w:r>
      <w:r w:rsidRPr="000A5CE6">
        <w:rPr>
          <w:i/>
        </w:rPr>
        <w:t>Organizational Psychology Review</w:t>
      </w:r>
      <w:r w:rsidRPr="003B03FB">
        <w:t>, 3(3), 222-247.</w:t>
      </w:r>
    </w:p>
    <w:p w14:paraId="2573712A" w14:textId="77777777" w:rsidR="006F0F3F" w:rsidRPr="00B81972" w:rsidRDefault="006F0F3F" w:rsidP="009F72C6">
      <w:pPr>
        <w:pStyle w:val="APAReference"/>
        <w:rPr>
          <w:lang w:val="de-DE"/>
        </w:rPr>
      </w:pPr>
      <w:r w:rsidRPr="003052CD">
        <w:t xml:space="preserve">Martinko, M. J., Douglas, S. C., &amp; Harvey, P. (2006). Attribution theory in industrial and organizational psychology: A review. In G. P. Hodgkinson &amp; J. K. Ford (Eds.), </w:t>
      </w:r>
      <w:r w:rsidRPr="00CD0896">
        <w:rPr>
          <w:i/>
        </w:rPr>
        <w:t xml:space="preserve">International </w:t>
      </w:r>
      <w:r w:rsidR="00CD0896" w:rsidRPr="00CD0896">
        <w:rPr>
          <w:i/>
        </w:rPr>
        <w:t xml:space="preserve">Review </w:t>
      </w:r>
      <w:r w:rsidR="00CD0896">
        <w:rPr>
          <w:i/>
        </w:rPr>
        <w:t>of Industrial a</w:t>
      </w:r>
      <w:r w:rsidR="00CD0896" w:rsidRPr="00CD0896">
        <w:rPr>
          <w:i/>
        </w:rPr>
        <w:t>nd Organizational Psychology</w:t>
      </w:r>
      <w:r w:rsidRPr="003052CD">
        <w:t xml:space="preserve">, 21, 127−187. </w:t>
      </w:r>
      <w:r w:rsidRPr="00B81972">
        <w:rPr>
          <w:lang w:val="de-DE"/>
        </w:rPr>
        <w:t>Chichester, UK: Wiley.</w:t>
      </w:r>
    </w:p>
    <w:p w14:paraId="58C92270" w14:textId="77777777" w:rsidR="00C84840" w:rsidRPr="003052CD" w:rsidRDefault="00B81972" w:rsidP="009F72C6">
      <w:pPr>
        <w:pStyle w:val="APAReference"/>
      </w:pPr>
      <w:r w:rsidRPr="006F313D">
        <w:rPr>
          <w:lang w:val="de-DE"/>
        </w:rPr>
        <w:t xml:space="preserve">McNeish, D., Stapleton, L. M., &amp; Silverman, R. D. (2016). </w:t>
      </w:r>
      <w:r w:rsidRPr="00B81972">
        <w:t>On the unnecessary ubiquity of hierarchical linear modeling.</w:t>
      </w:r>
      <w:r>
        <w:t xml:space="preserve"> </w:t>
      </w:r>
      <w:r w:rsidRPr="00CD0896">
        <w:rPr>
          <w:i/>
        </w:rPr>
        <w:t>Psychological Methods</w:t>
      </w:r>
      <w:r w:rsidRPr="00B81972">
        <w:t>, 22(1), 114-140.</w:t>
      </w:r>
    </w:p>
    <w:p w14:paraId="373AF5C9" w14:textId="77777777" w:rsidR="006F0F3F" w:rsidRDefault="006F0F3F" w:rsidP="009F72C6">
      <w:pPr>
        <w:pStyle w:val="APAReference"/>
      </w:pPr>
      <w:r w:rsidRPr="003052CD">
        <w:t xml:space="preserve">Meyer, R. D., Dalal, R. S., &amp; Hermida, R. (2010). A review and synthesis of situational strength in the organizational sciences. </w:t>
      </w:r>
      <w:r w:rsidRPr="00CD0896">
        <w:rPr>
          <w:i/>
        </w:rPr>
        <w:t>Journal of Management</w:t>
      </w:r>
      <w:r w:rsidRPr="003052CD">
        <w:t>, 36, 121-140. doi: 10.1177/0149206309349309</w:t>
      </w:r>
    </w:p>
    <w:p w14:paraId="4FCADB74" w14:textId="14001F33" w:rsidR="008311A8" w:rsidRPr="003052CD" w:rsidRDefault="008311A8" w:rsidP="009F72C6">
      <w:pPr>
        <w:pStyle w:val="APAReference"/>
      </w:pPr>
      <w:r w:rsidRPr="008311A8">
        <w:t xml:space="preserve">G Miner, A., M Glomb, T., &amp; Hulin, C. (2005). Experience sampling mood and its correlates at work. </w:t>
      </w:r>
      <w:r w:rsidRPr="004142CD">
        <w:rPr>
          <w:i/>
        </w:rPr>
        <w:t>Journal of Occupational and Organizational Psychology</w:t>
      </w:r>
      <w:r w:rsidRPr="008311A8">
        <w:t>, 78(2), 171-193.</w:t>
      </w:r>
    </w:p>
    <w:p w14:paraId="1590C33D" w14:textId="622AB279" w:rsidR="003B03FB" w:rsidRDefault="003B03FB" w:rsidP="009F72C6">
      <w:pPr>
        <w:pStyle w:val="APAReference"/>
      </w:pPr>
      <w:r w:rsidRPr="003B03FB">
        <w:t xml:space="preserve">Morgeson, F. P., Mitchell, T. R., &amp; Liu, D. (2015). Event system theory: An event-oriented approach to the organizational sciences. </w:t>
      </w:r>
      <w:r w:rsidRPr="000A5CE6">
        <w:rPr>
          <w:i/>
        </w:rPr>
        <w:t>Academy of Management Review</w:t>
      </w:r>
      <w:r w:rsidRPr="003B03FB">
        <w:t>, 40(4), 515-537.</w:t>
      </w:r>
    </w:p>
    <w:p w14:paraId="473A27CF" w14:textId="4BE1900F" w:rsidR="00BE6C09" w:rsidRDefault="00BE6C09" w:rsidP="009F72C6">
      <w:pPr>
        <w:pStyle w:val="APAReference"/>
      </w:pPr>
      <w:r w:rsidRPr="00BE6C09">
        <w:t xml:space="preserve">Nishii, L.H. &amp; Paluch, R.M. (2018). Leaders as HR sensegivers: Four HR implementation behaviors that create strong HR systems. </w:t>
      </w:r>
      <w:r w:rsidRPr="0025392F">
        <w:rPr>
          <w:i/>
        </w:rPr>
        <w:t>Human Resource Management Review</w:t>
      </w:r>
      <w:r w:rsidRPr="00BE6C09">
        <w:t>, 28(3), 319-323. doi.org/10.1016/j.hrmr.2018.02.007</w:t>
      </w:r>
    </w:p>
    <w:p w14:paraId="1A65397E" w14:textId="31DA7BB5" w:rsidR="002546EE" w:rsidRPr="003052CD" w:rsidRDefault="002546EE" w:rsidP="002546EE">
      <w:pPr>
        <w:pStyle w:val="APAReference"/>
      </w:pPr>
      <w:r>
        <w:t xml:space="preserve">Office for Budget Responsibility (2010). </w:t>
      </w:r>
      <w:r w:rsidRPr="00791E73">
        <w:rPr>
          <w:i/>
        </w:rPr>
        <w:t>Economic and Fiscal Outlook</w:t>
      </w:r>
      <w:r>
        <w:t>. London: Stationery Office.</w:t>
      </w:r>
    </w:p>
    <w:p w14:paraId="357FC64C" w14:textId="77777777" w:rsidR="006F0F3F" w:rsidRDefault="006F0F3F" w:rsidP="009F72C6">
      <w:pPr>
        <w:pStyle w:val="APAReference"/>
      </w:pPr>
      <w:r w:rsidRPr="003052CD">
        <w:t xml:space="preserve">Ohly, S., &amp; Schmitt, A. (2013). What makes us enthusiastic, angry, feeling at rest or worried? Development and validation of an affective work events taxonomy using concept mapping methodology. </w:t>
      </w:r>
      <w:r w:rsidRPr="00CD0896">
        <w:rPr>
          <w:i/>
        </w:rPr>
        <w:t>Journal of Business and Psychology</w:t>
      </w:r>
      <w:r w:rsidRPr="003052CD">
        <w:t>. doi:10.1007/s10869-013-9328-3</w:t>
      </w:r>
    </w:p>
    <w:p w14:paraId="407D57FC" w14:textId="214D372F" w:rsidR="00B1486E" w:rsidRDefault="00B1486E" w:rsidP="009F72C6">
      <w:pPr>
        <w:pStyle w:val="APAReference"/>
      </w:pPr>
      <w:r w:rsidRPr="00B1486E">
        <w:t xml:space="preserve">Oreg, S., Bartunek, J. M., Lee, G., &amp; Do, B. (2018). An affect-based model of recipients’ responses to organizational change events. </w:t>
      </w:r>
      <w:r w:rsidRPr="00B1486E">
        <w:rPr>
          <w:i/>
        </w:rPr>
        <w:t>Academy of Management Review</w:t>
      </w:r>
      <w:r w:rsidRPr="00B1486E">
        <w:t xml:space="preserve">, 43(1), 65-86. </w:t>
      </w:r>
      <w:hyperlink r:id="rId8" w:history="1">
        <w:r w:rsidRPr="008B018F">
          <w:rPr>
            <w:rStyle w:val="Hyperlink"/>
          </w:rPr>
          <w:t>https://doi.org/10.5465/amr.2014.0335</w:t>
        </w:r>
      </w:hyperlink>
    </w:p>
    <w:p w14:paraId="23C58272" w14:textId="23A52BBA" w:rsidR="00FD174D" w:rsidRPr="003052CD" w:rsidRDefault="00FD174D" w:rsidP="009F72C6">
      <w:pPr>
        <w:pStyle w:val="APAReference"/>
      </w:pPr>
      <w:r w:rsidRPr="00FD174D">
        <w:t>Ostroff, C., &amp; Bowen, D. E. (2016). Reflections on the 2014 decade award: Is there strength in the c</w:t>
      </w:r>
      <w:r>
        <w:t>onstruct of HR system strength?</w:t>
      </w:r>
      <w:r w:rsidRPr="00FD174D">
        <w:t xml:space="preserve"> </w:t>
      </w:r>
      <w:r w:rsidRPr="000A5CE6">
        <w:rPr>
          <w:i/>
        </w:rPr>
        <w:t>Academy of Management Review</w:t>
      </w:r>
      <w:r w:rsidRPr="00FD174D">
        <w:t>, 41(2), 196-214.</w:t>
      </w:r>
    </w:p>
    <w:p w14:paraId="01E723BC" w14:textId="77777777" w:rsidR="002E7420" w:rsidRPr="003052CD" w:rsidRDefault="002E7420" w:rsidP="009F72C6">
      <w:pPr>
        <w:pStyle w:val="APAReference"/>
      </w:pPr>
      <w:r w:rsidRPr="003052CD">
        <w:t xml:space="preserve">Piening, E. P., Baluch, A. M., &amp; Ridder, H. G. (2014). Mind the intended-implemented gap: Understanding employees’ perceptions of HRM. </w:t>
      </w:r>
      <w:r w:rsidRPr="00CD0896">
        <w:rPr>
          <w:i/>
        </w:rPr>
        <w:t>Human Resource Management</w:t>
      </w:r>
      <w:r w:rsidRPr="003052CD">
        <w:t>, 53, 545–567. doi: 10.1002/hrm.21605</w:t>
      </w:r>
    </w:p>
    <w:p w14:paraId="4AE1F66E" w14:textId="77777777" w:rsidR="009F3FAA" w:rsidRDefault="009F3FAA" w:rsidP="009F72C6">
      <w:pPr>
        <w:pStyle w:val="APAReference"/>
      </w:pPr>
      <w:r w:rsidRPr="003052CD">
        <w:t xml:space="preserve">Rousseau, D. M. (1995). </w:t>
      </w:r>
      <w:r w:rsidRPr="00E81EA4">
        <w:t>Psychological Contracts in Organizations: Understanding Written and Unwritten Agreements</w:t>
      </w:r>
      <w:r w:rsidRPr="003052CD">
        <w:t xml:space="preserve">. Thousand Oaks, CA: Sage. </w:t>
      </w:r>
    </w:p>
    <w:p w14:paraId="38AB6DF2" w14:textId="19618682" w:rsidR="00BE6C09" w:rsidRDefault="00BE6C09" w:rsidP="009F72C6">
      <w:pPr>
        <w:pStyle w:val="APAReference"/>
      </w:pPr>
      <w:r w:rsidRPr="00BE6C09">
        <w:t xml:space="preserve">Ryu, S. &amp; Kim, S. (2013).  First-line managers’ HR involvement and HR effectiveness: The case of South Korea.  </w:t>
      </w:r>
      <w:r w:rsidRPr="0025392F">
        <w:rPr>
          <w:i/>
        </w:rPr>
        <w:t>Human Resource Management</w:t>
      </w:r>
      <w:r w:rsidRPr="00BE6C09">
        <w:t xml:space="preserve">, </w:t>
      </w:r>
      <w:r>
        <w:t>52(</w:t>
      </w:r>
      <w:r w:rsidRPr="00BE6C09">
        <w:t>6</w:t>
      </w:r>
      <w:r>
        <w:t xml:space="preserve">), </w:t>
      </w:r>
      <w:r w:rsidRPr="00BE6C09">
        <w:t xml:space="preserve">947–966. </w:t>
      </w:r>
      <w:r>
        <w:t>d</w:t>
      </w:r>
      <w:r w:rsidRPr="00BE6C09">
        <w:t>oi:10.1002/hrm.21576</w:t>
      </w:r>
    </w:p>
    <w:p w14:paraId="59B7BEF7" w14:textId="655AE5A2" w:rsidR="002503D2" w:rsidRDefault="002503D2" w:rsidP="009F72C6">
      <w:pPr>
        <w:pStyle w:val="APAReference"/>
      </w:pPr>
      <w:r w:rsidRPr="002503D2">
        <w:t xml:space="preserve">Salancik, G. R., &amp; Pfeffer, J. (1978). A social information processing approach to job attitudes and task design. </w:t>
      </w:r>
      <w:r w:rsidRPr="00CD0896">
        <w:rPr>
          <w:i/>
        </w:rPr>
        <w:t xml:space="preserve">Administrative </w:t>
      </w:r>
      <w:r w:rsidR="00CD0896" w:rsidRPr="00CD0896">
        <w:rPr>
          <w:i/>
        </w:rPr>
        <w:t>Science Quarterly</w:t>
      </w:r>
      <w:r w:rsidRPr="002503D2">
        <w:t xml:space="preserve">, </w:t>
      </w:r>
      <w:r w:rsidR="00E81EA4">
        <w:t xml:space="preserve">23(2), </w:t>
      </w:r>
      <w:r w:rsidRPr="002503D2">
        <w:t>224-253.</w:t>
      </w:r>
    </w:p>
    <w:p w14:paraId="580169E2" w14:textId="1CE7B4CE" w:rsidR="00F62240" w:rsidRDefault="00F62240" w:rsidP="009F72C6">
      <w:pPr>
        <w:pStyle w:val="APAReference"/>
      </w:pPr>
      <w:r w:rsidRPr="008311A8">
        <w:t xml:space="preserve">Sanders, K., Dorenbosch, L., &amp; de Reuver, R. (2008). </w:t>
      </w:r>
      <w:r w:rsidRPr="00F62240">
        <w:t xml:space="preserve">The impact of individual and shared employee perceptions of HRM on affective commitment: Considering climate strength. </w:t>
      </w:r>
      <w:r w:rsidRPr="004142CD">
        <w:rPr>
          <w:i/>
        </w:rPr>
        <w:t>Personnel Review</w:t>
      </w:r>
      <w:r w:rsidRPr="00F62240">
        <w:t>, 37(4), 412–425.</w:t>
      </w:r>
    </w:p>
    <w:p w14:paraId="7925DDDF" w14:textId="77777777" w:rsidR="00160AFF" w:rsidRPr="003052CD" w:rsidRDefault="00160AFF" w:rsidP="009F72C6">
      <w:pPr>
        <w:pStyle w:val="APAReference"/>
      </w:pPr>
      <w:r w:rsidRPr="003052CD">
        <w:t xml:space="preserve">Sanders, K. &amp; Yang, H. (2015). The HRM Process Approach: The Influence of Employees’ Attribution to Explain the HRM-Performance Relationship. </w:t>
      </w:r>
      <w:r w:rsidRPr="00CD0896">
        <w:rPr>
          <w:i/>
        </w:rPr>
        <w:t>Human Resource Management</w:t>
      </w:r>
      <w:r w:rsidR="00FC1D0F" w:rsidRPr="003052CD">
        <w:rPr>
          <w:color w:val="000000"/>
          <w:shd w:val="clear" w:color="auto" w:fill="FFFFFF"/>
        </w:rPr>
        <w:t xml:space="preserve">, </w:t>
      </w:r>
      <w:r w:rsidR="00CD0896">
        <w:rPr>
          <w:color w:val="000000"/>
          <w:shd w:val="clear" w:color="auto" w:fill="FFFFFF"/>
        </w:rPr>
        <w:t>55(</w:t>
      </w:r>
      <w:r w:rsidR="00CD0896" w:rsidRPr="00CD0896">
        <w:rPr>
          <w:color w:val="000000"/>
          <w:shd w:val="clear" w:color="auto" w:fill="FFFFFF"/>
        </w:rPr>
        <w:t>2</w:t>
      </w:r>
      <w:r w:rsidR="00CD0896">
        <w:rPr>
          <w:color w:val="000000"/>
          <w:shd w:val="clear" w:color="auto" w:fill="FFFFFF"/>
        </w:rPr>
        <w:t xml:space="preserve">), </w:t>
      </w:r>
      <w:r w:rsidR="00CD0896" w:rsidRPr="00CD0896">
        <w:rPr>
          <w:color w:val="000000"/>
          <w:shd w:val="clear" w:color="auto" w:fill="FFFFFF"/>
        </w:rPr>
        <w:t>201–217</w:t>
      </w:r>
      <w:r w:rsidR="00CD0896">
        <w:rPr>
          <w:color w:val="000000"/>
          <w:shd w:val="clear" w:color="auto" w:fill="FFFFFF"/>
        </w:rPr>
        <w:t>.</w:t>
      </w:r>
      <w:r w:rsidR="00CD0896" w:rsidRPr="00CD0896">
        <w:rPr>
          <w:color w:val="000000"/>
          <w:shd w:val="clear" w:color="auto" w:fill="FFFFFF"/>
        </w:rPr>
        <w:t xml:space="preserve"> </w:t>
      </w:r>
      <w:r w:rsidR="00FC1D0F" w:rsidRPr="003052CD">
        <w:t>doi: 10.1002/hrm</w:t>
      </w:r>
    </w:p>
    <w:p w14:paraId="3CBDB38A" w14:textId="77777777" w:rsidR="00B81972" w:rsidRPr="003052CD" w:rsidRDefault="00B81972" w:rsidP="009F72C6">
      <w:pPr>
        <w:pStyle w:val="APAReference"/>
      </w:pPr>
      <w:r w:rsidRPr="00B81972">
        <w:t xml:space="preserve">Selig, J. P., &amp; Preacher, K. J. (2008). Monte Carlo method for assessing mediation: An interactive tool for creating confidence intervals for indirect effects. </w:t>
      </w:r>
      <w:r>
        <w:t>[</w:t>
      </w:r>
      <w:r w:rsidRPr="00B81972">
        <w:t>Computer software]. Retrieved from http://quantpsy. org.</w:t>
      </w:r>
    </w:p>
    <w:p w14:paraId="549D94F7" w14:textId="77777777" w:rsidR="006F0F3F" w:rsidRDefault="006F0F3F" w:rsidP="009F72C6">
      <w:pPr>
        <w:pStyle w:val="APAReference"/>
      </w:pPr>
      <w:r w:rsidRPr="003052CD">
        <w:t xml:space="preserve">Sonnentag, S. (2003). Recovery, work engagement, and proactive behavior: A new look at the interface between nonwork and work. </w:t>
      </w:r>
      <w:r w:rsidRPr="00CD0896">
        <w:rPr>
          <w:i/>
        </w:rPr>
        <w:t>Journal of Applied Psychology</w:t>
      </w:r>
      <w:r w:rsidRPr="003052CD">
        <w:t xml:space="preserve">, 88(3), 518–528. </w:t>
      </w:r>
    </w:p>
    <w:p w14:paraId="57954632" w14:textId="1DE6F144" w:rsidR="00C24B0F" w:rsidRDefault="00C24B0F" w:rsidP="009F72C6">
      <w:pPr>
        <w:pStyle w:val="APAReference"/>
      </w:pPr>
      <w:r w:rsidRPr="00C24B0F">
        <w:t xml:space="preserve">Taylor, S. E. (1991). Asymmetrical effects of positive and negative events: The mobilization–minimization hypothesis. </w:t>
      </w:r>
      <w:r w:rsidRPr="0025392F">
        <w:rPr>
          <w:i/>
        </w:rPr>
        <w:t>Psychological Bulletin</w:t>
      </w:r>
      <w:r w:rsidRPr="00C24B0F">
        <w:t>, 110, 67−85.</w:t>
      </w:r>
    </w:p>
    <w:p w14:paraId="3FCB9D61" w14:textId="637747C9" w:rsidR="00D819E8" w:rsidRPr="00791E73" w:rsidRDefault="00D819E8" w:rsidP="009F72C6">
      <w:pPr>
        <w:pStyle w:val="APAReference"/>
      </w:pPr>
      <w:r w:rsidRPr="00D819E8">
        <w:t xml:space="preserve">Van Kleef, G. A. (2009). How emotions regulate social life: The emotions as social information (EASI) model. </w:t>
      </w:r>
      <w:r w:rsidRPr="00791E73">
        <w:rPr>
          <w:i/>
        </w:rPr>
        <w:t>Current Directions in Psychological Science</w:t>
      </w:r>
      <w:r w:rsidRPr="00791E73">
        <w:t>, 18(3), 184-188.</w:t>
      </w:r>
    </w:p>
    <w:p w14:paraId="00833E31" w14:textId="19982C3D" w:rsidR="00687C80" w:rsidRPr="00791E73" w:rsidRDefault="00687C80" w:rsidP="009F72C6">
      <w:pPr>
        <w:pStyle w:val="APAReference"/>
      </w:pPr>
      <w:r w:rsidRPr="00687C80">
        <w:t>V</w:t>
      </w:r>
      <w:r w:rsidRPr="00791E73">
        <w:t xml:space="preserve">an Kleef, G. A. (2014). Understanding the positive and negative effects of emotional expressions in organizations: EASI does it. </w:t>
      </w:r>
      <w:r w:rsidRPr="00791E73">
        <w:rPr>
          <w:i/>
        </w:rPr>
        <w:t>Human Relations</w:t>
      </w:r>
      <w:r w:rsidRPr="00791E73">
        <w:t>, 67(9), 1145-1164.</w:t>
      </w:r>
    </w:p>
    <w:p w14:paraId="3C68ADC9" w14:textId="77777777" w:rsidR="00E806C5" w:rsidRPr="003052CD" w:rsidRDefault="00E806C5" w:rsidP="009F72C6">
      <w:pPr>
        <w:pStyle w:val="APAReference"/>
      </w:pPr>
      <w:r w:rsidRPr="00C63420">
        <w:rPr>
          <w:lang w:val="de-DE"/>
        </w:rPr>
        <w:t xml:space="preserve">Van De Voorde, K., &amp; Beijer, S. (2015). </w:t>
      </w:r>
      <w:r w:rsidRPr="003052CD">
        <w:t xml:space="preserve">The role of employee HR attributions in the relationship between high-performance work systems and employee outcomes. </w:t>
      </w:r>
      <w:r w:rsidRPr="003052CD">
        <w:rPr>
          <w:i/>
        </w:rPr>
        <w:t>Human Resource Management Journal</w:t>
      </w:r>
      <w:r w:rsidR="00CD0896">
        <w:t>, 25,</w:t>
      </w:r>
      <w:r w:rsidRPr="003052CD">
        <w:t> 62–78. doi: 10.1111/1748-8583.12062</w:t>
      </w:r>
    </w:p>
    <w:p w14:paraId="16DFBAA2" w14:textId="77777777" w:rsidR="000C021E" w:rsidRPr="003052CD" w:rsidRDefault="000C021E" w:rsidP="009F72C6">
      <w:pPr>
        <w:pStyle w:val="APAReference"/>
      </w:pPr>
      <w:r w:rsidRPr="003052CD">
        <w:t xml:space="preserve">Van Eerde, W. &amp; Thierry, H. 1996. Vroom’s expectancy models and work-related criteria: A meta-analysis. </w:t>
      </w:r>
      <w:r w:rsidRPr="00CD0896">
        <w:rPr>
          <w:i/>
        </w:rPr>
        <w:t>Journal of Applied Psychology</w:t>
      </w:r>
      <w:r w:rsidR="00CD0896">
        <w:t>, 81,</w:t>
      </w:r>
      <w:r w:rsidRPr="003052CD">
        <w:t xml:space="preserve">575–586. </w:t>
      </w:r>
    </w:p>
    <w:p w14:paraId="20079EB0" w14:textId="77777777" w:rsidR="006F0F3F" w:rsidRPr="003052CD" w:rsidRDefault="006F0F3F" w:rsidP="009F72C6">
      <w:pPr>
        <w:pStyle w:val="APAReference"/>
      </w:pPr>
      <w:r w:rsidRPr="003052CD">
        <w:t xml:space="preserve">Vroom, V. H. (1964). </w:t>
      </w:r>
      <w:r w:rsidRPr="00E81EA4">
        <w:rPr>
          <w:i/>
        </w:rPr>
        <w:t>Work and motivation</w:t>
      </w:r>
      <w:r w:rsidRPr="003052CD">
        <w:t>. Oxford, U.K.: Wiley.</w:t>
      </w:r>
    </w:p>
    <w:p w14:paraId="6E6B1609" w14:textId="77777777" w:rsidR="006F0F3F" w:rsidRDefault="006F0F3F" w:rsidP="009F72C6">
      <w:pPr>
        <w:pStyle w:val="APAReference"/>
      </w:pPr>
      <w:r w:rsidRPr="003052CD">
        <w:t xml:space="preserve">Weiner, B. (1985). An attributional theory of achievement motivation and emotion. </w:t>
      </w:r>
      <w:r w:rsidRPr="00CD0896">
        <w:rPr>
          <w:i/>
        </w:rPr>
        <w:t>Psychological Review</w:t>
      </w:r>
      <w:r w:rsidRPr="003052CD">
        <w:t xml:space="preserve">, 92(4), 548–73. </w:t>
      </w:r>
    </w:p>
    <w:p w14:paraId="0ADF892E" w14:textId="16DEDB94" w:rsidR="00273AFC" w:rsidRPr="003052CD" w:rsidRDefault="00273AFC" w:rsidP="009F72C6">
      <w:pPr>
        <w:pStyle w:val="APAReference"/>
      </w:pPr>
      <w:r w:rsidRPr="00273AFC">
        <w:t xml:space="preserve">Weiss, H. M., &amp; Beal, D. J. (2005). Reflections on affective events theory. In </w:t>
      </w:r>
      <w:r w:rsidRPr="000A5CE6">
        <w:rPr>
          <w:i/>
        </w:rPr>
        <w:t>The effect of affect in organizational settings</w:t>
      </w:r>
      <w:r w:rsidRPr="00273AFC">
        <w:t xml:space="preserve"> (pp. 1-21). Emerald Group Publishing Limited.</w:t>
      </w:r>
    </w:p>
    <w:p w14:paraId="1D395AEC" w14:textId="77777777" w:rsidR="006F0F3F" w:rsidRDefault="006F0F3F" w:rsidP="009F72C6">
      <w:pPr>
        <w:pStyle w:val="APAReference"/>
      </w:pPr>
      <w:r w:rsidRPr="003052CD">
        <w:t xml:space="preserve">Weiss, H. M., &amp; Cropanzano, R. (1996). Affective events theory: A theoretical discussion of the structure, causes and consequences of affective experiences at work. </w:t>
      </w:r>
      <w:r w:rsidRPr="00CD0896">
        <w:rPr>
          <w:i/>
        </w:rPr>
        <w:t>Research in Organizational Behavior</w:t>
      </w:r>
      <w:r w:rsidRPr="003052CD">
        <w:t>, 18, 1–74.</w:t>
      </w:r>
    </w:p>
    <w:p w14:paraId="3C61C8C1" w14:textId="459D9965" w:rsidR="00F65DE0" w:rsidRDefault="006F0F3F" w:rsidP="009F72C6">
      <w:pPr>
        <w:pStyle w:val="APAReference"/>
      </w:pPr>
      <w:r w:rsidRPr="00654508">
        <w:t>Xanthopoulou, D., Bakker, A. B., Demerouti, E., &amp; Schaufeli, W. B. (2009</w:t>
      </w:r>
      <w:r w:rsidRPr="00791E73">
        <w:t xml:space="preserve">). </w:t>
      </w:r>
      <w:r w:rsidRPr="003052CD">
        <w:t xml:space="preserve">Reciprocal relationships between job resources, personal resources, and work engagement. </w:t>
      </w:r>
      <w:r w:rsidRPr="00CD0896">
        <w:rPr>
          <w:i/>
        </w:rPr>
        <w:t>Journal of Vocational Behavior</w:t>
      </w:r>
      <w:r w:rsidRPr="003052CD">
        <w:t xml:space="preserve">, 74, 235–44. </w:t>
      </w:r>
      <w:r w:rsidR="00F65DE0">
        <w:br w:type="page"/>
      </w:r>
    </w:p>
    <w:p w14:paraId="0E5F76B9" w14:textId="77777777" w:rsidR="00F65DE0" w:rsidRDefault="00F65DE0" w:rsidP="00C139F1">
      <w:pPr>
        <w:spacing w:after="0" w:line="240" w:lineRule="auto"/>
        <w:contextualSpacing/>
        <w:jc w:val="left"/>
        <w:rPr>
          <w:rFonts w:ascii="Times New Roman" w:eastAsia="Calibri" w:hAnsi="Times New Roman" w:cs="Times New Roman"/>
          <w:b/>
          <w:szCs w:val="24"/>
        </w:rPr>
        <w:sectPr w:rsidR="00F65DE0" w:rsidSect="002D346E">
          <w:footerReference w:type="default" r:id="rId9"/>
          <w:pgSz w:w="11907" w:h="16840" w:code="9"/>
          <w:pgMar w:top="1440" w:right="1440" w:bottom="1440" w:left="1440" w:header="709" w:footer="709" w:gutter="0"/>
          <w:cols w:space="708"/>
          <w:docGrid w:linePitch="360"/>
        </w:sectPr>
      </w:pPr>
    </w:p>
    <w:p w14:paraId="7F5A4C2E" w14:textId="625B56E9" w:rsidR="00FB55CA" w:rsidRDefault="00FB55CA" w:rsidP="00C139F1">
      <w:pPr>
        <w:pStyle w:val="Caption"/>
        <w:keepNext/>
        <w:shd w:val="clear" w:color="auto" w:fill="FFFFFF" w:themeFill="background1"/>
        <w:spacing w:after="0"/>
        <w:contextualSpacing/>
        <w:jc w:val="left"/>
        <w:rPr>
          <w:rFonts w:ascii="Times New Roman" w:hAnsi="Times New Roman" w:cs="Times New Roman"/>
          <w:color w:val="auto"/>
          <w:szCs w:val="24"/>
        </w:rPr>
      </w:pPr>
      <w:r w:rsidRPr="003052CD">
        <w:rPr>
          <w:rFonts w:ascii="Times New Roman" w:hAnsi="Times New Roman" w:cs="Times New Roman"/>
          <w:bCs w:val="0"/>
          <w:color w:val="auto"/>
          <w:szCs w:val="24"/>
        </w:rPr>
        <w:t>TABLE</w:t>
      </w:r>
      <w:r>
        <w:rPr>
          <w:rFonts w:ascii="Times New Roman" w:hAnsi="Times New Roman" w:cs="Times New Roman"/>
          <w:bCs w:val="0"/>
          <w:color w:val="auto"/>
          <w:szCs w:val="24"/>
        </w:rPr>
        <w:t xml:space="preserve"> 1. </w:t>
      </w:r>
      <w:r w:rsidR="00B911C9">
        <w:rPr>
          <w:rFonts w:ascii="Times New Roman" w:hAnsi="Times New Roman" w:cs="Times New Roman"/>
          <w:i/>
          <w:color w:val="auto"/>
          <w:szCs w:val="24"/>
        </w:rPr>
        <w:t>Information about the</w:t>
      </w:r>
      <w:r w:rsidRPr="00CD0896">
        <w:rPr>
          <w:rFonts w:ascii="Times New Roman" w:hAnsi="Times New Roman" w:cs="Times New Roman"/>
          <w:i/>
          <w:color w:val="auto"/>
          <w:szCs w:val="24"/>
        </w:rPr>
        <w:t xml:space="preserve"> type of HR event</w:t>
      </w:r>
    </w:p>
    <w:tbl>
      <w:tblPr>
        <w:tblStyle w:val="Style5"/>
        <w:tblW w:w="5659" w:type="pct"/>
        <w:tblInd w:w="-5" w:type="dxa"/>
        <w:tblBorders>
          <w:top w:val="single" w:sz="4" w:space="0" w:color="auto"/>
          <w:left w:val="single" w:sz="4" w:space="0" w:color="auto"/>
          <w:right w:val="single" w:sz="4" w:space="0" w:color="auto"/>
        </w:tblBorders>
        <w:tblLook w:val="04A0" w:firstRow="1" w:lastRow="0" w:firstColumn="1" w:lastColumn="0" w:noHBand="0" w:noVBand="1"/>
      </w:tblPr>
      <w:tblGrid>
        <w:gridCol w:w="5812"/>
        <w:gridCol w:w="2127"/>
        <w:gridCol w:w="2266"/>
      </w:tblGrid>
      <w:tr w:rsidR="00FB55CA" w:rsidRPr="00C529CF" w14:paraId="7353778C" w14:textId="77777777" w:rsidTr="002B700D">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848" w:type="pct"/>
            <w:tcBorders>
              <w:top w:val="none" w:sz="0" w:space="0" w:color="auto"/>
              <w:bottom w:val="none" w:sz="0" w:space="0" w:color="auto"/>
            </w:tcBorders>
            <w:shd w:val="clear" w:color="auto" w:fill="FFFFFF" w:themeFill="background1"/>
            <w:hideMark/>
          </w:tcPr>
          <w:p w14:paraId="3065DB33" w14:textId="35E1641C" w:rsidR="00FB55CA" w:rsidRPr="00C529CF" w:rsidRDefault="00FB55CA" w:rsidP="00C139F1">
            <w:pPr>
              <w:pStyle w:val="Style7"/>
              <w:jc w:val="left"/>
              <w:rPr>
                <w:rFonts w:ascii="Times New Roman" w:hAnsi="Times New Roman" w:cs="Times New Roman"/>
              </w:rPr>
            </w:pPr>
            <w:r w:rsidRPr="00C529CF">
              <w:rPr>
                <w:rFonts w:ascii="Times New Roman" w:hAnsi="Times New Roman" w:cs="Times New Roman"/>
              </w:rPr>
              <w:tab/>
            </w:r>
          </w:p>
          <w:p w14:paraId="3DEDA93D" w14:textId="1E61940F" w:rsidR="00B911C9" w:rsidRPr="00C529CF" w:rsidRDefault="00B911C9" w:rsidP="00C139F1">
            <w:pPr>
              <w:pStyle w:val="Style7"/>
              <w:jc w:val="left"/>
              <w:rPr>
                <w:rFonts w:ascii="Times New Roman" w:hAnsi="Times New Roman" w:cs="Times New Roman"/>
              </w:rPr>
            </w:pPr>
          </w:p>
        </w:tc>
        <w:tc>
          <w:tcPr>
            <w:tcW w:w="1042" w:type="pct"/>
            <w:tcBorders>
              <w:top w:val="none" w:sz="0" w:space="0" w:color="auto"/>
              <w:bottom w:val="none" w:sz="0" w:space="0" w:color="auto"/>
            </w:tcBorders>
            <w:shd w:val="clear" w:color="auto" w:fill="FFFFFF" w:themeFill="background1"/>
            <w:hideMark/>
          </w:tcPr>
          <w:p w14:paraId="61826CD0" w14:textId="443AD88C" w:rsidR="00FB55CA" w:rsidRPr="00C529CF" w:rsidRDefault="00FB55CA" w:rsidP="00C139F1">
            <w:pPr>
              <w:pStyle w:val="Style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529CF">
              <w:rPr>
                <w:rFonts w:ascii="Times New Roman" w:hAnsi="Times New Roman" w:cs="Times New Roman"/>
              </w:rPr>
              <w:t>Percentage</w:t>
            </w:r>
            <w:r w:rsidR="00C139F1">
              <w:rPr>
                <w:rFonts w:ascii="Times New Roman" w:hAnsi="Times New Roman" w:cs="Times New Roman"/>
              </w:rPr>
              <w:t xml:space="preserve"> </w:t>
            </w:r>
            <w:r w:rsidRPr="00C529CF">
              <w:rPr>
                <w:rFonts w:ascii="Times New Roman" w:hAnsi="Times New Roman" w:cs="Times New Roman"/>
              </w:rPr>
              <w:t>of positive HR events</w:t>
            </w:r>
          </w:p>
        </w:tc>
        <w:tc>
          <w:tcPr>
            <w:tcW w:w="1110" w:type="pct"/>
            <w:tcBorders>
              <w:top w:val="none" w:sz="0" w:space="0" w:color="auto"/>
              <w:bottom w:val="none" w:sz="0" w:space="0" w:color="auto"/>
            </w:tcBorders>
            <w:shd w:val="clear" w:color="auto" w:fill="FFFFFF" w:themeFill="background1"/>
            <w:hideMark/>
          </w:tcPr>
          <w:p w14:paraId="639557BA" w14:textId="25C0B5C8" w:rsidR="00FB55CA" w:rsidRPr="00C529CF" w:rsidRDefault="00FB55CA" w:rsidP="00C139F1">
            <w:pPr>
              <w:pStyle w:val="Style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529CF">
              <w:rPr>
                <w:rFonts w:ascii="Times New Roman" w:hAnsi="Times New Roman" w:cs="Times New Roman"/>
              </w:rPr>
              <w:t>Percentage</w:t>
            </w:r>
            <w:r w:rsidR="00C139F1">
              <w:rPr>
                <w:rFonts w:ascii="Times New Roman" w:hAnsi="Times New Roman" w:cs="Times New Roman"/>
              </w:rPr>
              <w:t xml:space="preserve"> </w:t>
            </w:r>
            <w:r w:rsidRPr="00C529CF">
              <w:rPr>
                <w:rFonts w:ascii="Times New Roman" w:hAnsi="Times New Roman" w:cs="Times New Roman"/>
              </w:rPr>
              <w:t>of negative HR events</w:t>
            </w:r>
          </w:p>
        </w:tc>
      </w:tr>
      <w:tr w:rsidR="00C529CF" w:rsidRPr="00C529CF" w14:paraId="11E82165"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1278F2B4" w14:textId="2079D6D9" w:rsidR="00C529CF" w:rsidRPr="00C529CF" w:rsidRDefault="00C529CF" w:rsidP="00C73ED2">
            <w:pPr>
              <w:pStyle w:val="Style7"/>
              <w:jc w:val="left"/>
              <w:rPr>
                <w:rFonts w:ascii="Times New Roman" w:eastAsia="Calibri" w:hAnsi="Times New Roman" w:cs="Times New Roman"/>
              </w:rPr>
            </w:pPr>
            <w:r w:rsidRPr="00C529CF">
              <w:rPr>
                <w:rFonts w:ascii="Times New Roman" w:hAnsi="Times New Roman" w:cs="Times New Roman"/>
                <w:i/>
              </w:rPr>
              <w:t>Employee perceptions of type of HR event</w:t>
            </w:r>
          </w:p>
        </w:tc>
        <w:tc>
          <w:tcPr>
            <w:tcW w:w="1042" w:type="pct"/>
          </w:tcPr>
          <w:p w14:paraId="45038D20" w14:textId="77777777" w:rsidR="00C529CF" w:rsidRPr="00C529CF" w:rsidRDefault="00C529CF" w:rsidP="00C73ED2">
            <w:pPr>
              <w:pStyle w:val="Style7"/>
              <w:tabs>
                <w:tab w:val="decimal" w:pos="323"/>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10" w:type="pct"/>
          </w:tcPr>
          <w:p w14:paraId="3449E522" w14:textId="77777777" w:rsidR="00C529CF" w:rsidRPr="00C529CF" w:rsidRDefault="00C529CF" w:rsidP="00C73ED2">
            <w:pPr>
              <w:pStyle w:val="Style7"/>
              <w:tabs>
                <w:tab w:val="decimal" w:pos="323"/>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B13A2" w:rsidRPr="00C529CF" w14:paraId="7AE37184" w14:textId="77777777" w:rsidTr="002B700D">
        <w:tc>
          <w:tcPr>
            <w:cnfStyle w:val="001000000000" w:firstRow="0" w:lastRow="0" w:firstColumn="1" w:lastColumn="0" w:oddVBand="0" w:evenVBand="0" w:oddHBand="0" w:evenHBand="0" w:firstRowFirstColumn="0" w:firstRowLastColumn="0" w:lastRowFirstColumn="0" w:lastRowLastColumn="0"/>
            <w:tcW w:w="2848" w:type="pct"/>
            <w:hideMark/>
          </w:tcPr>
          <w:p w14:paraId="641E3529" w14:textId="77777777" w:rsidR="007B13A2" w:rsidRPr="00C529CF" w:rsidRDefault="007B13A2" w:rsidP="00C139F1">
            <w:pPr>
              <w:pStyle w:val="Style7"/>
              <w:ind w:left="318"/>
              <w:jc w:val="left"/>
              <w:rPr>
                <w:rFonts w:ascii="Times New Roman" w:eastAsia="Calibri" w:hAnsi="Times New Roman" w:cs="Times New Roman"/>
                <w:b w:val="0"/>
              </w:rPr>
            </w:pPr>
            <w:r w:rsidRPr="00C529CF">
              <w:rPr>
                <w:rFonts w:ascii="Times New Roman" w:eastAsia="Calibri" w:hAnsi="Times New Roman" w:cs="Times New Roman"/>
                <w:b w:val="0"/>
              </w:rPr>
              <w:t>Opportunities to contribute</w:t>
            </w:r>
          </w:p>
        </w:tc>
        <w:tc>
          <w:tcPr>
            <w:tcW w:w="1042" w:type="pct"/>
            <w:hideMark/>
          </w:tcPr>
          <w:p w14:paraId="75EA571C" w14:textId="135A69A9" w:rsidR="007B13A2" w:rsidRPr="00C529CF" w:rsidRDefault="007B13A2" w:rsidP="00C139F1">
            <w:pPr>
              <w:pStyle w:val="Style7"/>
              <w:tabs>
                <w:tab w:val="decimal" w:pos="323"/>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42%</w:t>
            </w:r>
          </w:p>
        </w:tc>
        <w:tc>
          <w:tcPr>
            <w:tcW w:w="1110" w:type="pct"/>
            <w:hideMark/>
          </w:tcPr>
          <w:p w14:paraId="3A1CB89F" w14:textId="65415D3C" w:rsidR="007B13A2" w:rsidRPr="00C529CF" w:rsidRDefault="007B13A2" w:rsidP="00C139F1">
            <w:pPr>
              <w:pStyle w:val="Style7"/>
              <w:tabs>
                <w:tab w:val="decimal" w:pos="323"/>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22%</w:t>
            </w:r>
          </w:p>
        </w:tc>
      </w:tr>
      <w:tr w:rsidR="007B13A2" w:rsidRPr="00C529CF" w14:paraId="5B40CB4F" w14:textId="77777777" w:rsidTr="002B700D">
        <w:tc>
          <w:tcPr>
            <w:cnfStyle w:val="001000000000" w:firstRow="0" w:lastRow="0" w:firstColumn="1" w:lastColumn="0" w:oddVBand="0" w:evenVBand="0" w:oddHBand="0" w:evenHBand="0" w:firstRowFirstColumn="0" w:firstRowLastColumn="0" w:lastRowFirstColumn="0" w:lastRowLastColumn="0"/>
            <w:tcW w:w="2848" w:type="pct"/>
            <w:hideMark/>
          </w:tcPr>
          <w:p w14:paraId="0286D948" w14:textId="77777777" w:rsidR="007B13A2" w:rsidRPr="00C529CF" w:rsidRDefault="007B13A2" w:rsidP="00C139F1">
            <w:pPr>
              <w:pStyle w:val="Style7"/>
              <w:ind w:left="318"/>
              <w:jc w:val="left"/>
              <w:rPr>
                <w:rFonts w:ascii="Times New Roman" w:eastAsia="Calibri" w:hAnsi="Times New Roman" w:cs="Times New Roman"/>
                <w:b w:val="0"/>
              </w:rPr>
            </w:pPr>
            <w:r w:rsidRPr="00C529CF">
              <w:rPr>
                <w:rFonts w:ascii="Times New Roman" w:eastAsia="Calibri" w:hAnsi="Times New Roman" w:cs="Times New Roman"/>
                <w:b w:val="0"/>
              </w:rPr>
              <w:t>Motivation</w:t>
            </w:r>
          </w:p>
        </w:tc>
        <w:tc>
          <w:tcPr>
            <w:tcW w:w="1042" w:type="pct"/>
            <w:hideMark/>
          </w:tcPr>
          <w:p w14:paraId="0A4A4A3E" w14:textId="56918C85" w:rsidR="007B13A2" w:rsidRPr="00C529CF" w:rsidRDefault="007B13A2" w:rsidP="00C139F1">
            <w:pPr>
              <w:pStyle w:val="Style7"/>
              <w:tabs>
                <w:tab w:val="decimal" w:pos="323"/>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30%</w:t>
            </w:r>
          </w:p>
        </w:tc>
        <w:tc>
          <w:tcPr>
            <w:tcW w:w="1110" w:type="pct"/>
            <w:hideMark/>
          </w:tcPr>
          <w:p w14:paraId="5F0EF102" w14:textId="38873394" w:rsidR="007B13A2" w:rsidRPr="00C529CF" w:rsidRDefault="007B13A2" w:rsidP="00C139F1">
            <w:pPr>
              <w:pStyle w:val="Style7"/>
              <w:tabs>
                <w:tab w:val="decimal" w:pos="323"/>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33%</w:t>
            </w:r>
          </w:p>
        </w:tc>
      </w:tr>
      <w:tr w:rsidR="007B13A2" w:rsidRPr="00C529CF" w14:paraId="5E20360D" w14:textId="77777777" w:rsidTr="002B700D">
        <w:tc>
          <w:tcPr>
            <w:cnfStyle w:val="001000000000" w:firstRow="0" w:lastRow="0" w:firstColumn="1" w:lastColumn="0" w:oddVBand="0" w:evenVBand="0" w:oddHBand="0" w:evenHBand="0" w:firstRowFirstColumn="0" w:firstRowLastColumn="0" w:lastRowFirstColumn="0" w:lastRowLastColumn="0"/>
            <w:tcW w:w="2848" w:type="pct"/>
            <w:hideMark/>
          </w:tcPr>
          <w:p w14:paraId="5FC46E56" w14:textId="77777777" w:rsidR="007B13A2" w:rsidRPr="00C529CF" w:rsidRDefault="007B13A2" w:rsidP="00C139F1">
            <w:pPr>
              <w:pStyle w:val="Style7"/>
              <w:ind w:left="318"/>
              <w:jc w:val="left"/>
              <w:rPr>
                <w:rFonts w:ascii="Times New Roman" w:eastAsia="Calibri" w:hAnsi="Times New Roman" w:cs="Times New Roman"/>
                <w:b w:val="0"/>
              </w:rPr>
            </w:pPr>
            <w:r w:rsidRPr="00C529CF">
              <w:rPr>
                <w:rFonts w:ascii="Times New Roman" w:eastAsia="Calibri" w:hAnsi="Times New Roman" w:cs="Times New Roman"/>
                <w:b w:val="0"/>
              </w:rPr>
              <w:t>Abilities</w:t>
            </w:r>
          </w:p>
        </w:tc>
        <w:tc>
          <w:tcPr>
            <w:tcW w:w="1042" w:type="pct"/>
            <w:hideMark/>
          </w:tcPr>
          <w:p w14:paraId="0DC9D4E1" w14:textId="67657C9F" w:rsidR="007B13A2" w:rsidRPr="00C529CF" w:rsidRDefault="007B13A2" w:rsidP="00C139F1">
            <w:pPr>
              <w:pStyle w:val="Style7"/>
              <w:tabs>
                <w:tab w:val="decimal" w:pos="323"/>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26%</w:t>
            </w:r>
          </w:p>
        </w:tc>
        <w:tc>
          <w:tcPr>
            <w:tcW w:w="1110" w:type="pct"/>
            <w:hideMark/>
          </w:tcPr>
          <w:p w14:paraId="12F863FA" w14:textId="090B92DC" w:rsidR="007B13A2" w:rsidRPr="00C529CF" w:rsidRDefault="007B13A2" w:rsidP="00C139F1">
            <w:pPr>
              <w:pStyle w:val="Style7"/>
              <w:tabs>
                <w:tab w:val="decimal" w:pos="323"/>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11%</w:t>
            </w:r>
          </w:p>
        </w:tc>
      </w:tr>
      <w:tr w:rsidR="007B13A2" w:rsidRPr="00C529CF" w14:paraId="017E1AF6" w14:textId="77777777" w:rsidTr="002B700D">
        <w:tc>
          <w:tcPr>
            <w:cnfStyle w:val="001000000000" w:firstRow="0" w:lastRow="0" w:firstColumn="1" w:lastColumn="0" w:oddVBand="0" w:evenVBand="0" w:oddHBand="0" w:evenHBand="0" w:firstRowFirstColumn="0" w:firstRowLastColumn="0" w:lastRowFirstColumn="0" w:lastRowLastColumn="0"/>
            <w:tcW w:w="2848" w:type="pct"/>
            <w:hideMark/>
          </w:tcPr>
          <w:p w14:paraId="14C66E76" w14:textId="77777777" w:rsidR="007B13A2" w:rsidRPr="00C529CF" w:rsidRDefault="007B13A2" w:rsidP="00C139F1">
            <w:pPr>
              <w:pStyle w:val="Style7"/>
              <w:ind w:left="318"/>
              <w:jc w:val="left"/>
              <w:rPr>
                <w:rFonts w:ascii="Times New Roman" w:eastAsia="Calibri" w:hAnsi="Times New Roman" w:cs="Times New Roman"/>
                <w:b w:val="0"/>
              </w:rPr>
            </w:pPr>
            <w:r w:rsidRPr="00C529CF">
              <w:rPr>
                <w:rFonts w:ascii="Times New Roman" w:eastAsia="Calibri" w:hAnsi="Times New Roman" w:cs="Times New Roman"/>
                <w:b w:val="0"/>
              </w:rPr>
              <w:t>Terms and conditions</w:t>
            </w:r>
          </w:p>
        </w:tc>
        <w:tc>
          <w:tcPr>
            <w:tcW w:w="1042" w:type="pct"/>
            <w:hideMark/>
          </w:tcPr>
          <w:p w14:paraId="1B886143" w14:textId="5813F7C6" w:rsidR="007B13A2" w:rsidRPr="00C529CF" w:rsidRDefault="007B13A2" w:rsidP="00C139F1">
            <w:pPr>
              <w:pStyle w:val="Style7"/>
              <w:tabs>
                <w:tab w:val="decimal" w:pos="323"/>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3%</w:t>
            </w:r>
          </w:p>
        </w:tc>
        <w:tc>
          <w:tcPr>
            <w:tcW w:w="1110" w:type="pct"/>
            <w:hideMark/>
          </w:tcPr>
          <w:p w14:paraId="5A080A40" w14:textId="781A8EF5" w:rsidR="007B13A2" w:rsidRPr="00C529CF" w:rsidRDefault="007B13A2" w:rsidP="00C139F1">
            <w:pPr>
              <w:pStyle w:val="Style7"/>
              <w:tabs>
                <w:tab w:val="decimal" w:pos="323"/>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9%</w:t>
            </w:r>
          </w:p>
        </w:tc>
      </w:tr>
      <w:tr w:rsidR="007B13A2" w:rsidRPr="00C529CF" w14:paraId="6200476F" w14:textId="77777777" w:rsidTr="002B700D">
        <w:tc>
          <w:tcPr>
            <w:cnfStyle w:val="001000000000" w:firstRow="0" w:lastRow="0" w:firstColumn="1" w:lastColumn="0" w:oddVBand="0" w:evenVBand="0" w:oddHBand="0" w:evenHBand="0" w:firstRowFirstColumn="0" w:firstRowLastColumn="0" w:lastRowFirstColumn="0" w:lastRowLastColumn="0"/>
            <w:tcW w:w="2848" w:type="pct"/>
            <w:hideMark/>
          </w:tcPr>
          <w:p w14:paraId="5DDCFD72" w14:textId="77777777" w:rsidR="007B13A2" w:rsidRPr="00C529CF" w:rsidRDefault="007B13A2" w:rsidP="00F11497">
            <w:pPr>
              <w:pStyle w:val="Style7"/>
              <w:ind w:left="318"/>
              <w:rPr>
                <w:rFonts w:ascii="Times New Roman" w:eastAsia="Calibri" w:hAnsi="Times New Roman" w:cs="Times New Roman"/>
                <w:b w:val="0"/>
              </w:rPr>
            </w:pPr>
            <w:r w:rsidRPr="00C529CF">
              <w:rPr>
                <w:rFonts w:ascii="Times New Roman" w:eastAsia="Calibri" w:hAnsi="Times New Roman" w:cs="Times New Roman"/>
                <w:b w:val="0"/>
              </w:rPr>
              <w:t>Restructure</w:t>
            </w:r>
          </w:p>
        </w:tc>
        <w:tc>
          <w:tcPr>
            <w:tcW w:w="1042" w:type="pct"/>
            <w:hideMark/>
          </w:tcPr>
          <w:p w14:paraId="01F3F375" w14:textId="37A47480" w:rsidR="007B13A2" w:rsidRPr="00C529CF" w:rsidRDefault="007B13A2" w:rsidP="004142CD">
            <w:pPr>
              <w:pStyle w:val="Style7"/>
              <w:tabs>
                <w:tab w:val="decimal" w:pos="323"/>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3%</w:t>
            </w:r>
          </w:p>
        </w:tc>
        <w:tc>
          <w:tcPr>
            <w:tcW w:w="1110" w:type="pct"/>
            <w:hideMark/>
          </w:tcPr>
          <w:p w14:paraId="06CF83CF" w14:textId="5C56BB49" w:rsidR="007B13A2" w:rsidRPr="00C529CF" w:rsidRDefault="007B13A2" w:rsidP="004142CD">
            <w:pPr>
              <w:pStyle w:val="Style7"/>
              <w:tabs>
                <w:tab w:val="decimal" w:pos="323"/>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11%</w:t>
            </w:r>
          </w:p>
        </w:tc>
      </w:tr>
      <w:tr w:rsidR="00CD0896" w:rsidRPr="00C529CF" w14:paraId="6867A7EF"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3FC156BD" w14:textId="77777777" w:rsidR="00CD0896" w:rsidRPr="00C529CF" w:rsidRDefault="00CD0896" w:rsidP="00F11497">
            <w:pPr>
              <w:pStyle w:val="Style7"/>
              <w:rPr>
                <w:rFonts w:ascii="Times New Roman" w:eastAsia="Calibri" w:hAnsi="Times New Roman" w:cs="Times New Roman"/>
              </w:rPr>
            </w:pPr>
          </w:p>
        </w:tc>
        <w:tc>
          <w:tcPr>
            <w:tcW w:w="1042" w:type="pct"/>
          </w:tcPr>
          <w:p w14:paraId="77297104" w14:textId="77777777" w:rsidR="00CD0896" w:rsidRPr="00C529CF" w:rsidRDefault="00CD0896" w:rsidP="00F11497">
            <w:pPr>
              <w:pStyle w:val="Style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110" w:type="pct"/>
          </w:tcPr>
          <w:p w14:paraId="0BE196ED" w14:textId="77777777" w:rsidR="00CD0896" w:rsidRPr="00C529CF" w:rsidRDefault="00CD0896" w:rsidP="00F11497">
            <w:pPr>
              <w:pStyle w:val="Style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B911C9" w:rsidRPr="00C529CF" w14:paraId="3068735C"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428D8558" w14:textId="6799DD23" w:rsidR="00B911C9" w:rsidRPr="00C529CF" w:rsidRDefault="00B911C9" w:rsidP="00F11497">
            <w:pPr>
              <w:pStyle w:val="Style7"/>
              <w:rPr>
                <w:rFonts w:ascii="Times New Roman" w:eastAsia="Calibri" w:hAnsi="Times New Roman" w:cs="Times New Roman"/>
              </w:rPr>
            </w:pPr>
            <w:r w:rsidRPr="00C529CF">
              <w:rPr>
                <w:rFonts w:ascii="Times New Roman" w:hAnsi="Times New Roman" w:cs="Times New Roman"/>
                <w:i/>
              </w:rPr>
              <w:t>Employee perceptions of who initiated positive and negative HR events</w:t>
            </w:r>
          </w:p>
        </w:tc>
        <w:tc>
          <w:tcPr>
            <w:tcW w:w="1042" w:type="pct"/>
          </w:tcPr>
          <w:p w14:paraId="4A416260" w14:textId="594EE568" w:rsidR="00B911C9" w:rsidRPr="00C529CF" w:rsidRDefault="00B911C9" w:rsidP="00F11497">
            <w:pPr>
              <w:pStyle w:val="Style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110" w:type="pct"/>
          </w:tcPr>
          <w:p w14:paraId="4967DBCF" w14:textId="76453D55" w:rsidR="00B911C9" w:rsidRPr="00C529CF" w:rsidRDefault="00B911C9" w:rsidP="00F11497">
            <w:pPr>
              <w:pStyle w:val="Style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B911C9" w:rsidRPr="00C529CF" w14:paraId="595C138C"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36B7E610" w14:textId="32536847" w:rsidR="00B911C9" w:rsidRPr="00C529CF" w:rsidRDefault="00B911C9" w:rsidP="00F11497">
            <w:pPr>
              <w:pStyle w:val="Style7"/>
              <w:ind w:left="318"/>
              <w:jc w:val="left"/>
              <w:rPr>
                <w:rFonts w:ascii="Times New Roman" w:eastAsia="Calibri" w:hAnsi="Times New Roman" w:cs="Times New Roman"/>
                <w:b w:val="0"/>
              </w:rPr>
            </w:pPr>
            <w:r w:rsidRPr="00C529CF">
              <w:rPr>
                <w:rFonts w:ascii="Times New Roman" w:eastAsia="Calibri" w:hAnsi="Times New Roman" w:cs="Times New Roman"/>
                <w:b w:val="0"/>
              </w:rPr>
              <w:t xml:space="preserve">Employee </w:t>
            </w:r>
          </w:p>
        </w:tc>
        <w:tc>
          <w:tcPr>
            <w:tcW w:w="1042" w:type="pct"/>
          </w:tcPr>
          <w:p w14:paraId="4801BAC5" w14:textId="44D435AC" w:rsidR="00B911C9" w:rsidRPr="00C529CF" w:rsidRDefault="00B911C9"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30%</w:t>
            </w:r>
          </w:p>
        </w:tc>
        <w:tc>
          <w:tcPr>
            <w:tcW w:w="1110" w:type="pct"/>
          </w:tcPr>
          <w:p w14:paraId="0566F1EF" w14:textId="1C1BE513" w:rsidR="00B911C9" w:rsidRPr="00C529CF" w:rsidRDefault="00B911C9"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9%</w:t>
            </w:r>
          </w:p>
        </w:tc>
      </w:tr>
      <w:tr w:rsidR="00B911C9" w:rsidRPr="00C529CF" w14:paraId="5F2A9F7D"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6E6DA6A1" w14:textId="752FB85B" w:rsidR="00B911C9" w:rsidRPr="00C529CF" w:rsidRDefault="00B911C9" w:rsidP="00F11497">
            <w:pPr>
              <w:pStyle w:val="Style7"/>
              <w:ind w:left="318"/>
              <w:jc w:val="left"/>
              <w:rPr>
                <w:rFonts w:ascii="Times New Roman" w:eastAsia="Calibri" w:hAnsi="Times New Roman" w:cs="Times New Roman"/>
                <w:b w:val="0"/>
              </w:rPr>
            </w:pPr>
            <w:r w:rsidRPr="00C529CF">
              <w:rPr>
                <w:rFonts w:ascii="Times New Roman" w:eastAsia="Calibri" w:hAnsi="Times New Roman" w:cs="Times New Roman"/>
                <w:b w:val="0"/>
              </w:rPr>
              <w:t>Line manager</w:t>
            </w:r>
          </w:p>
        </w:tc>
        <w:tc>
          <w:tcPr>
            <w:tcW w:w="1042" w:type="pct"/>
          </w:tcPr>
          <w:p w14:paraId="7F9E5C7B" w14:textId="42C06C93" w:rsidR="00B911C9" w:rsidRPr="00C529CF" w:rsidRDefault="00B911C9"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29%</w:t>
            </w:r>
          </w:p>
        </w:tc>
        <w:tc>
          <w:tcPr>
            <w:tcW w:w="1110" w:type="pct"/>
          </w:tcPr>
          <w:p w14:paraId="794ECD65" w14:textId="6B12246F" w:rsidR="00B911C9" w:rsidRPr="00C529CF" w:rsidRDefault="00B911C9"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23%</w:t>
            </w:r>
          </w:p>
        </w:tc>
      </w:tr>
      <w:tr w:rsidR="00B911C9" w:rsidRPr="00C529CF" w14:paraId="7B445E28"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1F6B7530" w14:textId="320C98C8" w:rsidR="00B911C9" w:rsidRPr="00C529CF" w:rsidRDefault="00B911C9" w:rsidP="00F11497">
            <w:pPr>
              <w:pStyle w:val="Style7"/>
              <w:ind w:left="318"/>
              <w:jc w:val="left"/>
              <w:rPr>
                <w:rFonts w:ascii="Times New Roman" w:eastAsia="Calibri" w:hAnsi="Times New Roman" w:cs="Times New Roman"/>
                <w:b w:val="0"/>
              </w:rPr>
            </w:pPr>
            <w:r w:rsidRPr="00C529CF">
              <w:rPr>
                <w:rFonts w:ascii="Times New Roman" w:eastAsia="Calibri" w:hAnsi="Times New Roman" w:cs="Times New Roman"/>
                <w:b w:val="0"/>
              </w:rPr>
              <w:t>Senior manager</w:t>
            </w:r>
          </w:p>
        </w:tc>
        <w:tc>
          <w:tcPr>
            <w:tcW w:w="1042" w:type="pct"/>
          </w:tcPr>
          <w:p w14:paraId="787B62D7" w14:textId="284DFE35" w:rsidR="00B911C9" w:rsidRPr="00C529CF" w:rsidRDefault="00B911C9"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18%</w:t>
            </w:r>
          </w:p>
        </w:tc>
        <w:tc>
          <w:tcPr>
            <w:tcW w:w="1110" w:type="pct"/>
          </w:tcPr>
          <w:p w14:paraId="308BB8FC" w14:textId="531E1104" w:rsidR="00B911C9" w:rsidRPr="00C529CF" w:rsidRDefault="00B911C9"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17%</w:t>
            </w:r>
          </w:p>
        </w:tc>
      </w:tr>
      <w:tr w:rsidR="00B911C9" w:rsidRPr="00C529CF" w14:paraId="3E4BF55E"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6D8E2D22" w14:textId="437FB785" w:rsidR="00B911C9" w:rsidRPr="00C529CF" w:rsidRDefault="00B911C9" w:rsidP="00F11497">
            <w:pPr>
              <w:pStyle w:val="Style7"/>
              <w:ind w:left="318"/>
              <w:jc w:val="left"/>
              <w:rPr>
                <w:rFonts w:ascii="Times New Roman" w:eastAsia="Calibri" w:hAnsi="Times New Roman" w:cs="Times New Roman"/>
                <w:b w:val="0"/>
              </w:rPr>
            </w:pPr>
            <w:r w:rsidRPr="00C529CF">
              <w:rPr>
                <w:rFonts w:ascii="Times New Roman" w:eastAsia="Calibri" w:hAnsi="Times New Roman" w:cs="Times New Roman"/>
                <w:b w:val="0"/>
              </w:rPr>
              <w:t>Team member</w:t>
            </w:r>
          </w:p>
        </w:tc>
        <w:tc>
          <w:tcPr>
            <w:tcW w:w="1042" w:type="pct"/>
          </w:tcPr>
          <w:p w14:paraId="026650AA" w14:textId="15B046D4" w:rsidR="00B911C9" w:rsidRPr="00C529CF" w:rsidRDefault="00B911C9"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15%</w:t>
            </w:r>
          </w:p>
        </w:tc>
        <w:tc>
          <w:tcPr>
            <w:tcW w:w="1110" w:type="pct"/>
          </w:tcPr>
          <w:p w14:paraId="2A313F09" w14:textId="269A00DE" w:rsidR="00B911C9" w:rsidRPr="00C529CF" w:rsidRDefault="00B911C9"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16%</w:t>
            </w:r>
          </w:p>
        </w:tc>
      </w:tr>
      <w:tr w:rsidR="00B911C9" w:rsidRPr="00C529CF" w14:paraId="4A0D53F2"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35E1E227" w14:textId="7D2013EB" w:rsidR="00B911C9" w:rsidRPr="00C529CF" w:rsidRDefault="00B911C9" w:rsidP="00F11497">
            <w:pPr>
              <w:pStyle w:val="Style7"/>
              <w:ind w:left="318"/>
              <w:jc w:val="left"/>
              <w:rPr>
                <w:rFonts w:ascii="Times New Roman" w:eastAsia="Calibri" w:hAnsi="Times New Roman" w:cs="Times New Roman"/>
                <w:b w:val="0"/>
              </w:rPr>
            </w:pPr>
            <w:r w:rsidRPr="00C529CF">
              <w:rPr>
                <w:rFonts w:ascii="Times New Roman" w:eastAsia="Calibri" w:hAnsi="Times New Roman" w:cs="Times New Roman"/>
                <w:b w:val="0"/>
              </w:rPr>
              <w:t xml:space="preserve">Director </w:t>
            </w:r>
          </w:p>
        </w:tc>
        <w:tc>
          <w:tcPr>
            <w:tcW w:w="1042" w:type="pct"/>
          </w:tcPr>
          <w:p w14:paraId="35ADB24F" w14:textId="52A92551" w:rsidR="00B911C9" w:rsidRPr="00C529CF" w:rsidRDefault="00B911C9"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9%</w:t>
            </w:r>
          </w:p>
        </w:tc>
        <w:tc>
          <w:tcPr>
            <w:tcW w:w="1110" w:type="pct"/>
          </w:tcPr>
          <w:p w14:paraId="639E46C1" w14:textId="3E097383" w:rsidR="00B911C9" w:rsidRPr="00C529CF" w:rsidRDefault="00B911C9"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16%</w:t>
            </w:r>
          </w:p>
        </w:tc>
      </w:tr>
      <w:tr w:rsidR="00B911C9" w:rsidRPr="00C529CF" w14:paraId="41332A96"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4BCA1F76" w14:textId="0BA12F53" w:rsidR="00B911C9" w:rsidRPr="00C529CF" w:rsidRDefault="00B911C9" w:rsidP="00F11497">
            <w:pPr>
              <w:pStyle w:val="Style7"/>
              <w:ind w:left="318"/>
              <w:jc w:val="left"/>
              <w:rPr>
                <w:rFonts w:ascii="Times New Roman" w:eastAsia="Calibri" w:hAnsi="Times New Roman" w:cs="Times New Roman"/>
                <w:b w:val="0"/>
              </w:rPr>
            </w:pPr>
            <w:r w:rsidRPr="00C529CF">
              <w:rPr>
                <w:rFonts w:ascii="Times New Roman" w:eastAsia="Calibri" w:hAnsi="Times New Roman" w:cs="Times New Roman"/>
                <w:b w:val="0"/>
              </w:rPr>
              <w:t>HR</w:t>
            </w:r>
          </w:p>
        </w:tc>
        <w:tc>
          <w:tcPr>
            <w:tcW w:w="1042" w:type="pct"/>
          </w:tcPr>
          <w:p w14:paraId="2425D6F3" w14:textId="41A1489C" w:rsidR="00B911C9" w:rsidRPr="00C529CF" w:rsidRDefault="00B911C9"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9%</w:t>
            </w:r>
          </w:p>
        </w:tc>
        <w:tc>
          <w:tcPr>
            <w:tcW w:w="1110" w:type="pct"/>
          </w:tcPr>
          <w:p w14:paraId="5AB3DD07" w14:textId="636B711F" w:rsidR="00B911C9" w:rsidRPr="00C529CF" w:rsidRDefault="00B911C9"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16%</w:t>
            </w:r>
          </w:p>
        </w:tc>
      </w:tr>
      <w:tr w:rsidR="00B911C9" w:rsidRPr="00C529CF" w14:paraId="0C1D7D43"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18389418" w14:textId="2BDF940B" w:rsidR="00B911C9" w:rsidRPr="00C529CF" w:rsidRDefault="00B911C9" w:rsidP="00F11497">
            <w:pPr>
              <w:pStyle w:val="Style7"/>
              <w:ind w:left="318"/>
              <w:jc w:val="left"/>
              <w:rPr>
                <w:rFonts w:ascii="Times New Roman" w:eastAsia="Calibri" w:hAnsi="Times New Roman" w:cs="Times New Roman"/>
                <w:b w:val="0"/>
              </w:rPr>
            </w:pPr>
            <w:r w:rsidRPr="00C529CF">
              <w:rPr>
                <w:rFonts w:ascii="Times New Roman" w:eastAsia="Calibri" w:hAnsi="Times New Roman" w:cs="Times New Roman"/>
                <w:b w:val="0"/>
              </w:rPr>
              <w:t>Another team</w:t>
            </w:r>
          </w:p>
        </w:tc>
        <w:tc>
          <w:tcPr>
            <w:tcW w:w="1042" w:type="pct"/>
          </w:tcPr>
          <w:p w14:paraId="4D9610CB" w14:textId="3B3F4569" w:rsidR="00B911C9" w:rsidRPr="00C529CF" w:rsidRDefault="00B911C9"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5%</w:t>
            </w:r>
          </w:p>
        </w:tc>
        <w:tc>
          <w:tcPr>
            <w:tcW w:w="1110" w:type="pct"/>
          </w:tcPr>
          <w:p w14:paraId="110F1ECE" w14:textId="055697B4" w:rsidR="00B911C9" w:rsidRPr="00C529CF" w:rsidRDefault="00B911C9"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10%</w:t>
            </w:r>
          </w:p>
        </w:tc>
      </w:tr>
      <w:tr w:rsidR="00B911C9" w:rsidRPr="00C529CF" w14:paraId="428650F8"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47433E5D" w14:textId="66067D99" w:rsidR="00B911C9" w:rsidRPr="00C529CF" w:rsidRDefault="00B911C9" w:rsidP="00F11497">
            <w:pPr>
              <w:pStyle w:val="Style7"/>
              <w:ind w:left="318"/>
              <w:jc w:val="left"/>
              <w:rPr>
                <w:rFonts w:ascii="Times New Roman" w:eastAsia="Calibri" w:hAnsi="Times New Roman" w:cs="Times New Roman"/>
                <w:b w:val="0"/>
              </w:rPr>
            </w:pPr>
            <w:r w:rsidRPr="00C529CF">
              <w:rPr>
                <w:rFonts w:ascii="Times New Roman" w:eastAsia="Calibri" w:hAnsi="Times New Roman" w:cs="Times New Roman"/>
                <w:b w:val="0"/>
              </w:rPr>
              <w:t>The Organization</w:t>
            </w:r>
          </w:p>
        </w:tc>
        <w:tc>
          <w:tcPr>
            <w:tcW w:w="1042" w:type="pct"/>
          </w:tcPr>
          <w:p w14:paraId="79BC56E4" w14:textId="220D530A" w:rsidR="00B911C9" w:rsidRPr="00C529CF" w:rsidRDefault="00B911C9"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3%</w:t>
            </w:r>
          </w:p>
        </w:tc>
        <w:tc>
          <w:tcPr>
            <w:tcW w:w="1110" w:type="pct"/>
          </w:tcPr>
          <w:p w14:paraId="495E5241" w14:textId="74377528" w:rsidR="00B911C9" w:rsidRPr="00C529CF" w:rsidRDefault="00B911C9"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8%</w:t>
            </w:r>
          </w:p>
        </w:tc>
      </w:tr>
      <w:tr w:rsidR="00B911C9" w:rsidRPr="00C529CF" w14:paraId="13905CD7"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1786753A" w14:textId="77777777" w:rsidR="00B911C9" w:rsidRPr="00C529CF" w:rsidRDefault="00B911C9" w:rsidP="00F11497">
            <w:pPr>
              <w:pStyle w:val="Style7"/>
              <w:jc w:val="left"/>
              <w:rPr>
                <w:rFonts w:ascii="Times New Roman" w:eastAsia="Calibri" w:hAnsi="Times New Roman" w:cs="Times New Roman"/>
              </w:rPr>
            </w:pPr>
          </w:p>
        </w:tc>
        <w:tc>
          <w:tcPr>
            <w:tcW w:w="1042" w:type="pct"/>
          </w:tcPr>
          <w:p w14:paraId="1C4BDDFB" w14:textId="77777777" w:rsidR="00B911C9" w:rsidRPr="00C529CF" w:rsidRDefault="00B911C9"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110" w:type="pct"/>
          </w:tcPr>
          <w:p w14:paraId="258FAA98" w14:textId="77777777" w:rsidR="00B911C9" w:rsidRPr="00C529CF" w:rsidRDefault="00B911C9"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C529CF" w:rsidRPr="00C529CF" w14:paraId="7B22FC6D"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4D173B35" w14:textId="45DDD131" w:rsidR="00C529CF" w:rsidRPr="00C529CF" w:rsidRDefault="00C529CF" w:rsidP="00F11497">
            <w:pPr>
              <w:pStyle w:val="Style7"/>
              <w:jc w:val="left"/>
              <w:rPr>
                <w:rFonts w:ascii="Times New Roman" w:eastAsia="Calibri" w:hAnsi="Times New Roman" w:cs="Times New Roman"/>
              </w:rPr>
            </w:pPr>
            <w:r w:rsidRPr="00C529CF">
              <w:rPr>
                <w:rFonts w:ascii="Times New Roman" w:hAnsi="Times New Roman" w:cs="Times New Roman"/>
                <w:bCs w:val="0"/>
                <w:i/>
              </w:rPr>
              <w:t>E</w:t>
            </w:r>
            <w:r w:rsidRPr="00C529CF">
              <w:rPr>
                <w:rFonts w:ascii="Times New Roman" w:hAnsi="Times New Roman" w:cs="Times New Roman"/>
                <w:i/>
              </w:rPr>
              <w:t>mployee perceptions of communication mechanisms for HR events</w:t>
            </w:r>
          </w:p>
        </w:tc>
        <w:tc>
          <w:tcPr>
            <w:tcW w:w="1042" w:type="pct"/>
          </w:tcPr>
          <w:p w14:paraId="0F474A0E" w14:textId="7DDB4F63"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110" w:type="pct"/>
          </w:tcPr>
          <w:p w14:paraId="3CF0C0D8" w14:textId="69AF1C3D"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C529CF" w:rsidRPr="00C529CF" w14:paraId="2DFD7F61"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083AD943" w14:textId="09D9F33A" w:rsidR="00C529CF" w:rsidRPr="00C529CF" w:rsidRDefault="00C529CF" w:rsidP="00F11497">
            <w:pPr>
              <w:pStyle w:val="Style7"/>
              <w:ind w:left="318"/>
              <w:jc w:val="left"/>
              <w:rPr>
                <w:rFonts w:ascii="Times New Roman" w:eastAsia="Calibri" w:hAnsi="Times New Roman" w:cs="Times New Roman"/>
              </w:rPr>
            </w:pPr>
            <w:r w:rsidRPr="00C529CF">
              <w:rPr>
                <w:rFonts w:ascii="Times New Roman" w:hAnsi="Times New Roman" w:cs="Times New Roman"/>
                <w:b w:val="0"/>
              </w:rPr>
              <w:t>Email message</w:t>
            </w:r>
          </w:p>
        </w:tc>
        <w:tc>
          <w:tcPr>
            <w:tcW w:w="1042" w:type="pct"/>
          </w:tcPr>
          <w:p w14:paraId="54AD95F6" w14:textId="0954A2DC"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20%</w:t>
            </w:r>
          </w:p>
        </w:tc>
        <w:tc>
          <w:tcPr>
            <w:tcW w:w="1110" w:type="pct"/>
          </w:tcPr>
          <w:p w14:paraId="225EE82B" w14:textId="0EF87A89"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33%</w:t>
            </w:r>
          </w:p>
        </w:tc>
      </w:tr>
      <w:tr w:rsidR="00C529CF" w:rsidRPr="00C529CF" w14:paraId="7C0F9503"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710C8A32" w14:textId="6D819E7A" w:rsidR="00C529CF" w:rsidRPr="00C529CF" w:rsidRDefault="00C529CF" w:rsidP="00F11497">
            <w:pPr>
              <w:pStyle w:val="Style7"/>
              <w:ind w:left="318"/>
              <w:jc w:val="left"/>
              <w:rPr>
                <w:rFonts w:ascii="Times New Roman" w:eastAsia="Calibri" w:hAnsi="Times New Roman" w:cs="Times New Roman"/>
              </w:rPr>
            </w:pPr>
            <w:r w:rsidRPr="00C529CF">
              <w:rPr>
                <w:rFonts w:ascii="Times New Roman" w:hAnsi="Times New Roman" w:cs="Times New Roman"/>
                <w:b w:val="0"/>
              </w:rPr>
              <w:t>One-</w:t>
            </w:r>
            <w:r w:rsidRPr="00C529CF">
              <w:rPr>
                <w:rFonts w:ascii="Times New Roman" w:hAnsi="Times New Roman" w:cs="Times New Roman"/>
                <w:b w:val="0"/>
              </w:rPr>
              <w:softHyphen/>
              <w:t>to-</w:t>
            </w:r>
            <w:r w:rsidRPr="00C529CF">
              <w:rPr>
                <w:rFonts w:ascii="Times New Roman" w:hAnsi="Times New Roman" w:cs="Times New Roman"/>
                <w:b w:val="0"/>
              </w:rPr>
              <w:softHyphen/>
              <w:t>one supervision</w:t>
            </w:r>
          </w:p>
        </w:tc>
        <w:tc>
          <w:tcPr>
            <w:tcW w:w="1042" w:type="pct"/>
          </w:tcPr>
          <w:p w14:paraId="091E97D4" w14:textId="20A99DD1"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14%</w:t>
            </w:r>
          </w:p>
        </w:tc>
        <w:tc>
          <w:tcPr>
            <w:tcW w:w="1110" w:type="pct"/>
          </w:tcPr>
          <w:p w14:paraId="75B356A3" w14:textId="26181931"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8%</w:t>
            </w:r>
          </w:p>
        </w:tc>
      </w:tr>
      <w:tr w:rsidR="00C529CF" w:rsidRPr="00C529CF" w14:paraId="12650C90"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7CD48035" w14:textId="058B4479" w:rsidR="00C529CF" w:rsidRPr="00C529CF" w:rsidRDefault="00C529CF" w:rsidP="00F11497">
            <w:pPr>
              <w:pStyle w:val="Style7"/>
              <w:ind w:left="318"/>
              <w:jc w:val="left"/>
              <w:rPr>
                <w:rFonts w:ascii="Times New Roman" w:eastAsia="Calibri" w:hAnsi="Times New Roman" w:cs="Times New Roman"/>
              </w:rPr>
            </w:pPr>
            <w:r w:rsidRPr="00C529CF">
              <w:rPr>
                <w:rFonts w:ascii="Times New Roman" w:hAnsi="Times New Roman" w:cs="Times New Roman"/>
                <w:b w:val="0"/>
              </w:rPr>
              <w:t>One</w:t>
            </w:r>
            <w:r w:rsidRPr="00C529CF">
              <w:rPr>
                <w:rFonts w:ascii="Times New Roman" w:hAnsi="Times New Roman" w:cs="Times New Roman"/>
                <w:b w:val="0"/>
              </w:rPr>
              <w:softHyphen/>
              <w:t>-to-one  meeting about anything that affects you as an employee</w:t>
            </w:r>
          </w:p>
        </w:tc>
        <w:tc>
          <w:tcPr>
            <w:tcW w:w="1042" w:type="pct"/>
          </w:tcPr>
          <w:p w14:paraId="7F4775A6" w14:textId="4ACE7700"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12%</w:t>
            </w:r>
          </w:p>
        </w:tc>
        <w:tc>
          <w:tcPr>
            <w:tcW w:w="1110" w:type="pct"/>
          </w:tcPr>
          <w:p w14:paraId="73796001" w14:textId="6DB818CF"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5%</w:t>
            </w:r>
          </w:p>
        </w:tc>
      </w:tr>
      <w:tr w:rsidR="00C529CF" w:rsidRPr="00C529CF" w14:paraId="12A29FCD"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499FB014" w14:textId="4A9CA6EC" w:rsidR="00C529CF" w:rsidRPr="00C529CF" w:rsidRDefault="00C529CF" w:rsidP="00F11497">
            <w:pPr>
              <w:pStyle w:val="Style7"/>
              <w:ind w:left="318"/>
              <w:jc w:val="left"/>
              <w:rPr>
                <w:rFonts w:ascii="Times New Roman" w:eastAsia="Calibri" w:hAnsi="Times New Roman" w:cs="Times New Roman"/>
              </w:rPr>
            </w:pPr>
            <w:r w:rsidRPr="00C529CF">
              <w:rPr>
                <w:rFonts w:ascii="Times New Roman" w:hAnsi="Times New Roman" w:cs="Times New Roman"/>
                <w:b w:val="0"/>
              </w:rPr>
              <w:t>Team briefing</w:t>
            </w:r>
          </w:p>
        </w:tc>
        <w:tc>
          <w:tcPr>
            <w:tcW w:w="1042" w:type="pct"/>
          </w:tcPr>
          <w:p w14:paraId="0E32B8D9" w14:textId="76BC90F6"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10%</w:t>
            </w:r>
          </w:p>
        </w:tc>
        <w:tc>
          <w:tcPr>
            <w:tcW w:w="1110" w:type="pct"/>
          </w:tcPr>
          <w:p w14:paraId="4AEA1E8B" w14:textId="3B12166B"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5%</w:t>
            </w:r>
          </w:p>
        </w:tc>
      </w:tr>
      <w:tr w:rsidR="00C529CF" w:rsidRPr="00C529CF" w14:paraId="7C9EBA5D"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03D94522" w14:textId="3FF2D3D3" w:rsidR="00C529CF" w:rsidRPr="00C529CF" w:rsidRDefault="00C529CF" w:rsidP="00F11497">
            <w:pPr>
              <w:pStyle w:val="Style7"/>
              <w:ind w:left="318"/>
              <w:jc w:val="left"/>
              <w:rPr>
                <w:rFonts w:ascii="Times New Roman" w:eastAsia="Calibri" w:hAnsi="Times New Roman" w:cs="Times New Roman"/>
              </w:rPr>
            </w:pPr>
            <w:r w:rsidRPr="00C529CF">
              <w:rPr>
                <w:rFonts w:ascii="Times New Roman" w:hAnsi="Times New Roman" w:cs="Times New Roman"/>
                <w:b w:val="0"/>
              </w:rPr>
              <w:t>Departmental event/meeting</w:t>
            </w:r>
          </w:p>
        </w:tc>
        <w:tc>
          <w:tcPr>
            <w:tcW w:w="1042" w:type="pct"/>
          </w:tcPr>
          <w:p w14:paraId="413DCBAB" w14:textId="61B50E08"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9%</w:t>
            </w:r>
          </w:p>
        </w:tc>
        <w:tc>
          <w:tcPr>
            <w:tcW w:w="1110" w:type="pct"/>
          </w:tcPr>
          <w:p w14:paraId="7ABB404D" w14:textId="79E83493"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7%</w:t>
            </w:r>
          </w:p>
        </w:tc>
      </w:tr>
      <w:tr w:rsidR="00C529CF" w:rsidRPr="00C529CF" w14:paraId="4D273F57"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70606D4E" w14:textId="5C35EC47" w:rsidR="00C529CF" w:rsidRPr="00C529CF" w:rsidRDefault="00C529CF" w:rsidP="00F11497">
            <w:pPr>
              <w:pStyle w:val="Style7"/>
              <w:ind w:left="318"/>
              <w:jc w:val="left"/>
              <w:rPr>
                <w:rFonts w:ascii="Times New Roman" w:eastAsia="Calibri" w:hAnsi="Times New Roman" w:cs="Times New Roman"/>
              </w:rPr>
            </w:pPr>
            <w:r w:rsidRPr="00C529CF">
              <w:rPr>
                <w:rFonts w:ascii="Times New Roman" w:hAnsi="Times New Roman" w:cs="Times New Roman"/>
                <w:b w:val="0"/>
              </w:rPr>
              <w:t>Phone-call</w:t>
            </w:r>
          </w:p>
        </w:tc>
        <w:tc>
          <w:tcPr>
            <w:tcW w:w="1042" w:type="pct"/>
          </w:tcPr>
          <w:p w14:paraId="3E4E3C5A" w14:textId="1BB649D2"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8%</w:t>
            </w:r>
          </w:p>
        </w:tc>
        <w:tc>
          <w:tcPr>
            <w:tcW w:w="1110" w:type="pct"/>
          </w:tcPr>
          <w:p w14:paraId="5A6E1BA4" w14:textId="3B3AB197"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11%</w:t>
            </w:r>
          </w:p>
        </w:tc>
      </w:tr>
      <w:tr w:rsidR="00C529CF" w:rsidRPr="00C529CF" w14:paraId="340C7E72"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75B5C17F" w14:textId="55BBBF74" w:rsidR="00C529CF" w:rsidRPr="00C529CF" w:rsidRDefault="00C529CF" w:rsidP="00F11497">
            <w:pPr>
              <w:pStyle w:val="Style7"/>
              <w:ind w:left="318"/>
              <w:jc w:val="left"/>
              <w:rPr>
                <w:rFonts w:ascii="Times New Roman" w:eastAsia="Calibri" w:hAnsi="Times New Roman" w:cs="Times New Roman"/>
              </w:rPr>
            </w:pPr>
            <w:r w:rsidRPr="00C529CF">
              <w:rPr>
                <w:rFonts w:ascii="Times New Roman" w:hAnsi="Times New Roman" w:cs="Times New Roman"/>
                <w:b w:val="0"/>
              </w:rPr>
              <w:t>Incident at the workplace</w:t>
            </w:r>
          </w:p>
        </w:tc>
        <w:tc>
          <w:tcPr>
            <w:tcW w:w="1042" w:type="pct"/>
          </w:tcPr>
          <w:p w14:paraId="58CD1D9F" w14:textId="1EAC9790"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6%</w:t>
            </w:r>
          </w:p>
        </w:tc>
        <w:tc>
          <w:tcPr>
            <w:tcW w:w="1110" w:type="pct"/>
          </w:tcPr>
          <w:p w14:paraId="4FF63999" w14:textId="5E3F41A8"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12%</w:t>
            </w:r>
          </w:p>
        </w:tc>
      </w:tr>
      <w:tr w:rsidR="00C529CF" w:rsidRPr="00C529CF" w14:paraId="3B0C0DE8"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5E5BA96A" w14:textId="3BC6BBC6" w:rsidR="00C529CF" w:rsidRPr="00C529CF" w:rsidRDefault="00C529CF" w:rsidP="00F11497">
            <w:pPr>
              <w:pStyle w:val="Style7"/>
              <w:ind w:left="318"/>
              <w:jc w:val="left"/>
              <w:rPr>
                <w:rFonts w:ascii="Times New Roman" w:eastAsia="Calibri" w:hAnsi="Times New Roman" w:cs="Times New Roman"/>
              </w:rPr>
            </w:pPr>
            <w:r w:rsidRPr="00C529CF">
              <w:rPr>
                <w:rFonts w:ascii="Times New Roman" w:hAnsi="Times New Roman" w:cs="Times New Roman"/>
                <w:b w:val="0"/>
              </w:rPr>
              <w:t>Attending training session</w:t>
            </w:r>
          </w:p>
        </w:tc>
        <w:tc>
          <w:tcPr>
            <w:tcW w:w="1042" w:type="pct"/>
          </w:tcPr>
          <w:p w14:paraId="7D7F24B7" w14:textId="521E6A6E"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4%</w:t>
            </w:r>
          </w:p>
        </w:tc>
        <w:tc>
          <w:tcPr>
            <w:tcW w:w="1110" w:type="pct"/>
          </w:tcPr>
          <w:p w14:paraId="11B07F30" w14:textId="73E5CD15"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4%</w:t>
            </w:r>
          </w:p>
        </w:tc>
      </w:tr>
      <w:tr w:rsidR="00C529CF" w:rsidRPr="00C529CF" w14:paraId="25D99E10"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3DA1DC5D" w14:textId="51F997A3" w:rsidR="00C529CF" w:rsidRPr="00C529CF" w:rsidRDefault="00C529CF" w:rsidP="00F11497">
            <w:pPr>
              <w:pStyle w:val="Style7"/>
              <w:ind w:left="318"/>
              <w:jc w:val="left"/>
              <w:rPr>
                <w:rFonts w:ascii="Times New Roman" w:eastAsia="Calibri" w:hAnsi="Times New Roman" w:cs="Times New Roman"/>
              </w:rPr>
            </w:pPr>
            <w:r w:rsidRPr="00C529CF">
              <w:rPr>
                <w:rFonts w:ascii="Times New Roman" w:hAnsi="Times New Roman" w:cs="Times New Roman"/>
                <w:b w:val="0"/>
              </w:rPr>
              <w:t>Corporate event/meeting</w:t>
            </w:r>
          </w:p>
        </w:tc>
        <w:tc>
          <w:tcPr>
            <w:tcW w:w="1042" w:type="pct"/>
          </w:tcPr>
          <w:p w14:paraId="058FB2B5" w14:textId="6F3B2F8A"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2%</w:t>
            </w:r>
          </w:p>
        </w:tc>
        <w:tc>
          <w:tcPr>
            <w:tcW w:w="1110" w:type="pct"/>
          </w:tcPr>
          <w:p w14:paraId="74C788D7" w14:textId="4C9BAD7B"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0%</w:t>
            </w:r>
          </w:p>
        </w:tc>
      </w:tr>
      <w:tr w:rsidR="00C529CF" w:rsidRPr="00C529CF" w14:paraId="0C96CB51"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6C530B66" w14:textId="0B5B1457" w:rsidR="00C529CF" w:rsidRPr="00C529CF" w:rsidRDefault="00C529CF" w:rsidP="00F11497">
            <w:pPr>
              <w:pStyle w:val="Style7"/>
              <w:ind w:left="318"/>
              <w:jc w:val="left"/>
              <w:rPr>
                <w:rFonts w:ascii="Times New Roman" w:eastAsia="Calibri" w:hAnsi="Times New Roman" w:cs="Times New Roman"/>
              </w:rPr>
            </w:pPr>
            <w:r w:rsidRPr="00C529CF">
              <w:rPr>
                <w:rFonts w:ascii="Times New Roman" w:hAnsi="Times New Roman" w:cs="Times New Roman"/>
                <w:b w:val="0"/>
              </w:rPr>
              <w:t>Departmental/corporate newsletter</w:t>
            </w:r>
          </w:p>
        </w:tc>
        <w:tc>
          <w:tcPr>
            <w:tcW w:w="1042" w:type="pct"/>
          </w:tcPr>
          <w:p w14:paraId="48E94243" w14:textId="4027FA1D"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1%</w:t>
            </w:r>
          </w:p>
        </w:tc>
        <w:tc>
          <w:tcPr>
            <w:tcW w:w="1110" w:type="pct"/>
          </w:tcPr>
          <w:p w14:paraId="379FE812" w14:textId="58B30054"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2%</w:t>
            </w:r>
          </w:p>
        </w:tc>
      </w:tr>
      <w:tr w:rsidR="00C529CF" w:rsidRPr="00C529CF" w14:paraId="097DA074"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4984ED3E" w14:textId="66206F87" w:rsidR="00C529CF" w:rsidRPr="00C529CF" w:rsidRDefault="00C529CF" w:rsidP="00F11497">
            <w:pPr>
              <w:pStyle w:val="Style7"/>
              <w:ind w:left="318"/>
              <w:jc w:val="left"/>
              <w:rPr>
                <w:rFonts w:ascii="Times New Roman" w:eastAsia="Calibri" w:hAnsi="Times New Roman" w:cs="Times New Roman"/>
              </w:rPr>
            </w:pPr>
            <w:r w:rsidRPr="00C529CF">
              <w:rPr>
                <w:rFonts w:ascii="Times New Roman" w:hAnsi="Times New Roman" w:cs="Times New Roman"/>
                <w:b w:val="0"/>
              </w:rPr>
              <w:t>Intranet announcement</w:t>
            </w:r>
          </w:p>
        </w:tc>
        <w:tc>
          <w:tcPr>
            <w:tcW w:w="1042" w:type="pct"/>
          </w:tcPr>
          <w:p w14:paraId="0B8E2F48" w14:textId="05638628"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1%</w:t>
            </w:r>
          </w:p>
        </w:tc>
        <w:tc>
          <w:tcPr>
            <w:tcW w:w="1110" w:type="pct"/>
          </w:tcPr>
          <w:p w14:paraId="68B882C5" w14:textId="561E6686"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1%</w:t>
            </w:r>
          </w:p>
        </w:tc>
      </w:tr>
      <w:tr w:rsidR="00C529CF" w:rsidRPr="00C529CF" w14:paraId="55F4B9DB" w14:textId="77777777" w:rsidTr="002B700D">
        <w:tc>
          <w:tcPr>
            <w:cnfStyle w:val="001000000000" w:firstRow="0" w:lastRow="0" w:firstColumn="1" w:lastColumn="0" w:oddVBand="0" w:evenVBand="0" w:oddHBand="0" w:evenHBand="0" w:firstRowFirstColumn="0" w:firstRowLastColumn="0" w:lastRowFirstColumn="0" w:lastRowLastColumn="0"/>
            <w:tcW w:w="2848" w:type="pct"/>
          </w:tcPr>
          <w:p w14:paraId="78A67970" w14:textId="67501325" w:rsidR="00C529CF" w:rsidRPr="00C529CF" w:rsidRDefault="00C529CF" w:rsidP="00F11497">
            <w:pPr>
              <w:pStyle w:val="Style7"/>
              <w:ind w:left="318"/>
              <w:jc w:val="left"/>
              <w:rPr>
                <w:rFonts w:ascii="Times New Roman" w:eastAsia="Calibri" w:hAnsi="Times New Roman" w:cs="Times New Roman"/>
              </w:rPr>
            </w:pPr>
            <w:r w:rsidRPr="00C529CF">
              <w:rPr>
                <w:rFonts w:ascii="Times New Roman" w:hAnsi="Times New Roman" w:cs="Times New Roman"/>
                <w:b w:val="0"/>
              </w:rPr>
              <w:t xml:space="preserve">Personal letter </w:t>
            </w:r>
          </w:p>
        </w:tc>
        <w:tc>
          <w:tcPr>
            <w:tcW w:w="1042" w:type="pct"/>
          </w:tcPr>
          <w:p w14:paraId="258DAB3C" w14:textId="05FB64F0"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0%</w:t>
            </w:r>
          </w:p>
        </w:tc>
        <w:tc>
          <w:tcPr>
            <w:tcW w:w="1110" w:type="pct"/>
          </w:tcPr>
          <w:p w14:paraId="46EEE5DA" w14:textId="185BED48" w:rsidR="00C529CF" w:rsidRPr="00C529CF" w:rsidRDefault="00C529CF" w:rsidP="00F11497">
            <w:pPr>
              <w:pStyle w:val="Style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529CF">
              <w:rPr>
                <w:rFonts w:ascii="Times New Roman" w:hAnsi="Times New Roman" w:cs="Times New Roman"/>
              </w:rPr>
              <w:t>3%</w:t>
            </w:r>
          </w:p>
        </w:tc>
      </w:tr>
    </w:tbl>
    <w:p w14:paraId="69E2E09F" w14:textId="77777777" w:rsidR="00B911C9" w:rsidRDefault="00B911C9" w:rsidP="004142CD">
      <w:pPr>
        <w:rPr>
          <w:rFonts w:ascii="Times New Roman" w:eastAsia="Calibri" w:hAnsi="Times New Roman" w:cs="Times New Roman"/>
          <w:i/>
          <w:szCs w:val="24"/>
        </w:rPr>
      </w:pPr>
    </w:p>
    <w:p w14:paraId="44A34586" w14:textId="71AA0645" w:rsidR="002D346E" w:rsidRPr="002B700D" w:rsidRDefault="00FB55CA" w:rsidP="004142CD">
      <w:pPr>
        <w:pStyle w:val="Caption"/>
        <w:keepNext/>
        <w:shd w:val="clear" w:color="auto" w:fill="FFFFFF" w:themeFill="background1"/>
        <w:spacing w:after="0"/>
        <w:contextualSpacing/>
        <w:rPr>
          <w:rFonts w:ascii="Times New Roman" w:hAnsi="Times New Roman" w:cs="Times New Roman"/>
          <w:b w:val="0"/>
          <w:szCs w:val="24"/>
        </w:rPr>
      </w:pPr>
      <w:r w:rsidRPr="00CD0896">
        <w:rPr>
          <w:rFonts w:ascii="Times New Roman" w:eastAsia="Calibri" w:hAnsi="Times New Roman" w:cs="Times New Roman"/>
          <w:szCs w:val="24"/>
        </w:rPr>
        <w:t>Note</w:t>
      </w:r>
      <w:r w:rsidRPr="00CD0896">
        <w:rPr>
          <w:rFonts w:ascii="Times New Roman" w:eastAsia="Calibri" w:hAnsi="Times New Roman" w:cs="Times New Roman"/>
          <w:b w:val="0"/>
          <w:i/>
          <w:szCs w:val="24"/>
        </w:rPr>
        <w:t>.</w:t>
      </w:r>
      <w:r w:rsidRPr="00CD0896">
        <w:rPr>
          <w:rFonts w:ascii="Times New Roman" w:eastAsia="Calibri" w:hAnsi="Times New Roman" w:cs="Times New Roman"/>
          <w:b w:val="0"/>
          <w:szCs w:val="24"/>
        </w:rPr>
        <w:t xml:space="preserve"> </w:t>
      </w:r>
      <w:r w:rsidRPr="00CD0896">
        <w:rPr>
          <w:rFonts w:ascii="Times New Roman" w:hAnsi="Times New Roman" w:cs="Times New Roman"/>
          <w:b w:val="0"/>
          <w:szCs w:val="24"/>
        </w:rPr>
        <w:t>Descending rank-ordered according to positive HR events.</w:t>
      </w:r>
      <w:r w:rsidR="003C1D7C">
        <w:rPr>
          <w:rFonts w:ascii="Times New Roman" w:hAnsi="Times New Roman" w:cs="Times New Roman"/>
          <w:b w:val="0"/>
          <w:szCs w:val="24"/>
        </w:rPr>
        <w:t xml:space="preserve"> Base N = 411 positive HR events, 129 negative HR events.</w:t>
      </w:r>
    </w:p>
    <w:p w14:paraId="46AF10C1" w14:textId="77777777" w:rsidR="003A4F23" w:rsidRPr="003052CD" w:rsidRDefault="003A4F23" w:rsidP="004142CD">
      <w:pPr>
        <w:rPr>
          <w:rFonts w:ascii="Times New Roman" w:eastAsiaTheme="minorHAnsi" w:hAnsi="Times New Roman" w:cs="Times New Roman"/>
          <w:szCs w:val="24"/>
        </w:rPr>
      </w:pPr>
    </w:p>
    <w:p w14:paraId="4522853E" w14:textId="77777777" w:rsidR="0005764F" w:rsidRPr="002D346E" w:rsidRDefault="0005764F" w:rsidP="004142CD">
      <w:pPr>
        <w:rPr>
          <w:rFonts w:ascii="Times New Roman" w:eastAsia="Calibri" w:hAnsi="Times New Roman" w:cs="Times New Roman"/>
          <w:szCs w:val="24"/>
        </w:rPr>
        <w:sectPr w:rsidR="0005764F" w:rsidRPr="002D346E" w:rsidSect="002D346E">
          <w:pgSz w:w="11907" w:h="16840" w:code="9"/>
          <w:pgMar w:top="1440" w:right="1440" w:bottom="1440" w:left="1440" w:header="709" w:footer="709" w:gutter="0"/>
          <w:cols w:space="708"/>
          <w:docGrid w:linePitch="360"/>
        </w:sectPr>
      </w:pPr>
    </w:p>
    <w:p w14:paraId="585E8027" w14:textId="74861011" w:rsidR="0091239E" w:rsidRPr="00CD0896" w:rsidRDefault="00CD0896" w:rsidP="004142CD">
      <w:pPr>
        <w:rPr>
          <w:rFonts w:ascii="Times New Roman" w:hAnsi="Times New Roman" w:cs="Times New Roman"/>
          <w:b/>
          <w:i/>
          <w:szCs w:val="24"/>
        </w:rPr>
      </w:pPr>
      <w:r w:rsidRPr="00CD0896">
        <w:rPr>
          <w:rFonts w:ascii="Times New Roman" w:hAnsi="Times New Roman" w:cs="Times New Roman"/>
          <w:b/>
          <w:szCs w:val="24"/>
        </w:rPr>
        <w:t xml:space="preserve">TABLE </w:t>
      </w:r>
      <w:r w:rsidR="00C529CF">
        <w:rPr>
          <w:rFonts w:ascii="Times New Roman" w:hAnsi="Times New Roman" w:cs="Times New Roman"/>
          <w:b/>
          <w:szCs w:val="24"/>
        </w:rPr>
        <w:t>2</w:t>
      </w:r>
      <w:r w:rsidR="0091239E" w:rsidRPr="00CD0896">
        <w:rPr>
          <w:rFonts w:ascii="Times New Roman" w:hAnsi="Times New Roman" w:cs="Times New Roman"/>
          <w:b/>
          <w:szCs w:val="24"/>
        </w:rPr>
        <w:t xml:space="preserve">. </w:t>
      </w:r>
      <w:r w:rsidR="0091239E" w:rsidRPr="00CD0896">
        <w:rPr>
          <w:rFonts w:ascii="Times New Roman" w:hAnsi="Times New Roman" w:cs="Times New Roman"/>
          <w:b/>
          <w:i/>
          <w:szCs w:val="24"/>
        </w:rPr>
        <w:t xml:space="preserve">Means, standard deviations, Cronbach alphas, and zero-order correlations between </w:t>
      </w:r>
      <w:r w:rsidR="000E6132">
        <w:rPr>
          <w:rFonts w:ascii="Times New Roman" w:hAnsi="Times New Roman" w:cs="Times New Roman"/>
          <w:b/>
          <w:i/>
          <w:szCs w:val="24"/>
        </w:rPr>
        <w:t xml:space="preserve">main </w:t>
      </w:r>
      <w:r w:rsidR="0091239E" w:rsidRPr="00CD0896">
        <w:rPr>
          <w:rFonts w:ascii="Times New Roman" w:hAnsi="Times New Roman" w:cs="Times New Roman"/>
          <w:b/>
          <w:i/>
          <w:szCs w:val="24"/>
        </w:rPr>
        <w:t>study variables</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5007"/>
        <w:gridCol w:w="789"/>
        <w:gridCol w:w="791"/>
        <w:gridCol w:w="791"/>
        <w:gridCol w:w="791"/>
        <w:gridCol w:w="791"/>
        <w:gridCol w:w="791"/>
        <w:gridCol w:w="597"/>
        <w:gridCol w:w="1246"/>
        <w:gridCol w:w="787"/>
        <w:gridCol w:w="787"/>
        <w:gridCol w:w="787"/>
      </w:tblGrid>
      <w:tr w:rsidR="00A60C0E" w:rsidRPr="00CD0896" w14:paraId="58D2715E" w14:textId="77777777" w:rsidTr="00791E73">
        <w:tc>
          <w:tcPr>
            <w:tcW w:w="5007" w:type="dxa"/>
            <w:tcMar>
              <w:top w:w="28" w:type="dxa"/>
              <w:left w:w="28" w:type="dxa"/>
              <w:bottom w:w="28" w:type="dxa"/>
              <w:right w:w="28" w:type="dxa"/>
            </w:tcMar>
          </w:tcPr>
          <w:p w14:paraId="3C672FD6" w14:textId="77777777" w:rsidR="00D872EF" w:rsidRPr="00CD0896" w:rsidRDefault="00D872EF" w:rsidP="004142CD">
            <w:pPr>
              <w:spacing w:line="276" w:lineRule="auto"/>
              <w:rPr>
                <w:rFonts w:ascii="Times New Roman" w:hAnsi="Times New Roman" w:cs="Times New Roman"/>
                <w:szCs w:val="24"/>
              </w:rPr>
            </w:pPr>
            <w:r w:rsidRPr="00CD0896">
              <w:rPr>
                <w:rFonts w:ascii="Times New Roman" w:hAnsi="Times New Roman" w:cs="Times New Roman"/>
                <w:szCs w:val="24"/>
              </w:rPr>
              <w:t>Variable</w:t>
            </w:r>
          </w:p>
        </w:tc>
        <w:tc>
          <w:tcPr>
            <w:tcW w:w="789" w:type="dxa"/>
            <w:tcMar>
              <w:top w:w="28" w:type="dxa"/>
              <w:left w:w="28" w:type="dxa"/>
              <w:bottom w:w="28" w:type="dxa"/>
              <w:right w:w="28" w:type="dxa"/>
            </w:tcMar>
          </w:tcPr>
          <w:p w14:paraId="5DA2EC26" w14:textId="77777777" w:rsidR="00D872EF" w:rsidRPr="0063496E" w:rsidRDefault="00D872EF" w:rsidP="00791E73">
            <w:pPr>
              <w:spacing w:line="276" w:lineRule="auto"/>
              <w:jc w:val="center"/>
              <w:rPr>
                <w:rFonts w:ascii="Times New Roman" w:hAnsi="Times New Roman" w:cs="Times New Roman"/>
                <w:i/>
                <w:szCs w:val="24"/>
              </w:rPr>
            </w:pPr>
            <w:r w:rsidRPr="0063496E">
              <w:rPr>
                <w:rFonts w:ascii="Times New Roman" w:hAnsi="Times New Roman" w:cs="Times New Roman"/>
                <w:i/>
                <w:szCs w:val="24"/>
              </w:rPr>
              <w:t>M</w:t>
            </w:r>
          </w:p>
        </w:tc>
        <w:tc>
          <w:tcPr>
            <w:tcW w:w="791" w:type="dxa"/>
          </w:tcPr>
          <w:p w14:paraId="4E4A4B9D" w14:textId="77777777" w:rsidR="00D872EF" w:rsidRPr="0063496E" w:rsidRDefault="00D872EF" w:rsidP="00791E73">
            <w:pPr>
              <w:spacing w:line="276" w:lineRule="auto"/>
              <w:jc w:val="center"/>
              <w:rPr>
                <w:rFonts w:ascii="Times New Roman" w:hAnsi="Times New Roman" w:cs="Times New Roman"/>
                <w:i/>
                <w:szCs w:val="24"/>
              </w:rPr>
            </w:pPr>
            <w:r w:rsidRPr="0063496E">
              <w:rPr>
                <w:rFonts w:ascii="Times New Roman" w:hAnsi="Times New Roman" w:cs="Times New Roman"/>
                <w:i/>
                <w:szCs w:val="24"/>
              </w:rPr>
              <w:t>SD</w:t>
            </w:r>
          </w:p>
        </w:tc>
        <w:tc>
          <w:tcPr>
            <w:tcW w:w="791" w:type="dxa"/>
          </w:tcPr>
          <w:p w14:paraId="1343AFC3" w14:textId="77777777" w:rsidR="00D872EF" w:rsidRPr="0063496E" w:rsidRDefault="00D872EF" w:rsidP="00791E73">
            <w:pPr>
              <w:spacing w:line="276" w:lineRule="auto"/>
              <w:jc w:val="center"/>
              <w:rPr>
                <w:rFonts w:ascii="Times New Roman" w:hAnsi="Times New Roman" w:cs="Times New Roman"/>
                <w:i/>
                <w:szCs w:val="24"/>
              </w:rPr>
            </w:pPr>
            <w:r w:rsidRPr="0063496E">
              <w:rPr>
                <w:rFonts w:ascii="Times New Roman" w:hAnsi="Times New Roman" w:cs="Times New Roman"/>
                <w:i/>
                <w:szCs w:val="24"/>
              </w:rPr>
              <w:t>M</w:t>
            </w:r>
          </w:p>
        </w:tc>
        <w:tc>
          <w:tcPr>
            <w:tcW w:w="791" w:type="dxa"/>
          </w:tcPr>
          <w:p w14:paraId="26BA8AA2" w14:textId="77777777" w:rsidR="00D872EF" w:rsidRPr="0063496E" w:rsidRDefault="00D872EF" w:rsidP="00791E73">
            <w:pPr>
              <w:spacing w:line="276" w:lineRule="auto"/>
              <w:jc w:val="center"/>
              <w:rPr>
                <w:rFonts w:ascii="Times New Roman" w:hAnsi="Times New Roman" w:cs="Times New Roman"/>
                <w:i/>
                <w:szCs w:val="24"/>
              </w:rPr>
            </w:pPr>
            <w:r w:rsidRPr="0063496E">
              <w:rPr>
                <w:rFonts w:ascii="Times New Roman" w:hAnsi="Times New Roman" w:cs="Times New Roman"/>
                <w:i/>
                <w:szCs w:val="24"/>
              </w:rPr>
              <w:t>SD</w:t>
            </w:r>
          </w:p>
        </w:tc>
        <w:tc>
          <w:tcPr>
            <w:tcW w:w="791" w:type="dxa"/>
          </w:tcPr>
          <w:p w14:paraId="5D652491" w14:textId="77777777" w:rsidR="00D872EF" w:rsidRPr="0063496E" w:rsidRDefault="00D872EF" w:rsidP="00791E73">
            <w:pPr>
              <w:spacing w:line="276" w:lineRule="auto"/>
              <w:jc w:val="center"/>
              <w:rPr>
                <w:rFonts w:ascii="Times New Roman" w:hAnsi="Times New Roman" w:cs="Times New Roman"/>
                <w:i/>
                <w:szCs w:val="24"/>
              </w:rPr>
            </w:pPr>
            <w:r w:rsidRPr="0063496E">
              <w:rPr>
                <w:rFonts w:ascii="Times New Roman" w:hAnsi="Times New Roman" w:cs="Times New Roman"/>
                <w:i/>
                <w:szCs w:val="24"/>
              </w:rPr>
              <w:t>M</w:t>
            </w:r>
          </w:p>
        </w:tc>
        <w:tc>
          <w:tcPr>
            <w:tcW w:w="791" w:type="dxa"/>
          </w:tcPr>
          <w:p w14:paraId="0C38C5F7" w14:textId="77777777" w:rsidR="00D872EF" w:rsidRPr="0063496E" w:rsidRDefault="00D872EF" w:rsidP="00791E73">
            <w:pPr>
              <w:spacing w:line="276" w:lineRule="auto"/>
              <w:jc w:val="center"/>
              <w:rPr>
                <w:rFonts w:ascii="Times New Roman" w:hAnsi="Times New Roman" w:cs="Times New Roman"/>
                <w:i/>
                <w:szCs w:val="24"/>
              </w:rPr>
            </w:pPr>
            <w:r w:rsidRPr="0063496E">
              <w:rPr>
                <w:rFonts w:ascii="Times New Roman" w:hAnsi="Times New Roman" w:cs="Times New Roman"/>
                <w:i/>
                <w:szCs w:val="24"/>
              </w:rPr>
              <w:t>SD</w:t>
            </w:r>
          </w:p>
        </w:tc>
        <w:tc>
          <w:tcPr>
            <w:tcW w:w="597" w:type="dxa"/>
            <w:tcMar>
              <w:top w:w="28" w:type="dxa"/>
              <w:left w:w="28" w:type="dxa"/>
              <w:bottom w:w="28" w:type="dxa"/>
              <w:right w:w="28" w:type="dxa"/>
            </w:tcMar>
          </w:tcPr>
          <w:p w14:paraId="790F4ECC" w14:textId="77777777" w:rsidR="00D872EF" w:rsidRPr="0063496E" w:rsidRDefault="00D872EF" w:rsidP="00791E73">
            <w:pPr>
              <w:spacing w:line="276" w:lineRule="auto"/>
              <w:jc w:val="center"/>
              <w:rPr>
                <w:rFonts w:ascii="Times New Roman" w:hAnsi="Times New Roman" w:cs="Times New Roman"/>
                <w:i/>
                <w:szCs w:val="24"/>
              </w:rPr>
            </w:pPr>
            <w:r w:rsidRPr="0063496E">
              <w:rPr>
                <w:rFonts w:ascii="Times New Roman" w:hAnsi="Times New Roman" w:cs="Times New Roman"/>
                <w:i/>
                <w:szCs w:val="24"/>
              </w:rPr>
              <w:t>α</w:t>
            </w:r>
          </w:p>
        </w:tc>
        <w:tc>
          <w:tcPr>
            <w:tcW w:w="1246" w:type="dxa"/>
            <w:tcMar>
              <w:left w:w="57" w:type="dxa"/>
              <w:right w:w="57" w:type="dxa"/>
            </w:tcMar>
          </w:tcPr>
          <w:p w14:paraId="75B66ACC" w14:textId="77777777" w:rsidR="00A60C0E" w:rsidRDefault="00A60C0E" w:rsidP="00791E73">
            <w:pPr>
              <w:spacing w:line="276" w:lineRule="auto"/>
              <w:jc w:val="center"/>
              <w:rPr>
                <w:rFonts w:ascii="Times New Roman" w:hAnsi="Times New Roman" w:cs="Times New Roman"/>
                <w:i/>
                <w:szCs w:val="24"/>
              </w:rPr>
            </w:pPr>
            <w:r>
              <w:rPr>
                <w:rFonts w:ascii="Times New Roman" w:hAnsi="Times New Roman" w:cs="Times New Roman"/>
                <w:i/>
                <w:szCs w:val="24"/>
              </w:rPr>
              <w:t>Within-person variance</w:t>
            </w:r>
          </w:p>
          <w:p w14:paraId="3A60A24A" w14:textId="216D034B" w:rsidR="00D872EF" w:rsidRPr="0063496E" w:rsidRDefault="00A60C0E" w:rsidP="00791E73">
            <w:pPr>
              <w:spacing w:line="276" w:lineRule="auto"/>
              <w:jc w:val="center"/>
              <w:rPr>
                <w:rFonts w:ascii="Times New Roman" w:hAnsi="Times New Roman" w:cs="Times New Roman"/>
                <w:i/>
                <w:szCs w:val="24"/>
              </w:rPr>
            </w:pPr>
            <w:r>
              <w:rPr>
                <w:rFonts w:ascii="Times New Roman" w:hAnsi="Times New Roman" w:cs="Times New Roman"/>
                <w:i/>
                <w:szCs w:val="24"/>
              </w:rPr>
              <w:t xml:space="preserve">(1 -  </w:t>
            </w:r>
            <w:r w:rsidR="00D872EF">
              <w:rPr>
                <w:rFonts w:ascii="Times New Roman" w:hAnsi="Times New Roman" w:cs="Times New Roman"/>
                <w:i/>
                <w:szCs w:val="24"/>
              </w:rPr>
              <w:t>ICC</w:t>
            </w:r>
            <w:r w:rsidR="00F919C7">
              <w:rPr>
                <w:rFonts w:ascii="Times New Roman" w:hAnsi="Times New Roman" w:cs="Times New Roman"/>
                <w:i/>
                <w:szCs w:val="24"/>
              </w:rPr>
              <w:t>1</w:t>
            </w:r>
            <w:r>
              <w:rPr>
                <w:rFonts w:ascii="Times New Roman" w:hAnsi="Times New Roman" w:cs="Times New Roman"/>
                <w:i/>
                <w:szCs w:val="24"/>
              </w:rPr>
              <w:t>)</w:t>
            </w:r>
          </w:p>
        </w:tc>
        <w:tc>
          <w:tcPr>
            <w:tcW w:w="787" w:type="dxa"/>
            <w:tcMar>
              <w:top w:w="28" w:type="dxa"/>
              <w:left w:w="28" w:type="dxa"/>
              <w:bottom w:w="28" w:type="dxa"/>
              <w:right w:w="28" w:type="dxa"/>
            </w:tcMar>
          </w:tcPr>
          <w:p w14:paraId="5B4EDF8B" w14:textId="62C4FE67" w:rsidR="00D872EF" w:rsidRPr="0063496E" w:rsidRDefault="00D872EF" w:rsidP="00791E73">
            <w:pPr>
              <w:spacing w:line="276" w:lineRule="auto"/>
              <w:jc w:val="center"/>
              <w:rPr>
                <w:rFonts w:ascii="Times New Roman" w:hAnsi="Times New Roman" w:cs="Times New Roman"/>
                <w:i/>
                <w:szCs w:val="24"/>
              </w:rPr>
            </w:pPr>
          </w:p>
        </w:tc>
        <w:tc>
          <w:tcPr>
            <w:tcW w:w="787" w:type="dxa"/>
            <w:tcMar>
              <w:top w:w="28" w:type="dxa"/>
              <w:left w:w="28" w:type="dxa"/>
              <w:bottom w:w="28" w:type="dxa"/>
              <w:right w:w="28" w:type="dxa"/>
            </w:tcMar>
          </w:tcPr>
          <w:p w14:paraId="7BE2C603" w14:textId="77777777" w:rsidR="00D872EF" w:rsidRPr="0063496E" w:rsidRDefault="00D872EF" w:rsidP="00791E73">
            <w:pPr>
              <w:spacing w:line="276" w:lineRule="auto"/>
              <w:jc w:val="center"/>
              <w:rPr>
                <w:rFonts w:ascii="Times New Roman" w:hAnsi="Times New Roman" w:cs="Times New Roman"/>
                <w:i/>
                <w:szCs w:val="24"/>
              </w:rPr>
            </w:pPr>
            <w:r w:rsidRPr="0063496E">
              <w:rPr>
                <w:rFonts w:ascii="Times New Roman" w:hAnsi="Times New Roman" w:cs="Times New Roman"/>
                <w:i/>
                <w:szCs w:val="24"/>
              </w:rPr>
              <w:t>r</w:t>
            </w:r>
          </w:p>
        </w:tc>
        <w:tc>
          <w:tcPr>
            <w:tcW w:w="787" w:type="dxa"/>
            <w:tcMar>
              <w:top w:w="28" w:type="dxa"/>
              <w:left w:w="28" w:type="dxa"/>
              <w:bottom w:w="28" w:type="dxa"/>
              <w:right w:w="28" w:type="dxa"/>
            </w:tcMar>
          </w:tcPr>
          <w:p w14:paraId="45D35E38" w14:textId="77777777" w:rsidR="00D872EF" w:rsidRPr="00CD0896" w:rsidRDefault="00D872EF" w:rsidP="00791E73">
            <w:pPr>
              <w:spacing w:line="276" w:lineRule="auto"/>
              <w:jc w:val="center"/>
              <w:rPr>
                <w:rFonts w:ascii="Times New Roman" w:hAnsi="Times New Roman" w:cs="Times New Roman"/>
                <w:szCs w:val="24"/>
              </w:rPr>
            </w:pPr>
          </w:p>
        </w:tc>
      </w:tr>
      <w:tr w:rsidR="00A60C0E" w:rsidRPr="00CD0896" w14:paraId="0E5792AB" w14:textId="77777777" w:rsidTr="00791E73">
        <w:tc>
          <w:tcPr>
            <w:tcW w:w="5007" w:type="dxa"/>
            <w:tcMar>
              <w:top w:w="28" w:type="dxa"/>
              <w:left w:w="28" w:type="dxa"/>
              <w:bottom w:w="28" w:type="dxa"/>
              <w:right w:w="28" w:type="dxa"/>
            </w:tcMar>
          </w:tcPr>
          <w:p w14:paraId="1C5419FD" w14:textId="77777777" w:rsidR="00D872EF" w:rsidRPr="00CD0896" w:rsidRDefault="00D872EF" w:rsidP="00F11497">
            <w:pPr>
              <w:spacing w:line="276" w:lineRule="auto"/>
              <w:jc w:val="left"/>
              <w:rPr>
                <w:rFonts w:ascii="Times New Roman" w:hAnsi="Times New Roman" w:cs="Times New Roman"/>
                <w:szCs w:val="24"/>
              </w:rPr>
            </w:pPr>
          </w:p>
        </w:tc>
        <w:tc>
          <w:tcPr>
            <w:tcW w:w="1580" w:type="dxa"/>
            <w:gridSpan w:val="2"/>
            <w:tcMar>
              <w:top w:w="28" w:type="dxa"/>
              <w:left w:w="28" w:type="dxa"/>
              <w:bottom w:w="28" w:type="dxa"/>
              <w:right w:w="28" w:type="dxa"/>
            </w:tcMar>
          </w:tcPr>
          <w:p w14:paraId="6175B588"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All events</w:t>
            </w:r>
          </w:p>
        </w:tc>
        <w:tc>
          <w:tcPr>
            <w:tcW w:w="1582" w:type="dxa"/>
            <w:gridSpan w:val="2"/>
          </w:tcPr>
          <w:p w14:paraId="7BC20C34"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Positive events</w:t>
            </w:r>
          </w:p>
        </w:tc>
        <w:tc>
          <w:tcPr>
            <w:tcW w:w="1582" w:type="dxa"/>
            <w:gridSpan w:val="2"/>
          </w:tcPr>
          <w:p w14:paraId="5E5B1303"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Negative events</w:t>
            </w:r>
          </w:p>
        </w:tc>
        <w:tc>
          <w:tcPr>
            <w:tcW w:w="597" w:type="dxa"/>
            <w:tcMar>
              <w:top w:w="28" w:type="dxa"/>
              <w:left w:w="28" w:type="dxa"/>
              <w:bottom w:w="28" w:type="dxa"/>
              <w:right w:w="28" w:type="dxa"/>
            </w:tcMar>
          </w:tcPr>
          <w:p w14:paraId="66F5381F" w14:textId="77777777" w:rsidR="00D872EF" w:rsidRPr="00CD0896" w:rsidRDefault="00D872EF" w:rsidP="00F11497">
            <w:pPr>
              <w:spacing w:line="276" w:lineRule="auto"/>
              <w:jc w:val="center"/>
              <w:rPr>
                <w:rFonts w:ascii="Times New Roman" w:hAnsi="Times New Roman" w:cs="Times New Roman"/>
                <w:szCs w:val="24"/>
              </w:rPr>
            </w:pPr>
          </w:p>
        </w:tc>
        <w:tc>
          <w:tcPr>
            <w:tcW w:w="1246" w:type="dxa"/>
            <w:tcMar>
              <w:left w:w="57" w:type="dxa"/>
              <w:right w:w="57" w:type="dxa"/>
            </w:tcMar>
          </w:tcPr>
          <w:p w14:paraId="0B83D1ED" w14:textId="77777777" w:rsidR="00D872EF" w:rsidRPr="00CD0896" w:rsidRDefault="00D872EF" w:rsidP="00F11497">
            <w:pPr>
              <w:spacing w:line="276" w:lineRule="auto"/>
              <w:jc w:val="center"/>
              <w:rPr>
                <w:rFonts w:ascii="Times New Roman" w:hAnsi="Times New Roman" w:cs="Times New Roman"/>
                <w:szCs w:val="24"/>
              </w:rPr>
            </w:pPr>
          </w:p>
        </w:tc>
        <w:tc>
          <w:tcPr>
            <w:tcW w:w="787" w:type="dxa"/>
            <w:tcMar>
              <w:top w:w="28" w:type="dxa"/>
              <w:left w:w="28" w:type="dxa"/>
              <w:bottom w:w="28" w:type="dxa"/>
              <w:right w:w="28" w:type="dxa"/>
            </w:tcMar>
          </w:tcPr>
          <w:p w14:paraId="6876FBE3" w14:textId="283EC7CD"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1</w:t>
            </w:r>
          </w:p>
        </w:tc>
        <w:tc>
          <w:tcPr>
            <w:tcW w:w="787" w:type="dxa"/>
            <w:tcMar>
              <w:top w:w="28" w:type="dxa"/>
              <w:left w:w="28" w:type="dxa"/>
              <w:bottom w:w="28" w:type="dxa"/>
              <w:right w:w="28" w:type="dxa"/>
            </w:tcMar>
          </w:tcPr>
          <w:p w14:paraId="37AA329E"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2</w:t>
            </w:r>
          </w:p>
        </w:tc>
        <w:tc>
          <w:tcPr>
            <w:tcW w:w="787" w:type="dxa"/>
            <w:tcMar>
              <w:top w:w="28" w:type="dxa"/>
              <w:left w:w="28" w:type="dxa"/>
              <w:bottom w:w="28" w:type="dxa"/>
              <w:right w:w="28" w:type="dxa"/>
            </w:tcMar>
          </w:tcPr>
          <w:p w14:paraId="1764BA9B"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3</w:t>
            </w:r>
          </w:p>
        </w:tc>
      </w:tr>
      <w:tr w:rsidR="00A60C0E" w:rsidRPr="00CD0896" w14:paraId="26E8B8AD" w14:textId="77777777" w:rsidTr="00791E73">
        <w:tc>
          <w:tcPr>
            <w:tcW w:w="5007" w:type="dxa"/>
            <w:tcMar>
              <w:top w:w="28" w:type="dxa"/>
              <w:left w:w="28" w:type="dxa"/>
              <w:bottom w:w="28" w:type="dxa"/>
              <w:right w:w="28" w:type="dxa"/>
            </w:tcMar>
          </w:tcPr>
          <w:p w14:paraId="50A2731A" w14:textId="1B248D40" w:rsidR="00D872EF" w:rsidRPr="00CD0896" w:rsidRDefault="00D872EF" w:rsidP="00F11497">
            <w:pPr>
              <w:spacing w:line="276" w:lineRule="auto"/>
              <w:jc w:val="left"/>
              <w:rPr>
                <w:rFonts w:ascii="Times New Roman" w:hAnsi="Times New Roman" w:cs="Times New Roman"/>
                <w:szCs w:val="24"/>
              </w:rPr>
            </w:pPr>
            <w:r w:rsidRPr="00CD0896">
              <w:rPr>
                <w:rFonts w:ascii="Times New Roman" w:hAnsi="Times New Roman" w:cs="Times New Roman"/>
                <w:szCs w:val="24"/>
              </w:rPr>
              <w:t xml:space="preserve">1. </w:t>
            </w:r>
            <w:r>
              <w:rPr>
                <w:rFonts w:ascii="Times New Roman" w:hAnsi="Times New Roman" w:cs="Times New Roman"/>
                <w:szCs w:val="24"/>
              </w:rPr>
              <w:t>HR e</w:t>
            </w:r>
            <w:r w:rsidRPr="00CD0896">
              <w:rPr>
                <w:rFonts w:ascii="Times New Roman" w:hAnsi="Times New Roman" w:cs="Times New Roman"/>
                <w:szCs w:val="24"/>
              </w:rPr>
              <w:t xml:space="preserve">vent </w:t>
            </w:r>
            <w:r>
              <w:rPr>
                <w:rFonts w:ascii="Times New Roman" w:hAnsi="Times New Roman" w:cs="Times New Roman"/>
                <w:szCs w:val="24"/>
              </w:rPr>
              <w:t xml:space="preserve">valence </w:t>
            </w:r>
            <w:r w:rsidRPr="00CD0896">
              <w:rPr>
                <w:rFonts w:ascii="Times New Roman" w:hAnsi="Times New Roman" w:cs="Times New Roman"/>
                <w:szCs w:val="24"/>
              </w:rPr>
              <w:t>(1=positive, 0 = negative)</w:t>
            </w:r>
          </w:p>
        </w:tc>
        <w:tc>
          <w:tcPr>
            <w:tcW w:w="789" w:type="dxa"/>
            <w:tcMar>
              <w:top w:w="28" w:type="dxa"/>
              <w:left w:w="28" w:type="dxa"/>
              <w:bottom w:w="28" w:type="dxa"/>
              <w:right w:w="28" w:type="dxa"/>
            </w:tcMar>
          </w:tcPr>
          <w:p w14:paraId="03268324"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.76</w:t>
            </w:r>
          </w:p>
        </w:tc>
        <w:tc>
          <w:tcPr>
            <w:tcW w:w="791" w:type="dxa"/>
          </w:tcPr>
          <w:p w14:paraId="7781B59F"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.43</w:t>
            </w:r>
          </w:p>
        </w:tc>
        <w:tc>
          <w:tcPr>
            <w:tcW w:w="791" w:type="dxa"/>
          </w:tcPr>
          <w:p w14:paraId="462181C9"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w:t>
            </w:r>
          </w:p>
        </w:tc>
        <w:tc>
          <w:tcPr>
            <w:tcW w:w="791" w:type="dxa"/>
          </w:tcPr>
          <w:p w14:paraId="0E7CD184"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w:t>
            </w:r>
          </w:p>
        </w:tc>
        <w:tc>
          <w:tcPr>
            <w:tcW w:w="791" w:type="dxa"/>
          </w:tcPr>
          <w:p w14:paraId="657E7218"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w:t>
            </w:r>
          </w:p>
        </w:tc>
        <w:tc>
          <w:tcPr>
            <w:tcW w:w="791" w:type="dxa"/>
          </w:tcPr>
          <w:p w14:paraId="3EEBE4F3"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w:t>
            </w:r>
          </w:p>
        </w:tc>
        <w:tc>
          <w:tcPr>
            <w:tcW w:w="597" w:type="dxa"/>
            <w:tcMar>
              <w:top w:w="28" w:type="dxa"/>
              <w:left w:w="28" w:type="dxa"/>
              <w:bottom w:w="28" w:type="dxa"/>
              <w:right w:w="28" w:type="dxa"/>
            </w:tcMar>
          </w:tcPr>
          <w:p w14:paraId="7ABB1D22"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w:t>
            </w:r>
          </w:p>
        </w:tc>
        <w:tc>
          <w:tcPr>
            <w:tcW w:w="1246" w:type="dxa"/>
            <w:tcMar>
              <w:left w:w="57" w:type="dxa"/>
              <w:right w:w="57" w:type="dxa"/>
            </w:tcMar>
          </w:tcPr>
          <w:p w14:paraId="6FA2814E" w14:textId="77777777" w:rsidR="00D872EF" w:rsidRPr="00CD0896" w:rsidRDefault="00D872EF" w:rsidP="00F11497">
            <w:pPr>
              <w:spacing w:line="276" w:lineRule="auto"/>
              <w:jc w:val="center"/>
              <w:rPr>
                <w:rFonts w:ascii="Times New Roman" w:hAnsi="Times New Roman" w:cs="Times New Roman"/>
                <w:szCs w:val="24"/>
              </w:rPr>
            </w:pPr>
          </w:p>
        </w:tc>
        <w:tc>
          <w:tcPr>
            <w:tcW w:w="787" w:type="dxa"/>
            <w:tcMar>
              <w:top w:w="28" w:type="dxa"/>
              <w:left w:w="28" w:type="dxa"/>
              <w:bottom w:w="28" w:type="dxa"/>
              <w:right w:w="28" w:type="dxa"/>
            </w:tcMar>
          </w:tcPr>
          <w:p w14:paraId="77599FE7" w14:textId="5B192B64" w:rsidR="00D872EF" w:rsidRPr="00CD0896" w:rsidRDefault="00D872EF" w:rsidP="00F11497">
            <w:pPr>
              <w:spacing w:line="276" w:lineRule="auto"/>
              <w:jc w:val="center"/>
              <w:rPr>
                <w:rFonts w:ascii="Times New Roman" w:hAnsi="Times New Roman" w:cs="Times New Roman"/>
                <w:szCs w:val="24"/>
              </w:rPr>
            </w:pPr>
          </w:p>
        </w:tc>
        <w:tc>
          <w:tcPr>
            <w:tcW w:w="787" w:type="dxa"/>
            <w:tcMar>
              <w:top w:w="28" w:type="dxa"/>
              <w:left w:w="28" w:type="dxa"/>
              <w:bottom w:w="28" w:type="dxa"/>
              <w:right w:w="28" w:type="dxa"/>
            </w:tcMar>
          </w:tcPr>
          <w:p w14:paraId="4458592E" w14:textId="77777777" w:rsidR="00D872EF" w:rsidRPr="00CD0896" w:rsidRDefault="00D872EF" w:rsidP="00F11497">
            <w:pPr>
              <w:spacing w:line="276" w:lineRule="auto"/>
              <w:jc w:val="center"/>
              <w:rPr>
                <w:rFonts w:ascii="Times New Roman" w:hAnsi="Times New Roman" w:cs="Times New Roman"/>
                <w:szCs w:val="24"/>
              </w:rPr>
            </w:pPr>
          </w:p>
        </w:tc>
        <w:tc>
          <w:tcPr>
            <w:tcW w:w="787" w:type="dxa"/>
            <w:tcMar>
              <w:top w:w="28" w:type="dxa"/>
              <w:left w:w="28" w:type="dxa"/>
              <w:bottom w:w="28" w:type="dxa"/>
              <w:right w:w="28" w:type="dxa"/>
            </w:tcMar>
          </w:tcPr>
          <w:p w14:paraId="0C6201B8" w14:textId="77777777" w:rsidR="00D872EF" w:rsidRPr="00CD0896" w:rsidRDefault="00D872EF" w:rsidP="00F11497">
            <w:pPr>
              <w:spacing w:line="276" w:lineRule="auto"/>
              <w:jc w:val="center"/>
              <w:rPr>
                <w:rFonts w:ascii="Times New Roman" w:hAnsi="Times New Roman" w:cs="Times New Roman"/>
                <w:szCs w:val="24"/>
              </w:rPr>
            </w:pPr>
          </w:p>
        </w:tc>
      </w:tr>
      <w:tr w:rsidR="00A60C0E" w:rsidRPr="00CD0896" w14:paraId="52A32631" w14:textId="77777777" w:rsidTr="00791E73">
        <w:tc>
          <w:tcPr>
            <w:tcW w:w="5007" w:type="dxa"/>
            <w:tcMar>
              <w:top w:w="28" w:type="dxa"/>
              <w:left w:w="28" w:type="dxa"/>
              <w:bottom w:w="28" w:type="dxa"/>
              <w:right w:w="28" w:type="dxa"/>
            </w:tcMar>
          </w:tcPr>
          <w:p w14:paraId="49018D9A" w14:textId="0397EDC6" w:rsidR="00D872EF" w:rsidRPr="00CD0896" w:rsidRDefault="00D872EF" w:rsidP="00F11497">
            <w:pPr>
              <w:spacing w:line="276" w:lineRule="auto"/>
              <w:jc w:val="left"/>
              <w:rPr>
                <w:rFonts w:ascii="Times New Roman" w:hAnsi="Times New Roman" w:cs="Times New Roman"/>
                <w:szCs w:val="24"/>
              </w:rPr>
            </w:pPr>
            <w:r w:rsidRPr="00CD0896">
              <w:rPr>
                <w:rFonts w:ascii="Times New Roman" w:hAnsi="Times New Roman" w:cs="Times New Roman"/>
                <w:szCs w:val="24"/>
              </w:rPr>
              <w:t xml:space="preserve">2. </w:t>
            </w:r>
            <w:r w:rsidR="0086756C">
              <w:rPr>
                <w:rFonts w:ascii="Times New Roman" w:hAnsi="Times New Roman" w:cs="Times New Roman"/>
                <w:szCs w:val="24"/>
              </w:rPr>
              <w:t xml:space="preserve">Perceived </w:t>
            </w:r>
            <w:r w:rsidR="00C60E7B">
              <w:rPr>
                <w:rFonts w:ascii="Times New Roman" w:hAnsi="Times New Roman" w:cs="Times New Roman"/>
                <w:szCs w:val="24"/>
              </w:rPr>
              <w:t xml:space="preserve">event-signalled </w:t>
            </w:r>
            <w:r w:rsidRPr="00CD0896">
              <w:rPr>
                <w:rFonts w:ascii="Times New Roman" w:hAnsi="Times New Roman" w:cs="Times New Roman"/>
                <w:szCs w:val="24"/>
              </w:rPr>
              <w:t>HRM system strength</w:t>
            </w:r>
          </w:p>
        </w:tc>
        <w:tc>
          <w:tcPr>
            <w:tcW w:w="789" w:type="dxa"/>
            <w:tcMar>
              <w:top w:w="28" w:type="dxa"/>
              <w:left w:w="28" w:type="dxa"/>
              <w:bottom w:w="28" w:type="dxa"/>
              <w:right w:w="28" w:type="dxa"/>
            </w:tcMar>
          </w:tcPr>
          <w:p w14:paraId="5BA23518"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3.08</w:t>
            </w:r>
          </w:p>
        </w:tc>
        <w:tc>
          <w:tcPr>
            <w:tcW w:w="791" w:type="dxa"/>
          </w:tcPr>
          <w:p w14:paraId="78DBC5FD"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1.10</w:t>
            </w:r>
          </w:p>
        </w:tc>
        <w:tc>
          <w:tcPr>
            <w:tcW w:w="791" w:type="dxa"/>
          </w:tcPr>
          <w:p w14:paraId="224766CF"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3.26</w:t>
            </w:r>
          </w:p>
        </w:tc>
        <w:tc>
          <w:tcPr>
            <w:tcW w:w="791" w:type="dxa"/>
          </w:tcPr>
          <w:p w14:paraId="283FDC42"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1.02</w:t>
            </w:r>
          </w:p>
        </w:tc>
        <w:tc>
          <w:tcPr>
            <w:tcW w:w="791" w:type="dxa"/>
          </w:tcPr>
          <w:p w14:paraId="34F18746"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2.54</w:t>
            </w:r>
          </w:p>
        </w:tc>
        <w:tc>
          <w:tcPr>
            <w:tcW w:w="791" w:type="dxa"/>
          </w:tcPr>
          <w:p w14:paraId="30DF6438"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1.15</w:t>
            </w:r>
          </w:p>
        </w:tc>
        <w:tc>
          <w:tcPr>
            <w:tcW w:w="597" w:type="dxa"/>
            <w:tcMar>
              <w:top w:w="28" w:type="dxa"/>
              <w:left w:w="28" w:type="dxa"/>
              <w:bottom w:w="28" w:type="dxa"/>
              <w:right w:w="28" w:type="dxa"/>
            </w:tcMar>
          </w:tcPr>
          <w:p w14:paraId="05147F61" w14:textId="77777777" w:rsidR="00D872EF" w:rsidRPr="00CD0896" w:rsidRDefault="00D872EF" w:rsidP="00F11497">
            <w:pPr>
              <w:spacing w:line="276" w:lineRule="auto"/>
              <w:jc w:val="center"/>
              <w:rPr>
                <w:rFonts w:ascii="Times New Roman" w:hAnsi="Times New Roman" w:cs="Times New Roman"/>
                <w:szCs w:val="24"/>
              </w:rPr>
            </w:pPr>
            <w:r>
              <w:rPr>
                <w:rFonts w:ascii="Times New Roman" w:hAnsi="Times New Roman" w:cs="Times New Roman"/>
                <w:szCs w:val="24"/>
              </w:rPr>
              <w:t>.97</w:t>
            </w:r>
          </w:p>
        </w:tc>
        <w:tc>
          <w:tcPr>
            <w:tcW w:w="1246" w:type="dxa"/>
            <w:tcMar>
              <w:left w:w="57" w:type="dxa"/>
              <w:right w:w="57" w:type="dxa"/>
            </w:tcMar>
          </w:tcPr>
          <w:p w14:paraId="77874CEB" w14:textId="3C433264" w:rsidR="00D872EF" w:rsidRPr="00CD0896" w:rsidRDefault="00D872EF" w:rsidP="00F11497">
            <w:pPr>
              <w:spacing w:line="276" w:lineRule="auto"/>
              <w:jc w:val="center"/>
              <w:rPr>
                <w:rFonts w:ascii="Times New Roman" w:hAnsi="Times New Roman" w:cs="Times New Roman"/>
                <w:szCs w:val="24"/>
              </w:rPr>
            </w:pPr>
            <w:r>
              <w:rPr>
                <w:rFonts w:ascii="Times New Roman" w:hAnsi="Times New Roman" w:cs="Times New Roman"/>
                <w:szCs w:val="24"/>
              </w:rPr>
              <w:t>.49</w:t>
            </w:r>
          </w:p>
        </w:tc>
        <w:tc>
          <w:tcPr>
            <w:tcW w:w="787" w:type="dxa"/>
            <w:tcMar>
              <w:top w:w="28" w:type="dxa"/>
              <w:left w:w="28" w:type="dxa"/>
              <w:bottom w:w="28" w:type="dxa"/>
              <w:right w:w="28" w:type="dxa"/>
            </w:tcMar>
            <w:vAlign w:val="center"/>
          </w:tcPr>
          <w:p w14:paraId="7E676734" w14:textId="48476F58"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.28</w:t>
            </w:r>
          </w:p>
        </w:tc>
        <w:tc>
          <w:tcPr>
            <w:tcW w:w="787" w:type="dxa"/>
            <w:tcMar>
              <w:top w:w="28" w:type="dxa"/>
              <w:left w:w="28" w:type="dxa"/>
              <w:bottom w:w="28" w:type="dxa"/>
              <w:right w:w="28" w:type="dxa"/>
            </w:tcMar>
          </w:tcPr>
          <w:p w14:paraId="5FEF3438" w14:textId="77777777" w:rsidR="00D872EF" w:rsidRPr="00CD0896" w:rsidRDefault="00D872EF" w:rsidP="00F11497">
            <w:pPr>
              <w:spacing w:line="276" w:lineRule="auto"/>
              <w:jc w:val="center"/>
              <w:rPr>
                <w:rFonts w:ascii="Times New Roman" w:hAnsi="Times New Roman" w:cs="Times New Roman"/>
                <w:color w:val="000000"/>
                <w:szCs w:val="24"/>
              </w:rPr>
            </w:pPr>
          </w:p>
        </w:tc>
        <w:tc>
          <w:tcPr>
            <w:tcW w:w="787" w:type="dxa"/>
            <w:tcMar>
              <w:top w:w="28" w:type="dxa"/>
              <w:left w:w="28" w:type="dxa"/>
              <w:bottom w:w="28" w:type="dxa"/>
              <w:right w:w="28" w:type="dxa"/>
            </w:tcMar>
          </w:tcPr>
          <w:p w14:paraId="76B32BC5" w14:textId="77777777" w:rsidR="00D872EF" w:rsidRPr="00CD0896" w:rsidRDefault="00D872EF" w:rsidP="00F11497">
            <w:pPr>
              <w:spacing w:line="276" w:lineRule="auto"/>
              <w:jc w:val="center"/>
              <w:rPr>
                <w:rFonts w:ascii="Times New Roman" w:hAnsi="Times New Roman" w:cs="Times New Roman"/>
                <w:szCs w:val="24"/>
              </w:rPr>
            </w:pPr>
          </w:p>
        </w:tc>
      </w:tr>
      <w:tr w:rsidR="00A60C0E" w:rsidRPr="00CD0896" w14:paraId="41651578" w14:textId="77777777" w:rsidTr="00791E73">
        <w:tc>
          <w:tcPr>
            <w:tcW w:w="5007" w:type="dxa"/>
            <w:tcMar>
              <w:top w:w="28" w:type="dxa"/>
              <w:left w:w="28" w:type="dxa"/>
              <w:bottom w:w="28" w:type="dxa"/>
              <w:right w:w="28" w:type="dxa"/>
            </w:tcMar>
          </w:tcPr>
          <w:p w14:paraId="57FD08EE" w14:textId="442DF885" w:rsidR="00D872EF" w:rsidRPr="00CD0896" w:rsidRDefault="00D872EF" w:rsidP="00F11497">
            <w:pPr>
              <w:jc w:val="left"/>
              <w:rPr>
                <w:rFonts w:ascii="Times New Roman" w:hAnsi="Times New Roman" w:cs="Times New Roman"/>
                <w:szCs w:val="24"/>
              </w:rPr>
            </w:pPr>
            <w:r w:rsidRPr="00CD0896">
              <w:rPr>
                <w:rFonts w:ascii="Times New Roman" w:hAnsi="Times New Roman" w:cs="Times New Roman"/>
                <w:szCs w:val="24"/>
              </w:rPr>
              <w:t xml:space="preserve">3. </w:t>
            </w:r>
            <w:r>
              <w:rPr>
                <w:rFonts w:ascii="Times New Roman" w:hAnsi="Times New Roman" w:cs="Times New Roman"/>
                <w:szCs w:val="24"/>
              </w:rPr>
              <w:t>Clear e</w:t>
            </w:r>
            <w:r w:rsidRPr="00CD0896">
              <w:rPr>
                <w:rFonts w:ascii="Times New Roman" w:hAnsi="Times New Roman" w:cs="Times New Roman"/>
                <w:szCs w:val="24"/>
              </w:rPr>
              <w:t>xpectanc</w:t>
            </w:r>
            <w:r>
              <w:rPr>
                <w:rFonts w:ascii="Times New Roman" w:hAnsi="Times New Roman" w:cs="Times New Roman"/>
                <w:szCs w:val="24"/>
              </w:rPr>
              <w:t>ies</w:t>
            </w:r>
          </w:p>
        </w:tc>
        <w:tc>
          <w:tcPr>
            <w:tcW w:w="789" w:type="dxa"/>
            <w:tcMar>
              <w:top w:w="28" w:type="dxa"/>
              <w:left w:w="28" w:type="dxa"/>
              <w:bottom w:w="28" w:type="dxa"/>
              <w:right w:w="28" w:type="dxa"/>
            </w:tcMar>
            <w:vAlign w:val="center"/>
          </w:tcPr>
          <w:p w14:paraId="214C7837" w14:textId="77777777" w:rsidR="00D872EF" w:rsidRPr="00CD0896" w:rsidRDefault="00D872EF" w:rsidP="00F11497">
            <w:pPr>
              <w:jc w:val="center"/>
              <w:rPr>
                <w:rFonts w:ascii="Times New Roman" w:hAnsi="Times New Roman" w:cs="Times New Roman"/>
                <w:szCs w:val="24"/>
              </w:rPr>
            </w:pPr>
            <w:r w:rsidRPr="00CD0896">
              <w:rPr>
                <w:rFonts w:ascii="Times New Roman" w:hAnsi="Times New Roman" w:cs="Times New Roman"/>
                <w:szCs w:val="24"/>
              </w:rPr>
              <w:t>3.35</w:t>
            </w:r>
          </w:p>
        </w:tc>
        <w:tc>
          <w:tcPr>
            <w:tcW w:w="791" w:type="dxa"/>
            <w:vAlign w:val="center"/>
          </w:tcPr>
          <w:p w14:paraId="0DACA316" w14:textId="77777777" w:rsidR="00D872EF" w:rsidRPr="00CD0896" w:rsidRDefault="00D872EF" w:rsidP="00F11497">
            <w:pPr>
              <w:jc w:val="center"/>
              <w:rPr>
                <w:rFonts w:ascii="Times New Roman" w:hAnsi="Times New Roman" w:cs="Times New Roman"/>
                <w:szCs w:val="24"/>
              </w:rPr>
            </w:pPr>
            <w:r w:rsidRPr="00CD0896">
              <w:rPr>
                <w:rFonts w:ascii="Times New Roman" w:hAnsi="Times New Roman" w:cs="Times New Roman"/>
                <w:szCs w:val="24"/>
              </w:rPr>
              <w:t>.77</w:t>
            </w:r>
          </w:p>
        </w:tc>
        <w:tc>
          <w:tcPr>
            <w:tcW w:w="791" w:type="dxa"/>
            <w:vAlign w:val="center"/>
          </w:tcPr>
          <w:p w14:paraId="32F932F3" w14:textId="77777777" w:rsidR="00D872EF" w:rsidRPr="00CD0896" w:rsidRDefault="00D872EF" w:rsidP="00F11497">
            <w:pPr>
              <w:jc w:val="center"/>
              <w:rPr>
                <w:rFonts w:ascii="Times New Roman" w:hAnsi="Times New Roman" w:cs="Times New Roman"/>
                <w:szCs w:val="24"/>
              </w:rPr>
            </w:pPr>
            <w:r w:rsidRPr="00CD0896">
              <w:rPr>
                <w:rFonts w:ascii="Times New Roman" w:hAnsi="Times New Roman" w:cs="Times New Roman"/>
                <w:szCs w:val="24"/>
              </w:rPr>
              <w:t>3.51</w:t>
            </w:r>
          </w:p>
        </w:tc>
        <w:tc>
          <w:tcPr>
            <w:tcW w:w="791" w:type="dxa"/>
            <w:vAlign w:val="center"/>
          </w:tcPr>
          <w:p w14:paraId="1D245159" w14:textId="77777777" w:rsidR="00D872EF" w:rsidRPr="00CD0896" w:rsidRDefault="00D872EF" w:rsidP="00F11497">
            <w:pPr>
              <w:jc w:val="center"/>
              <w:rPr>
                <w:rFonts w:ascii="Times New Roman" w:hAnsi="Times New Roman" w:cs="Times New Roman"/>
                <w:szCs w:val="24"/>
              </w:rPr>
            </w:pPr>
            <w:r w:rsidRPr="00CD0896">
              <w:rPr>
                <w:rFonts w:ascii="Times New Roman" w:hAnsi="Times New Roman" w:cs="Times New Roman"/>
                <w:szCs w:val="24"/>
              </w:rPr>
              <w:t>.65</w:t>
            </w:r>
          </w:p>
        </w:tc>
        <w:tc>
          <w:tcPr>
            <w:tcW w:w="791" w:type="dxa"/>
            <w:vAlign w:val="center"/>
          </w:tcPr>
          <w:p w14:paraId="1551783C" w14:textId="77777777" w:rsidR="00D872EF" w:rsidRPr="00CD0896" w:rsidRDefault="00D872EF" w:rsidP="00F11497">
            <w:pPr>
              <w:jc w:val="center"/>
              <w:rPr>
                <w:rFonts w:ascii="Times New Roman" w:hAnsi="Times New Roman" w:cs="Times New Roman"/>
                <w:szCs w:val="24"/>
              </w:rPr>
            </w:pPr>
            <w:r w:rsidRPr="00CD0896">
              <w:rPr>
                <w:rFonts w:ascii="Times New Roman" w:hAnsi="Times New Roman" w:cs="Times New Roman"/>
                <w:szCs w:val="24"/>
              </w:rPr>
              <w:t>2.84</w:t>
            </w:r>
          </w:p>
        </w:tc>
        <w:tc>
          <w:tcPr>
            <w:tcW w:w="791" w:type="dxa"/>
            <w:vAlign w:val="center"/>
          </w:tcPr>
          <w:p w14:paraId="717E5269" w14:textId="77777777" w:rsidR="00D872EF" w:rsidRPr="00CD0896" w:rsidRDefault="00D872EF" w:rsidP="00F11497">
            <w:pPr>
              <w:jc w:val="center"/>
              <w:rPr>
                <w:rFonts w:ascii="Times New Roman" w:hAnsi="Times New Roman" w:cs="Times New Roman"/>
                <w:szCs w:val="24"/>
              </w:rPr>
            </w:pPr>
            <w:r w:rsidRPr="00CD0896">
              <w:rPr>
                <w:rFonts w:ascii="Times New Roman" w:hAnsi="Times New Roman" w:cs="Times New Roman"/>
                <w:szCs w:val="24"/>
              </w:rPr>
              <w:t>.88</w:t>
            </w:r>
          </w:p>
        </w:tc>
        <w:tc>
          <w:tcPr>
            <w:tcW w:w="597" w:type="dxa"/>
            <w:tcMar>
              <w:top w:w="28" w:type="dxa"/>
              <w:left w:w="28" w:type="dxa"/>
              <w:bottom w:w="28" w:type="dxa"/>
              <w:right w:w="28" w:type="dxa"/>
            </w:tcMar>
          </w:tcPr>
          <w:p w14:paraId="162C8454" w14:textId="77777777" w:rsidR="00D872EF" w:rsidRPr="00CD0896" w:rsidRDefault="00D872EF" w:rsidP="00F11497">
            <w:pPr>
              <w:jc w:val="center"/>
              <w:rPr>
                <w:rFonts w:ascii="Times New Roman" w:hAnsi="Times New Roman" w:cs="Times New Roman"/>
                <w:szCs w:val="24"/>
              </w:rPr>
            </w:pPr>
            <w:r>
              <w:rPr>
                <w:rFonts w:ascii="Times New Roman" w:hAnsi="Times New Roman" w:cs="Times New Roman"/>
                <w:szCs w:val="24"/>
              </w:rPr>
              <w:t>.83</w:t>
            </w:r>
          </w:p>
        </w:tc>
        <w:tc>
          <w:tcPr>
            <w:tcW w:w="1246" w:type="dxa"/>
            <w:tcMar>
              <w:left w:w="57" w:type="dxa"/>
              <w:right w:w="57" w:type="dxa"/>
            </w:tcMar>
          </w:tcPr>
          <w:p w14:paraId="15C28DBC" w14:textId="78F0E929" w:rsidR="00D872EF" w:rsidRPr="00CD0896" w:rsidRDefault="00D872EF" w:rsidP="00F11497">
            <w:pPr>
              <w:jc w:val="center"/>
              <w:rPr>
                <w:rFonts w:ascii="Times New Roman" w:hAnsi="Times New Roman" w:cs="Times New Roman"/>
                <w:szCs w:val="24"/>
              </w:rPr>
            </w:pPr>
            <w:r>
              <w:rPr>
                <w:rFonts w:ascii="Times New Roman" w:hAnsi="Times New Roman" w:cs="Times New Roman"/>
                <w:szCs w:val="24"/>
              </w:rPr>
              <w:t>.70</w:t>
            </w:r>
          </w:p>
        </w:tc>
        <w:tc>
          <w:tcPr>
            <w:tcW w:w="787" w:type="dxa"/>
            <w:tcMar>
              <w:top w:w="28" w:type="dxa"/>
              <w:left w:w="28" w:type="dxa"/>
              <w:bottom w:w="28" w:type="dxa"/>
              <w:right w:w="28" w:type="dxa"/>
            </w:tcMar>
            <w:vAlign w:val="center"/>
          </w:tcPr>
          <w:p w14:paraId="44DD397F" w14:textId="1C9EDE4A" w:rsidR="00D872EF" w:rsidRPr="00CD0896" w:rsidRDefault="00D872EF" w:rsidP="00F11497">
            <w:pPr>
              <w:jc w:val="center"/>
              <w:rPr>
                <w:rFonts w:ascii="Times New Roman" w:hAnsi="Times New Roman" w:cs="Times New Roman"/>
                <w:szCs w:val="24"/>
              </w:rPr>
            </w:pPr>
            <w:r w:rsidRPr="00CD0896">
              <w:rPr>
                <w:rFonts w:ascii="Times New Roman" w:hAnsi="Times New Roman" w:cs="Times New Roman"/>
                <w:szCs w:val="24"/>
              </w:rPr>
              <w:t>.37</w:t>
            </w:r>
          </w:p>
        </w:tc>
        <w:tc>
          <w:tcPr>
            <w:tcW w:w="787" w:type="dxa"/>
            <w:tcMar>
              <w:top w:w="28" w:type="dxa"/>
              <w:left w:w="28" w:type="dxa"/>
              <w:bottom w:w="28" w:type="dxa"/>
              <w:right w:w="28" w:type="dxa"/>
            </w:tcMar>
          </w:tcPr>
          <w:p w14:paraId="75F392B4" w14:textId="77777777" w:rsidR="00D872EF" w:rsidRPr="00CD0896" w:rsidRDefault="00D872EF" w:rsidP="00F11497">
            <w:pPr>
              <w:jc w:val="center"/>
              <w:rPr>
                <w:rFonts w:ascii="Times New Roman" w:hAnsi="Times New Roman" w:cs="Times New Roman"/>
                <w:color w:val="000000"/>
                <w:szCs w:val="24"/>
              </w:rPr>
            </w:pPr>
            <w:r w:rsidRPr="00CD0896">
              <w:rPr>
                <w:rFonts w:ascii="Times New Roman" w:hAnsi="Times New Roman" w:cs="Times New Roman"/>
                <w:color w:val="000000"/>
                <w:szCs w:val="24"/>
              </w:rPr>
              <w:t>.47</w:t>
            </w:r>
          </w:p>
        </w:tc>
        <w:tc>
          <w:tcPr>
            <w:tcW w:w="787" w:type="dxa"/>
            <w:tcMar>
              <w:top w:w="28" w:type="dxa"/>
              <w:left w:w="28" w:type="dxa"/>
              <w:bottom w:w="28" w:type="dxa"/>
              <w:right w:w="28" w:type="dxa"/>
            </w:tcMar>
          </w:tcPr>
          <w:p w14:paraId="1C4FEDDE" w14:textId="77777777" w:rsidR="00D872EF" w:rsidRPr="00CD0896" w:rsidRDefault="00D872EF" w:rsidP="00F11497">
            <w:pPr>
              <w:jc w:val="center"/>
              <w:rPr>
                <w:rFonts w:ascii="Times New Roman" w:hAnsi="Times New Roman" w:cs="Times New Roman"/>
                <w:color w:val="000000"/>
                <w:szCs w:val="24"/>
              </w:rPr>
            </w:pPr>
          </w:p>
        </w:tc>
      </w:tr>
      <w:tr w:rsidR="00A60C0E" w:rsidRPr="00CD0896" w14:paraId="34084BE8" w14:textId="77777777" w:rsidTr="00791E73">
        <w:tc>
          <w:tcPr>
            <w:tcW w:w="5007" w:type="dxa"/>
            <w:tcMar>
              <w:top w:w="28" w:type="dxa"/>
              <w:left w:w="28" w:type="dxa"/>
              <w:bottom w:w="28" w:type="dxa"/>
              <w:right w:w="28" w:type="dxa"/>
            </w:tcMar>
          </w:tcPr>
          <w:p w14:paraId="5DF582CB" w14:textId="77777777" w:rsidR="00D872EF" w:rsidRPr="00CD0896" w:rsidRDefault="00D872EF" w:rsidP="00F11497">
            <w:pPr>
              <w:spacing w:line="276" w:lineRule="auto"/>
              <w:jc w:val="left"/>
              <w:rPr>
                <w:rFonts w:ascii="Times New Roman" w:hAnsi="Times New Roman" w:cs="Times New Roman"/>
                <w:szCs w:val="24"/>
              </w:rPr>
            </w:pPr>
            <w:r w:rsidRPr="00CD0896">
              <w:rPr>
                <w:rFonts w:ascii="Times New Roman" w:hAnsi="Times New Roman" w:cs="Times New Roman"/>
                <w:szCs w:val="24"/>
              </w:rPr>
              <w:t>4. Work engagement</w:t>
            </w:r>
          </w:p>
        </w:tc>
        <w:tc>
          <w:tcPr>
            <w:tcW w:w="789" w:type="dxa"/>
            <w:tcMar>
              <w:top w:w="28" w:type="dxa"/>
              <w:left w:w="28" w:type="dxa"/>
              <w:bottom w:w="28" w:type="dxa"/>
              <w:right w:w="28" w:type="dxa"/>
            </w:tcMar>
          </w:tcPr>
          <w:p w14:paraId="2EA79CA9"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3.43</w:t>
            </w:r>
          </w:p>
        </w:tc>
        <w:tc>
          <w:tcPr>
            <w:tcW w:w="791" w:type="dxa"/>
          </w:tcPr>
          <w:p w14:paraId="6F31BCFC"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.68</w:t>
            </w:r>
          </w:p>
        </w:tc>
        <w:tc>
          <w:tcPr>
            <w:tcW w:w="791" w:type="dxa"/>
          </w:tcPr>
          <w:p w14:paraId="622BF539"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3.52</w:t>
            </w:r>
          </w:p>
        </w:tc>
        <w:tc>
          <w:tcPr>
            <w:tcW w:w="791" w:type="dxa"/>
          </w:tcPr>
          <w:p w14:paraId="4B6B7847"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.61</w:t>
            </w:r>
          </w:p>
        </w:tc>
        <w:tc>
          <w:tcPr>
            <w:tcW w:w="791" w:type="dxa"/>
          </w:tcPr>
          <w:p w14:paraId="74F21D32"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3.13</w:t>
            </w:r>
          </w:p>
        </w:tc>
        <w:tc>
          <w:tcPr>
            <w:tcW w:w="791" w:type="dxa"/>
          </w:tcPr>
          <w:p w14:paraId="07570C77" w14:textId="77777777"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.80</w:t>
            </w:r>
          </w:p>
        </w:tc>
        <w:tc>
          <w:tcPr>
            <w:tcW w:w="597" w:type="dxa"/>
            <w:tcMar>
              <w:top w:w="28" w:type="dxa"/>
              <w:left w:w="28" w:type="dxa"/>
              <w:bottom w:w="28" w:type="dxa"/>
              <w:right w:w="28" w:type="dxa"/>
            </w:tcMar>
          </w:tcPr>
          <w:p w14:paraId="3185EA1A" w14:textId="77777777" w:rsidR="00D872EF" w:rsidRPr="00CD0896" w:rsidRDefault="00D872EF" w:rsidP="00F11497">
            <w:pPr>
              <w:spacing w:line="276" w:lineRule="auto"/>
              <w:jc w:val="center"/>
              <w:rPr>
                <w:rFonts w:ascii="Times New Roman" w:hAnsi="Times New Roman" w:cs="Times New Roman"/>
                <w:szCs w:val="24"/>
              </w:rPr>
            </w:pPr>
            <w:r>
              <w:rPr>
                <w:rFonts w:ascii="Times New Roman" w:hAnsi="Times New Roman" w:cs="Times New Roman"/>
                <w:szCs w:val="24"/>
              </w:rPr>
              <w:t>.92</w:t>
            </w:r>
          </w:p>
        </w:tc>
        <w:tc>
          <w:tcPr>
            <w:tcW w:w="1246" w:type="dxa"/>
            <w:tcMar>
              <w:left w:w="57" w:type="dxa"/>
              <w:right w:w="57" w:type="dxa"/>
            </w:tcMar>
          </w:tcPr>
          <w:p w14:paraId="74E8D63F" w14:textId="4D2DCAFF" w:rsidR="00D872EF" w:rsidRPr="00CD0896" w:rsidRDefault="00D872EF" w:rsidP="00F11497">
            <w:pPr>
              <w:spacing w:line="276" w:lineRule="auto"/>
              <w:jc w:val="center"/>
              <w:rPr>
                <w:rFonts w:ascii="Times New Roman" w:hAnsi="Times New Roman" w:cs="Times New Roman"/>
                <w:szCs w:val="24"/>
              </w:rPr>
            </w:pPr>
            <w:r>
              <w:rPr>
                <w:rFonts w:ascii="Times New Roman" w:hAnsi="Times New Roman" w:cs="Times New Roman"/>
                <w:szCs w:val="24"/>
              </w:rPr>
              <w:t>.31</w:t>
            </w:r>
          </w:p>
        </w:tc>
        <w:tc>
          <w:tcPr>
            <w:tcW w:w="787" w:type="dxa"/>
            <w:tcMar>
              <w:top w:w="28" w:type="dxa"/>
              <w:left w:w="28" w:type="dxa"/>
              <w:bottom w:w="28" w:type="dxa"/>
              <w:right w:w="28" w:type="dxa"/>
            </w:tcMar>
            <w:vAlign w:val="center"/>
          </w:tcPr>
          <w:p w14:paraId="7972BC1C" w14:textId="63C41865" w:rsidR="00D872EF" w:rsidRPr="00CD0896" w:rsidRDefault="00D872EF" w:rsidP="00F11497">
            <w:pPr>
              <w:spacing w:line="276" w:lineRule="auto"/>
              <w:jc w:val="center"/>
              <w:rPr>
                <w:rFonts w:ascii="Times New Roman" w:hAnsi="Times New Roman" w:cs="Times New Roman"/>
                <w:szCs w:val="24"/>
              </w:rPr>
            </w:pPr>
            <w:r w:rsidRPr="00CD0896">
              <w:rPr>
                <w:rFonts w:ascii="Times New Roman" w:hAnsi="Times New Roman" w:cs="Times New Roman"/>
                <w:szCs w:val="24"/>
              </w:rPr>
              <w:t>.25</w:t>
            </w:r>
          </w:p>
        </w:tc>
        <w:tc>
          <w:tcPr>
            <w:tcW w:w="787" w:type="dxa"/>
            <w:tcMar>
              <w:top w:w="28" w:type="dxa"/>
              <w:left w:w="28" w:type="dxa"/>
              <w:bottom w:w="28" w:type="dxa"/>
              <w:right w:w="28" w:type="dxa"/>
            </w:tcMar>
          </w:tcPr>
          <w:p w14:paraId="41A7881D" w14:textId="77777777" w:rsidR="00D872EF" w:rsidRPr="00CD0896" w:rsidRDefault="00D872EF" w:rsidP="00F11497">
            <w:pPr>
              <w:spacing w:line="276" w:lineRule="auto"/>
              <w:jc w:val="center"/>
              <w:rPr>
                <w:rFonts w:ascii="Times New Roman" w:hAnsi="Times New Roman" w:cs="Times New Roman"/>
                <w:color w:val="000000"/>
                <w:szCs w:val="24"/>
              </w:rPr>
            </w:pPr>
            <w:r w:rsidRPr="00CD0896">
              <w:rPr>
                <w:rFonts w:ascii="Times New Roman" w:hAnsi="Times New Roman" w:cs="Times New Roman"/>
                <w:color w:val="000000"/>
                <w:szCs w:val="24"/>
              </w:rPr>
              <w:t>.32</w:t>
            </w:r>
          </w:p>
        </w:tc>
        <w:tc>
          <w:tcPr>
            <w:tcW w:w="787" w:type="dxa"/>
            <w:tcMar>
              <w:top w:w="28" w:type="dxa"/>
              <w:left w:w="28" w:type="dxa"/>
              <w:bottom w:w="28" w:type="dxa"/>
              <w:right w:w="28" w:type="dxa"/>
            </w:tcMar>
          </w:tcPr>
          <w:p w14:paraId="531DA9CF" w14:textId="77777777" w:rsidR="00D872EF" w:rsidRPr="00CD0896" w:rsidRDefault="00D872EF" w:rsidP="00F11497">
            <w:pPr>
              <w:spacing w:line="276" w:lineRule="auto"/>
              <w:jc w:val="center"/>
              <w:rPr>
                <w:rFonts w:ascii="Times New Roman" w:hAnsi="Times New Roman" w:cs="Times New Roman"/>
                <w:color w:val="000000"/>
                <w:szCs w:val="24"/>
              </w:rPr>
            </w:pPr>
            <w:r w:rsidRPr="00CD0896">
              <w:rPr>
                <w:rFonts w:ascii="Times New Roman" w:hAnsi="Times New Roman" w:cs="Times New Roman"/>
                <w:color w:val="000000"/>
                <w:szCs w:val="24"/>
              </w:rPr>
              <w:t>.35</w:t>
            </w:r>
          </w:p>
        </w:tc>
      </w:tr>
    </w:tbl>
    <w:p w14:paraId="3D54D7BA" w14:textId="77777777" w:rsidR="00E85D12" w:rsidRPr="00CD0896" w:rsidRDefault="00E85D12" w:rsidP="00F11497">
      <w:pPr>
        <w:jc w:val="left"/>
        <w:rPr>
          <w:rFonts w:ascii="Times New Roman" w:hAnsi="Times New Roman" w:cs="Times New Roman"/>
          <w:b/>
          <w:szCs w:val="24"/>
        </w:rPr>
      </w:pPr>
    </w:p>
    <w:p w14:paraId="7AE4C93E" w14:textId="3107BA4F" w:rsidR="004E3E96" w:rsidRPr="00CD0896" w:rsidRDefault="0091239E" w:rsidP="00F11497">
      <w:pPr>
        <w:jc w:val="left"/>
        <w:rPr>
          <w:rFonts w:ascii="Times New Roman" w:hAnsi="Times New Roman" w:cs="Times New Roman"/>
          <w:szCs w:val="24"/>
        </w:rPr>
      </w:pPr>
      <w:r w:rsidRPr="00CD0896">
        <w:rPr>
          <w:rFonts w:ascii="Times New Roman" w:hAnsi="Times New Roman" w:cs="Times New Roman"/>
          <w:b/>
          <w:szCs w:val="24"/>
        </w:rPr>
        <w:t>Note.</w:t>
      </w:r>
      <w:r w:rsidRPr="00CD0896">
        <w:rPr>
          <w:rFonts w:ascii="Times New Roman" w:hAnsi="Times New Roman" w:cs="Times New Roman"/>
          <w:szCs w:val="24"/>
        </w:rPr>
        <w:t xml:space="preserve"> </w:t>
      </w:r>
      <w:r w:rsidRPr="0063496E">
        <w:rPr>
          <w:rFonts w:ascii="Times New Roman" w:hAnsi="Times New Roman" w:cs="Times New Roman"/>
          <w:i/>
          <w:szCs w:val="24"/>
        </w:rPr>
        <w:t>N</w:t>
      </w:r>
      <w:r w:rsidRPr="00CD0896">
        <w:rPr>
          <w:rFonts w:ascii="Times New Roman" w:hAnsi="Times New Roman" w:cs="Times New Roman"/>
          <w:szCs w:val="24"/>
        </w:rPr>
        <w:t xml:space="preserve"> ranges from </w:t>
      </w:r>
      <w:r w:rsidR="00E85D12" w:rsidRPr="00CD0896">
        <w:rPr>
          <w:rFonts w:ascii="Times New Roman" w:hAnsi="Times New Roman" w:cs="Times New Roman"/>
          <w:szCs w:val="24"/>
        </w:rPr>
        <w:t>454</w:t>
      </w:r>
      <w:r w:rsidRPr="00CD0896">
        <w:rPr>
          <w:rFonts w:ascii="Times New Roman" w:hAnsi="Times New Roman" w:cs="Times New Roman"/>
          <w:szCs w:val="24"/>
        </w:rPr>
        <w:t xml:space="preserve"> to </w:t>
      </w:r>
      <w:r w:rsidR="00E85D12" w:rsidRPr="00CD0896">
        <w:rPr>
          <w:rFonts w:ascii="Times New Roman" w:hAnsi="Times New Roman" w:cs="Times New Roman"/>
          <w:szCs w:val="24"/>
        </w:rPr>
        <w:t>519 events</w:t>
      </w:r>
      <w:r w:rsidR="00E81EA4">
        <w:rPr>
          <w:rFonts w:ascii="Times New Roman" w:hAnsi="Times New Roman" w:cs="Times New Roman"/>
          <w:szCs w:val="24"/>
        </w:rPr>
        <w:t xml:space="preserve"> for all events</w:t>
      </w:r>
      <w:r w:rsidRPr="00CD0896">
        <w:rPr>
          <w:rFonts w:ascii="Times New Roman" w:hAnsi="Times New Roman" w:cs="Times New Roman"/>
          <w:szCs w:val="24"/>
        </w:rPr>
        <w:t xml:space="preserve">; </w:t>
      </w:r>
      <w:r w:rsidR="00E85D12" w:rsidRPr="00CD0896">
        <w:rPr>
          <w:rFonts w:ascii="Times New Roman" w:hAnsi="Times New Roman" w:cs="Times New Roman"/>
          <w:szCs w:val="24"/>
        </w:rPr>
        <w:t xml:space="preserve">all </w:t>
      </w:r>
      <w:r w:rsidRPr="00CD0896">
        <w:rPr>
          <w:rFonts w:ascii="Times New Roman" w:hAnsi="Times New Roman" w:cs="Times New Roman"/>
          <w:szCs w:val="24"/>
        </w:rPr>
        <w:t xml:space="preserve">correlations </w:t>
      </w:r>
      <w:r w:rsidR="00E85D12" w:rsidRPr="0063496E">
        <w:rPr>
          <w:rFonts w:ascii="Times New Roman" w:hAnsi="Times New Roman" w:cs="Times New Roman"/>
          <w:i/>
          <w:szCs w:val="24"/>
        </w:rPr>
        <w:t>p</w:t>
      </w:r>
      <w:r w:rsidR="00E85D12" w:rsidRPr="00CD0896">
        <w:rPr>
          <w:rFonts w:ascii="Times New Roman" w:hAnsi="Times New Roman" w:cs="Times New Roman"/>
          <w:szCs w:val="24"/>
        </w:rPr>
        <w:t xml:space="preserve"> &lt; .001</w:t>
      </w:r>
      <w:r w:rsidR="00D872EF">
        <w:rPr>
          <w:rFonts w:ascii="Times New Roman" w:hAnsi="Times New Roman" w:cs="Times New Roman"/>
          <w:szCs w:val="24"/>
        </w:rPr>
        <w:t>; ICC</w:t>
      </w:r>
      <w:r w:rsidR="00F919C7">
        <w:rPr>
          <w:rFonts w:ascii="Times New Roman" w:hAnsi="Times New Roman" w:cs="Times New Roman"/>
          <w:szCs w:val="24"/>
        </w:rPr>
        <w:t>1</w:t>
      </w:r>
      <w:r w:rsidR="00D872EF">
        <w:rPr>
          <w:rFonts w:ascii="Times New Roman" w:hAnsi="Times New Roman" w:cs="Times New Roman"/>
          <w:szCs w:val="24"/>
        </w:rPr>
        <w:t xml:space="preserve"> </w:t>
      </w:r>
      <w:r w:rsidR="00A60C0E">
        <w:rPr>
          <w:rFonts w:ascii="Times New Roman" w:hAnsi="Times New Roman" w:cs="Times New Roman"/>
          <w:szCs w:val="24"/>
        </w:rPr>
        <w:t>indicates the</w:t>
      </w:r>
      <w:r w:rsidR="00A60C0E" w:rsidRPr="00A60C0E">
        <w:rPr>
          <w:rFonts w:ascii="Times New Roman" w:hAnsi="Times New Roman" w:cs="Times New Roman"/>
          <w:szCs w:val="24"/>
        </w:rPr>
        <w:t xml:space="preserve"> variability in daily scores attributable to the person-grouping factor</w:t>
      </w:r>
      <w:r w:rsidR="00A60C0E">
        <w:rPr>
          <w:rFonts w:ascii="Times New Roman" w:hAnsi="Times New Roman" w:cs="Times New Roman"/>
          <w:szCs w:val="24"/>
        </w:rPr>
        <w:t xml:space="preserve"> and therefore 1 – ICC1 </w:t>
      </w:r>
      <w:r w:rsidR="00D872EF">
        <w:rPr>
          <w:rFonts w:ascii="Times New Roman" w:hAnsi="Times New Roman" w:cs="Times New Roman"/>
          <w:szCs w:val="24"/>
        </w:rPr>
        <w:t>indicates the proportion of variance at the within-person level</w:t>
      </w:r>
      <w:r w:rsidRPr="00CD0896">
        <w:rPr>
          <w:rFonts w:ascii="Times New Roman" w:hAnsi="Times New Roman" w:cs="Times New Roman"/>
          <w:szCs w:val="24"/>
        </w:rPr>
        <w:t xml:space="preserve">. </w:t>
      </w:r>
    </w:p>
    <w:p w14:paraId="36094516" w14:textId="77777777" w:rsidR="004E3E96" w:rsidRPr="00CD0896" w:rsidRDefault="004E3E96" w:rsidP="00F11497">
      <w:pPr>
        <w:jc w:val="left"/>
        <w:rPr>
          <w:rFonts w:ascii="Times New Roman" w:hAnsi="Times New Roman" w:cs="Times New Roman"/>
          <w:szCs w:val="24"/>
        </w:rPr>
      </w:pPr>
      <w:r w:rsidRPr="00CD0896">
        <w:rPr>
          <w:rFonts w:ascii="Times New Roman" w:hAnsi="Times New Roman" w:cs="Times New Roman"/>
          <w:szCs w:val="24"/>
        </w:rPr>
        <w:br w:type="page"/>
      </w:r>
    </w:p>
    <w:p w14:paraId="2047BAA0" w14:textId="77777777" w:rsidR="009545E6" w:rsidRDefault="009545E6" w:rsidP="00F11497">
      <w:pPr>
        <w:jc w:val="left"/>
        <w:rPr>
          <w:rFonts w:ascii="Times New Roman" w:hAnsi="Times New Roman" w:cs="Times New Roman"/>
          <w:b/>
          <w:szCs w:val="24"/>
        </w:rPr>
        <w:sectPr w:rsidR="009545E6" w:rsidSect="0005764F">
          <w:pgSz w:w="16840" w:h="11907" w:orient="landscape" w:code="9"/>
          <w:pgMar w:top="1134" w:right="1440" w:bottom="2268" w:left="1440" w:header="709" w:footer="709" w:gutter="0"/>
          <w:cols w:space="708"/>
          <w:docGrid w:linePitch="360"/>
        </w:sectPr>
      </w:pPr>
    </w:p>
    <w:p w14:paraId="1CAC36AF" w14:textId="2190F58B" w:rsidR="004E3E96" w:rsidRPr="00CD0896" w:rsidRDefault="00CD0896" w:rsidP="00F11497">
      <w:pPr>
        <w:jc w:val="left"/>
        <w:rPr>
          <w:rFonts w:ascii="Times New Roman" w:hAnsi="Times New Roman" w:cs="Times New Roman"/>
          <w:b/>
          <w:i/>
          <w:szCs w:val="24"/>
        </w:rPr>
      </w:pPr>
      <w:r w:rsidRPr="00CD0896">
        <w:rPr>
          <w:rFonts w:ascii="Times New Roman" w:hAnsi="Times New Roman" w:cs="Times New Roman"/>
          <w:b/>
          <w:szCs w:val="24"/>
        </w:rPr>
        <w:t xml:space="preserve">TABLE </w:t>
      </w:r>
      <w:r w:rsidR="00C529CF">
        <w:rPr>
          <w:rFonts w:ascii="Times New Roman" w:hAnsi="Times New Roman" w:cs="Times New Roman"/>
          <w:b/>
          <w:szCs w:val="24"/>
        </w:rPr>
        <w:t>3</w:t>
      </w:r>
      <w:r w:rsidR="004E3E96" w:rsidRPr="00CD0896">
        <w:rPr>
          <w:rFonts w:ascii="Times New Roman" w:hAnsi="Times New Roman" w:cs="Times New Roman"/>
          <w:b/>
          <w:szCs w:val="24"/>
        </w:rPr>
        <w:t xml:space="preserve">. </w:t>
      </w:r>
      <w:r w:rsidR="004E3E96" w:rsidRPr="00CD0896">
        <w:rPr>
          <w:rFonts w:ascii="Times New Roman" w:hAnsi="Times New Roman" w:cs="Times New Roman"/>
          <w:b/>
          <w:i/>
          <w:szCs w:val="24"/>
        </w:rPr>
        <w:t xml:space="preserve">Results from CR-SEs regressions: Predictors of </w:t>
      </w:r>
      <w:r w:rsidR="00A757D3" w:rsidRPr="00CD0896">
        <w:rPr>
          <w:rFonts w:ascii="Times New Roman" w:hAnsi="Times New Roman" w:cs="Times New Roman"/>
          <w:b/>
          <w:i/>
          <w:szCs w:val="24"/>
        </w:rPr>
        <w:t xml:space="preserve">expectancy and work </w:t>
      </w:r>
      <w:r w:rsidR="00975F85">
        <w:rPr>
          <w:rFonts w:ascii="Times New Roman" w:hAnsi="Times New Roman" w:cs="Times New Roman"/>
          <w:b/>
          <w:i/>
          <w:szCs w:val="24"/>
        </w:rPr>
        <w:t>e</w:t>
      </w:r>
      <w:r w:rsidR="00A757D3" w:rsidRPr="00CD0896">
        <w:rPr>
          <w:rFonts w:ascii="Times New Roman" w:hAnsi="Times New Roman" w:cs="Times New Roman"/>
          <w:b/>
          <w:i/>
          <w:szCs w:val="24"/>
        </w:rPr>
        <w:t>ngagement</w:t>
      </w:r>
    </w:p>
    <w:tbl>
      <w:tblPr>
        <w:tblStyle w:val="TableGrid"/>
        <w:tblW w:w="9493" w:type="dxa"/>
        <w:tblBorders>
          <w:insideH w:val="none" w:sz="0" w:space="0" w:color="auto"/>
          <w:insideV w:val="none" w:sz="0" w:space="0" w:color="auto"/>
        </w:tblBorders>
        <w:tblLayout w:type="fixed"/>
        <w:tblLook w:val="04A0" w:firstRow="1" w:lastRow="0" w:firstColumn="1" w:lastColumn="0" w:noHBand="0" w:noVBand="1"/>
      </w:tblPr>
      <w:tblGrid>
        <w:gridCol w:w="3256"/>
        <w:gridCol w:w="850"/>
        <w:gridCol w:w="709"/>
        <w:gridCol w:w="850"/>
        <w:gridCol w:w="709"/>
        <w:gridCol w:w="851"/>
        <w:gridCol w:w="708"/>
        <w:gridCol w:w="851"/>
        <w:gridCol w:w="709"/>
      </w:tblGrid>
      <w:tr w:rsidR="00975F85" w:rsidRPr="00975F85" w14:paraId="2A089E63" w14:textId="77777777" w:rsidTr="00805F8C">
        <w:tc>
          <w:tcPr>
            <w:tcW w:w="3256" w:type="dxa"/>
          </w:tcPr>
          <w:p w14:paraId="15BA9B50" w14:textId="77777777" w:rsidR="00AF02DB" w:rsidRPr="00975F85" w:rsidRDefault="00AF02DB" w:rsidP="00F11497">
            <w:pPr>
              <w:jc w:val="left"/>
              <w:rPr>
                <w:rFonts w:ascii="Times New Roman" w:hAnsi="Times New Roman" w:cs="Times New Roman"/>
                <w:sz w:val="22"/>
              </w:rPr>
            </w:pPr>
          </w:p>
        </w:tc>
        <w:tc>
          <w:tcPr>
            <w:tcW w:w="1559" w:type="dxa"/>
            <w:gridSpan w:val="2"/>
          </w:tcPr>
          <w:p w14:paraId="05638BD9" w14:textId="76BC1A3F" w:rsidR="00AF02DB" w:rsidRPr="00975F85" w:rsidRDefault="00AF02DB" w:rsidP="00F11497">
            <w:pPr>
              <w:jc w:val="center"/>
              <w:rPr>
                <w:rFonts w:ascii="Times New Roman" w:hAnsi="Times New Roman" w:cs="Times New Roman"/>
                <w:sz w:val="22"/>
              </w:rPr>
            </w:pPr>
            <w:r w:rsidRPr="00975F85">
              <w:rPr>
                <w:rFonts w:ascii="Times New Roman" w:hAnsi="Times New Roman" w:cs="Times New Roman"/>
                <w:sz w:val="22"/>
              </w:rPr>
              <w:t>HRM system strength</w:t>
            </w:r>
          </w:p>
        </w:tc>
        <w:tc>
          <w:tcPr>
            <w:tcW w:w="1559" w:type="dxa"/>
            <w:gridSpan w:val="2"/>
          </w:tcPr>
          <w:p w14:paraId="32E50755" w14:textId="0B1A2755" w:rsidR="00AF02DB" w:rsidRPr="00975F85" w:rsidRDefault="00AF02DB" w:rsidP="00F11497">
            <w:pPr>
              <w:jc w:val="center"/>
              <w:rPr>
                <w:rFonts w:ascii="Times New Roman" w:hAnsi="Times New Roman" w:cs="Times New Roman"/>
                <w:sz w:val="22"/>
              </w:rPr>
            </w:pPr>
            <w:r w:rsidRPr="00975F85">
              <w:rPr>
                <w:rFonts w:ascii="Times New Roman" w:hAnsi="Times New Roman" w:cs="Times New Roman"/>
                <w:sz w:val="22"/>
              </w:rPr>
              <w:t>Expectancy</w:t>
            </w:r>
          </w:p>
        </w:tc>
        <w:tc>
          <w:tcPr>
            <w:tcW w:w="1559" w:type="dxa"/>
            <w:gridSpan w:val="2"/>
          </w:tcPr>
          <w:p w14:paraId="1757155C" w14:textId="77777777" w:rsidR="00AF02DB" w:rsidRPr="00975F85" w:rsidRDefault="00AF02DB" w:rsidP="00F11497">
            <w:pPr>
              <w:jc w:val="center"/>
              <w:rPr>
                <w:rFonts w:ascii="Times New Roman" w:hAnsi="Times New Roman" w:cs="Times New Roman"/>
                <w:sz w:val="22"/>
              </w:rPr>
            </w:pPr>
            <w:r w:rsidRPr="00975F85">
              <w:rPr>
                <w:rFonts w:ascii="Times New Roman" w:hAnsi="Times New Roman" w:cs="Times New Roman"/>
                <w:sz w:val="22"/>
              </w:rPr>
              <w:t>Work engagement</w:t>
            </w:r>
          </w:p>
        </w:tc>
        <w:tc>
          <w:tcPr>
            <w:tcW w:w="1560" w:type="dxa"/>
            <w:gridSpan w:val="2"/>
          </w:tcPr>
          <w:p w14:paraId="02DB16DC" w14:textId="77777777" w:rsidR="00AF02DB" w:rsidRPr="00975F85" w:rsidRDefault="00AF02DB" w:rsidP="00F11497">
            <w:pPr>
              <w:jc w:val="center"/>
              <w:rPr>
                <w:rFonts w:ascii="Times New Roman" w:hAnsi="Times New Roman" w:cs="Times New Roman"/>
                <w:sz w:val="22"/>
              </w:rPr>
            </w:pPr>
            <w:r w:rsidRPr="00975F85">
              <w:rPr>
                <w:rFonts w:ascii="Times New Roman" w:hAnsi="Times New Roman" w:cs="Times New Roman"/>
                <w:sz w:val="22"/>
              </w:rPr>
              <w:t>Work engagement</w:t>
            </w:r>
          </w:p>
        </w:tc>
      </w:tr>
      <w:tr w:rsidR="00975F85" w:rsidRPr="00975F85" w14:paraId="0AB828EB" w14:textId="77777777" w:rsidTr="00805F8C">
        <w:tc>
          <w:tcPr>
            <w:tcW w:w="3256" w:type="dxa"/>
          </w:tcPr>
          <w:p w14:paraId="27B0F2BE" w14:textId="77777777" w:rsidR="00AF02DB" w:rsidRPr="00975F85" w:rsidRDefault="00AF02DB" w:rsidP="00F11497">
            <w:pPr>
              <w:jc w:val="left"/>
              <w:rPr>
                <w:rFonts w:ascii="Times New Roman" w:hAnsi="Times New Roman" w:cs="Times New Roman"/>
                <w:sz w:val="22"/>
              </w:rPr>
            </w:pPr>
          </w:p>
        </w:tc>
        <w:tc>
          <w:tcPr>
            <w:tcW w:w="850" w:type="dxa"/>
          </w:tcPr>
          <w:p w14:paraId="1CBF3EFD" w14:textId="639F60E0" w:rsidR="00AF02DB" w:rsidRPr="00975F85" w:rsidRDefault="00AF02DB" w:rsidP="00F11497">
            <w:pPr>
              <w:jc w:val="center"/>
              <w:rPr>
                <w:rFonts w:ascii="Times New Roman" w:hAnsi="Times New Roman" w:cs="Times New Roman"/>
                <w:i/>
                <w:sz w:val="22"/>
              </w:rPr>
            </w:pPr>
            <w:r w:rsidRPr="00975F85">
              <w:rPr>
                <w:rFonts w:ascii="Times New Roman" w:hAnsi="Times New Roman" w:cs="Times New Roman"/>
                <w:i/>
                <w:sz w:val="22"/>
              </w:rPr>
              <w:t>β</w:t>
            </w:r>
          </w:p>
        </w:tc>
        <w:tc>
          <w:tcPr>
            <w:tcW w:w="709" w:type="dxa"/>
          </w:tcPr>
          <w:p w14:paraId="1FB116F5" w14:textId="745451E1" w:rsidR="00AF02DB" w:rsidRPr="00975F85" w:rsidRDefault="00AF02DB" w:rsidP="00F11497">
            <w:pPr>
              <w:jc w:val="center"/>
              <w:rPr>
                <w:rFonts w:ascii="Times New Roman" w:hAnsi="Times New Roman" w:cs="Times New Roman"/>
                <w:i/>
                <w:sz w:val="22"/>
              </w:rPr>
            </w:pPr>
            <w:r w:rsidRPr="00975F85">
              <w:rPr>
                <w:rFonts w:ascii="Times New Roman" w:hAnsi="Times New Roman" w:cs="Times New Roman"/>
                <w:i/>
                <w:sz w:val="22"/>
              </w:rPr>
              <w:t>t</w:t>
            </w:r>
          </w:p>
        </w:tc>
        <w:tc>
          <w:tcPr>
            <w:tcW w:w="850" w:type="dxa"/>
          </w:tcPr>
          <w:p w14:paraId="4A5D2509" w14:textId="56F8BE80" w:rsidR="00AF02DB" w:rsidRPr="00975F85" w:rsidRDefault="00AF02DB" w:rsidP="00F11497">
            <w:pPr>
              <w:jc w:val="center"/>
              <w:rPr>
                <w:rFonts w:ascii="Times New Roman" w:hAnsi="Times New Roman" w:cs="Times New Roman"/>
                <w:i/>
                <w:sz w:val="22"/>
              </w:rPr>
            </w:pPr>
            <w:r w:rsidRPr="00975F85">
              <w:rPr>
                <w:rFonts w:ascii="Times New Roman" w:hAnsi="Times New Roman" w:cs="Times New Roman"/>
                <w:i/>
                <w:sz w:val="22"/>
              </w:rPr>
              <w:t>β</w:t>
            </w:r>
          </w:p>
        </w:tc>
        <w:tc>
          <w:tcPr>
            <w:tcW w:w="709" w:type="dxa"/>
          </w:tcPr>
          <w:p w14:paraId="7262A514" w14:textId="77777777" w:rsidR="00AF02DB" w:rsidRPr="00975F85" w:rsidRDefault="00AF02DB" w:rsidP="00F11497">
            <w:pPr>
              <w:jc w:val="center"/>
              <w:rPr>
                <w:rFonts w:ascii="Times New Roman" w:hAnsi="Times New Roman" w:cs="Times New Roman"/>
                <w:i/>
                <w:sz w:val="22"/>
              </w:rPr>
            </w:pPr>
            <w:r w:rsidRPr="00975F85">
              <w:rPr>
                <w:rFonts w:ascii="Times New Roman" w:hAnsi="Times New Roman" w:cs="Times New Roman"/>
                <w:i/>
                <w:sz w:val="22"/>
              </w:rPr>
              <w:t>t</w:t>
            </w:r>
          </w:p>
        </w:tc>
        <w:tc>
          <w:tcPr>
            <w:tcW w:w="851" w:type="dxa"/>
          </w:tcPr>
          <w:p w14:paraId="4D63F629" w14:textId="77777777" w:rsidR="00AF02DB" w:rsidRPr="00975F85" w:rsidRDefault="00AF02DB" w:rsidP="00F11497">
            <w:pPr>
              <w:jc w:val="center"/>
              <w:rPr>
                <w:rFonts w:ascii="Times New Roman" w:hAnsi="Times New Roman" w:cs="Times New Roman"/>
                <w:i/>
                <w:sz w:val="22"/>
              </w:rPr>
            </w:pPr>
            <w:r w:rsidRPr="00975F85">
              <w:rPr>
                <w:rFonts w:ascii="Times New Roman" w:hAnsi="Times New Roman" w:cs="Times New Roman"/>
                <w:i/>
                <w:sz w:val="22"/>
              </w:rPr>
              <w:t>β</w:t>
            </w:r>
          </w:p>
        </w:tc>
        <w:tc>
          <w:tcPr>
            <w:tcW w:w="708" w:type="dxa"/>
          </w:tcPr>
          <w:p w14:paraId="0EE77384" w14:textId="77777777" w:rsidR="00AF02DB" w:rsidRPr="00975F85" w:rsidRDefault="00AF02DB" w:rsidP="00F11497">
            <w:pPr>
              <w:jc w:val="center"/>
              <w:rPr>
                <w:rFonts w:ascii="Times New Roman" w:hAnsi="Times New Roman" w:cs="Times New Roman"/>
                <w:i/>
                <w:sz w:val="22"/>
              </w:rPr>
            </w:pPr>
            <w:r w:rsidRPr="00975F85">
              <w:rPr>
                <w:rFonts w:ascii="Times New Roman" w:hAnsi="Times New Roman" w:cs="Times New Roman"/>
                <w:i/>
                <w:sz w:val="22"/>
              </w:rPr>
              <w:t>t</w:t>
            </w:r>
          </w:p>
        </w:tc>
        <w:tc>
          <w:tcPr>
            <w:tcW w:w="851" w:type="dxa"/>
          </w:tcPr>
          <w:p w14:paraId="604742A7" w14:textId="77777777" w:rsidR="00AF02DB" w:rsidRPr="00975F85" w:rsidRDefault="00AF02DB" w:rsidP="00F11497">
            <w:pPr>
              <w:jc w:val="center"/>
              <w:rPr>
                <w:rFonts w:ascii="Times New Roman" w:hAnsi="Times New Roman" w:cs="Times New Roman"/>
                <w:i/>
                <w:sz w:val="22"/>
              </w:rPr>
            </w:pPr>
            <w:r w:rsidRPr="00975F85">
              <w:rPr>
                <w:rFonts w:ascii="Times New Roman" w:hAnsi="Times New Roman" w:cs="Times New Roman"/>
                <w:i/>
                <w:sz w:val="22"/>
              </w:rPr>
              <w:t>β</w:t>
            </w:r>
          </w:p>
        </w:tc>
        <w:tc>
          <w:tcPr>
            <w:tcW w:w="709" w:type="dxa"/>
          </w:tcPr>
          <w:p w14:paraId="28D4E73F" w14:textId="77777777" w:rsidR="00AF02DB" w:rsidRPr="00975F85" w:rsidRDefault="00AF02DB" w:rsidP="00F11497">
            <w:pPr>
              <w:jc w:val="center"/>
              <w:rPr>
                <w:rFonts w:ascii="Times New Roman" w:hAnsi="Times New Roman" w:cs="Times New Roman"/>
                <w:i/>
                <w:sz w:val="22"/>
              </w:rPr>
            </w:pPr>
            <w:r w:rsidRPr="00975F85">
              <w:rPr>
                <w:rFonts w:ascii="Times New Roman" w:hAnsi="Times New Roman" w:cs="Times New Roman"/>
                <w:i/>
                <w:sz w:val="22"/>
              </w:rPr>
              <w:t>t</w:t>
            </w:r>
          </w:p>
        </w:tc>
      </w:tr>
      <w:tr w:rsidR="00975F85" w:rsidRPr="00975F85" w14:paraId="06DBBEB8" w14:textId="77777777" w:rsidTr="00805F8C">
        <w:tc>
          <w:tcPr>
            <w:tcW w:w="3256" w:type="dxa"/>
          </w:tcPr>
          <w:p w14:paraId="5606685B" w14:textId="3D983DB6" w:rsidR="00AF02DB" w:rsidRPr="00975F85" w:rsidRDefault="00AF02DB" w:rsidP="00F11497">
            <w:pPr>
              <w:spacing w:line="276" w:lineRule="auto"/>
              <w:jc w:val="left"/>
              <w:rPr>
                <w:rFonts w:ascii="Times New Roman" w:hAnsi="Times New Roman" w:cs="Times New Roman"/>
                <w:i/>
                <w:sz w:val="22"/>
              </w:rPr>
            </w:pPr>
            <w:r w:rsidRPr="00975F85">
              <w:rPr>
                <w:rFonts w:ascii="Times New Roman" w:hAnsi="Times New Roman" w:cs="Times New Roman"/>
                <w:i/>
                <w:sz w:val="22"/>
              </w:rPr>
              <w:t>Controls</w:t>
            </w:r>
          </w:p>
        </w:tc>
        <w:tc>
          <w:tcPr>
            <w:tcW w:w="850" w:type="dxa"/>
            <w:tcMar>
              <w:left w:w="57" w:type="dxa"/>
              <w:right w:w="57" w:type="dxa"/>
            </w:tcMar>
          </w:tcPr>
          <w:p w14:paraId="07833E91" w14:textId="77777777" w:rsidR="00AF02DB" w:rsidRPr="00975F85" w:rsidRDefault="00AF02DB" w:rsidP="00F11497">
            <w:pPr>
              <w:jc w:val="center"/>
              <w:rPr>
                <w:rFonts w:ascii="Times New Roman" w:hAnsi="Times New Roman" w:cs="Times New Roman"/>
                <w:i/>
                <w:sz w:val="22"/>
              </w:rPr>
            </w:pPr>
          </w:p>
        </w:tc>
        <w:tc>
          <w:tcPr>
            <w:tcW w:w="709" w:type="dxa"/>
            <w:tcMar>
              <w:left w:w="57" w:type="dxa"/>
              <w:right w:w="57" w:type="dxa"/>
            </w:tcMar>
          </w:tcPr>
          <w:p w14:paraId="5EF99B9B" w14:textId="6FE035F7" w:rsidR="00AF02DB" w:rsidRPr="00975F85" w:rsidRDefault="00AF02DB" w:rsidP="00F11497">
            <w:pPr>
              <w:jc w:val="center"/>
              <w:rPr>
                <w:rFonts w:ascii="Times New Roman" w:hAnsi="Times New Roman" w:cs="Times New Roman"/>
                <w:i/>
                <w:sz w:val="22"/>
              </w:rPr>
            </w:pPr>
          </w:p>
        </w:tc>
        <w:tc>
          <w:tcPr>
            <w:tcW w:w="850" w:type="dxa"/>
            <w:tcMar>
              <w:left w:w="57" w:type="dxa"/>
              <w:right w:w="57" w:type="dxa"/>
            </w:tcMar>
          </w:tcPr>
          <w:p w14:paraId="4EDE529C" w14:textId="67CA8267" w:rsidR="00AF02DB" w:rsidRPr="00975F85" w:rsidRDefault="00AF02DB" w:rsidP="00F11497">
            <w:pPr>
              <w:jc w:val="center"/>
              <w:rPr>
                <w:rFonts w:ascii="Times New Roman" w:hAnsi="Times New Roman" w:cs="Times New Roman"/>
                <w:i/>
                <w:sz w:val="22"/>
              </w:rPr>
            </w:pPr>
          </w:p>
        </w:tc>
        <w:tc>
          <w:tcPr>
            <w:tcW w:w="709" w:type="dxa"/>
            <w:tcMar>
              <w:left w:w="57" w:type="dxa"/>
              <w:right w:w="57" w:type="dxa"/>
            </w:tcMar>
          </w:tcPr>
          <w:p w14:paraId="4214058F" w14:textId="77777777" w:rsidR="00AF02DB" w:rsidRPr="00975F85" w:rsidRDefault="00AF02DB" w:rsidP="00F11497">
            <w:pPr>
              <w:jc w:val="center"/>
              <w:rPr>
                <w:rFonts w:ascii="Times New Roman" w:hAnsi="Times New Roman" w:cs="Times New Roman"/>
                <w:i/>
                <w:sz w:val="22"/>
              </w:rPr>
            </w:pPr>
          </w:p>
        </w:tc>
        <w:tc>
          <w:tcPr>
            <w:tcW w:w="851" w:type="dxa"/>
            <w:tcMar>
              <w:left w:w="57" w:type="dxa"/>
              <w:right w:w="57" w:type="dxa"/>
            </w:tcMar>
          </w:tcPr>
          <w:p w14:paraId="15262574" w14:textId="77777777" w:rsidR="00AF02DB" w:rsidRPr="00975F85" w:rsidRDefault="00AF02DB" w:rsidP="00F11497">
            <w:pPr>
              <w:jc w:val="center"/>
              <w:rPr>
                <w:rFonts w:ascii="Times New Roman" w:hAnsi="Times New Roman" w:cs="Times New Roman"/>
                <w:i/>
                <w:sz w:val="22"/>
              </w:rPr>
            </w:pPr>
          </w:p>
        </w:tc>
        <w:tc>
          <w:tcPr>
            <w:tcW w:w="708" w:type="dxa"/>
            <w:tcMar>
              <w:left w:w="57" w:type="dxa"/>
              <w:right w:w="57" w:type="dxa"/>
            </w:tcMar>
          </w:tcPr>
          <w:p w14:paraId="73779932" w14:textId="77777777" w:rsidR="00AF02DB" w:rsidRPr="00975F85" w:rsidRDefault="00AF02DB" w:rsidP="00F11497">
            <w:pPr>
              <w:jc w:val="center"/>
              <w:rPr>
                <w:rFonts w:ascii="Times New Roman" w:hAnsi="Times New Roman" w:cs="Times New Roman"/>
                <w:i/>
                <w:sz w:val="22"/>
              </w:rPr>
            </w:pPr>
          </w:p>
        </w:tc>
        <w:tc>
          <w:tcPr>
            <w:tcW w:w="851" w:type="dxa"/>
            <w:tcMar>
              <w:left w:w="57" w:type="dxa"/>
              <w:right w:w="57" w:type="dxa"/>
            </w:tcMar>
          </w:tcPr>
          <w:p w14:paraId="4E3D0CFF" w14:textId="77777777" w:rsidR="00AF02DB" w:rsidRPr="00975F85" w:rsidRDefault="00AF02DB" w:rsidP="00F11497">
            <w:pPr>
              <w:jc w:val="center"/>
              <w:rPr>
                <w:rFonts w:ascii="Times New Roman" w:hAnsi="Times New Roman" w:cs="Times New Roman"/>
                <w:i/>
                <w:sz w:val="22"/>
              </w:rPr>
            </w:pPr>
          </w:p>
        </w:tc>
        <w:tc>
          <w:tcPr>
            <w:tcW w:w="709" w:type="dxa"/>
            <w:tcMar>
              <w:left w:w="57" w:type="dxa"/>
              <w:right w:w="57" w:type="dxa"/>
            </w:tcMar>
          </w:tcPr>
          <w:p w14:paraId="172879F7" w14:textId="77777777" w:rsidR="00AF02DB" w:rsidRPr="00975F85" w:rsidRDefault="00AF02DB" w:rsidP="00F11497">
            <w:pPr>
              <w:jc w:val="center"/>
              <w:rPr>
                <w:rFonts w:ascii="Times New Roman" w:hAnsi="Times New Roman" w:cs="Times New Roman"/>
                <w:i/>
                <w:sz w:val="22"/>
              </w:rPr>
            </w:pPr>
          </w:p>
        </w:tc>
      </w:tr>
      <w:tr w:rsidR="00975F85" w:rsidRPr="00975F85" w14:paraId="6F380819" w14:textId="77777777" w:rsidTr="00805F8C">
        <w:tc>
          <w:tcPr>
            <w:tcW w:w="3256" w:type="dxa"/>
          </w:tcPr>
          <w:p w14:paraId="196B09C2" w14:textId="6E0C37C3" w:rsidR="003701F7" w:rsidRPr="00975F85" w:rsidRDefault="003701F7" w:rsidP="00F11497">
            <w:pPr>
              <w:spacing w:line="276" w:lineRule="auto"/>
              <w:ind w:left="454" w:hanging="283"/>
              <w:jc w:val="left"/>
              <w:rPr>
                <w:rFonts w:ascii="Times New Roman" w:hAnsi="Times New Roman" w:cs="Times New Roman"/>
                <w:sz w:val="22"/>
              </w:rPr>
            </w:pPr>
            <w:r w:rsidRPr="00975F85">
              <w:rPr>
                <w:rFonts w:ascii="Times New Roman" w:hAnsi="Times New Roman" w:cs="Times New Roman"/>
                <w:sz w:val="22"/>
              </w:rPr>
              <w:t>Event type: Ability</w:t>
            </w:r>
            <w:r w:rsidRPr="00975F85">
              <w:rPr>
                <w:rFonts w:ascii="Times New Roman" w:hAnsi="Times New Roman" w:cs="Times New Roman"/>
                <w:sz w:val="22"/>
              </w:rPr>
              <w:tab/>
            </w:r>
            <w:r w:rsidRPr="00975F85">
              <w:rPr>
                <w:rFonts w:ascii="Times New Roman" w:hAnsi="Times New Roman" w:cs="Times New Roman"/>
                <w:sz w:val="22"/>
              </w:rPr>
              <w:tab/>
              <w:t xml:space="preserve"> </w:t>
            </w:r>
          </w:p>
        </w:tc>
        <w:tc>
          <w:tcPr>
            <w:tcW w:w="850" w:type="dxa"/>
            <w:tcMar>
              <w:left w:w="57" w:type="dxa"/>
              <w:right w:w="57" w:type="dxa"/>
            </w:tcMar>
          </w:tcPr>
          <w:p w14:paraId="21BFB690" w14:textId="07D7CAD3"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02</w:t>
            </w:r>
          </w:p>
        </w:tc>
        <w:tc>
          <w:tcPr>
            <w:tcW w:w="709" w:type="dxa"/>
            <w:tcMar>
              <w:left w:w="57" w:type="dxa"/>
              <w:right w:w="57" w:type="dxa"/>
            </w:tcMar>
          </w:tcPr>
          <w:p w14:paraId="5546C429" w14:textId="3D9F1F62"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37</w:t>
            </w:r>
          </w:p>
        </w:tc>
        <w:tc>
          <w:tcPr>
            <w:tcW w:w="850" w:type="dxa"/>
            <w:tcMar>
              <w:left w:w="57" w:type="dxa"/>
              <w:right w:w="57" w:type="dxa"/>
            </w:tcMar>
          </w:tcPr>
          <w:p w14:paraId="3A622148" w14:textId="07F354F8"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07</w:t>
            </w:r>
          </w:p>
        </w:tc>
        <w:tc>
          <w:tcPr>
            <w:tcW w:w="709" w:type="dxa"/>
            <w:tcMar>
              <w:left w:w="57" w:type="dxa"/>
              <w:right w:w="57" w:type="dxa"/>
            </w:tcMar>
          </w:tcPr>
          <w:p w14:paraId="61A39DC6" w14:textId="6ED506BD"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1.62</w:t>
            </w:r>
          </w:p>
        </w:tc>
        <w:tc>
          <w:tcPr>
            <w:tcW w:w="851" w:type="dxa"/>
            <w:tcMar>
              <w:left w:w="57" w:type="dxa"/>
              <w:right w:w="57" w:type="dxa"/>
            </w:tcMar>
          </w:tcPr>
          <w:p w14:paraId="5CE88DDE" w14:textId="6F7E4DF8"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05</w:t>
            </w:r>
          </w:p>
        </w:tc>
        <w:tc>
          <w:tcPr>
            <w:tcW w:w="708" w:type="dxa"/>
            <w:tcMar>
              <w:left w:w="57" w:type="dxa"/>
              <w:right w:w="57" w:type="dxa"/>
            </w:tcMar>
          </w:tcPr>
          <w:p w14:paraId="60976ECA" w14:textId="56DFB765"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1.02</w:t>
            </w:r>
          </w:p>
        </w:tc>
        <w:tc>
          <w:tcPr>
            <w:tcW w:w="851" w:type="dxa"/>
            <w:tcMar>
              <w:left w:w="57" w:type="dxa"/>
              <w:right w:w="57" w:type="dxa"/>
            </w:tcMar>
          </w:tcPr>
          <w:p w14:paraId="2C821FDD" w14:textId="2B48E415"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04</w:t>
            </w:r>
          </w:p>
        </w:tc>
        <w:tc>
          <w:tcPr>
            <w:tcW w:w="709" w:type="dxa"/>
            <w:tcMar>
              <w:left w:w="57" w:type="dxa"/>
              <w:right w:w="57" w:type="dxa"/>
            </w:tcMar>
          </w:tcPr>
          <w:p w14:paraId="170D2B04" w14:textId="3449C2F4"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75</w:t>
            </w:r>
          </w:p>
        </w:tc>
      </w:tr>
      <w:tr w:rsidR="00975F85" w:rsidRPr="00975F85" w14:paraId="259FF966" w14:textId="77777777" w:rsidTr="00805F8C">
        <w:tc>
          <w:tcPr>
            <w:tcW w:w="3256" w:type="dxa"/>
          </w:tcPr>
          <w:p w14:paraId="539BAA81" w14:textId="27CC1D5A" w:rsidR="003701F7" w:rsidRPr="00975F85" w:rsidRDefault="003701F7" w:rsidP="00F11497">
            <w:pPr>
              <w:spacing w:line="276" w:lineRule="auto"/>
              <w:ind w:left="454" w:hanging="283"/>
              <w:jc w:val="left"/>
              <w:rPr>
                <w:rFonts w:ascii="Times New Roman" w:hAnsi="Times New Roman" w:cs="Times New Roman"/>
                <w:sz w:val="22"/>
              </w:rPr>
            </w:pPr>
            <w:r w:rsidRPr="00975F85">
              <w:rPr>
                <w:rFonts w:ascii="Times New Roman" w:hAnsi="Times New Roman" w:cs="Times New Roman"/>
                <w:sz w:val="22"/>
              </w:rPr>
              <w:t>Event type: Motivation</w:t>
            </w:r>
          </w:p>
        </w:tc>
        <w:tc>
          <w:tcPr>
            <w:tcW w:w="850" w:type="dxa"/>
            <w:tcMar>
              <w:left w:w="57" w:type="dxa"/>
              <w:right w:w="57" w:type="dxa"/>
            </w:tcMar>
          </w:tcPr>
          <w:p w14:paraId="63CCDCDC" w14:textId="109C03C0"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02</w:t>
            </w:r>
          </w:p>
        </w:tc>
        <w:tc>
          <w:tcPr>
            <w:tcW w:w="709" w:type="dxa"/>
            <w:tcMar>
              <w:left w:w="57" w:type="dxa"/>
              <w:right w:w="57" w:type="dxa"/>
            </w:tcMar>
          </w:tcPr>
          <w:p w14:paraId="31497081" w14:textId="158181E0"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34</w:t>
            </w:r>
          </w:p>
        </w:tc>
        <w:tc>
          <w:tcPr>
            <w:tcW w:w="850" w:type="dxa"/>
            <w:tcMar>
              <w:left w:w="57" w:type="dxa"/>
              <w:right w:w="57" w:type="dxa"/>
            </w:tcMar>
          </w:tcPr>
          <w:p w14:paraId="15E907C8" w14:textId="1A32B503"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05</w:t>
            </w:r>
          </w:p>
        </w:tc>
        <w:tc>
          <w:tcPr>
            <w:tcW w:w="709" w:type="dxa"/>
            <w:tcMar>
              <w:left w:w="57" w:type="dxa"/>
              <w:right w:w="57" w:type="dxa"/>
            </w:tcMar>
          </w:tcPr>
          <w:p w14:paraId="27DC533B" w14:textId="71237EA5"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98</w:t>
            </w:r>
          </w:p>
        </w:tc>
        <w:tc>
          <w:tcPr>
            <w:tcW w:w="851" w:type="dxa"/>
            <w:tcMar>
              <w:left w:w="57" w:type="dxa"/>
              <w:right w:w="57" w:type="dxa"/>
            </w:tcMar>
          </w:tcPr>
          <w:p w14:paraId="4A71D487" w14:textId="193BE02A"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05</w:t>
            </w:r>
          </w:p>
        </w:tc>
        <w:tc>
          <w:tcPr>
            <w:tcW w:w="708" w:type="dxa"/>
            <w:tcMar>
              <w:left w:w="57" w:type="dxa"/>
              <w:right w:w="57" w:type="dxa"/>
            </w:tcMar>
          </w:tcPr>
          <w:p w14:paraId="0BF30D92" w14:textId="5F8B74D5"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1.13</w:t>
            </w:r>
          </w:p>
        </w:tc>
        <w:tc>
          <w:tcPr>
            <w:tcW w:w="851" w:type="dxa"/>
            <w:tcMar>
              <w:left w:w="57" w:type="dxa"/>
              <w:right w:w="57" w:type="dxa"/>
            </w:tcMar>
          </w:tcPr>
          <w:p w14:paraId="065C5B4E" w14:textId="67BB9D3E"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04</w:t>
            </w:r>
          </w:p>
        </w:tc>
        <w:tc>
          <w:tcPr>
            <w:tcW w:w="709" w:type="dxa"/>
            <w:tcMar>
              <w:left w:w="57" w:type="dxa"/>
              <w:right w:w="57" w:type="dxa"/>
            </w:tcMar>
          </w:tcPr>
          <w:p w14:paraId="20277AD5" w14:textId="56053FD1"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93</w:t>
            </w:r>
          </w:p>
        </w:tc>
      </w:tr>
      <w:tr w:rsidR="00975F85" w:rsidRPr="00975F85" w14:paraId="255B5B1C" w14:textId="77777777" w:rsidTr="00805F8C">
        <w:tc>
          <w:tcPr>
            <w:tcW w:w="3256" w:type="dxa"/>
          </w:tcPr>
          <w:p w14:paraId="052F847E" w14:textId="4A3E7A4F" w:rsidR="003701F7" w:rsidRPr="00975F85" w:rsidRDefault="003701F7" w:rsidP="00F11497">
            <w:pPr>
              <w:spacing w:line="276" w:lineRule="auto"/>
              <w:ind w:left="454" w:hanging="283"/>
              <w:jc w:val="left"/>
              <w:rPr>
                <w:rFonts w:ascii="Times New Roman" w:hAnsi="Times New Roman" w:cs="Times New Roman"/>
                <w:sz w:val="22"/>
              </w:rPr>
            </w:pPr>
            <w:r w:rsidRPr="00975F85">
              <w:rPr>
                <w:rFonts w:ascii="Times New Roman" w:hAnsi="Times New Roman" w:cs="Times New Roman"/>
                <w:sz w:val="22"/>
              </w:rPr>
              <w:t>Event type: Opportunity to contribute</w:t>
            </w:r>
          </w:p>
        </w:tc>
        <w:tc>
          <w:tcPr>
            <w:tcW w:w="850" w:type="dxa"/>
            <w:tcMar>
              <w:left w:w="57" w:type="dxa"/>
              <w:right w:w="57" w:type="dxa"/>
            </w:tcMar>
          </w:tcPr>
          <w:p w14:paraId="06BAAC46" w14:textId="726A502F"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00</w:t>
            </w:r>
          </w:p>
        </w:tc>
        <w:tc>
          <w:tcPr>
            <w:tcW w:w="709" w:type="dxa"/>
            <w:tcMar>
              <w:left w:w="57" w:type="dxa"/>
              <w:right w:w="57" w:type="dxa"/>
            </w:tcMar>
          </w:tcPr>
          <w:p w14:paraId="37786BE4" w14:textId="6BF216E7"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00</w:t>
            </w:r>
          </w:p>
        </w:tc>
        <w:tc>
          <w:tcPr>
            <w:tcW w:w="850" w:type="dxa"/>
            <w:tcMar>
              <w:left w:w="57" w:type="dxa"/>
              <w:right w:w="57" w:type="dxa"/>
            </w:tcMar>
          </w:tcPr>
          <w:p w14:paraId="0AFA7F5D" w14:textId="3E805D13"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09</w:t>
            </w:r>
            <w:r w:rsidR="00975F85">
              <w:rPr>
                <w:rFonts w:ascii="Times New Roman" w:hAnsi="Times New Roman" w:cs="Times New Roman"/>
                <w:sz w:val="22"/>
              </w:rPr>
              <w:t>*</w:t>
            </w:r>
          </w:p>
        </w:tc>
        <w:tc>
          <w:tcPr>
            <w:tcW w:w="709" w:type="dxa"/>
            <w:tcMar>
              <w:left w:w="57" w:type="dxa"/>
              <w:right w:w="57" w:type="dxa"/>
            </w:tcMar>
          </w:tcPr>
          <w:p w14:paraId="46F4BEFE" w14:textId="5D7F6FAD"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2.23</w:t>
            </w:r>
          </w:p>
        </w:tc>
        <w:tc>
          <w:tcPr>
            <w:tcW w:w="851" w:type="dxa"/>
            <w:tcMar>
              <w:left w:w="57" w:type="dxa"/>
              <w:right w:w="57" w:type="dxa"/>
            </w:tcMar>
          </w:tcPr>
          <w:p w14:paraId="364FF68F" w14:textId="4550CE7C"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09</w:t>
            </w:r>
          </w:p>
        </w:tc>
        <w:tc>
          <w:tcPr>
            <w:tcW w:w="708" w:type="dxa"/>
            <w:tcMar>
              <w:left w:w="57" w:type="dxa"/>
              <w:right w:w="57" w:type="dxa"/>
            </w:tcMar>
          </w:tcPr>
          <w:p w14:paraId="34B28F16" w14:textId="040DF2BD"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1.71</w:t>
            </w:r>
          </w:p>
        </w:tc>
        <w:tc>
          <w:tcPr>
            <w:tcW w:w="851" w:type="dxa"/>
            <w:tcMar>
              <w:left w:w="57" w:type="dxa"/>
              <w:right w:w="57" w:type="dxa"/>
            </w:tcMar>
          </w:tcPr>
          <w:p w14:paraId="41280F3E" w14:textId="64564294"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07</w:t>
            </w:r>
          </w:p>
        </w:tc>
        <w:tc>
          <w:tcPr>
            <w:tcW w:w="709" w:type="dxa"/>
            <w:tcMar>
              <w:left w:w="57" w:type="dxa"/>
              <w:right w:w="57" w:type="dxa"/>
            </w:tcMar>
          </w:tcPr>
          <w:p w14:paraId="38DD859B" w14:textId="44E4724E"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1.49</w:t>
            </w:r>
          </w:p>
        </w:tc>
      </w:tr>
      <w:tr w:rsidR="00975F85" w:rsidRPr="00975F85" w14:paraId="0D732891" w14:textId="77777777" w:rsidTr="00805F8C">
        <w:tc>
          <w:tcPr>
            <w:tcW w:w="3256" w:type="dxa"/>
          </w:tcPr>
          <w:p w14:paraId="3CC305CF" w14:textId="2F1F4902" w:rsidR="003701F7" w:rsidRPr="00975F85" w:rsidRDefault="003701F7" w:rsidP="00F11497">
            <w:pPr>
              <w:spacing w:line="276" w:lineRule="auto"/>
              <w:ind w:left="454" w:hanging="283"/>
              <w:jc w:val="left"/>
              <w:rPr>
                <w:rFonts w:ascii="Times New Roman" w:hAnsi="Times New Roman" w:cs="Times New Roman"/>
                <w:sz w:val="22"/>
              </w:rPr>
            </w:pPr>
            <w:r w:rsidRPr="00975F85">
              <w:rPr>
                <w:rFonts w:ascii="Times New Roman" w:hAnsi="Times New Roman" w:cs="Times New Roman"/>
                <w:sz w:val="22"/>
              </w:rPr>
              <w:t xml:space="preserve">Event initiated by employee   </w:t>
            </w:r>
          </w:p>
        </w:tc>
        <w:tc>
          <w:tcPr>
            <w:tcW w:w="850" w:type="dxa"/>
            <w:tcMar>
              <w:left w:w="57" w:type="dxa"/>
              <w:right w:w="57" w:type="dxa"/>
            </w:tcMar>
          </w:tcPr>
          <w:p w14:paraId="5120D3C3" w14:textId="6007B5B6"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03</w:t>
            </w:r>
          </w:p>
        </w:tc>
        <w:tc>
          <w:tcPr>
            <w:tcW w:w="709" w:type="dxa"/>
            <w:tcMar>
              <w:left w:w="57" w:type="dxa"/>
              <w:right w:w="57" w:type="dxa"/>
            </w:tcMar>
          </w:tcPr>
          <w:p w14:paraId="3D97BD3A" w14:textId="0EF309D8"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52</w:t>
            </w:r>
          </w:p>
        </w:tc>
        <w:tc>
          <w:tcPr>
            <w:tcW w:w="850" w:type="dxa"/>
            <w:tcMar>
              <w:left w:w="57" w:type="dxa"/>
              <w:right w:w="57" w:type="dxa"/>
            </w:tcMar>
          </w:tcPr>
          <w:p w14:paraId="20C2985D" w14:textId="0C4B3690"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00</w:t>
            </w:r>
          </w:p>
        </w:tc>
        <w:tc>
          <w:tcPr>
            <w:tcW w:w="709" w:type="dxa"/>
            <w:tcMar>
              <w:left w:w="57" w:type="dxa"/>
              <w:right w:w="57" w:type="dxa"/>
            </w:tcMar>
          </w:tcPr>
          <w:p w14:paraId="645BEA2B" w14:textId="07B7C9AB"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w:t>
            </w:r>
            <w:r w:rsidR="00DB6660" w:rsidRPr="00975F85">
              <w:rPr>
                <w:rFonts w:ascii="Times New Roman" w:hAnsi="Times New Roman" w:cs="Times New Roman"/>
                <w:sz w:val="22"/>
              </w:rPr>
              <w:t>.</w:t>
            </w:r>
            <w:r w:rsidRPr="00975F85">
              <w:rPr>
                <w:rFonts w:ascii="Times New Roman" w:hAnsi="Times New Roman" w:cs="Times New Roman"/>
                <w:sz w:val="22"/>
              </w:rPr>
              <w:t>03</w:t>
            </w:r>
          </w:p>
        </w:tc>
        <w:tc>
          <w:tcPr>
            <w:tcW w:w="851" w:type="dxa"/>
            <w:tcMar>
              <w:left w:w="57" w:type="dxa"/>
              <w:right w:w="57" w:type="dxa"/>
            </w:tcMar>
          </w:tcPr>
          <w:p w14:paraId="35337147" w14:textId="5C9B2832"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w:t>
            </w:r>
            <w:r w:rsidR="00DB6660" w:rsidRPr="00975F85">
              <w:rPr>
                <w:rFonts w:ascii="Times New Roman" w:hAnsi="Times New Roman" w:cs="Times New Roman"/>
                <w:sz w:val="22"/>
              </w:rPr>
              <w:t>.</w:t>
            </w:r>
            <w:r w:rsidRPr="00975F85">
              <w:rPr>
                <w:rFonts w:ascii="Times New Roman" w:hAnsi="Times New Roman" w:cs="Times New Roman"/>
                <w:sz w:val="22"/>
              </w:rPr>
              <w:t>05</w:t>
            </w:r>
          </w:p>
        </w:tc>
        <w:tc>
          <w:tcPr>
            <w:tcW w:w="708" w:type="dxa"/>
            <w:tcMar>
              <w:left w:w="57" w:type="dxa"/>
              <w:right w:w="57" w:type="dxa"/>
            </w:tcMar>
          </w:tcPr>
          <w:p w14:paraId="118D7BB9" w14:textId="11347407"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w:t>
            </w:r>
            <w:r w:rsidR="00DB6660" w:rsidRPr="00975F85">
              <w:rPr>
                <w:rFonts w:ascii="Times New Roman" w:hAnsi="Times New Roman" w:cs="Times New Roman"/>
                <w:sz w:val="22"/>
              </w:rPr>
              <w:t>.</w:t>
            </w:r>
            <w:r w:rsidRPr="00975F85">
              <w:rPr>
                <w:rFonts w:ascii="Times New Roman" w:hAnsi="Times New Roman" w:cs="Times New Roman"/>
                <w:sz w:val="22"/>
              </w:rPr>
              <w:t>94</w:t>
            </w:r>
          </w:p>
        </w:tc>
        <w:tc>
          <w:tcPr>
            <w:tcW w:w="851" w:type="dxa"/>
            <w:tcMar>
              <w:left w:w="57" w:type="dxa"/>
              <w:right w:w="57" w:type="dxa"/>
            </w:tcMar>
          </w:tcPr>
          <w:p w14:paraId="7BD03442" w14:textId="452819E8"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w:t>
            </w:r>
            <w:r w:rsidR="00DB6660" w:rsidRPr="00975F85">
              <w:rPr>
                <w:rFonts w:ascii="Times New Roman" w:hAnsi="Times New Roman" w:cs="Times New Roman"/>
                <w:sz w:val="22"/>
              </w:rPr>
              <w:t>.</w:t>
            </w:r>
            <w:r w:rsidRPr="00975F85">
              <w:rPr>
                <w:rFonts w:ascii="Times New Roman" w:hAnsi="Times New Roman" w:cs="Times New Roman"/>
                <w:sz w:val="22"/>
              </w:rPr>
              <w:t>05</w:t>
            </w:r>
          </w:p>
        </w:tc>
        <w:tc>
          <w:tcPr>
            <w:tcW w:w="709" w:type="dxa"/>
            <w:tcMar>
              <w:left w:w="57" w:type="dxa"/>
              <w:right w:w="57" w:type="dxa"/>
            </w:tcMar>
          </w:tcPr>
          <w:p w14:paraId="7D71AFD3" w14:textId="0B01E5A4"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-1.02</w:t>
            </w:r>
          </w:p>
        </w:tc>
      </w:tr>
      <w:tr w:rsidR="00975F85" w:rsidRPr="00975F85" w14:paraId="5543D5F8" w14:textId="77777777" w:rsidTr="00805F8C">
        <w:tc>
          <w:tcPr>
            <w:tcW w:w="3256" w:type="dxa"/>
          </w:tcPr>
          <w:p w14:paraId="15E80058" w14:textId="70AC9ABC" w:rsidR="003701F7" w:rsidRPr="00975F85" w:rsidRDefault="003701F7" w:rsidP="00F11497">
            <w:pPr>
              <w:spacing w:line="276" w:lineRule="auto"/>
              <w:ind w:left="454" w:hanging="283"/>
              <w:jc w:val="left"/>
              <w:rPr>
                <w:rFonts w:ascii="Times New Roman" w:hAnsi="Times New Roman" w:cs="Times New Roman"/>
                <w:sz w:val="22"/>
              </w:rPr>
            </w:pPr>
            <w:r w:rsidRPr="00975F85">
              <w:rPr>
                <w:rFonts w:ascii="Times New Roman" w:hAnsi="Times New Roman" w:cs="Times New Roman"/>
                <w:sz w:val="22"/>
              </w:rPr>
              <w:t>Event initiated by director</w:t>
            </w:r>
          </w:p>
        </w:tc>
        <w:tc>
          <w:tcPr>
            <w:tcW w:w="850" w:type="dxa"/>
            <w:tcMar>
              <w:left w:w="57" w:type="dxa"/>
              <w:right w:w="57" w:type="dxa"/>
            </w:tcMar>
          </w:tcPr>
          <w:p w14:paraId="167C794C" w14:textId="19892C08"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06</w:t>
            </w:r>
          </w:p>
        </w:tc>
        <w:tc>
          <w:tcPr>
            <w:tcW w:w="709" w:type="dxa"/>
            <w:tcMar>
              <w:left w:w="57" w:type="dxa"/>
              <w:right w:w="57" w:type="dxa"/>
            </w:tcMar>
          </w:tcPr>
          <w:p w14:paraId="09F1C5E8" w14:textId="2B8A6680"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1.38</w:t>
            </w:r>
          </w:p>
        </w:tc>
        <w:tc>
          <w:tcPr>
            <w:tcW w:w="850" w:type="dxa"/>
            <w:tcMar>
              <w:left w:w="57" w:type="dxa"/>
              <w:right w:w="57" w:type="dxa"/>
            </w:tcMar>
          </w:tcPr>
          <w:p w14:paraId="0061F641" w14:textId="297DCD1B"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05</w:t>
            </w:r>
          </w:p>
        </w:tc>
        <w:tc>
          <w:tcPr>
            <w:tcW w:w="709" w:type="dxa"/>
            <w:tcMar>
              <w:left w:w="57" w:type="dxa"/>
              <w:right w:w="57" w:type="dxa"/>
            </w:tcMar>
          </w:tcPr>
          <w:p w14:paraId="4930DDA0" w14:textId="27E41146"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1.16</w:t>
            </w:r>
          </w:p>
        </w:tc>
        <w:tc>
          <w:tcPr>
            <w:tcW w:w="851" w:type="dxa"/>
            <w:tcMar>
              <w:left w:w="57" w:type="dxa"/>
              <w:right w:w="57" w:type="dxa"/>
            </w:tcMar>
          </w:tcPr>
          <w:p w14:paraId="72B31DF0" w14:textId="57520FE7"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w:t>
            </w:r>
            <w:r w:rsidR="00DB6660" w:rsidRPr="00975F85">
              <w:rPr>
                <w:rFonts w:ascii="Times New Roman" w:hAnsi="Times New Roman" w:cs="Times New Roman"/>
                <w:sz w:val="22"/>
              </w:rPr>
              <w:t>.</w:t>
            </w:r>
            <w:r w:rsidRPr="00975F85">
              <w:rPr>
                <w:rFonts w:ascii="Times New Roman" w:hAnsi="Times New Roman" w:cs="Times New Roman"/>
                <w:sz w:val="22"/>
              </w:rPr>
              <w:t>06</w:t>
            </w:r>
          </w:p>
        </w:tc>
        <w:tc>
          <w:tcPr>
            <w:tcW w:w="708" w:type="dxa"/>
            <w:tcMar>
              <w:left w:w="57" w:type="dxa"/>
              <w:right w:w="57" w:type="dxa"/>
            </w:tcMar>
          </w:tcPr>
          <w:p w14:paraId="5C906E1B" w14:textId="17A589F6"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-1.28</w:t>
            </w:r>
          </w:p>
        </w:tc>
        <w:tc>
          <w:tcPr>
            <w:tcW w:w="851" w:type="dxa"/>
            <w:tcMar>
              <w:left w:w="57" w:type="dxa"/>
              <w:right w:w="57" w:type="dxa"/>
            </w:tcMar>
          </w:tcPr>
          <w:p w14:paraId="2BDCEDA2" w14:textId="5BC6CF54"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w:t>
            </w:r>
            <w:r w:rsidR="00DB6660" w:rsidRPr="00975F85">
              <w:rPr>
                <w:rFonts w:ascii="Times New Roman" w:hAnsi="Times New Roman" w:cs="Times New Roman"/>
                <w:sz w:val="22"/>
              </w:rPr>
              <w:t>.</w:t>
            </w:r>
            <w:r w:rsidRPr="00975F85">
              <w:rPr>
                <w:rFonts w:ascii="Times New Roman" w:hAnsi="Times New Roman" w:cs="Times New Roman"/>
                <w:sz w:val="22"/>
              </w:rPr>
              <w:t>07</w:t>
            </w:r>
          </w:p>
        </w:tc>
        <w:tc>
          <w:tcPr>
            <w:tcW w:w="709" w:type="dxa"/>
            <w:tcMar>
              <w:left w:w="57" w:type="dxa"/>
              <w:right w:w="57" w:type="dxa"/>
            </w:tcMar>
          </w:tcPr>
          <w:p w14:paraId="559521F0" w14:textId="62D38D1B"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-1.44</w:t>
            </w:r>
          </w:p>
        </w:tc>
      </w:tr>
      <w:tr w:rsidR="00975F85" w:rsidRPr="00975F85" w14:paraId="56B7B599" w14:textId="77777777" w:rsidTr="00805F8C">
        <w:tc>
          <w:tcPr>
            <w:tcW w:w="3256" w:type="dxa"/>
          </w:tcPr>
          <w:p w14:paraId="26746682" w14:textId="3FCB0028" w:rsidR="003701F7" w:rsidRPr="00975F85" w:rsidRDefault="003701F7" w:rsidP="00F11497">
            <w:pPr>
              <w:spacing w:line="276" w:lineRule="auto"/>
              <w:ind w:left="454" w:hanging="283"/>
              <w:jc w:val="left"/>
              <w:rPr>
                <w:rFonts w:ascii="Times New Roman" w:hAnsi="Times New Roman" w:cs="Times New Roman"/>
                <w:sz w:val="22"/>
              </w:rPr>
            </w:pPr>
            <w:r w:rsidRPr="00975F85">
              <w:rPr>
                <w:rFonts w:ascii="Times New Roman" w:hAnsi="Times New Roman" w:cs="Times New Roman"/>
                <w:sz w:val="22"/>
              </w:rPr>
              <w:t xml:space="preserve">Event initiated by snr manager  </w:t>
            </w:r>
          </w:p>
        </w:tc>
        <w:tc>
          <w:tcPr>
            <w:tcW w:w="850" w:type="dxa"/>
            <w:tcMar>
              <w:left w:w="57" w:type="dxa"/>
              <w:right w:w="57" w:type="dxa"/>
            </w:tcMar>
          </w:tcPr>
          <w:p w14:paraId="59D77ED6" w14:textId="046D3A00"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07</w:t>
            </w:r>
          </w:p>
        </w:tc>
        <w:tc>
          <w:tcPr>
            <w:tcW w:w="709" w:type="dxa"/>
            <w:tcMar>
              <w:left w:w="57" w:type="dxa"/>
              <w:right w:w="57" w:type="dxa"/>
            </w:tcMar>
          </w:tcPr>
          <w:p w14:paraId="50200E99" w14:textId="778B19A2"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1.32</w:t>
            </w:r>
          </w:p>
        </w:tc>
        <w:tc>
          <w:tcPr>
            <w:tcW w:w="850" w:type="dxa"/>
            <w:tcMar>
              <w:left w:w="57" w:type="dxa"/>
              <w:right w:w="57" w:type="dxa"/>
            </w:tcMar>
          </w:tcPr>
          <w:p w14:paraId="5A8D53C7" w14:textId="346430AF"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w:t>
            </w:r>
            <w:r w:rsidR="00DB6660" w:rsidRPr="00975F85">
              <w:rPr>
                <w:rFonts w:ascii="Times New Roman" w:hAnsi="Times New Roman" w:cs="Times New Roman"/>
                <w:sz w:val="22"/>
              </w:rPr>
              <w:t>.</w:t>
            </w:r>
            <w:r w:rsidRPr="00975F85">
              <w:rPr>
                <w:rFonts w:ascii="Times New Roman" w:hAnsi="Times New Roman" w:cs="Times New Roman"/>
                <w:sz w:val="22"/>
              </w:rPr>
              <w:t>01</w:t>
            </w:r>
          </w:p>
        </w:tc>
        <w:tc>
          <w:tcPr>
            <w:tcW w:w="709" w:type="dxa"/>
            <w:tcMar>
              <w:left w:w="57" w:type="dxa"/>
              <w:right w:w="57" w:type="dxa"/>
            </w:tcMar>
          </w:tcPr>
          <w:p w14:paraId="7AD3EF3A" w14:textId="2D9C5DCE"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w:t>
            </w:r>
            <w:r w:rsidR="00DB6660" w:rsidRPr="00975F85">
              <w:rPr>
                <w:rFonts w:ascii="Times New Roman" w:hAnsi="Times New Roman" w:cs="Times New Roman"/>
                <w:sz w:val="22"/>
              </w:rPr>
              <w:t>.</w:t>
            </w:r>
            <w:r w:rsidRPr="00975F85">
              <w:rPr>
                <w:rFonts w:ascii="Times New Roman" w:hAnsi="Times New Roman" w:cs="Times New Roman"/>
                <w:sz w:val="22"/>
              </w:rPr>
              <w:t>19</w:t>
            </w:r>
          </w:p>
        </w:tc>
        <w:tc>
          <w:tcPr>
            <w:tcW w:w="851" w:type="dxa"/>
            <w:tcMar>
              <w:left w:w="57" w:type="dxa"/>
              <w:right w:w="57" w:type="dxa"/>
            </w:tcMar>
          </w:tcPr>
          <w:p w14:paraId="2F8D8087" w14:textId="17A7967A"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w:t>
            </w:r>
            <w:r w:rsidR="00DB6660" w:rsidRPr="00975F85">
              <w:rPr>
                <w:rFonts w:ascii="Times New Roman" w:hAnsi="Times New Roman" w:cs="Times New Roman"/>
                <w:sz w:val="22"/>
              </w:rPr>
              <w:t>.</w:t>
            </w:r>
            <w:r w:rsidRPr="00975F85">
              <w:rPr>
                <w:rFonts w:ascii="Times New Roman" w:hAnsi="Times New Roman" w:cs="Times New Roman"/>
                <w:sz w:val="22"/>
              </w:rPr>
              <w:t>07</w:t>
            </w:r>
          </w:p>
        </w:tc>
        <w:tc>
          <w:tcPr>
            <w:tcW w:w="708" w:type="dxa"/>
            <w:tcMar>
              <w:left w:w="57" w:type="dxa"/>
              <w:right w:w="57" w:type="dxa"/>
            </w:tcMar>
          </w:tcPr>
          <w:p w14:paraId="628889A4" w14:textId="44AA5372"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-1.46</w:t>
            </w:r>
          </w:p>
        </w:tc>
        <w:tc>
          <w:tcPr>
            <w:tcW w:w="851" w:type="dxa"/>
            <w:tcMar>
              <w:left w:w="57" w:type="dxa"/>
              <w:right w:w="57" w:type="dxa"/>
            </w:tcMar>
          </w:tcPr>
          <w:p w14:paraId="2B15472D" w14:textId="488AD00B"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w:t>
            </w:r>
            <w:r w:rsidR="00DB6660" w:rsidRPr="00975F85">
              <w:rPr>
                <w:rFonts w:ascii="Times New Roman" w:hAnsi="Times New Roman" w:cs="Times New Roman"/>
                <w:sz w:val="22"/>
              </w:rPr>
              <w:t>.</w:t>
            </w:r>
            <w:r w:rsidRPr="00975F85">
              <w:rPr>
                <w:rFonts w:ascii="Times New Roman" w:hAnsi="Times New Roman" w:cs="Times New Roman"/>
                <w:sz w:val="22"/>
              </w:rPr>
              <w:t>07</w:t>
            </w:r>
          </w:p>
        </w:tc>
        <w:tc>
          <w:tcPr>
            <w:tcW w:w="709" w:type="dxa"/>
            <w:tcMar>
              <w:left w:w="57" w:type="dxa"/>
              <w:right w:w="57" w:type="dxa"/>
            </w:tcMar>
          </w:tcPr>
          <w:p w14:paraId="6A5840B8" w14:textId="68D93E6A"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-1.46</w:t>
            </w:r>
          </w:p>
        </w:tc>
      </w:tr>
      <w:tr w:rsidR="00975F85" w:rsidRPr="00975F85" w14:paraId="7E47D86C" w14:textId="77777777" w:rsidTr="00805F8C">
        <w:tc>
          <w:tcPr>
            <w:tcW w:w="3256" w:type="dxa"/>
          </w:tcPr>
          <w:p w14:paraId="60BE97DB" w14:textId="3988A636" w:rsidR="003701F7" w:rsidRPr="00975F85" w:rsidRDefault="003701F7" w:rsidP="00F11497">
            <w:pPr>
              <w:spacing w:line="276" w:lineRule="auto"/>
              <w:ind w:left="454" w:hanging="283"/>
              <w:jc w:val="left"/>
              <w:rPr>
                <w:rFonts w:ascii="Times New Roman" w:hAnsi="Times New Roman" w:cs="Times New Roman"/>
                <w:sz w:val="22"/>
              </w:rPr>
            </w:pPr>
            <w:r w:rsidRPr="00975F85">
              <w:rPr>
                <w:rFonts w:ascii="Times New Roman" w:hAnsi="Times New Roman" w:cs="Times New Roman"/>
                <w:sz w:val="22"/>
              </w:rPr>
              <w:t>Event initiated by line manager</w:t>
            </w:r>
          </w:p>
        </w:tc>
        <w:tc>
          <w:tcPr>
            <w:tcW w:w="850" w:type="dxa"/>
            <w:tcMar>
              <w:left w:w="57" w:type="dxa"/>
              <w:right w:w="57" w:type="dxa"/>
            </w:tcMar>
          </w:tcPr>
          <w:p w14:paraId="4B321FEB" w14:textId="37B5AC75"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w:t>
            </w:r>
            <w:r w:rsidR="00DB6660" w:rsidRPr="00975F85">
              <w:rPr>
                <w:rFonts w:ascii="Times New Roman" w:hAnsi="Times New Roman" w:cs="Times New Roman"/>
                <w:sz w:val="22"/>
              </w:rPr>
              <w:t>.</w:t>
            </w:r>
            <w:r w:rsidRPr="00975F85">
              <w:rPr>
                <w:rFonts w:ascii="Times New Roman" w:hAnsi="Times New Roman" w:cs="Times New Roman"/>
                <w:sz w:val="22"/>
              </w:rPr>
              <w:t>04</w:t>
            </w:r>
          </w:p>
        </w:tc>
        <w:tc>
          <w:tcPr>
            <w:tcW w:w="709" w:type="dxa"/>
            <w:tcMar>
              <w:left w:w="57" w:type="dxa"/>
              <w:right w:w="57" w:type="dxa"/>
            </w:tcMar>
          </w:tcPr>
          <w:p w14:paraId="4B4B63D6" w14:textId="27AEDA65"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w:t>
            </w:r>
            <w:r w:rsidR="00DB6660" w:rsidRPr="00975F85">
              <w:rPr>
                <w:rFonts w:ascii="Times New Roman" w:hAnsi="Times New Roman" w:cs="Times New Roman"/>
                <w:sz w:val="22"/>
              </w:rPr>
              <w:t>.</w:t>
            </w:r>
            <w:r w:rsidRPr="00975F85">
              <w:rPr>
                <w:rFonts w:ascii="Times New Roman" w:hAnsi="Times New Roman" w:cs="Times New Roman"/>
                <w:sz w:val="22"/>
              </w:rPr>
              <w:t>80</w:t>
            </w:r>
          </w:p>
        </w:tc>
        <w:tc>
          <w:tcPr>
            <w:tcW w:w="850" w:type="dxa"/>
            <w:tcMar>
              <w:left w:w="57" w:type="dxa"/>
              <w:right w:w="57" w:type="dxa"/>
            </w:tcMar>
          </w:tcPr>
          <w:p w14:paraId="0AD48E45" w14:textId="7E6DE5EA"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04</w:t>
            </w:r>
          </w:p>
        </w:tc>
        <w:tc>
          <w:tcPr>
            <w:tcW w:w="709" w:type="dxa"/>
            <w:tcMar>
              <w:left w:w="57" w:type="dxa"/>
              <w:right w:w="57" w:type="dxa"/>
            </w:tcMar>
          </w:tcPr>
          <w:p w14:paraId="17629B26" w14:textId="5F1A66FC"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81</w:t>
            </w:r>
          </w:p>
        </w:tc>
        <w:tc>
          <w:tcPr>
            <w:tcW w:w="851" w:type="dxa"/>
            <w:tcMar>
              <w:left w:w="57" w:type="dxa"/>
              <w:right w:w="57" w:type="dxa"/>
            </w:tcMar>
          </w:tcPr>
          <w:p w14:paraId="3CE6CF7B" w14:textId="43DA5ADE"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w:t>
            </w:r>
            <w:r w:rsidR="00DB6660" w:rsidRPr="00975F85">
              <w:rPr>
                <w:rFonts w:ascii="Times New Roman" w:hAnsi="Times New Roman" w:cs="Times New Roman"/>
                <w:sz w:val="22"/>
              </w:rPr>
              <w:t>.</w:t>
            </w:r>
            <w:r w:rsidRPr="00975F85">
              <w:rPr>
                <w:rFonts w:ascii="Times New Roman" w:hAnsi="Times New Roman" w:cs="Times New Roman"/>
                <w:sz w:val="22"/>
              </w:rPr>
              <w:t>13*</w:t>
            </w:r>
          </w:p>
        </w:tc>
        <w:tc>
          <w:tcPr>
            <w:tcW w:w="708" w:type="dxa"/>
            <w:tcMar>
              <w:left w:w="57" w:type="dxa"/>
              <w:right w:w="57" w:type="dxa"/>
            </w:tcMar>
          </w:tcPr>
          <w:p w14:paraId="7DB270E1" w14:textId="55501547"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-2.44</w:t>
            </w:r>
          </w:p>
        </w:tc>
        <w:tc>
          <w:tcPr>
            <w:tcW w:w="851" w:type="dxa"/>
            <w:tcMar>
              <w:left w:w="57" w:type="dxa"/>
              <w:right w:w="57" w:type="dxa"/>
            </w:tcMar>
          </w:tcPr>
          <w:p w14:paraId="41A167B7" w14:textId="75706EFC"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w:t>
            </w:r>
            <w:r w:rsidR="00DB6660" w:rsidRPr="00975F85">
              <w:rPr>
                <w:rFonts w:ascii="Times New Roman" w:hAnsi="Times New Roman" w:cs="Times New Roman"/>
                <w:sz w:val="22"/>
              </w:rPr>
              <w:t>.</w:t>
            </w:r>
            <w:r w:rsidRPr="00975F85">
              <w:rPr>
                <w:rFonts w:ascii="Times New Roman" w:hAnsi="Times New Roman" w:cs="Times New Roman"/>
                <w:sz w:val="22"/>
              </w:rPr>
              <w:t>15**</w:t>
            </w:r>
          </w:p>
        </w:tc>
        <w:tc>
          <w:tcPr>
            <w:tcW w:w="709" w:type="dxa"/>
            <w:tcMar>
              <w:left w:w="57" w:type="dxa"/>
              <w:right w:w="57" w:type="dxa"/>
            </w:tcMar>
          </w:tcPr>
          <w:p w14:paraId="6814BA9C" w14:textId="713C6124"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-2.86</w:t>
            </w:r>
          </w:p>
        </w:tc>
      </w:tr>
      <w:tr w:rsidR="00975F85" w:rsidRPr="00975F85" w14:paraId="011364D3" w14:textId="77777777" w:rsidTr="00805F8C">
        <w:tc>
          <w:tcPr>
            <w:tcW w:w="3256" w:type="dxa"/>
          </w:tcPr>
          <w:p w14:paraId="25469AB3" w14:textId="1FBB03E5" w:rsidR="003701F7" w:rsidRPr="00975F85" w:rsidRDefault="003701F7" w:rsidP="00F11497">
            <w:pPr>
              <w:spacing w:line="276" w:lineRule="auto"/>
              <w:ind w:left="454" w:hanging="283"/>
              <w:jc w:val="left"/>
              <w:rPr>
                <w:rFonts w:ascii="Times New Roman" w:hAnsi="Times New Roman" w:cs="Times New Roman"/>
                <w:sz w:val="22"/>
              </w:rPr>
            </w:pPr>
            <w:r w:rsidRPr="00975F85">
              <w:rPr>
                <w:rFonts w:ascii="Times New Roman" w:hAnsi="Times New Roman" w:cs="Times New Roman"/>
                <w:sz w:val="22"/>
              </w:rPr>
              <w:t xml:space="preserve">Event initiated by team member     </w:t>
            </w:r>
          </w:p>
        </w:tc>
        <w:tc>
          <w:tcPr>
            <w:tcW w:w="850" w:type="dxa"/>
            <w:tcMar>
              <w:left w:w="57" w:type="dxa"/>
              <w:right w:w="57" w:type="dxa"/>
            </w:tcMar>
          </w:tcPr>
          <w:p w14:paraId="4C0ED91D" w14:textId="49E41C4B"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09</w:t>
            </w:r>
          </w:p>
        </w:tc>
        <w:tc>
          <w:tcPr>
            <w:tcW w:w="709" w:type="dxa"/>
            <w:tcMar>
              <w:left w:w="57" w:type="dxa"/>
              <w:right w:w="57" w:type="dxa"/>
            </w:tcMar>
          </w:tcPr>
          <w:p w14:paraId="4A532C25" w14:textId="338A8586"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1.65</w:t>
            </w:r>
          </w:p>
        </w:tc>
        <w:tc>
          <w:tcPr>
            <w:tcW w:w="850" w:type="dxa"/>
            <w:tcMar>
              <w:left w:w="57" w:type="dxa"/>
              <w:right w:w="57" w:type="dxa"/>
            </w:tcMar>
          </w:tcPr>
          <w:p w14:paraId="20A99B6C" w14:textId="56F4F52E"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02</w:t>
            </w:r>
          </w:p>
        </w:tc>
        <w:tc>
          <w:tcPr>
            <w:tcW w:w="709" w:type="dxa"/>
            <w:tcMar>
              <w:left w:w="57" w:type="dxa"/>
              <w:right w:w="57" w:type="dxa"/>
            </w:tcMar>
          </w:tcPr>
          <w:p w14:paraId="25BC4245" w14:textId="4C1E7A38"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39</w:t>
            </w:r>
          </w:p>
        </w:tc>
        <w:tc>
          <w:tcPr>
            <w:tcW w:w="851" w:type="dxa"/>
            <w:tcMar>
              <w:left w:w="57" w:type="dxa"/>
              <w:right w:w="57" w:type="dxa"/>
            </w:tcMar>
          </w:tcPr>
          <w:p w14:paraId="42472835" w14:textId="62FF2CBF"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w:t>
            </w:r>
            <w:r w:rsidR="00DB6660" w:rsidRPr="00975F85">
              <w:rPr>
                <w:rFonts w:ascii="Times New Roman" w:hAnsi="Times New Roman" w:cs="Times New Roman"/>
                <w:sz w:val="22"/>
              </w:rPr>
              <w:t>.</w:t>
            </w:r>
            <w:r w:rsidRPr="00975F85">
              <w:rPr>
                <w:rFonts w:ascii="Times New Roman" w:hAnsi="Times New Roman" w:cs="Times New Roman"/>
                <w:sz w:val="22"/>
              </w:rPr>
              <w:t>09</w:t>
            </w:r>
          </w:p>
        </w:tc>
        <w:tc>
          <w:tcPr>
            <w:tcW w:w="708" w:type="dxa"/>
            <w:tcMar>
              <w:left w:w="57" w:type="dxa"/>
              <w:right w:w="57" w:type="dxa"/>
            </w:tcMar>
          </w:tcPr>
          <w:p w14:paraId="3EDE5C9C" w14:textId="7C4D2EF7"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-1.46</w:t>
            </w:r>
          </w:p>
        </w:tc>
        <w:tc>
          <w:tcPr>
            <w:tcW w:w="851" w:type="dxa"/>
            <w:tcMar>
              <w:left w:w="57" w:type="dxa"/>
              <w:right w:w="57" w:type="dxa"/>
            </w:tcMar>
          </w:tcPr>
          <w:p w14:paraId="7393A0F7" w14:textId="12E0C485"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w:t>
            </w:r>
            <w:r w:rsidR="00DB6660" w:rsidRPr="00975F85">
              <w:rPr>
                <w:rFonts w:ascii="Times New Roman" w:hAnsi="Times New Roman" w:cs="Times New Roman"/>
                <w:sz w:val="22"/>
              </w:rPr>
              <w:t>.</w:t>
            </w:r>
            <w:r w:rsidRPr="00975F85">
              <w:rPr>
                <w:rFonts w:ascii="Times New Roman" w:hAnsi="Times New Roman" w:cs="Times New Roman"/>
                <w:sz w:val="22"/>
              </w:rPr>
              <w:t>09</w:t>
            </w:r>
          </w:p>
        </w:tc>
        <w:tc>
          <w:tcPr>
            <w:tcW w:w="709" w:type="dxa"/>
            <w:tcMar>
              <w:left w:w="57" w:type="dxa"/>
              <w:right w:w="57" w:type="dxa"/>
            </w:tcMar>
          </w:tcPr>
          <w:p w14:paraId="01930AD6" w14:textId="34678CDA"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-1.48</w:t>
            </w:r>
          </w:p>
        </w:tc>
      </w:tr>
      <w:tr w:rsidR="00975F85" w:rsidRPr="00975F85" w14:paraId="37B35200" w14:textId="77777777" w:rsidTr="00805F8C">
        <w:tc>
          <w:tcPr>
            <w:tcW w:w="3256" w:type="dxa"/>
          </w:tcPr>
          <w:p w14:paraId="600FA527" w14:textId="48ECBFE3" w:rsidR="003701F7" w:rsidRPr="00975F85" w:rsidRDefault="003701F7" w:rsidP="00F11497">
            <w:pPr>
              <w:ind w:left="454" w:hanging="283"/>
              <w:jc w:val="left"/>
              <w:rPr>
                <w:rFonts w:ascii="Times New Roman" w:hAnsi="Times New Roman" w:cs="Times New Roman"/>
                <w:sz w:val="22"/>
              </w:rPr>
            </w:pPr>
            <w:r w:rsidRPr="00975F85">
              <w:rPr>
                <w:rFonts w:ascii="Times New Roman" w:hAnsi="Times New Roman" w:cs="Times New Roman"/>
                <w:sz w:val="22"/>
              </w:rPr>
              <w:t>Event initiated by HR dept</w:t>
            </w:r>
          </w:p>
        </w:tc>
        <w:tc>
          <w:tcPr>
            <w:tcW w:w="850" w:type="dxa"/>
            <w:tcMar>
              <w:left w:w="57" w:type="dxa"/>
              <w:right w:w="57" w:type="dxa"/>
            </w:tcMar>
          </w:tcPr>
          <w:p w14:paraId="13F6F04A" w14:textId="50BCF484"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10</w:t>
            </w:r>
          </w:p>
        </w:tc>
        <w:tc>
          <w:tcPr>
            <w:tcW w:w="709" w:type="dxa"/>
            <w:tcMar>
              <w:left w:w="57" w:type="dxa"/>
              <w:right w:w="57" w:type="dxa"/>
            </w:tcMar>
          </w:tcPr>
          <w:p w14:paraId="4099AF55" w14:textId="3CC69E85"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2.17*</w:t>
            </w:r>
          </w:p>
        </w:tc>
        <w:tc>
          <w:tcPr>
            <w:tcW w:w="850" w:type="dxa"/>
            <w:tcMar>
              <w:left w:w="57" w:type="dxa"/>
              <w:right w:w="57" w:type="dxa"/>
            </w:tcMar>
          </w:tcPr>
          <w:p w14:paraId="533FBED7" w14:textId="3F798243"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01</w:t>
            </w:r>
          </w:p>
        </w:tc>
        <w:tc>
          <w:tcPr>
            <w:tcW w:w="709" w:type="dxa"/>
            <w:tcMar>
              <w:left w:w="57" w:type="dxa"/>
              <w:right w:w="57" w:type="dxa"/>
            </w:tcMar>
          </w:tcPr>
          <w:p w14:paraId="4F891E63" w14:textId="60FCA3A0"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22</w:t>
            </w:r>
          </w:p>
        </w:tc>
        <w:tc>
          <w:tcPr>
            <w:tcW w:w="851" w:type="dxa"/>
            <w:tcMar>
              <w:left w:w="57" w:type="dxa"/>
              <w:right w:w="57" w:type="dxa"/>
            </w:tcMar>
          </w:tcPr>
          <w:p w14:paraId="5A5FA576" w14:textId="369D3725"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w:t>
            </w:r>
            <w:r w:rsidR="00DB6660" w:rsidRPr="00975F85">
              <w:rPr>
                <w:rFonts w:ascii="Times New Roman" w:hAnsi="Times New Roman" w:cs="Times New Roman"/>
                <w:sz w:val="22"/>
              </w:rPr>
              <w:t>.</w:t>
            </w:r>
            <w:r w:rsidRPr="00975F85">
              <w:rPr>
                <w:rFonts w:ascii="Times New Roman" w:hAnsi="Times New Roman" w:cs="Times New Roman"/>
                <w:sz w:val="22"/>
              </w:rPr>
              <w:t>05</w:t>
            </w:r>
          </w:p>
        </w:tc>
        <w:tc>
          <w:tcPr>
            <w:tcW w:w="708" w:type="dxa"/>
            <w:tcMar>
              <w:left w:w="57" w:type="dxa"/>
              <w:right w:w="57" w:type="dxa"/>
            </w:tcMar>
          </w:tcPr>
          <w:p w14:paraId="225B967B" w14:textId="380FA255"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-1.11</w:t>
            </w:r>
          </w:p>
        </w:tc>
        <w:tc>
          <w:tcPr>
            <w:tcW w:w="851" w:type="dxa"/>
            <w:tcMar>
              <w:left w:w="57" w:type="dxa"/>
              <w:right w:w="57" w:type="dxa"/>
            </w:tcMar>
          </w:tcPr>
          <w:p w14:paraId="2EA8B4C4" w14:textId="26820AD5"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w:t>
            </w:r>
            <w:r w:rsidR="00DB6660" w:rsidRPr="00975F85">
              <w:rPr>
                <w:rFonts w:ascii="Times New Roman" w:hAnsi="Times New Roman" w:cs="Times New Roman"/>
                <w:sz w:val="22"/>
              </w:rPr>
              <w:t>.</w:t>
            </w:r>
            <w:r w:rsidRPr="00975F85">
              <w:rPr>
                <w:rFonts w:ascii="Times New Roman" w:hAnsi="Times New Roman" w:cs="Times New Roman"/>
                <w:sz w:val="22"/>
              </w:rPr>
              <w:t>05</w:t>
            </w:r>
          </w:p>
        </w:tc>
        <w:tc>
          <w:tcPr>
            <w:tcW w:w="709" w:type="dxa"/>
            <w:tcMar>
              <w:left w:w="57" w:type="dxa"/>
              <w:right w:w="57" w:type="dxa"/>
            </w:tcMar>
          </w:tcPr>
          <w:p w14:paraId="192B9301" w14:textId="03935AE5"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-1.30</w:t>
            </w:r>
          </w:p>
        </w:tc>
      </w:tr>
      <w:tr w:rsidR="00975F85" w:rsidRPr="00975F85" w14:paraId="2AB9A990" w14:textId="77777777" w:rsidTr="00805F8C">
        <w:tc>
          <w:tcPr>
            <w:tcW w:w="3256" w:type="dxa"/>
          </w:tcPr>
          <w:p w14:paraId="755D8C29" w14:textId="4D5F6575" w:rsidR="003701F7" w:rsidRPr="00975F85" w:rsidRDefault="003701F7" w:rsidP="00F11497">
            <w:pPr>
              <w:ind w:left="454" w:hanging="283"/>
              <w:jc w:val="left"/>
              <w:rPr>
                <w:rFonts w:ascii="Times New Roman" w:hAnsi="Times New Roman" w:cs="Times New Roman"/>
                <w:sz w:val="22"/>
              </w:rPr>
            </w:pPr>
            <w:r w:rsidRPr="00975F85">
              <w:rPr>
                <w:rFonts w:ascii="Times New Roman" w:hAnsi="Times New Roman" w:cs="Times New Roman"/>
                <w:sz w:val="22"/>
              </w:rPr>
              <w:t>Event communicated 1-to-1 supervision</w:t>
            </w:r>
          </w:p>
        </w:tc>
        <w:tc>
          <w:tcPr>
            <w:tcW w:w="850" w:type="dxa"/>
            <w:tcMar>
              <w:left w:w="57" w:type="dxa"/>
              <w:right w:w="57" w:type="dxa"/>
            </w:tcMar>
          </w:tcPr>
          <w:p w14:paraId="08995868" w14:textId="4FE8057C"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06</w:t>
            </w:r>
          </w:p>
        </w:tc>
        <w:tc>
          <w:tcPr>
            <w:tcW w:w="709" w:type="dxa"/>
            <w:tcMar>
              <w:left w:w="57" w:type="dxa"/>
              <w:right w:w="57" w:type="dxa"/>
            </w:tcMar>
          </w:tcPr>
          <w:p w14:paraId="7DBDDEB9" w14:textId="4D7064BE"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1.28</w:t>
            </w:r>
          </w:p>
        </w:tc>
        <w:tc>
          <w:tcPr>
            <w:tcW w:w="850" w:type="dxa"/>
            <w:tcMar>
              <w:left w:w="57" w:type="dxa"/>
              <w:right w:w="57" w:type="dxa"/>
            </w:tcMar>
          </w:tcPr>
          <w:p w14:paraId="20D6E9A6" w14:textId="6568A683"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03</w:t>
            </w:r>
          </w:p>
        </w:tc>
        <w:tc>
          <w:tcPr>
            <w:tcW w:w="709" w:type="dxa"/>
            <w:tcMar>
              <w:left w:w="57" w:type="dxa"/>
              <w:right w:w="57" w:type="dxa"/>
            </w:tcMar>
          </w:tcPr>
          <w:p w14:paraId="6FCE3661" w14:textId="4052BCAD"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1.08</w:t>
            </w:r>
          </w:p>
        </w:tc>
        <w:tc>
          <w:tcPr>
            <w:tcW w:w="851" w:type="dxa"/>
            <w:tcMar>
              <w:left w:w="57" w:type="dxa"/>
              <w:right w:w="57" w:type="dxa"/>
            </w:tcMar>
          </w:tcPr>
          <w:p w14:paraId="55092677" w14:textId="06E0F03C"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04</w:t>
            </w:r>
          </w:p>
        </w:tc>
        <w:tc>
          <w:tcPr>
            <w:tcW w:w="708" w:type="dxa"/>
            <w:tcMar>
              <w:left w:w="57" w:type="dxa"/>
              <w:right w:w="57" w:type="dxa"/>
            </w:tcMar>
          </w:tcPr>
          <w:p w14:paraId="5B158D8D" w14:textId="346C70AF"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91</w:t>
            </w:r>
          </w:p>
        </w:tc>
        <w:tc>
          <w:tcPr>
            <w:tcW w:w="851" w:type="dxa"/>
            <w:tcMar>
              <w:left w:w="57" w:type="dxa"/>
              <w:right w:w="57" w:type="dxa"/>
            </w:tcMar>
          </w:tcPr>
          <w:p w14:paraId="64E450C2" w14:textId="0E367CB3"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03</w:t>
            </w:r>
          </w:p>
        </w:tc>
        <w:tc>
          <w:tcPr>
            <w:tcW w:w="709" w:type="dxa"/>
            <w:tcMar>
              <w:left w:w="57" w:type="dxa"/>
              <w:right w:w="57" w:type="dxa"/>
            </w:tcMar>
          </w:tcPr>
          <w:p w14:paraId="25FB09F4" w14:textId="3C73F361"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81</w:t>
            </w:r>
          </w:p>
        </w:tc>
      </w:tr>
      <w:tr w:rsidR="00975F85" w:rsidRPr="00975F85" w14:paraId="5AFFBE7E" w14:textId="77777777" w:rsidTr="00805F8C">
        <w:tc>
          <w:tcPr>
            <w:tcW w:w="3256" w:type="dxa"/>
          </w:tcPr>
          <w:p w14:paraId="2FAABD93" w14:textId="5BC905D6" w:rsidR="003701F7" w:rsidRPr="00975F85" w:rsidRDefault="003701F7" w:rsidP="00F11497">
            <w:pPr>
              <w:ind w:left="454" w:hanging="283"/>
              <w:jc w:val="left"/>
              <w:rPr>
                <w:rFonts w:ascii="Times New Roman" w:hAnsi="Times New Roman" w:cs="Times New Roman"/>
                <w:sz w:val="22"/>
              </w:rPr>
            </w:pPr>
            <w:r w:rsidRPr="00975F85">
              <w:rPr>
                <w:rFonts w:ascii="Times New Roman" w:hAnsi="Times New Roman" w:cs="Times New Roman"/>
                <w:sz w:val="22"/>
              </w:rPr>
              <w:t>Event communicated 1-to-1 meeting</w:t>
            </w:r>
          </w:p>
        </w:tc>
        <w:tc>
          <w:tcPr>
            <w:tcW w:w="850" w:type="dxa"/>
            <w:tcMar>
              <w:left w:w="57" w:type="dxa"/>
              <w:right w:w="57" w:type="dxa"/>
            </w:tcMar>
          </w:tcPr>
          <w:p w14:paraId="446C1FD7" w14:textId="652AFBA8"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07</w:t>
            </w:r>
          </w:p>
        </w:tc>
        <w:tc>
          <w:tcPr>
            <w:tcW w:w="709" w:type="dxa"/>
            <w:tcMar>
              <w:left w:w="57" w:type="dxa"/>
              <w:right w:w="57" w:type="dxa"/>
            </w:tcMar>
          </w:tcPr>
          <w:p w14:paraId="0B126B05" w14:textId="778C5000"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1.50</w:t>
            </w:r>
          </w:p>
        </w:tc>
        <w:tc>
          <w:tcPr>
            <w:tcW w:w="850" w:type="dxa"/>
            <w:tcMar>
              <w:left w:w="57" w:type="dxa"/>
              <w:right w:w="57" w:type="dxa"/>
            </w:tcMar>
          </w:tcPr>
          <w:p w14:paraId="44377616" w14:textId="0FB0927E"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w:t>
            </w:r>
            <w:r w:rsidR="00DB6660" w:rsidRPr="00975F85">
              <w:rPr>
                <w:rFonts w:ascii="Times New Roman" w:hAnsi="Times New Roman" w:cs="Times New Roman"/>
                <w:sz w:val="22"/>
              </w:rPr>
              <w:t>.</w:t>
            </w:r>
            <w:r w:rsidRPr="00975F85">
              <w:rPr>
                <w:rFonts w:ascii="Times New Roman" w:hAnsi="Times New Roman" w:cs="Times New Roman"/>
                <w:sz w:val="22"/>
              </w:rPr>
              <w:t>09</w:t>
            </w:r>
          </w:p>
        </w:tc>
        <w:tc>
          <w:tcPr>
            <w:tcW w:w="709" w:type="dxa"/>
            <w:tcMar>
              <w:left w:w="57" w:type="dxa"/>
              <w:right w:w="57" w:type="dxa"/>
            </w:tcMar>
          </w:tcPr>
          <w:p w14:paraId="1EBA00FC" w14:textId="411D12C3"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-1.91</w:t>
            </w:r>
          </w:p>
        </w:tc>
        <w:tc>
          <w:tcPr>
            <w:tcW w:w="851" w:type="dxa"/>
            <w:tcMar>
              <w:left w:w="57" w:type="dxa"/>
              <w:right w:w="57" w:type="dxa"/>
            </w:tcMar>
          </w:tcPr>
          <w:p w14:paraId="60C498F7" w14:textId="41BB24AE"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w:t>
            </w:r>
            <w:r w:rsidR="00DB6660" w:rsidRPr="00975F85">
              <w:rPr>
                <w:rFonts w:ascii="Times New Roman" w:hAnsi="Times New Roman" w:cs="Times New Roman"/>
                <w:sz w:val="22"/>
              </w:rPr>
              <w:t>.</w:t>
            </w:r>
            <w:r w:rsidRPr="00975F85">
              <w:rPr>
                <w:rFonts w:ascii="Times New Roman" w:hAnsi="Times New Roman" w:cs="Times New Roman"/>
                <w:sz w:val="22"/>
              </w:rPr>
              <w:t>01</w:t>
            </w:r>
          </w:p>
        </w:tc>
        <w:tc>
          <w:tcPr>
            <w:tcW w:w="708" w:type="dxa"/>
            <w:tcMar>
              <w:left w:w="57" w:type="dxa"/>
              <w:right w:w="57" w:type="dxa"/>
            </w:tcMar>
          </w:tcPr>
          <w:p w14:paraId="712D1844" w14:textId="60BBE334"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w:t>
            </w:r>
            <w:r w:rsidR="00DB6660" w:rsidRPr="00975F85">
              <w:rPr>
                <w:rFonts w:ascii="Times New Roman" w:hAnsi="Times New Roman" w:cs="Times New Roman"/>
                <w:sz w:val="22"/>
              </w:rPr>
              <w:t>.</w:t>
            </w:r>
            <w:r w:rsidRPr="00975F85">
              <w:rPr>
                <w:rFonts w:ascii="Times New Roman" w:hAnsi="Times New Roman" w:cs="Times New Roman"/>
                <w:sz w:val="22"/>
              </w:rPr>
              <w:t>19</w:t>
            </w:r>
          </w:p>
        </w:tc>
        <w:tc>
          <w:tcPr>
            <w:tcW w:w="851" w:type="dxa"/>
            <w:tcMar>
              <w:left w:w="57" w:type="dxa"/>
              <w:right w:w="57" w:type="dxa"/>
            </w:tcMar>
          </w:tcPr>
          <w:p w14:paraId="6A08CF0E" w14:textId="0BF10605"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01</w:t>
            </w:r>
          </w:p>
        </w:tc>
        <w:tc>
          <w:tcPr>
            <w:tcW w:w="709" w:type="dxa"/>
            <w:tcMar>
              <w:left w:w="57" w:type="dxa"/>
              <w:right w:w="57" w:type="dxa"/>
            </w:tcMar>
          </w:tcPr>
          <w:p w14:paraId="6EFC2AB8" w14:textId="393FD15A"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25</w:t>
            </w:r>
          </w:p>
        </w:tc>
      </w:tr>
      <w:tr w:rsidR="00975F85" w:rsidRPr="00975F85" w14:paraId="7AC309AB" w14:textId="77777777" w:rsidTr="00805F8C">
        <w:tc>
          <w:tcPr>
            <w:tcW w:w="3256" w:type="dxa"/>
          </w:tcPr>
          <w:p w14:paraId="203BC61C" w14:textId="49F1C460" w:rsidR="003701F7" w:rsidRPr="00975F85" w:rsidRDefault="003701F7" w:rsidP="00F11497">
            <w:pPr>
              <w:ind w:left="454" w:hanging="283"/>
              <w:jc w:val="left"/>
              <w:rPr>
                <w:rFonts w:ascii="Times New Roman" w:hAnsi="Times New Roman" w:cs="Times New Roman"/>
                <w:sz w:val="22"/>
              </w:rPr>
            </w:pPr>
            <w:r w:rsidRPr="00975F85">
              <w:rPr>
                <w:rFonts w:ascii="Times New Roman" w:hAnsi="Times New Roman" w:cs="Times New Roman"/>
                <w:sz w:val="22"/>
              </w:rPr>
              <w:t>Event communicated by email</w:t>
            </w:r>
          </w:p>
        </w:tc>
        <w:tc>
          <w:tcPr>
            <w:tcW w:w="850" w:type="dxa"/>
            <w:tcMar>
              <w:left w:w="57" w:type="dxa"/>
              <w:right w:w="57" w:type="dxa"/>
            </w:tcMar>
          </w:tcPr>
          <w:p w14:paraId="578D1D35" w14:textId="58FED18C"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06</w:t>
            </w:r>
          </w:p>
        </w:tc>
        <w:tc>
          <w:tcPr>
            <w:tcW w:w="709" w:type="dxa"/>
            <w:tcMar>
              <w:left w:w="57" w:type="dxa"/>
              <w:right w:w="57" w:type="dxa"/>
            </w:tcMar>
          </w:tcPr>
          <w:p w14:paraId="0CC42175" w14:textId="7E949C46"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1.22</w:t>
            </w:r>
          </w:p>
        </w:tc>
        <w:tc>
          <w:tcPr>
            <w:tcW w:w="850" w:type="dxa"/>
            <w:tcMar>
              <w:left w:w="57" w:type="dxa"/>
              <w:right w:w="57" w:type="dxa"/>
            </w:tcMar>
          </w:tcPr>
          <w:p w14:paraId="302BEDF3" w14:textId="6E17615D"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w:t>
            </w:r>
            <w:r w:rsidR="00DB6660" w:rsidRPr="00975F85">
              <w:rPr>
                <w:rFonts w:ascii="Times New Roman" w:hAnsi="Times New Roman" w:cs="Times New Roman"/>
                <w:sz w:val="22"/>
              </w:rPr>
              <w:t>.</w:t>
            </w:r>
            <w:r w:rsidRPr="00975F85">
              <w:rPr>
                <w:rFonts w:ascii="Times New Roman" w:hAnsi="Times New Roman" w:cs="Times New Roman"/>
                <w:sz w:val="22"/>
              </w:rPr>
              <w:t>02</w:t>
            </w:r>
          </w:p>
        </w:tc>
        <w:tc>
          <w:tcPr>
            <w:tcW w:w="709" w:type="dxa"/>
            <w:tcMar>
              <w:left w:w="57" w:type="dxa"/>
              <w:right w:w="57" w:type="dxa"/>
            </w:tcMar>
          </w:tcPr>
          <w:p w14:paraId="20544B96" w14:textId="06312EDE"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w:t>
            </w:r>
            <w:r w:rsidR="00DB6660" w:rsidRPr="00975F85">
              <w:rPr>
                <w:rFonts w:ascii="Times New Roman" w:hAnsi="Times New Roman" w:cs="Times New Roman"/>
                <w:sz w:val="22"/>
              </w:rPr>
              <w:t>.</w:t>
            </w:r>
            <w:r w:rsidRPr="00975F85">
              <w:rPr>
                <w:rFonts w:ascii="Times New Roman" w:hAnsi="Times New Roman" w:cs="Times New Roman"/>
                <w:sz w:val="22"/>
              </w:rPr>
              <w:t>56</w:t>
            </w:r>
          </w:p>
        </w:tc>
        <w:tc>
          <w:tcPr>
            <w:tcW w:w="851" w:type="dxa"/>
            <w:tcMar>
              <w:left w:w="57" w:type="dxa"/>
              <w:right w:w="57" w:type="dxa"/>
            </w:tcMar>
          </w:tcPr>
          <w:p w14:paraId="5CE477D5" w14:textId="4A617C38"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02</w:t>
            </w:r>
          </w:p>
        </w:tc>
        <w:tc>
          <w:tcPr>
            <w:tcW w:w="708" w:type="dxa"/>
            <w:tcMar>
              <w:left w:w="57" w:type="dxa"/>
              <w:right w:w="57" w:type="dxa"/>
            </w:tcMar>
          </w:tcPr>
          <w:p w14:paraId="43D60503" w14:textId="7E63043B"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51</w:t>
            </w:r>
          </w:p>
        </w:tc>
        <w:tc>
          <w:tcPr>
            <w:tcW w:w="851" w:type="dxa"/>
            <w:tcMar>
              <w:left w:w="57" w:type="dxa"/>
              <w:right w:w="57" w:type="dxa"/>
            </w:tcMar>
          </w:tcPr>
          <w:p w14:paraId="048B2DBE" w14:textId="017FA03D"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03</w:t>
            </w:r>
          </w:p>
        </w:tc>
        <w:tc>
          <w:tcPr>
            <w:tcW w:w="709" w:type="dxa"/>
            <w:tcMar>
              <w:left w:w="57" w:type="dxa"/>
              <w:right w:w="57" w:type="dxa"/>
            </w:tcMar>
          </w:tcPr>
          <w:p w14:paraId="6A6689D8" w14:textId="77588E1E"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71</w:t>
            </w:r>
          </w:p>
        </w:tc>
      </w:tr>
      <w:tr w:rsidR="00975F85" w:rsidRPr="00975F85" w14:paraId="2ACD984F" w14:textId="77777777" w:rsidTr="00805F8C">
        <w:tc>
          <w:tcPr>
            <w:tcW w:w="3256" w:type="dxa"/>
          </w:tcPr>
          <w:p w14:paraId="6544D0EB" w14:textId="4D2C0A10" w:rsidR="003701F7" w:rsidRPr="00975F85" w:rsidRDefault="003701F7" w:rsidP="00F11497">
            <w:pPr>
              <w:jc w:val="left"/>
              <w:rPr>
                <w:rFonts w:ascii="Times New Roman" w:hAnsi="Times New Roman" w:cs="Times New Roman"/>
                <w:i/>
                <w:sz w:val="22"/>
              </w:rPr>
            </w:pPr>
            <w:r w:rsidRPr="00975F85">
              <w:rPr>
                <w:rFonts w:ascii="Times New Roman" w:hAnsi="Times New Roman" w:cs="Times New Roman"/>
                <w:i/>
                <w:sz w:val="22"/>
              </w:rPr>
              <w:t>Predictors I</w:t>
            </w:r>
          </w:p>
        </w:tc>
        <w:tc>
          <w:tcPr>
            <w:tcW w:w="850" w:type="dxa"/>
            <w:tcMar>
              <w:left w:w="57" w:type="dxa"/>
              <w:right w:w="57" w:type="dxa"/>
            </w:tcMar>
          </w:tcPr>
          <w:p w14:paraId="16EF45A8" w14:textId="3B93DB32" w:rsidR="003701F7" w:rsidRPr="00975F85" w:rsidRDefault="003701F7" w:rsidP="00F11497">
            <w:pPr>
              <w:jc w:val="center"/>
              <w:rPr>
                <w:rFonts w:ascii="Times New Roman" w:hAnsi="Times New Roman" w:cs="Times New Roman"/>
                <w:sz w:val="22"/>
              </w:rPr>
            </w:pPr>
          </w:p>
        </w:tc>
        <w:tc>
          <w:tcPr>
            <w:tcW w:w="709" w:type="dxa"/>
            <w:tcMar>
              <w:left w:w="57" w:type="dxa"/>
              <w:right w:w="57" w:type="dxa"/>
            </w:tcMar>
          </w:tcPr>
          <w:p w14:paraId="63BDC1AE" w14:textId="1332A3FC" w:rsidR="003701F7" w:rsidRPr="00975F85" w:rsidRDefault="003701F7" w:rsidP="00F11497">
            <w:pPr>
              <w:jc w:val="center"/>
              <w:rPr>
                <w:rFonts w:ascii="Times New Roman" w:hAnsi="Times New Roman" w:cs="Times New Roman"/>
                <w:sz w:val="22"/>
              </w:rPr>
            </w:pPr>
          </w:p>
        </w:tc>
        <w:tc>
          <w:tcPr>
            <w:tcW w:w="850" w:type="dxa"/>
            <w:tcMar>
              <w:left w:w="57" w:type="dxa"/>
              <w:right w:w="57" w:type="dxa"/>
            </w:tcMar>
          </w:tcPr>
          <w:p w14:paraId="1C0FA9E8" w14:textId="754D8C46" w:rsidR="003701F7" w:rsidRPr="00975F85" w:rsidRDefault="003701F7" w:rsidP="00F11497">
            <w:pPr>
              <w:jc w:val="center"/>
              <w:rPr>
                <w:rFonts w:ascii="Times New Roman" w:hAnsi="Times New Roman" w:cs="Times New Roman"/>
                <w:sz w:val="22"/>
              </w:rPr>
            </w:pPr>
          </w:p>
        </w:tc>
        <w:tc>
          <w:tcPr>
            <w:tcW w:w="709" w:type="dxa"/>
            <w:tcMar>
              <w:left w:w="57" w:type="dxa"/>
              <w:right w:w="57" w:type="dxa"/>
            </w:tcMar>
          </w:tcPr>
          <w:p w14:paraId="1FF5D74A" w14:textId="77777777" w:rsidR="003701F7" w:rsidRPr="00975F85" w:rsidRDefault="003701F7" w:rsidP="00F11497">
            <w:pPr>
              <w:jc w:val="center"/>
              <w:rPr>
                <w:rFonts w:ascii="Times New Roman" w:hAnsi="Times New Roman" w:cs="Times New Roman"/>
                <w:sz w:val="22"/>
              </w:rPr>
            </w:pPr>
          </w:p>
        </w:tc>
        <w:tc>
          <w:tcPr>
            <w:tcW w:w="851" w:type="dxa"/>
            <w:tcMar>
              <w:left w:w="57" w:type="dxa"/>
              <w:right w:w="57" w:type="dxa"/>
            </w:tcMar>
          </w:tcPr>
          <w:p w14:paraId="3550F997" w14:textId="2862A36B" w:rsidR="003701F7" w:rsidRPr="00975F85" w:rsidRDefault="003701F7" w:rsidP="00F11497">
            <w:pPr>
              <w:jc w:val="center"/>
              <w:rPr>
                <w:rFonts w:ascii="Times New Roman" w:hAnsi="Times New Roman" w:cs="Times New Roman"/>
                <w:sz w:val="22"/>
              </w:rPr>
            </w:pPr>
          </w:p>
        </w:tc>
        <w:tc>
          <w:tcPr>
            <w:tcW w:w="708" w:type="dxa"/>
            <w:tcMar>
              <w:left w:w="57" w:type="dxa"/>
              <w:right w:w="57" w:type="dxa"/>
            </w:tcMar>
          </w:tcPr>
          <w:p w14:paraId="7E83E92C" w14:textId="7465554E" w:rsidR="003701F7" w:rsidRPr="00975F85" w:rsidRDefault="003701F7" w:rsidP="00F11497">
            <w:pPr>
              <w:jc w:val="center"/>
              <w:rPr>
                <w:rFonts w:ascii="Times New Roman" w:hAnsi="Times New Roman" w:cs="Times New Roman"/>
                <w:sz w:val="22"/>
              </w:rPr>
            </w:pPr>
          </w:p>
        </w:tc>
        <w:tc>
          <w:tcPr>
            <w:tcW w:w="851" w:type="dxa"/>
            <w:tcMar>
              <w:left w:w="57" w:type="dxa"/>
              <w:right w:w="57" w:type="dxa"/>
            </w:tcMar>
          </w:tcPr>
          <w:p w14:paraId="25953C97" w14:textId="1CFE6D1C" w:rsidR="003701F7" w:rsidRPr="00975F85" w:rsidRDefault="003701F7" w:rsidP="00F11497">
            <w:pPr>
              <w:jc w:val="center"/>
              <w:rPr>
                <w:rFonts w:ascii="Times New Roman" w:hAnsi="Times New Roman" w:cs="Times New Roman"/>
                <w:sz w:val="22"/>
              </w:rPr>
            </w:pPr>
          </w:p>
        </w:tc>
        <w:tc>
          <w:tcPr>
            <w:tcW w:w="709" w:type="dxa"/>
            <w:tcMar>
              <w:left w:w="57" w:type="dxa"/>
              <w:right w:w="57" w:type="dxa"/>
            </w:tcMar>
          </w:tcPr>
          <w:p w14:paraId="69422D37" w14:textId="428C5750" w:rsidR="003701F7" w:rsidRPr="00975F85" w:rsidRDefault="003701F7" w:rsidP="00F11497">
            <w:pPr>
              <w:jc w:val="center"/>
              <w:rPr>
                <w:rFonts w:ascii="Times New Roman" w:hAnsi="Times New Roman" w:cs="Times New Roman"/>
                <w:sz w:val="22"/>
              </w:rPr>
            </w:pPr>
          </w:p>
        </w:tc>
      </w:tr>
      <w:tr w:rsidR="00975F85" w:rsidRPr="00975F85" w14:paraId="628D81D1" w14:textId="77777777" w:rsidTr="00805F8C">
        <w:tc>
          <w:tcPr>
            <w:tcW w:w="3256" w:type="dxa"/>
          </w:tcPr>
          <w:p w14:paraId="37303EFC" w14:textId="650ED267" w:rsidR="003701F7" w:rsidRPr="00975F85" w:rsidRDefault="003701F7" w:rsidP="00F11497">
            <w:pPr>
              <w:ind w:left="596" w:hanging="425"/>
              <w:jc w:val="left"/>
              <w:rPr>
                <w:rFonts w:ascii="Times New Roman" w:hAnsi="Times New Roman" w:cs="Times New Roman"/>
                <w:sz w:val="22"/>
              </w:rPr>
            </w:pPr>
            <w:r w:rsidRPr="00975F85">
              <w:rPr>
                <w:rFonts w:ascii="Times New Roman" w:hAnsi="Times New Roman" w:cs="Times New Roman"/>
                <w:sz w:val="22"/>
              </w:rPr>
              <w:t>HR event valence (1=positive, 0 = negative)</w:t>
            </w:r>
          </w:p>
        </w:tc>
        <w:tc>
          <w:tcPr>
            <w:tcW w:w="850" w:type="dxa"/>
            <w:tcMar>
              <w:left w:w="57" w:type="dxa"/>
              <w:right w:w="57" w:type="dxa"/>
            </w:tcMar>
          </w:tcPr>
          <w:p w14:paraId="39BFFC19" w14:textId="0DD6286D"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29***</w:t>
            </w:r>
          </w:p>
        </w:tc>
        <w:tc>
          <w:tcPr>
            <w:tcW w:w="709" w:type="dxa"/>
            <w:tcMar>
              <w:left w:w="57" w:type="dxa"/>
              <w:right w:w="57" w:type="dxa"/>
            </w:tcMar>
          </w:tcPr>
          <w:p w14:paraId="29D3F89D" w14:textId="61D4C116"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4.78</w:t>
            </w:r>
          </w:p>
        </w:tc>
        <w:tc>
          <w:tcPr>
            <w:tcW w:w="850" w:type="dxa"/>
            <w:tcMar>
              <w:left w:w="57" w:type="dxa"/>
              <w:right w:w="57" w:type="dxa"/>
            </w:tcMar>
          </w:tcPr>
          <w:p w14:paraId="50ED0E7B" w14:textId="13EFFF77"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25***</w:t>
            </w:r>
          </w:p>
        </w:tc>
        <w:tc>
          <w:tcPr>
            <w:tcW w:w="709" w:type="dxa"/>
            <w:tcMar>
              <w:left w:w="57" w:type="dxa"/>
              <w:right w:w="57" w:type="dxa"/>
            </w:tcMar>
          </w:tcPr>
          <w:p w14:paraId="315162B8" w14:textId="75236D6B"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4.04</w:t>
            </w:r>
          </w:p>
        </w:tc>
        <w:tc>
          <w:tcPr>
            <w:tcW w:w="851" w:type="dxa"/>
            <w:tcMar>
              <w:left w:w="57" w:type="dxa"/>
              <w:right w:w="57" w:type="dxa"/>
            </w:tcMar>
          </w:tcPr>
          <w:p w14:paraId="1A45051D" w14:textId="1840AC7A" w:rsidR="003701F7" w:rsidRPr="00975F85" w:rsidRDefault="00DB6660" w:rsidP="00F11497">
            <w:pPr>
              <w:tabs>
                <w:tab w:val="center" w:pos="439"/>
              </w:tabs>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17**</w:t>
            </w:r>
          </w:p>
        </w:tc>
        <w:tc>
          <w:tcPr>
            <w:tcW w:w="708" w:type="dxa"/>
            <w:tcMar>
              <w:left w:w="57" w:type="dxa"/>
              <w:right w:w="57" w:type="dxa"/>
            </w:tcMar>
          </w:tcPr>
          <w:p w14:paraId="64E1DBF6" w14:textId="1B4B958D"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3.03</w:t>
            </w:r>
          </w:p>
        </w:tc>
        <w:tc>
          <w:tcPr>
            <w:tcW w:w="851" w:type="dxa"/>
            <w:tcMar>
              <w:left w:w="57" w:type="dxa"/>
              <w:right w:w="57" w:type="dxa"/>
            </w:tcMar>
          </w:tcPr>
          <w:p w14:paraId="47C04F92" w14:textId="2D299681"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12*</w:t>
            </w:r>
          </w:p>
        </w:tc>
        <w:tc>
          <w:tcPr>
            <w:tcW w:w="709" w:type="dxa"/>
            <w:tcMar>
              <w:left w:w="57" w:type="dxa"/>
              <w:right w:w="57" w:type="dxa"/>
            </w:tcMar>
          </w:tcPr>
          <w:p w14:paraId="37B980C3" w14:textId="390ACDEB"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2.06</w:t>
            </w:r>
          </w:p>
        </w:tc>
      </w:tr>
      <w:tr w:rsidR="00975F85" w:rsidRPr="00975F85" w14:paraId="03AEDB59" w14:textId="77777777" w:rsidTr="00805F8C">
        <w:tc>
          <w:tcPr>
            <w:tcW w:w="3256" w:type="dxa"/>
          </w:tcPr>
          <w:p w14:paraId="69BA2BFB" w14:textId="0FAAAC05" w:rsidR="003701F7" w:rsidRPr="00975F85" w:rsidRDefault="00A02D0F" w:rsidP="00F11497">
            <w:pPr>
              <w:spacing w:line="276" w:lineRule="auto"/>
              <w:ind w:left="596" w:hanging="425"/>
              <w:jc w:val="left"/>
              <w:rPr>
                <w:rFonts w:ascii="Times New Roman" w:hAnsi="Times New Roman" w:cs="Times New Roman"/>
                <w:sz w:val="22"/>
              </w:rPr>
            </w:pPr>
            <w:r>
              <w:rPr>
                <w:rFonts w:ascii="Times New Roman" w:hAnsi="Times New Roman" w:cs="Times New Roman"/>
                <w:sz w:val="22"/>
              </w:rPr>
              <w:t xml:space="preserve">Perceived </w:t>
            </w:r>
            <w:r w:rsidR="003701F7" w:rsidRPr="00975F85">
              <w:rPr>
                <w:rFonts w:ascii="Times New Roman" w:hAnsi="Times New Roman" w:cs="Times New Roman"/>
                <w:sz w:val="22"/>
              </w:rPr>
              <w:t>HRM system strength</w:t>
            </w:r>
          </w:p>
        </w:tc>
        <w:tc>
          <w:tcPr>
            <w:tcW w:w="850" w:type="dxa"/>
            <w:tcMar>
              <w:left w:w="57" w:type="dxa"/>
              <w:right w:w="57" w:type="dxa"/>
            </w:tcMar>
          </w:tcPr>
          <w:p w14:paraId="7E820F8F" w14:textId="77777777" w:rsidR="003701F7" w:rsidRPr="00975F85" w:rsidRDefault="003701F7" w:rsidP="00F11497">
            <w:pPr>
              <w:jc w:val="center"/>
              <w:rPr>
                <w:rFonts w:ascii="Times New Roman" w:hAnsi="Times New Roman" w:cs="Times New Roman"/>
                <w:sz w:val="22"/>
              </w:rPr>
            </w:pPr>
          </w:p>
        </w:tc>
        <w:tc>
          <w:tcPr>
            <w:tcW w:w="709" w:type="dxa"/>
            <w:tcMar>
              <w:left w:w="57" w:type="dxa"/>
              <w:right w:w="57" w:type="dxa"/>
            </w:tcMar>
          </w:tcPr>
          <w:p w14:paraId="3AF194A3" w14:textId="15371DE1" w:rsidR="003701F7" w:rsidRPr="00975F85" w:rsidRDefault="003701F7" w:rsidP="00F11497">
            <w:pPr>
              <w:jc w:val="center"/>
              <w:rPr>
                <w:rFonts w:ascii="Times New Roman" w:hAnsi="Times New Roman" w:cs="Times New Roman"/>
                <w:sz w:val="22"/>
              </w:rPr>
            </w:pPr>
          </w:p>
        </w:tc>
        <w:tc>
          <w:tcPr>
            <w:tcW w:w="850" w:type="dxa"/>
            <w:tcMar>
              <w:left w:w="57" w:type="dxa"/>
              <w:right w:w="57" w:type="dxa"/>
            </w:tcMar>
          </w:tcPr>
          <w:p w14:paraId="26361C18" w14:textId="50B7FF90"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40***</w:t>
            </w:r>
          </w:p>
        </w:tc>
        <w:tc>
          <w:tcPr>
            <w:tcW w:w="709" w:type="dxa"/>
            <w:tcMar>
              <w:left w:w="57" w:type="dxa"/>
              <w:right w:w="57" w:type="dxa"/>
            </w:tcMar>
          </w:tcPr>
          <w:p w14:paraId="04E08B61" w14:textId="389FF49D"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6.38</w:t>
            </w:r>
          </w:p>
        </w:tc>
        <w:tc>
          <w:tcPr>
            <w:tcW w:w="851" w:type="dxa"/>
            <w:tcMar>
              <w:left w:w="57" w:type="dxa"/>
              <w:right w:w="57" w:type="dxa"/>
            </w:tcMar>
          </w:tcPr>
          <w:p w14:paraId="354FC6BB" w14:textId="0A3E66E1"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27***</w:t>
            </w:r>
          </w:p>
        </w:tc>
        <w:tc>
          <w:tcPr>
            <w:tcW w:w="708" w:type="dxa"/>
            <w:tcMar>
              <w:left w:w="57" w:type="dxa"/>
              <w:right w:w="57" w:type="dxa"/>
            </w:tcMar>
          </w:tcPr>
          <w:p w14:paraId="5087BA24" w14:textId="544596FB"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3.78</w:t>
            </w:r>
          </w:p>
        </w:tc>
        <w:tc>
          <w:tcPr>
            <w:tcW w:w="851" w:type="dxa"/>
            <w:tcMar>
              <w:left w:w="57" w:type="dxa"/>
              <w:right w:w="57" w:type="dxa"/>
            </w:tcMar>
          </w:tcPr>
          <w:p w14:paraId="01FCD87D" w14:textId="16E63039"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19**</w:t>
            </w:r>
          </w:p>
        </w:tc>
        <w:tc>
          <w:tcPr>
            <w:tcW w:w="709" w:type="dxa"/>
            <w:tcMar>
              <w:left w:w="57" w:type="dxa"/>
              <w:right w:w="57" w:type="dxa"/>
            </w:tcMar>
          </w:tcPr>
          <w:p w14:paraId="5C09EBFB" w14:textId="2ECFD832"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2.73</w:t>
            </w:r>
          </w:p>
        </w:tc>
      </w:tr>
      <w:tr w:rsidR="00975F85" w:rsidRPr="00975F85" w14:paraId="6E957F9A" w14:textId="77777777" w:rsidTr="00805F8C">
        <w:tc>
          <w:tcPr>
            <w:tcW w:w="3256" w:type="dxa"/>
          </w:tcPr>
          <w:p w14:paraId="78D2980D" w14:textId="52219082" w:rsidR="003701F7" w:rsidRPr="00975F85" w:rsidRDefault="003701F7" w:rsidP="00F11497">
            <w:pPr>
              <w:jc w:val="left"/>
              <w:rPr>
                <w:rFonts w:ascii="Times New Roman" w:hAnsi="Times New Roman" w:cs="Times New Roman"/>
                <w:sz w:val="22"/>
              </w:rPr>
            </w:pPr>
            <w:r w:rsidRPr="00975F85">
              <w:rPr>
                <w:rFonts w:ascii="Times New Roman" w:hAnsi="Times New Roman" w:cs="Times New Roman"/>
                <w:i/>
                <w:sz w:val="22"/>
              </w:rPr>
              <w:t>Predictors II</w:t>
            </w:r>
          </w:p>
        </w:tc>
        <w:tc>
          <w:tcPr>
            <w:tcW w:w="850" w:type="dxa"/>
            <w:tcMar>
              <w:left w:w="57" w:type="dxa"/>
              <w:right w:w="57" w:type="dxa"/>
            </w:tcMar>
          </w:tcPr>
          <w:p w14:paraId="1D97E13A" w14:textId="77777777" w:rsidR="003701F7" w:rsidRPr="00975F85" w:rsidRDefault="003701F7" w:rsidP="00F11497">
            <w:pPr>
              <w:jc w:val="center"/>
              <w:rPr>
                <w:rFonts w:ascii="Times New Roman" w:hAnsi="Times New Roman" w:cs="Times New Roman"/>
                <w:sz w:val="22"/>
              </w:rPr>
            </w:pPr>
          </w:p>
        </w:tc>
        <w:tc>
          <w:tcPr>
            <w:tcW w:w="709" w:type="dxa"/>
            <w:tcMar>
              <w:left w:w="57" w:type="dxa"/>
              <w:right w:w="57" w:type="dxa"/>
            </w:tcMar>
          </w:tcPr>
          <w:p w14:paraId="0D82505B" w14:textId="5E9BE472" w:rsidR="003701F7" w:rsidRPr="00975F85" w:rsidRDefault="003701F7" w:rsidP="00F11497">
            <w:pPr>
              <w:jc w:val="center"/>
              <w:rPr>
                <w:rFonts w:ascii="Times New Roman" w:hAnsi="Times New Roman" w:cs="Times New Roman"/>
                <w:sz w:val="22"/>
              </w:rPr>
            </w:pPr>
          </w:p>
        </w:tc>
        <w:tc>
          <w:tcPr>
            <w:tcW w:w="850" w:type="dxa"/>
            <w:tcMar>
              <w:left w:w="57" w:type="dxa"/>
              <w:right w:w="57" w:type="dxa"/>
            </w:tcMar>
          </w:tcPr>
          <w:p w14:paraId="4220235B" w14:textId="60E0073B" w:rsidR="003701F7" w:rsidRPr="00975F85" w:rsidRDefault="003701F7" w:rsidP="00F11497">
            <w:pPr>
              <w:jc w:val="center"/>
              <w:rPr>
                <w:rFonts w:ascii="Times New Roman" w:hAnsi="Times New Roman" w:cs="Times New Roman"/>
                <w:sz w:val="22"/>
              </w:rPr>
            </w:pPr>
          </w:p>
        </w:tc>
        <w:tc>
          <w:tcPr>
            <w:tcW w:w="709" w:type="dxa"/>
            <w:tcMar>
              <w:left w:w="57" w:type="dxa"/>
              <w:right w:w="57" w:type="dxa"/>
            </w:tcMar>
          </w:tcPr>
          <w:p w14:paraId="65F944FB" w14:textId="77777777" w:rsidR="003701F7" w:rsidRPr="00975F85" w:rsidRDefault="003701F7" w:rsidP="00F11497">
            <w:pPr>
              <w:jc w:val="center"/>
              <w:rPr>
                <w:rFonts w:ascii="Times New Roman" w:hAnsi="Times New Roman" w:cs="Times New Roman"/>
                <w:sz w:val="22"/>
              </w:rPr>
            </w:pPr>
          </w:p>
        </w:tc>
        <w:tc>
          <w:tcPr>
            <w:tcW w:w="851" w:type="dxa"/>
            <w:tcMar>
              <w:left w:w="57" w:type="dxa"/>
              <w:right w:w="57" w:type="dxa"/>
            </w:tcMar>
          </w:tcPr>
          <w:p w14:paraId="26D832BE" w14:textId="77777777" w:rsidR="003701F7" w:rsidRPr="00975F85" w:rsidRDefault="003701F7" w:rsidP="00F11497">
            <w:pPr>
              <w:jc w:val="center"/>
              <w:rPr>
                <w:rFonts w:ascii="Times New Roman" w:hAnsi="Times New Roman" w:cs="Times New Roman"/>
                <w:sz w:val="22"/>
              </w:rPr>
            </w:pPr>
          </w:p>
        </w:tc>
        <w:tc>
          <w:tcPr>
            <w:tcW w:w="708" w:type="dxa"/>
            <w:tcMar>
              <w:left w:w="57" w:type="dxa"/>
              <w:right w:w="57" w:type="dxa"/>
            </w:tcMar>
          </w:tcPr>
          <w:p w14:paraId="4F1F6988" w14:textId="77777777" w:rsidR="003701F7" w:rsidRPr="00975F85" w:rsidRDefault="003701F7" w:rsidP="00F11497">
            <w:pPr>
              <w:jc w:val="center"/>
              <w:rPr>
                <w:rFonts w:ascii="Times New Roman" w:hAnsi="Times New Roman" w:cs="Times New Roman"/>
                <w:sz w:val="22"/>
              </w:rPr>
            </w:pPr>
          </w:p>
        </w:tc>
        <w:tc>
          <w:tcPr>
            <w:tcW w:w="851" w:type="dxa"/>
            <w:tcMar>
              <w:left w:w="57" w:type="dxa"/>
              <w:right w:w="57" w:type="dxa"/>
            </w:tcMar>
          </w:tcPr>
          <w:p w14:paraId="03205D54" w14:textId="36C44EC6" w:rsidR="003701F7" w:rsidRPr="00975F85" w:rsidRDefault="003701F7" w:rsidP="00F11497">
            <w:pPr>
              <w:jc w:val="center"/>
              <w:rPr>
                <w:rFonts w:ascii="Times New Roman" w:hAnsi="Times New Roman" w:cs="Times New Roman"/>
                <w:sz w:val="22"/>
              </w:rPr>
            </w:pPr>
          </w:p>
        </w:tc>
        <w:tc>
          <w:tcPr>
            <w:tcW w:w="709" w:type="dxa"/>
            <w:tcMar>
              <w:left w:w="57" w:type="dxa"/>
              <w:right w:w="57" w:type="dxa"/>
            </w:tcMar>
          </w:tcPr>
          <w:p w14:paraId="0BA9079B" w14:textId="77777777" w:rsidR="003701F7" w:rsidRPr="00975F85" w:rsidRDefault="003701F7" w:rsidP="00F11497">
            <w:pPr>
              <w:jc w:val="center"/>
              <w:rPr>
                <w:rFonts w:ascii="Times New Roman" w:hAnsi="Times New Roman" w:cs="Times New Roman"/>
                <w:sz w:val="22"/>
              </w:rPr>
            </w:pPr>
          </w:p>
        </w:tc>
      </w:tr>
      <w:tr w:rsidR="00975F85" w:rsidRPr="00975F85" w14:paraId="2B3A893D" w14:textId="77777777" w:rsidTr="00805F8C">
        <w:tc>
          <w:tcPr>
            <w:tcW w:w="3256" w:type="dxa"/>
          </w:tcPr>
          <w:p w14:paraId="6621A3AC" w14:textId="20B1C7B3" w:rsidR="003701F7" w:rsidRPr="00975F85" w:rsidRDefault="003701F7" w:rsidP="00F11497">
            <w:pPr>
              <w:ind w:left="171"/>
              <w:jc w:val="left"/>
              <w:rPr>
                <w:rFonts w:ascii="Times New Roman" w:hAnsi="Times New Roman" w:cs="Times New Roman"/>
                <w:sz w:val="22"/>
              </w:rPr>
            </w:pPr>
            <w:r w:rsidRPr="00975F85">
              <w:rPr>
                <w:rFonts w:ascii="Times New Roman" w:hAnsi="Times New Roman" w:cs="Times New Roman"/>
                <w:sz w:val="22"/>
              </w:rPr>
              <w:t>Clear expectancies</w:t>
            </w:r>
          </w:p>
        </w:tc>
        <w:tc>
          <w:tcPr>
            <w:tcW w:w="850" w:type="dxa"/>
            <w:tcMar>
              <w:left w:w="57" w:type="dxa"/>
              <w:right w:w="57" w:type="dxa"/>
            </w:tcMar>
          </w:tcPr>
          <w:p w14:paraId="5DA84C2C" w14:textId="77777777" w:rsidR="003701F7" w:rsidRPr="00975F85" w:rsidRDefault="003701F7" w:rsidP="00F11497">
            <w:pPr>
              <w:jc w:val="center"/>
              <w:rPr>
                <w:rFonts w:ascii="Times New Roman" w:hAnsi="Times New Roman" w:cs="Times New Roman"/>
                <w:sz w:val="22"/>
              </w:rPr>
            </w:pPr>
          </w:p>
        </w:tc>
        <w:tc>
          <w:tcPr>
            <w:tcW w:w="709" w:type="dxa"/>
            <w:tcMar>
              <w:left w:w="57" w:type="dxa"/>
              <w:right w:w="57" w:type="dxa"/>
            </w:tcMar>
          </w:tcPr>
          <w:p w14:paraId="5F866888" w14:textId="66A8328E" w:rsidR="003701F7" w:rsidRPr="00975F85" w:rsidRDefault="003701F7" w:rsidP="00F11497">
            <w:pPr>
              <w:jc w:val="center"/>
              <w:rPr>
                <w:rFonts w:ascii="Times New Roman" w:hAnsi="Times New Roman" w:cs="Times New Roman"/>
                <w:sz w:val="22"/>
              </w:rPr>
            </w:pPr>
          </w:p>
        </w:tc>
        <w:tc>
          <w:tcPr>
            <w:tcW w:w="850" w:type="dxa"/>
            <w:tcMar>
              <w:left w:w="57" w:type="dxa"/>
              <w:right w:w="57" w:type="dxa"/>
            </w:tcMar>
          </w:tcPr>
          <w:p w14:paraId="3390DC1F" w14:textId="5B517871" w:rsidR="003701F7" w:rsidRPr="00975F85" w:rsidRDefault="003701F7" w:rsidP="00F11497">
            <w:pPr>
              <w:jc w:val="center"/>
              <w:rPr>
                <w:rFonts w:ascii="Times New Roman" w:hAnsi="Times New Roman" w:cs="Times New Roman"/>
                <w:sz w:val="22"/>
              </w:rPr>
            </w:pPr>
          </w:p>
        </w:tc>
        <w:tc>
          <w:tcPr>
            <w:tcW w:w="709" w:type="dxa"/>
            <w:tcMar>
              <w:left w:w="57" w:type="dxa"/>
              <w:right w:w="57" w:type="dxa"/>
            </w:tcMar>
          </w:tcPr>
          <w:p w14:paraId="5759548C" w14:textId="77777777" w:rsidR="003701F7" w:rsidRPr="00975F85" w:rsidRDefault="003701F7" w:rsidP="00F11497">
            <w:pPr>
              <w:jc w:val="center"/>
              <w:rPr>
                <w:rFonts w:ascii="Times New Roman" w:hAnsi="Times New Roman" w:cs="Times New Roman"/>
                <w:sz w:val="22"/>
              </w:rPr>
            </w:pPr>
          </w:p>
        </w:tc>
        <w:tc>
          <w:tcPr>
            <w:tcW w:w="851" w:type="dxa"/>
            <w:tcMar>
              <w:left w:w="57" w:type="dxa"/>
              <w:right w:w="57" w:type="dxa"/>
            </w:tcMar>
          </w:tcPr>
          <w:p w14:paraId="190D5D0C" w14:textId="77777777" w:rsidR="003701F7" w:rsidRPr="00975F85" w:rsidRDefault="003701F7" w:rsidP="00F11497">
            <w:pPr>
              <w:jc w:val="center"/>
              <w:rPr>
                <w:rFonts w:ascii="Times New Roman" w:hAnsi="Times New Roman" w:cs="Times New Roman"/>
                <w:sz w:val="22"/>
              </w:rPr>
            </w:pPr>
          </w:p>
        </w:tc>
        <w:tc>
          <w:tcPr>
            <w:tcW w:w="708" w:type="dxa"/>
            <w:tcMar>
              <w:left w:w="57" w:type="dxa"/>
              <w:right w:w="57" w:type="dxa"/>
            </w:tcMar>
          </w:tcPr>
          <w:p w14:paraId="30B75533" w14:textId="77777777" w:rsidR="003701F7" w:rsidRPr="00975F85" w:rsidRDefault="003701F7" w:rsidP="00F11497">
            <w:pPr>
              <w:jc w:val="center"/>
              <w:rPr>
                <w:rFonts w:ascii="Times New Roman" w:hAnsi="Times New Roman" w:cs="Times New Roman"/>
                <w:sz w:val="22"/>
              </w:rPr>
            </w:pPr>
          </w:p>
        </w:tc>
        <w:tc>
          <w:tcPr>
            <w:tcW w:w="851" w:type="dxa"/>
            <w:tcMar>
              <w:left w:w="57" w:type="dxa"/>
              <w:right w:w="57" w:type="dxa"/>
            </w:tcMar>
          </w:tcPr>
          <w:p w14:paraId="044C5614" w14:textId="554211B6" w:rsidR="003701F7" w:rsidRPr="00975F85" w:rsidRDefault="00DB6660" w:rsidP="00F11497">
            <w:pPr>
              <w:jc w:val="center"/>
              <w:rPr>
                <w:rFonts w:ascii="Times New Roman" w:hAnsi="Times New Roman" w:cs="Times New Roman"/>
                <w:sz w:val="22"/>
              </w:rPr>
            </w:pPr>
            <w:r w:rsidRPr="00975F85">
              <w:rPr>
                <w:rFonts w:ascii="Times New Roman" w:hAnsi="Times New Roman" w:cs="Times New Roman"/>
                <w:sz w:val="22"/>
              </w:rPr>
              <w:t>.</w:t>
            </w:r>
            <w:r w:rsidR="003701F7" w:rsidRPr="00975F85">
              <w:rPr>
                <w:rFonts w:ascii="Times New Roman" w:hAnsi="Times New Roman" w:cs="Times New Roman"/>
                <w:sz w:val="22"/>
              </w:rPr>
              <w:t>20**</w:t>
            </w:r>
          </w:p>
        </w:tc>
        <w:tc>
          <w:tcPr>
            <w:tcW w:w="709" w:type="dxa"/>
            <w:tcMar>
              <w:left w:w="57" w:type="dxa"/>
              <w:right w:w="57" w:type="dxa"/>
            </w:tcMar>
          </w:tcPr>
          <w:p w14:paraId="7F8EFADA" w14:textId="2C1168F7"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3.15</w:t>
            </w:r>
          </w:p>
        </w:tc>
      </w:tr>
      <w:tr w:rsidR="00975F85" w:rsidRPr="00975F85" w14:paraId="335C3CDA" w14:textId="77777777" w:rsidTr="00805F8C">
        <w:tc>
          <w:tcPr>
            <w:tcW w:w="3256" w:type="dxa"/>
          </w:tcPr>
          <w:p w14:paraId="7FAFAF5D" w14:textId="77777777" w:rsidR="003701F7" w:rsidRPr="00975F85" w:rsidRDefault="003701F7" w:rsidP="00F11497">
            <w:pPr>
              <w:jc w:val="left"/>
              <w:rPr>
                <w:rFonts w:ascii="Times New Roman" w:hAnsi="Times New Roman" w:cs="Times New Roman"/>
                <w:sz w:val="22"/>
              </w:rPr>
            </w:pPr>
          </w:p>
        </w:tc>
        <w:tc>
          <w:tcPr>
            <w:tcW w:w="850" w:type="dxa"/>
            <w:tcMar>
              <w:left w:w="57" w:type="dxa"/>
              <w:right w:w="57" w:type="dxa"/>
            </w:tcMar>
          </w:tcPr>
          <w:p w14:paraId="54BA615D" w14:textId="77777777" w:rsidR="003701F7" w:rsidRPr="00975F85" w:rsidRDefault="003701F7" w:rsidP="00F11497">
            <w:pPr>
              <w:jc w:val="center"/>
              <w:rPr>
                <w:rFonts w:ascii="Times New Roman" w:hAnsi="Times New Roman" w:cs="Times New Roman"/>
                <w:sz w:val="22"/>
              </w:rPr>
            </w:pPr>
          </w:p>
        </w:tc>
        <w:tc>
          <w:tcPr>
            <w:tcW w:w="709" w:type="dxa"/>
            <w:tcMar>
              <w:left w:w="57" w:type="dxa"/>
              <w:right w:w="57" w:type="dxa"/>
            </w:tcMar>
          </w:tcPr>
          <w:p w14:paraId="3A0924BD" w14:textId="1C7F24FB" w:rsidR="003701F7" w:rsidRPr="00975F85" w:rsidRDefault="003701F7" w:rsidP="00F11497">
            <w:pPr>
              <w:jc w:val="center"/>
              <w:rPr>
                <w:rFonts w:ascii="Times New Roman" w:hAnsi="Times New Roman" w:cs="Times New Roman"/>
                <w:sz w:val="22"/>
              </w:rPr>
            </w:pPr>
          </w:p>
        </w:tc>
        <w:tc>
          <w:tcPr>
            <w:tcW w:w="850" w:type="dxa"/>
            <w:tcMar>
              <w:left w:w="57" w:type="dxa"/>
              <w:right w:w="57" w:type="dxa"/>
            </w:tcMar>
          </w:tcPr>
          <w:p w14:paraId="11E78A8F" w14:textId="42650F4F" w:rsidR="003701F7" w:rsidRPr="00975F85" w:rsidRDefault="003701F7" w:rsidP="00F11497">
            <w:pPr>
              <w:jc w:val="center"/>
              <w:rPr>
                <w:rFonts w:ascii="Times New Roman" w:hAnsi="Times New Roman" w:cs="Times New Roman"/>
                <w:sz w:val="22"/>
              </w:rPr>
            </w:pPr>
          </w:p>
        </w:tc>
        <w:tc>
          <w:tcPr>
            <w:tcW w:w="709" w:type="dxa"/>
            <w:tcMar>
              <w:left w:w="57" w:type="dxa"/>
              <w:right w:w="57" w:type="dxa"/>
            </w:tcMar>
          </w:tcPr>
          <w:p w14:paraId="7ABB4884" w14:textId="77777777" w:rsidR="003701F7" w:rsidRPr="00975F85" w:rsidRDefault="003701F7" w:rsidP="00F11497">
            <w:pPr>
              <w:jc w:val="center"/>
              <w:rPr>
                <w:rFonts w:ascii="Times New Roman" w:hAnsi="Times New Roman" w:cs="Times New Roman"/>
                <w:sz w:val="22"/>
              </w:rPr>
            </w:pPr>
          </w:p>
        </w:tc>
        <w:tc>
          <w:tcPr>
            <w:tcW w:w="851" w:type="dxa"/>
            <w:tcMar>
              <w:left w:w="57" w:type="dxa"/>
              <w:right w:w="57" w:type="dxa"/>
            </w:tcMar>
          </w:tcPr>
          <w:p w14:paraId="7DD9F579" w14:textId="77777777" w:rsidR="003701F7" w:rsidRPr="00975F85" w:rsidRDefault="003701F7" w:rsidP="00F11497">
            <w:pPr>
              <w:jc w:val="center"/>
              <w:rPr>
                <w:rFonts w:ascii="Times New Roman" w:hAnsi="Times New Roman" w:cs="Times New Roman"/>
                <w:sz w:val="22"/>
              </w:rPr>
            </w:pPr>
          </w:p>
        </w:tc>
        <w:tc>
          <w:tcPr>
            <w:tcW w:w="708" w:type="dxa"/>
            <w:tcMar>
              <w:left w:w="57" w:type="dxa"/>
              <w:right w:w="57" w:type="dxa"/>
            </w:tcMar>
          </w:tcPr>
          <w:p w14:paraId="2DAB172C" w14:textId="77777777" w:rsidR="003701F7" w:rsidRPr="00975F85" w:rsidRDefault="003701F7" w:rsidP="00F11497">
            <w:pPr>
              <w:jc w:val="center"/>
              <w:rPr>
                <w:rFonts w:ascii="Times New Roman" w:hAnsi="Times New Roman" w:cs="Times New Roman"/>
                <w:sz w:val="22"/>
              </w:rPr>
            </w:pPr>
          </w:p>
        </w:tc>
        <w:tc>
          <w:tcPr>
            <w:tcW w:w="851" w:type="dxa"/>
            <w:tcMar>
              <w:left w:w="57" w:type="dxa"/>
              <w:right w:w="57" w:type="dxa"/>
            </w:tcMar>
          </w:tcPr>
          <w:p w14:paraId="17A4C256" w14:textId="77777777" w:rsidR="003701F7" w:rsidRPr="00975F85" w:rsidRDefault="003701F7" w:rsidP="00F11497">
            <w:pPr>
              <w:jc w:val="center"/>
              <w:rPr>
                <w:rFonts w:ascii="Times New Roman" w:hAnsi="Times New Roman" w:cs="Times New Roman"/>
                <w:sz w:val="22"/>
              </w:rPr>
            </w:pPr>
          </w:p>
        </w:tc>
        <w:tc>
          <w:tcPr>
            <w:tcW w:w="709" w:type="dxa"/>
            <w:tcMar>
              <w:left w:w="57" w:type="dxa"/>
              <w:right w:w="57" w:type="dxa"/>
            </w:tcMar>
          </w:tcPr>
          <w:p w14:paraId="26C01E6F" w14:textId="77777777" w:rsidR="003701F7" w:rsidRPr="00975F85" w:rsidRDefault="003701F7" w:rsidP="00F11497">
            <w:pPr>
              <w:jc w:val="center"/>
              <w:rPr>
                <w:rFonts w:ascii="Times New Roman" w:hAnsi="Times New Roman" w:cs="Times New Roman"/>
                <w:sz w:val="22"/>
              </w:rPr>
            </w:pPr>
          </w:p>
        </w:tc>
      </w:tr>
      <w:tr w:rsidR="00975F85" w:rsidRPr="00975F85" w14:paraId="4ED9CCD5" w14:textId="77777777" w:rsidTr="00805F8C">
        <w:tc>
          <w:tcPr>
            <w:tcW w:w="3256" w:type="dxa"/>
          </w:tcPr>
          <w:p w14:paraId="74973755" w14:textId="331E5882" w:rsidR="003701F7" w:rsidRPr="00975F85" w:rsidRDefault="003701F7" w:rsidP="00F11497">
            <w:pPr>
              <w:jc w:val="left"/>
              <w:rPr>
                <w:rFonts w:ascii="Times New Roman" w:hAnsi="Times New Roman" w:cs="Times New Roman"/>
                <w:i/>
                <w:sz w:val="22"/>
              </w:rPr>
            </w:pPr>
            <w:r w:rsidRPr="00975F85">
              <w:rPr>
                <w:rFonts w:ascii="Times New Roman" w:hAnsi="Times New Roman" w:cs="Times New Roman"/>
                <w:i/>
                <w:sz w:val="22"/>
              </w:rPr>
              <w:t>R</w:t>
            </w:r>
            <w:r w:rsidRPr="00975F85">
              <w:rPr>
                <w:rFonts w:ascii="Times New Roman" w:hAnsi="Times New Roman" w:cs="Times New Roman"/>
                <w:i/>
                <w:sz w:val="22"/>
                <w:vertAlign w:val="superscript"/>
              </w:rPr>
              <w:t xml:space="preserve">2 </w:t>
            </w:r>
            <w:r w:rsidRPr="00975F85">
              <w:rPr>
                <w:rFonts w:ascii="Times New Roman" w:hAnsi="Times New Roman" w:cs="Times New Roman"/>
                <w:i/>
                <w:sz w:val="22"/>
              </w:rPr>
              <w:t>controls</w:t>
            </w:r>
          </w:p>
        </w:tc>
        <w:tc>
          <w:tcPr>
            <w:tcW w:w="850" w:type="dxa"/>
            <w:tcMar>
              <w:left w:w="57" w:type="dxa"/>
              <w:right w:w="57" w:type="dxa"/>
            </w:tcMar>
          </w:tcPr>
          <w:p w14:paraId="6B7B2760" w14:textId="0412DEE1"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.04</w:t>
            </w:r>
          </w:p>
        </w:tc>
        <w:tc>
          <w:tcPr>
            <w:tcW w:w="709" w:type="dxa"/>
            <w:tcMar>
              <w:left w:w="57" w:type="dxa"/>
              <w:right w:w="57" w:type="dxa"/>
            </w:tcMar>
          </w:tcPr>
          <w:p w14:paraId="409AF47A" w14:textId="7E1AC756" w:rsidR="003701F7" w:rsidRPr="00975F85" w:rsidRDefault="003701F7" w:rsidP="00F11497">
            <w:pPr>
              <w:jc w:val="center"/>
              <w:rPr>
                <w:rFonts w:ascii="Times New Roman" w:hAnsi="Times New Roman" w:cs="Times New Roman"/>
                <w:sz w:val="22"/>
              </w:rPr>
            </w:pPr>
          </w:p>
        </w:tc>
        <w:tc>
          <w:tcPr>
            <w:tcW w:w="850" w:type="dxa"/>
            <w:tcMar>
              <w:left w:w="57" w:type="dxa"/>
              <w:right w:w="57" w:type="dxa"/>
            </w:tcMar>
          </w:tcPr>
          <w:p w14:paraId="6832A44C" w14:textId="758560DF"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.07**</w:t>
            </w:r>
          </w:p>
        </w:tc>
        <w:tc>
          <w:tcPr>
            <w:tcW w:w="709" w:type="dxa"/>
            <w:tcMar>
              <w:left w:w="57" w:type="dxa"/>
              <w:right w:w="57" w:type="dxa"/>
            </w:tcMar>
          </w:tcPr>
          <w:p w14:paraId="79D5F184" w14:textId="77777777" w:rsidR="003701F7" w:rsidRPr="00975F85" w:rsidRDefault="003701F7" w:rsidP="00F11497">
            <w:pPr>
              <w:jc w:val="center"/>
              <w:rPr>
                <w:rFonts w:ascii="Times New Roman" w:hAnsi="Times New Roman" w:cs="Times New Roman"/>
                <w:sz w:val="22"/>
              </w:rPr>
            </w:pPr>
          </w:p>
        </w:tc>
        <w:tc>
          <w:tcPr>
            <w:tcW w:w="851" w:type="dxa"/>
            <w:tcMar>
              <w:left w:w="57" w:type="dxa"/>
              <w:right w:w="57" w:type="dxa"/>
            </w:tcMar>
          </w:tcPr>
          <w:p w14:paraId="1F9F431A" w14:textId="3DB4F6F9"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.05</w:t>
            </w:r>
          </w:p>
        </w:tc>
        <w:tc>
          <w:tcPr>
            <w:tcW w:w="708" w:type="dxa"/>
            <w:tcMar>
              <w:left w:w="57" w:type="dxa"/>
              <w:right w:w="57" w:type="dxa"/>
            </w:tcMar>
          </w:tcPr>
          <w:p w14:paraId="3BDDF085" w14:textId="77777777" w:rsidR="003701F7" w:rsidRPr="00975F85" w:rsidRDefault="003701F7" w:rsidP="00F11497">
            <w:pPr>
              <w:jc w:val="center"/>
              <w:rPr>
                <w:rFonts w:ascii="Times New Roman" w:hAnsi="Times New Roman" w:cs="Times New Roman"/>
                <w:sz w:val="22"/>
              </w:rPr>
            </w:pPr>
          </w:p>
        </w:tc>
        <w:tc>
          <w:tcPr>
            <w:tcW w:w="851" w:type="dxa"/>
            <w:tcMar>
              <w:left w:w="57" w:type="dxa"/>
              <w:right w:w="57" w:type="dxa"/>
            </w:tcMar>
          </w:tcPr>
          <w:p w14:paraId="4C61015F" w14:textId="1F171453"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.05</w:t>
            </w:r>
          </w:p>
        </w:tc>
        <w:tc>
          <w:tcPr>
            <w:tcW w:w="709" w:type="dxa"/>
            <w:tcMar>
              <w:left w:w="57" w:type="dxa"/>
              <w:right w:w="57" w:type="dxa"/>
            </w:tcMar>
          </w:tcPr>
          <w:p w14:paraId="407E784C" w14:textId="77777777" w:rsidR="003701F7" w:rsidRPr="00975F85" w:rsidRDefault="003701F7" w:rsidP="00F11497">
            <w:pPr>
              <w:jc w:val="center"/>
              <w:rPr>
                <w:rFonts w:ascii="Times New Roman" w:hAnsi="Times New Roman" w:cs="Times New Roman"/>
                <w:sz w:val="22"/>
              </w:rPr>
            </w:pPr>
          </w:p>
        </w:tc>
      </w:tr>
      <w:tr w:rsidR="00975F85" w:rsidRPr="00975F85" w14:paraId="0162CF01" w14:textId="77777777" w:rsidTr="00805F8C">
        <w:tc>
          <w:tcPr>
            <w:tcW w:w="3256" w:type="dxa"/>
          </w:tcPr>
          <w:p w14:paraId="1493DD53" w14:textId="08D9199C" w:rsidR="003701F7" w:rsidRPr="00975F85" w:rsidRDefault="003701F7" w:rsidP="00F11497">
            <w:pPr>
              <w:jc w:val="left"/>
              <w:rPr>
                <w:rFonts w:ascii="Times New Roman" w:hAnsi="Times New Roman" w:cs="Times New Roman"/>
                <w:sz w:val="22"/>
              </w:rPr>
            </w:pPr>
            <w:r w:rsidRPr="00975F85">
              <w:rPr>
                <w:rFonts w:ascii="Times New Roman" w:hAnsi="Times New Roman" w:cs="Times New Roman"/>
                <w:i/>
                <w:sz w:val="22"/>
              </w:rPr>
              <w:t>R</w:t>
            </w:r>
            <w:r w:rsidRPr="00975F85">
              <w:rPr>
                <w:rFonts w:ascii="Times New Roman" w:hAnsi="Times New Roman" w:cs="Times New Roman"/>
                <w:i/>
                <w:sz w:val="22"/>
                <w:vertAlign w:val="superscript"/>
              </w:rPr>
              <w:t xml:space="preserve">2 </w:t>
            </w:r>
            <w:r w:rsidRPr="00975F85">
              <w:rPr>
                <w:rFonts w:ascii="Times New Roman" w:hAnsi="Times New Roman" w:cs="Times New Roman"/>
                <w:i/>
                <w:sz w:val="22"/>
              </w:rPr>
              <w:t>controls + predictors I</w:t>
            </w:r>
          </w:p>
        </w:tc>
        <w:tc>
          <w:tcPr>
            <w:tcW w:w="850" w:type="dxa"/>
            <w:tcMar>
              <w:left w:w="57" w:type="dxa"/>
              <w:right w:w="57" w:type="dxa"/>
            </w:tcMar>
          </w:tcPr>
          <w:p w14:paraId="68FB776F" w14:textId="2086DA14"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.12***</w:t>
            </w:r>
          </w:p>
        </w:tc>
        <w:tc>
          <w:tcPr>
            <w:tcW w:w="709" w:type="dxa"/>
            <w:tcMar>
              <w:left w:w="57" w:type="dxa"/>
              <w:right w:w="57" w:type="dxa"/>
            </w:tcMar>
          </w:tcPr>
          <w:p w14:paraId="3F644E44" w14:textId="6EA271FA" w:rsidR="003701F7" w:rsidRPr="00975F85" w:rsidRDefault="003701F7" w:rsidP="00F11497">
            <w:pPr>
              <w:jc w:val="center"/>
              <w:rPr>
                <w:rFonts w:ascii="Times New Roman" w:hAnsi="Times New Roman" w:cs="Times New Roman"/>
                <w:sz w:val="22"/>
              </w:rPr>
            </w:pPr>
          </w:p>
        </w:tc>
        <w:tc>
          <w:tcPr>
            <w:tcW w:w="850" w:type="dxa"/>
            <w:tcMar>
              <w:left w:w="57" w:type="dxa"/>
              <w:right w:w="57" w:type="dxa"/>
            </w:tcMar>
          </w:tcPr>
          <w:p w14:paraId="079E79BF" w14:textId="18E25136"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.32***</w:t>
            </w:r>
          </w:p>
        </w:tc>
        <w:tc>
          <w:tcPr>
            <w:tcW w:w="709" w:type="dxa"/>
            <w:tcMar>
              <w:left w:w="57" w:type="dxa"/>
              <w:right w:w="57" w:type="dxa"/>
            </w:tcMar>
          </w:tcPr>
          <w:p w14:paraId="65B13787" w14:textId="77777777" w:rsidR="003701F7" w:rsidRPr="00975F85" w:rsidRDefault="003701F7" w:rsidP="00F11497">
            <w:pPr>
              <w:jc w:val="center"/>
              <w:rPr>
                <w:rFonts w:ascii="Times New Roman" w:hAnsi="Times New Roman" w:cs="Times New Roman"/>
                <w:sz w:val="22"/>
              </w:rPr>
            </w:pPr>
          </w:p>
        </w:tc>
        <w:tc>
          <w:tcPr>
            <w:tcW w:w="851" w:type="dxa"/>
            <w:tcMar>
              <w:left w:w="57" w:type="dxa"/>
              <w:right w:w="57" w:type="dxa"/>
            </w:tcMar>
          </w:tcPr>
          <w:p w14:paraId="5AAC1726" w14:textId="62738380"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.17***</w:t>
            </w:r>
          </w:p>
        </w:tc>
        <w:tc>
          <w:tcPr>
            <w:tcW w:w="708" w:type="dxa"/>
            <w:tcMar>
              <w:left w:w="57" w:type="dxa"/>
              <w:right w:w="57" w:type="dxa"/>
            </w:tcMar>
          </w:tcPr>
          <w:p w14:paraId="1700F63B" w14:textId="77777777" w:rsidR="003701F7" w:rsidRPr="00975F85" w:rsidRDefault="003701F7" w:rsidP="00F11497">
            <w:pPr>
              <w:jc w:val="center"/>
              <w:rPr>
                <w:rFonts w:ascii="Times New Roman" w:hAnsi="Times New Roman" w:cs="Times New Roman"/>
                <w:sz w:val="22"/>
              </w:rPr>
            </w:pPr>
          </w:p>
        </w:tc>
        <w:tc>
          <w:tcPr>
            <w:tcW w:w="851" w:type="dxa"/>
            <w:tcMar>
              <w:left w:w="57" w:type="dxa"/>
              <w:right w:w="57" w:type="dxa"/>
            </w:tcMar>
          </w:tcPr>
          <w:p w14:paraId="1AF2FEB7" w14:textId="537380E1"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.17***</w:t>
            </w:r>
          </w:p>
        </w:tc>
        <w:tc>
          <w:tcPr>
            <w:tcW w:w="709" w:type="dxa"/>
            <w:tcMar>
              <w:left w:w="57" w:type="dxa"/>
              <w:right w:w="57" w:type="dxa"/>
            </w:tcMar>
          </w:tcPr>
          <w:p w14:paraId="77227EAE" w14:textId="77777777" w:rsidR="003701F7" w:rsidRPr="00975F85" w:rsidRDefault="003701F7" w:rsidP="00F11497">
            <w:pPr>
              <w:jc w:val="center"/>
              <w:rPr>
                <w:rFonts w:ascii="Times New Roman" w:hAnsi="Times New Roman" w:cs="Times New Roman"/>
                <w:sz w:val="22"/>
              </w:rPr>
            </w:pPr>
          </w:p>
        </w:tc>
      </w:tr>
      <w:tr w:rsidR="00975F85" w:rsidRPr="00975F85" w14:paraId="4A848057" w14:textId="77777777" w:rsidTr="00805F8C">
        <w:tc>
          <w:tcPr>
            <w:tcW w:w="3256" w:type="dxa"/>
          </w:tcPr>
          <w:p w14:paraId="01FBEF3C" w14:textId="4699337E" w:rsidR="003701F7" w:rsidRPr="00975F85" w:rsidRDefault="003701F7" w:rsidP="00F11497">
            <w:pPr>
              <w:jc w:val="left"/>
              <w:rPr>
                <w:rFonts w:ascii="Times New Roman" w:hAnsi="Times New Roman" w:cs="Times New Roman"/>
                <w:i/>
                <w:sz w:val="22"/>
              </w:rPr>
            </w:pPr>
            <w:r w:rsidRPr="00975F85">
              <w:rPr>
                <w:rFonts w:ascii="Times New Roman" w:hAnsi="Times New Roman" w:cs="Times New Roman"/>
                <w:i/>
                <w:sz w:val="22"/>
              </w:rPr>
              <w:t xml:space="preserve">     Change R</w:t>
            </w:r>
            <w:r w:rsidRPr="00975F85">
              <w:rPr>
                <w:rFonts w:ascii="Times New Roman" w:hAnsi="Times New Roman" w:cs="Times New Roman"/>
                <w:i/>
                <w:sz w:val="22"/>
                <w:vertAlign w:val="superscript"/>
              </w:rPr>
              <w:t xml:space="preserve">2 </w:t>
            </w:r>
            <w:r w:rsidRPr="00975F85">
              <w:rPr>
                <w:rFonts w:ascii="Times New Roman" w:hAnsi="Times New Roman" w:cs="Times New Roman"/>
                <w:i/>
                <w:sz w:val="22"/>
              </w:rPr>
              <w:t>predictors I</w:t>
            </w:r>
          </w:p>
        </w:tc>
        <w:tc>
          <w:tcPr>
            <w:tcW w:w="850" w:type="dxa"/>
            <w:tcMar>
              <w:left w:w="57" w:type="dxa"/>
              <w:right w:w="57" w:type="dxa"/>
            </w:tcMar>
          </w:tcPr>
          <w:p w14:paraId="340F05D3" w14:textId="70690735"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.08***</w:t>
            </w:r>
          </w:p>
        </w:tc>
        <w:tc>
          <w:tcPr>
            <w:tcW w:w="709" w:type="dxa"/>
            <w:tcMar>
              <w:left w:w="57" w:type="dxa"/>
              <w:right w:w="57" w:type="dxa"/>
            </w:tcMar>
          </w:tcPr>
          <w:p w14:paraId="6395A331" w14:textId="1221C1A8" w:rsidR="003701F7" w:rsidRPr="00975F85" w:rsidRDefault="003701F7" w:rsidP="00F11497">
            <w:pPr>
              <w:jc w:val="center"/>
              <w:rPr>
                <w:rFonts w:ascii="Times New Roman" w:hAnsi="Times New Roman" w:cs="Times New Roman"/>
                <w:sz w:val="22"/>
              </w:rPr>
            </w:pPr>
          </w:p>
        </w:tc>
        <w:tc>
          <w:tcPr>
            <w:tcW w:w="850" w:type="dxa"/>
            <w:tcMar>
              <w:left w:w="57" w:type="dxa"/>
              <w:right w:w="57" w:type="dxa"/>
            </w:tcMar>
          </w:tcPr>
          <w:p w14:paraId="39157823" w14:textId="3D524462"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.25***</w:t>
            </w:r>
          </w:p>
        </w:tc>
        <w:tc>
          <w:tcPr>
            <w:tcW w:w="709" w:type="dxa"/>
            <w:tcMar>
              <w:left w:w="57" w:type="dxa"/>
              <w:right w:w="57" w:type="dxa"/>
            </w:tcMar>
          </w:tcPr>
          <w:p w14:paraId="07AE980F" w14:textId="77777777" w:rsidR="003701F7" w:rsidRPr="00975F85" w:rsidRDefault="003701F7" w:rsidP="00F11497">
            <w:pPr>
              <w:jc w:val="center"/>
              <w:rPr>
                <w:rFonts w:ascii="Times New Roman" w:hAnsi="Times New Roman" w:cs="Times New Roman"/>
                <w:sz w:val="22"/>
              </w:rPr>
            </w:pPr>
          </w:p>
        </w:tc>
        <w:tc>
          <w:tcPr>
            <w:tcW w:w="851" w:type="dxa"/>
            <w:tcMar>
              <w:left w:w="57" w:type="dxa"/>
              <w:right w:w="57" w:type="dxa"/>
            </w:tcMar>
          </w:tcPr>
          <w:p w14:paraId="500C2A8D" w14:textId="0488A590"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.12***</w:t>
            </w:r>
          </w:p>
        </w:tc>
        <w:tc>
          <w:tcPr>
            <w:tcW w:w="708" w:type="dxa"/>
            <w:tcMar>
              <w:left w:w="57" w:type="dxa"/>
              <w:right w:w="57" w:type="dxa"/>
            </w:tcMar>
          </w:tcPr>
          <w:p w14:paraId="7DC9386A" w14:textId="77777777" w:rsidR="003701F7" w:rsidRPr="00975F85" w:rsidRDefault="003701F7" w:rsidP="00F11497">
            <w:pPr>
              <w:jc w:val="center"/>
              <w:rPr>
                <w:rFonts w:ascii="Times New Roman" w:hAnsi="Times New Roman" w:cs="Times New Roman"/>
                <w:sz w:val="22"/>
              </w:rPr>
            </w:pPr>
          </w:p>
        </w:tc>
        <w:tc>
          <w:tcPr>
            <w:tcW w:w="851" w:type="dxa"/>
            <w:tcMar>
              <w:left w:w="57" w:type="dxa"/>
              <w:right w:w="57" w:type="dxa"/>
            </w:tcMar>
          </w:tcPr>
          <w:p w14:paraId="2B862881" w14:textId="11241195"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.12***</w:t>
            </w:r>
          </w:p>
        </w:tc>
        <w:tc>
          <w:tcPr>
            <w:tcW w:w="709" w:type="dxa"/>
            <w:tcMar>
              <w:left w:w="57" w:type="dxa"/>
              <w:right w:w="57" w:type="dxa"/>
            </w:tcMar>
          </w:tcPr>
          <w:p w14:paraId="54CCA937" w14:textId="77777777" w:rsidR="003701F7" w:rsidRPr="00975F85" w:rsidRDefault="003701F7" w:rsidP="00F11497">
            <w:pPr>
              <w:jc w:val="center"/>
              <w:rPr>
                <w:rFonts w:ascii="Times New Roman" w:hAnsi="Times New Roman" w:cs="Times New Roman"/>
                <w:sz w:val="22"/>
              </w:rPr>
            </w:pPr>
          </w:p>
        </w:tc>
      </w:tr>
      <w:tr w:rsidR="00975F85" w:rsidRPr="00975F85" w14:paraId="60BEA4FE" w14:textId="77777777" w:rsidTr="00805F8C">
        <w:tc>
          <w:tcPr>
            <w:tcW w:w="3256" w:type="dxa"/>
          </w:tcPr>
          <w:p w14:paraId="583C6FE2" w14:textId="31C7B739" w:rsidR="003701F7" w:rsidRPr="00975F85" w:rsidRDefault="003701F7" w:rsidP="00F11497">
            <w:pPr>
              <w:jc w:val="left"/>
              <w:rPr>
                <w:rFonts w:ascii="Times New Roman" w:hAnsi="Times New Roman" w:cs="Times New Roman"/>
                <w:i/>
                <w:sz w:val="22"/>
              </w:rPr>
            </w:pPr>
            <w:r w:rsidRPr="00975F85">
              <w:rPr>
                <w:rFonts w:ascii="Times New Roman" w:hAnsi="Times New Roman" w:cs="Times New Roman"/>
                <w:i/>
                <w:sz w:val="22"/>
              </w:rPr>
              <w:t>R</w:t>
            </w:r>
            <w:r w:rsidRPr="00975F85">
              <w:rPr>
                <w:rFonts w:ascii="Times New Roman" w:hAnsi="Times New Roman" w:cs="Times New Roman"/>
                <w:i/>
                <w:sz w:val="22"/>
                <w:vertAlign w:val="superscript"/>
              </w:rPr>
              <w:t xml:space="preserve">2 </w:t>
            </w:r>
            <w:r w:rsidRPr="00975F85">
              <w:rPr>
                <w:rFonts w:ascii="Times New Roman" w:hAnsi="Times New Roman" w:cs="Times New Roman"/>
                <w:i/>
                <w:sz w:val="22"/>
              </w:rPr>
              <w:t>controls + predictors I &amp; II</w:t>
            </w:r>
          </w:p>
        </w:tc>
        <w:tc>
          <w:tcPr>
            <w:tcW w:w="850" w:type="dxa"/>
            <w:tcMar>
              <w:left w:w="57" w:type="dxa"/>
              <w:right w:w="57" w:type="dxa"/>
            </w:tcMar>
          </w:tcPr>
          <w:p w14:paraId="45487BCF" w14:textId="77777777" w:rsidR="003701F7" w:rsidRPr="00975F85" w:rsidRDefault="003701F7" w:rsidP="00F11497">
            <w:pPr>
              <w:jc w:val="center"/>
              <w:rPr>
                <w:rFonts w:ascii="Times New Roman" w:hAnsi="Times New Roman" w:cs="Times New Roman"/>
                <w:sz w:val="22"/>
              </w:rPr>
            </w:pPr>
          </w:p>
        </w:tc>
        <w:tc>
          <w:tcPr>
            <w:tcW w:w="709" w:type="dxa"/>
            <w:tcMar>
              <w:left w:w="57" w:type="dxa"/>
              <w:right w:w="57" w:type="dxa"/>
            </w:tcMar>
          </w:tcPr>
          <w:p w14:paraId="3A8EEAFB" w14:textId="3F5F478B" w:rsidR="003701F7" w:rsidRPr="00975F85" w:rsidRDefault="003701F7" w:rsidP="00F11497">
            <w:pPr>
              <w:jc w:val="center"/>
              <w:rPr>
                <w:rFonts w:ascii="Times New Roman" w:hAnsi="Times New Roman" w:cs="Times New Roman"/>
                <w:sz w:val="22"/>
              </w:rPr>
            </w:pPr>
          </w:p>
        </w:tc>
        <w:tc>
          <w:tcPr>
            <w:tcW w:w="850" w:type="dxa"/>
            <w:tcMar>
              <w:left w:w="57" w:type="dxa"/>
              <w:right w:w="57" w:type="dxa"/>
            </w:tcMar>
          </w:tcPr>
          <w:p w14:paraId="219D089F" w14:textId="7EA27C7E" w:rsidR="003701F7" w:rsidRPr="00975F85" w:rsidRDefault="003701F7" w:rsidP="00F11497">
            <w:pPr>
              <w:jc w:val="center"/>
              <w:rPr>
                <w:rFonts w:ascii="Times New Roman" w:hAnsi="Times New Roman" w:cs="Times New Roman"/>
                <w:sz w:val="22"/>
              </w:rPr>
            </w:pPr>
          </w:p>
        </w:tc>
        <w:tc>
          <w:tcPr>
            <w:tcW w:w="709" w:type="dxa"/>
            <w:tcMar>
              <w:left w:w="57" w:type="dxa"/>
              <w:right w:w="57" w:type="dxa"/>
            </w:tcMar>
          </w:tcPr>
          <w:p w14:paraId="2060753C" w14:textId="77777777" w:rsidR="003701F7" w:rsidRPr="00975F85" w:rsidRDefault="003701F7" w:rsidP="00F11497">
            <w:pPr>
              <w:jc w:val="center"/>
              <w:rPr>
                <w:rFonts w:ascii="Times New Roman" w:hAnsi="Times New Roman" w:cs="Times New Roman"/>
                <w:sz w:val="22"/>
              </w:rPr>
            </w:pPr>
          </w:p>
        </w:tc>
        <w:tc>
          <w:tcPr>
            <w:tcW w:w="851" w:type="dxa"/>
            <w:tcMar>
              <w:left w:w="57" w:type="dxa"/>
              <w:right w:w="57" w:type="dxa"/>
            </w:tcMar>
          </w:tcPr>
          <w:p w14:paraId="2F7E3E7D" w14:textId="77777777" w:rsidR="003701F7" w:rsidRPr="00975F85" w:rsidRDefault="003701F7" w:rsidP="00F11497">
            <w:pPr>
              <w:jc w:val="center"/>
              <w:rPr>
                <w:rFonts w:ascii="Times New Roman" w:hAnsi="Times New Roman" w:cs="Times New Roman"/>
                <w:sz w:val="22"/>
              </w:rPr>
            </w:pPr>
          </w:p>
        </w:tc>
        <w:tc>
          <w:tcPr>
            <w:tcW w:w="708" w:type="dxa"/>
            <w:tcMar>
              <w:left w:w="57" w:type="dxa"/>
              <w:right w:w="57" w:type="dxa"/>
            </w:tcMar>
          </w:tcPr>
          <w:p w14:paraId="19300406" w14:textId="77777777" w:rsidR="003701F7" w:rsidRPr="00975F85" w:rsidRDefault="003701F7" w:rsidP="00F11497">
            <w:pPr>
              <w:jc w:val="center"/>
              <w:rPr>
                <w:rFonts w:ascii="Times New Roman" w:hAnsi="Times New Roman" w:cs="Times New Roman"/>
                <w:sz w:val="22"/>
              </w:rPr>
            </w:pPr>
          </w:p>
        </w:tc>
        <w:tc>
          <w:tcPr>
            <w:tcW w:w="851" w:type="dxa"/>
            <w:tcMar>
              <w:left w:w="57" w:type="dxa"/>
              <w:right w:w="57" w:type="dxa"/>
            </w:tcMar>
          </w:tcPr>
          <w:p w14:paraId="62172003" w14:textId="61580A49"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.20***</w:t>
            </w:r>
          </w:p>
        </w:tc>
        <w:tc>
          <w:tcPr>
            <w:tcW w:w="709" w:type="dxa"/>
            <w:tcMar>
              <w:left w:w="57" w:type="dxa"/>
              <w:right w:w="57" w:type="dxa"/>
            </w:tcMar>
          </w:tcPr>
          <w:p w14:paraId="2C33F805" w14:textId="77777777" w:rsidR="003701F7" w:rsidRPr="00975F85" w:rsidRDefault="003701F7" w:rsidP="00F11497">
            <w:pPr>
              <w:jc w:val="center"/>
              <w:rPr>
                <w:rFonts w:ascii="Times New Roman" w:hAnsi="Times New Roman" w:cs="Times New Roman"/>
                <w:sz w:val="22"/>
              </w:rPr>
            </w:pPr>
          </w:p>
        </w:tc>
      </w:tr>
      <w:tr w:rsidR="00975F85" w:rsidRPr="00975F85" w14:paraId="31F28B53" w14:textId="77777777" w:rsidTr="00805F8C">
        <w:tc>
          <w:tcPr>
            <w:tcW w:w="3256" w:type="dxa"/>
          </w:tcPr>
          <w:p w14:paraId="0CCC8190" w14:textId="3884FFD9" w:rsidR="003701F7" w:rsidRPr="00975F85" w:rsidRDefault="003701F7" w:rsidP="00F11497">
            <w:pPr>
              <w:jc w:val="left"/>
              <w:rPr>
                <w:rFonts w:ascii="Times New Roman" w:hAnsi="Times New Roman" w:cs="Times New Roman"/>
                <w:i/>
                <w:sz w:val="22"/>
              </w:rPr>
            </w:pPr>
            <w:r w:rsidRPr="00975F85">
              <w:rPr>
                <w:rFonts w:ascii="Times New Roman" w:hAnsi="Times New Roman" w:cs="Times New Roman"/>
                <w:i/>
                <w:sz w:val="22"/>
              </w:rPr>
              <w:t xml:space="preserve">     Change R</w:t>
            </w:r>
            <w:r w:rsidRPr="00975F85">
              <w:rPr>
                <w:rFonts w:ascii="Times New Roman" w:hAnsi="Times New Roman" w:cs="Times New Roman"/>
                <w:i/>
                <w:sz w:val="22"/>
                <w:vertAlign w:val="superscript"/>
              </w:rPr>
              <w:t xml:space="preserve">2 </w:t>
            </w:r>
            <w:r w:rsidRPr="00975F85">
              <w:rPr>
                <w:rFonts w:ascii="Times New Roman" w:hAnsi="Times New Roman" w:cs="Times New Roman"/>
                <w:i/>
                <w:sz w:val="22"/>
              </w:rPr>
              <w:t>predictors II</w:t>
            </w:r>
          </w:p>
        </w:tc>
        <w:tc>
          <w:tcPr>
            <w:tcW w:w="850" w:type="dxa"/>
            <w:tcMar>
              <w:left w:w="57" w:type="dxa"/>
              <w:right w:w="57" w:type="dxa"/>
            </w:tcMar>
          </w:tcPr>
          <w:p w14:paraId="298DF5CA" w14:textId="77777777" w:rsidR="003701F7" w:rsidRPr="00975F85" w:rsidRDefault="003701F7" w:rsidP="00F11497">
            <w:pPr>
              <w:jc w:val="center"/>
              <w:rPr>
                <w:rFonts w:ascii="Times New Roman" w:hAnsi="Times New Roman" w:cs="Times New Roman"/>
                <w:sz w:val="22"/>
              </w:rPr>
            </w:pPr>
          </w:p>
        </w:tc>
        <w:tc>
          <w:tcPr>
            <w:tcW w:w="709" w:type="dxa"/>
            <w:tcMar>
              <w:left w:w="57" w:type="dxa"/>
              <w:right w:w="57" w:type="dxa"/>
            </w:tcMar>
          </w:tcPr>
          <w:p w14:paraId="0A474C69" w14:textId="08C285A6" w:rsidR="003701F7" w:rsidRPr="00975F85" w:rsidRDefault="003701F7" w:rsidP="00F11497">
            <w:pPr>
              <w:jc w:val="center"/>
              <w:rPr>
                <w:rFonts w:ascii="Times New Roman" w:hAnsi="Times New Roman" w:cs="Times New Roman"/>
                <w:sz w:val="22"/>
              </w:rPr>
            </w:pPr>
          </w:p>
        </w:tc>
        <w:tc>
          <w:tcPr>
            <w:tcW w:w="850" w:type="dxa"/>
            <w:tcMar>
              <w:left w:w="57" w:type="dxa"/>
              <w:right w:w="57" w:type="dxa"/>
            </w:tcMar>
          </w:tcPr>
          <w:p w14:paraId="1C932A43" w14:textId="17D966BE" w:rsidR="003701F7" w:rsidRPr="00975F85" w:rsidRDefault="003701F7" w:rsidP="00F11497">
            <w:pPr>
              <w:jc w:val="center"/>
              <w:rPr>
                <w:rFonts w:ascii="Times New Roman" w:hAnsi="Times New Roman" w:cs="Times New Roman"/>
                <w:sz w:val="22"/>
              </w:rPr>
            </w:pPr>
          </w:p>
        </w:tc>
        <w:tc>
          <w:tcPr>
            <w:tcW w:w="709" w:type="dxa"/>
            <w:tcMar>
              <w:left w:w="57" w:type="dxa"/>
              <w:right w:w="57" w:type="dxa"/>
            </w:tcMar>
          </w:tcPr>
          <w:p w14:paraId="54C9019D" w14:textId="77777777" w:rsidR="003701F7" w:rsidRPr="00975F85" w:rsidRDefault="003701F7" w:rsidP="00F11497">
            <w:pPr>
              <w:jc w:val="center"/>
              <w:rPr>
                <w:rFonts w:ascii="Times New Roman" w:hAnsi="Times New Roman" w:cs="Times New Roman"/>
                <w:sz w:val="22"/>
              </w:rPr>
            </w:pPr>
          </w:p>
        </w:tc>
        <w:tc>
          <w:tcPr>
            <w:tcW w:w="851" w:type="dxa"/>
            <w:tcMar>
              <w:left w:w="57" w:type="dxa"/>
              <w:right w:w="57" w:type="dxa"/>
            </w:tcMar>
          </w:tcPr>
          <w:p w14:paraId="3E4FC37F" w14:textId="77777777" w:rsidR="003701F7" w:rsidRPr="00975F85" w:rsidRDefault="003701F7" w:rsidP="00F11497">
            <w:pPr>
              <w:jc w:val="center"/>
              <w:rPr>
                <w:rFonts w:ascii="Times New Roman" w:hAnsi="Times New Roman" w:cs="Times New Roman"/>
                <w:sz w:val="22"/>
              </w:rPr>
            </w:pPr>
          </w:p>
        </w:tc>
        <w:tc>
          <w:tcPr>
            <w:tcW w:w="708" w:type="dxa"/>
            <w:tcMar>
              <w:left w:w="57" w:type="dxa"/>
              <w:right w:w="57" w:type="dxa"/>
            </w:tcMar>
          </w:tcPr>
          <w:p w14:paraId="150BA25A" w14:textId="77777777" w:rsidR="003701F7" w:rsidRPr="00975F85" w:rsidRDefault="003701F7" w:rsidP="00F11497">
            <w:pPr>
              <w:jc w:val="center"/>
              <w:rPr>
                <w:rFonts w:ascii="Times New Roman" w:hAnsi="Times New Roman" w:cs="Times New Roman"/>
                <w:sz w:val="22"/>
              </w:rPr>
            </w:pPr>
          </w:p>
        </w:tc>
        <w:tc>
          <w:tcPr>
            <w:tcW w:w="851" w:type="dxa"/>
            <w:tcMar>
              <w:left w:w="57" w:type="dxa"/>
              <w:right w:w="57" w:type="dxa"/>
            </w:tcMar>
          </w:tcPr>
          <w:p w14:paraId="7A60078C" w14:textId="098F864A" w:rsidR="003701F7" w:rsidRPr="00975F85" w:rsidRDefault="003701F7" w:rsidP="00F11497">
            <w:pPr>
              <w:jc w:val="center"/>
              <w:rPr>
                <w:rFonts w:ascii="Times New Roman" w:hAnsi="Times New Roman" w:cs="Times New Roman"/>
                <w:sz w:val="22"/>
              </w:rPr>
            </w:pPr>
            <w:r w:rsidRPr="00975F85">
              <w:rPr>
                <w:rFonts w:ascii="Times New Roman" w:hAnsi="Times New Roman" w:cs="Times New Roman"/>
                <w:sz w:val="22"/>
              </w:rPr>
              <w:t>.03**</w:t>
            </w:r>
          </w:p>
        </w:tc>
        <w:tc>
          <w:tcPr>
            <w:tcW w:w="709" w:type="dxa"/>
            <w:tcMar>
              <w:left w:w="57" w:type="dxa"/>
              <w:right w:w="57" w:type="dxa"/>
            </w:tcMar>
          </w:tcPr>
          <w:p w14:paraId="510E702F" w14:textId="77777777" w:rsidR="003701F7" w:rsidRPr="00975F85" w:rsidRDefault="003701F7" w:rsidP="00F11497">
            <w:pPr>
              <w:jc w:val="center"/>
              <w:rPr>
                <w:rFonts w:ascii="Times New Roman" w:hAnsi="Times New Roman" w:cs="Times New Roman"/>
                <w:sz w:val="22"/>
              </w:rPr>
            </w:pPr>
          </w:p>
        </w:tc>
      </w:tr>
      <w:tr w:rsidR="00975F85" w:rsidRPr="00975F85" w14:paraId="2E7A7714" w14:textId="77777777" w:rsidTr="00805F8C">
        <w:tc>
          <w:tcPr>
            <w:tcW w:w="3256" w:type="dxa"/>
          </w:tcPr>
          <w:p w14:paraId="46ABFB28" w14:textId="77777777" w:rsidR="003701F7" w:rsidRPr="00975F85" w:rsidRDefault="003701F7" w:rsidP="00F11497">
            <w:pPr>
              <w:jc w:val="left"/>
              <w:rPr>
                <w:rFonts w:ascii="Times New Roman" w:hAnsi="Times New Roman" w:cs="Times New Roman"/>
                <w:sz w:val="22"/>
              </w:rPr>
            </w:pPr>
          </w:p>
        </w:tc>
        <w:tc>
          <w:tcPr>
            <w:tcW w:w="850" w:type="dxa"/>
            <w:tcMar>
              <w:left w:w="57" w:type="dxa"/>
              <w:right w:w="57" w:type="dxa"/>
            </w:tcMar>
          </w:tcPr>
          <w:p w14:paraId="19CCBB17" w14:textId="77777777" w:rsidR="003701F7" w:rsidRPr="00975F85" w:rsidRDefault="003701F7" w:rsidP="00F11497">
            <w:pPr>
              <w:jc w:val="center"/>
              <w:rPr>
                <w:rFonts w:ascii="Times New Roman" w:hAnsi="Times New Roman" w:cs="Times New Roman"/>
                <w:sz w:val="22"/>
              </w:rPr>
            </w:pPr>
          </w:p>
        </w:tc>
        <w:tc>
          <w:tcPr>
            <w:tcW w:w="709" w:type="dxa"/>
            <w:tcMar>
              <w:left w:w="57" w:type="dxa"/>
              <w:right w:w="57" w:type="dxa"/>
            </w:tcMar>
          </w:tcPr>
          <w:p w14:paraId="172ED73F" w14:textId="461B20F9" w:rsidR="003701F7" w:rsidRPr="00975F85" w:rsidRDefault="003701F7" w:rsidP="00F11497">
            <w:pPr>
              <w:jc w:val="center"/>
              <w:rPr>
                <w:rFonts w:ascii="Times New Roman" w:hAnsi="Times New Roman" w:cs="Times New Roman"/>
                <w:sz w:val="22"/>
              </w:rPr>
            </w:pPr>
          </w:p>
        </w:tc>
        <w:tc>
          <w:tcPr>
            <w:tcW w:w="850" w:type="dxa"/>
            <w:tcMar>
              <w:left w:w="57" w:type="dxa"/>
              <w:right w:w="57" w:type="dxa"/>
            </w:tcMar>
          </w:tcPr>
          <w:p w14:paraId="4ECF044C" w14:textId="6C4B1343" w:rsidR="003701F7" w:rsidRPr="00975F85" w:rsidRDefault="003701F7" w:rsidP="00F11497">
            <w:pPr>
              <w:jc w:val="center"/>
              <w:rPr>
                <w:rFonts w:ascii="Times New Roman" w:hAnsi="Times New Roman" w:cs="Times New Roman"/>
                <w:sz w:val="22"/>
              </w:rPr>
            </w:pPr>
          </w:p>
        </w:tc>
        <w:tc>
          <w:tcPr>
            <w:tcW w:w="709" w:type="dxa"/>
            <w:tcMar>
              <w:left w:w="57" w:type="dxa"/>
              <w:right w:w="57" w:type="dxa"/>
            </w:tcMar>
          </w:tcPr>
          <w:p w14:paraId="76E4C9F2" w14:textId="77777777" w:rsidR="003701F7" w:rsidRPr="00975F85" w:rsidRDefault="003701F7" w:rsidP="00F11497">
            <w:pPr>
              <w:jc w:val="center"/>
              <w:rPr>
                <w:rFonts w:ascii="Times New Roman" w:hAnsi="Times New Roman" w:cs="Times New Roman"/>
                <w:sz w:val="22"/>
              </w:rPr>
            </w:pPr>
          </w:p>
        </w:tc>
        <w:tc>
          <w:tcPr>
            <w:tcW w:w="851" w:type="dxa"/>
            <w:tcMar>
              <w:left w:w="57" w:type="dxa"/>
              <w:right w:w="57" w:type="dxa"/>
            </w:tcMar>
          </w:tcPr>
          <w:p w14:paraId="42245029" w14:textId="77777777" w:rsidR="003701F7" w:rsidRPr="00975F85" w:rsidRDefault="003701F7" w:rsidP="00F11497">
            <w:pPr>
              <w:jc w:val="center"/>
              <w:rPr>
                <w:rFonts w:ascii="Times New Roman" w:hAnsi="Times New Roman" w:cs="Times New Roman"/>
                <w:sz w:val="22"/>
              </w:rPr>
            </w:pPr>
          </w:p>
        </w:tc>
        <w:tc>
          <w:tcPr>
            <w:tcW w:w="708" w:type="dxa"/>
            <w:tcMar>
              <w:left w:w="57" w:type="dxa"/>
              <w:right w:w="57" w:type="dxa"/>
            </w:tcMar>
          </w:tcPr>
          <w:p w14:paraId="0624097E" w14:textId="77777777" w:rsidR="003701F7" w:rsidRPr="00975F85" w:rsidRDefault="003701F7" w:rsidP="00F11497">
            <w:pPr>
              <w:jc w:val="center"/>
              <w:rPr>
                <w:rFonts w:ascii="Times New Roman" w:hAnsi="Times New Roman" w:cs="Times New Roman"/>
                <w:sz w:val="22"/>
              </w:rPr>
            </w:pPr>
          </w:p>
        </w:tc>
        <w:tc>
          <w:tcPr>
            <w:tcW w:w="851" w:type="dxa"/>
            <w:tcMar>
              <w:left w:w="57" w:type="dxa"/>
              <w:right w:w="57" w:type="dxa"/>
            </w:tcMar>
          </w:tcPr>
          <w:p w14:paraId="2F8CDD06" w14:textId="77777777" w:rsidR="003701F7" w:rsidRPr="00975F85" w:rsidRDefault="003701F7" w:rsidP="00F11497">
            <w:pPr>
              <w:jc w:val="center"/>
              <w:rPr>
                <w:rFonts w:ascii="Times New Roman" w:hAnsi="Times New Roman" w:cs="Times New Roman"/>
                <w:sz w:val="22"/>
              </w:rPr>
            </w:pPr>
          </w:p>
        </w:tc>
        <w:tc>
          <w:tcPr>
            <w:tcW w:w="709" w:type="dxa"/>
            <w:tcMar>
              <w:left w:w="57" w:type="dxa"/>
              <w:right w:w="57" w:type="dxa"/>
            </w:tcMar>
          </w:tcPr>
          <w:p w14:paraId="4A07F623" w14:textId="77777777" w:rsidR="003701F7" w:rsidRPr="00975F85" w:rsidRDefault="003701F7" w:rsidP="00F11497">
            <w:pPr>
              <w:jc w:val="center"/>
              <w:rPr>
                <w:rFonts w:ascii="Times New Roman" w:hAnsi="Times New Roman" w:cs="Times New Roman"/>
                <w:sz w:val="22"/>
              </w:rPr>
            </w:pPr>
          </w:p>
        </w:tc>
      </w:tr>
    </w:tbl>
    <w:p w14:paraId="2B37165B" w14:textId="77777777" w:rsidR="0063496E" w:rsidRDefault="0063496E" w:rsidP="00F11497">
      <w:pPr>
        <w:jc w:val="left"/>
        <w:rPr>
          <w:rFonts w:ascii="Times New Roman" w:hAnsi="Times New Roman" w:cs="Times New Roman"/>
          <w:b/>
          <w:szCs w:val="24"/>
        </w:rPr>
      </w:pPr>
    </w:p>
    <w:p w14:paraId="71881900" w14:textId="754DE1E7" w:rsidR="00CA6A93" w:rsidRDefault="004E3E96" w:rsidP="00F11497">
      <w:pPr>
        <w:jc w:val="left"/>
        <w:rPr>
          <w:rFonts w:ascii="Times New Roman" w:eastAsia="Times New Roman" w:hAnsi="Times New Roman" w:cs="Times New Roman"/>
          <w:szCs w:val="24"/>
        </w:rPr>
      </w:pPr>
      <w:r w:rsidRPr="00CD0896">
        <w:rPr>
          <w:rFonts w:ascii="Times New Roman" w:hAnsi="Times New Roman" w:cs="Times New Roman"/>
          <w:b/>
          <w:szCs w:val="24"/>
        </w:rPr>
        <w:t xml:space="preserve">Note. </w:t>
      </w:r>
      <w:r w:rsidRPr="00CD0896">
        <w:rPr>
          <w:rFonts w:ascii="Times New Roman" w:eastAsia="Times New Roman" w:hAnsi="Times New Roman" w:cs="Times New Roman"/>
          <w:szCs w:val="24"/>
        </w:rPr>
        <w:t xml:space="preserve">* </w:t>
      </w:r>
      <w:r w:rsidRPr="00CD0896">
        <w:rPr>
          <w:rFonts w:ascii="Times New Roman" w:eastAsia="Times New Roman" w:hAnsi="Times New Roman" w:cs="Times New Roman"/>
          <w:i/>
          <w:iCs/>
          <w:szCs w:val="24"/>
        </w:rPr>
        <w:t>p</w:t>
      </w:r>
      <w:r w:rsidRPr="00CD0896">
        <w:rPr>
          <w:rFonts w:ascii="Times New Roman" w:eastAsia="Times New Roman" w:hAnsi="Times New Roman" w:cs="Times New Roman"/>
          <w:szCs w:val="24"/>
        </w:rPr>
        <w:t xml:space="preserve"> &lt; 0.05, ** </w:t>
      </w:r>
      <w:r w:rsidRPr="00CD0896">
        <w:rPr>
          <w:rFonts w:ascii="Times New Roman" w:eastAsia="Times New Roman" w:hAnsi="Times New Roman" w:cs="Times New Roman"/>
          <w:i/>
          <w:iCs/>
          <w:szCs w:val="24"/>
        </w:rPr>
        <w:t>p</w:t>
      </w:r>
      <w:r w:rsidRPr="00CD0896">
        <w:rPr>
          <w:rFonts w:ascii="Times New Roman" w:eastAsia="Times New Roman" w:hAnsi="Times New Roman" w:cs="Times New Roman"/>
          <w:szCs w:val="24"/>
        </w:rPr>
        <w:t xml:space="preserve"> &lt; 0.01, *** </w:t>
      </w:r>
      <w:r w:rsidRPr="00CD0896">
        <w:rPr>
          <w:rFonts w:ascii="Times New Roman" w:eastAsia="Times New Roman" w:hAnsi="Times New Roman" w:cs="Times New Roman"/>
          <w:i/>
          <w:iCs/>
          <w:szCs w:val="24"/>
        </w:rPr>
        <w:t>p</w:t>
      </w:r>
      <w:r w:rsidRPr="00CD0896">
        <w:rPr>
          <w:rFonts w:ascii="Times New Roman" w:eastAsia="Times New Roman" w:hAnsi="Times New Roman" w:cs="Times New Roman"/>
          <w:szCs w:val="24"/>
        </w:rPr>
        <w:t xml:space="preserve"> &lt; 0.001;</w:t>
      </w:r>
      <w:r w:rsidR="00E24E5E" w:rsidRPr="00CD0896">
        <w:rPr>
          <w:rFonts w:ascii="Times New Roman" w:eastAsia="Times New Roman" w:hAnsi="Times New Roman" w:cs="Times New Roman"/>
          <w:szCs w:val="24"/>
        </w:rPr>
        <w:t xml:space="preserve"> s</w:t>
      </w:r>
      <w:r w:rsidRPr="00CD0896">
        <w:rPr>
          <w:rFonts w:ascii="Times New Roman" w:eastAsia="Times New Roman" w:hAnsi="Times New Roman" w:cs="Times New Roman"/>
          <w:szCs w:val="24"/>
        </w:rPr>
        <w:t>tanda</w:t>
      </w:r>
      <w:r w:rsidR="00E24E5E" w:rsidRPr="00CD0896">
        <w:rPr>
          <w:rFonts w:ascii="Times New Roman" w:eastAsia="Times New Roman" w:hAnsi="Times New Roman" w:cs="Times New Roman"/>
          <w:szCs w:val="24"/>
        </w:rPr>
        <w:t>rdized regression coefficients</w:t>
      </w:r>
      <w:r w:rsidR="00AF02DB">
        <w:rPr>
          <w:rFonts w:ascii="Times New Roman" w:eastAsia="Times New Roman" w:hAnsi="Times New Roman" w:cs="Times New Roman"/>
          <w:szCs w:val="24"/>
        </w:rPr>
        <w:t xml:space="preserve"> from final model</w:t>
      </w:r>
      <w:r w:rsidR="00E24E5E" w:rsidRPr="00CD0896">
        <w:rPr>
          <w:rFonts w:ascii="Times New Roman" w:eastAsia="Times New Roman" w:hAnsi="Times New Roman" w:cs="Times New Roman"/>
          <w:szCs w:val="24"/>
        </w:rPr>
        <w:t>; e</w:t>
      </w:r>
      <w:r w:rsidRPr="00CD0896">
        <w:rPr>
          <w:rFonts w:ascii="Times New Roman" w:eastAsia="Times New Roman" w:hAnsi="Times New Roman" w:cs="Times New Roman"/>
          <w:szCs w:val="24"/>
        </w:rPr>
        <w:t xml:space="preserve">mployee </w:t>
      </w:r>
      <w:r w:rsidRPr="0063496E">
        <w:rPr>
          <w:rFonts w:ascii="Times New Roman" w:eastAsia="Times New Roman" w:hAnsi="Times New Roman" w:cs="Times New Roman"/>
          <w:i/>
          <w:szCs w:val="24"/>
        </w:rPr>
        <w:t>N</w:t>
      </w:r>
      <w:r w:rsidRPr="00CD0896">
        <w:rPr>
          <w:rFonts w:ascii="Times New Roman" w:eastAsia="Times New Roman" w:hAnsi="Times New Roman" w:cs="Times New Roman"/>
          <w:szCs w:val="24"/>
        </w:rPr>
        <w:t xml:space="preserve"> </w:t>
      </w:r>
      <w:r w:rsidR="00E24E5E" w:rsidRPr="00CD0896">
        <w:rPr>
          <w:rFonts w:ascii="Times New Roman" w:eastAsia="Times New Roman" w:hAnsi="Times New Roman" w:cs="Times New Roman"/>
          <w:szCs w:val="24"/>
        </w:rPr>
        <w:t>= 137</w:t>
      </w:r>
      <w:r w:rsidRPr="00CD0896">
        <w:rPr>
          <w:rFonts w:ascii="Times New Roman" w:eastAsia="Times New Roman" w:hAnsi="Times New Roman" w:cs="Times New Roman"/>
          <w:szCs w:val="24"/>
        </w:rPr>
        <w:t xml:space="preserve">; </w:t>
      </w:r>
      <w:r w:rsidR="00E24E5E" w:rsidRPr="00CD0896">
        <w:rPr>
          <w:rFonts w:ascii="Times New Roman" w:eastAsia="Times New Roman" w:hAnsi="Times New Roman" w:cs="Times New Roman"/>
          <w:szCs w:val="24"/>
        </w:rPr>
        <w:t xml:space="preserve">event </w:t>
      </w:r>
      <w:r w:rsidRPr="0063496E">
        <w:rPr>
          <w:rFonts w:ascii="Times New Roman" w:eastAsia="Times New Roman" w:hAnsi="Times New Roman" w:cs="Times New Roman"/>
          <w:i/>
          <w:szCs w:val="24"/>
        </w:rPr>
        <w:t>N</w:t>
      </w:r>
      <w:r w:rsidRPr="00CD0896">
        <w:rPr>
          <w:rFonts w:ascii="Times New Roman" w:eastAsia="Times New Roman" w:hAnsi="Times New Roman" w:cs="Times New Roman"/>
          <w:szCs w:val="24"/>
        </w:rPr>
        <w:t xml:space="preserve"> = </w:t>
      </w:r>
      <w:r w:rsidR="00E24E5E" w:rsidRPr="00CD0896">
        <w:rPr>
          <w:rFonts w:ascii="Times New Roman" w:eastAsia="Times New Roman" w:hAnsi="Times New Roman" w:cs="Times New Roman"/>
          <w:szCs w:val="24"/>
        </w:rPr>
        <w:t>454</w:t>
      </w:r>
      <w:r w:rsidRPr="00CD0896">
        <w:rPr>
          <w:rFonts w:ascii="Times New Roman" w:eastAsia="Times New Roman" w:hAnsi="Times New Roman" w:cs="Times New Roman"/>
          <w:szCs w:val="24"/>
        </w:rPr>
        <w:t>.</w:t>
      </w:r>
    </w:p>
    <w:p w14:paraId="7923743A" w14:textId="77777777" w:rsidR="00404A39" w:rsidRDefault="00404A39" w:rsidP="00F11497">
      <w:pPr>
        <w:jc w:val="left"/>
        <w:rPr>
          <w:rFonts w:ascii="Times New Roman" w:eastAsia="Times New Roman" w:hAnsi="Times New Roman" w:cs="Times New Roman"/>
          <w:szCs w:val="24"/>
        </w:rPr>
      </w:pPr>
    </w:p>
    <w:p w14:paraId="602EDB44" w14:textId="77777777" w:rsidR="00404A39" w:rsidRPr="00CD0896" w:rsidRDefault="00404A39" w:rsidP="00F11497">
      <w:pPr>
        <w:jc w:val="left"/>
        <w:rPr>
          <w:rFonts w:ascii="Times New Roman" w:eastAsia="Times New Roman" w:hAnsi="Times New Roman" w:cs="Times New Roman"/>
          <w:szCs w:val="24"/>
        </w:rPr>
      </w:pPr>
    </w:p>
    <w:p w14:paraId="6150ADCB" w14:textId="77777777" w:rsidR="0005764F" w:rsidRPr="00CD0896" w:rsidRDefault="0005764F" w:rsidP="00F11497">
      <w:pPr>
        <w:jc w:val="left"/>
        <w:rPr>
          <w:rFonts w:ascii="Times New Roman" w:eastAsia="Times New Roman" w:hAnsi="Times New Roman" w:cs="Times New Roman"/>
          <w:szCs w:val="24"/>
        </w:rPr>
      </w:pPr>
    </w:p>
    <w:p w14:paraId="6F281E48" w14:textId="77777777" w:rsidR="00B93ABC" w:rsidRPr="00CD0896" w:rsidRDefault="00B93ABC" w:rsidP="00F11497">
      <w:pPr>
        <w:jc w:val="left"/>
        <w:rPr>
          <w:rFonts w:ascii="Times New Roman" w:eastAsia="Times New Roman" w:hAnsi="Times New Roman" w:cs="Times New Roman"/>
          <w:b/>
          <w:bCs/>
          <w:color w:val="000000" w:themeColor="text1"/>
          <w:szCs w:val="24"/>
        </w:rPr>
      </w:pPr>
      <w:r w:rsidRPr="00CD0896">
        <w:rPr>
          <w:rFonts w:ascii="Times New Roman" w:eastAsia="Times New Roman" w:hAnsi="Times New Roman" w:cs="Times New Roman"/>
          <w:szCs w:val="24"/>
        </w:rPr>
        <w:br w:type="page"/>
      </w:r>
    </w:p>
    <w:p w14:paraId="7C3223D4" w14:textId="77777777" w:rsidR="009545E6" w:rsidRDefault="009545E6" w:rsidP="00F11497">
      <w:pPr>
        <w:pStyle w:val="Caption"/>
        <w:keepNext/>
        <w:shd w:val="clear" w:color="auto" w:fill="FFFFFF" w:themeFill="background1"/>
        <w:spacing w:after="0"/>
        <w:ind w:left="1276" w:hanging="1276"/>
        <w:contextualSpacing/>
        <w:jc w:val="left"/>
        <w:rPr>
          <w:rFonts w:ascii="Times New Roman" w:eastAsia="Times New Roman" w:hAnsi="Times New Roman" w:cs="Times New Roman"/>
          <w:szCs w:val="24"/>
        </w:rPr>
        <w:sectPr w:rsidR="009545E6" w:rsidSect="006C5A0F">
          <w:pgSz w:w="11907" w:h="16840" w:code="9"/>
          <w:pgMar w:top="1440" w:right="1701" w:bottom="1440" w:left="1134" w:header="709" w:footer="709" w:gutter="0"/>
          <w:cols w:space="708"/>
          <w:docGrid w:linePitch="360"/>
        </w:sectPr>
      </w:pPr>
    </w:p>
    <w:p w14:paraId="2FC0E34B" w14:textId="07C4FDFA" w:rsidR="00B93ABC" w:rsidRPr="00B911C9" w:rsidRDefault="0063496E" w:rsidP="00F11497">
      <w:pPr>
        <w:pStyle w:val="Caption"/>
        <w:keepNext/>
        <w:shd w:val="clear" w:color="auto" w:fill="FFFFFF" w:themeFill="background1"/>
        <w:spacing w:after="0"/>
        <w:ind w:left="1276" w:hanging="1276"/>
        <w:contextualSpacing/>
        <w:jc w:val="left"/>
      </w:pPr>
      <w:r>
        <w:rPr>
          <w:rFonts w:ascii="Times New Roman" w:eastAsia="Times New Roman" w:hAnsi="Times New Roman" w:cs="Times New Roman"/>
          <w:szCs w:val="24"/>
        </w:rPr>
        <w:t xml:space="preserve">FIGURE </w:t>
      </w:r>
      <w:r w:rsidR="00B93ABC">
        <w:rPr>
          <w:rFonts w:ascii="Times New Roman" w:eastAsia="Times New Roman" w:hAnsi="Times New Roman" w:cs="Times New Roman"/>
          <w:szCs w:val="24"/>
        </w:rPr>
        <w:t xml:space="preserve">1. </w:t>
      </w:r>
      <w:r w:rsidR="00B93ABC" w:rsidRPr="0063496E">
        <w:rPr>
          <w:rFonts w:ascii="Times New Roman" w:hAnsi="Times New Roman" w:cs="Times New Roman"/>
          <w:b w:val="0"/>
          <w:i/>
        </w:rPr>
        <w:t>Theoretical model: Summary of findings</w:t>
      </w:r>
      <w:r w:rsidR="00EF1F62" w:rsidRPr="0063496E">
        <w:rPr>
          <w:rFonts w:ascii="Times New Roman" w:hAnsi="Times New Roman" w:cs="Times New Roman"/>
          <w:b w:val="0"/>
          <w:i/>
        </w:rPr>
        <w:t xml:space="preserve"> (standardized coefficients from CR-SEs)</w:t>
      </w:r>
    </w:p>
    <w:p w14:paraId="15DC8326" w14:textId="45999372" w:rsidR="004765BE" w:rsidRDefault="004765BE" w:rsidP="00F11497">
      <w:pPr>
        <w:jc w:val="left"/>
        <w:rPr>
          <w:b/>
        </w:rPr>
      </w:pPr>
    </w:p>
    <w:p w14:paraId="47A0068C" w14:textId="7AD81498" w:rsidR="004765BE" w:rsidRDefault="0086756C" w:rsidP="00F11497">
      <w:pPr>
        <w:jc w:val="left"/>
        <w:rPr>
          <w:b/>
        </w:rPr>
      </w:pPr>
      <w:r>
        <w:rPr>
          <w:b/>
          <w:noProof/>
          <w:lang w:eastAsia="en-GB" w:bidi="ar-SA"/>
        </w:rPr>
        <mc:AlternateContent>
          <mc:Choice Requires="wpg">
            <w:drawing>
              <wp:anchor distT="0" distB="0" distL="114300" distR="114300" simplePos="0" relativeHeight="251689984" behindDoc="0" locked="0" layoutInCell="1" allowOverlap="1" wp14:anchorId="1C28A18E" wp14:editId="2FF27B77">
                <wp:simplePos x="0" y="0"/>
                <wp:positionH relativeFrom="margin">
                  <wp:align>left</wp:align>
                </wp:positionH>
                <wp:positionV relativeFrom="paragraph">
                  <wp:posOffset>5715</wp:posOffset>
                </wp:positionV>
                <wp:extent cx="8485909" cy="4276725"/>
                <wp:effectExtent l="0" t="0" r="10795" b="9525"/>
                <wp:wrapNone/>
                <wp:docPr id="9" name="Group 9"/>
                <wp:cNvGraphicFramePr/>
                <a:graphic xmlns:a="http://schemas.openxmlformats.org/drawingml/2006/main">
                  <a:graphicData uri="http://schemas.microsoft.com/office/word/2010/wordprocessingGroup">
                    <wpg:wgp>
                      <wpg:cNvGrpSpPr/>
                      <wpg:grpSpPr>
                        <a:xfrm>
                          <a:off x="0" y="0"/>
                          <a:ext cx="8485909" cy="4276725"/>
                          <a:chOff x="-1564956" y="0"/>
                          <a:chExt cx="10379289" cy="4543425"/>
                        </a:xfrm>
                      </wpg:grpSpPr>
                      <wps:wsp>
                        <wps:cNvPr id="5" name="Text Box 5"/>
                        <wps:cNvSpPr txBox="1">
                          <a:spLocks/>
                        </wps:cNvSpPr>
                        <wps:spPr>
                          <a:xfrm>
                            <a:off x="-1564956" y="1295230"/>
                            <a:ext cx="1709371" cy="9091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159A12" w14:textId="66DDCF29" w:rsidR="00B1486E" w:rsidRDefault="00B1486E" w:rsidP="00240FFA">
                              <w:pPr>
                                <w:jc w:val="center"/>
                              </w:pPr>
                              <w:r>
                                <w:t>HR event valence (positive = 1; negative = 0)</w:t>
                              </w:r>
                            </w:p>
                          </w:txbxContent>
                        </wps:txbx>
                        <wps:bodyPr rot="0" spcFirstLastPara="0" vertOverflow="overflow" horzOverflow="overflow" vert="horz" wrap="square" lIns="36000" tIns="72000" rIns="36000" bIns="36000" numCol="1" spcCol="0" rtlCol="0" fromWordArt="0" anchor="t" anchorCtr="0" forceAA="0" compatLnSpc="1">
                          <a:prstTxWarp prst="textNoShape">
                            <a:avLst/>
                          </a:prstTxWarp>
                          <a:noAutofit/>
                        </wps:bodyPr>
                      </wps:wsp>
                      <wps:wsp>
                        <wps:cNvPr id="6" name="Text Box 6"/>
                        <wps:cNvSpPr txBox="1">
                          <a:spLocks/>
                        </wps:cNvSpPr>
                        <wps:spPr>
                          <a:xfrm>
                            <a:off x="4174639" y="1352550"/>
                            <a:ext cx="13620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0ABD89" w14:textId="77777777" w:rsidR="00B1486E" w:rsidRDefault="00B1486E" w:rsidP="00240FFA">
                              <w:pPr>
                                <w:jc w:val="center"/>
                              </w:pPr>
                              <w:r>
                                <w:t>Expectancies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a:spLocks/>
                        </wps:cNvSpPr>
                        <wps:spPr>
                          <a:xfrm>
                            <a:off x="7452258" y="1362075"/>
                            <a:ext cx="13620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01B523" w14:textId="77777777" w:rsidR="00B1486E" w:rsidRDefault="00B1486E" w:rsidP="00240FFA">
                              <w:pPr>
                                <w:jc w:val="center"/>
                              </w:pPr>
                              <w:r>
                                <w:t>Daily work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Arrow Connector 8"/>
                        <wps:cNvCnPr>
                          <a:cxnSpLocks/>
                          <a:stCxn id="4" idx="3"/>
                        </wps:cNvCnPr>
                        <wps:spPr>
                          <a:xfrm flipV="1">
                            <a:off x="2823792" y="1685926"/>
                            <a:ext cx="1349141" cy="3026"/>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a:cxnSpLocks/>
                        </wps:cNvCnPr>
                        <wps:spPr>
                          <a:xfrm>
                            <a:off x="5536714" y="1676400"/>
                            <a:ext cx="193357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Freeform 14"/>
                        <wps:cNvSpPr>
                          <a:spLocks/>
                        </wps:cNvSpPr>
                        <wps:spPr>
                          <a:xfrm>
                            <a:off x="1736239" y="0"/>
                            <a:ext cx="6448425" cy="1362075"/>
                          </a:xfrm>
                          <a:custGeom>
                            <a:avLst/>
                            <a:gdLst>
                              <a:gd name="connsiteX0" fmla="*/ 0 w 5610225"/>
                              <a:gd name="connsiteY0" fmla="*/ 1352552 h 1362077"/>
                              <a:gd name="connsiteX1" fmla="*/ 2809875 w 5610225"/>
                              <a:gd name="connsiteY1" fmla="*/ 2 h 1362077"/>
                              <a:gd name="connsiteX2" fmla="*/ 5610225 w 5610225"/>
                              <a:gd name="connsiteY2" fmla="*/ 1362077 h 1362077"/>
                              <a:gd name="connsiteX3" fmla="*/ 5610225 w 5610225"/>
                              <a:gd name="connsiteY3" fmla="*/ 1362077 h 1362077"/>
                            </a:gdLst>
                            <a:ahLst/>
                            <a:cxnLst>
                              <a:cxn ang="0">
                                <a:pos x="connsiteX0" y="connsiteY0"/>
                              </a:cxn>
                              <a:cxn ang="0">
                                <a:pos x="connsiteX1" y="connsiteY1"/>
                              </a:cxn>
                              <a:cxn ang="0">
                                <a:pos x="connsiteX2" y="connsiteY2"/>
                              </a:cxn>
                              <a:cxn ang="0">
                                <a:pos x="connsiteX3" y="connsiteY3"/>
                              </a:cxn>
                            </a:cxnLst>
                            <a:rect l="l" t="t" r="r" b="b"/>
                            <a:pathLst>
                              <a:path w="5610225" h="1362077">
                                <a:moveTo>
                                  <a:pt x="0" y="1352552"/>
                                </a:moveTo>
                                <a:cubicBezTo>
                                  <a:pt x="937419" y="675483"/>
                                  <a:pt x="1874838" y="-1585"/>
                                  <a:pt x="2809875" y="2"/>
                                </a:cubicBezTo>
                                <a:cubicBezTo>
                                  <a:pt x="3744912" y="1589"/>
                                  <a:pt x="5610225" y="1362077"/>
                                  <a:pt x="5610225" y="1362077"/>
                                </a:cubicBezTo>
                                <a:lnTo>
                                  <a:pt x="5610225" y="1362077"/>
                                </a:lnTo>
                              </a:path>
                            </a:pathLst>
                          </a:custGeom>
                          <a:noFill/>
                          <a:ln>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a:spLocks/>
                        </wps:cNvSpPr>
                        <wps:spPr>
                          <a:xfrm>
                            <a:off x="6784473" y="365125"/>
                            <a:ext cx="54292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205B0F" w14:textId="0B85DD85" w:rsidR="00B1486E" w:rsidRDefault="00B1486E">
                              <w:r>
                                <w:t>.19**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a:spLocks/>
                        </wps:cNvSpPr>
                        <wps:spPr>
                          <a:xfrm>
                            <a:off x="3181330" y="1362075"/>
                            <a:ext cx="54292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5674E" w14:textId="77777777" w:rsidR="00B1486E" w:rsidRDefault="00B1486E" w:rsidP="00240FFA">
                              <w:r>
                                <w:t>.40***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a:spLocks/>
                        </wps:cNvSpPr>
                        <wps:spPr>
                          <a:xfrm>
                            <a:off x="403476" y="1397000"/>
                            <a:ext cx="54292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7C5BA" w14:textId="4CCE5B33" w:rsidR="00B1486E" w:rsidRDefault="00B1486E" w:rsidP="00240FFA">
                              <w:r>
                                <w:t>.29***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a:spLocks/>
                        </wps:cNvSpPr>
                        <wps:spPr>
                          <a:xfrm>
                            <a:off x="5568478" y="1352550"/>
                            <a:ext cx="1881041" cy="2476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FF826" w14:textId="357C6F31" w:rsidR="00B1486E" w:rsidRDefault="00B1486E" w:rsidP="004145C4">
                              <w:pPr>
                                <w:spacing w:after="0" w:line="240" w:lineRule="auto"/>
                                <w:jc w:val="center"/>
                              </w:pPr>
                              <w:r>
                                <w:t xml:space="preserve">.20***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971854" y="4029075"/>
                            <a:ext cx="9458151"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8BD71" w14:textId="77777777" w:rsidR="00B1486E" w:rsidRPr="0063496E" w:rsidRDefault="00B1486E">
                              <w:pPr>
                                <w:rPr>
                                  <w:rFonts w:ascii="Times New Roman" w:hAnsi="Times New Roman" w:cs="Times New Roman"/>
                                </w:rPr>
                              </w:pPr>
                              <w:r w:rsidRPr="0063496E">
                                <w:rPr>
                                  <w:rFonts w:ascii="Times New Roman" w:hAnsi="Times New Roman" w:cs="Times New Roman"/>
                                  <w:b/>
                                  <w:szCs w:val="24"/>
                                </w:rPr>
                                <w:t xml:space="preserve">Note. </w:t>
                              </w:r>
                              <w:r w:rsidRPr="0063496E">
                                <w:rPr>
                                  <w:rFonts w:ascii="Times New Roman" w:eastAsia="Times New Roman" w:hAnsi="Times New Roman" w:cs="Times New Roman"/>
                                  <w:szCs w:val="24"/>
                                </w:rPr>
                                <w:t xml:space="preserve">* </w:t>
                              </w:r>
                              <w:r w:rsidRPr="0063496E">
                                <w:rPr>
                                  <w:rFonts w:ascii="Times New Roman" w:eastAsia="Times New Roman" w:hAnsi="Times New Roman" w:cs="Times New Roman"/>
                                  <w:i/>
                                  <w:iCs/>
                                  <w:szCs w:val="24"/>
                                </w:rPr>
                                <w:t>p</w:t>
                              </w:r>
                              <w:r w:rsidRPr="0063496E">
                                <w:rPr>
                                  <w:rFonts w:ascii="Times New Roman" w:eastAsia="Times New Roman" w:hAnsi="Times New Roman" w:cs="Times New Roman"/>
                                  <w:szCs w:val="24"/>
                                </w:rPr>
                                <w:t xml:space="preserve"> &lt; 0.05, ** </w:t>
                              </w:r>
                              <w:r w:rsidRPr="0063496E">
                                <w:rPr>
                                  <w:rFonts w:ascii="Times New Roman" w:eastAsia="Times New Roman" w:hAnsi="Times New Roman" w:cs="Times New Roman"/>
                                  <w:i/>
                                  <w:iCs/>
                                  <w:szCs w:val="24"/>
                                </w:rPr>
                                <w:t>p</w:t>
                              </w:r>
                              <w:r w:rsidRPr="0063496E">
                                <w:rPr>
                                  <w:rFonts w:ascii="Times New Roman" w:eastAsia="Times New Roman" w:hAnsi="Times New Roman" w:cs="Times New Roman"/>
                                  <w:szCs w:val="24"/>
                                </w:rPr>
                                <w:t xml:space="preserve"> &lt; 0.01, *** </w:t>
                              </w:r>
                              <w:r w:rsidRPr="0063496E">
                                <w:rPr>
                                  <w:rFonts w:ascii="Times New Roman" w:eastAsia="Times New Roman" w:hAnsi="Times New Roman" w:cs="Times New Roman"/>
                                  <w:i/>
                                  <w:iCs/>
                                  <w:szCs w:val="24"/>
                                </w:rPr>
                                <w:t>p</w:t>
                              </w:r>
                              <w:r w:rsidRPr="0063496E">
                                <w:rPr>
                                  <w:rFonts w:ascii="Times New Roman" w:eastAsia="Times New Roman" w:hAnsi="Times New Roman" w:cs="Times New Roman"/>
                                  <w:szCs w:val="24"/>
                                </w:rPr>
                                <w:t xml:space="preserve"> &lt; 0.001; standardized regression coefficients; employee </w:t>
                              </w:r>
                              <w:r w:rsidRPr="0063496E">
                                <w:rPr>
                                  <w:rFonts w:ascii="Times New Roman" w:eastAsia="Times New Roman" w:hAnsi="Times New Roman" w:cs="Times New Roman"/>
                                  <w:i/>
                                  <w:szCs w:val="24"/>
                                </w:rPr>
                                <w:t>N</w:t>
                              </w:r>
                              <w:r w:rsidRPr="0063496E">
                                <w:rPr>
                                  <w:rFonts w:ascii="Times New Roman" w:eastAsia="Times New Roman" w:hAnsi="Times New Roman" w:cs="Times New Roman"/>
                                  <w:szCs w:val="24"/>
                                </w:rPr>
                                <w:t xml:space="preserve"> = 137; event </w:t>
                              </w:r>
                              <w:r w:rsidRPr="0063496E">
                                <w:rPr>
                                  <w:rFonts w:ascii="Times New Roman" w:eastAsia="Times New Roman" w:hAnsi="Times New Roman" w:cs="Times New Roman"/>
                                  <w:i/>
                                  <w:szCs w:val="24"/>
                                </w:rPr>
                                <w:t>N</w:t>
                              </w:r>
                              <w:r w:rsidRPr="0063496E">
                                <w:rPr>
                                  <w:rFonts w:ascii="Times New Roman" w:eastAsia="Times New Roman" w:hAnsi="Times New Roman" w:cs="Times New Roman"/>
                                  <w:szCs w:val="24"/>
                                </w:rPr>
                                <w:t xml:space="preserve"> = 454.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a:spLocks/>
                        </wps:cNvSpPr>
                        <wps:spPr>
                          <a:xfrm>
                            <a:off x="1145225" y="1140687"/>
                            <a:ext cx="1678647" cy="10965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DEE0D9" w14:textId="408EEF55" w:rsidR="00B1486E" w:rsidRDefault="00B1486E" w:rsidP="00240FFA">
                              <w:pPr>
                                <w:jc w:val="center"/>
                              </w:pPr>
                              <w:r>
                                <w:t>Perceived event-signalled HRM system strength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28A18E" id="Group 9" o:spid="_x0000_s1026" style="position:absolute;margin-left:0;margin-top:.45pt;width:668.2pt;height:336.75pt;z-index:251689984;mso-position-horizontal:left;mso-position-horizontal-relative:margin;mso-width-relative:margin;mso-height-relative:margin" coordorigin="-15649" coordsize="103792,4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">
                <v:shapetype id="_x0000_t202" coordsize="21600,21600" o:spt="202" path="m,l,21600r21600,l21600,xe">
                  <v:stroke joinstyle="miter"/>
                  <v:path gradientshapeok="t" o:connecttype="rect"/>
                </v:shapetype>
                <v:shape id="Text Box 5" o:spid="_x0000_s1027" type="#_x0000_t202" style="position:absolute;left:-15649;top:12952;width:17093;height:9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sncIA&#10;AADaAAAADwAAAGRycy9kb3ducmV2LnhtbESPT4vCMBTE74LfITzBy7Kmin+WahRRBPe2Vvf+aN62&#10;1ealNNG2334jCB6HmfkNs9q0phQPql1hWcF4FIEgTq0uOFNwOR8+v0A4j6yxtEwKOnKwWfd7K4y1&#10;bfhEj8RnIkDYxagg976KpXRpTgbdyFbEwfuztUEfZJ1JXWMT4KaUkyiaS4MFh4UcK9rllN6Su1Hw&#10;23UzN/34Xuh70kRHvy+uP7dEqeGg3S5BeGr9O/xqH7WCGTyv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mydwgAAANoAAAAPAAAAAAAAAAAAAAAAAJgCAABkcnMvZG93&#10;bnJldi54bWxQSwUGAAAAAAQABAD1AAAAhwMAAAAA&#10;" fillcolor="white [3201]" strokeweight=".5pt">
                  <v:path arrowok="t"/>
                  <v:textbox inset="1mm,2mm,1mm,1mm">
                    <w:txbxContent>
                      <w:p w14:paraId="77159A12" w14:textId="66DDCF29" w:rsidR="00B1486E" w:rsidRDefault="00B1486E" w:rsidP="00240FFA">
                        <w:pPr>
                          <w:jc w:val="center"/>
                        </w:pPr>
                        <w:r>
                          <w:t>HR event valence (positive = 1; negative = 0)</w:t>
                        </w:r>
                      </w:p>
                    </w:txbxContent>
                  </v:textbox>
                </v:shape>
                <v:shape id="Text Box 6" o:spid="_x0000_s1028" type="#_x0000_t202" style="position:absolute;left:41746;top:13525;width:1362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MqsMMA&#10;AADaAAAADwAAAGRycy9kb3ducmV2LnhtbESPQWsCMRSE7wX/Q3hCbzVroVJWo4hYEMoeXBU9PjYv&#10;m8XNy7JJdf33plDocZiZb5jFanCtuFEfGs8KppMMBHHldcO1guPh6+0TRIjIGlvPpOBBAVbL0csC&#10;c+3vvKdbGWuRIBxyVGBj7HIpQ2XJYZj4jjh5xvcOY5J9LXWP9wR3rXzPspl02HBasNjRxlJ1LX+c&#10;Am3M4fphd2b/fTaXU7Et1peyUOp1PKznICIN8T/8195pBTP4vZJu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MqsMMAAADaAAAADwAAAAAAAAAAAAAAAACYAgAAZHJzL2Rv&#10;d25yZXYueG1sUEsFBgAAAAAEAAQA9QAAAIgDAAAAAA==&#10;" fillcolor="white [3201]" strokeweight=".5pt">
                  <v:path arrowok="t"/>
                  <v:textbox>
                    <w:txbxContent>
                      <w:p w14:paraId="1D0ABD89" w14:textId="77777777" w:rsidR="00B1486E" w:rsidRDefault="00B1486E" w:rsidP="00240FFA">
                        <w:pPr>
                          <w:jc w:val="center"/>
                        </w:pPr>
                        <w:r>
                          <w:t>Expectancies</w:t>
                        </w:r>
                      </w:p>
                    </w:txbxContent>
                  </v:textbox>
                </v:shape>
                <v:shape id="Text Box 7" o:spid="_x0000_s1029" type="#_x0000_t202" style="position:absolute;left:74522;top:13620;width:1362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K8QA&#10;AADaAAAADwAAAGRycy9kb3ducmV2LnhtbESPQWvCQBSE74X+h+UJvdWNhWpJXUVKC0LJwcRSj4/s&#10;22ww+zZkt5r+e1cQPA4z8w2zXI+uEycaQutZwWyagSCuvW65UbCvvp7fQISIrLHzTAr+KcB69fiw&#10;xFz7M+/oVMZGJAiHHBXYGPtcylBbchimvidOnvGDw5jk0Eg94DnBXSdfsmwuHbacFiz29GGpPpZ/&#10;ToE2pjq+2q3Zff+aw0/xWWwOZaHU02TcvIOINMZ7+NbeagULuF5JN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jyvEAAAA2gAAAA8AAAAAAAAAAAAAAAAAmAIAAGRycy9k&#10;b3ducmV2LnhtbFBLBQYAAAAABAAEAPUAAACJAwAAAAA=&#10;" fillcolor="white [3201]" strokeweight=".5pt">
                  <v:path arrowok="t"/>
                  <v:textbox>
                    <w:txbxContent>
                      <w:p w14:paraId="2301B523" w14:textId="77777777" w:rsidR="00B1486E" w:rsidRDefault="00B1486E" w:rsidP="00240FFA">
                        <w:pPr>
                          <w:jc w:val="center"/>
                        </w:pPr>
                        <w:r>
                          <w:t>Daily work engagement</w:t>
                        </w:r>
                      </w:p>
                    </w:txbxContent>
                  </v:textbox>
                </v:shape>
                <v:shapetype id="_x0000_t32" coordsize="21600,21600" o:spt="32" o:oned="t" path="m,l21600,21600e" filled="f">
                  <v:path arrowok="t" fillok="f" o:connecttype="none"/>
                  <o:lock v:ext="edit" shapetype="t"/>
                </v:shapetype>
                <v:shape id="Straight Arrow Connector 8" o:spid="_x0000_s1030" type="#_x0000_t32" style="position:absolute;left:28237;top:16859;width:13492;height: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KByL8AAADaAAAADwAAAGRycy9kb3ducmV2LnhtbERPTYvCMBC9C/6HMMJeRFNdFO0aRYUV&#10;vQja3T0PzdgWm0lJslr/vTkIHh/ve7FqTS1u5HxlWcFomIAgzq2uuFDwk30PZiB8QNZYWyYFD/Kw&#10;WnY7C0y1vfOJbudQiBjCPkUFZQhNKqXPSzLoh7YhjtzFOoMhQldI7fAew00tx0kylQYrjg0lNrQt&#10;Kb+e/42Cw3yW7ZCrzd/29zj/7GcTR7uJUh+9dv0FIlAb3uKXe68VxK3xSrw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PKByL8AAADaAAAADwAAAAAAAAAAAAAAAACh&#10;AgAAZHJzL2Rvd25yZXYueG1sUEsFBgAAAAAEAAQA+QAAAI0DAAAAAA==&#10;" strokecolor="black [3213]" strokeweight="2.25pt">
                  <v:stroke endarrow="open"/>
                  <o:lock v:ext="edit" shapetype="f"/>
                </v:shape>
                <v:shape id="Straight Arrow Connector 10" o:spid="_x0000_s1031" type="#_x0000_t32" style="position:absolute;left:55367;top:16764;width:19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YF2MYAAADbAAAADwAAAGRycy9kb3ducmV2LnhtbESPQUvDQBCF74L/YRnBm9noQW3MpoTS&#10;oiIitgXpbchOk9TsbMiuSfrvnYPgbYb35r1v8uXsOjXSEFrPBm6TFBRx5W3LtYH9bnPzCCpEZIud&#10;ZzJwpgDL4vIix8z6iT9p3MZaSQiHDA00MfaZ1qFqyGFIfE8s2tEPDqOsQ63tgJOEu07fpem9dtiy&#10;NDTY06qh6nv74wy87+LbtOnPD6ev0+v64xnLxWEsjbm+mssnUJHm+G/+u36xgi/08osMo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GBdjGAAAA2wAAAA8AAAAAAAAA&#10;AAAAAAAAoQIAAGRycy9kb3ducmV2LnhtbFBLBQYAAAAABAAEAPkAAACUAwAAAAA=&#10;" strokecolor="black [3213]" strokeweight="2.25pt">
                  <v:stroke endarrow="open"/>
                  <o:lock v:ext="edit" shapetype="f"/>
                </v:shape>
                <v:shape id="Freeform 14" o:spid="_x0000_s1032" style="position:absolute;left:17362;width:64484;height:13620;visibility:visible;mso-wrap-style:square;v-text-anchor:middle" coordsize="5610225,136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pzcAA&#10;AADbAAAADwAAAGRycy9kb3ducmV2LnhtbERPS2vCQBC+F/oflin0UnSTIiLRVYogeOnBF3icZKdJ&#10;MDsbMqsm/74rCN7m43vOYtW7Rt2ok9qzgXScgCIuvK25NHA8bEYzUBKQLTaeycBAAqvl+9sCM+vv&#10;vKPbPpQqhrBkaKAKoc20lqIihzL2LXHk/nznMETYldp2eI/hrtHfSTLVDmuODRW2tK6ouOyvzoCQ&#10;DMN5+pWfLpgWQ/57TiWfGPP50f/MQQXqw0v8dG9tnD+Bxy/xAL3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lpzcAAAADbAAAADwAAAAAAAAAAAAAAAACYAgAAZHJzL2Rvd25y&#10;ZXYueG1sUEsFBgAAAAAEAAQA9QAAAIUDAAAAAA==&#10;" path="m,1352552c937419,675483,1874838,-1585,2809875,2v935037,1587,2800350,1362075,2800350,1362075l5610225,1362077e" filled="f" strokecolor="black [3213]" strokeweight="2pt">
                  <v:stroke endarrow="open"/>
                  <v:path arrowok="t" o:connecttype="custom" o:connectlocs="0,1352550;3229687,2;6448425,1362075;6448425,1362075" o:connectangles="0,0,0,0"/>
                </v:shape>
                <v:shape id="Text Box 15" o:spid="_x0000_s1033" type="#_x0000_t202" style="position:absolute;left:67844;top:3651;width:5429;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5dMEA&#10;AADbAAAADwAAAGRycy9kb3ducmV2LnhtbERPTYvCMBC9C/6HMII3TRUU7RrFVURBXdjuCh6HZmzL&#10;NpPSRK3/3gjC3ubxPme2aEwpblS7wrKCQT8CQZxaXXCm4Pdn05uAcB5ZY2mZFDzIwWLebs0w1vbO&#10;33RLfCZCCLsYFeTeV7GULs3JoOvbijhwF1sb9AHWmdQ13kO4KeUwisbSYMGhIceKVjmlf8nVKPgq&#10;B6fTYeW3n0jOTI9LvT7vp0p1O83yA4Snxv+L3+6dDvNH8PolHC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xeXTBAAAA2wAAAA8AAAAAAAAAAAAAAAAAmAIAAGRycy9kb3du&#10;cmV2LnhtbFBLBQYAAAAABAAEAPUAAACGAwAAAAA=&#10;" fillcolor="white [3201]" stroked="f" strokeweight=".5pt">
                  <v:path arrowok="t"/>
                  <v:textbox inset="0,0,0,0">
                    <w:txbxContent>
                      <w:p w14:paraId="69205B0F" w14:textId="0B85DD85" w:rsidR="00B1486E" w:rsidRDefault="00B1486E">
                        <w:r>
                          <w:t>.19**</w:t>
                        </w:r>
                      </w:p>
                    </w:txbxContent>
                  </v:textbox>
                </v:shape>
                <v:shape id="Text Box 16" o:spid="_x0000_s1034" type="#_x0000_t202" style="position:absolute;left:31813;top:13620;width:5429;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A8IA&#10;AADbAAAADwAAAGRycy9kb3ducmV2LnhtbERPTWvCQBC9C/0PyxR60409BI1ugk0pLbQKtQoeh+yY&#10;hGZnQ3abxH/fFQRv83ifs85G04ieOldbVjCfRSCIC6trLhUcft6mCxDOI2tsLJOCCznI0ofJGhNt&#10;B/6mfu9LEULYJaig8r5NpHRFRQbdzLbEgTvbzqAPsCul7nAI4aaRz1EUS4M1h4YKW8orKn73f0bB&#10;rpkfj1+5f39Bcma53ejX0+dSqafHcbMC4Wn0d/HN/aHD/Biuv4QD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4+cDwgAAANsAAAAPAAAAAAAAAAAAAAAAAJgCAABkcnMvZG93&#10;bnJldi54bWxQSwUGAAAAAAQABAD1AAAAhwMAAAAA&#10;" fillcolor="white [3201]" stroked="f" strokeweight=".5pt">
                  <v:path arrowok="t"/>
                  <v:textbox inset="0,0,0,0">
                    <w:txbxContent>
                      <w:p w14:paraId="0375674E" w14:textId="77777777" w:rsidR="00B1486E" w:rsidRDefault="00B1486E" w:rsidP="00240FFA">
                        <w:r>
                          <w:t>.40***</w:t>
                        </w:r>
                      </w:p>
                    </w:txbxContent>
                  </v:textbox>
                </v:shape>
                <v:shape id="Text Box 17" o:spid="_x0000_s1035" type="#_x0000_t202" style="position:absolute;left:4034;top:13970;width:5430;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9CmMEA&#10;AADbAAAADwAAAGRycy9kb3ducmV2LnhtbERPS4vCMBC+C/6HMII3TfXgo2sUVxEFdWG7K3gcmrEt&#10;20xKE7X+eyMIe5uP7zmzRWNKcaPaFZYVDPoRCOLU6oIzBb8/m94EhPPIGkvLpOBBDhbzdmuGsbZ3&#10;/qZb4jMRQtjFqCD3voqldGlOBl3fVsSBu9jaoA+wzqSu8R7CTSmHUTSSBgsODTlWtMop/UuuRsFX&#10;OTidDiu//URyZnpc6vV5P1Wq22mWHyA8Nf5f/HbvdJg/htcv4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vQpjBAAAA2wAAAA8AAAAAAAAAAAAAAAAAmAIAAGRycy9kb3du&#10;cmV2LnhtbFBLBQYAAAAABAAEAPUAAACGAwAAAAA=&#10;" fillcolor="white [3201]" stroked="f" strokeweight=".5pt">
                  <v:path arrowok="t"/>
                  <v:textbox inset="0,0,0,0">
                    <w:txbxContent>
                      <w:p w14:paraId="4D57C5BA" w14:textId="4CCE5B33" w:rsidR="00B1486E" w:rsidRDefault="00B1486E" w:rsidP="00240FFA">
                        <w:r>
                          <w:t>.29***</w:t>
                        </w:r>
                      </w:p>
                    </w:txbxContent>
                  </v:textbox>
                </v:shape>
                <v:shape id="Text Box 20" o:spid="_x0000_s1036" type="#_x0000_t202" style="position:absolute;left:55684;top:13525;width:1881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QUcEA&#10;AADbAAAADwAAAGRycy9kb3ducmV2LnhtbERPy4rCMBTdD8w/hDvgTlNdiFZTcRxEwQdYLbi8NNe2&#10;2NyUJmrn7ycLYZaH854vOlOLJ7WusqxgOIhAEOdWV1wouJzX/QkI55E11pZJwS85WCSfH3OMtX3x&#10;iZ6pL0QIYRejgtL7JpbS5SUZdAPbEAfuZluDPsC2kLrFVwg3tRxF0VgarDg0lNjQqqT8nj6MgmM9&#10;zLL9ym++kZyZHpb657qbKtX76pYzEJ46/y9+u7dawSisD1/CD5DJ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qEFHBAAAA2wAAAA8AAAAAAAAAAAAAAAAAmAIAAGRycy9kb3du&#10;cmV2LnhtbFBLBQYAAAAABAAEAPUAAACGAwAAAAA=&#10;" fillcolor="white [3201]" stroked="f" strokeweight=".5pt">
                  <v:path arrowok="t"/>
                  <v:textbox inset="0,0,0,0">
                    <w:txbxContent>
                      <w:p w14:paraId="667FF826" w14:textId="357C6F31" w:rsidR="00B1486E" w:rsidRDefault="00B1486E" w:rsidP="004145C4">
                        <w:pPr>
                          <w:spacing w:after="0" w:line="240" w:lineRule="auto"/>
                          <w:jc w:val="center"/>
                        </w:pPr>
                        <w:r>
                          <w:t xml:space="preserve">.20*** </w:t>
                        </w:r>
                      </w:p>
                    </w:txbxContent>
                  </v:textbox>
                </v:shape>
                <v:shape id="Text Box 2" o:spid="_x0000_s1037" type="#_x0000_t202" style="position:absolute;left:-9718;top:40290;width:94580;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14:paraId="2E88BD71" w14:textId="77777777" w:rsidR="00B1486E" w:rsidRPr="0063496E" w:rsidRDefault="00B1486E">
                        <w:pPr>
                          <w:rPr>
                            <w:rFonts w:ascii="Times New Roman" w:hAnsi="Times New Roman" w:cs="Times New Roman"/>
                          </w:rPr>
                        </w:pPr>
                        <w:r w:rsidRPr="0063496E">
                          <w:rPr>
                            <w:rFonts w:ascii="Times New Roman" w:hAnsi="Times New Roman" w:cs="Times New Roman"/>
                            <w:b/>
                            <w:szCs w:val="24"/>
                          </w:rPr>
                          <w:t xml:space="preserve">Note. </w:t>
                        </w:r>
                        <w:r w:rsidRPr="0063496E">
                          <w:rPr>
                            <w:rFonts w:ascii="Times New Roman" w:eastAsia="Times New Roman" w:hAnsi="Times New Roman" w:cs="Times New Roman"/>
                            <w:szCs w:val="24"/>
                          </w:rPr>
                          <w:t xml:space="preserve">* </w:t>
                        </w:r>
                        <w:r w:rsidRPr="0063496E">
                          <w:rPr>
                            <w:rFonts w:ascii="Times New Roman" w:eastAsia="Times New Roman" w:hAnsi="Times New Roman" w:cs="Times New Roman"/>
                            <w:i/>
                            <w:iCs/>
                            <w:szCs w:val="24"/>
                          </w:rPr>
                          <w:t>p</w:t>
                        </w:r>
                        <w:r w:rsidRPr="0063496E">
                          <w:rPr>
                            <w:rFonts w:ascii="Times New Roman" w:eastAsia="Times New Roman" w:hAnsi="Times New Roman" w:cs="Times New Roman"/>
                            <w:szCs w:val="24"/>
                          </w:rPr>
                          <w:t xml:space="preserve"> &lt; 0.05, ** </w:t>
                        </w:r>
                        <w:r w:rsidRPr="0063496E">
                          <w:rPr>
                            <w:rFonts w:ascii="Times New Roman" w:eastAsia="Times New Roman" w:hAnsi="Times New Roman" w:cs="Times New Roman"/>
                            <w:i/>
                            <w:iCs/>
                            <w:szCs w:val="24"/>
                          </w:rPr>
                          <w:t>p</w:t>
                        </w:r>
                        <w:r w:rsidRPr="0063496E">
                          <w:rPr>
                            <w:rFonts w:ascii="Times New Roman" w:eastAsia="Times New Roman" w:hAnsi="Times New Roman" w:cs="Times New Roman"/>
                            <w:szCs w:val="24"/>
                          </w:rPr>
                          <w:t xml:space="preserve"> &lt; 0.01, *** </w:t>
                        </w:r>
                        <w:r w:rsidRPr="0063496E">
                          <w:rPr>
                            <w:rFonts w:ascii="Times New Roman" w:eastAsia="Times New Roman" w:hAnsi="Times New Roman" w:cs="Times New Roman"/>
                            <w:i/>
                            <w:iCs/>
                            <w:szCs w:val="24"/>
                          </w:rPr>
                          <w:t>p</w:t>
                        </w:r>
                        <w:r w:rsidRPr="0063496E">
                          <w:rPr>
                            <w:rFonts w:ascii="Times New Roman" w:eastAsia="Times New Roman" w:hAnsi="Times New Roman" w:cs="Times New Roman"/>
                            <w:szCs w:val="24"/>
                          </w:rPr>
                          <w:t xml:space="preserve"> &lt; 0.001; standardized regression coefficients; employee </w:t>
                        </w:r>
                        <w:r w:rsidRPr="0063496E">
                          <w:rPr>
                            <w:rFonts w:ascii="Times New Roman" w:eastAsia="Times New Roman" w:hAnsi="Times New Roman" w:cs="Times New Roman"/>
                            <w:i/>
                            <w:szCs w:val="24"/>
                          </w:rPr>
                          <w:t>N</w:t>
                        </w:r>
                        <w:r w:rsidRPr="0063496E">
                          <w:rPr>
                            <w:rFonts w:ascii="Times New Roman" w:eastAsia="Times New Roman" w:hAnsi="Times New Roman" w:cs="Times New Roman"/>
                            <w:szCs w:val="24"/>
                          </w:rPr>
                          <w:t xml:space="preserve"> = 137; event </w:t>
                        </w:r>
                        <w:r w:rsidRPr="0063496E">
                          <w:rPr>
                            <w:rFonts w:ascii="Times New Roman" w:eastAsia="Times New Roman" w:hAnsi="Times New Roman" w:cs="Times New Roman"/>
                            <w:i/>
                            <w:szCs w:val="24"/>
                          </w:rPr>
                          <w:t>N</w:t>
                        </w:r>
                        <w:r w:rsidRPr="0063496E">
                          <w:rPr>
                            <w:rFonts w:ascii="Times New Roman" w:eastAsia="Times New Roman" w:hAnsi="Times New Roman" w:cs="Times New Roman"/>
                            <w:szCs w:val="24"/>
                          </w:rPr>
                          <w:t xml:space="preserve"> = 454.</w:t>
                        </w:r>
                      </w:p>
                    </w:txbxContent>
                  </v:textbox>
                </v:shape>
                <v:shape id="Text Box 4" o:spid="_x0000_s1038" type="#_x0000_t202" style="position:absolute;left:11452;top:11406;width:16786;height:10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0RXMQA&#10;AADaAAAADwAAAGRycy9kb3ducmV2LnhtbESPQWvCQBSE74X+h+UJvdWNpUpJXUVKC0LJwcRSj4/s&#10;22ww+zZkt5r+e1cQPA4z8w2zXI+uEycaQutZwWyagSCuvW65UbCvvp7fQISIrLHzTAr+KcB69fiw&#10;xFz7M+/oVMZGJAiHHBXYGPtcylBbchimvidOnvGDw5jk0Eg94DnBXSdfsmwhHbacFiz29GGpPpZ/&#10;ToE2pjrO7dbsvn/N4af4LDaHslDqaTJu3kFEGuM9fGtvtYJXuF5JN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tEVzEAAAA2gAAAA8AAAAAAAAAAAAAAAAAmAIAAGRycy9k&#10;b3ducmV2LnhtbFBLBQYAAAAABAAEAPUAAACJAwAAAAA=&#10;" fillcolor="white [3201]" strokeweight=".5pt">
                  <v:path arrowok="t"/>
                  <v:textbox>
                    <w:txbxContent>
                      <w:p w14:paraId="4BDEE0D9" w14:textId="408EEF55" w:rsidR="00B1486E" w:rsidRDefault="00B1486E" w:rsidP="00240FFA">
                        <w:pPr>
                          <w:jc w:val="center"/>
                        </w:pPr>
                        <w:r>
                          <w:t>Perceived event-signalled HRM system strength</w:t>
                        </w:r>
                      </w:p>
                    </w:txbxContent>
                  </v:textbox>
                </v:shape>
                <w10:wrap anchorx="margin"/>
              </v:group>
            </w:pict>
          </mc:Fallback>
        </mc:AlternateContent>
      </w:r>
    </w:p>
    <w:p w14:paraId="6127F61C" w14:textId="0C55F956" w:rsidR="004765BE" w:rsidRDefault="004765BE" w:rsidP="00F11497">
      <w:pPr>
        <w:jc w:val="left"/>
        <w:rPr>
          <w:b/>
        </w:rPr>
      </w:pPr>
    </w:p>
    <w:p w14:paraId="5519746D" w14:textId="15BF90F4" w:rsidR="004765BE" w:rsidRDefault="004765BE" w:rsidP="00F11497">
      <w:pPr>
        <w:jc w:val="left"/>
        <w:rPr>
          <w:b/>
        </w:rPr>
      </w:pPr>
    </w:p>
    <w:p w14:paraId="4C9454C9" w14:textId="77777777" w:rsidR="004765BE" w:rsidRDefault="004765BE" w:rsidP="00F11497">
      <w:pPr>
        <w:jc w:val="left"/>
        <w:rPr>
          <w:b/>
        </w:rPr>
      </w:pPr>
    </w:p>
    <w:p w14:paraId="71857F07" w14:textId="62B91472" w:rsidR="004765BE" w:rsidRDefault="004145C4" w:rsidP="00F11497">
      <w:pPr>
        <w:jc w:val="left"/>
        <w:rPr>
          <w:b/>
        </w:rPr>
      </w:pPr>
      <w:r>
        <w:rPr>
          <w:noProof/>
          <w:lang w:eastAsia="en-GB" w:bidi="ar-SA"/>
        </w:rPr>
        <mc:AlternateContent>
          <mc:Choice Requires="wps">
            <w:drawing>
              <wp:anchor distT="0" distB="0" distL="114300" distR="114300" simplePos="0" relativeHeight="251692032" behindDoc="0" locked="0" layoutInCell="1" allowOverlap="1" wp14:anchorId="2BD9461B" wp14:editId="7286BA91">
                <wp:simplePos x="0" y="0"/>
                <wp:positionH relativeFrom="column">
                  <wp:posOffset>1406769</wp:posOffset>
                </wp:positionH>
                <wp:positionV relativeFrom="paragraph">
                  <wp:posOffset>172572</wp:posOffset>
                </wp:positionV>
                <wp:extent cx="816952" cy="45719"/>
                <wp:effectExtent l="0" t="114300" r="0" b="882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6952" cy="45719"/>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D91FB2" id="Straight Arrow Connector 3" o:spid="_x0000_s1026" type="#_x0000_t32" style="position:absolute;margin-left:110.75pt;margin-top:13.6pt;width:64.35pt;height:3.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" strokecolor="black [3213]" strokeweight="2.25pt">
                <v:stroke endarrow="open"/>
                <o:lock v:ext="edit" shapetype="f"/>
              </v:shape>
            </w:pict>
          </mc:Fallback>
        </mc:AlternateContent>
      </w:r>
    </w:p>
    <w:p w14:paraId="296731D8" w14:textId="664E3E4E" w:rsidR="004765BE" w:rsidRDefault="004765BE" w:rsidP="00F11497">
      <w:pPr>
        <w:jc w:val="left"/>
        <w:rPr>
          <w:b/>
        </w:rPr>
      </w:pPr>
    </w:p>
    <w:p w14:paraId="76F00082" w14:textId="435CD18A" w:rsidR="004765BE" w:rsidRDefault="004765BE" w:rsidP="00F11497">
      <w:pPr>
        <w:jc w:val="left"/>
        <w:rPr>
          <w:b/>
        </w:rPr>
      </w:pPr>
    </w:p>
    <w:p w14:paraId="705081A5" w14:textId="77777777" w:rsidR="004765BE" w:rsidRDefault="004765BE" w:rsidP="00F11497">
      <w:pPr>
        <w:jc w:val="left"/>
        <w:rPr>
          <w:b/>
        </w:rPr>
      </w:pPr>
    </w:p>
    <w:p w14:paraId="5B8A920C" w14:textId="77777777" w:rsidR="004765BE" w:rsidRDefault="004765BE" w:rsidP="00F11497">
      <w:pPr>
        <w:jc w:val="left"/>
        <w:rPr>
          <w:b/>
        </w:rPr>
      </w:pPr>
    </w:p>
    <w:p w14:paraId="6E11C0FB" w14:textId="77777777" w:rsidR="004765BE" w:rsidRDefault="004765BE" w:rsidP="00F11497">
      <w:pPr>
        <w:jc w:val="left"/>
        <w:rPr>
          <w:b/>
        </w:rPr>
      </w:pPr>
    </w:p>
    <w:p w14:paraId="3A25493B" w14:textId="77777777" w:rsidR="004765BE" w:rsidRDefault="004765BE" w:rsidP="00F11497">
      <w:pPr>
        <w:jc w:val="left"/>
        <w:rPr>
          <w:b/>
          <w:szCs w:val="24"/>
        </w:rPr>
      </w:pPr>
    </w:p>
    <w:p w14:paraId="43773393" w14:textId="77777777" w:rsidR="004765BE" w:rsidRPr="00B93ABC" w:rsidRDefault="004765BE" w:rsidP="00F11497">
      <w:pPr>
        <w:jc w:val="left"/>
        <w:rPr>
          <w:b/>
        </w:rPr>
      </w:pPr>
    </w:p>
    <w:sectPr w:rsidR="004765BE" w:rsidRPr="00B93ABC" w:rsidSect="009545E6">
      <w:pgSz w:w="16840" w:h="11907" w:orient="landscape" w:code="9"/>
      <w:pgMar w:top="2268" w:right="1440" w:bottom="113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433C3B" w16cid:durableId="200BFA5B"/>
  <w16cid:commentId w16cid:paraId="3A8D3E25" w16cid:durableId="200BF9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30251" w14:textId="77777777" w:rsidR="00B1486E" w:rsidRDefault="00B1486E" w:rsidP="007C760D">
      <w:pPr>
        <w:spacing w:after="0" w:line="240" w:lineRule="auto"/>
      </w:pPr>
      <w:r>
        <w:separator/>
      </w:r>
    </w:p>
  </w:endnote>
  <w:endnote w:type="continuationSeparator" w:id="0">
    <w:p w14:paraId="74637D42" w14:textId="77777777" w:rsidR="00B1486E" w:rsidRDefault="00B1486E" w:rsidP="007C7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448410"/>
      <w:docPartObj>
        <w:docPartGallery w:val="Page Numbers (Bottom of Page)"/>
        <w:docPartUnique/>
      </w:docPartObj>
    </w:sdtPr>
    <w:sdtEndPr>
      <w:rPr>
        <w:color w:val="7F7F7F" w:themeColor="background1" w:themeShade="7F"/>
        <w:spacing w:val="60"/>
      </w:rPr>
    </w:sdtEndPr>
    <w:sdtContent>
      <w:p w14:paraId="70F32BD5" w14:textId="06F0ECDB" w:rsidR="00B1486E" w:rsidRDefault="00B1486E" w:rsidP="004F3852">
        <w:pPr>
          <w:pStyle w:val="Footer"/>
          <w:pBdr>
            <w:top w:val="single" w:sz="4" w:space="1" w:color="D9D9D9" w:themeColor="background1" w:themeShade="D9"/>
          </w:pBdr>
          <w:jc w:val="center"/>
          <w:rPr>
            <w:b/>
          </w:rPr>
        </w:pPr>
        <w:r>
          <w:fldChar w:fldCharType="begin"/>
        </w:r>
        <w:r>
          <w:instrText xml:space="preserve"> PAGE   \* MERGEFORMAT </w:instrText>
        </w:r>
        <w:r>
          <w:fldChar w:fldCharType="separate"/>
        </w:r>
        <w:r w:rsidR="00E139CC" w:rsidRPr="00E139CC">
          <w:rPr>
            <w:b/>
            <w:noProof/>
          </w:rPr>
          <w:t>1</w:t>
        </w:r>
        <w:r>
          <w:rPr>
            <w:b/>
            <w:noProof/>
          </w:rPr>
          <w:fldChar w:fldCharType="end"/>
        </w:r>
        <w:r>
          <w:rPr>
            <w:b/>
          </w:rPr>
          <w:t xml:space="preserve"> </w:t>
        </w:r>
      </w:p>
    </w:sdtContent>
  </w:sdt>
  <w:p w14:paraId="3BE590CD" w14:textId="77777777" w:rsidR="00B1486E" w:rsidRDefault="00B14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2DEBE" w14:textId="77777777" w:rsidR="00B1486E" w:rsidRDefault="00B1486E" w:rsidP="007C760D">
      <w:pPr>
        <w:spacing w:after="0" w:line="240" w:lineRule="auto"/>
      </w:pPr>
      <w:r>
        <w:separator/>
      </w:r>
    </w:p>
  </w:footnote>
  <w:footnote w:type="continuationSeparator" w:id="0">
    <w:p w14:paraId="473F5AD7" w14:textId="77777777" w:rsidR="00B1486E" w:rsidRDefault="00B1486E" w:rsidP="007C7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1274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70732"/>
    <w:multiLevelType w:val="multilevel"/>
    <w:tmpl w:val="D9A63DAE"/>
    <w:lvl w:ilvl="0">
      <w:start w:val="1"/>
      <w:numFmt w:val="decimal"/>
      <w:pStyle w:val="Heading1"/>
      <w:lvlText w:val="%1"/>
      <w:lvlJc w:val="left"/>
      <w:pPr>
        <w:ind w:left="432" w:hanging="432"/>
      </w:pPr>
      <w:rPr>
        <w:rFonts w:hint="default"/>
        <w:b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76" w:hanging="576"/>
      </w:pPr>
      <w:rPr>
        <w:rFonts w:hint="default"/>
        <w:i w:val="0"/>
        <w:iCs w:val="0"/>
        <w:caps w:val="0"/>
        <w:smallCaps w:val="0"/>
        <w:strike w:val="0"/>
        <w:dstrike w:val="0"/>
        <w:noProof w:val="0"/>
        <w:vanish w:val="0"/>
        <w:spacing w:val="0"/>
        <w:kern w:val="0"/>
        <w:position w:val="0"/>
        <w:u w:val="none"/>
        <w:vertAlign w:val="baseline"/>
        <w:em w:val="none"/>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spacing w:val="0"/>
        <w:kern w:val="0"/>
        <w:position w:val="0"/>
        <w:u w:val="none"/>
        <w:vertAlign w:val="baseline"/>
        <w:em w:val="no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9F65DED"/>
    <w:multiLevelType w:val="hybridMultilevel"/>
    <w:tmpl w:val="D5CE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BD0"/>
    <w:multiLevelType w:val="hybridMultilevel"/>
    <w:tmpl w:val="9FA2B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64105"/>
    <w:multiLevelType w:val="hybridMultilevel"/>
    <w:tmpl w:val="216A5C6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825E9"/>
    <w:multiLevelType w:val="hybridMultilevel"/>
    <w:tmpl w:val="285C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9150B"/>
    <w:multiLevelType w:val="hybridMultilevel"/>
    <w:tmpl w:val="AFF2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13BC6"/>
    <w:multiLevelType w:val="hybridMultilevel"/>
    <w:tmpl w:val="9214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E457A"/>
    <w:multiLevelType w:val="multilevel"/>
    <w:tmpl w:val="F41A0D76"/>
    <w:styleLink w:val="Style2"/>
    <w:lvl w:ilvl="0">
      <w:start w:val="1"/>
      <w:numFmt w:val="decimal"/>
      <w:lvlText w:val="Chapter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8F86645"/>
    <w:multiLevelType w:val="hybridMultilevel"/>
    <w:tmpl w:val="6A7A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74581"/>
    <w:multiLevelType w:val="hybridMultilevel"/>
    <w:tmpl w:val="6AEC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B11CF"/>
    <w:multiLevelType w:val="hybridMultilevel"/>
    <w:tmpl w:val="E78ED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7126FF"/>
    <w:multiLevelType w:val="hybridMultilevel"/>
    <w:tmpl w:val="7464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22F0C"/>
    <w:multiLevelType w:val="hybridMultilevel"/>
    <w:tmpl w:val="5B86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37241"/>
    <w:multiLevelType w:val="multilevel"/>
    <w:tmpl w:val="F41A0D76"/>
    <w:styleLink w:val="Style3"/>
    <w:lvl w:ilvl="0">
      <w:start w:val="1"/>
      <w:numFmt w:val="decimal"/>
      <w:lvlText w:val="Chapter %1."/>
      <w:lvlJc w:val="left"/>
      <w:pPr>
        <w:ind w:left="360" w:hanging="360"/>
      </w:pPr>
      <w:rPr>
        <w:rFonts w:asciiTheme="majorHAnsi" w:hAnsiTheme="majorHAnsi" w:hint="default"/>
        <w:b/>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28D6797"/>
    <w:multiLevelType w:val="hybridMultilevel"/>
    <w:tmpl w:val="38AA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D79FA"/>
    <w:multiLevelType w:val="multilevel"/>
    <w:tmpl w:val="35323888"/>
    <w:styleLink w:val="Headings"/>
    <w:lvl w:ilvl="0">
      <w:start w:val="1"/>
      <w:numFmt w:val="decimal"/>
      <w:lvlText w:val="Chapter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A392682"/>
    <w:multiLevelType w:val="hybridMultilevel"/>
    <w:tmpl w:val="AF6097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79D7D9E"/>
    <w:multiLevelType w:val="hybridMultilevel"/>
    <w:tmpl w:val="D3F0212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9B84283"/>
    <w:multiLevelType w:val="hybridMultilevel"/>
    <w:tmpl w:val="84D6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BA1721"/>
    <w:multiLevelType w:val="hybridMultilevel"/>
    <w:tmpl w:val="29445AE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DF03340"/>
    <w:multiLevelType w:val="hybridMultilevel"/>
    <w:tmpl w:val="977A9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7"/>
  </w:num>
  <w:num w:numId="3">
    <w:abstractNumId w:val="6"/>
  </w:num>
  <w:num w:numId="4">
    <w:abstractNumId w:val="0"/>
  </w:num>
  <w:num w:numId="5">
    <w:abstractNumId w:val="8"/>
  </w:num>
  <w:num w:numId="6">
    <w:abstractNumId w:val="14"/>
  </w:num>
  <w:num w:numId="7">
    <w:abstractNumId w:val="16"/>
  </w:num>
  <w:num w:numId="8">
    <w:abstractNumId w:val="16"/>
    <w:lvlOverride w:ilvl="0">
      <w:lvl w:ilvl="0">
        <w:start w:val="1"/>
        <w:numFmt w:val="decimal"/>
        <w:lvlText w:val="Chapter %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9">
    <w:abstractNumId w:val="16"/>
    <w:lvlOverride w:ilvl="0">
      <w:lvl w:ilvl="0">
        <w:start w:val="1"/>
        <w:numFmt w:val="decimal"/>
        <w:lvlText w:val="Chapter %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0">
    <w:abstractNumId w:val="1"/>
  </w:num>
  <w:num w:numId="11">
    <w:abstractNumId w:val="18"/>
  </w:num>
  <w:num w:numId="12">
    <w:abstractNumId w:val="20"/>
  </w:num>
  <w:num w:numId="13">
    <w:abstractNumId w:val="9"/>
  </w:num>
  <w:num w:numId="14">
    <w:abstractNumId w:val="1"/>
  </w:num>
  <w:num w:numId="15">
    <w:abstractNumId w:val="12"/>
  </w:num>
  <w:num w:numId="16">
    <w:abstractNumId w:val="13"/>
  </w:num>
  <w:num w:numId="17">
    <w:abstractNumId w:val="4"/>
  </w:num>
  <w:num w:numId="18">
    <w:abstractNumId w:val="4"/>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17"/>
  </w:num>
  <w:num w:numId="23">
    <w:abstractNumId w:val="5"/>
  </w:num>
  <w:num w:numId="24">
    <w:abstractNumId w:val="21"/>
  </w:num>
  <w:num w:numId="25">
    <w:abstractNumId w:val="15"/>
  </w:num>
  <w:num w:numId="26">
    <w:abstractNumId w:val="2"/>
  </w:num>
  <w:num w:numId="2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0D"/>
    <w:rsid w:val="00005556"/>
    <w:rsid w:val="0000592C"/>
    <w:rsid w:val="00005DC2"/>
    <w:rsid w:val="00020545"/>
    <w:rsid w:val="00024268"/>
    <w:rsid w:val="00025F4E"/>
    <w:rsid w:val="00033000"/>
    <w:rsid w:val="00035CCC"/>
    <w:rsid w:val="00035D69"/>
    <w:rsid w:val="00042714"/>
    <w:rsid w:val="00042D09"/>
    <w:rsid w:val="000430BB"/>
    <w:rsid w:val="00043906"/>
    <w:rsid w:val="00043F65"/>
    <w:rsid w:val="000445FA"/>
    <w:rsid w:val="000447E2"/>
    <w:rsid w:val="00044F4A"/>
    <w:rsid w:val="00045D53"/>
    <w:rsid w:val="00046008"/>
    <w:rsid w:val="000477EB"/>
    <w:rsid w:val="00047F81"/>
    <w:rsid w:val="00050725"/>
    <w:rsid w:val="000534F7"/>
    <w:rsid w:val="00053AE2"/>
    <w:rsid w:val="000543C4"/>
    <w:rsid w:val="00055BC3"/>
    <w:rsid w:val="000568B9"/>
    <w:rsid w:val="0005764F"/>
    <w:rsid w:val="000606FF"/>
    <w:rsid w:val="000618E9"/>
    <w:rsid w:val="00063134"/>
    <w:rsid w:val="00063EFF"/>
    <w:rsid w:val="0007325A"/>
    <w:rsid w:val="000739CE"/>
    <w:rsid w:val="00074498"/>
    <w:rsid w:val="000769F1"/>
    <w:rsid w:val="00076AEB"/>
    <w:rsid w:val="000817FC"/>
    <w:rsid w:val="00082BEB"/>
    <w:rsid w:val="0008603A"/>
    <w:rsid w:val="0009134C"/>
    <w:rsid w:val="00092A90"/>
    <w:rsid w:val="00096FF2"/>
    <w:rsid w:val="000978CF"/>
    <w:rsid w:val="00097BED"/>
    <w:rsid w:val="00097DFB"/>
    <w:rsid w:val="000A0A70"/>
    <w:rsid w:val="000A5CE6"/>
    <w:rsid w:val="000A73B7"/>
    <w:rsid w:val="000B3210"/>
    <w:rsid w:val="000B41D5"/>
    <w:rsid w:val="000B5C6D"/>
    <w:rsid w:val="000C021E"/>
    <w:rsid w:val="000C5FC0"/>
    <w:rsid w:val="000C6DEC"/>
    <w:rsid w:val="000D4A62"/>
    <w:rsid w:val="000D4C81"/>
    <w:rsid w:val="000D5AA7"/>
    <w:rsid w:val="000D6748"/>
    <w:rsid w:val="000D6876"/>
    <w:rsid w:val="000E2CF2"/>
    <w:rsid w:val="000E3AB6"/>
    <w:rsid w:val="000E4E6B"/>
    <w:rsid w:val="000E6132"/>
    <w:rsid w:val="000F0533"/>
    <w:rsid w:val="000F1C7D"/>
    <w:rsid w:val="000F224F"/>
    <w:rsid w:val="000F6F0F"/>
    <w:rsid w:val="00100EAB"/>
    <w:rsid w:val="00102C2F"/>
    <w:rsid w:val="00106DD1"/>
    <w:rsid w:val="00115E78"/>
    <w:rsid w:val="00124B1E"/>
    <w:rsid w:val="001250D7"/>
    <w:rsid w:val="00130673"/>
    <w:rsid w:val="0013118E"/>
    <w:rsid w:val="00137697"/>
    <w:rsid w:val="001377FC"/>
    <w:rsid w:val="00145C3B"/>
    <w:rsid w:val="00146142"/>
    <w:rsid w:val="001472FB"/>
    <w:rsid w:val="00147956"/>
    <w:rsid w:val="00150FEE"/>
    <w:rsid w:val="0015154D"/>
    <w:rsid w:val="001520F9"/>
    <w:rsid w:val="00152E4E"/>
    <w:rsid w:val="001560C4"/>
    <w:rsid w:val="00156450"/>
    <w:rsid w:val="00160AFF"/>
    <w:rsid w:val="001634D5"/>
    <w:rsid w:val="0016554D"/>
    <w:rsid w:val="00170816"/>
    <w:rsid w:val="001716E4"/>
    <w:rsid w:val="00171CA2"/>
    <w:rsid w:val="00172D04"/>
    <w:rsid w:val="00175C29"/>
    <w:rsid w:val="001778C2"/>
    <w:rsid w:val="001802C9"/>
    <w:rsid w:val="00182206"/>
    <w:rsid w:val="001828C7"/>
    <w:rsid w:val="00183C09"/>
    <w:rsid w:val="00184EE5"/>
    <w:rsid w:val="00185B91"/>
    <w:rsid w:val="00187946"/>
    <w:rsid w:val="001902D2"/>
    <w:rsid w:val="00193CC4"/>
    <w:rsid w:val="001A0F8D"/>
    <w:rsid w:val="001A1D50"/>
    <w:rsid w:val="001A1D8C"/>
    <w:rsid w:val="001A2713"/>
    <w:rsid w:val="001A3B6C"/>
    <w:rsid w:val="001A3DCD"/>
    <w:rsid w:val="001B2D52"/>
    <w:rsid w:val="001B508E"/>
    <w:rsid w:val="001B5B98"/>
    <w:rsid w:val="001B7598"/>
    <w:rsid w:val="001B7C4A"/>
    <w:rsid w:val="001C01B7"/>
    <w:rsid w:val="001C1D0B"/>
    <w:rsid w:val="001C21D5"/>
    <w:rsid w:val="001C2753"/>
    <w:rsid w:val="001C4A07"/>
    <w:rsid w:val="001C56C1"/>
    <w:rsid w:val="001C6725"/>
    <w:rsid w:val="001D4ADA"/>
    <w:rsid w:val="001D6608"/>
    <w:rsid w:val="001D6889"/>
    <w:rsid w:val="001E093E"/>
    <w:rsid w:val="001E7ACD"/>
    <w:rsid w:val="001F1306"/>
    <w:rsid w:val="001F2FC4"/>
    <w:rsid w:val="001F4AE0"/>
    <w:rsid w:val="001F6554"/>
    <w:rsid w:val="001F71D9"/>
    <w:rsid w:val="001F75BF"/>
    <w:rsid w:val="00201A79"/>
    <w:rsid w:val="00205204"/>
    <w:rsid w:val="002063DB"/>
    <w:rsid w:val="002079B7"/>
    <w:rsid w:val="00212BEB"/>
    <w:rsid w:val="00212CA2"/>
    <w:rsid w:val="002138D5"/>
    <w:rsid w:val="00216426"/>
    <w:rsid w:val="0022042B"/>
    <w:rsid w:val="00220C39"/>
    <w:rsid w:val="00220CD1"/>
    <w:rsid w:val="0022173D"/>
    <w:rsid w:val="00222076"/>
    <w:rsid w:val="00225AD7"/>
    <w:rsid w:val="00226A84"/>
    <w:rsid w:val="00232BF1"/>
    <w:rsid w:val="00233068"/>
    <w:rsid w:val="0023350C"/>
    <w:rsid w:val="00235731"/>
    <w:rsid w:val="002376AE"/>
    <w:rsid w:val="00240FFA"/>
    <w:rsid w:val="002421B3"/>
    <w:rsid w:val="002424C2"/>
    <w:rsid w:val="00242CB0"/>
    <w:rsid w:val="002450D7"/>
    <w:rsid w:val="00245148"/>
    <w:rsid w:val="00245BF9"/>
    <w:rsid w:val="00247069"/>
    <w:rsid w:val="002503D2"/>
    <w:rsid w:val="00250517"/>
    <w:rsid w:val="00250635"/>
    <w:rsid w:val="002535E2"/>
    <w:rsid w:val="0025392F"/>
    <w:rsid w:val="002546EE"/>
    <w:rsid w:val="00260658"/>
    <w:rsid w:val="00262866"/>
    <w:rsid w:val="00262D25"/>
    <w:rsid w:val="00263CDB"/>
    <w:rsid w:val="00264DC4"/>
    <w:rsid w:val="002657D0"/>
    <w:rsid w:val="002700ED"/>
    <w:rsid w:val="00272671"/>
    <w:rsid w:val="00273AFC"/>
    <w:rsid w:val="00274145"/>
    <w:rsid w:val="00274614"/>
    <w:rsid w:val="00280754"/>
    <w:rsid w:val="0028662A"/>
    <w:rsid w:val="00287493"/>
    <w:rsid w:val="00290D26"/>
    <w:rsid w:val="002929F6"/>
    <w:rsid w:val="002A034F"/>
    <w:rsid w:val="002A0E2A"/>
    <w:rsid w:val="002A1E59"/>
    <w:rsid w:val="002A22A3"/>
    <w:rsid w:val="002A33F8"/>
    <w:rsid w:val="002A4B93"/>
    <w:rsid w:val="002A4C15"/>
    <w:rsid w:val="002A552E"/>
    <w:rsid w:val="002A6519"/>
    <w:rsid w:val="002B0C4F"/>
    <w:rsid w:val="002B23E8"/>
    <w:rsid w:val="002B2C76"/>
    <w:rsid w:val="002B37EE"/>
    <w:rsid w:val="002B6080"/>
    <w:rsid w:val="002B700D"/>
    <w:rsid w:val="002C00C6"/>
    <w:rsid w:val="002C571B"/>
    <w:rsid w:val="002C70A7"/>
    <w:rsid w:val="002C7FF1"/>
    <w:rsid w:val="002D159A"/>
    <w:rsid w:val="002D15D1"/>
    <w:rsid w:val="002D346E"/>
    <w:rsid w:val="002D40B5"/>
    <w:rsid w:val="002D7E97"/>
    <w:rsid w:val="002E0251"/>
    <w:rsid w:val="002E32B5"/>
    <w:rsid w:val="002E4C13"/>
    <w:rsid w:val="002E4E89"/>
    <w:rsid w:val="002E569A"/>
    <w:rsid w:val="002E5B3A"/>
    <w:rsid w:val="002E73B2"/>
    <w:rsid w:val="002E7420"/>
    <w:rsid w:val="002E75F3"/>
    <w:rsid w:val="002F0724"/>
    <w:rsid w:val="002F376F"/>
    <w:rsid w:val="002F723D"/>
    <w:rsid w:val="002F738C"/>
    <w:rsid w:val="003028A9"/>
    <w:rsid w:val="00302FFA"/>
    <w:rsid w:val="00303CB5"/>
    <w:rsid w:val="00304C0B"/>
    <w:rsid w:val="003052CD"/>
    <w:rsid w:val="00310B2D"/>
    <w:rsid w:val="00311CEB"/>
    <w:rsid w:val="0032031A"/>
    <w:rsid w:val="0032279B"/>
    <w:rsid w:val="00323091"/>
    <w:rsid w:val="003254AA"/>
    <w:rsid w:val="00331F8B"/>
    <w:rsid w:val="0033272F"/>
    <w:rsid w:val="00337EE5"/>
    <w:rsid w:val="003417BE"/>
    <w:rsid w:val="003439F9"/>
    <w:rsid w:val="00343BC0"/>
    <w:rsid w:val="0034418C"/>
    <w:rsid w:val="00344CCD"/>
    <w:rsid w:val="00350CD0"/>
    <w:rsid w:val="003536AC"/>
    <w:rsid w:val="00355642"/>
    <w:rsid w:val="00357579"/>
    <w:rsid w:val="00363836"/>
    <w:rsid w:val="003669CF"/>
    <w:rsid w:val="003701F7"/>
    <w:rsid w:val="00370D98"/>
    <w:rsid w:val="0037238F"/>
    <w:rsid w:val="0037249B"/>
    <w:rsid w:val="00373906"/>
    <w:rsid w:val="0037476E"/>
    <w:rsid w:val="00375FBE"/>
    <w:rsid w:val="00380E93"/>
    <w:rsid w:val="00381483"/>
    <w:rsid w:val="00382308"/>
    <w:rsid w:val="00383A00"/>
    <w:rsid w:val="00384291"/>
    <w:rsid w:val="003848E7"/>
    <w:rsid w:val="00384B1C"/>
    <w:rsid w:val="00385B7C"/>
    <w:rsid w:val="00385DA3"/>
    <w:rsid w:val="003879BA"/>
    <w:rsid w:val="003904D2"/>
    <w:rsid w:val="003923E0"/>
    <w:rsid w:val="00392551"/>
    <w:rsid w:val="00392B8E"/>
    <w:rsid w:val="0039457F"/>
    <w:rsid w:val="003958B5"/>
    <w:rsid w:val="00395BBF"/>
    <w:rsid w:val="00396130"/>
    <w:rsid w:val="003A09AC"/>
    <w:rsid w:val="003A4F23"/>
    <w:rsid w:val="003A761D"/>
    <w:rsid w:val="003B03FB"/>
    <w:rsid w:val="003B4B41"/>
    <w:rsid w:val="003B75BD"/>
    <w:rsid w:val="003B7D64"/>
    <w:rsid w:val="003C128B"/>
    <w:rsid w:val="003C1D7C"/>
    <w:rsid w:val="003C7965"/>
    <w:rsid w:val="003D666E"/>
    <w:rsid w:val="003D76F2"/>
    <w:rsid w:val="003E1C31"/>
    <w:rsid w:val="003E3A22"/>
    <w:rsid w:val="003E427A"/>
    <w:rsid w:val="003E5C48"/>
    <w:rsid w:val="003E79A5"/>
    <w:rsid w:val="003F2231"/>
    <w:rsid w:val="003F2CA1"/>
    <w:rsid w:val="003F78B3"/>
    <w:rsid w:val="00401F4F"/>
    <w:rsid w:val="00402AF9"/>
    <w:rsid w:val="00404A39"/>
    <w:rsid w:val="00405C7B"/>
    <w:rsid w:val="00410FAC"/>
    <w:rsid w:val="00413CD8"/>
    <w:rsid w:val="004142CD"/>
    <w:rsid w:val="004145C4"/>
    <w:rsid w:val="004228C0"/>
    <w:rsid w:val="00423AF3"/>
    <w:rsid w:val="00424FEA"/>
    <w:rsid w:val="004252E2"/>
    <w:rsid w:val="004256FD"/>
    <w:rsid w:val="00425749"/>
    <w:rsid w:val="00425D66"/>
    <w:rsid w:val="00432B3F"/>
    <w:rsid w:val="00432C00"/>
    <w:rsid w:val="004332D8"/>
    <w:rsid w:val="00434B92"/>
    <w:rsid w:val="00436639"/>
    <w:rsid w:val="00437631"/>
    <w:rsid w:val="00437E8A"/>
    <w:rsid w:val="004436CA"/>
    <w:rsid w:val="00443CA4"/>
    <w:rsid w:val="00447055"/>
    <w:rsid w:val="004473CB"/>
    <w:rsid w:val="00450619"/>
    <w:rsid w:val="004639E4"/>
    <w:rsid w:val="004656FE"/>
    <w:rsid w:val="00470129"/>
    <w:rsid w:val="00472F1B"/>
    <w:rsid w:val="004730D0"/>
    <w:rsid w:val="00473848"/>
    <w:rsid w:val="0047522D"/>
    <w:rsid w:val="004765BE"/>
    <w:rsid w:val="00477DB4"/>
    <w:rsid w:val="00480D96"/>
    <w:rsid w:val="00481F3B"/>
    <w:rsid w:val="004875F0"/>
    <w:rsid w:val="004910ED"/>
    <w:rsid w:val="00493772"/>
    <w:rsid w:val="00493FC6"/>
    <w:rsid w:val="004949A7"/>
    <w:rsid w:val="00494B45"/>
    <w:rsid w:val="004A0696"/>
    <w:rsid w:val="004A1904"/>
    <w:rsid w:val="004A1C4C"/>
    <w:rsid w:val="004A27F2"/>
    <w:rsid w:val="004A37F4"/>
    <w:rsid w:val="004B037A"/>
    <w:rsid w:val="004B0851"/>
    <w:rsid w:val="004B1A02"/>
    <w:rsid w:val="004B2923"/>
    <w:rsid w:val="004B3A4E"/>
    <w:rsid w:val="004B3ADE"/>
    <w:rsid w:val="004B4730"/>
    <w:rsid w:val="004C18BC"/>
    <w:rsid w:val="004C3AFE"/>
    <w:rsid w:val="004D0C5E"/>
    <w:rsid w:val="004D1FA3"/>
    <w:rsid w:val="004D2FFD"/>
    <w:rsid w:val="004D3DCE"/>
    <w:rsid w:val="004D4977"/>
    <w:rsid w:val="004D5751"/>
    <w:rsid w:val="004D5E94"/>
    <w:rsid w:val="004E235F"/>
    <w:rsid w:val="004E3261"/>
    <w:rsid w:val="004E35D2"/>
    <w:rsid w:val="004E3E96"/>
    <w:rsid w:val="004E65C7"/>
    <w:rsid w:val="004F2FB4"/>
    <w:rsid w:val="004F3150"/>
    <w:rsid w:val="004F3852"/>
    <w:rsid w:val="004F4CFA"/>
    <w:rsid w:val="004F4E41"/>
    <w:rsid w:val="004F6053"/>
    <w:rsid w:val="004F6477"/>
    <w:rsid w:val="005009F3"/>
    <w:rsid w:val="005015AF"/>
    <w:rsid w:val="00502617"/>
    <w:rsid w:val="00503855"/>
    <w:rsid w:val="00505AB0"/>
    <w:rsid w:val="00510B81"/>
    <w:rsid w:val="00512D42"/>
    <w:rsid w:val="00512E0E"/>
    <w:rsid w:val="00513084"/>
    <w:rsid w:val="005147AC"/>
    <w:rsid w:val="0051533F"/>
    <w:rsid w:val="00517729"/>
    <w:rsid w:val="00520CDB"/>
    <w:rsid w:val="00521D91"/>
    <w:rsid w:val="00523494"/>
    <w:rsid w:val="0052371A"/>
    <w:rsid w:val="00525FAA"/>
    <w:rsid w:val="005277D2"/>
    <w:rsid w:val="00531262"/>
    <w:rsid w:val="00533F89"/>
    <w:rsid w:val="0053433A"/>
    <w:rsid w:val="005361E0"/>
    <w:rsid w:val="005415A5"/>
    <w:rsid w:val="00545B0F"/>
    <w:rsid w:val="00547FA0"/>
    <w:rsid w:val="00552631"/>
    <w:rsid w:val="00554012"/>
    <w:rsid w:val="00554AC0"/>
    <w:rsid w:val="00554F5B"/>
    <w:rsid w:val="00557138"/>
    <w:rsid w:val="005608E7"/>
    <w:rsid w:val="00560E2A"/>
    <w:rsid w:val="005641F1"/>
    <w:rsid w:val="005671BA"/>
    <w:rsid w:val="005672AC"/>
    <w:rsid w:val="005707FE"/>
    <w:rsid w:val="00572EAF"/>
    <w:rsid w:val="005755DF"/>
    <w:rsid w:val="00576F2A"/>
    <w:rsid w:val="00582CBF"/>
    <w:rsid w:val="00583567"/>
    <w:rsid w:val="00583C2B"/>
    <w:rsid w:val="00584CEF"/>
    <w:rsid w:val="005862B5"/>
    <w:rsid w:val="005864F9"/>
    <w:rsid w:val="0058784F"/>
    <w:rsid w:val="0059540A"/>
    <w:rsid w:val="00595473"/>
    <w:rsid w:val="005979A6"/>
    <w:rsid w:val="005A15D8"/>
    <w:rsid w:val="005A3C94"/>
    <w:rsid w:val="005A5C2A"/>
    <w:rsid w:val="005A64F7"/>
    <w:rsid w:val="005A654D"/>
    <w:rsid w:val="005A7DA3"/>
    <w:rsid w:val="005B287E"/>
    <w:rsid w:val="005B3181"/>
    <w:rsid w:val="005B3438"/>
    <w:rsid w:val="005B3B14"/>
    <w:rsid w:val="005B43A8"/>
    <w:rsid w:val="005B6A44"/>
    <w:rsid w:val="005B752A"/>
    <w:rsid w:val="005C1483"/>
    <w:rsid w:val="005C675A"/>
    <w:rsid w:val="005C6D61"/>
    <w:rsid w:val="005D3228"/>
    <w:rsid w:val="005D42B3"/>
    <w:rsid w:val="005D4CCC"/>
    <w:rsid w:val="005D5527"/>
    <w:rsid w:val="005D7677"/>
    <w:rsid w:val="005E1D79"/>
    <w:rsid w:val="005E30C2"/>
    <w:rsid w:val="005E4C6A"/>
    <w:rsid w:val="005F4699"/>
    <w:rsid w:val="005F6F30"/>
    <w:rsid w:val="005F7E22"/>
    <w:rsid w:val="00604044"/>
    <w:rsid w:val="00604E37"/>
    <w:rsid w:val="006064A9"/>
    <w:rsid w:val="00607A29"/>
    <w:rsid w:val="00615057"/>
    <w:rsid w:val="00616276"/>
    <w:rsid w:val="00620A03"/>
    <w:rsid w:val="006250FD"/>
    <w:rsid w:val="006265E5"/>
    <w:rsid w:val="00627000"/>
    <w:rsid w:val="006307CA"/>
    <w:rsid w:val="0063171E"/>
    <w:rsid w:val="006318CE"/>
    <w:rsid w:val="00633FFF"/>
    <w:rsid w:val="0063496E"/>
    <w:rsid w:val="00635E92"/>
    <w:rsid w:val="00640D1F"/>
    <w:rsid w:val="00640D53"/>
    <w:rsid w:val="006414C9"/>
    <w:rsid w:val="00643C89"/>
    <w:rsid w:val="00644636"/>
    <w:rsid w:val="00646C57"/>
    <w:rsid w:val="00646F58"/>
    <w:rsid w:val="00650967"/>
    <w:rsid w:val="00651D6C"/>
    <w:rsid w:val="00652B98"/>
    <w:rsid w:val="00654508"/>
    <w:rsid w:val="00656B1D"/>
    <w:rsid w:val="00656B83"/>
    <w:rsid w:val="00660E97"/>
    <w:rsid w:val="006610E7"/>
    <w:rsid w:val="0066710D"/>
    <w:rsid w:val="0067105D"/>
    <w:rsid w:val="006726B3"/>
    <w:rsid w:val="00673B3D"/>
    <w:rsid w:val="00673B87"/>
    <w:rsid w:val="0067574A"/>
    <w:rsid w:val="0068457D"/>
    <w:rsid w:val="0068467F"/>
    <w:rsid w:val="0068594E"/>
    <w:rsid w:val="00687C80"/>
    <w:rsid w:val="00696155"/>
    <w:rsid w:val="006A0B36"/>
    <w:rsid w:val="006A2193"/>
    <w:rsid w:val="006A4BEE"/>
    <w:rsid w:val="006A5A3B"/>
    <w:rsid w:val="006A6495"/>
    <w:rsid w:val="006B03E2"/>
    <w:rsid w:val="006B3B4C"/>
    <w:rsid w:val="006B5A79"/>
    <w:rsid w:val="006B6407"/>
    <w:rsid w:val="006B676A"/>
    <w:rsid w:val="006C3211"/>
    <w:rsid w:val="006C32DD"/>
    <w:rsid w:val="006C5A0F"/>
    <w:rsid w:val="006C60E2"/>
    <w:rsid w:val="006C6DE4"/>
    <w:rsid w:val="006D52E3"/>
    <w:rsid w:val="006D7F31"/>
    <w:rsid w:val="006E3910"/>
    <w:rsid w:val="006E48A1"/>
    <w:rsid w:val="006E4C49"/>
    <w:rsid w:val="006E72D8"/>
    <w:rsid w:val="006E7E53"/>
    <w:rsid w:val="006F0F3F"/>
    <w:rsid w:val="006F313D"/>
    <w:rsid w:val="006F7A6A"/>
    <w:rsid w:val="00711012"/>
    <w:rsid w:val="0071176B"/>
    <w:rsid w:val="00713483"/>
    <w:rsid w:val="007137E0"/>
    <w:rsid w:val="0071799C"/>
    <w:rsid w:val="00720758"/>
    <w:rsid w:val="0072091D"/>
    <w:rsid w:val="0072434B"/>
    <w:rsid w:val="00725309"/>
    <w:rsid w:val="007263A1"/>
    <w:rsid w:val="0073559B"/>
    <w:rsid w:val="007407E0"/>
    <w:rsid w:val="00746A54"/>
    <w:rsid w:val="0075028C"/>
    <w:rsid w:val="00763D66"/>
    <w:rsid w:val="0077063B"/>
    <w:rsid w:val="007716ED"/>
    <w:rsid w:val="00771FB1"/>
    <w:rsid w:val="0077612B"/>
    <w:rsid w:val="00780399"/>
    <w:rsid w:val="007828B8"/>
    <w:rsid w:val="0078375A"/>
    <w:rsid w:val="00783C47"/>
    <w:rsid w:val="007864BC"/>
    <w:rsid w:val="00787609"/>
    <w:rsid w:val="00791E73"/>
    <w:rsid w:val="00795352"/>
    <w:rsid w:val="007A101F"/>
    <w:rsid w:val="007A1049"/>
    <w:rsid w:val="007A2886"/>
    <w:rsid w:val="007A407E"/>
    <w:rsid w:val="007A4D12"/>
    <w:rsid w:val="007B12B1"/>
    <w:rsid w:val="007B13A2"/>
    <w:rsid w:val="007B14AA"/>
    <w:rsid w:val="007B14CF"/>
    <w:rsid w:val="007B3C84"/>
    <w:rsid w:val="007B4418"/>
    <w:rsid w:val="007C3096"/>
    <w:rsid w:val="007C7065"/>
    <w:rsid w:val="007C760D"/>
    <w:rsid w:val="007D2E48"/>
    <w:rsid w:val="007D39CA"/>
    <w:rsid w:val="007E17B1"/>
    <w:rsid w:val="007E190B"/>
    <w:rsid w:val="007E2EE7"/>
    <w:rsid w:val="007E36BA"/>
    <w:rsid w:val="007E448A"/>
    <w:rsid w:val="007E45F1"/>
    <w:rsid w:val="007E5155"/>
    <w:rsid w:val="007E5B94"/>
    <w:rsid w:val="007F226A"/>
    <w:rsid w:val="007F7ABC"/>
    <w:rsid w:val="008003F3"/>
    <w:rsid w:val="0080182A"/>
    <w:rsid w:val="00801EF8"/>
    <w:rsid w:val="00802770"/>
    <w:rsid w:val="008029FB"/>
    <w:rsid w:val="0080581C"/>
    <w:rsid w:val="00805F8C"/>
    <w:rsid w:val="00812CDD"/>
    <w:rsid w:val="008164CA"/>
    <w:rsid w:val="00816C6C"/>
    <w:rsid w:val="00820257"/>
    <w:rsid w:val="008212EA"/>
    <w:rsid w:val="00821836"/>
    <w:rsid w:val="00824C0D"/>
    <w:rsid w:val="00827E69"/>
    <w:rsid w:val="00830A8A"/>
    <w:rsid w:val="008311A8"/>
    <w:rsid w:val="00837BE4"/>
    <w:rsid w:val="00842123"/>
    <w:rsid w:val="00843502"/>
    <w:rsid w:val="008460A2"/>
    <w:rsid w:val="00847576"/>
    <w:rsid w:val="00847940"/>
    <w:rsid w:val="00851E99"/>
    <w:rsid w:val="008548F3"/>
    <w:rsid w:val="00855DAC"/>
    <w:rsid w:val="00856781"/>
    <w:rsid w:val="00863E07"/>
    <w:rsid w:val="0086756C"/>
    <w:rsid w:val="0086793A"/>
    <w:rsid w:val="008701A3"/>
    <w:rsid w:val="00871090"/>
    <w:rsid w:val="0087427B"/>
    <w:rsid w:val="00875B64"/>
    <w:rsid w:val="00876F3C"/>
    <w:rsid w:val="008807AE"/>
    <w:rsid w:val="00880F14"/>
    <w:rsid w:val="0088167E"/>
    <w:rsid w:val="0088350E"/>
    <w:rsid w:val="00891EB2"/>
    <w:rsid w:val="00891FC9"/>
    <w:rsid w:val="0089252C"/>
    <w:rsid w:val="008933CD"/>
    <w:rsid w:val="00893C84"/>
    <w:rsid w:val="00894B8C"/>
    <w:rsid w:val="00895916"/>
    <w:rsid w:val="00896549"/>
    <w:rsid w:val="00897827"/>
    <w:rsid w:val="008A26E7"/>
    <w:rsid w:val="008A2705"/>
    <w:rsid w:val="008A2D38"/>
    <w:rsid w:val="008A4361"/>
    <w:rsid w:val="008A749C"/>
    <w:rsid w:val="008B2F3F"/>
    <w:rsid w:val="008B63E4"/>
    <w:rsid w:val="008B7158"/>
    <w:rsid w:val="008C1854"/>
    <w:rsid w:val="008C25A7"/>
    <w:rsid w:val="008C6294"/>
    <w:rsid w:val="008C69C6"/>
    <w:rsid w:val="008C6A9A"/>
    <w:rsid w:val="008D36DA"/>
    <w:rsid w:val="008D37A1"/>
    <w:rsid w:val="008D549C"/>
    <w:rsid w:val="008D780B"/>
    <w:rsid w:val="008E075F"/>
    <w:rsid w:val="008E1083"/>
    <w:rsid w:val="008E1C07"/>
    <w:rsid w:val="008F50E6"/>
    <w:rsid w:val="008F67C4"/>
    <w:rsid w:val="0090268E"/>
    <w:rsid w:val="00906E09"/>
    <w:rsid w:val="00907498"/>
    <w:rsid w:val="0091239E"/>
    <w:rsid w:val="00912677"/>
    <w:rsid w:val="00914094"/>
    <w:rsid w:val="00922338"/>
    <w:rsid w:val="00923528"/>
    <w:rsid w:val="00923A2D"/>
    <w:rsid w:val="00923D6C"/>
    <w:rsid w:val="00923E48"/>
    <w:rsid w:val="0092401C"/>
    <w:rsid w:val="00924345"/>
    <w:rsid w:val="00926590"/>
    <w:rsid w:val="00926A6A"/>
    <w:rsid w:val="0093028C"/>
    <w:rsid w:val="0093202A"/>
    <w:rsid w:val="00933BF1"/>
    <w:rsid w:val="00936D97"/>
    <w:rsid w:val="009374D5"/>
    <w:rsid w:val="00945712"/>
    <w:rsid w:val="00947145"/>
    <w:rsid w:val="009471CA"/>
    <w:rsid w:val="009474EE"/>
    <w:rsid w:val="009545E6"/>
    <w:rsid w:val="00955BBE"/>
    <w:rsid w:val="00960914"/>
    <w:rsid w:val="00960A56"/>
    <w:rsid w:val="0096209C"/>
    <w:rsid w:val="0096326E"/>
    <w:rsid w:val="00963BCE"/>
    <w:rsid w:val="00966DB1"/>
    <w:rsid w:val="0097076F"/>
    <w:rsid w:val="00974BB4"/>
    <w:rsid w:val="00974F91"/>
    <w:rsid w:val="00975F85"/>
    <w:rsid w:val="009779A2"/>
    <w:rsid w:val="00977F16"/>
    <w:rsid w:val="00981820"/>
    <w:rsid w:val="009818C6"/>
    <w:rsid w:val="009831C6"/>
    <w:rsid w:val="00987F83"/>
    <w:rsid w:val="00990F1E"/>
    <w:rsid w:val="00992F9D"/>
    <w:rsid w:val="00995916"/>
    <w:rsid w:val="00996A5B"/>
    <w:rsid w:val="009A1F89"/>
    <w:rsid w:val="009B13D7"/>
    <w:rsid w:val="009B1FDD"/>
    <w:rsid w:val="009B2956"/>
    <w:rsid w:val="009B31FB"/>
    <w:rsid w:val="009B47DC"/>
    <w:rsid w:val="009B48AB"/>
    <w:rsid w:val="009B61FE"/>
    <w:rsid w:val="009B62C3"/>
    <w:rsid w:val="009B7F68"/>
    <w:rsid w:val="009C2CC7"/>
    <w:rsid w:val="009C71DF"/>
    <w:rsid w:val="009D4421"/>
    <w:rsid w:val="009E0583"/>
    <w:rsid w:val="009E330E"/>
    <w:rsid w:val="009E5C6E"/>
    <w:rsid w:val="009F3FAA"/>
    <w:rsid w:val="009F5D1E"/>
    <w:rsid w:val="009F5F27"/>
    <w:rsid w:val="009F6B5C"/>
    <w:rsid w:val="009F72C6"/>
    <w:rsid w:val="00A00819"/>
    <w:rsid w:val="00A008A8"/>
    <w:rsid w:val="00A00B82"/>
    <w:rsid w:val="00A02655"/>
    <w:rsid w:val="00A02D0F"/>
    <w:rsid w:val="00A05E23"/>
    <w:rsid w:val="00A07F2A"/>
    <w:rsid w:val="00A11ACC"/>
    <w:rsid w:val="00A12578"/>
    <w:rsid w:val="00A154C9"/>
    <w:rsid w:val="00A15E1B"/>
    <w:rsid w:val="00A25172"/>
    <w:rsid w:val="00A26A35"/>
    <w:rsid w:val="00A35D5F"/>
    <w:rsid w:val="00A366A6"/>
    <w:rsid w:val="00A372F2"/>
    <w:rsid w:val="00A41780"/>
    <w:rsid w:val="00A42255"/>
    <w:rsid w:val="00A42BB4"/>
    <w:rsid w:val="00A436C1"/>
    <w:rsid w:val="00A4397F"/>
    <w:rsid w:val="00A45A1A"/>
    <w:rsid w:val="00A5090D"/>
    <w:rsid w:val="00A51732"/>
    <w:rsid w:val="00A51DF2"/>
    <w:rsid w:val="00A51DF8"/>
    <w:rsid w:val="00A52917"/>
    <w:rsid w:val="00A54799"/>
    <w:rsid w:val="00A547A6"/>
    <w:rsid w:val="00A56951"/>
    <w:rsid w:val="00A6073F"/>
    <w:rsid w:val="00A60C0E"/>
    <w:rsid w:val="00A61D3E"/>
    <w:rsid w:val="00A61F3D"/>
    <w:rsid w:val="00A6448F"/>
    <w:rsid w:val="00A647B4"/>
    <w:rsid w:val="00A65FA5"/>
    <w:rsid w:val="00A6774F"/>
    <w:rsid w:val="00A741C1"/>
    <w:rsid w:val="00A7448B"/>
    <w:rsid w:val="00A75768"/>
    <w:rsid w:val="00A757D3"/>
    <w:rsid w:val="00A75A80"/>
    <w:rsid w:val="00A75B3E"/>
    <w:rsid w:val="00A804E7"/>
    <w:rsid w:val="00A82EEA"/>
    <w:rsid w:val="00A87781"/>
    <w:rsid w:val="00A90267"/>
    <w:rsid w:val="00A920E3"/>
    <w:rsid w:val="00A92159"/>
    <w:rsid w:val="00A9337D"/>
    <w:rsid w:val="00A95225"/>
    <w:rsid w:val="00AA04FA"/>
    <w:rsid w:val="00AA2FCB"/>
    <w:rsid w:val="00AA5C14"/>
    <w:rsid w:val="00AA6903"/>
    <w:rsid w:val="00AA770E"/>
    <w:rsid w:val="00AA7724"/>
    <w:rsid w:val="00AA778A"/>
    <w:rsid w:val="00AA7A60"/>
    <w:rsid w:val="00AB3E17"/>
    <w:rsid w:val="00AB48C4"/>
    <w:rsid w:val="00AB4CC7"/>
    <w:rsid w:val="00AB6115"/>
    <w:rsid w:val="00AB6B39"/>
    <w:rsid w:val="00AC2E65"/>
    <w:rsid w:val="00AC5483"/>
    <w:rsid w:val="00AC6FB4"/>
    <w:rsid w:val="00AC7A6D"/>
    <w:rsid w:val="00AD18AE"/>
    <w:rsid w:val="00AD2496"/>
    <w:rsid w:val="00AD2670"/>
    <w:rsid w:val="00AD2DA0"/>
    <w:rsid w:val="00AD42E2"/>
    <w:rsid w:val="00AD52F6"/>
    <w:rsid w:val="00AD5481"/>
    <w:rsid w:val="00AD56B6"/>
    <w:rsid w:val="00AE60B7"/>
    <w:rsid w:val="00AF02DB"/>
    <w:rsid w:val="00AF28D4"/>
    <w:rsid w:val="00AF467B"/>
    <w:rsid w:val="00AF5839"/>
    <w:rsid w:val="00AF5A09"/>
    <w:rsid w:val="00B0069E"/>
    <w:rsid w:val="00B010D4"/>
    <w:rsid w:val="00B041F9"/>
    <w:rsid w:val="00B045F6"/>
    <w:rsid w:val="00B04F56"/>
    <w:rsid w:val="00B0566D"/>
    <w:rsid w:val="00B12D7E"/>
    <w:rsid w:val="00B1486E"/>
    <w:rsid w:val="00B15CE3"/>
    <w:rsid w:val="00B17C5E"/>
    <w:rsid w:val="00B222CE"/>
    <w:rsid w:val="00B22E46"/>
    <w:rsid w:val="00B27F8B"/>
    <w:rsid w:val="00B32119"/>
    <w:rsid w:val="00B33CA8"/>
    <w:rsid w:val="00B40978"/>
    <w:rsid w:val="00B445F6"/>
    <w:rsid w:val="00B53827"/>
    <w:rsid w:val="00B55759"/>
    <w:rsid w:val="00B55A03"/>
    <w:rsid w:val="00B600E8"/>
    <w:rsid w:val="00B60254"/>
    <w:rsid w:val="00B609B5"/>
    <w:rsid w:val="00B6123C"/>
    <w:rsid w:val="00B6133D"/>
    <w:rsid w:val="00B61568"/>
    <w:rsid w:val="00B628C9"/>
    <w:rsid w:val="00B635BB"/>
    <w:rsid w:val="00B663FC"/>
    <w:rsid w:val="00B706C1"/>
    <w:rsid w:val="00B7725A"/>
    <w:rsid w:val="00B81972"/>
    <w:rsid w:val="00B84B70"/>
    <w:rsid w:val="00B863E1"/>
    <w:rsid w:val="00B87377"/>
    <w:rsid w:val="00B911C9"/>
    <w:rsid w:val="00B924DF"/>
    <w:rsid w:val="00B93019"/>
    <w:rsid w:val="00B93ABC"/>
    <w:rsid w:val="00B97C96"/>
    <w:rsid w:val="00BA06A5"/>
    <w:rsid w:val="00BA13E4"/>
    <w:rsid w:val="00BA3471"/>
    <w:rsid w:val="00BA5466"/>
    <w:rsid w:val="00BB062C"/>
    <w:rsid w:val="00BB0CE2"/>
    <w:rsid w:val="00BB22D2"/>
    <w:rsid w:val="00BB32FB"/>
    <w:rsid w:val="00BB5EBD"/>
    <w:rsid w:val="00BB62CD"/>
    <w:rsid w:val="00BC16CE"/>
    <w:rsid w:val="00BC2DB9"/>
    <w:rsid w:val="00BC34DE"/>
    <w:rsid w:val="00BC3551"/>
    <w:rsid w:val="00BC4BA8"/>
    <w:rsid w:val="00BC5A70"/>
    <w:rsid w:val="00BC62FE"/>
    <w:rsid w:val="00BC6867"/>
    <w:rsid w:val="00BD116D"/>
    <w:rsid w:val="00BD1D59"/>
    <w:rsid w:val="00BD4963"/>
    <w:rsid w:val="00BD7A6D"/>
    <w:rsid w:val="00BE11C0"/>
    <w:rsid w:val="00BE196A"/>
    <w:rsid w:val="00BE3421"/>
    <w:rsid w:val="00BE5C47"/>
    <w:rsid w:val="00BE6C09"/>
    <w:rsid w:val="00BF3DDD"/>
    <w:rsid w:val="00BF3F5C"/>
    <w:rsid w:val="00BF511B"/>
    <w:rsid w:val="00BF7EC8"/>
    <w:rsid w:val="00C01AC0"/>
    <w:rsid w:val="00C01D87"/>
    <w:rsid w:val="00C07216"/>
    <w:rsid w:val="00C10119"/>
    <w:rsid w:val="00C139F1"/>
    <w:rsid w:val="00C14F60"/>
    <w:rsid w:val="00C21CEE"/>
    <w:rsid w:val="00C23748"/>
    <w:rsid w:val="00C23795"/>
    <w:rsid w:val="00C24B0F"/>
    <w:rsid w:val="00C25CF4"/>
    <w:rsid w:val="00C2790D"/>
    <w:rsid w:val="00C32F00"/>
    <w:rsid w:val="00C33F0A"/>
    <w:rsid w:val="00C340C2"/>
    <w:rsid w:val="00C354C1"/>
    <w:rsid w:val="00C42183"/>
    <w:rsid w:val="00C43E9A"/>
    <w:rsid w:val="00C4489D"/>
    <w:rsid w:val="00C5018B"/>
    <w:rsid w:val="00C529CF"/>
    <w:rsid w:val="00C52F1A"/>
    <w:rsid w:val="00C55086"/>
    <w:rsid w:val="00C57617"/>
    <w:rsid w:val="00C60E7B"/>
    <w:rsid w:val="00C63420"/>
    <w:rsid w:val="00C63C35"/>
    <w:rsid w:val="00C63E1D"/>
    <w:rsid w:val="00C63EC6"/>
    <w:rsid w:val="00C6418A"/>
    <w:rsid w:val="00C6601F"/>
    <w:rsid w:val="00C66982"/>
    <w:rsid w:val="00C70357"/>
    <w:rsid w:val="00C73ED2"/>
    <w:rsid w:val="00C75E92"/>
    <w:rsid w:val="00C760E9"/>
    <w:rsid w:val="00C81DA8"/>
    <w:rsid w:val="00C8253E"/>
    <w:rsid w:val="00C84840"/>
    <w:rsid w:val="00C86096"/>
    <w:rsid w:val="00C86142"/>
    <w:rsid w:val="00C86AA7"/>
    <w:rsid w:val="00C873CD"/>
    <w:rsid w:val="00C90C1F"/>
    <w:rsid w:val="00C90C4B"/>
    <w:rsid w:val="00C957CE"/>
    <w:rsid w:val="00CA2590"/>
    <w:rsid w:val="00CA6A93"/>
    <w:rsid w:val="00CA7180"/>
    <w:rsid w:val="00CB6EF8"/>
    <w:rsid w:val="00CC1DDE"/>
    <w:rsid w:val="00CC3F03"/>
    <w:rsid w:val="00CC3F91"/>
    <w:rsid w:val="00CC413A"/>
    <w:rsid w:val="00CC493B"/>
    <w:rsid w:val="00CC5099"/>
    <w:rsid w:val="00CC5182"/>
    <w:rsid w:val="00CC5DA1"/>
    <w:rsid w:val="00CC684B"/>
    <w:rsid w:val="00CD0766"/>
    <w:rsid w:val="00CD0896"/>
    <w:rsid w:val="00CD25D2"/>
    <w:rsid w:val="00CD31E7"/>
    <w:rsid w:val="00CD67FC"/>
    <w:rsid w:val="00CE01EE"/>
    <w:rsid w:val="00CE0284"/>
    <w:rsid w:val="00CE064A"/>
    <w:rsid w:val="00CE0C24"/>
    <w:rsid w:val="00CE1BD0"/>
    <w:rsid w:val="00CE2409"/>
    <w:rsid w:val="00CE411D"/>
    <w:rsid w:val="00CE42A7"/>
    <w:rsid w:val="00CE4535"/>
    <w:rsid w:val="00CE6E3F"/>
    <w:rsid w:val="00CF1C94"/>
    <w:rsid w:val="00CF2211"/>
    <w:rsid w:val="00CF2828"/>
    <w:rsid w:val="00CF420B"/>
    <w:rsid w:val="00CF6E78"/>
    <w:rsid w:val="00D004A0"/>
    <w:rsid w:val="00D01274"/>
    <w:rsid w:val="00D01286"/>
    <w:rsid w:val="00D076C1"/>
    <w:rsid w:val="00D1443E"/>
    <w:rsid w:val="00D147F3"/>
    <w:rsid w:val="00D14C0A"/>
    <w:rsid w:val="00D15EE6"/>
    <w:rsid w:val="00D17626"/>
    <w:rsid w:val="00D20995"/>
    <w:rsid w:val="00D20ACB"/>
    <w:rsid w:val="00D20E2C"/>
    <w:rsid w:val="00D22753"/>
    <w:rsid w:val="00D247AB"/>
    <w:rsid w:val="00D25794"/>
    <w:rsid w:val="00D25EF1"/>
    <w:rsid w:val="00D2628E"/>
    <w:rsid w:val="00D27250"/>
    <w:rsid w:val="00D30493"/>
    <w:rsid w:val="00D32528"/>
    <w:rsid w:val="00D32ED2"/>
    <w:rsid w:val="00D37AD2"/>
    <w:rsid w:val="00D404EB"/>
    <w:rsid w:val="00D43F11"/>
    <w:rsid w:val="00D44F4E"/>
    <w:rsid w:val="00D45189"/>
    <w:rsid w:val="00D464A4"/>
    <w:rsid w:val="00D50246"/>
    <w:rsid w:val="00D502B7"/>
    <w:rsid w:val="00D53D20"/>
    <w:rsid w:val="00D54C88"/>
    <w:rsid w:val="00D55A6F"/>
    <w:rsid w:val="00D6117C"/>
    <w:rsid w:val="00D63B41"/>
    <w:rsid w:val="00D64973"/>
    <w:rsid w:val="00D67170"/>
    <w:rsid w:val="00D719C4"/>
    <w:rsid w:val="00D74461"/>
    <w:rsid w:val="00D75743"/>
    <w:rsid w:val="00D77006"/>
    <w:rsid w:val="00D819E8"/>
    <w:rsid w:val="00D81F1C"/>
    <w:rsid w:val="00D82895"/>
    <w:rsid w:val="00D832FE"/>
    <w:rsid w:val="00D844C9"/>
    <w:rsid w:val="00D8691D"/>
    <w:rsid w:val="00D87051"/>
    <w:rsid w:val="00D872EF"/>
    <w:rsid w:val="00D91452"/>
    <w:rsid w:val="00D94142"/>
    <w:rsid w:val="00D97709"/>
    <w:rsid w:val="00DA1EF7"/>
    <w:rsid w:val="00DB129B"/>
    <w:rsid w:val="00DB13A7"/>
    <w:rsid w:val="00DB22FC"/>
    <w:rsid w:val="00DB47C4"/>
    <w:rsid w:val="00DB4911"/>
    <w:rsid w:val="00DB496C"/>
    <w:rsid w:val="00DB6660"/>
    <w:rsid w:val="00DB68D7"/>
    <w:rsid w:val="00DB6CD8"/>
    <w:rsid w:val="00DC1748"/>
    <w:rsid w:val="00DC1C2A"/>
    <w:rsid w:val="00DC2DA1"/>
    <w:rsid w:val="00DC361F"/>
    <w:rsid w:val="00DC575E"/>
    <w:rsid w:val="00DC603E"/>
    <w:rsid w:val="00DC6BC7"/>
    <w:rsid w:val="00DD1BD7"/>
    <w:rsid w:val="00DD1FB5"/>
    <w:rsid w:val="00DD4C71"/>
    <w:rsid w:val="00DD66C9"/>
    <w:rsid w:val="00DD7022"/>
    <w:rsid w:val="00DD7713"/>
    <w:rsid w:val="00DE2BA5"/>
    <w:rsid w:val="00DF3E2E"/>
    <w:rsid w:val="00E037A3"/>
    <w:rsid w:val="00E04EAD"/>
    <w:rsid w:val="00E06B4F"/>
    <w:rsid w:val="00E13620"/>
    <w:rsid w:val="00E136DC"/>
    <w:rsid w:val="00E139CC"/>
    <w:rsid w:val="00E14624"/>
    <w:rsid w:val="00E14C3F"/>
    <w:rsid w:val="00E15A13"/>
    <w:rsid w:val="00E17087"/>
    <w:rsid w:val="00E178E5"/>
    <w:rsid w:val="00E2180F"/>
    <w:rsid w:val="00E24E5E"/>
    <w:rsid w:val="00E25396"/>
    <w:rsid w:val="00E2771B"/>
    <w:rsid w:val="00E31372"/>
    <w:rsid w:val="00E31A46"/>
    <w:rsid w:val="00E31FA5"/>
    <w:rsid w:val="00E3718E"/>
    <w:rsid w:val="00E425E8"/>
    <w:rsid w:val="00E427DB"/>
    <w:rsid w:val="00E4539A"/>
    <w:rsid w:val="00E45C7A"/>
    <w:rsid w:val="00E47F9F"/>
    <w:rsid w:val="00E50A6F"/>
    <w:rsid w:val="00E50CE0"/>
    <w:rsid w:val="00E55119"/>
    <w:rsid w:val="00E564A5"/>
    <w:rsid w:val="00E6458A"/>
    <w:rsid w:val="00E64B9B"/>
    <w:rsid w:val="00E66238"/>
    <w:rsid w:val="00E6771F"/>
    <w:rsid w:val="00E70EA4"/>
    <w:rsid w:val="00E71F31"/>
    <w:rsid w:val="00E722BB"/>
    <w:rsid w:val="00E74114"/>
    <w:rsid w:val="00E74994"/>
    <w:rsid w:val="00E75379"/>
    <w:rsid w:val="00E7648D"/>
    <w:rsid w:val="00E77B91"/>
    <w:rsid w:val="00E80256"/>
    <w:rsid w:val="00E806C5"/>
    <w:rsid w:val="00E81EA4"/>
    <w:rsid w:val="00E82314"/>
    <w:rsid w:val="00E83862"/>
    <w:rsid w:val="00E83CEB"/>
    <w:rsid w:val="00E85734"/>
    <w:rsid w:val="00E85D12"/>
    <w:rsid w:val="00E87667"/>
    <w:rsid w:val="00E9414C"/>
    <w:rsid w:val="00E94EAB"/>
    <w:rsid w:val="00EA26E7"/>
    <w:rsid w:val="00EA3BEB"/>
    <w:rsid w:val="00EA5F43"/>
    <w:rsid w:val="00EB09F7"/>
    <w:rsid w:val="00EB0F5E"/>
    <w:rsid w:val="00EB30DE"/>
    <w:rsid w:val="00EB3464"/>
    <w:rsid w:val="00EB3A45"/>
    <w:rsid w:val="00EB5086"/>
    <w:rsid w:val="00EB5CC9"/>
    <w:rsid w:val="00EB75C7"/>
    <w:rsid w:val="00EC2BFF"/>
    <w:rsid w:val="00EC3D1B"/>
    <w:rsid w:val="00EC60E2"/>
    <w:rsid w:val="00ED14BE"/>
    <w:rsid w:val="00ED4041"/>
    <w:rsid w:val="00ED4550"/>
    <w:rsid w:val="00ED6FAB"/>
    <w:rsid w:val="00EE3D5C"/>
    <w:rsid w:val="00EE66F8"/>
    <w:rsid w:val="00EE6D0E"/>
    <w:rsid w:val="00EE6F9C"/>
    <w:rsid w:val="00EF0552"/>
    <w:rsid w:val="00EF0A1B"/>
    <w:rsid w:val="00EF1ED2"/>
    <w:rsid w:val="00EF1F62"/>
    <w:rsid w:val="00F01477"/>
    <w:rsid w:val="00F052C3"/>
    <w:rsid w:val="00F05AE4"/>
    <w:rsid w:val="00F05DDD"/>
    <w:rsid w:val="00F06060"/>
    <w:rsid w:val="00F06C01"/>
    <w:rsid w:val="00F073EC"/>
    <w:rsid w:val="00F07A2C"/>
    <w:rsid w:val="00F10323"/>
    <w:rsid w:val="00F11497"/>
    <w:rsid w:val="00F12BD0"/>
    <w:rsid w:val="00F12D91"/>
    <w:rsid w:val="00F14365"/>
    <w:rsid w:val="00F163DC"/>
    <w:rsid w:val="00F168DF"/>
    <w:rsid w:val="00F209B1"/>
    <w:rsid w:val="00F22908"/>
    <w:rsid w:val="00F30367"/>
    <w:rsid w:val="00F32821"/>
    <w:rsid w:val="00F41160"/>
    <w:rsid w:val="00F43D2B"/>
    <w:rsid w:val="00F44598"/>
    <w:rsid w:val="00F530FC"/>
    <w:rsid w:val="00F55605"/>
    <w:rsid w:val="00F57FDF"/>
    <w:rsid w:val="00F60028"/>
    <w:rsid w:val="00F60319"/>
    <w:rsid w:val="00F62240"/>
    <w:rsid w:val="00F63A54"/>
    <w:rsid w:val="00F64A5F"/>
    <w:rsid w:val="00F65DE0"/>
    <w:rsid w:val="00F66A8C"/>
    <w:rsid w:val="00F71251"/>
    <w:rsid w:val="00F71EC6"/>
    <w:rsid w:val="00F72FA7"/>
    <w:rsid w:val="00F74344"/>
    <w:rsid w:val="00F74482"/>
    <w:rsid w:val="00F8197E"/>
    <w:rsid w:val="00F8386F"/>
    <w:rsid w:val="00F847BB"/>
    <w:rsid w:val="00F852B8"/>
    <w:rsid w:val="00F85985"/>
    <w:rsid w:val="00F86D65"/>
    <w:rsid w:val="00F87E5C"/>
    <w:rsid w:val="00F90BA6"/>
    <w:rsid w:val="00F919C7"/>
    <w:rsid w:val="00F9222F"/>
    <w:rsid w:val="00F927A8"/>
    <w:rsid w:val="00F93CC8"/>
    <w:rsid w:val="00F97514"/>
    <w:rsid w:val="00F975BC"/>
    <w:rsid w:val="00F975DF"/>
    <w:rsid w:val="00FA00FC"/>
    <w:rsid w:val="00FA0ED4"/>
    <w:rsid w:val="00FA2F59"/>
    <w:rsid w:val="00FA7F8E"/>
    <w:rsid w:val="00FB057D"/>
    <w:rsid w:val="00FB1E08"/>
    <w:rsid w:val="00FB29FF"/>
    <w:rsid w:val="00FB557E"/>
    <w:rsid w:val="00FB55CA"/>
    <w:rsid w:val="00FB6044"/>
    <w:rsid w:val="00FB6E4D"/>
    <w:rsid w:val="00FC039F"/>
    <w:rsid w:val="00FC1D0F"/>
    <w:rsid w:val="00FC1E27"/>
    <w:rsid w:val="00FC4ACE"/>
    <w:rsid w:val="00FC720A"/>
    <w:rsid w:val="00FD174D"/>
    <w:rsid w:val="00FD2B2C"/>
    <w:rsid w:val="00FD54C3"/>
    <w:rsid w:val="00FD55D0"/>
    <w:rsid w:val="00FD5A6B"/>
    <w:rsid w:val="00FD5D10"/>
    <w:rsid w:val="00FD6897"/>
    <w:rsid w:val="00FD762F"/>
    <w:rsid w:val="00FE0DF1"/>
    <w:rsid w:val="00FE3D6D"/>
    <w:rsid w:val="00FE767E"/>
    <w:rsid w:val="00FF3BA0"/>
    <w:rsid w:val="00FF6B04"/>
    <w:rsid w:val="00FF73C0"/>
    <w:rsid w:val="00FF7909"/>
    <w:rsid w:val="00FF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1503"/>
  <w15:docId w15:val="{4C4E63C9-092B-4D79-BBF3-CC0398C5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Arial Unicode MS"/>
        <w:color w:val="000099"/>
        <w:sz w:val="22"/>
        <w:szCs w:val="22"/>
        <w:lang w:val="en-GB"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F2A"/>
    <w:pPr>
      <w:jc w:val="both"/>
    </w:pPr>
    <w:rPr>
      <w:rFonts w:ascii="Calibri" w:eastAsiaTheme="minorEastAsia" w:hAnsi="Calibri" w:cstheme="minorBidi"/>
      <w:color w:val="auto"/>
      <w:sz w:val="24"/>
      <w:lang w:bidi="en-US"/>
    </w:rPr>
  </w:style>
  <w:style w:type="paragraph" w:styleId="Heading1">
    <w:name w:val="heading 1"/>
    <w:basedOn w:val="Normal"/>
    <w:next w:val="Normal"/>
    <w:link w:val="Heading1Char"/>
    <w:uiPriority w:val="9"/>
    <w:qFormat/>
    <w:rsid w:val="007C760D"/>
    <w:pPr>
      <w:numPr>
        <w:numId w:val="10"/>
      </w:numPr>
      <w:spacing w:before="480"/>
      <w:contextualSpacing/>
      <w:outlineLvl w:val="0"/>
    </w:pPr>
    <w:rPr>
      <w:rFonts w:asciiTheme="majorHAnsi" w:eastAsiaTheme="majorEastAsia" w:hAnsiTheme="majorHAnsi" w:cstheme="majorBidi"/>
      <w:b/>
      <w:bCs/>
      <w:color w:val="002060"/>
      <w:sz w:val="44"/>
      <w:szCs w:val="28"/>
    </w:rPr>
  </w:style>
  <w:style w:type="paragraph" w:styleId="Heading2">
    <w:name w:val="heading 2"/>
    <w:basedOn w:val="Normal"/>
    <w:next w:val="Normal"/>
    <w:link w:val="Heading2Char"/>
    <w:uiPriority w:val="9"/>
    <w:unhideWhenUsed/>
    <w:qFormat/>
    <w:rsid w:val="007C760D"/>
    <w:pPr>
      <w:numPr>
        <w:ilvl w:val="1"/>
        <w:numId w:val="10"/>
      </w:numPr>
      <w:spacing w:before="200"/>
      <w:jc w:val="left"/>
      <w:outlineLvl w:val="1"/>
    </w:pPr>
    <w:rPr>
      <w:rFonts w:asciiTheme="majorHAnsi" w:eastAsiaTheme="majorEastAsia" w:hAnsiTheme="majorHAnsi" w:cstheme="majorBidi"/>
      <w:b/>
      <w:bCs/>
      <w:color w:val="002060"/>
      <w:sz w:val="28"/>
      <w:szCs w:val="26"/>
    </w:rPr>
  </w:style>
  <w:style w:type="paragraph" w:styleId="Heading3">
    <w:name w:val="heading 3"/>
    <w:basedOn w:val="Normal"/>
    <w:next w:val="Normal"/>
    <w:link w:val="Heading3Char"/>
    <w:uiPriority w:val="9"/>
    <w:unhideWhenUsed/>
    <w:qFormat/>
    <w:rsid w:val="007C760D"/>
    <w:pPr>
      <w:numPr>
        <w:ilvl w:val="2"/>
        <w:numId w:val="10"/>
      </w:numPr>
      <w:spacing w:before="200" w:after="200" w:line="271" w:lineRule="auto"/>
      <w:jc w:val="left"/>
      <w:outlineLvl w:val="2"/>
    </w:pPr>
    <w:rPr>
      <w:rFonts w:asciiTheme="majorHAnsi" w:eastAsiaTheme="majorEastAsia" w:hAnsiTheme="majorHAnsi" w:cstheme="majorBidi"/>
      <w:b/>
      <w:bCs/>
      <w:color w:val="002060"/>
    </w:rPr>
  </w:style>
  <w:style w:type="paragraph" w:styleId="Heading4">
    <w:name w:val="heading 4"/>
    <w:basedOn w:val="Normal"/>
    <w:next w:val="Normal"/>
    <w:link w:val="Heading4Char"/>
    <w:uiPriority w:val="9"/>
    <w:unhideWhenUsed/>
    <w:qFormat/>
    <w:rsid w:val="007C760D"/>
    <w:pPr>
      <w:numPr>
        <w:ilvl w:val="3"/>
        <w:numId w:val="10"/>
      </w:numPr>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7C760D"/>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C760D"/>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C760D"/>
    <w:pPr>
      <w:numPr>
        <w:ilvl w:val="6"/>
        <w:numId w:val="10"/>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C760D"/>
    <w:pPr>
      <w:numPr>
        <w:ilvl w:val="7"/>
        <w:numId w:val="10"/>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C760D"/>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60D"/>
    <w:rPr>
      <w:rFonts w:asciiTheme="majorHAnsi" w:eastAsiaTheme="majorEastAsia" w:hAnsiTheme="majorHAnsi" w:cstheme="majorBidi"/>
      <w:b/>
      <w:color w:val="002060"/>
      <w:sz w:val="44"/>
      <w:szCs w:val="28"/>
      <w:lang w:bidi="en-US"/>
    </w:rPr>
  </w:style>
  <w:style w:type="character" w:customStyle="1" w:styleId="Heading2Char">
    <w:name w:val="Heading 2 Char"/>
    <w:basedOn w:val="DefaultParagraphFont"/>
    <w:link w:val="Heading2"/>
    <w:uiPriority w:val="9"/>
    <w:rsid w:val="007C760D"/>
    <w:rPr>
      <w:rFonts w:asciiTheme="majorHAnsi" w:eastAsiaTheme="majorEastAsia" w:hAnsiTheme="majorHAnsi" w:cstheme="majorBidi"/>
      <w:b/>
      <w:color w:val="002060"/>
      <w:sz w:val="28"/>
      <w:szCs w:val="26"/>
      <w:lang w:bidi="en-US"/>
    </w:rPr>
  </w:style>
  <w:style w:type="character" w:customStyle="1" w:styleId="Heading3Char">
    <w:name w:val="Heading 3 Char"/>
    <w:basedOn w:val="DefaultParagraphFont"/>
    <w:link w:val="Heading3"/>
    <w:uiPriority w:val="9"/>
    <w:rsid w:val="007C760D"/>
    <w:rPr>
      <w:rFonts w:asciiTheme="majorHAnsi" w:eastAsiaTheme="majorEastAsia" w:hAnsiTheme="majorHAnsi" w:cstheme="majorBidi"/>
      <w:b/>
      <w:bCs/>
      <w:color w:val="002060"/>
      <w:sz w:val="24"/>
      <w:lang w:bidi="en-US"/>
    </w:rPr>
  </w:style>
  <w:style w:type="character" w:customStyle="1" w:styleId="Heading4Char">
    <w:name w:val="Heading 4 Char"/>
    <w:basedOn w:val="DefaultParagraphFont"/>
    <w:link w:val="Heading4"/>
    <w:uiPriority w:val="9"/>
    <w:rsid w:val="007C760D"/>
    <w:rPr>
      <w:rFonts w:asciiTheme="majorHAnsi" w:eastAsiaTheme="majorEastAsia" w:hAnsiTheme="majorHAnsi" w:cstheme="majorBidi"/>
      <w:b/>
      <w:iCs/>
      <w:color w:val="auto"/>
      <w:sz w:val="24"/>
      <w:lang w:bidi="en-US"/>
    </w:rPr>
  </w:style>
  <w:style w:type="character" w:customStyle="1" w:styleId="Heading5Char">
    <w:name w:val="Heading 5 Char"/>
    <w:basedOn w:val="DefaultParagraphFont"/>
    <w:link w:val="Heading5"/>
    <w:uiPriority w:val="9"/>
    <w:rsid w:val="007C760D"/>
    <w:rPr>
      <w:rFonts w:asciiTheme="majorHAnsi" w:eastAsiaTheme="majorEastAsia" w:hAnsiTheme="majorHAnsi" w:cstheme="majorBidi"/>
      <w:b/>
      <w:color w:val="7F7F7F" w:themeColor="text1" w:themeTint="80"/>
      <w:sz w:val="24"/>
      <w:lang w:bidi="en-US"/>
    </w:rPr>
  </w:style>
  <w:style w:type="character" w:customStyle="1" w:styleId="Heading6Char">
    <w:name w:val="Heading 6 Char"/>
    <w:basedOn w:val="DefaultParagraphFont"/>
    <w:link w:val="Heading6"/>
    <w:uiPriority w:val="9"/>
    <w:rsid w:val="007C760D"/>
    <w:rPr>
      <w:rFonts w:asciiTheme="majorHAnsi" w:eastAsiaTheme="majorEastAsia" w:hAnsiTheme="majorHAnsi" w:cstheme="majorBidi"/>
      <w:b/>
      <w:i/>
      <w:iCs/>
      <w:color w:val="7F7F7F" w:themeColor="text1" w:themeTint="80"/>
      <w:sz w:val="24"/>
      <w:lang w:bidi="en-US"/>
    </w:rPr>
  </w:style>
  <w:style w:type="character" w:customStyle="1" w:styleId="Heading7Char">
    <w:name w:val="Heading 7 Char"/>
    <w:basedOn w:val="DefaultParagraphFont"/>
    <w:link w:val="Heading7"/>
    <w:uiPriority w:val="9"/>
    <w:semiHidden/>
    <w:rsid w:val="007C760D"/>
    <w:rPr>
      <w:rFonts w:asciiTheme="majorHAnsi" w:eastAsiaTheme="majorEastAsia" w:hAnsiTheme="majorHAnsi" w:cstheme="majorBidi"/>
      <w:bCs w:val="0"/>
      <w:i/>
      <w:iCs/>
      <w:color w:val="auto"/>
      <w:sz w:val="24"/>
      <w:lang w:bidi="en-US"/>
    </w:rPr>
  </w:style>
  <w:style w:type="character" w:customStyle="1" w:styleId="Heading8Char">
    <w:name w:val="Heading 8 Char"/>
    <w:basedOn w:val="DefaultParagraphFont"/>
    <w:link w:val="Heading8"/>
    <w:uiPriority w:val="9"/>
    <w:semiHidden/>
    <w:rsid w:val="007C760D"/>
    <w:rPr>
      <w:rFonts w:asciiTheme="majorHAnsi" w:eastAsiaTheme="majorEastAsia" w:hAnsiTheme="majorHAnsi" w:cstheme="majorBidi"/>
      <w:bCs w:val="0"/>
      <w:color w:val="auto"/>
      <w:sz w:val="20"/>
      <w:szCs w:val="20"/>
      <w:lang w:bidi="en-US"/>
    </w:rPr>
  </w:style>
  <w:style w:type="character" w:customStyle="1" w:styleId="Heading9Char">
    <w:name w:val="Heading 9 Char"/>
    <w:basedOn w:val="DefaultParagraphFont"/>
    <w:link w:val="Heading9"/>
    <w:uiPriority w:val="9"/>
    <w:semiHidden/>
    <w:rsid w:val="007C760D"/>
    <w:rPr>
      <w:rFonts w:asciiTheme="majorHAnsi" w:eastAsiaTheme="majorEastAsia" w:hAnsiTheme="majorHAnsi" w:cstheme="majorBidi"/>
      <w:bCs w:val="0"/>
      <w:i/>
      <w:iCs/>
      <w:color w:val="auto"/>
      <w:spacing w:val="5"/>
      <w:sz w:val="20"/>
      <w:szCs w:val="20"/>
      <w:lang w:bidi="en-US"/>
    </w:rPr>
  </w:style>
  <w:style w:type="paragraph" w:customStyle="1" w:styleId="Default">
    <w:name w:val="Default"/>
    <w:rsid w:val="007C760D"/>
    <w:pPr>
      <w:autoSpaceDE w:val="0"/>
      <w:autoSpaceDN w:val="0"/>
      <w:adjustRightInd w:val="0"/>
      <w:spacing w:after="0" w:line="240" w:lineRule="auto"/>
    </w:pPr>
    <w:rPr>
      <w:rFonts w:ascii="Times New Roman" w:eastAsia="Calibri" w:hAnsi="Times New Roman" w:cstheme="minorHAnsi"/>
      <w:color w:val="000000"/>
      <w:lang w:val="en-US" w:bidi="en-US"/>
    </w:rPr>
  </w:style>
  <w:style w:type="paragraph" w:styleId="BalloonText">
    <w:name w:val="Balloon Text"/>
    <w:basedOn w:val="Normal"/>
    <w:link w:val="BalloonTextChar"/>
    <w:uiPriority w:val="99"/>
    <w:unhideWhenUsed/>
    <w:rsid w:val="007C7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C760D"/>
    <w:rPr>
      <w:rFonts w:ascii="Tahoma" w:eastAsiaTheme="minorEastAsia" w:hAnsi="Tahoma" w:cs="Tahoma"/>
      <w:bCs w:val="0"/>
      <w:color w:val="auto"/>
      <w:sz w:val="16"/>
      <w:szCs w:val="16"/>
      <w:lang w:bidi="en-US"/>
    </w:rPr>
  </w:style>
  <w:style w:type="table" w:styleId="TableGrid">
    <w:name w:val="Table Grid"/>
    <w:basedOn w:val="TableNormal"/>
    <w:uiPriority w:val="39"/>
    <w:rsid w:val="007C760D"/>
    <w:pPr>
      <w:spacing w:after="0" w:line="240" w:lineRule="auto"/>
    </w:pPr>
    <w:rPr>
      <w:rFonts w:asciiTheme="minorHAnsi" w:eastAsiaTheme="minorEastAsia" w:hAnsiTheme="minorHAnsi" w:cstheme="minorBidi"/>
      <w:color w:val="auto"/>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60D"/>
    <w:rPr>
      <w:rFonts w:ascii="Calibri" w:eastAsiaTheme="minorEastAsia" w:hAnsi="Calibri" w:cstheme="minorBidi"/>
      <w:bCs w:val="0"/>
      <w:color w:val="auto"/>
      <w:sz w:val="24"/>
      <w:lang w:bidi="en-US"/>
    </w:rPr>
  </w:style>
  <w:style w:type="paragraph" w:styleId="Footer">
    <w:name w:val="footer"/>
    <w:basedOn w:val="Normal"/>
    <w:link w:val="FooterChar"/>
    <w:uiPriority w:val="99"/>
    <w:unhideWhenUsed/>
    <w:rsid w:val="007C7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60D"/>
    <w:rPr>
      <w:rFonts w:ascii="Calibri" w:eastAsiaTheme="minorEastAsia" w:hAnsi="Calibri" w:cstheme="minorBidi"/>
      <w:bCs w:val="0"/>
      <w:color w:val="auto"/>
      <w:sz w:val="24"/>
      <w:lang w:bidi="en-US"/>
    </w:rPr>
  </w:style>
  <w:style w:type="paragraph" w:styleId="ListParagraph">
    <w:name w:val="List Paragraph"/>
    <w:basedOn w:val="Normal"/>
    <w:link w:val="ListParagraphChar"/>
    <w:uiPriority w:val="34"/>
    <w:qFormat/>
    <w:rsid w:val="007C760D"/>
    <w:pPr>
      <w:ind w:left="720"/>
      <w:contextualSpacing/>
    </w:pPr>
  </w:style>
  <w:style w:type="paragraph" w:styleId="FootnoteText">
    <w:name w:val="footnote text"/>
    <w:basedOn w:val="Normal"/>
    <w:link w:val="FootnoteTextChar"/>
    <w:unhideWhenUsed/>
    <w:rsid w:val="007C760D"/>
    <w:pPr>
      <w:spacing w:after="0" w:line="240" w:lineRule="auto"/>
    </w:pPr>
    <w:rPr>
      <w:sz w:val="20"/>
      <w:szCs w:val="20"/>
    </w:rPr>
  </w:style>
  <w:style w:type="character" w:customStyle="1" w:styleId="FootnoteTextChar">
    <w:name w:val="Footnote Text Char"/>
    <w:basedOn w:val="DefaultParagraphFont"/>
    <w:link w:val="FootnoteText"/>
    <w:rsid w:val="007C760D"/>
    <w:rPr>
      <w:rFonts w:ascii="Calibri" w:eastAsiaTheme="minorEastAsia" w:hAnsi="Calibri" w:cstheme="minorBidi"/>
      <w:bCs w:val="0"/>
      <w:color w:val="auto"/>
      <w:sz w:val="20"/>
      <w:szCs w:val="20"/>
      <w:lang w:bidi="en-US"/>
    </w:rPr>
  </w:style>
  <w:style w:type="character" w:styleId="FootnoteReference">
    <w:name w:val="footnote reference"/>
    <w:basedOn w:val="DefaultParagraphFont"/>
    <w:unhideWhenUsed/>
    <w:rsid w:val="007C760D"/>
    <w:rPr>
      <w:vertAlign w:val="superscript"/>
    </w:rPr>
  </w:style>
  <w:style w:type="paragraph" w:styleId="EndnoteText">
    <w:name w:val="endnote text"/>
    <w:basedOn w:val="Normal"/>
    <w:link w:val="EndnoteTextChar"/>
    <w:uiPriority w:val="99"/>
    <w:unhideWhenUsed/>
    <w:rsid w:val="007C760D"/>
    <w:pPr>
      <w:spacing w:after="0" w:line="240" w:lineRule="auto"/>
    </w:pPr>
    <w:rPr>
      <w:sz w:val="20"/>
      <w:szCs w:val="20"/>
    </w:rPr>
  </w:style>
  <w:style w:type="character" w:customStyle="1" w:styleId="EndnoteTextChar">
    <w:name w:val="Endnote Text Char"/>
    <w:basedOn w:val="DefaultParagraphFont"/>
    <w:link w:val="EndnoteText"/>
    <w:uiPriority w:val="99"/>
    <w:rsid w:val="007C760D"/>
    <w:rPr>
      <w:rFonts w:ascii="Calibri" w:eastAsiaTheme="minorEastAsia" w:hAnsi="Calibri" w:cstheme="minorBidi"/>
      <w:bCs w:val="0"/>
      <w:color w:val="auto"/>
      <w:sz w:val="20"/>
      <w:szCs w:val="20"/>
      <w:lang w:bidi="en-US"/>
    </w:rPr>
  </w:style>
  <w:style w:type="character" w:styleId="EndnoteReference">
    <w:name w:val="endnote reference"/>
    <w:basedOn w:val="DefaultParagraphFont"/>
    <w:uiPriority w:val="99"/>
    <w:semiHidden/>
    <w:unhideWhenUsed/>
    <w:rsid w:val="007C760D"/>
    <w:rPr>
      <w:vertAlign w:val="superscript"/>
    </w:rPr>
  </w:style>
  <w:style w:type="paragraph" w:styleId="Revision">
    <w:name w:val="Revision"/>
    <w:hidden/>
    <w:uiPriority w:val="99"/>
    <w:semiHidden/>
    <w:rsid w:val="007C760D"/>
    <w:pPr>
      <w:spacing w:after="0" w:line="240" w:lineRule="auto"/>
    </w:pPr>
    <w:rPr>
      <w:rFonts w:asciiTheme="minorHAnsi" w:eastAsiaTheme="minorEastAsia" w:hAnsiTheme="minorHAnsi" w:cstheme="minorBidi"/>
      <w:color w:val="auto"/>
      <w:lang w:val="en-US" w:bidi="en-US"/>
    </w:rPr>
  </w:style>
  <w:style w:type="character" w:customStyle="1" w:styleId="A8">
    <w:name w:val="A8"/>
    <w:uiPriority w:val="99"/>
    <w:rsid w:val="007C760D"/>
    <w:rPr>
      <w:color w:val="000000"/>
      <w:sz w:val="13"/>
      <w:szCs w:val="13"/>
    </w:rPr>
  </w:style>
  <w:style w:type="paragraph" w:styleId="PlainText">
    <w:name w:val="Plain Text"/>
    <w:basedOn w:val="Normal"/>
    <w:link w:val="PlainTextChar"/>
    <w:uiPriority w:val="99"/>
    <w:semiHidden/>
    <w:unhideWhenUsed/>
    <w:rsid w:val="007C760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C760D"/>
    <w:rPr>
      <w:rFonts w:ascii="Consolas" w:eastAsiaTheme="minorEastAsia" w:hAnsi="Consolas" w:cs="Consolas"/>
      <w:bCs w:val="0"/>
      <w:color w:val="auto"/>
      <w:sz w:val="21"/>
      <w:szCs w:val="21"/>
      <w:lang w:bidi="en-US"/>
    </w:rPr>
  </w:style>
  <w:style w:type="character" w:styleId="CommentReference">
    <w:name w:val="annotation reference"/>
    <w:basedOn w:val="DefaultParagraphFont"/>
    <w:uiPriority w:val="99"/>
    <w:unhideWhenUsed/>
    <w:rsid w:val="007C760D"/>
    <w:rPr>
      <w:sz w:val="16"/>
      <w:szCs w:val="16"/>
    </w:rPr>
  </w:style>
  <w:style w:type="paragraph" w:styleId="CommentText">
    <w:name w:val="annotation text"/>
    <w:basedOn w:val="Normal"/>
    <w:link w:val="CommentTextChar"/>
    <w:uiPriority w:val="99"/>
    <w:unhideWhenUsed/>
    <w:rsid w:val="007C760D"/>
    <w:pPr>
      <w:spacing w:line="240" w:lineRule="auto"/>
    </w:pPr>
    <w:rPr>
      <w:sz w:val="20"/>
      <w:szCs w:val="20"/>
    </w:rPr>
  </w:style>
  <w:style w:type="character" w:customStyle="1" w:styleId="CommentTextChar">
    <w:name w:val="Comment Text Char"/>
    <w:basedOn w:val="DefaultParagraphFont"/>
    <w:link w:val="CommentText"/>
    <w:uiPriority w:val="99"/>
    <w:rsid w:val="007C760D"/>
    <w:rPr>
      <w:rFonts w:ascii="Calibri" w:eastAsiaTheme="minorEastAsia" w:hAnsi="Calibri" w:cstheme="minorBidi"/>
      <w:bCs w:val="0"/>
      <w:color w:val="auto"/>
      <w:sz w:val="20"/>
      <w:szCs w:val="20"/>
      <w:lang w:bidi="en-US"/>
    </w:rPr>
  </w:style>
  <w:style w:type="paragraph" w:styleId="CommentSubject">
    <w:name w:val="annotation subject"/>
    <w:basedOn w:val="CommentText"/>
    <w:next w:val="CommentText"/>
    <w:link w:val="CommentSubjectChar"/>
    <w:uiPriority w:val="99"/>
    <w:unhideWhenUsed/>
    <w:rsid w:val="007C760D"/>
    <w:rPr>
      <w:b/>
      <w:bCs/>
    </w:rPr>
  </w:style>
  <w:style w:type="character" w:customStyle="1" w:styleId="CommentSubjectChar">
    <w:name w:val="Comment Subject Char"/>
    <w:basedOn w:val="CommentTextChar"/>
    <w:link w:val="CommentSubject"/>
    <w:uiPriority w:val="99"/>
    <w:rsid w:val="007C760D"/>
    <w:rPr>
      <w:rFonts w:ascii="Calibri" w:eastAsiaTheme="minorEastAsia" w:hAnsi="Calibri" w:cstheme="minorBidi"/>
      <w:b/>
      <w:bCs w:val="0"/>
      <w:color w:val="auto"/>
      <w:sz w:val="20"/>
      <w:szCs w:val="20"/>
      <w:lang w:bidi="en-US"/>
    </w:rPr>
  </w:style>
  <w:style w:type="paragraph" w:styleId="Title">
    <w:name w:val="Title"/>
    <w:basedOn w:val="Normal"/>
    <w:next w:val="Normal"/>
    <w:link w:val="TitleChar"/>
    <w:uiPriority w:val="10"/>
    <w:qFormat/>
    <w:rsid w:val="007C760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C760D"/>
    <w:rPr>
      <w:rFonts w:asciiTheme="majorHAnsi" w:eastAsiaTheme="majorEastAsia" w:hAnsiTheme="majorHAnsi" w:cstheme="majorBidi"/>
      <w:bCs w:val="0"/>
      <w:color w:val="auto"/>
      <w:spacing w:val="5"/>
      <w:sz w:val="52"/>
      <w:szCs w:val="52"/>
      <w:lang w:bidi="en-US"/>
    </w:rPr>
  </w:style>
  <w:style w:type="paragraph" w:styleId="Subtitle">
    <w:name w:val="Subtitle"/>
    <w:basedOn w:val="Normal"/>
    <w:next w:val="Normal"/>
    <w:link w:val="SubtitleChar"/>
    <w:uiPriority w:val="11"/>
    <w:qFormat/>
    <w:rsid w:val="007C760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7C760D"/>
    <w:rPr>
      <w:rFonts w:asciiTheme="majorHAnsi" w:eastAsiaTheme="majorEastAsia" w:hAnsiTheme="majorHAnsi" w:cstheme="majorBidi"/>
      <w:bCs w:val="0"/>
      <w:i/>
      <w:iCs/>
      <w:color w:val="auto"/>
      <w:spacing w:val="13"/>
      <w:sz w:val="24"/>
      <w:szCs w:val="24"/>
      <w:lang w:bidi="en-US"/>
    </w:rPr>
  </w:style>
  <w:style w:type="character" w:styleId="Strong">
    <w:name w:val="Strong"/>
    <w:uiPriority w:val="22"/>
    <w:qFormat/>
    <w:rsid w:val="007C760D"/>
    <w:rPr>
      <w:b/>
      <w:bCs/>
    </w:rPr>
  </w:style>
  <w:style w:type="character" w:styleId="Emphasis">
    <w:name w:val="Emphasis"/>
    <w:uiPriority w:val="20"/>
    <w:qFormat/>
    <w:rsid w:val="007C760D"/>
    <w:rPr>
      <w:b/>
      <w:bCs/>
      <w:i/>
      <w:iCs/>
      <w:spacing w:val="10"/>
      <w:bdr w:val="none" w:sz="0" w:space="0" w:color="auto"/>
      <w:shd w:val="clear" w:color="auto" w:fill="auto"/>
    </w:rPr>
  </w:style>
  <w:style w:type="paragraph" w:styleId="NoSpacing">
    <w:name w:val="No Spacing"/>
    <w:basedOn w:val="Normal"/>
    <w:uiPriority w:val="1"/>
    <w:qFormat/>
    <w:rsid w:val="007C760D"/>
    <w:pPr>
      <w:spacing w:after="0" w:line="240" w:lineRule="auto"/>
    </w:pPr>
  </w:style>
  <w:style w:type="paragraph" w:styleId="Quote">
    <w:name w:val="Quote"/>
    <w:basedOn w:val="Normal"/>
    <w:next w:val="Normal"/>
    <w:link w:val="QuoteChar"/>
    <w:uiPriority w:val="29"/>
    <w:qFormat/>
    <w:rsid w:val="007C760D"/>
    <w:pPr>
      <w:spacing w:before="200" w:after="0"/>
      <w:ind w:left="360" w:right="360"/>
    </w:pPr>
    <w:rPr>
      <w:i/>
      <w:iCs/>
    </w:rPr>
  </w:style>
  <w:style w:type="character" w:customStyle="1" w:styleId="QuoteChar">
    <w:name w:val="Quote Char"/>
    <w:basedOn w:val="DefaultParagraphFont"/>
    <w:link w:val="Quote"/>
    <w:uiPriority w:val="29"/>
    <w:rsid w:val="007C760D"/>
    <w:rPr>
      <w:rFonts w:ascii="Calibri" w:eastAsiaTheme="minorEastAsia" w:hAnsi="Calibri" w:cstheme="minorBidi"/>
      <w:bCs w:val="0"/>
      <w:i/>
      <w:iCs/>
      <w:color w:val="auto"/>
      <w:sz w:val="24"/>
      <w:lang w:bidi="en-US"/>
    </w:rPr>
  </w:style>
  <w:style w:type="paragraph" w:styleId="IntenseQuote">
    <w:name w:val="Intense Quote"/>
    <w:basedOn w:val="Normal"/>
    <w:next w:val="Normal"/>
    <w:link w:val="IntenseQuoteChar"/>
    <w:uiPriority w:val="30"/>
    <w:qFormat/>
    <w:rsid w:val="007C760D"/>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C760D"/>
    <w:rPr>
      <w:rFonts w:ascii="Calibri" w:eastAsiaTheme="minorEastAsia" w:hAnsi="Calibri" w:cstheme="minorBidi"/>
      <w:b/>
      <w:i/>
      <w:iCs/>
      <w:color w:val="auto"/>
      <w:sz w:val="24"/>
      <w:lang w:bidi="en-US"/>
    </w:rPr>
  </w:style>
  <w:style w:type="character" w:styleId="SubtleEmphasis">
    <w:name w:val="Subtle Emphasis"/>
    <w:uiPriority w:val="19"/>
    <w:qFormat/>
    <w:rsid w:val="007C760D"/>
    <w:rPr>
      <w:i/>
      <w:iCs/>
    </w:rPr>
  </w:style>
  <w:style w:type="character" w:styleId="IntenseEmphasis">
    <w:name w:val="Intense Emphasis"/>
    <w:uiPriority w:val="21"/>
    <w:qFormat/>
    <w:rsid w:val="007C760D"/>
    <w:rPr>
      <w:b/>
      <w:bCs/>
    </w:rPr>
  </w:style>
  <w:style w:type="character" w:styleId="SubtleReference">
    <w:name w:val="Subtle Reference"/>
    <w:uiPriority w:val="31"/>
    <w:qFormat/>
    <w:rsid w:val="007C760D"/>
    <w:rPr>
      <w:smallCaps/>
    </w:rPr>
  </w:style>
  <w:style w:type="character" w:styleId="IntenseReference">
    <w:name w:val="Intense Reference"/>
    <w:uiPriority w:val="32"/>
    <w:qFormat/>
    <w:rsid w:val="007C760D"/>
    <w:rPr>
      <w:smallCaps/>
      <w:spacing w:val="5"/>
      <w:u w:val="single"/>
    </w:rPr>
  </w:style>
  <w:style w:type="character" w:styleId="BookTitle">
    <w:name w:val="Book Title"/>
    <w:uiPriority w:val="33"/>
    <w:qFormat/>
    <w:rsid w:val="007C760D"/>
    <w:rPr>
      <w:i/>
      <w:iCs/>
      <w:smallCaps/>
      <w:spacing w:val="5"/>
    </w:rPr>
  </w:style>
  <w:style w:type="paragraph" w:styleId="TOCHeading">
    <w:name w:val="TOC Heading"/>
    <w:basedOn w:val="Heading1"/>
    <w:next w:val="Normal"/>
    <w:uiPriority w:val="39"/>
    <w:unhideWhenUsed/>
    <w:qFormat/>
    <w:rsid w:val="007C760D"/>
    <w:pPr>
      <w:outlineLvl w:val="9"/>
    </w:pPr>
  </w:style>
  <w:style w:type="paragraph" w:customStyle="1" w:styleId="Text">
    <w:name w:val="Text"/>
    <w:basedOn w:val="Normal"/>
    <w:link w:val="TextChar"/>
    <w:uiPriority w:val="99"/>
    <w:rsid w:val="007C760D"/>
    <w:rPr>
      <w:rFonts w:ascii="Cambria" w:eastAsia="Calibri" w:hAnsi="Cambria" w:cstheme="majorBidi"/>
      <w:bCs/>
      <w:szCs w:val="26"/>
    </w:rPr>
  </w:style>
  <w:style w:type="character" w:customStyle="1" w:styleId="TextChar">
    <w:name w:val="Text Char"/>
    <w:basedOn w:val="DefaultParagraphFont"/>
    <w:link w:val="Text"/>
    <w:uiPriority w:val="99"/>
    <w:locked/>
    <w:rsid w:val="007C760D"/>
    <w:rPr>
      <w:rFonts w:ascii="Cambria" w:eastAsia="Calibri" w:hAnsi="Cambria" w:cstheme="majorBidi"/>
      <w:color w:val="auto"/>
      <w:sz w:val="24"/>
      <w:szCs w:val="26"/>
      <w:lang w:bidi="en-US"/>
    </w:rPr>
  </w:style>
  <w:style w:type="character" w:customStyle="1" w:styleId="h21">
    <w:name w:val="h21"/>
    <w:rsid w:val="007C760D"/>
    <w:rPr>
      <w:rFonts w:ascii="Verdana" w:hAnsi="Verdana" w:hint="default"/>
      <w:b/>
      <w:bCs/>
      <w:strike w:val="0"/>
      <w:dstrike w:val="0"/>
      <w:color w:val="003366"/>
      <w:sz w:val="26"/>
      <w:szCs w:val="26"/>
      <w:u w:val="none"/>
      <w:effect w:val="none"/>
    </w:rPr>
  </w:style>
  <w:style w:type="paragraph" w:styleId="Bibliography">
    <w:name w:val="Bibliography"/>
    <w:basedOn w:val="Normal"/>
    <w:next w:val="Normal"/>
    <w:uiPriority w:val="37"/>
    <w:unhideWhenUsed/>
    <w:rsid w:val="007C760D"/>
    <w:rPr>
      <w:rFonts w:eastAsiaTheme="minorHAnsi" w:cstheme="majorBidi"/>
      <w:bCs/>
      <w:szCs w:val="26"/>
    </w:rPr>
  </w:style>
  <w:style w:type="paragraph" w:styleId="NormalWeb">
    <w:name w:val="Normal (Web)"/>
    <w:basedOn w:val="Normal"/>
    <w:uiPriority w:val="99"/>
    <w:unhideWhenUsed/>
    <w:rsid w:val="007C760D"/>
    <w:pPr>
      <w:spacing w:before="100" w:beforeAutospacing="1" w:after="100" w:afterAutospacing="1"/>
    </w:pPr>
    <w:rPr>
      <w:rFonts w:ascii="Times New Roman" w:eastAsiaTheme="minorHAnsi" w:hAnsi="Times New Roman" w:cstheme="majorBidi"/>
      <w:bCs/>
      <w:szCs w:val="26"/>
    </w:rPr>
  </w:style>
  <w:style w:type="paragraph" w:customStyle="1" w:styleId="NormalBex">
    <w:name w:val="Normal_Bex"/>
    <w:basedOn w:val="Text"/>
    <w:link w:val="NormalBexChar"/>
    <w:uiPriority w:val="99"/>
    <w:rsid w:val="007C760D"/>
    <w:rPr>
      <w:rFonts w:ascii="Times New Roman" w:hAnsi="Times New Roman"/>
    </w:rPr>
  </w:style>
  <w:style w:type="character" w:customStyle="1" w:styleId="NormalBexChar">
    <w:name w:val="Normal_Bex Char"/>
    <w:basedOn w:val="TextChar"/>
    <w:link w:val="NormalBex"/>
    <w:uiPriority w:val="99"/>
    <w:locked/>
    <w:rsid w:val="007C760D"/>
    <w:rPr>
      <w:rFonts w:ascii="Times New Roman" w:eastAsia="Calibri" w:hAnsi="Times New Roman" w:cstheme="majorBidi"/>
      <w:color w:val="auto"/>
      <w:sz w:val="24"/>
      <w:szCs w:val="26"/>
      <w:lang w:bidi="en-US"/>
    </w:rPr>
  </w:style>
  <w:style w:type="paragraph" w:customStyle="1" w:styleId="Heading40">
    <w:name w:val="Heading4"/>
    <w:basedOn w:val="Text"/>
    <w:link w:val="Heading4Char0"/>
    <w:rsid w:val="007C760D"/>
    <w:rPr>
      <w:rFonts w:eastAsia="Times New Roman"/>
      <w:b/>
    </w:rPr>
  </w:style>
  <w:style w:type="character" w:customStyle="1" w:styleId="Heading4Char0">
    <w:name w:val="Heading4 Char"/>
    <w:basedOn w:val="TextChar"/>
    <w:link w:val="Heading40"/>
    <w:locked/>
    <w:rsid w:val="007C760D"/>
    <w:rPr>
      <w:rFonts w:ascii="Cambria" w:eastAsia="Times New Roman" w:hAnsi="Cambria" w:cstheme="majorBidi"/>
      <w:b/>
      <w:color w:val="auto"/>
      <w:sz w:val="24"/>
      <w:szCs w:val="26"/>
      <w:lang w:bidi="en-US"/>
    </w:rPr>
  </w:style>
  <w:style w:type="paragraph" w:styleId="TOC1">
    <w:name w:val="toc 1"/>
    <w:basedOn w:val="Normal"/>
    <w:next w:val="Normal"/>
    <w:autoRedefine/>
    <w:uiPriority w:val="39"/>
    <w:unhideWhenUsed/>
    <w:qFormat/>
    <w:rsid w:val="007C760D"/>
    <w:pPr>
      <w:tabs>
        <w:tab w:val="left" w:pos="1440"/>
        <w:tab w:val="right" w:leader="dot" w:pos="8188"/>
      </w:tabs>
      <w:spacing w:before="240"/>
    </w:pPr>
    <w:rPr>
      <w:b/>
      <w:bCs/>
      <w:szCs w:val="20"/>
    </w:rPr>
  </w:style>
  <w:style w:type="paragraph" w:styleId="TOC2">
    <w:name w:val="toc 2"/>
    <w:basedOn w:val="Normal"/>
    <w:next w:val="Normal"/>
    <w:autoRedefine/>
    <w:uiPriority w:val="39"/>
    <w:unhideWhenUsed/>
    <w:qFormat/>
    <w:rsid w:val="007C760D"/>
    <w:pPr>
      <w:spacing w:before="120" w:after="0"/>
      <w:ind w:left="240"/>
    </w:pPr>
    <w:rPr>
      <w:i/>
      <w:iCs/>
      <w:sz w:val="20"/>
      <w:szCs w:val="20"/>
    </w:rPr>
  </w:style>
  <w:style w:type="paragraph" w:styleId="TOC3">
    <w:name w:val="toc 3"/>
    <w:basedOn w:val="Normal"/>
    <w:next w:val="Normal"/>
    <w:autoRedefine/>
    <w:uiPriority w:val="39"/>
    <w:unhideWhenUsed/>
    <w:qFormat/>
    <w:rsid w:val="007C760D"/>
    <w:pPr>
      <w:spacing w:after="0"/>
      <w:ind w:left="480"/>
    </w:pPr>
    <w:rPr>
      <w:sz w:val="20"/>
      <w:szCs w:val="20"/>
    </w:rPr>
  </w:style>
  <w:style w:type="character" w:styleId="Hyperlink">
    <w:name w:val="Hyperlink"/>
    <w:basedOn w:val="DefaultParagraphFont"/>
    <w:uiPriority w:val="99"/>
    <w:unhideWhenUsed/>
    <w:rsid w:val="007C760D"/>
    <w:rPr>
      <w:color w:val="0000FF" w:themeColor="hyperlink"/>
      <w:u w:val="single"/>
    </w:rPr>
  </w:style>
  <w:style w:type="character" w:customStyle="1" w:styleId="apple-converted-space">
    <w:name w:val="apple-converted-space"/>
    <w:basedOn w:val="DefaultParagraphFont"/>
    <w:rsid w:val="007C760D"/>
  </w:style>
  <w:style w:type="character" w:customStyle="1" w:styleId="container">
    <w:name w:val="container"/>
    <w:basedOn w:val="DefaultParagraphFont"/>
    <w:rsid w:val="007C760D"/>
  </w:style>
  <w:style w:type="character" w:customStyle="1" w:styleId="year">
    <w:name w:val="year"/>
    <w:basedOn w:val="DefaultParagraphFont"/>
    <w:rsid w:val="007C760D"/>
  </w:style>
  <w:style w:type="character" w:customStyle="1" w:styleId="medium-font">
    <w:name w:val="medium-font"/>
    <w:basedOn w:val="DefaultParagraphFont"/>
    <w:rsid w:val="007C760D"/>
  </w:style>
  <w:style w:type="paragraph" w:styleId="ListBullet">
    <w:name w:val="List Bullet"/>
    <w:basedOn w:val="Normal"/>
    <w:uiPriority w:val="99"/>
    <w:unhideWhenUsed/>
    <w:rsid w:val="007C760D"/>
    <w:pPr>
      <w:numPr>
        <w:numId w:val="4"/>
      </w:numPr>
      <w:contextualSpacing/>
    </w:pPr>
    <w:rPr>
      <w:rFonts w:eastAsiaTheme="minorHAnsi" w:cstheme="majorBidi"/>
      <w:bCs/>
      <w:szCs w:val="26"/>
    </w:rPr>
  </w:style>
  <w:style w:type="character" w:customStyle="1" w:styleId="info">
    <w:name w:val="info"/>
    <w:basedOn w:val="DefaultParagraphFont"/>
    <w:rsid w:val="007C760D"/>
  </w:style>
  <w:style w:type="character" w:customStyle="1" w:styleId="volume">
    <w:name w:val="volume"/>
    <w:basedOn w:val="DefaultParagraphFont"/>
    <w:rsid w:val="007C760D"/>
  </w:style>
  <w:style w:type="character" w:customStyle="1" w:styleId="issue">
    <w:name w:val="issue"/>
    <w:basedOn w:val="DefaultParagraphFont"/>
    <w:rsid w:val="007C760D"/>
  </w:style>
  <w:style w:type="character" w:customStyle="1" w:styleId="publisher">
    <w:name w:val="publisher"/>
    <w:basedOn w:val="DefaultParagraphFont"/>
    <w:rsid w:val="007C760D"/>
  </w:style>
  <w:style w:type="character" w:customStyle="1" w:styleId="pages">
    <w:name w:val="pages"/>
    <w:basedOn w:val="DefaultParagraphFont"/>
    <w:rsid w:val="007C760D"/>
  </w:style>
  <w:style w:type="character" w:customStyle="1" w:styleId="author">
    <w:name w:val="author"/>
    <w:basedOn w:val="DefaultParagraphFont"/>
    <w:rsid w:val="007C760D"/>
  </w:style>
  <w:style w:type="character" w:customStyle="1" w:styleId="add-to-library-buttons">
    <w:name w:val="add-to-library-buttons"/>
    <w:basedOn w:val="DefaultParagraphFont"/>
    <w:rsid w:val="007C760D"/>
  </w:style>
  <w:style w:type="character" w:customStyle="1" w:styleId="button-text">
    <w:name w:val="button-text"/>
    <w:basedOn w:val="DefaultParagraphFont"/>
    <w:rsid w:val="007C760D"/>
  </w:style>
  <w:style w:type="character" w:customStyle="1" w:styleId="item-count">
    <w:name w:val="item-count"/>
    <w:basedOn w:val="DefaultParagraphFont"/>
    <w:rsid w:val="007C760D"/>
  </w:style>
  <w:style w:type="character" w:customStyle="1" w:styleId="slug-pub-date">
    <w:name w:val="slug-pub-date"/>
    <w:basedOn w:val="DefaultParagraphFont"/>
    <w:rsid w:val="007C760D"/>
  </w:style>
  <w:style w:type="character" w:customStyle="1" w:styleId="slug-vol">
    <w:name w:val="slug-vol"/>
    <w:basedOn w:val="DefaultParagraphFont"/>
    <w:rsid w:val="007C760D"/>
  </w:style>
  <w:style w:type="character" w:customStyle="1" w:styleId="slug-issue">
    <w:name w:val="slug-issue"/>
    <w:basedOn w:val="DefaultParagraphFont"/>
    <w:rsid w:val="007C760D"/>
  </w:style>
  <w:style w:type="character" w:customStyle="1" w:styleId="slug-pages">
    <w:name w:val="slug-pages"/>
    <w:basedOn w:val="DefaultParagraphFont"/>
    <w:rsid w:val="007C760D"/>
  </w:style>
  <w:style w:type="character" w:customStyle="1" w:styleId="a">
    <w:name w:val="a"/>
    <w:basedOn w:val="DefaultParagraphFont"/>
    <w:rsid w:val="007C760D"/>
  </w:style>
  <w:style w:type="character" w:customStyle="1" w:styleId="l6">
    <w:name w:val="l6"/>
    <w:basedOn w:val="DefaultParagraphFont"/>
    <w:rsid w:val="007C760D"/>
  </w:style>
  <w:style w:type="character" w:customStyle="1" w:styleId="grame">
    <w:name w:val="grame"/>
    <w:basedOn w:val="DefaultParagraphFont"/>
    <w:rsid w:val="007C760D"/>
  </w:style>
  <w:style w:type="character" w:styleId="FollowedHyperlink">
    <w:name w:val="FollowedHyperlink"/>
    <w:basedOn w:val="DefaultParagraphFont"/>
    <w:uiPriority w:val="99"/>
    <w:semiHidden/>
    <w:unhideWhenUsed/>
    <w:rsid w:val="007C760D"/>
    <w:rPr>
      <w:color w:val="800080" w:themeColor="followedHyperlink"/>
      <w:u w:val="single"/>
    </w:rPr>
  </w:style>
  <w:style w:type="paragraph" w:styleId="Caption">
    <w:name w:val="caption"/>
    <w:basedOn w:val="Normal"/>
    <w:next w:val="Normal"/>
    <w:link w:val="CaptionChar"/>
    <w:uiPriority w:val="35"/>
    <w:unhideWhenUsed/>
    <w:qFormat/>
    <w:rsid w:val="007C760D"/>
    <w:pPr>
      <w:spacing w:line="240" w:lineRule="auto"/>
    </w:pPr>
    <w:rPr>
      <w:rFonts w:eastAsiaTheme="minorHAnsi" w:cstheme="majorBidi"/>
      <w:b/>
      <w:bCs/>
      <w:color w:val="000000" w:themeColor="text1"/>
      <w:szCs w:val="18"/>
    </w:rPr>
  </w:style>
  <w:style w:type="paragraph" w:styleId="TOC4">
    <w:name w:val="toc 4"/>
    <w:basedOn w:val="Normal"/>
    <w:next w:val="Normal"/>
    <w:autoRedefine/>
    <w:uiPriority w:val="39"/>
    <w:unhideWhenUsed/>
    <w:rsid w:val="007C760D"/>
    <w:pPr>
      <w:spacing w:after="0"/>
      <w:ind w:left="720"/>
    </w:pPr>
    <w:rPr>
      <w:sz w:val="20"/>
      <w:szCs w:val="20"/>
    </w:rPr>
  </w:style>
  <w:style w:type="paragraph" w:styleId="TOC5">
    <w:name w:val="toc 5"/>
    <w:basedOn w:val="Normal"/>
    <w:next w:val="Normal"/>
    <w:autoRedefine/>
    <w:uiPriority w:val="39"/>
    <w:unhideWhenUsed/>
    <w:rsid w:val="007C760D"/>
    <w:pPr>
      <w:spacing w:after="0"/>
      <w:ind w:left="960"/>
    </w:pPr>
    <w:rPr>
      <w:sz w:val="20"/>
      <w:szCs w:val="20"/>
    </w:rPr>
  </w:style>
  <w:style w:type="paragraph" w:styleId="TOC6">
    <w:name w:val="toc 6"/>
    <w:basedOn w:val="Normal"/>
    <w:next w:val="Normal"/>
    <w:autoRedefine/>
    <w:uiPriority w:val="39"/>
    <w:unhideWhenUsed/>
    <w:rsid w:val="007C760D"/>
    <w:pPr>
      <w:spacing w:after="0"/>
      <w:ind w:left="1200"/>
    </w:pPr>
    <w:rPr>
      <w:sz w:val="20"/>
      <w:szCs w:val="20"/>
    </w:rPr>
  </w:style>
  <w:style w:type="paragraph" w:styleId="TOC7">
    <w:name w:val="toc 7"/>
    <w:basedOn w:val="Normal"/>
    <w:next w:val="Normal"/>
    <w:autoRedefine/>
    <w:uiPriority w:val="39"/>
    <w:unhideWhenUsed/>
    <w:rsid w:val="007C760D"/>
    <w:pPr>
      <w:spacing w:after="0"/>
      <w:ind w:left="1440"/>
    </w:pPr>
    <w:rPr>
      <w:sz w:val="20"/>
      <w:szCs w:val="20"/>
    </w:rPr>
  </w:style>
  <w:style w:type="paragraph" w:styleId="TOC8">
    <w:name w:val="toc 8"/>
    <w:basedOn w:val="Normal"/>
    <w:next w:val="Normal"/>
    <w:autoRedefine/>
    <w:uiPriority w:val="39"/>
    <w:unhideWhenUsed/>
    <w:rsid w:val="007C760D"/>
    <w:pPr>
      <w:spacing w:after="0"/>
      <w:ind w:left="1680"/>
    </w:pPr>
    <w:rPr>
      <w:sz w:val="20"/>
      <w:szCs w:val="20"/>
    </w:rPr>
  </w:style>
  <w:style w:type="paragraph" w:styleId="TOC9">
    <w:name w:val="toc 9"/>
    <w:basedOn w:val="Normal"/>
    <w:next w:val="Normal"/>
    <w:autoRedefine/>
    <w:uiPriority w:val="39"/>
    <w:unhideWhenUsed/>
    <w:rsid w:val="007C760D"/>
    <w:pPr>
      <w:spacing w:after="0"/>
      <w:ind w:left="1920"/>
    </w:pPr>
    <w:rPr>
      <w:sz w:val="20"/>
      <w:szCs w:val="20"/>
    </w:rPr>
  </w:style>
  <w:style w:type="paragraph" w:styleId="TableofFigures">
    <w:name w:val="table of figures"/>
    <w:basedOn w:val="TOC1"/>
    <w:next w:val="Normal"/>
    <w:uiPriority w:val="99"/>
    <w:unhideWhenUsed/>
    <w:rsid w:val="007C760D"/>
    <w:pPr>
      <w:spacing w:before="0" w:after="0"/>
      <w:ind w:left="480" w:hanging="480"/>
      <w:jc w:val="left"/>
    </w:pPr>
    <w:rPr>
      <w:rFonts w:asciiTheme="minorHAnsi" w:hAnsiTheme="minorHAnsi"/>
    </w:rPr>
  </w:style>
  <w:style w:type="paragraph" w:customStyle="1" w:styleId="Figure">
    <w:name w:val="Figure"/>
    <w:basedOn w:val="Caption"/>
    <w:link w:val="FigureChar"/>
    <w:qFormat/>
    <w:rsid w:val="007C760D"/>
    <w:pPr>
      <w:spacing w:before="200" w:after="200"/>
    </w:pPr>
    <w:rPr>
      <w:color w:val="002060"/>
      <w:szCs w:val="22"/>
    </w:rPr>
  </w:style>
  <w:style w:type="character" w:customStyle="1" w:styleId="CaptionChar">
    <w:name w:val="Caption Char"/>
    <w:basedOn w:val="DefaultParagraphFont"/>
    <w:link w:val="Caption"/>
    <w:uiPriority w:val="35"/>
    <w:rsid w:val="007C760D"/>
    <w:rPr>
      <w:rFonts w:ascii="Calibri" w:hAnsi="Calibri" w:cstheme="majorBidi"/>
      <w:b/>
      <w:color w:val="000000" w:themeColor="text1"/>
      <w:sz w:val="24"/>
      <w:szCs w:val="18"/>
      <w:lang w:bidi="en-US"/>
    </w:rPr>
  </w:style>
  <w:style w:type="character" w:customStyle="1" w:styleId="FigureChar">
    <w:name w:val="Figure Char"/>
    <w:basedOn w:val="CaptionChar"/>
    <w:link w:val="Figure"/>
    <w:rsid w:val="007C760D"/>
    <w:rPr>
      <w:rFonts w:ascii="Calibri" w:hAnsi="Calibri" w:cstheme="majorBidi"/>
      <w:b/>
      <w:color w:val="002060"/>
      <w:sz w:val="24"/>
      <w:szCs w:val="18"/>
      <w:lang w:bidi="en-US"/>
    </w:rPr>
  </w:style>
  <w:style w:type="paragraph" w:customStyle="1" w:styleId="Style1">
    <w:name w:val="Style1"/>
    <w:basedOn w:val="Heading3"/>
    <w:qFormat/>
    <w:rsid w:val="007C760D"/>
  </w:style>
  <w:style w:type="numbering" w:customStyle="1" w:styleId="Style2">
    <w:name w:val="Style2"/>
    <w:uiPriority w:val="99"/>
    <w:rsid w:val="007C760D"/>
    <w:pPr>
      <w:numPr>
        <w:numId w:val="5"/>
      </w:numPr>
    </w:pPr>
  </w:style>
  <w:style w:type="numbering" w:customStyle="1" w:styleId="Style3">
    <w:name w:val="Style3"/>
    <w:uiPriority w:val="99"/>
    <w:rsid w:val="007C760D"/>
    <w:pPr>
      <w:numPr>
        <w:numId w:val="6"/>
      </w:numPr>
    </w:pPr>
  </w:style>
  <w:style w:type="numbering" w:customStyle="1" w:styleId="Headings">
    <w:name w:val="Headings"/>
    <w:uiPriority w:val="99"/>
    <w:rsid w:val="007C760D"/>
    <w:pPr>
      <w:numPr>
        <w:numId w:val="7"/>
      </w:numPr>
    </w:pPr>
  </w:style>
  <w:style w:type="table" w:customStyle="1" w:styleId="Style4">
    <w:name w:val="Style4"/>
    <w:basedOn w:val="TableNormal"/>
    <w:uiPriority w:val="99"/>
    <w:qFormat/>
    <w:rsid w:val="007C760D"/>
    <w:pPr>
      <w:spacing w:after="0" w:line="240" w:lineRule="auto"/>
      <w:contextualSpacing/>
    </w:pPr>
    <w:rPr>
      <w:rFonts w:ascii="Calibri" w:eastAsiaTheme="minorEastAsia" w:hAnsi="Calibri" w:cstheme="minorBidi"/>
      <w:color w:val="auto"/>
      <w:lang w:val="en-US" w:bidi="en-US"/>
    </w:rPr>
    <w:tblPr>
      <w:tblBorders>
        <w:top w:val="single" w:sz="4" w:space="0" w:color="auto"/>
        <w:bottom w:val="single" w:sz="4" w:space="0" w:color="auto"/>
      </w:tblBorders>
    </w:tblPr>
    <w:tblStylePr w:type="firstRow">
      <w:tblPr/>
      <w:tcPr>
        <w:tcBorders>
          <w:bottom w:val="single" w:sz="4" w:space="0" w:color="auto"/>
        </w:tcBorders>
        <w:shd w:val="clear" w:color="auto" w:fill="D9D9D9" w:themeFill="background1" w:themeFillShade="D9"/>
      </w:tcPr>
    </w:tblStylePr>
  </w:style>
  <w:style w:type="table" w:customStyle="1" w:styleId="MediumShading2-Accent11">
    <w:name w:val="Medium Shading 2 - Accent 11"/>
    <w:basedOn w:val="TableNormal"/>
    <w:uiPriority w:val="64"/>
    <w:rsid w:val="007C760D"/>
    <w:pPr>
      <w:spacing w:after="0" w:line="240" w:lineRule="auto"/>
    </w:pPr>
    <w:rPr>
      <w:rFonts w:asciiTheme="minorHAnsi" w:eastAsiaTheme="minorEastAsia" w:hAnsiTheme="minorHAnsi" w:cstheme="minorBidi"/>
      <w:bCs/>
      <w:color w:val="auto"/>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yle5">
    <w:name w:val="Style5"/>
    <w:basedOn w:val="TableNormal"/>
    <w:uiPriority w:val="99"/>
    <w:qFormat/>
    <w:rsid w:val="007C760D"/>
    <w:pPr>
      <w:spacing w:after="0" w:line="240" w:lineRule="auto"/>
      <w:contextualSpacing/>
    </w:pPr>
    <w:rPr>
      <w:rFonts w:ascii="Calibri" w:eastAsiaTheme="minorEastAsia" w:hAnsi="Calibri" w:cstheme="minorBidi"/>
      <w:bCs/>
      <w:color w:val="auto"/>
      <w:lang w:val="en-US" w:bidi="en-US"/>
    </w:rPr>
    <w:tblPr>
      <w:tblBorders>
        <w:bottom w:val="single" w:sz="4" w:space="0" w:color="auto"/>
      </w:tblBorders>
    </w:tblPr>
    <w:tblStylePr w:type="firstRow">
      <w:rPr>
        <w:rFonts w:ascii="Calibri" w:hAnsi="Calibri"/>
        <w:b/>
        <w:sz w:val="22"/>
      </w:rPr>
      <w:tblPr/>
      <w:tcPr>
        <w:tcBorders>
          <w:top w:val="single" w:sz="4" w:space="0" w:color="auto"/>
          <w:bottom w:val="single" w:sz="4" w:space="0" w:color="auto"/>
        </w:tcBorders>
        <w:shd w:val="clear" w:color="auto" w:fill="D9D9D9" w:themeFill="background1" w:themeFillShade="D9"/>
      </w:tcPr>
    </w:tblStylePr>
    <w:tblStylePr w:type="firstCol">
      <w:rPr>
        <w:rFonts w:ascii="Calibri" w:hAnsi="Calibri"/>
        <w:b/>
        <w:sz w:val="22"/>
      </w:rPr>
    </w:tblStylePr>
  </w:style>
  <w:style w:type="table" w:styleId="LightShading-Accent6">
    <w:name w:val="Light Shading Accent 6"/>
    <w:basedOn w:val="TableNormal"/>
    <w:uiPriority w:val="60"/>
    <w:rsid w:val="007C760D"/>
    <w:pPr>
      <w:spacing w:after="0" w:line="240" w:lineRule="auto"/>
    </w:pPr>
    <w:rPr>
      <w:rFonts w:asciiTheme="minorHAnsi" w:eastAsiaTheme="minorEastAsia" w:hAnsiTheme="minorHAnsi" w:cstheme="minorBidi"/>
      <w:bCs/>
      <w:color w:val="E36C0A" w:themeColor="accent6" w:themeShade="BF"/>
      <w:lang w:val="en-US" w:bidi="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Style6">
    <w:name w:val="Style6"/>
    <w:basedOn w:val="Normal"/>
    <w:link w:val="Style6Char"/>
    <w:qFormat/>
    <w:rsid w:val="007C760D"/>
    <w:pPr>
      <w:autoSpaceDE w:val="0"/>
      <w:autoSpaceDN w:val="0"/>
      <w:adjustRightInd w:val="0"/>
      <w:spacing w:after="0" w:line="240" w:lineRule="auto"/>
      <w:contextualSpacing/>
    </w:pPr>
    <w:rPr>
      <w:b/>
      <w:sz w:val="22"/>
    </w:rPr>
  </w:style>
  <w:style w:type="paragraph" w:customStyle="1" w:styleId="Style7">
    <w:name w:val="Style7"/>
    <w:basedOn w:val="Style6"/>
    <w:link w:val="Style7Char"/>
    <w:qFormat/>
    <w:rsid w:val="007C760D"/>
    <w:rPr>
      <w:b w:val="0"/>
    </w:rPr>
  </w:style>
  <w:style w:type="character" w:customStyle="1" w:styleId="Style6Char">
    <w:name w:val="Style6 Char"/>
    <w:basedOn w:val="DefaultParagraphFont"/>
    <w:link w:val="Style6"/>
    <w:rsid w:val="007C760D"/>
    <w:rPr>
      <w:rFonts w:ascii="Calibri" w:eastAsiaTheme="minorEastAsia" w:hAnsi="Calibri" w:cstheme="minorBidi"/>
      <w:b/>
      <w:bCs w:val="0"/>
      <w:color w:val="auto"/>
      <w:lang w:bidi="en-US"/>
    </w:rPr>
  </w:style>
  <w:style w:type="paragraph" w:customStyle="1" w:styleId="Style8">
    <w:name w:val="Style8"/>
    <w:basedOn w:val="ListParagraph"/>
    <w:link w:val="Style8Char"/>
    <w:qFormat/>
    <w:rsid w:val="007C760D"/>
    <w:pPr>
      <w:autoSpaceDE w:val="0"/>
      <w:autoSpaceDN w:val="0"/>
      <w:adjustRightInd w:val="0"/>
      <w:spacing w:after="0" w:line="240" w:lineRule="auto"/>
      <w:ind w:left="0"/>
    </w:pPr>
    <w:rPr>
      <w:rFonts w:cstheme="minorHAnsi"/>
      <w:b/>
      <w:sz w:val="22"/>
    </w:rPr>
  </w:style>
  <w:style w:type="character" w:customStyle="1" w:styleId="Style7Char">
    <w:name w:val="Style7 Char"/>
    <w:basedOn w:val="Style6Char"/>
    <w:link w:val="Style7"/>
    <w:rsid w:val="007C760D"/>
    <w:rPr>
      <w:rFonts w:ascii="Calibri" w:eastAsiaTheme="minorEastAsia" w:hAnsi="Calibri" w:cstheme="minorBidi"/>
      <w:b/>
      <w:bCs w:val="0"/>
      <w:color w:val="auto"/>
      <w:lang w:bidi="en-US"/>
    </w:rPr>
  </w:style>
  <w:style w:type="character" w:customStyle="1" w:styleId="ListParagraphChar">
    <w:name w:val="List Paragraph Char"/>
    <w:basedOn w:val="DefaultParagraphFont"/>
    <w:link w:val="ListParagraph"/>
    <w:uiPriority w:val="34"/>
    <w:rsid w:val="007C760D"/>
    <w:rPr>
      <w:rFonts w:ascii="Calibri" w:eastAsiaTheme="minorEastAsia" w:hAnsi="Calibri" w:cstheme="minorBidi"/>
      <w:bCs w:val="0"/>
      <w:color w:val="auto"/>
      <w:sz w:val="24"/>
      <w:lang w:bidi="en-US"/>
    </w:rPr>
  </w:style>
  <w:style w:type="character" w:customStyle="1" w:styleId="Style8Char">
    <w:name w:val="Style8 Char"/>
    <w:basedOn w:val="ListParagraphChar"/>
    <w:link w:val="Style8"/>
    <w:rsid w:val="007C760D"/>
    <w:rPr>
      <w:rFonts w:ascii="Calibri" w:eastAsiaTheme="minorEastAsia" w:hAnsi="Calibri" w:cstheme="minorHAnsi"/>
      <w:b/>
      <w:bCs w:val="0"/>
      <w:color w:val="auto"/>
      <w:sz w:val="24"/>
      <w:lang w:bidi="en-US"/>
    </w:rPr>
  </w:style>
  <w:style w:type="paragraph" w:customStyle="1" w:styleId="Firstparagraphstyle">
    <w:name w:val="First paragraph style"/>
    <w:basedOn w:val="Normal"/>
    <w:next w:val="Normal"/>
    <w:qFormat/>
    <w:rsid w:val="007C760D"/>
    <w:pPr>
      <w:spacing w:after="0" w:line="480" w:lineRule="auto"/>
      <w:jc w:val="left"/>
    </w:pPr>
    <w:rPr>
      <w:rFonts w:ascii="Times New Roman" w:eastAsia="Times New Roman" w:hAnsi="Times New Roman" w:cs="Times New Roman"/>
      <w:szCs w:val="24"/>
      <w:lang w:eastAsia="en-GB" w:bidi="ar-SA"/>
    </w:rPr>
  </w:style>
  <w:style w:type="character" w:styleId="PlaceholderText">
    <w:name w:val="Placeholder Text"/>
    <w:basedOn w:val="DefaultParagraphFont"/>
    <w:uiPriority w:val="99"/>
    <w:semiHidden/>
    <w:rsid w:val="007C760D"/>
    <w:rPr>
      <w:color w:val="808080"/>
    </w:rPr>
  </w:style>
  <w:style w:type="table" w:customStyle="1" w:styleId="Style51">
    <w:name w:val="Style51"/>
    <w:basedOn w:val="TableNormal"/>
    <w:uiPriority w:val="99"/>
    <w:qFormat/>
    <w:rsid w:val="007C760D"/>
    <w:pPr>
      <w:spacing w:after="0" w:line="240" w:lineRule="auto"/>
      <w:contextualSpacing/>
    </w:pPr>
    <w:rPr>
      <w:rFonts w:ascii="Calibri" w:eastAsiaTheme="minorEastAsia" w:hAnsi="Calibri" w:cstheme="minorBidi"/>
      <w:color w:val="auto"/>
      <w:lang w:val="en-US" w:bidi="en-US"/>
    </w:rPr>
    <w:tblPr>
      <w:tblBorders>
        <w:bottom w:val="single" w:sz="4" w:space="0" w:color="auto"/>
      </w:tblBorders>
    </w:tblPr>
    <w:tblStylePr w:type="firstRow">
      <w:rPr>
        <w:rFonts w:ascii="Calibri" w:hAnsi="Calibri" w:hint="default"/>
        <w:b/>
        <w:sz w:val="22"/>
        <w:szCs w:val="22"/>
      </w:rPr>
      <w:tblPr/>
      <w:tcPr>
        <w:tcBorders>
          <w:top w:val="single" w:sz="4" w:space="0" w:color="auto"/>
          <w:bottom w:val="single" w:sz="4" w:space="0" w:color="auto"/>
        </w:tcBorders>
        <w:shd w:val="clear" w:color="auto" w:fill="D9D9D9" w:themeFill="background1" w:themeFillShade="D9"/>
      </w:tcPr>
    </w:tblStylePr>
    <w:tblStylePr w:type="firstCol">
      <w:rPr>
        <w:rFonts w:ascii="Calibri" w:hAnsi="Calibri" w:hint="default"/>
        <w:b/>
        <w:sz w:val="22"/>
        <w:szCs w:val="22"/>
      </w:rPr>
    </w:tblStylePr>
  </w:style>
  <w:style w:type="table" w:customStyle="1" w:styleId="Style52">
    <w:name w:val="Style52"/>
    <w:basedOn w:val="TableNormal"/>
    <w:uiPriority w:val="99"/>
    <w:qFormat/>
    <w:rsid w:val="007C760D"/>
    <w:pPr>
      <w:spacing w:after="0" w:line="240" w:lineRule="auto"/>
      <w:contextualSpacing/>
    </w:pPr>
    <w:rPr>
      <w:rFonts w:ascii="Calibri" w:eastAsiaTheme="minorEastAsia" w:hAnsi="Calibri" w:cstheme="minorBidi"/>
      <w:color w:val="auto"/>
      <w:lang w:val="en-US" w:bidi="en-US"/>
    </w:rPr>
    <w:tblPr>
      <w:tblBorders>
        <w:bottom w:val="single" w:sz="4" w:space="0" w:color="auto"/>
      </w:tblBorders>
    </w:tblPr>
    <w:tblStylePr w:type="firstRow">
      <w:rPr>
        <w:rFonts w:ascii="Calibri" w:hAnsi="Calibri" w:hint="default"/>
        <w:b/>
        <w:sz w:val="22"/>
        <w:szCs w:val="22"/>
      </w:rPr>
      <w:tblPr/>
      <w:tcPr>
        <w:tcBorders>
          <w:top w:val="single" w:sz="4" w:space="0" w:color="auto"/>
          <w:bottom w:val="single" w:sz="4" w:space="0" w:color="auto"/>
        </w:tcBorders>
        <w:shd w:val="clear" w:color="auto" w:fill="D9D9D9" w:themeFill="background1" w:themeFillShade="D9"/>
      </w:tcPr>
    </w:tblStylePr>
    <w:tblStylePr w:type="firstCol">
      <w:rPr>
        <w:rFonts w:ascii="Calibri" w:hAnsi="Calibri" w:hint="default"/>
        <w:b/>
        <w:sz w:val="22"/>
        <w:szCs w:val="22"/>
      </w:rPr>
    </w:tblStylePr>
  </w:style>
  <w:style w:type="character" w:customStyle="1" w:styleId="harvardtitle">
    <w:name w:val="harvard_title"/>
    <w:basedOn w:val="DefaultParagraphFont"/>
    <w:rsid w:val="007C760D"/>
  </w:style>
  <w:style w:type="character" w:customStyle="1" w:styleId="name">
    <w:name w:val="name"/>
    <w:basedOn w:val="DefaultParagraphFont"/>
    <w:rsid w:val="007C760D"/>
  </w:style>
  <w:style w:type="paragraph" w:styleId="HTMLAddress">
    <w:name w:val="HTML Address"/>
    <w:basedOn w:val="Normal"/>
    <w:link w:val="HTMLAddressChar"/>
    <w:uiPriority w:val="99"/>
    <w:semiHidden/>
    <w:unhideWhenUsed/>
    <w:rsid w:val="007C760D"/>
    <w:pPr>
      <w:spacing w:after="0" w:line="240" w:lineRule="auto"/>
      <w:ind w:left="720" w:hanging="720"/>
      <w:jc w:val="left"/>
    </w:pPr>
    <w:rPr>
      <w:rFonts w:ascii="Times New Roman" w:eastAsia="Times New Roman" w:hAnsi="Times New Roman" w:cs="Times New Roman"/>
      <w:bCs/>
      <w:i/>
      <w:iCs/>
      <w:szCs w:val="24"/>
      <w:lang w:eastAsia="en-GB" w:bidi="ar-SA"/>
    </w:rPr>
  </w:style>
  <w:style w:type="character" w:customStyle="1" w:styleId="HTMLAddressChar">
    <w:name w:val="HTML Address Char"/>
    <w:basedOn w:val="DefaultParagraphFont"/>
    <w:link w:val="HTMLAddress"/>
    <w:uiPriority w:val="99"/>
    <w:semiHidden/>
    <w:rsid w:val="007C760D"/>
    <w:rPr>
      <w:rFonts w:ascii="Times New Roman" w:eastAsia="Times New Roman" w:hAnsi="Times New Roman" w:cs="Times New Roman"/>
      <w:i/>
      <w:iCs/>
      <w:color w:val="auto"/>
      <w:sz w:val="24"/>
      <w:szCs w:val="24"/>
      <w:lang w:eastAsia="en-GB"/>
    </w:rPr>
  </w:style>
  <w:style w:type="paragraph" w:customStyle="1" w:styleId="APAReference">
    <w:name w:val="APA Reference"/>
    <w:basedOn w:val="Normal"/>
    <w:link w:val="APAReferenceChar"/>
    <w:autoRedefine/>
    <w:qFormat/>
    <w:rsid w:val="009F72C6"/>
    <w:pPr>
      <w:tabs>
        <w:tab w:val="left" w:pos="567"/>
      </w:tabs>
      <w:spacing w:after="0" w:line="480" w:lineRule="auto"/>
      <w:ind w:left="851" w:hanging="851"/>
      <w:jc w:val="left"/>
    </w:pPr>
    <w:rPr>
      <w:rFonts w:ascii="Times New Roman" w:eastAsia="Times New Roman" w:hAnsi="Times New Roman" w:cs="Times New Roman"/>
      <w:szCs w:val="24"/>
      <w:lang w:eastAsia="en-GB" w:bidi="ar-SA"/>
    </w:rPr>
  </w:style>
  <w:style w:type="character" w:customStyle="1" w:styleId="qtiplink">
    <w:name w:val="qtiplink"/>
    <w:basedOn w:val="DefaultParagraphFont"/>
    <w:rsid w:val="007C760D"/>
  </w:style>
  <w:style w:type="character" w:customStyle="1" w:styleId="APAReferenceChar">
    <w:name w:val="APA Reference Char"/>
    <w:basedOn w:val="DefaultParagraphFont"/>
    <w:link w:val="APAReference"/>
    <w:rsid w:val="009F72C6"/>
    <w:rPr>
      <w:rFonts w:ascii="Times New Roman" w:eastAsia="Times New Roman" w:hAnsi="Times New Roman" w:cs="Times New Roman"/>
      <w:color w:val="auto"/>
      <w:sz w:val="24"/>
      <w:szCs w:val="24"/>
      <w:lang w:eastAsia="en-GB"/>
    </w:rPr>
  </w:style>
  <w:style w:type="character" w:customStyle="1" w:styleId="journaltitle">
    <w:name w:val="journaltitle"/>
    <w:basedOn w:val="DefaultParagraphFont"/>
    <w:rsid w:val="007C7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956">
      <w:bodyDiv w:val="1"/>
      <w:marLeft w:val="0"/>
      <w:marRight w:val="0"/>
      <w:marTop w:val="0"/>
      <w:marBottom w:val="0"/>
      <w:divBdr>
        <w:top w:val="none" w:sz="0" w:space="0" w:color="auto"/>
        <w:left w:val="none" w:sz="0" w:space="0" w:color="auto"/>
        <w:bottom w:val="none" w:sz="0" w:space="0" w:color="auto"/>
        <w:right w:val="none" w:sz="0" w:space="0" w:color="auto"/>
      </w:divBdr>
    </w:div>
    <w:div w:id="41947538">
      <w:bodyDiv w:val="1"/>
      <w:marLeft w:val="0"/>
      <w:marRight w:val="0"/>
      <w:marTop w:val="0"/>
      <w:marBottom w:val="0"/>
      <w:divBdr>
        <w:top w:val="none" w:sz="0" w:space="0" w:color="auto"/>
        <w:left w:val="none" w:sz="0" w:space="0" w:color="auto"/>
        <w:bottom w:val="none" w:sz="0" w:space="0" w:color="auto"/>
        <w:right w:val="none" w:sz="0" w:space="0" w:color="auto"/>
      </w:divBdr>
    </w:div>
    <w:div w:id="85540487">
      <w:bodyDiv w:val="1"/>
      <w:marLeft w:val="0"/>
      <w:marRight w:val="0"/>
      <w:marTop w:val="0"/>
      <w:marBottom w:val="0"/>
      <w:divBdr>
        <w:top w:val="none" w:sz="0" w:space="0" w:color="auto"/>
        <w:left w:val="none" w:sz="0" w:space="0" w:color="auto"/>
        <w:bottom w:val="none" w:sz="0" w:space="0" w:color="auto"/>
        <w:right w:val="none" w:sz="0" w:space="0" w:color="auto"/>
      </w:divBdr>
    </w:div>
    <w:div w:id="91242430">
      <w:bodyDiv w:val="1"/>
      <w:marLeft w:val="0"/>
      <w:marRight w:val="0"/>
      <w:marTop w:val="0"/>
      <w:marBottom w:val="0"/>
      <w:divBdr>
        <w:top w:val="none" w:sz="0" w:space="0" w:color="auto"/>
        <w:left w:val="none" w:sz="0" w:space="0" w:color="auto"/>
        <w:bottom w:val="none" w:sz="0" w:space="0" w:color="auto"/>
        <w:right w:val="none" w:sz="0" w:space="0" w:color="auto"/>
      </w:divBdr>
    </w:div>
    <w:div w:id="91826372">
      <w:bodyDiv w:val="1"/>
      <w:marLeft w:val="0"/>
      <w:marRight w:val="0"/>
      <w:marTop w:val="0"/>
      <w:marBottom w:val="0"/>
      <w:divBdr>
        <w:top w:val="none" w:sz="0" w:space="0" w:color="auto"/>
        <w:left w:val="none" w:sz="0" w:space="0" w:color="auto"/>
        <w:bottom w:val="none" w:sz="0" w:space="0" w:color="auto"/>
        <w:right w:val="none" w:sz="0" w:space="0" w:color="auto"/>
      </w:divBdr>
    </w:div>
    <w:div w:id="95637555">
      <w:bodyDiv w:val="1"/>
      <w:marLeft w:val="0"/>
      <w:marRight w:val="0"/>
      <w:marTop w:val="0"/>
      <w:marBottom w:val="0"/>
      <w:divBdr>
        <w:top w:val="none" w:sz="0" w:space="0" w:color="auto"/>
        <w:left w:val="none" w:sz="0" w:space="0" w:color="auto"/>
        <w:bottom w:val="none" w:sz="0" w:space="0" w:color="auto"/>
        <w:right w:val="none" w:sz="0" w:space="0" w:color="auto"/>
      </w:divBdr>
    </w:div>
    <w:div w:id="107358744">
      <w:bodyDiv w:val="1"/>
      <w:marLeft w:val="0"/>
      <w:marRight w:val="0"/>
      <w:marTop w:val="0"/>
      <w:marBottom w:val="0"/>
      <w:divBdr>
        <w:top w:val="none" w:sz="0" w:space="0" w:color="auto"/>
        <w:left w:val="none" w:sz="0" w:space="0" w:color="auto"/>
        <w:bottom w:val="none" w:sz="0" w:space="0" w:color="auto"/>
        <w:right w:val="none" w:sz="0" w:space="0" w:color="auto"/>
      </w:divBdr>
    </w:div>
    <w:div w:id="140970857">
      <w:bodyDiv w:val="1"/>
      <w:marLeft w:val="0"/>
      <w:marRight w:val="0"/>
      <w:marTop w:val="0"/>
      <w:marBottom w:val="0"/>
      <w:divBdr>
        <w:top w:val="none" w:sz="0" w:space="0" w:color="auto"/>
        <w:left w:val="none" w:sz="0" w:space="0" w:color="auto"/>
        <w:bottom w:val="none" w:sz="0" w:space="0" w:color="auto"/>
        <w:right w:val="none" w:sz="0" w:space="0" w:color="auto"/>
      </w:divBdr>
    </w:div>
    <w:div w:id="166792302">
      <w:bodyDiv w:val="1"/>
      <w:marLeft w:val="0"/>
      <w:marRight w:val="0"/>
      <w:marTop w:val="0"/>
      <w:marBottom w:val="0"/>
      <w:divBdr>
        <w:top w:val="none" w:sz="0" w:space="0" w:color="auto"/>
        <w:left w:val="none" w:sz="0" w:space="0" w:color="auto"/>
        <w:bottom w:val="none" w:sz="0" w:space="0" w:color="auto"/>
        <w:right w:val="none" w:sz="0" w:space="0" w:color="auto"/>
      </w:divBdr>
    </w:div>
    <w:div w:id="168981494">
      <w:bodyDiv w:val="1"/>
      <w:marLeft w:val="0"/>
      <w:marRight w:val="0"/>
      <w:marTop w:val="0"/>
      <w:marBottom w:val="0"/>
      <w:divBdr>
        <w:top w:val="none" w:sz="0" w:space="0" w:color="auto"/>
        <w:left w:val="none" w:sz="0" w:space="0" w:color="auto"/>
        <w:bottom w:val="none" w:sz="0" w:space="0" w:color="auto"/>
        <w:right w:val="none" w:sz="0" w:space="0" w:color="auto"/>
      </w:divBdr>
    </w:div>
    <w:div w:id="199903079">
      <w:bodyDiv w:val="1"/>
      <w:marLeft w:val="0"/>
      <w:marRight w:val="0"/>
      <w:marTop w:val="0"/>
      <w:marBottom w:val="0"/>
      <w:divBdr>
        <w:top w:val="none" w:sz="0" w:space="0" w:color="auto"/>
        <w:left w:val="none" w:sz="0" w:space="0" w:color="auto"/>
        <w:bottom w:val="none" w:sz="0" w:space="0" w:color="auto"/>
        <w:right w:val="none" w:sz="0" w:space="0" w:color="auto"/>
      </w:divBdr>
    </w:div>
    <w:div w:id="200359253">
      <w:bodyDiv w:val="1"/>
      <w:marLeft w:val="0"/>
      <w:marRight w:val="0"/>
      <w:marTop w:val="0"/>
      <w:marBottom w:val="0"/>
      <w:divBdr>
        <w:top w:val="none" w:sz="0" w:space="0" w:color="auto"/>
        <w:left w:val="none" w:sz="0" w:space="0" w:color="auto"/>
        <w:bottom w:val="none" w:sz="0" w:space="0" w:color="auto"/>
        <w:right w:val="none" w:sz="0" w:space="0" w:color="auto"/>
      </w:divBdr>
    </w:div>
    <w:div w:id="202256871">
      <w:bodyDiv w:val="1"/>
      <w:marLeft w:val="0"/>
      <w:marRight w:val="0"/>
      <w:marTop w:val="0"/>
      <w:marBottom w:val="0"/>
      <w:divBdr>
        <w:top w:val="none" w:sz="0" w:space="0" w:color="auto"/>
        <w:left w:val="none" w:sz="0" w:space="0" w:color="auto"/>
        <w:bottom w:val="none" w:sz="0" w:space="0" w:color="auto"/>
        <w:right w:val="none" w:sz="0" w:space="0" w:color="auto"/>
      </w:divBdr>
    </w:div>
    <w:div w:id="207768564">
      <w:bodyDiv w:val="1"/>
      <w:marLeft w:val="0"/>
      <w:marRight w:val="0"/>
      <w:marTop w:val="0"/>
      <w:marBottom w:val="0"/>
      <w:divBdr>
        <w:top w:val="none" w:sz="0" w:space="0" w:color="auto"/>
        <w:left w:val="none" w:sz="0" w:space="0" w:color="auto"/>
        <w:bottom w:val="none" w:sz="0" w:space="0" w:color="auto"/>
        <w:right w:val="none" w:sz="0" w:space="0" w:color="auto"/>
      </w:divBdr>
    </w:div>
    <w:div w:id="229660443">
      <w:bodyDiv w:val="1"/>
      <w:marLeft w:val="0"/>
      <w:marRight w:val="0"/>
      <w:marTop w:val="0"/>
      <w:marBottom w:val="0"/>
      <w:divBdr>
        <w:top w:val="none" w:sz="0" w:space="0" w:color="auto"/>
        <w:left w:val="none" w:sz="0" w:space="0" w:color="auto"/>
        <w:bottom w:val="none" w:sz="0" w:space="0" w:color="auto"/>
        <w:right w:val="none" w:sz="0" w:space="0" w:color="auto"/>
      </w:divBdr>
    </w:div>
    <w:div w:id="281304628">
      <w:bodyDiv w:val="1"/>
      <w:marLeft w:val="0"/>
      <w:marRight w:val="0"/>
      <w:marTop w:val="0"/>
      <w:marBottom w:val="0"/>
      <w:divBdr>
        <w:top w:val="none" w:sz="0" w:space="0" w:color="auto"/>
        <w:left w:val="none" w:sz="0" w:space="0" w:color="auto"/>
        <w:bottom w:val="none" w:sz="0" w:space="0" w:color="auto"/>
        <w:right w:val="none" w:sz="0" w:space="0" w:color="auto"/>
      </w:divBdr>
    </w:div>
    <w:div w:id="288824061">
      <w:bodyDiv w:val="1"/>
      <w:marLeft w:val="0"/>
      <w:marRight w:val="0"/>
      <w:marTop w:val="0"/>
      <w:marBottom w:val="0"/>
      <w:divBdr>
        <w:top w:val="none" w:sz="0" w:space="0" w:color="auto"/>
        <w:left w:val="none" w:sz="0" w:space="0" w:color="auto"/>
        <w:bottom w:val="none" w:sz="0" w:space="0" w:color="auto"/>
        <w:right w:val="none" w:sz="0" w:space="0" w:color="auto"/>
      </w:divBdr>
    </w:div>
    <w:div w:id="293216647">
      <w:bodyDiv w:val="1"/>
      <w:marLeft w:val="0"/>
      <w:marRight w:val="0"/>
      <w:marTop w:val="0"/>
      <w:marBottom w:val="0"/>
      <w:divBdr>
        <w:top w:val="none" w:sz="0" w:space="0" w:color="auto"/>
        <w:left w:val="none" w:sz="0" w:space="0" w:color="auto"/>
        <w:bottom w:val="none" w:sz="0" w:space="0" w:color="auto"/>
        <w:right w:val="none" w:sz="0" w:space="0" w:color="auto"/>
      </w:divBdr>
    </w:div>
    <w:div w:id="299924151">
      <w:bodyDiv w:val="1"/>
      <w:marLeft w:val="0"/>
      <w:marRight w:val="0"/>
      <w:marTop w:val="0"/>
      <w:marBottom w:val="0"/>
      <w:divBdr>
        <w:top w:val="none" w:sz="0" w:space="0" w:color="auto"/>
        <w:left w:val="none" w:sz="0" w:space="0" w:color="auto"/>
        <w:bottom w:val="none" w:sz="0" w:space="0" w:color="auto"/>
        <w:right w:val="none" w:sz="0" w:space="0" w:color="auto"/>
      </w:divBdr>
    </w:div>
    <w:div w:id="314653706">
      <w:bodyDiv w:val="1"/>
      <w:marLeft w:val="0"/>
      <w:marRight w:val="0"/>
      <w:marTop w:val="0"/>
      <w:marBottom w:val="0"/>
      <w:divBdr>
        <w:top w:val="none" w:sz="0" w:space="0" w:color="auto"/>
        <w:left w:val="none" w:sz="0" w:space="0" w:color="auto"/>
        <w:bottom w:val="none" w:sz="0" w:space="0" w:color="auto"/>
        <w:right w:val="none" w:sz="0" w:space="0" w:color="auto"/>
      </w:divBdr>
    </w:div>
    <w:div w:id="320282454">
      <w:bodyDiv w:val="1"/>
      <w:marLeft w:val="0"/>
      <w:marRight w:val="0"/>
      <w:marTop w:val="0"/>
      <w:marBottom w:val="0"/>
      <w:divBdr>
        <w:top w:val="none" w:sz="0" w:space="0" w:color="auto"/>
        <w:left w:val="none" w:sz="0" w:space="0" w:color="auto"/>
        <w:bottom w:val="none" w:sz="0" w:space="0" w:color="auto"/>
        <w:right w:val="none" w:sz="0" w:space="0" w:color="auto"/>
      </w:divBdr>
    </w:div>
    <w:div w:id="330761046">
      <w:bodyDiv w:val="1"/>
      <w:marLeft w:val="0"/>
      <w:marRight w:val="0"/>
      <w:marTop w:val="0"/>
      <w:marBottom w:val="0"/>
      <w:divBdr>
        <w:top w:val="none" w:sz="0" w:space="0" w:color="auto"/>
        <w:left w:val="none" w:sz="0" w:space="0" w:color="auto"/>
        <w:bottom w:val="none" w:sz="0" w:space="0" w:color="auto"/>
        <w:right w:val="none" w:sz="0" w:space="0" w:color="auto"/>
      </w:divBdr>
    </w:div>
    <w:div w:id="332413403">
      <w:bodyDiv w:val="1"/>
      <w:marLeft w:val="0"/>
      <w:marRight w:val="0"/>
      <w:marTop w:val="0"/>
      <w:marBottom w:val="0"/>
      <w:divBdr>
        <w:top w:val="none" w:sz="0" w:space="0" w:color="auto"/>
        <w:left w:val="none" w:sz="0" w:space="0" w:color="auto"/>
        <w:bottom w:val="none" w:sz="0" w:space="0" w:color="auto"/>
        <w:right w:val="none" w:sz="0" w:space="0" w:color="auto"/>
      </w:divBdr>
    </w:div>
    <w:div w:id="345206634">
      <w:bodyDiv w:val="1"/>
      <w:marLeft w:val="0"/>
      <w:marRight w:val="0"/>
      <w:marTop w:val="0"/>
      <w:marBottom w:val="0"/>
      <w:divBdr>
        <w:top w:val="none" w:sz="0" w:space="0" w:color="auto"/>
        <w:left w:val="none" w:sz="0" w:space="0" w:color="auto"/>
        <w:bottom w:val="none" w:sz="0" w:space="0" w:color="auto"/>
        <w:right w:val="none" w:sz="0" w:space="0" w:color="auto"/>
      </w:divBdr>
    </w:div>
    <w:div w:id="356196571">
      <w:bodyDiv w:val="1"/>
      <w:marLeft w:val="0"/>
      <w:marRight w:val="0"/>
      <w:marTop w:val="0"/>
      <w:marBottom w:val="0"/>
      <w:divBdr>
        <w:top w:val="none" w:sz="0" w:space="0" w:color="auto"/>
        <w:left w:val="none" w:sz="0" w:space="0" w:color="auto"/>
        <w:bottom w:val="none" w:sz="0" w:space="0" w:color="auto"/>
        <w:right w:val="none" w:sz="0" w:space="0" w:color="auto"/>
      </w:divBdr>
    </w:div>
    <w:div w:id="440340816">
      <w:bodyDiv w:val="1"/>
      <w:marLeft w:val="0"/>
      <w:marRight w:val="0"/>
      <w:marTop w:val="0"/>
      <w:marBottom w:val="0"/>
      <w:divBdr>
        <w:top w:val="none" w:sz="0" w:space="0" w:color="auto"/>
        <w:left w:val="none" w:sz="0" w:space="0" w:color="auto"/>
        <w:bottom w:val="none" w:sz="0" w:space="0" w:color="auto"/>
        <w:right w:val="none" w:sz="0" w:space="0" w:color="auto"/>
      </w:divBdr>
    </w:div>
    <w:div w:id="446972829">
      <w:bodyDiv w:val="1"/>
      <w:marLeft w:val="0"/>
      <w:marRight w:val="0"/>
      <w:marTop w:val="0"/>
      <w:marBottom w:val="0"/>
      <w:divBdr>
        <w:top w:val="none" w:sz="0" w:space="0" w:color="auto"/>
        <w:left w:val="none" w:sz="0" w:space="0" w:color="auto"/>
        <w:bottom w:val="none" w:sz="0" w:space="0" w:color="auto"/>
        <w:right w:val="none" w:sz="0" w:space="0" w:color="auto"/>
      </w:divBdr>
    </w:div>
    <w:div w:id="450780270">
      <w:bodyDiv w:val="1"/>
      <w:marLeft w:val="0"/>
      <w:marRight w:val="0"/>
      <w:marTop w:val="0"/>
      <w:marBottom w:val="0"/>
      <w:divBdr>
        <w:top w:val="none" w:sz="0" w:space="0" w:color="auto"/>
        <w:left w:val="none" w:sz="0" w:space="0" w:color="auto"/>
        <w:bottom w:val="none" w:sz="0" w:space="0" w:color="auto"/>
        <w:right w:val="none" w:sz="0" w:space="0" w:color="auto"/>
      </w:divBdr>
    </w:div>
    <w:div w:id="453213017">
      <w:bodyDiv w:val="1"/>
      <w:marLeft w:val="0"/>
      <w:marRight w:val="0"/>
      <w:marTop w:val="0"/>
      <w:marBottom w:val="0"/>
      <w:divBdr>
        <w:top w:val="none" w:sz="0" w:space="0" w:color="auto"/>
        <w:left w:val="none" w:sz="0" w:space="0" w:color="auto"/>
        <w:bottom w:val="none" w:sz="0" w:space="0" w:color="auto"/>
        <w:right w:val="none" w:sz="0" w:space="0" w:color="auto"/>
      </w:divBdr>
    </w:div>
    <w:div w:id="458766101">
      <w:bodyDiv w:val="1"/>
      <w:marLeft w:val="0"/>
      <w:marRight w:val="0"/>
      <w:marTop w:val="0"/>
      <w:marBottom w:val="0"/>
      <w:divBdr>
        <w:top w:val="none" w:sz="0" w:space="0" w:color="auto"/>
        <w:left w:val="none" w:sz="0" w:space="0" w:color="auto"/>
        <w:bottom w:val="none" w:sz="0" w:space="0" w:color="auto"/>
        <w:right w:val="none" w:sz="0" w:space="0" w:color="auto"/>
      </w:divBdr>
    </w:div>
    <w:div w:id="461728079">
      <w:bodyDiv w:val="1"/>
      <w:marLeft w:val="0"/>
      <w:marRight w:val="0"/>
      <w:marTop w:val="0"/>
      <w:marBottom w:val="0"/>
      <w:divBdr>
        <w:top w:val="none" w:sz="0" w:space="0" w:color="auto"/>
        <w:left w:val="none" w:sz="0" w:space="0" w:color="auto"/>
        <w:bottom w:val="none" w:sz="0" w:space="0" w:color="auto"/>
        <w:right w:val="none" w:sz="0" w:space="0" w:color="auto"/>
      </w:divBdr>
    </w:div>
    <w:div w:id="476536534">
      <w:bodyDiv w:val="1"/>
      <w:marLeft w:val="0"/>
      <w:marRight w:val="0"/>
      <w:marTop w:val="0"/>
      <w:marBottom w:val="0"/>
      <w:divBdr>
        <w:top w:val="none" w:sz="0" w:space="0" w:color="auto"/>
        <w:left w:val="none" w:sz="0" w:space="0" w:color="auto"/>
        <w:bottom w:val="none" w:sz="0" w:space="0" w:color="auto"/>
        <w:right w:val="none" w:sz="0" w:space="0" w:color="auto"/>
      </w:divBdr>
    </w:div>
    <w:div w:id="490367498">
      <w:bodyDiv w:val="1"/>
      <w:marLeft w:val="0"/>
      <w:marRight w:val="0"/>
      <w:marTop w:val="0"/>
      <w:marBottom w:val="0"/>
      <w:divBdr>
        <w:top w:val="none" w:sz="0" w:space="0" w:color="auto"/>
        <w:left w:val="none" w:sz="0" w:space="0" w:color="auto"/>
        <w:bottom w:val="none" w:sz="0" w:space="0" w:color="auto"/>
        <w:right w:val="none" w:sz="0" w:space="0" w:color="auto"/>
      </w:divBdr>
    </w:div>
    <w:div w:id="531461248">
      <w:bodyDiv w:val="1"/>
      <w:marLeft w:val="0"/>
      <w:marRight w:val="0"/>
      <w:marTop w:val="0"/>
      <w:marBottom w:val="0"/>
      <w:divBdr>
        <w:top w:val="none" w:sz="0" w:space="0" w:color="auto"/>
        <w:left w:val="none" w:sz="0" w:space="0" w:color="auto"/>
        <w:bottom w:val="none" w:sz="0" w:space="0" w:color="auto"/>
        <w:right w:val="none" w:sz="0" w:space="0" w:color="auto"/>
      </w:divBdr>
    </w:div>
    <w:div w:id="538205258">
      <w:bodyDiv w:val="1"/>
      <w:marLeft w:val="0"/>
      <w:marRight w:val="0"/>
      <w:marTop w:val="0"/>
      <w:marBottom w:val="0"/>
      <w:divBdr>
        <w:top w:val="none" w:sz="0" w:space="0" w:color="auto"/>
        <w:left w:val="none" w:sz="0" w:space="0" w:color="auto"/>
        <w:bottom w:val="none" w:sz="0" w:space="0" w:color="auto"/>
        <w:right w:val="none" w:sz="0" w:space="0" w:color="auto"/>
      </w:divBdr>
    </w:div>
    <w:div w:id="547688314">
      <w:bodyDiv w:val="1"/>
      <w:marLeft w:val="0"/>
      <w:marRight w:val="0"/>
      <w:marTop w:val="0"/>
      <w:marBottom w:val="0"/>
      <w:divBdr>
        <w:top w:val="none" w:sz="0" w:space="0" w:color="auto"/>
        <w:left w:val="none" w:sz="0" w:space="0" w:color="auto"/>
        <w:bottom w:val="none" w:sz="0" w:space="0" w:color="auto"/>
        <w:right w:val="none" w:sz="0" w:space="0" w:color="auto"/>
      </w:divBdr>
    </w:div>
    <w:div w:id="563490092">
      <w:bodyDiv w:val="1"/>
      <w:marLeft w:val="0"/>
      <w:marRight w:val="0"/>
      <w:marTop w:val="0"/>
      <w:marBottom w:val="0"/>
      <w:divBdr>
        <w:top w:val="none" w:sz="0" w:space="0" w:color="auto"/>
        <w:left w:val="none" w:sz="0" w:space="0" w:color="auto"/>
        <w:bottom w:val="none" w:sz="0" w:space="0" w:color="auto"/>
        <w:right w:val="none" w:sz="0" w:space="0" w:color="auto"/>
      </w:divBdr>
    </w:div>
    <w:div w:id="568853418">
      <w:bodyDiv w:val="1"/>
      <w:marLeft w:val="0"/>
      <w:marRight w:val="0"/>
      <w:marTop w:val="0"/>
      <w:marBottom w:val="0"/>
      <w:divBdr>
        <w:top w:val="none" w:sz="0" w:space="0" w:color="auto"/>
        <w:left w:val="none" w:sz="0" w:space="0" w:color="auto"/>
        <w:bottom w:val="none" w:sz="0" w:space="0" w:color="auto"/>
        <w:right w:val="none" w:sz="0" w:space="0" w:color="auto"/>
      </w:divBdr>
    </w:div>
    <w:div w:id="584345731">
      <w:bodyDiv w:val="1"/>
      <w:marLeft w:val="0"/>
      <w:marRight w:val="0"/>
      <w:marTop w:val="0"/>
      <w:marBottom w:val="0"/>
      <w:divBdr>
        <w:top w:val="none" w:sz="0" w:space="0" w:color="auto"/>
        <w:left w:val="none" w:sz="0" w:space="0" w:color="auto"/>
        <w:bottom w:val="none" w:sz="0" w:space="0" w:color="auto"/>
        <w:right w:val="none" w:sz="0" w:space="0" w:color="auto"/>
      </w:divBdr>
    </w:div>
    <w:div w:id="591207571">
      <w:bodyDiv w:val="1"/>
      <w:marLeft w:val="0"/>
      <w:marRight w:val="0"/>
      <w:marTop w:val="0"/>
      <w:marBottom w:val="0"/>
      <w:divBdr>
        <w:top w:val="none" w:sz="0" w:space="0" w:color="auto"/>
        <w:left w:val="none" w:sz="0" w:space="0" w:color="auto"/>
        <w:bottom w:val="none" w:sz="0" w:space="0" w:color="auto"/>
        <w:right w:val="none" w:sz="0" w:space="0" w:color="auto"/>
      </w:divBdr>
    </w:div>
    <w:div w:id="594561560">
      <w:bodyDiv w:val="1"/>
      <w:marLeft w:val="0"/>
      <w:marRight w:val="0"/>
      <w:marTop w:val="0"/>
      <w:marBottom w:val="0"/>
      <w:divBdr>
        <w:top w:val="none" w:sz="0" w:space="0" w:color="auto"/>
        <w:left w:val="none" w:sz="0" w:space="0" w:color="auto"/>
        <w:bottom w:val="none" w:sz="0" w:space="0" w:color="auto"/>
        <w:right w:val="none" w:sz="0" w:space="0" w:color="auto"/>
      </w:divBdr>
    </w:div>
    <w:div w:id="623082154">
      <w:bodyDiv w:val="1"/>
      <w:marLeft w:val="0"/>
      <w:marRight w:val="0"/>
      <w:marTop w:val="0"/>
      <w:marBottom w:val="0"/>
      <w:divBdr>
        <w:top w:val="none" w:sz="0" w:space="0" w:color="auto"/>
        <w:left w:val="none" w:sz="0" w:space="0" w:color="auto"/>
        <w:bottom w:val="none" w:sz="0" w:space="0" w:color="auto"/>
        <w:right w:val="none" w:sz="0" w:space="0" w:color="auto"/>
      </w:divBdr>
    </w:div>
    <w:div w:id="631206816">
      <w:bodyDiv w:val="1"/>
      <w:marLeft w:val="0"/>
      <w:marRight w:val="0"/>
      <w:marTop w:val="0"/>
      <w:marBottom w:val="0"/>
      <w:divBdr>
        <w:top w:val="none" w:sz="0" w:space="0" w:color="auto"/>
        <w:left w:val="none" w:sz="0" w:space="0" w:color="auto"/>
        <w:bottom w:val="none" w:sz="0" w:space="0" w:color="auto"/>
        <w:right w:val="none" w:sz="0" w:space="0" w:color="auto"/>
      </w:divBdr>
    </w:div>
    <w:div w:id="637804453">
      <w:bodyDiv w:val="1"/>
      <w:marLeft w:val="0"/>
      <w:marRight w:val="0"/>
      <w:marTop w:val="0"/>
      <w:marBottom w:val="0"/>
      <w:divBdr>
        <w:top w:val="none" w:sz="0" w:space="0" w:color="auto"/>
        <w:left w:val="none" w:sz="0" w:space="0" w:color="auto"/>
        <w:bottom w:val="none" w:sz="0" w:space="0" w:color="auto"/>
        <w:right w:val="none" w:sz="0" w:space="0" w:color="auto"/>
      </w:divBdr>
    </w:div>
    <w:div w:id="642319604">
      <w:bodyDiv w:val="1"/>
      <w:marLeft w:val="0"/>
      <w:marRight w:val="0"/>
      <w:marTop w:val="0"/>
      <w:marBottom w:val="0"/>
      <w:divBdr>
        <w:top w:val="none" w:sz="0" w:space="0" w:color="auto"/>
        <w:left w:val="none" w:sz="0" w:space="0" w:color="auto"/>
        <w:bottom w:val="none" w:sz="0" w:space="0" w:color="auto"/>
        <w:right w:val="none" w:sz="0" w:space="0" w:color="auto"/>
      </w:divBdr>
    </w:div>
    <w:div w:id="646401290">
      <w:bodyDiv w:val="1"/>
      <w:marLeft w:val="0"/>
      <w:marRight w:val="0"/>
      <w:marTop w:val="0"/>
      <w:marBottom w:val="0"/>
      <w:divBdr>
        <w:top w:val="none" w:sz="0" w:space="0" w:color="auto"/>
        <w:left w:val="none" w:sz="0" w:space="0" w:color="auto"/>
        <w:bottom w:val="none" w:sz="0" w:space="0" w:color="auto"/>
        <w:right w:val="none" w:sz="0" w:space="0" w:color="auto"/>
      </w:divBdr>
    </w:div>
    <w:div w:id="666131256">
      <w:bodyDiv w:val="1"/>
      <w:marLeft w:val="0"/>
      <w:marRight w:val="0"/>
      <w:marTop w:val="0"/>
      <w:marBottom w:val="0"/>
      <w:divBdr>
        <w:top w:val="none" w:sz="0" w:space="0" w:color="auto"/>
        <w:left w:val="none" w:sz="0" w:space="0" w:color="auto"/>
        <w:bottom w:val="none" w:sz="0" w:space="0" w:color="auto"/>
        <w:right w:val="none" w:sz="0" w:space="0" w:color="auto"/>
      </w:divBdr>
    </w:div>
    <w:div w:id="666204659">
      <w:bodyDiv w:val="1"/>
      <w:marLeft w:val="0"/>
      <w:marRight w:val="0"/>
      <w:marTop w:val="0"/>
      <w:marBottom w:val="0"/>
      <w:divBdr>
        <w:top w:val="none" w:sz="0" w:space="0" w:color="auto"/>
        <w:left w:val="none" w:sz="0" w:space="0" w:color="auto"/>
        <w:bottom w:val="none" w:sz="0" w:space="0" w:color="auto"/>
        <w:right w:val="none" w:sz="0" w:space="0" w:color="auto"/>
      </w:divBdr>
    </w:div>
    <w:div w:id="669451731">
      <w:bodyDiv w:val="1"/>
      <w:marLeft w:val="0"/>
      <w:marRight w:val="0"/>
      <w:marTop w:val="0"/>
      <w:marBottom w:val="0"/>
      <w:divBdr>
        <w:top w:val="none" w:sz="0" w:space="0" w:color="auto"/>
        <w:left w:val="none" w:sz="0" w:space="0" w:color="auto"/>
        <w:bottom w:val="none" w:sz="0" w:space="0" w:color="auto"/>
        <w:right w:val="none" w:sz="0" w:space="0" w:color="auto"/>
      </w:divBdr>
    </w:div>
    <w:div w:id="675114988">
      <w:bodyDiv w:val="1"/>
      <w:marLeft w:val="0"/>
      <w:marRight w:val="0"/>
      <w:marTop w:val="0"/>
      <w:marBottom w:val="0"/>
      <w:divBdr>
        <w:top w:val="none" w:sz="0" w:space="0" w:color="auto"/>
        <w:left w:val="none" w:sz="0" w:space="0" w:color="auto"/>
        <w:bottom w:val="none" w:sz="0" w:space="0" w:color="auto"/>
        <w:right w:val="none" w:sz="0" w:space="0" w:color="auto"/>
      </w:divBdr>
    </w:div>
    <w:div w:id="681855112">
      <w:bodyDiv w:val="1"/>
      <w:marLeft w:val="0"/>
      <w:marRight w:val="0"/>
      <w:marTop w:val="0"/>
      <w:marBottom w:val="0"/>
      <w:divBdr>
        <w:top w:val="none" w:sz="0" w:space="0" w:color="auto"/>
        <w:left w:val="none" w:sz="0" w:space="0" w:color="auto"/>
        <w:bottom w:val="none" w:sz="0" w:space="0" w:color="auto"/>
        <w:right w:val="none" w:sz="0" w:space="0" w:color="auto"/>
      </w:divBdr>
    </w:div>
    <w:div w:id="687365035">
      <w:bodyDiv w:val="1"/>
      <w:marLeft w:val="0"/>
      <w:marRight w:val="0"/>
      <w:marTop w:val="0"/>
      <w:marBottom w:val="0"/>
      <w:divBdr>
        <w:top w:val="none" w:sz="0" w:space="0" w:color="auto"/>
        <w:left w:val="none" w:sz="0" w:space="0" w:color="auto"/>
        <w:bottom w:val="none" w:sz="0" w:space="0" w:color="auto"/>
        <w:right w:val="none" w:sz="0" w:space="0" w:color="auto"/>
      </w:divBdr>
    </w:div>
    <w:div w:id="688991723">
      <w:bodyDiv w:val="1"/>
      <w:marLeft w:val="0"/>
      <w:marRight w:val="0"/>
      <w:marTop w:val="0"/>
      <w:marBottom w:val="0"/>
      <w:divBdr>
        <w:top w:val="none" w:sz="0" w:space="0" w:color="auto"/>
        <w:left w:val="none" w:sz="0" w:space="0" w:color="auto"/>
        <w:bottom w:val="none" w:sz="0" w:space="0" w:color="auto"/>
        <w:right w:val="none" w:sz="0" w:space="0" w:color="auto"/>
      </w:divBdr>
    </w:div>
    <w:div w:id="710692672">
      <w:bodyDiv w:val="1"/>
      <w:marLeft w:val="0"/>
      <w:marRight w:val="0"/>
      <w:marTop w:val="0"/>
      <w:marBottom w:val="0"/>
      <w:divBdr>
        <w:top w:val="none" w:sz="0" w:space="0" w:color="auto"/>
        <w:left w:val="none" w:sz="0" w:space="0" w:color="auto"/>
        <w:bottom w:val="none" w:sz="0" w:space="0" w:color="auto"/>
        <w:right w:val="none" w:sz="0" w:space="0" w:color="auto"/>
      </w:divBdr>
    </w:div>
    <w:div w:id="712921486">
      <w:bodyDiv w:val="1"/>
      <w:marLeft w:val="0"/>
      <w:marRight w:val="0"/>
      <w:marTop w:val="0"/>
      <w:marBottom w:val="0"/>
      <w:divBdr>
        <w:top w:val="none" w:sz="0" w:space="0" w:color="auto"/>
        <w:left w:val="none" w:sz="0" w:space="0" w:color="auto"/>
        <w:bottom w:val="none" w:sz="0" w:space="0" w:color="auto"/>
        <w:right w:val="none" w:sz="0" w:space="0" w:color="auto"/>
      </w:divBdr>
    </w:div>
    <w:div w:id="715396404">
      <w:bodyDiv w:val="1"/>
      <w:marLeft w:val="0"/>
      <w:marRight w:val="0"/>
      <w:marTop w:val="0"/>
      <w:marBottom w:val="0"/>
      <w:divBdr>
        <w:top w:val="none" w:sz="0" w:space="0" w:color="auto"/>
        <w:left w:val="none" w:sz="0" w:space="0" w:color="auto"/>
        <w:bottom w:val="none" w:sz="0" w:space="0" w:color="auto"/>
        <w:right w:val="none" w:sz="0" w:space="0" w:color="auto"/>
      </w:divBdr>
    </w:div>
    <w:div w:id="761799633">
      <w:bodyDiv w:val="1"/>
      <w:marLeft w:val="0"/>
      <w:marRight w:val="0"/>
      <w:marTop w:val="0"/>
      <w:marBottom w:val="0"/>
      <w:divBdr>
        <w:top w:val="none" w:sz="0" w:space="0" w:color="auto"/>
        <w:left w:val="none" w:sz="0" w:space="0" w:color="auto"/>
        <w:bottom w:val="none" w:sz="0" w:space="0" w:color="auto"/>
        <w:right w:val="none" w:sz="0" w:space="0" w:color="auto"/>
      </w:divBdr>
    </w:div>
    <w:div w:id="765925041">
      <w:bodyDiv w:val="1"/>
      <w:marLeft w:val="0"/>
      <w:marRight w:val="0"/>
      <w:marTop w:val="0"/>
      <w:marBottom w:val="0"/>
      <w:divBdr>
        <w:top w:val="none" w:sz="0" w:space="0" w:color="auto"/>
        <w:left w:val="none" w:sz="0" w:space="0" w:color="auto"/>
        <w:bottom w:val="none" w:sz="0" w:space="0" w:color="auto"/>
        <w:right w:val="none" w:sz="0" w:space="0" w:color="auto"/>
      </w:divBdr>
    </w:div>
    <w:div w:id="782387136">
      <w:bodyDiv w:val="1"/>
      <w:marLeft w:val="0"/>
      <w:marRight w:val="0"/>
      <w:marTop w:val="0"/>
      <w:marBottom w:val="0"/>
      <w:divBdr>
        <w:top w:val="none" w:sz="0" w:space="0" w:color="auto"/>
        <w:left w:val="none" w:sz="0" w:space="0" w:color="auto"/>
        <w:bottom w:val="none" w:sz="0" w:space="0" w:color="auto"/>
        <w:right w:val="none" w:sz="0" w:space="0" w:color="auto"/>
      </w:divBdr>
    </w:div>
    <w:div w:id="826362244">
      <w:bodyDiv w:val="1"/>
      <w:marLeft w:val="0"/>
      <w:marRight w:val="0"/>
      <w:marTop w:val="0"/>
      <w:marBottom w:val="0"/>
      <w:divBdr>
        <w:top w:val="none" w:sz="0" w:space="0" w:color="auto"/>
        <w:left w:val="none" w:sz="0" w:space="0" w:color="auto"/>
        <w:bottom w:val="none" w:sz="0" w:space="0" w:color="auto"/>
        <w:right w:val="none" w:sz="0" w:space="0" w:color="auto"/>
      </w:divBdr>
    </w:div>
    <w:div w:id="829709094">
      <w:bodyDiv w:val="1"/>
      <w:marLeft w:val="0"/>
      <w:marRight w:val="0"/>
      <w:marTop w:val="0"/>
      <w:marBottom w:val="0"/>
      <w:divBdr>
        <w:top w:val="none" w:sz="0" w:space="0" w:color="auto"/>
        <w:left w:val="none" w:sz="0" w:space="0" w:color="auto"/>
        <w:bottom w:val="none" w:sz="0" w:space="0" w:color="auto"/>
        <w:right w:val="none" w:sz="0" w:space="0" w:color="auto"/>
      </w:divBdr>
    </w:div>
    <w:div w:id="861478568">
      <w:bodyDiv w:val="1"/>
      <w:marLeft w:val="0"/>
      <w:marRight w:val="0"/>
      <w:marTop w:val="0"/>
      <w:marBottom w:val="0"/>
      <w:divBdr>
        <w:top w:val="none" w:sz="0" w:space="0" w:color="auto"/>
        <w:left w:val="none" w:sz="0" w:space="0" w:color="auto"/>
        <w:bottom w:val="none" w:sz="0" w:space="0" w:color="auto"/>
        <w:right w:val="none" w:sz="0" w:space="0" w:color="auto"/>
      </w:divBdr>
    </w:div>
    <w:div w:id="896360021">
      <w:bodyDiv w:val="1"/>
      <w:marLeft w:val="0"/>
      <w:marRight w:val="0"/>
      <w:marTop w:val="0"/>
      <w:marBottom w:val="0"/>
      <w:divBdr>
        <w:top w:val="none" w:sz="0" w:space="0" w:color="auto"/>
        <w:left w:val="none" w:sz="0" w:space="0" w:color="auto"/>
        <w:bottom w:val="none" w:sz="0" w:space="0" w:color="auto"/>
        <w:right w:val="none" w:sz="0" w:space="0" w:color="auto"/>
      </w:divBdr>
    </w:div>
    <w:div w:id="912395395">
      <w:bodyDiv w:val="1"/>
      <w:marLeft w:val="0"/>
      <w:marRight w:val="0"/>
      <w:marTop w:val="0"/>
      <w:marBottom w:val="0"/>
      <w:divBdr>
        <w:top w:val="none" w:sz="0" w:space="0" w:color="auto"/>
        <w:left w:val="none" w:sz="0" w:space="0" w:color="auto"/>
        <w:bottom w:val="none" w:sz="0" w:space="0" w:color="auto"/>
        <w:right w:val="none" w:sz="0" w:space="0" w:color="auto"/>
      </w:divBdr>
    </w:div>
    <w:div w:id="930745734">
      <w:bodyDiv w:val="1"/>
      <w:marLeft w:val="0"/>
      <w:marRight w:val="0"/>
      <w:marTop w:val="0"/>
      <w:marBottom w:val="0"/>
      <w:divBdr>
        <w:top w:val="none" w:sz="0" w:space="0" w:color="auto"/>
        <w:left w:val="none" w:sz="0" w:space="0" w:color="auto"/>
        <w:bottom w:val="none" w:sz="0" w:space="0" w:color="auto"/>
        <w:right w:val="none" w:sz="0" w:space="0" w:color="auto"/>
      </w:divBdr>
    </w:div>
    <w:div w:id="943225821">
      <w:bodyDiv w:val="1"/>
      <w:marLeft w:val="0"/>
      <w:marRight w:val="0"/>
      <w:marTop w:val="0"/>
      <w:marBottom w:val="0"/>
      <w:divBdr>
        <w:top w:val="none" w:sz="0" w:space="0" w:color="auto"/>
        <w:left w:val="none" w:sz="0" w:space="0" w:color="auto"/>
        <w:bottom w:val="none" w:sz="0" w:space="0" w:color="auto"/>
        <w:right w:val="none" w:sz="0" w:space="0" w:color="auto"/>
      </w:divBdr>
    </w:div>
    <w:div w:id="966358210">
      <w:bodyDiv w:val="1"/>
      <w:marLeft w:val="0"/>
      <w:marRight w:val="0"/>
      <w:marTop w:val="0"/>
      <w:marBottom w:val="0"/>
      <w:divBdr>
        <w:top w:val="none" w:sz="0" w:space="0" w:color="auto"/>
        <w:left w:val="none" w:sz="0" w:space="0" w:color="auto"/>
        <w:bottom w:val="none" w:sz="0" w:space="0" w:color="auto"/>
        <w:right w:val="none" w:sz="0" w:space="0" w:color="auto"/>
      </w:divBdr>
    </w:div>
    <w:div w:id="1009212135">
      <w:bodyDiv w:val="1"/>
      <w:marLeft w:val="0"/>
      <w:marRight w:val="0"/>
      <w:marTop w:val="0"/>
      <w:marBottom w:val="0"/>
      <w:divBdr>
        <w:top w:val="none" w:sz="0" w:space="0" w:color="auto"/>
        <w:left w:val="none" w:sz="0" w:space="0" w:color="auto"/>
        <w:bottom w:val="none" w:sz="0" w:space="0" w:color="auto"/>
        <w:right w:val="none" w:sz="0" w:space="0" w:color="auto"/>
      </w:divBdr>
    </w:div>
    <w:div w:id="1015688852">
      <w:bodyDiv w:val="1"/>
      <w:marLeft w:val="0"/>
      <w:marRight w:val="0"/>
      <w:marTop w:val="0"/>
      <w:marBottom w:val="0"/>
      <w:divBdr>
        <w:top w:val="none" w:sz="0" w:space="0" w:color="auto"/>
        <w:left w:val="none" w:sz="0" w:space="0" w:color="auto"/>
        <w:bottom w:val="none" w:sz="0" w:space="0" w:color="auto"/>
        <w:right w:val="none" w:sz="0" w:space="0" w:color="auto"/>
      </w:divBdr>
    </w:div>
    <w:div w:id="1040325726">
      <w:bodyDiv w:val="1"/>
      <w:marLeft w:val="0"/>
      <w:marRight w:val="0"/>
      <w:marTop w:val="0"/>
      <w:marBottom w:val="0"/>
      <w:divBdr>
        <w:top w:val="none" w:sz="0" w:space="0" w:color="auto"/>
        <w:left w:val="none" w:sz="0" w:space="0" w:color="auto"/>
        <w:bottom w:val="none" w:sz="0" w:space="0" w:color="auto"/>
        <w:right w:val="none" w:sz="0" w:space="0" w:color="auto"/>
      </w:divBdr>
    </w:div>
    <w:div w:id="1055546340">
      <w:bodyDiv w:val="1"/>
      <w:marLeft w:val="0"/>
      <w:marRight w:val="0"/>
      <w:marTop w:val="0"/>
      <w:marBottom w:val="0"/>
      <w:divBdr>
        <w:top w:val="none" w:sz="0" w:space="0" w:color="auto"/>
        <w:left w:val="none" w:sz="0" w:space="0" w:color="auto"/>
        <w:bottom w:val="none" w:sz="0" w:space="0" w:color="auto"/>
        <w:right w:val="none" w:sz="0" w:space="0" w:color="auto"/>
      </w:divBdr>
    </w:div>
    <w:div w:id="1073233276">
      <w:bodyDiv w:val="1"/>
      <w:marLeft w:val="0"/>
      <w:marRight w:val="0"/>
      <w:marTop w:val="0"/>
      <w:marBottom w:val="0"/>
      <w:divBdr>
        <w:top w:val="none" w:sz="0" w:space="0" w:color="auto"/>
        <w:left w:val="none" w:sz="0" w:space="0" w:color="auto"/>
        <w:bottom w:val="none" w:sz="0" w:space="0" w:color="auto"/>
        <w:right w:val="none" w:sz="0" w:space="0" w:color="auto"/>
      </w:divBdr>
    </w:div>
    <w:div w:id="1083336838">
      <w:bodyDiv w:val="1"/>
      <w:marLeft w:val="0"/>
      <w:marRight w:val="0"/>
      <w:marTop w:val="0"/>
      <w:marBottom w:val="0"/>
      <w:divBdr>
        <w:top w:val="none" w:sz="0" w:space="0" w:color="auto"/>
        <w:left w:val="none" w:sz="0" w:space="0" w:color="auto"/>
        <w:bottom w:val="none" w:sz="0" w:space="0" w:color="auto"/>
        <w:right w:val="none" w:sz="0" w:space="0" w:color="auto"/>
      </w:divBdr>
    </w:div>
    <w:div w:id="1118910143">
      <w:bodyDiv w:val="1"/>
      <w:marLeft w:val="0"/>
      <w:marRight w:val="0"/>
      <w:marTop w:val="0"/>
      <w:marBottom w:val="0"/>
      <w:divBdr>
        <w:top w:val="none" w:sz="0" w:space="0" w:color="auto"/>
        <w:left w:val="none" w:sz="0" w:space="0" w:color="auto"/>
        <w:bottom w:val="none" w:sz="0" w:space="0" w:color="auto"/>
        <w:right w:val="none" w:sz="0" w:space="0" w:color="auto"/>
      </w:divBdr>
    </w:div>
    <w:div w:id="1123039306">
      <w:bodyDiv w:val="1"/>
      <w:marLeft w:val="0"/>
      <w:marRight w:val="0"/>
      <w:marTop w:val="0"/>
      <w:marBottom w:val="0"/>
      <w:divBdr>
        <w:top w:val="none" w:sz="0" w:space="0" w:color="auto"/>
        <w:left w:val="none" w:sz="0" w:space="0" w:color="auto"/>
        <w:bottom w:val="none" w:sz="0" w:space="0" w:color="auto"/>
        <w:right w:val="none" w:sz="0" w:space="0" w:color="auto"/>
      </w:divBdr>
    </w:div>
    <w:div w:id="1130828491">
      <w:bodyDiv w:val="1"/>
      <w:marLeft w:val="0"/>
      <w:marRight w:val="0"/>
      <w:marTop w:val="0"/>
      <w:marBottom w:val="0"/>
      <w:divBdr>
        <w:top w:val="none" w:sz="0" w:space="0" w:color="auto"/>
        <w:left w:val="none" w:sz="0" w:space="0" w:color="auto"/>
        <w:bottom w:val="none" w:sz="0" w:space="0" w:color="auto"/>
        <w:right w:val="none" w:sz="0" w:space="0" w:color="auto"/>
      </w:divBdr>
    </w:div>
    <w:div w:id="1131023263">
      <w:bodyDiv w:val="1"/>
      <w:marLeft w:val="0"/>
      <w:marRight w:val="0"/>
      <w:marTop w:val="0"/>
      <w:marBottom w:val="0"/>
      <w:divBdr>
        <w:top w:val="none" w:sz="0" w:space="0" w:color="auto"/>
        <w:left w:val="none" w:sz="0" w:space="0" w:color="auto"/>
        <w:bottom w:val="none" w:sz="0" w:space="0" w:color="auto"/>
        <w:right w:val="none" w:sz="0" w:space="0" w:color="auto"/>
      </w:divBdr>
    </w:div>
    <w:div w:id="1139687177">
      <w:bodyDiv w:val="1"/>
      <w:marLeft w:val="0"/>
      <w:marRight w:val="0"/>
      <w:marTop w:val="0"/>
      <w:marBottom w:val="0"/>
      <w:divBdr>
        <w:top w:val="none" w:sz="0" w:space="0" w:color="auto"/>
        <w:left w:val="none" w:sz="0" w:space="0" w:color="auto"/>
        <w:bottom w:val="none" w:sz="0" w:space="0" w:color="auto"/>
        <w:right w:val="none" w:sz="0" w:space="0" w:color="auto"/>
      </w:divBdr>
    </w:div>
    <w:div w:id="1168790337">
      <w:bodyDiv w:val="1"/>
      <w:marLeft w:val="0"/>
      <w:marRight w:val="0"/>
      <w:marTop w:val="0"/>
      <w:marBottom w:val="0"/>
      <w:divBdr>
        <w:top w:val="none" w:sz="0" w:space="0" w:color="auto"/>
        <w:left w:val="none" w:sz="0" w:space="0" w:color="auto"/>
        <w:bottom w:val="none" w:sz="0" w:space="0" w:color="auto"/>
        <w:right w:val="none" w:sz="0" w:space="0" w:color="auto"/>
      </w:divBdr>
    </w:div>
    <w:div w:id="1172911249">
      <w:bodyDiv w:val="1"/>
      <w:marLeft w:val="0"/>
      <w:marRight w:val="0"/>
      <w:marTop w:val="0"/>
      <w:marBottom w:val="0"/>
      <w:divBdr>
        <w:top w:val="none" w:sz="0" w:space="0" w:color="auto"/>
        <w:left w:val="none" w:sz="0" w:space="0" w:color="auto"/>
        <w:bottom w:val="none" w:sz="0" w:space="0" w:color="auto"/>
        <w:right w:val="none" w:sz="0" w:space="0" w:color="auto"/>
      </w:divBdr>
    </w:div>
    <w:div w:id="1174760040">
      <w:bodyDiv w:val="1"/>
      <w:marLeft w:val="0"/>
      <w:marRight w:val="0"/>
      <w:marTop w:val="0"/>
      <w:marBottom w:val="0"/>
      <w:divBdr>
        <w:top w:val="none" w:sz="0" w:space="0" w:color="auto"/>
        <w:left w:val="none" w:sz="0" w:space="0" w:color="auto"/>
        <w:bottom w:val="none" w:sz="0" w:space="0" w:color="auto"/>
        <w:right w:val="none" w:sz="0" w:space="0" w:color="auto"/>
      </w:divBdr>
    </w:div>
    <w:div w:id="1177773548">
      <w:bodyDiv w:val="1"/>
      <w:marLeft w:val="0"/>
      <w:marRight w:val="0"/>
      <w:marTop w:val="0"/>
      <w:marBottom w:val="0"/>
      <w:divBdr>
        <w:top w:val="none" w:sz="0" w:space="0" w:color="auto"/>
        <w:left w:val="none" w:sz="0" w:space="0" w:color="auto"/>
        <w:bottom w:val="none" w:sz="0" w:space="0" w:color="auto"/>
        <w:right w:val="none" w:sz="0" w:space="0" w:color="auto"/>
      </w:divBdr>
    </w:div>
    <w:div w:id="1178958734">
      <w:bodyDiv w:val="1"/>
      <w:marLeft w:val="0"/>
      <w:marRight w:val="0"/>
      <w:marTop w:val="0"/>
      <w:marBottom w:val="0"/>
      <w:divBdr>
        <w:top w:val="none" w:sz="0" w:space="0" w:color="auto"/>
        <w:left w:val="none" w:sz="0" w:space="0" w:color="auto"/>
        <w:bottom w:val="none" w:sz="0" w:space="0" w:color="auto"/>
        <w:right w:val="none" w:sz="0" w:space="0" w:color="auto"/>
      </w:divBdr>
    </w:div>
    <w:div w:id="1191796910">
      <w:bodyDiv w:val="1"/>
      <w:marLeft w:val="0"/>
      <w:marRight w:val="0"/>
      <w:marTop w:val="0"/>
      <w:marBottom w:val="0"/>
      <w:divBdr>
        <w:top w:val="none" w:sz="0" w:space="0" w:color="auto"/>
        <w:left w:val="none" w:sz="0" w:space="0" w:color="auto"/>
        <w:bottom w:val="none" w:sz="0" w:space="0" w:color="auto"/>
        <w:right w:val="none" w:sz="0" w:space="0" w:color="auto"/>
      </w:divBdr>
    </w:div>
    <w:div w:id="1202592067">
      <w:bodyDiv w:val="1"/>
      <w:marLeft w:val="0"/>
      <w:marRight w:val="0"/>
      <w:marTop w:val="0"/>
      <w:marBottom w:val="0"/>
      <w:divBdr>
        <w:top w:val="none" w:sz="0" w:space="0" w:color="auto"/>
        <w:left w:val="none" w:sz="0" w:space="0" w:color="auto"/>
        <w:bottom w:val="none" w:sz="0" w:space="0" w:color="auto"/>
        <w:right w:val="none" w:sz="0" w:space="0" w:color="auto"/>
      </w:divBdr>
    </w:div>
    <w:div w:id="1206715174">
      <w:bodyDiv w:val="1"/>
      <w:marLeft w:val="0"/>
      <w:marRight w:val="0"/>
      <w:marTop w:val="0"/>
      <w:marBottom w:val="0"/>
      <w:divBdr>
        <w:top w:val="none" w:sz="0" w:space="0" w:color="auto"/>
        <w:left w:val="none" w:sz="0" w:space="0" w:color="auto"/>
        <w:bottom w:val="none" w:sz="0" w:space="0" w:color="auto"/>
        <w:right w:val="none" w:sz="0" w:space="0" w:color="auto"/>
      </w:divBdr>
    </w:div>
    <w:div w:id="1215117198">
      <w:bodyDiv w:val="1"/>
      <w:marLeft w:val="0"/>
      <w:marRight w:val="0"/>
      <w:marTop w:val="0"/>
      <w:marBottom w:val="0"/>
      <w:divBdr>
        <w:top w:val="none" w:sz="0" w:space="0" w:color="auto"/>
        <w:left w:val="none" w:sz="0" w:space="0" w:color="auto"/>
        <w:bottom w:val="none" w:sz="0" w:space="0" w:color="auto"/>
        <w:right w:val="none" w:sz="0" w:space="0" w:color="auto"/>
      </w:divBdr>
    </w:div>
    <w:div w:id="1220674924">
      <w:bodyDiv w:val="1"/>
      <w:marLeft w:val="0"/>
      <w:marRight w:val="0"/>
      <w:marTop w:val="0"/>
      <w:marBottom w:val="0"/>
      <w:divBdr>
        <w:top w:val="none" w:sz="0" w:space="0" w:color="auto"/>
        <w:left w:val="none" w:sz="0" w:space="0" w:color="auto"/>
        <w:bottom w:val="none" w:sz="0" w:space="0" w:color="auto"/>
        <w:right w:val="none" w:sz="0" w:space="0" w:color="auto"/>
      </w:divBdr>
    </w:div>
    <w:div w:id="1243611346">
      <w:bodyDiv w:val="1"/>
      <w:marLeft w:val="0"/>
      <w:marRight w:val="0"/>
      <w:marTop w:val="0"/>
      <w:marBottom w:val="0"/>
      <w:divBdr>
        <w:top w:val="none" w:sz="0" w:space="0" w:color="auto"/>
        <w:left w:val="none" w:sz="0" w:space="0" w:color="auto"/>
        <w:bottom w:val="none" w:sz="0" w:space="0" w:color="auto"/>
        <w:right w:val="none" w:sz="0" w:space="0" w:color="auto"/>
      </w:divBdr>
    </w:div>
    <w:div w:id="1256206064">
      <w:bodyDiv w:val="1"/>
      <w:marLeft w:val="0"/>
      <w:marRight w:val="0"/>
      <w:marTop w:val="0"/>
      <w:marBottom w:val="0"/>
      <w:divBdr>
        <w:top w:val="none" w:sz="0" w:space="0" w:color="auto"/>
        <w:left w:val="none" w:sz="0" w:space="0" w:color="auto"/>
        <w:bottom w:val="none" w:sz="0" w:space="0" w:color="auto"/>
        <w:right w:val="none" w:sz="0" w:space="0" w:color="auto"/>
      </w:divBdr>
    </w:div>
    <w:div w:id="1282222747">
      <w:bodyDiv w:val="1"/>
      <w:marLeft w:val="0"/>
      <w:marRight w:val="0"/>
      <w:marTop w:val="0"/>
      <w:marBottom w:val="0"/>
      <w:divBdr>
        <w:top w:val="none" w:sz="0" w:space="0" w:color="auto"/>
        <w:left w:val="none" w:sz="0" w:space="0" w:color="auto"/>
        <w:bottom w:val="none" w:sz="0" w:space="0" w:color="auto"/>
        <w:right w:val="none" w:sz="0" w:space="0" w:color="auto"/>
      </w:divBdr>
    </w:div>
    <w:div w:id="1290286484">
      <w:bodyDiv w:val="1"/>
      <w:marLeft w:val="0"/>
      <w:marRight w:val="0"/>
      <w:marTop w:val="0"/>
      <w:marBottom w:val="0"/>
      <w:divBdr>
        <w:top w:val="none" w:sz="0" w:space="0" w:color="auto"/>
        <w:left w:val="none" w:sz="0" w:space="0" w:color="auto"/>
        <w:bottom w:val="none" w:sz="0" w:space="0" w:color="auto"/>
        <w:right w:val="none" w:sz="0" w:space="0" w:color="auto"/>
      </w:divBdr>
    </w:div>
    <w:div w:id="1318608440">
      <w:bodyDiv w:val="1"/>
      <w:marLeft w:val="0"/>
      <w:marRight w:val="0"/>
      <w:marTop w:val="0"/>
      <w:marBottom w:val="0"/>
      <w:divBdr>
        <w:top w:val="none" w:sz="0" w:space="0" w:color="auto"/>
        <w:left w:val="none" w:sz="0" w:space="0" w:color="auto"/>
        <w:bottom w:val="none" w:sz="0" w:space="0" w:color="auto"/>
        <w:right w:val="none" w:sz="0" w:space="0" w:color="auto"/>
      </w:divBdr>
    </w:div>
    <w:div w:id="1347095365">
      <w:bodyDiv w:val="1"/>
      <w:marLeft w:val="0"/>
      <w:marRight w:val="0"/>
      <w:marTop w:val="0"/>
      <w:marBottom w:val="0"/>
      <w:divBdr>
        <w:top w:val="none" w:sz="0" w:space="0" w:color="auto"/>
        <w:left w:val="none" w:sz="0" w:space="0" w:color="auto"/>
        <w:bottom w:val="none" w:sz="0" w:space="0" w:color="auto"/>
        <w:right w:val="none" w:sz="0" w:space="0" w:color="auto"/>
      </w:divBdr>
    </w:div>
    <w:div w:id="1367679441">
      <w:bodyDiv w:val="1"/>
      <w:marLeft w:val="0"/>
      <w:marRight w:val="0"/>
      <w:marTop w:val="0"/>
      <w:marBottom w:val="0"/>
      <w:divBdr>
        <w:top w:val="none" w:sz="0" w:space="0" w:color="auto"/>
        <w:left w:val="none" w:sz="0" w:space="0" w:color="auto"/>
        <w:bottom w:val="none" w:sz="0" w:space="0" w:color="auto"/>
        <w:right w:val="none" w:sz="0" w:space="0" w:color="auto"/>
      </w:divBdr>
    </w:div>
    <w:div w:id="1377195363">
      <w:bodyDiv w:val="1"/>
      <w:marLeft w:val="0"/>
      <w:marRight w:val="0"/>
      <w:marTop w:val="0"/>
      <w:marBottom w:val="0"/>
      <w:divBdr>
        <w:top w:val="none" w:sz="0" w:space="0" w:color="auto"/>
        <w:left w:val="none" w:sz="0" w:space="0" w:color="auto"/>
        <w:bottom w:val="none" w:sz="0" w:space="0" w:color="auto"/>
        <w:right w:val="none" w:sz="0" w:space="0" w:color="auto"/>
      </w:divBdr>
    </w:div>
    <w:div w:id="1390764010">
      <w:bodyDiv w:val="1"/>
      <w:marLeft w:val="0"/>
      <w:marRight w:val="0"/>
      <w:marTop w:val="0"/>
      <w:marBottom w:val="0"/>
      <w:divBdr>
        <w:top w:val="none" w:sz="0" w:space="0" w:color="auto"/>
        <w:left w:val="none" w:sz="0" w:space="0" w:color="auto"/>
        <w:bottom w:val="none" w:sz="0" w:space="0" w:color="auto"/>
        <w:right w:val="none" w:sz="0" w:space="0" w:color="auto"/>
      </w:divBdr>
    </w:div>
    <w:div w:id="1392389152">
      <w:bodyDiv w:val="1"/>
      <w:marLeft w:val="0"/>
      <w:marRight w:val="0"/>
      <w:marTop w:val="0"/>
      <w:marBottom w:val="0"/>
      <w:divBdr>
        <w:top w:val="none" w:sz="0" w:space="0" w:color="auto"/>
        <w:left w:val="none" w:sz="0" w:space="0" w:color="auto"/>
        <w:bottom w:val="none" w:sz="0" w:space="0" w:color="auto"/>
        <w:right w:val="none" w:sz="0" w:space="0" w:color="auto"/>
      </w:divBdr>
    </w:div>
    <w:div w:id="1417284065">
      <w:bodyDiv w:val="1"/>
      <w:marLeft w:val="0"/>
      <w:marRight w:val="0"/>
      <w:marTop w:val="0"/>
      <w:marBottom w:val="0"/>
      <w:divBdr>
        <w:top w:val="none" w:sz="0" w:space="0" w:color="auto"/>
        <w:left w:val="none" w:sz="0" w:space="0" w:color="auto"/>
        <w:bottom w:val="none" w:sz="0" w:space="0" w:color="auto"/>
        <w:right w:val="none" w:sz="0" w:space="0" w:color="auto"/>
      </w:divBdr>
    </w:div>
    <w:div w:id="1418405293">
      <w:bodyDiv w:val="1"/>
      <w:marLeft w:val="0"/>
      <w:marRight w:val="0"/>
      <w:marTop w:val="0"/>
      <w:marBottom w:val="0"/>
      <w:divBdr>
        <w:top w:val="none" w:sz="0" w:space="0" w:color="auto"/>
        <w:left w:val="none" w:sz="0" w:space="0" w:color="auto"/>
        <w:bottom w:val="none" w:sz="0" w:space="0" w:color="auto"/>
        <w:right w:val="none" w:sz="0" w:space="0" w:color="auto"/>
      </w:divBdr>
    </w:div>
    <w:div w:id="1427728164">
      <w:bodyDiv w:val="1"/>
      <w:marLeft w:val="0"/>
      <w:marRight w:val="0"/>
      <w:marTop w:val="0"/>
      <w:marBottom w:val="0"/>
      <w:divBdr>
        <w:top w:val="none" w:sz="0" w:space="0" w:color="auto"/>
        <w:left w:val="none" w:sz="0" w:space="0" w:color="auto"/>
        <w:bottom w:val="none" w:sz="0" w:space="0" w:color="auto"/>
        <w:right w:val="none" w:sz="0" w:space="0" w:color="auto"/>
      </w:divBdr>
    </w:div>
    <w:div w:id="1432428395">
      <w:bodyDiv w:val="1"/>
      <w:marLeft w:val="0"/>
      <w:marRight w:val="0"/>
      <w:marTop w:val="0"/>
      <w:marBottom w:val="0"/>
      <w:divBdr>
        <w:top w:val="none" w:sz="0" w:space="0" w:color="auto"/>
        <w:left w:val="none" w:sz="0" w:space="0" w:color="auto"/>
        <w:bottom w:val="none" w:sz="0" w:space="0" w:color="auto"/>
        <w:right w:val="none" w:sz="0" w:space="0" w:color="auto"/>
      </w:divBdr>
    </w:div>
    <w:div w:id="1446273089">
      <w:bodyDiv w:val="1"/>
      <w:marLeft w:val="0"/>
      <w:marRight w:val="0"/>
      <w:marTop w:val="0"/>
      <w:marBottom w:val="0"/>
      <w:divBdr>
        <w:top w:val="none" w:sz="0" w:space="0" w:color="auto"/>
        <w:left w:val="none" w:sz="0" w:space="0" w:color="auto"/>
        <w:bottom w:val="none" w:sz="0" w:space="0" w:color="auto"/>
        <w:right w:val="none" w:sz="0" w:space="0" w:color="auto"/>
      </w:divBdr>
    </w:div>
    <w:div w:id="1450859245">
      <w:bodyDiv w:val="1"/>
      <w:marLeft w:val="0"/>
      <w:marRight w:val="0"/>
      <w:marTop w:val="0"/>
      <w:marBottom w:val="0"/>
      <w:divBdr>
        <w:top w:val="none" w:sz="0" w:space="0" w:color="auto"/>
        <w:left w:val="none" w:sz="0" w:space="0" w:color="auto"/>
        <w:bottom w:val="none" w:sz="0" w:space="0" w:color="auto"/>
        <w:right w:val="none" w:sz="0" w:space="0" w:color="auto"/>
      </w:divBdr>
    </w:div>
    <w:div w:id="1461611840">
      <w:bodyDiv w:val="1"/>
      <w:marLeft w:val="0"/>
      <w:marRight w:val="0"/>
      <w:marTop w:val="0"/>
      <w:marBottom w:val="0"/>
      <w:divBdr>
        <w:top w:val="none" w:sz="0" w:space="0" w:color="auto"/>
        <w:left w:val="none" w:sz="0" w:space="0" w:color="auto"/>
        <w:bottom w:val="none" w:sz="0" w:space="0" w:color="auto"/>
        <w:right w:val="none" w:sz="0" w:space="0" w:color="auto"/>
      </w:divBdr>
    </w:div>
    <w:div w:id="1470634139">
      <w:bodyDiv w:val="1"/>
      <w:marLeft w:val="0"/>
      <w:marRight w:val="0"/>
      <w:marTop w:val="0"/>
      <w:marBottom w:val="0"/>
      <w:divBdr>
        <w:top w:val="none" w:sz="0" w:space="0" w:color="auto"/>
        <w:left w:val="none" w:sz="0" w:space="0" w:color="auto"/>
        <w:bottom w:val="none" w:sz="0" w:space="0" w:color="auto"/>
        <w:right w:val="none" w:sz="0" w:space="0" w:color="auto"/>
      </w:divBdr>
    </w:div>
    <w:div w:id="1506046762">
      <w:bodyDiv w:val="1"/>
      <w:marLeft w:val="0"/>
      <w:marRight w:val="0"/>
      <w:marTop w:val="0"/>
      <w:marBottom w:val="0"/>
      <w:divBdr>
        <w:top w:val="none" w:sz="0" w:space="0" w:color="auto"/>
        <w:left w:val="none" w:sz="0" w:space="0" w:color="auto"/>
        <w:bottom w:val="none" w:sz="0" w:space="0" w:color="auto"/>
        <w:right w:val="none" w:sz="0" w:space="0" w:color="auto"/>
      </w:divBdr>
    </w:div>
    <w:div w:id="1560626715">
      <w:bodyDiv w:val="1"/>
      <w:marLeft w:val="0"/>
      <w:marRight w:val="0"/>
      <w:marTop w:val="0"/>
      <w:marBottom w:val="0"/>
      <w:divBdr>
        <w:top w:val="none" w:sz="0" w:space="0" w:color="auto"/>
        <w:left w:val="none" w:sz="0" w:space="0" w:color="auto"/>
        <w:bottom w:val="none" w:sz="0" w:space="0" w:color="auto"/>
        <w:right w:val="none" w:sz="0" w:space="0" w:color="auto"/>
      </w:divBdr>
    </w:div>
    <w:div w:id="1611818160">
      <w:bodyDiv w:val="1"/>
      <w:marLeft w:val="0"/>
      <w:marRight w:val="0"/>
      <w:marTop w:val="0"/>
      <w:marBottom w:val="0"/>
      <w:divBdr>
        <w:top w:val="none" w:sz="0" w:space="0" w:color="auto"/>
        <w:left w:val="none" w:sz="0" w:space="0" w:color="auto"/>
        <w:bottom w:val="none" w:sz="0" w:space="0" w:color="auto"/>
        <w:right w:val="none" w:sz="0" w:space="0" w:color="auto"/>
      </w:divBdr>
    </w:div>
    <w:div w:id="1647315876">
      <w:bodyDiv w:val="1"/>
      <w:marLeft w:val="0"/>
      <w:marRight w:val="0"/>
      <w:marTop w:val="0"/>
      <w:marBottom w:val="0"/>
      <w:divBdr>
        <w:top w:val="none" w:sz="0" w:space="0" w:color="auto"/>
        <w:left w:val="none" w:sz="0" w:space="0" w:color="auto"/>
        <w:bottom w:val="none" w:sz="0" w:space="0" w:color="auto"/>
        <w:right w:val="none" w:sz="0" w:space="0" w:color="auto"/>
      </w:divBdr>
    </w:div>
    <w:div w:id="1652831807">
      <w:bodyDiv w:val="1"/>
      <w:marLeft w:val="0"/>
      <w:marRight w:val="0"/>
      <w:marTop w:val="0"/>
      <w:marBottom w:val="0"/>
      <w:divBdr>
        <w:top w:val="none" w:sz="0" w:space="0" w:color="auto"/>
        <w:left w:val="none" w:sz="0" w:space="0" w:color="auto"/>
        <w:bottom w:val="none" w:sz="0" w:space="0" w:color="auto"/>
        <w:right w:val="none" w:sz="0" w:space="0" w:color="auto"/>
      </w:divBdr>
    </w:div>
    <w:div w:id="1672368825">
      <w:bodyDiv w:val="1"/>
      <w:marLeft w:val="0"/>
      <w:marRight w:val="0"/>
      <w:marTop w:val="0"/>
      <w:marBottom w:val="0"/>
      <w:divBdr>
        <w:top w:val="none" w:sz="0" w:space="0" w:color="auto"/>
        <w:left w:val="none" w:sz="0" w:space="0" w:color="auto"/>
        <w:bottom w:val="none" w:sz="0" w:space="0" w:color="auto"/>
        <w:right w:val="none" w:sz="0" w:space="0" w:color="auto"/>
      </w:divBdr>
    </w:div>
    <w:div w:id="1694769047">
      <w:bodyDiv w:val="1"/>
      <w:marLeft w:val="0"/>
      <w:marRight w:val="0"/>
      <w:marTop w:val="0"/>
      <w:marBottom w:val="0"/>
      <w:divBdr>
        <w:top w:val="none" w:sz="0" w:space="0" w:color="auto"/>
        <w:left w:val="none" w:sz="0" w:space="0" w:color="auto"/>
        <w:bottom w:val="none" w:sz="0" w:space="0" w:color="auto"/>
        <w:right w:val="none" w:sz="0" w:space="0" w:color="auto"/>
      </w:divBdr>
    </w:div>
    <w:div w:id="1724716799">
      <w:bodyDiv w:val="1"/>
      <w:marLeft w:val="0"/>
      <w:marRight w:val="0"/>
      <w:marTop w:val="0"/>
      <w:marBottom w:val="0"/>
      <w:divBdr>
        <w:top w:val="none" w:sz="0" w:space="0" w:color="auto"/>
        <w:left w:val="none" w:sz="0" w:space="0" w:color="auto"/>
        <w:bottom w:val="none" w:sz="0" w:space="0" w:color="auto"/>
        <w:right w:val="none" w:sz="0" w:space="0" w:color="auto"/>
      </w:divBdr>
    </w:div>
    <w:div w:id="1742872586">
      <w:bodyDiv w:val="1"/>
      <w:marLeft w:val="0"/>
      <w:marRight w:val="0"/>
      <w:marTop w:val="0"/>
      <w:marBottom w:val="0"/>
      <w:divBdr>
        <w:top w:val="none" w:sz="0" w:space="0" w:color="auto"/>
        <w:left w:val="none" w:sz="0" w:space="0" w:color="auto"/>
        <w:bottom w:val="none" w:sz="0" w:space="0" w:color="auto"/>
        <w:right w:val="none" w:sz="0" w:space="0" w:color="auto"/>
      </w:divBdr>
    </w:div>
    <w:div w:id="1759935015">
      <w:bodyDiv w:val="1"/>
      <w:marLeft w:val="0"/>
      <w:marRight w:val="0"/>
      <w:marTop w:val="0"/>
      <w:marBottom w:val="0"/>
      <w:divBdr>
        <w:top w:val="none" w:sz="0" w:space="0" w:color="auto"/>
        <w:left w:val="none" w:sz="0" w:space="0" w:color="auto"/>
        <w:bottom w:val="none" w:sz="0" w:space="0" w:color="auto"/>
        <w:right w:val="none" w:sz="0" w:space="0" w:color="auto"/>
      </w:divBdr>
    </w:div>
    <w:div w:id="1760757971">
      <w:bodyDiv w:val="1"/>
      <w:marLeft w:val="0"/>
      <w:marRight w:val="0"/>
      <w:marTop w:val="0"/>
      <w:marBottom w:val="0"/>
      <w:divBdr>
        <w:top w:val="none" w:sz="0" w:space="0" w:color="auto"/>
        <w:left w:val="none" w:sz="0" w:space="0" w:color="auto"/>
        <w:bottom w:val="none" w:sz="0" w:space="0" w:color="auto"/>
        <w:right w:val="none" w:sz="0" w:space="0" w:color="auto"/>
      </w:divBdr>
    </w:div>
    <w:div w:id="1782605216">
      <w:bodyDiv w:val="1"/>
      <w:marLeft w:val="0"/>
      <w:marRight w:val="0"/>
      <w:marTop w:val="0"/>
      <w:marBottom w:val="0"/>
      <w:divBdr>
        <w:top w:val="none" w:sz="0" w:space="0" w:color="auto"/>
        <w:left w:val="none" w:sz="0" w:space="0" w:color="auto"/>
        <w:bottom w:val="none" w:sz="0" w:space="0" w:color="auto"/>
        <w:right w:val="none" w:sz="0" w:space="0" w:color="auto"/>
      </w:divBdr>
    </w:div>
    <w:div w:id="1792943475">
      <w:bodyDiv w:val="1"/>
      <w:marLeft w:val="0"/>
      <w:marRight w:val="0"/>
      <w:marTop w:val="0"/>
      <w:marBottom w:val="0"/>
      <w:divBdr>
        <w:top w:val="none" w:sz="0" w:space="0" w:color="auto"/>
        <w:left w:val="none" w:sz="0" w:space="0" w:color="auto"/>
        <w:bottom w:val="none" w:sz="0" w:space="0" w:color="auto"/>
        <w:right w:val="none" w:sz="0" w:space="0" w:color="auto"/>
      </w:divBdr>
    </w:div>
    <w:div w:id="1806117581">
      <w:bodyDiv w:val="1"/>
      <w:marLeft w:val="0"/>
      <w:marRight w:val="0"/>
      <w:marTop w:val="0"/>
      <w:marBottom w:val="0"/>
      <w:divBdr>
        <w:top w:val="none" w:sz="0" w:space="0" w:color="auto"/>
        <w:left w:val="none" w:sz="0" w:space="0" w:color="auto"/>
        <w:bottom w:val="none" w:sz="0" w:space="0" w:color="auto"/>
        <w:right w:val="none" w:sz="0" w:space="0" w:color="auto"/>
      </w:divBdr>
    </w:div>
    <w:div w:id="1823618202">
      <w:bodyDiv w:val="1"/>
      <w:marLeft w:val="0"/>
      <w:marRight w:val="0"/>
      <w:marTop w:val="0"/>
      <w:marBottom w:val="0"/>
      <w:divBdr>
        <w:top w:val="none" w:sz="0" w:space="0" w:color="auto"/>
        <w:left w:val="none" w:sz="0" w:space="0" w:color="auto"/>
        <w:bottom w:val="none" w:sz="0" w:space="0" w:color="auto"/>
        <w:right w:val="none" w:sz="0" w:space="0" w:color="auto"/>
      </w:divBdr>
    </w:div>
    <w:div w:id="1831556481">
      <w:bodyDiv w:val="1"/>
      <w:marLeft w:val="0"/>
      <w:marRight w:val="0"/>
      <w:marTop w:val="0"/>
      <w:marBottom w:val="0"/>
      <w:divBdr>
        <w:top w:val="none" w:sz="0" w:space="0" w:color="auto"/>
        <w:left w:val="none" w:sz="0" w:space="0" w:color="auto"/>
        <w:bottom w:val="none" w:sz="0" w:space="0" w:color="auto"/>
        <w:right w:val="none" w:sz="0" w:space="0" w:color="auto"/>
      </w:divBdr>
    </w:div>
    <w:div w:id="1834905633">
      <w:bodyDiv w:val="1"/>
      <w:marLeft w:val="0"/>
      <w:marRight w:val="0"/>
      <w:marTop w:val="0"/>
      <w:marBottom w:val="0"/>
      <w:divBdr>
        <w:top w:val="none" w:sz="0" w:space="0" w:color="auto"/>
        <w:left w:val="none" w:sz="0" w:space="0" w:color="auto"/>
        <w:bottom w:val="none" w:sz="0" w:space="0" w:color="auto"/>
        <w:right w:val="none" w:sz="0" w:space="0" w:color="auto"/>
      </w:divBdr>
    </w:div>
    <w:div w:id="1852067088">
      <w:bodyDiv w:val="1"/>
      <w:marLeft w:val="0"/>
      <w:marRight w:val="0"/>
      <w:marTop w:val="0"/>
      <w:marBottom w:val="0"/>
      <w:divBdr>
        <w:top w:val="none" w:sz="0" w:space="0" w:color="auto"/>
        <w:left w:val="none" w:sz="0" w:space="0" w:color="auto"/>
        <w:bottom w:val="none" w:sz="0" w:space="0" w:color="auto"/>
        <w:right w:val="none" w:sz="0" w:space="0" w:color="auto"/>
      </w:divBdr>
    </w:div>
    <w:div w:id="1852991681">
      <w:bodyDiv w:val="1"/>
      <w:marLeft w:val="0"/>
      <w:marRight w:val="0"/>
      <w:marTop w:val="0"/>
      <w:marBottom w:val="0"/>
      <w:divBdr>
        <w:top w:val="none" w:sz="0" w:space="0" w:color="auto"/>
        <w:left w:val="none" w:sz="0" w:space="0" w:color="auto"/>
        <w:bottom w:val="none" w:sz="0" w:space="0" w:color="auto"/>
        <w:right w:val="none" w:sz="0" w:space="0" w:color="auto"/>
      </w:divBdr>
    </w:div>
    <w:div w:id="1857117124">
      <w:bodyDiv w:val="1"/>
      <w:marLeft w:val="0"/>
      <w:marRight w:val="0"/>
      <w:marTop w:val="0"/>
      <w:marBottom w:val="0"/>
      <w:divBdr>
        <w:top w:val="none" w:sz="0" w:space="0" w:color="auto"/>
        <w:left w:val="none" w:sz="0" w:space="0" w:color="auto"/>
        <w:bottom w:val="none" w:sz="0" w:space="0" w:color="auto"/>
        <w:right w:val="none" w:sz="0" w:space="0" w:color="auto"/>
      </w:divBdr>
    </w:div>
    <w:div w:id="1867911001">
      <w:bodyDiv w:val="1"/>
      <w:marLeft w:val="0"/>
      <w:marRight w:val="0"/>
      <w:marTop w:val="0"/>
      <w:marBottom w:val="0"/>
      <w:divBdr>
        <w:top w:val="none" w:sz="0" w:space="0" w:color="auto"/>
        <w:left w:val="none" w:sz="0" w:space="0" w:color="auto"/>
        <w:bottom w:val="none" w:sz="0" w:space="0" w:color="auto"/>
        <w:right w:val="none" w:sz="0" w:space="0" w:color="auto"/>
      </w:divBdr>
    </w:div>
    <w:div w:id="1879274661">
      <w:bodyDiv w:val="1"/>
      <w:marLeft w:val="0"/>
      <w:marRight w:val="0"/>
      <w:marTop w:val="0"/>
      <w:marBottom w:val="0"/>
      <w:divBdr>
        <w:top w:val="none" w:sz="0" w:space="0" w:color="auto"/>
        <w:left w:val="none" w:sz="0" w:space="0" w:color="auto"/>
        <w:bottom w:val="none" w:sz="0" w:space="0" w:color="auto"/>
        <w:right w:val="none" w:sz="0" w:space="0" w:color="auto"/>
      </w:divBdr>
    </w:div>
    <w:div w:id="1880973445">
      <w:bodyDiv w:val="1"/>
      <w:marLeft w:val="0"/>
      <w:marRight w:val="0"/>
      <w:marTop w:val="0"/>
      <w:marBottom w:val="0"/>
      <w:divBdr>
        <w:top w:val="none" w:sz="0" w:space="0" w:color="auto"/>
        <w:left w:val="none" w:sz="0" w:space="0" w:color="auto"/>
        <w:bottom w:val="none" w:sz="0" w:space="0" w:color="auto"/>
        <w:right w:val="none" w:sz="0" w:space="0" w:color="auto"/>
      </w:divBdr>
    </w:div>
    <w:div w:id="1905870682">
      <w:bodyDiv w:val="1"/>
      <w:marLeft w:val="0"/>
      <w:marRight w:val="0"/>
      <w:marTop w:val="0"/>
      <w:marBottom w:val="0"/>
      <w:divBdr>
        <w:top w:val="none" w:sz="0" w:space="0" w:color="auto"/>
        <w:left w:val="none" w:sz="0" w:space="0" w:color="auto"/>
        <w:bottom w:val="none" w:sz="0" w:space="0" w:color="auto"/>
        <w:right w:val="none" w:sz="0" w:space="0" w:color="auto"/>
      </w:divBdr>
    </w:div>
    <w:div w:id="1929921387">
      <w:bodyDiv w:val="1"/>
      <w:marLeft w:val="0"/>
      <w:marRight w:val="0"/>
      <w:marTop w:val="0"/>
      <w:marBottom w:val="0"/>
      <w:divBdr>
        <w:top w:val="none" w:sz="0" w:space="0" w:color="auto"/>
        <w:left w:val="none" w:sz="0" w:space="0" w:color="auto"/>
        <w:bottom w:val="none" w:sz="0" w:space="0" w:color="auto"/>
        <w:right w:val="none" w:sz="0" w:space="0" w:color="auto"/>
      </w:divBdr>
    </w:div>
    <w:div w:id="1946571341">
      <w:bodyDiv w:val="1"/>
      <w:marLeft w:val="0"/>
      <w:marRight w:val="0"/>
      <w:marTop w:val="0"/>
      <w:marBottom w:val="0"/>
      <w:divBdr>
        <w:top w:val="none" w:sz="0" w:space="0" w:color="auto"/>
        <w:left w:val="none" w:sz="0" w:space="0" w:color="auto"/>
        <w:bottom w:val="none" w:sz="0" w:space="0" w:color="auto"/>
        <w:right w:val="none" w:sz="0" w:space="0" w:color="auto"/>
      </w:divBdr>
    </w:div>
    <w:div w:id="1947737043">
      <w:bodyDiv w:val="1"/>
      <w:marLeft w:val="0"/>
      <w:marRight w:val="0"/>
      <w:marTop w:val="0"/>
      <w:marBottom w:val="0"/>
      <w:divBdr>
        <w:top w:val="none" w:sz="0" w:space="0" w:color="auto"/>
        <w:left w:val="none" w:sz="0" w:space="0" w:color="auto"/>
        <w:bottom w:val="none" w:sz="0" w:space="0" w:color="auto"/>
        <w:right w:val="none" w:sz="0" w:space="0" w:color="auto"/>
      </w:divBdr>
    </w:div>
    <w:div w:id="1962765904">
      <w:bodyDiv w:val="1"/>
      <w:marLeft w:val="0"/>
      <w:marRight w:val="0"/>
      <w:marTop w:val="0"/>
      <w:marBottom w:val="0"/>
      <w:divBdr>
        <w:top w:val="none" w:sz="0" w:space="0" w:color="auto"/>
        <w:left w:val="none" w:sz="0" w:space="0" w:color="auto"/>
        <w:bottom w:val="none" w:sz="0" w:space="0" w:color="auto"/>
        <w:right w:val="none" w:sz="0" w:space="0" w:color="auto"/>
      </w:divBdr>
    </w:div>
    <w:div w:id="1980916203">
      <w:bodyDiv w:val="1"/>
      <w:marLeft w:val="0"/>
      <w:marRight w:val="0"/>
      <w:marTop w:val="0"/>
      <w:marBottom w:val="0"/>
      <w:divBdr>
        <w:top w:val="none" w:sz="0" w:space="0" w:color="auto"/>
        <w:left w:val="none" w:sz="0" w:space="0" w:color="auto"/>
        <w:bottom w:val="none" w:sz="0" w:space="0" w:color="auto"/>
        <w:right w:val="none" w:sz="0" w:space="0" w:color="auto"/>
      </w:divBdr>
    </w:div>
    <w:div w:id="1982924926">
      <w:bodyDiv w:val="1"/>
      <w:marLeft w:val="0"/>
      <w:marRight w:val="0"/>
      <w:marTop w:val="0"/>
      <w:marBottom w:val="0"/>
      <w:divBdr>
        <w:top w:val="none" w:sz="0" w:space="0" w:color="auto"/>
        <w:left w:val="none" w:sz="0" w:space="0" w:color="auto"/>
        <w:bottom w:val="none" w:sz="0" w:space="0" w:color="auto"/>
        <w:right w:val="none" w:sz="0" w:space="0" w:color="auto"/>
      </w:divBdr>
    </w:div>
    <w:div w:id="1986928880">
      <w:bodyDiv w:val="1"/>
      <w:marLeft w:val="0"/>
      <w:marRight w:val="0"/>
      <w:marTop w:val="0"/>
      <w:marBottom w:val="0"/>
      <w:divBdr>
        <w:top w:val="none" w:sz="0" w:space="0" w:color="auto"/>
        <w:left w:val="none" w:sz="0" w:space="0" w:color="auto"/>
        <w:bottom w:val="none" w:sz="0" w:space="0" w:color="auto"/>
        <w:right w:val="none" w:sz="0" w:space="0" w:color="auto"/>
      </w:divBdr>
    </w:div>
    <w:div w:id="1988582517">
      <w:bodyDiv w:val="1"/>
      <w:marLeft w:val="0"/>
      <w:marRight w:val="0"/>
      <w:marTop w:val="0"/>
      <w:marBottom w:val="0"/>
      <w:divBdr>
        <w:top w:val="none" w:sz="0" w:space="0" w:color="auto"/>
        <w:left w:val="none" w:sz="0" w:space="0" w:color="auto"/>
        <w:bottom w:val="none" w:sz="0" w:space="0" w:color="auto"/>
        <w:right w:val="none" w:sz="0" w:space="0" w:color="auto"/>
      </w:divBdr>
    </w:div>
    <w:div w:id="2020692742">
      <w:bodyDiv w:val="1"/>
      <w:marLeft w:val="0"/>
      <w:marRight w:val="0"/>
      <w:marTop w:val="0"/>
      <w:marBottom w:val="0"/>
      <w:divBdr>
        <w:top w:val="none" w:sz="0" w:space="0" w:color="auto"/>
        <w:left w:val="none" w:sz="0" w:space="0" w:color="auto"/>
        <w:bottom w:val="none" w:sz="0" w:space="0" w:color="auto"/>
        <w:right w:val="none" w:sz="0" w:space="0" w:color="auto"/>
      </w:divBdr>
    </w:div>
    <w:div w:id="2020694568">
      <w:bodyDiv w:val="1"/>
      <w:marLeft w:val="0"/>
      <w:marRight w:val="0"/>
      <w:marTop w:val="0"/>
      <w:marBottom w:val="0"/>
      <w:divBdr>
        <w:top w:val="none" w:sz="0" w:space="0" w:color="auto"/>
        <w:left w:val="none" w:sz="0" w:space="0" w:color="auto"/>
        <w:bottom w:val="none" w:sz="0" w:space="0" w:color="auto"/>
        <w:right w:val="none" w:sz="0" w:space="0" w:color="auto"/>
      </w:divBdr>
    </w:div>
    <w:div w:id="2020695885">
      <w:bodyDiv w:val="1"/>
      <w:marLeft w:val="0"/>
      <w:marRight w:val="0"/>
      <w:marTop w:val="0"/>
      <w:marBottom w:val="0"/>
      <w:divBdr>
        <w:top w:val="none" w:sz="0" w:space="0" w:color="auto"/>
        <w:left w:val="none" w:sz="0" w:space="0" w:color="auto"/>
        <w:bottom w:val="none" w:sz="0" w:space="0" w:color="auto"/>
        <w:right w:val="none" w:sz="0" w:space="0" w:color="auto"/>
      </w:divBdr>
    </w:div>
    <w:div w:id="2030175110">
      <w:bodyDiv w:val="1"/>
      <w:marLeft w:val="0"/>
      <w:marRight w:val="0"/>
      <w:marTop w:val="0"/>
      <w:marBottom w:val="0"/>
      <w:divBdr>
        <w:top w:val="none" w:sz="0" w:space="0" w:color="auto"/>
        <w:left w:val="none" w:sz="0" w:space="0" w:color="auto"/>
        <w:bottom w:val="none" w:sz="0" w:space="0" w:color="auto"/>
        <w:right w:val="none" w:sz="0" w:space="0" w:color="auto"/>
      </w:divBdr>
    </w:div>
    <w:div w:id="2042047164">
      <w:bodyDiv w:val="1"/>
      <w:marLeft w:val="0"/>
      <w:marRight w:val="0"/>
      <w:marTop w:val="0"/>
      <w:marBottom w:val="0"/>
      <w:divBdr>
        <w:top w:val="none" w:sz="0" w:space="0" w:color="auto"/>
        <w:left w:val="none" w:sz="0" w:space="0" w:color="auto"/>
        <w:bottom w:val="none" w:sz="0" w:space="0" w:color="auto"/>
        <w:right w:val="none" w:sz="0" w:space="0" w:color="auto"/>
      </w:divBdr>
    </w:div>
    <w:div w:id="2067944194">
      <w:bodyDiv w:val="1"/>
      <w:marLeft w:val="0"/>
      <w:marRight w:val="0"/>
      <w:marTop w:val="0"/>
      <w:marBottom w:val="0"/>
      <w:divBdr>
        <w:top w:val="none" w:sz="0" w:space="0" w:color="auto"/>
        <w:left w:val="none" w:sz="0" w:space="0" w:color="auto"/>
        <w:bottom w:val="none" w:sz="0" w:space="0" w:color="auto"/>
        <w:right w:val="none" w:sz="0" w:space="0" w:color="auto"/>
      </w:divBdr>
    </w:div>
    <w:div w:id="2072344353">
      <w:bodyDiv w:val="1"/>
      <w:marLeft w:val="0"/>
      <w:marRight w:val="0"/>
      <w:marTop w:val="0"/>
      <w:marBottom w:val="0"/>
      <w:divBdr>
        <w:top w:val="none" w:sz="0" w:space="0" w:color="auto"/>
        <w:left w:val="none" w:sz="0" w:space="0" w:color="auto"/>
        <w:bottom w:val="none" w:sz="0" w:space="0" w:color="auto"/>
        <w:right w:val="none" w:sz="0" w:space="0" w:color="auto"/>
      </w:divBdr>
    </w:div>
    <w:div w:id="2094819257">
      <w:bodyDiv w:val="1"/>
      <w:marLeft w:val="0"/>
      <w:marRight w:val="0"/>
      <w:marTop w:val="0"/>
      <w:marBottom w:val="0"/>
      <w:divBdr>
        <w:top w:val="none" w:sz="0" w:space="0" w:color="auto"/>
        <w:left w:val="none" w:sz="0" w:space="0" w:color="auto"/>
        <w:bottom w:val="none" w:sz="0" w:space="0" w:color="auto"/>
        <w:right w:val="none" w:sz="0" w:space="0" w:color="auto"/>
      </w:divBdr>
    </w:div>
    <w:div w:id="2141074500">
      <w:bodyDiv w:val="1"/>
      <w:marLeft w:val="0"/>
      <w:marRight w:val="0"/>
      <w:marTop w:val="0"/>
      <w:marBottom w:val="0"/>
      <w:divBdr>
        <w:top w:val="none" w:sz="0" w:space="0" w:color="auto"/>
        <w:left w:val="none" w:sz="0" w:space="0" w:color="auto"/>
        <w:bottom w:val="none" w:sz="0" w:space="0" w:color="auto"/>
        <w:right w:val="none" w:sz="0" w:space="0" w:color="auto"/>
      </w:divBdr>
    </w:div>
    <w:div w:id="21417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5465/amr.2014.0335"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76AEF-4F8D-4026-B2D9-C5427FA0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10477</Words>
  <Characters>59724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dc:creator>
  <cp:lastModifiedBy>Neil Conway</cp:lastModifiedBy>
  <cp:revision>3</cp:revision>
  <cp:lastPrinted>2017-10-05T13:58:00Z</cp:lastPrinted>
  <dcterms:created xsi:type="dcterms:W3CDTF">2019-03-21T11:17:00Z</dcterms:created>
  <dcterms:modified xsi:type="dcterms:W3CDTF">2019-03-21T11:20:00Z</dcterms:modified>
</cp:coreProperties>
</file>