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005BB" w14:textId="5B700D56" w:rsidR="004811A4" w:rsidRPr="00EF73E2" w:rsidRDefault="003F0604" w:rsidP="000024E2">
      <w:pPr>
        <w:pStyle w:val="Heading1"/>
        <w:spacing w:line="480" w:lineRule="auto"/>
        <w:rPr>
          <w:rFonts w:ascii="Times New Roman" w:hAnsi="Times New Roman" w:cs="Times New Roman"/>
          <w:b/>
          <w:color w:val="auto"/>
          <w:sz w:val="24"/>
          <w:szCs w:val="24"/>
          <w:lang w:val="en-GB"/>
        </w:rPr>
      </w:pPr>
      <w:bookmarkStart w:id="0" w:name="_Toc385424046"/>
      <w:r w:rsidRPr="003F0604">
        <w:rPr>
          <w:rFonts w:ascii="Times New Roman" w:hAnsi="Times New Roman" w:cs="Times New Roman"/>
          <w:b/>
          <w:color w:val="auto"/>
          <w:sz w:val="24"/>
          <w:szCs w:val="24"/>
          <w:lang w:val="en-GB"/>
        </w:rPr>
        <w:t>Vulnerable Workers’ Employability Competences: the Role of Establishing Clear Expectations, Developmental Inducements and Social Organizational Goals</w:t>
      </w:r>
    </w:p>
    <w:bookmarkEnd w:id="0"/>
    <w:p w14:paraId="45E29601" w14:textId="77777777" w:rsidR="009F0C4B" w:rsidRDefault="009F0C4B" w:rsidP="004A700F">
      <w:pPr>
        <w:spacing w:line="480" w:lineRule="auto"/>
        <w:rPr>
          <w:rStyle w:val="Emphasis"/>
          <w:rFonts w:ascii="Times New Roman" w:hAnsi="Times New Roman" w:cs="Times New Roman"/>
          <w:sz w:val="24"/>
          <w:szCs w:val="24"/>
          <w:lang w:val="en-GB"/>
        </w:rPr>
      </w:pPr>
    </w:p>
    <w:p w14:paraId="60758625" w14:textId="77777777" w:rsidR="009F0C4B" w:rsidRDefault="009F0C4B" w:rsidP="004A700F">
      <w:pPr>
        <w:spacing w:line="480" w:lineRule="auto"/>
        <w:rPr>
          <w:rStyle w:val="Emphasis"/>
          <w:rFonts w:ascii="Times New Roman" w:hAnsi="Times New Roman" w:cs="Times New Roman"/>
          <w:i w:val="0"/>
          <w:sz w:val="24"/>
          <w:szCs w:val="24"/>
          <w:lang w:val="en-GB"/>
        </w:rPr>
      </w:pPr>
      <w:proofErr w:type="spellStart"/>
      <w:r w:rsidRPr="009F0C4B">
        <w:rPr>
          <w:rStyle w:val="Emphasis"/>
          <w:rFonts w:ascii="Times New Roman" w:hAnsi="Times New Roman" w:cs="Times New Roman"/>
          <w:i w:val="0"/>
          <w:sz w:val="24"/>
          <w:szCs w:val="24"/>
          <w:lang w:val="en-GB"/>
        </w:rPr>
        <w:t>Audenaert</w:t>
      </w:r>
      <w:proofErr w:type="spellEnd"/>
      <w:r w:rsidRPr="009F0C4B">
        <w:rPr>
          <w:rStyle w:val="Emphasis"/>
          <w:rFonts w:ascii="Times New Roman" w:hAnsi="Times New Roman" w:cs="Times New Roman"/>
          <w:i w:val="0"/>
          <w:sz w:val="24"/>
          <w:szCs w:val="24"/>
          <w:lang w:val="en-GB"/>
        </w:rPr>
        <w:t xml:space="preserve">, M., Van der </w:t>
      </w:r>
      <w:proofErr w:type="spellStart"/>
      <w:r w:rsidRPr="009F0C4B">
        <w:rPr>
          <w:rStyle w:val="Emphasis"/>
          <w:rFonts w:ascii="Times New Roman" w:hAnsi="Times New Roman" w:cs="Times New Roman"/>
          <w:i w:val="0"/>
          <w:sz w:val="24"/>
          <w:szCs w:val="24"/>
          <w:lang w:val="en-GB"/>
        </w:rPr>
        <w:t>Heijden</w:t>
      </w:r>
      <w:proofErr w:type="spellEnd"/>
      <w:r w:rsidRPr="009F0C4B">
        <w:rPr>
          <w:rStyle w:val="Emphasis"/>
          <w:rFonts w:ascii="Times New Roman" w:hAnsi="Times New Roman" w:cs="Times New Roman"/>
          <w:i w:val="0"/>
          <w:sz w:val="24"/>
          <w:szCs w:val="24"/>
          <w:lang w:val="en-GB"/>
        </w:rPr>
        <w:t xml:space="preserve">, B., Conway, N., </w:t>
      </w:r>
      <w:proofErr w:type="spellStart"/>
      <w:r w:rsidRPr="009F0C4B">
        <w:rPr>
          <w:rStyle w:val="Emphasis"/>
          <w:rFonts w:ascii="Times New Roman" w:hAnsi="Times New Roman" w:cs="Times New Roman"/>
          <w:i w:val="0"/>
          <w:sz w:val="24"/>
          <w:szCs w:val="24"/>
          <w:lang w:val="en-GB"/>
        </w:rPr>
        <w:t>Crucke</w:t>
      </w:r>
      <w:proofErr w:type="spellEnd"/>
      <w:r w:rsidRPr="009F0C4B">
        <w:rPr>
          <w:rStyle w:val="Emphasis"/>
          <w:rFonts w:ascii="Times New Roman" w:hAnsi="Times New Roman" w:cs="Times New Roman"/>
          <w:i w:val="0"/>
          <w:sz w:val="24"/>
          <w:szCs w:val="24"/>
          <w:lang w:val="en-GB"/>
        </w:rPr>
        <w:t xml:space="preserve">, S., &amp; </w:t>
      </w:r>
      <w:proofErr w:type="spellStart"/>
      <w:r w:rsidRPr="009F0C4B">
        <w:rPr>
          <w:rStyle w:val="Emphasis"/>
          <w:rFonts w:ascii="Times New Roman" w:hAnsi="Times New Roman" w:cs="Times New Roman"/>
          <w:i w:val="0"/>
          <w:sz w:val="24"/>
          <w:szCs w:val="24"/>
          <w:lang w:val="en-GB"/>
        </w:rPr>
        <w:t>Decramer</w:t>
      </w:r>
      <w:proofErr w:type="spellEnd"/>
      <w:r w:rsidRPr="009F0C4B">
        <w:rPr>
          <w:rStyle w:val="Emphasis"/>
          <w:rFonts w:ascii="Times New Roman" w:hAnsi="Times New Roman" w:cs="Times New Roman"/>
          <w:i w:val="0"/>
          <w:sz w:val="24"/>
          <w:szCs w:val="24"/>
          <w:lang w:val="en-GB"/>
        </w:rPr>
        <w:t xml:space="preserve">, A. (2019). </w:t>
      </w:r>
    </w:p>
    <w:p w14:paraId="23155144" w14:textId="77777777" w:rsidR="009F0C4B" w:rsidRDefault="009F0C4B" w:rsidP="004A700F">
      <w:pPr>
        <w:spacing w:line="480" w:lineRule="auto"/>
        <w:rPr>
          <w:rStyle w:val="Emphasis"/>
          <w:rFonts w:ascii="Times New Roman" w:hAnsi="Times New Roman" w:cs="Times New Roman"/>
          <w:i w:val="0"/>
          <w:sz w:val="24"/>
          <w:szCs w:val="24"/>
          <w:lang w:val="en-GB"/>
        </w:rPr>
      </w:pPr>
    </w:p>
    <w:p w14:paraId="20A16BB2" w14:textId="16ADC2C2" w:rsidR="009F0C4B" w:rsidRPr="009F0C4B" w:rsidRDefault="009F0C4B" w:rsidP="004A700F">
      <w:pPr>
        <w:spacing w:line="480" w:lineRule="auto"/>
        <w:rPr>
          <w:rStyle w:val="Emphasis"/>
          <w:rFonts w:ascii="Times New Roman" w:hAnsi="Times New Roman" w:cs="Times New Roman"/>
          <w:i w:val="0"/>
          <w:sz w:val="24"/>
          <w:szCs w:val="24"/>
          <w:lang w:val="en-GB"/>
        </w:rPr>
      </w:pPr>
      <w:bookmarkStart w:id="1" w:name="_GoBack"/>
      <w:bookmarkEnd w:id="1"/>
      <w:r w:rsidRPr="009F0C4B">
        <w:rPr>
          <w:rStyle w:val="Emphasis"/>
          <w:rFonts w:ascii="Times New Roman" w:hAnsi="Times New Roman" w:cs="Times New Roman"/>
          <w:i w:val="0"/>
          <w:sz w:val="24"/>
          <w:szCs w:val="24"/>
          <w:lang w:val="en-GB"/>
        </w:rPr>
        <w:t xml:space="preserve">Author’s accepted manuscript to be published in the </w:t>
      </w:r>
      <w:r w:rsidRPr="009F0C4B">
        <w:rPr>
          <w:rStyle w:val="Emphasis"/>
          <w:rFonts w:ascii="Times New Roman" w:hAnsi="Times New Roman" w:cs="Times New Roman"/>
          <w:sz w:val="24"/>
          <w:szCs w:val="24"/>
          <w:lang w:val="en-GB"/>
        </w:rPr>
        <w:t>Journal of Business Ethics</w:t>
      </w:r>
      <w:r w:rsidRPr="009F0C4B">
        <w:rPr>
          <w:rStyle w:val="Emphasis"/>
          <w:rFonts w:ascii="Times New Roman" w:hAnsi="Times New Roman" w:cs="Times New Roman"/>
          <w:i w:val="0"/>
          <w:sz w:val="24"/>
          <w:szCs w:val="24"/>
          <w:lang w:val="en-GB"/>
        </w:rPr>
        <w:t>.</w:t>
      </w:r>
    </w:p>
    <w:p w14:paraId="6BAD6281" w14:textId="77777777" w:rsidR="009F0C4B" w:rsidRDefault="009F0C4B" w:rsidP="004A700F">
      <w:pPr>
        <w:spacing w:line="480" w:lineRule="auto"/>
        <w:rPr>
          <w:rStyle w:val="Emphasis"/>
          <w:rFonts w:ascii="Times New Roman" w:hAnsi="Times New Roman" w:cs="Times New Roman"/>
          <w:sz w:val="24"/>
          <w:szCs w:val="24"/>
          <w:lang w:val="en-GB"/>
        </w:rPr>
      </w:pPr>
    </w:p>
    <w:p w14:paraId="02AE3BD6" w14:textId="4DA9AC2C" w:rsidR="00A83701" w:rsidRPr="00EF73E2" w:rsidRDefault="004811A4" w:rsidP="004A700F">
      <w:pPr>
        <w:spacing w:line="480" w:lineRule="auto"/>
        <w:rPr>
          <w:rFonts w:ascii="Times New Roman" w:hAnsi="Times New Roman" w:cs="Times New Roman"/>
          <w:sz w:val="24"/>
          <w:szCs w:val="24"/>
          <w:lang w:val="en-GB"/>
        </w:rPr>
      </w:pPr>
      <w:r w:rsidRPr="00EF73E2">
        <w:rPr>
          <w:rStyle w:val="Emphasis"/>
          <w:rFonts w:ascii="Times New Roman" w:hAnsi="Times New Roman" w:cs="Times New Roman"/>
          <w:sz w:val="24"/>
          <w:szCs w:val="24"/>
          <w:lang w:val="en-GB"/>
        </w:rPr>
        <w:t>Keywords</w:t>
      </w:r>
      <w:r w:rsidRPr="00EF73E2">
        <w:rPr>
          <w:rFonts w:ascii="Times New Roman" w:hAnsi="Times New Roman" w:cs="Times New Roman"/>
          <w:sz w:val="24"/>
          <w:szCs w:val="24"/>
          <w:lang w:val="en-GB"/>
        </w:rPr>
        <w:t xml:space="preserve">: </w:t>
      </w:r>
      <w:r w:rsidR="00DC0AF4" w:rsidRPr="00EF73E2">
        <w:rPr>
          <w:rFonts w:ascii="Times New Roman" w:hAnsi="Times New Roman" w:cs="Times New Roman"/>
          <w:sz w:val="24"/>
          <w:szCs w:val="24"/>
          <w:lang w:val="en-GB" w:eastAsia="nl-NL"/>
        </w:rPr>
        <w:t xml:space="preserve">Employability Competences, Vulnerable Workers, </w:t>
      </w:r>
      <w:r w:rsidR="009E1561" w:rsidRPr="00EF73E2">
        <w:rPr>
          <w:rFonts w:ascii="Times New Roman" w:hAnsi="Times New Roman" w:cs="Times New Roman"/>
          <w:sz w:val="24"/>
          <w:szCs w:val="24"/>
          <w:lang w:val="en-GB" w:eastAsia="nl-NL"/>
        </w:rPr>
        <w:t>AMO model</w:t>
      </w:r>
      <w:r w:rsidR="009E1561" w:rsidRPr="00EF73E2">
        <w:rPr>
          <w:rFonts w:ascii="Times New Roman" w:hAnsi="Times New Roman" w:cs="Times New Roman"/>
          <w:sz w:val="24"/>
          <w:szCs w:val="24"/>
          <w:lang w:val="en-GB"/>
        </w:rPr>
        <w:t xml:space="preserve">, </w:t>
      </w:r>
      <w:r w:rsidR="00DC0AF4" w:rsidRPr="00EF73E2">
        <w:rPr>
          <w:rFonts w:ascii="Times New Roman" w:hAnsi="Times New Roman" w:cs="Times New Roman"/>
          <w:sz w:val="24"/>
          <w:szCs w:val="24"/>
          <w:lang w:val="en-GB" w:eastAsia="nl-NL"/>
        </w:rPr>
        <w:t>Establishing Clear Expectations, Developmental Inducement</w:t>
      </w:r>
      <w:r w:rsidR="00DC0AF4" w:rsidRPr="00EF73E2">
        <w:rPr>
          <w:rFonts w:ascii="Times New Roman" w:hAnsi="Times New Roman" w:cs="Times New Roman"/>
          <w:sz w:val="24"/>
          <w:szCs w:val="24"/>
          <w:lang w:val="en-GB"/>
        </w:rPr>
        <w:t xml:space="preserve">s, Social Organizational Goals </w:t>
      </w:r>
    </w:p>
    <w:p w14:paraId="281481B8" w14:textId="256E4F40" w:rsidR="00A83701" w:rsidRPr="00EF73E2" w:rsidRDefault="00A83701" w:rsidP="00A83701">
      <w:pPr>
        <w:autoSpaceDE w:val="0"/>
        <w:autoSpaceDN w:val="0"/>
        <w:adjustRightInd w:val="0"/>
        <w:spacing w:after="0" w:line="240" w:lineRule="auto"/>
        <w:rPr>
          <w:rFonts w:ascii="Times New Roman" w:eastAsiaTheme="minorHAnsi" w:hAnsi="Times New Roman" w:cs="Times New Roman"/>
          <w:sz w:val="24"/>
          <w:szCs w:val="24"/>
          <w:lang w:val="en-US"/>
        </w:rPr>
      </w:pPr>
    </w:p>
    <w:p w14:paraId="0F5245EB" w14:textId="77777777" w:rsidR="001C4808" w:rsidRPr="00EF73E2" w:rsidRDefault="001C4808" w:rsidP="001C4808">
      <w:pPr>
        <w:spacing w:line="480" w:lineRule="auto"/>
        <w:rPr>
          <w:rFonts w:ascii="Times New Roman" w:eastAsiaTheme="minorHAnsi" w:hAnsi="Times New Roman" w:cs="Times New Roman"/>
          <w:b/>
          <w:sz w:val="24"/>
          <w:szCs w:val="24"/>
          <w:lang w:val="en-GB"/>
        </w:rPr>
      </w:pPr>
      <w:r w:rsidRPr="00EF73E2">
        <w:rPr>
          <w:rFonts w:ascii="Times New Roman" w:eastAsiaTheme="minorHAnsi" w:hAnsi="Times New Roman" w:cs="Times New Roman"/>
          <w:b/>
          <w:sz w:val="24"/>
          <w:szCs w:val="24"/>
          <w:lang w:val="en-GB"/>
        </w:rPr>
        <w:t>Abstract</w:t>
      </w:r>
    </w:p>
    <w:p w14:paraId="15BCA218" w14:textId="5DC307C5" w:rsidR="001C4808" w:rsidRPr="00EF73E2" w:rsidRDefault="00F65469" w:rsidP="00AB51B7">
      <w:pPr>
        <w:spacing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lang w:val="en-GB"/>
        </w:rPr>
        <w:t>Using an ethical approach to the study of employability, we</w:t>
      </w:r>
      <w:r w:rsidR="00536466" w:rsidRPr="00EF73E2">
        <w:rPr>
          <w:rFonts w:ascii="Times New Roman" w:hAnsi="Times New Roman" w:cs="Times New Roman"/>
          <w:sz w:val="24"/>
          <w:szCs w:val="24"/>
          <w:lang w:val="en-GB"/>
        </w:rPr>
        <w:t xml:space="preserve"> question the mainstream approach to career self-direction</w:t>
      </w:r>
      <w:r w:rsidR="00441F98" w:rsidRPr="00EF73E2">
        <w:rPr>
          <w:rFonts w:ascii="Times New Roman" w:hAnsi="Times New Roman" w:cs="Times New Roman"/>
          <w:sz w:val="24"/>
          <w:szCs w:val="24"/>
          <w:lang w:val="en-GB"/>
        </w:rPr>
        <w:t>. We</w:t>
      </w:r>
      <w:r w:rsidRPr="00EF73E2">
        <w:rPr>
          <w:rFonts w:ascii="Times New Roman" w:hAnsi="Times New Roman" w:cs="Times New Roman"/>
          <w:sz w:val="24"/>
          <w:szCs w:val="24"/>
          <w:lang w:val="en-GB"/>
        </w:rPr>
        <w:t xml:space="preserve"> focus</w:t>
      </w:r>
      <w:r w:rsidR="00441F98" w:rsidRPr="00EF73E2">
        <w:rPr>
          <w:rFonts w:ascii="Times New Roman" w:hAnsi="Times New Roman" w:cs="Times New Roman"/>
          <w:sz w:val="24"/>
          <w:szCs w:val="24"/>
          <w:lang w:val="en-GB"/>
        </w:rPr>
        <w:t xml:space="preserve"> </w:t>
      </w:r>
      <w:r w:rsidRPr="00EF73E2">
        <w:rPr>
          <w:rFonts w:ascii="Times New Roman" w:hAnsi="Times New Roman" w:cs="Times New Roman"/>
          <w:sz w:val="24"/>
          <w:szCs w:val="24"/>
          <w:lang w:val="en-GB"/>
        </w:rPr>
        <w:t xml:space="preserve">on a </w:t>
      </w:r>
      <w:r w:rsidR="00EA5B0E" w:rsidRPr="00EF73E2">
        <w:rPr>
          <w:rFonts w:ascii="Times New Roman" w:hAnsi="Times New Roman" w:cs="Times New Roman"/>
          <w:sz w:val="24"/>
          <w:szCs w:val="24"/>
          <w:lang w:val="en-GB"/>
        </w:rPr>
        <w:t xml:space="preserve">specific </w:t>
      </w:r>
      <w:r w:rsidR="00E3608B" w:rsidRPr="00EF73E2">
        <w:rPr>
          <w:rFonts w:ascii="Times New Roman" w:hAnsi="Times New Roman" w:cs="Times New Roman"/>
          <w:sz w:val="24"/>
          <w:szCs w:val="24"/>
          <w:lang w:val="en-GB"/>
        </w:rPr>
        <w:t>category of employees</w:t>
      </w:r>
      <w:r w:rsidRPr="00EF73E2">
        <w:rPr>
          <w:rFonts w:ascii="Times New Roman" w:hAnsi="Times New Roman" w:cs="Times New Roman"/>
          <w:sz w:val="24"/>
          <w:szCs w:val="24"/>
          <w:lang w:val="en-GB"/>
        </w:rPr>
        <w:t xml:space="preserve"> that has been neglected in past research</w:t>
      </w:r>
      <w:r w:rsidR="00441F98" w:rsidRPr="00EF73E2">
        <w:rPr>
          <w:rFonts w:ascii="Times New Roman" w:hAnsi="Times New Roman" w:cs="Times New Roman"/>
          <w:sz w:val="24"/>
          <w:szCs w:val="24"/>
          <w:lang w:val="en-GB"/>
        </w:rPr>
        <w:t>, namely</w:t>
      </w:r>
      <w:r w:rsidRPr="00EF73E2">
        <w:rPr>
          <w:rFonts w:ascii="Times New Roman" w:hAnsi="Times New Roman" w:cs="Times New Roman"/>
          <w:sz w:val="24"/>
          <w:szCs w:val="24"/>
          <w:lang w:val="en-GB"/>
        </w:rPr>
        <w:t xml:space="preserve"> vulnerable workers</w:t>
      </w:r>
      <w:r w:rsidR="00441F98" w:rsidRPr="00EF73E2">
        <w:rPr>
          <w:rFonts w:ascii="Times New Roman" w:hAnsi="Times New Roman" w:cs="Times New Roman"/>
          <w:sz w:val="24"/>
          <w:szCs w:val="24"/>
          <w:lang w:val="en-GB"/>
        </w:rPr>
        <w:t xml:space="preserve"> who have been unemployed for </w:t>
      </w:r>
      <w:r w:rsidR="004A093A" w:rsidRPr="00EF73E2">
        <w:rPr>
          <w:rFonts w:ascii="Times New Roman" w:hAnsi="Times New Roman" w:cs="Times New Roman"/>
          <w:sz w:val="24"/>
          <w:szCs w:val="24"/>
          <w:lang w:val="en-GB"/>
        </w:rPr>
        <w:t>several</w:t>
      </w:r>
      <w:r w:rsidR="00441F98" w:rsidRPr="00EF73E2">
        <w:rPr>
          <w:rFonts w:ascii="Times New Roman" w:hAnsi="Times New Roman" w:cs="Times New Roman"/>
          <w:sz w:val="24"/>
          <w:szCs w:val="24"/>
          <w:lang w:val="en-GB"/>
        </w:rPr>
        <w:t xml:space="preserve"> years and </w:t>
      </w:r>
      <w:r w:rsidR="0035043B" w:rsidRPr="00EF73E2">
        <w:rPr>
          <w:rFonts w:ascii="Times New Roman" w:hAnsi="Times New Roman" w:cs="Times New Roman"/>
          <w:sz w:val="24"/>
          <w:szCs w:val="24"/>
          <w:lang w:val="en-GB"/>
        </w:rPr>
        <w:t xml:space="preserve">who have </w:t>
      </w:r>
      <w:r w:rsidR="00441F98" w:rsidRPr="00EF73E2">
        <w:rPr>
          <w:rFonts w:ascii="Times New Roman" w:hAnsi="Times New Roman" w:cs="Times New Roman"/>
          <w:sz w:val="24"/>
          <w:szCs w:val="24"/>
          <w:lang w:val="en-GB"/>
        </w:rPr>
        <w:t>face</w:t>
      </w:r>
      <w:r w:rsidR="0035043B" w:rsidRPr="00EF73E2">
        <w:rPr>
          <w:rFonts w:ascii="Times New Roman" w:hAnsi="Times New Roman" w:cs="Times New Roman"/>
          <w:sz w:val="24"/>
          <w:szCs w:val="24"/>
          <w:lang w:val="en-GB"/>
        </w:rPr>
        <w:t>d</w:t>
      </w:r>
      <w:r w:rsidR="00441F98" w:rsidRPr="00EF73E2">
        <w:rPr>
          <w:rFonts w:ascii="Times New Roman" w:hAnsi="Times New Roman" w:cs="Times New Roman"/>
          <w:sz w:val="24"/>
          <w:szCs w:val="24"/>
          <w:lang w:val="en-GB"/>
        </w:rPr>
        <w:t xml:space="preserve"> multiple psychosocial problems</w:t>
      </w:r>
      <w:r w:rsidRPr="00EF73E2">
        <w:rPr>
          <w:rFonts w:ascii="Times New Roman" w:hAnsi="Times New Roman" w:cs="Times New Roman"/>
          <w:sz w:val="24"/>
          <w:szCs w:val="24"/>
          <w:lang w:val="en-GB"/>
        </w:rPr>
        <w:t>.</w:t>
      </w:r>
      <w:r w:rsidR="00441F98" w:rsidRPr="00EF73E2">
        <w:rPr>
          <w:rFonts w:ascii="Times New Roman" w:hAnsi="Times New Roman" w:cs="Times New Roman"/>
          <w:sz w:val="24"/>
          <w:szCs w:val="24"/>
          <w:lang w:val="en-GB"/>
        </w:rPr>
        <w:t xml:space="preserve"> </w:t>
      </w:r>
      <w:r w:rsidR="00B87A0D" w:rsidRPr="00EF73E2">
        <w:rPr>
          <w:rFonts w:ascii="Times New Roman" w:hAnsi="Times New Roman" w:cs="Times New Roman"/>
          <w:sz w:val="24"/>
          <w:szCs w:val="24"/>
          <w:lang w:val="en-GB"/>
        </w:rPr>
        <w:t>Building on the A</w:t>
      </w:r>
      <w:r w:rsidR="00AE6FB1" w:rsidRPr="00EF73E2">
        <w:rPr>
          <w:rFonts w:ascii="Times New Roman" w:hAnsi="Times New Roman" w:cs="Times New Roman"/>
          <w:sz w:val="24"/>
          <w:szCs w:val="24"/>
          <w:lang w:val="en-GB"/>
        </w:rPr>
        <w:t>bility-</w:t>
      </w:r>
      <w:r w:rsidR="00B87A0D" w:rsidRPr="00EF73E2">
        <w:rPr>
          <w:rFonts w:ascii="Times New Roman" w:hAnsi="Times New Roman" w:cs="Times New Roman"/>
          <w:sz w:val="24"/>
          <w:szCs w:val="24"/>
          <w:lang w:val="en-GB"/>
        </w:rPr>
        <w:t>M</w:t>
      </w:r>
      <w:r w:rsidR="00AE6FB1" w:rsidRPr="00EF73E2">
        <w:rPr>
          <w:rFonts w:ascii="Times New Roman" w:hAnsi="Times New Roman" w:cs="Times New Roman"/>
          <w:sz w:val="24"/>
          <w:szCs w:val="24"/>
          <w:lang w:val="en-GB"/>
        </w:rPr>
        <w:t>otivation-</w:t>
      </w:r>
      <w:r w:rsidR="00B87A0D" w:rsidRPr="00EF73E2">
        <w:rPr>
          <w:rFonts w:ascii="Times New Roman" w:hAnsi="Times New Roman" w:cs="Times New Roman"/>
          <w:sz w:val="24"/>
          <w:szCs w:val="24"/>
          <w:lang w:val="en-GB"/>
        </w:rPr>
        <w:t>O</w:t>
      </w:r>
      <w:r w:rsidR="00AE6FB1" w:rsidRPr="00EF73E2">
        <w:rPr>
          <w:rFonts w:ascii="Times New Roman" w:hAnsi="Times New Roman" w:cs="Times New Roman"/>
          <w:sz w:val="24"/>
          <w:szCs w:val="24"/>
          <w:lang w:val="en-GB"/>
        </w:rPr>
        <w:t>pportunity</w:t>
      </w:r>
      <w:r w:rsidR="00B87A0D" w:rsidRPr="00EF73E2">
        <w:rPr>
          <w:rFonts w:ascii="Times New Roman" w:hAnsi="Times New Roman" w:cs="Times New Roman"/>
          <w:sz w:val="24"/>
          <w:szCs w:val="24"/>
          <w:lang w:val="en-GB"/>
        </w:rPr>
        <w:t xml:space="preserve"> model, we </w:t>
      </w:r>
      <w:r w:rsidR="00D452B3" w:rsidRPr="00EF73E2">
        <w:rPr>
          <w:rFonts w:ascii="Times New Roman" w:hAnsi="Times New Roman" w:cs="Times New Roman"/>
          <w:sz w:val="24"/>
          <w:szCs w:val="24"/>
          <w:lang w:val="en-GB"/>
        </w:rPr>
        <w:t xml:space="preserve">examine how </w:t>
      </w:r>
      <w:r w:rsidR="001C4808" w:rsidRPr="00EF73E2">
        <w:rPr>
          <w:rFonts w:ascii="Times New Roman" w:hAnsi="Times New Roman" w:cs="Times New Roman"/>
          <w:sz w:val="24"/>
          <w:szCs w:val="24"/>
          <w:lang w:val="en-GB"/>
        </w:rPr>
        <w:t>establishing clear expectations, developmental inducements and social organizational goals</w:t>
      </w:r>
      <w:r w:rsidR="00D452B3" w:rsidRPr="00EF73E2">
        <w:rPr>
          <w:rFonts w:ascii="Times New Roman" w:hAnsi="Times New Roman" w:cs="Times New Roman"/>
          <w:sz w:val="24"/>
          <w:szCs w:val="24"/>
          <w:lang w:val="en-GB"/>
        </w:rPr>
        <w:t xml:space="preserve"> </w:t>
      </w:r>
      <w:r w:rsidR="004B104E" w:rsidRPr="00EF73E2">
        <w:rPr>
          <w:rFonts w:ascii="Times New Roman" w:hAnsi="Times New Roman" w:cs="Times New Roman"/>
          <w:sz w:val="24"/>
          <w:szCs w:val="24"/>
          <w:lang w:val="en-GB"/>
        </w:rPr>
        <w:t>can foster employability competences of vulnerable workers</w:t>
      </w:r>
      <w:r w:rsidR="001C4808" w:rsidRPr="00EF73E2">
        <w:rPr>
          <w:rFonts w:ascii="Times New Roman" w:hAnsi="Times New Roman" w:cs="Times New Roman"/>
          <w:sz w:val="24"/>
          <w:szCs w:val="24"/>
          <w:lang w:val="en-GB"/>
        </w:rPr>
        <w:t xml:space="preserve">. </w:t>
      </w:r>
      <w:r w:rsidR="000C0358" w:rsidRPr="00EF73E2">
        <w:rPr>
          <w:rFonts w:ascii="Times New Roman" w:hAnsi="Times New Roman" w:cs="Times New Roman"/>
          <w:sz w:val="24"/>
          <w:szCs w:val="24"/>
          <w:lang w:val="en-GB"/>
        </w:rPr>
        <w:t>O</w:t>
      </w:r>
      <w:r w:rsidR="004B104E" w:rsidRPr="00EF73E2">
        <w:rPr>
          <w:rFonts w:ascii="Times New Roman" w:hAnsi="Times New Roman" w:cs="Times New Roman"/>
          <w:sz w:val="24"/>
          <w:szCs w:val="24"/>
          <w:lang w:val="en-GB"/>
        </w:rPr>
        <w:t xml:space="preserve">ur study </w:t>
      </w:r>
      <w:r w:rsidR="000C0358" w:rsidRPr="00EF73E2">
        <w:rPr>
          <w:rFonts w:ascii="Times New Roman" w:hAnsi="Times New Roman" w:cs="Times New Roman"/>
          <w:sz w:val="24"/>
          <w:szCs w:val="24"/>
          <w:lang w:val="en-GB"/>
        </w:rPr>
        <w:t xml:space="preserve">took place </w:t>
      </w:r>
      <w:r w:rsidR="004B104E" w:rsidRPr="00EF73E2">
        <w:rPr>
          <w:rFonts w:ascii="Times New Roman" w:hAnsi="Times New Roman" w:cs="Times New Roman"/>
          <w:sz w:val="24"/>
          <w:szCs w:val="24"/>
          <w:lang w:val="en-GB"/>
        </w:rPr>
        <w:t xml:space="preserve">in the particularly relevant context </w:t>
      </w:r>
      <w:proofErr w:type="gramStart"/>
      <w:r w:rsidR="004B104E" w:rsidRPr="00EF73E2">
        <w:rPr>
          <w:rFonts w:ascii="Times New Roman" w:hAnsi="Times New Roman" w:cs="Times New Roman"/>
          <w:sz w:val="24"/>
          <w:szCs w:val="24"/>
          <w:lang w:val="en-GB"/>
        </w:rPr>
        <w:t>of</w:t>
      </w:r>
      <w:proofErr w:type="gramEnd"/>
      <w:r w:rsidR="004B104E" w:rsidRPr="00EF73E2">
        <w:rPr>
          <w:rFonts w:ascii="Times New Roman" w:hAnsi="Times New Roman" w:cs="Times New Roman"/>
          <w:sz w:val="24"/>
          <w:szCs w:val="24"/>
          <w:lang w:val="en-GB"/>
        </w:rPr>
        <w:t xml:space="preserve"> social enterprises, </w:t>
      </w:r>
      <w:r w:rsidR="000C0358" w:rsidRPr="00EF73E2">
        <w:rPr>
          <w:rFonts w:ascii="Times New Roman" w:hAnsi="Times New Roman" w:cs="Times New Roman"/>
          <w:sz w:val="24"/>
          <w:szCs w:val="24"/>
          <w:lang w:val="en-GB"/>
        </w:rPr>
        <w:t>which have a</w:t>
      </w:r>
      <w:r w:rsidR="004B104E" w:rsidRPr="00EF73E2">
        <w:rPr>
          <w:rFonts w:ascii="Times New Roman" w:hAnsi="Times New Roman" w:cs="Times New Roman"/>
          <w:sz w:val="24"/>
          <w:szCs w:val="24"/>
          <w:lang w:val="en-GB"/>
        </w:rPr>
        <w:t xml:space="preserve"> primary goal to enhance the employability competences of vulnerable workers. </w:t>
      </w:r>
      <w:r w:rsidR="006209F6" w:rsidRPr="00EF73E2">
        <w:rPr>
          <w:rFonts w:ascii="Times New Roman" w:hAnsi="Times New Roman" w:cs="Times New Roman"/>
          <w:sz w:val="24"/>
          <w:szCs w:val="24"/>
          <w:lang w:val="en-GB"/>
        </w:rPr>
        <w:t>Multilevel</w:t>
      </w:r>
      <w:r w:rsidR="001C4808" w:rsidRPr="00EF73E2">
        <w:rPr>
          <w:rFonts w:ascii="Times New Roman" w:hAnsi="Times New Roman" w:cs="Times New Roman"/>
          <w:sz w:val="24"/>
          <w:szCs w:val="24"/>
          <w:lang w:val="en-GB"/>
        </w:rPr>
        <w:t xml:space="preserve"> analysis of data from 38 CEOs of social enterprises, 121 leaders and 594 workers</w:t>
      </w:r>
      <w:r w:rsidR="00B40015" w:rsidRPr="00EF73E2">
        <w:rPr>
          <w:rFonts w:ascii="Times New Roman" w:hAnsi="Times New Roman" w:cs="Times New Roman"/>
          <w:sz w:val="24"/>
          <w:szCs w:val="24"/>
          <w:lang w:val="en-GB"/>
        </w:rPr>
        <w:t>,</w:t>
      </w:r>
      <w:r w:rsidR="001C4808" w:rsidRPr="00EF73E2">
        <w:rPr>
          <w:rFonts w:ascii="Times New Roman" w:hAnsi="Times New Roman" w:cs="Times New Roman"/>
          <w:sz w:val="24"/>
          <w:szCs w:val="24"/>
          <w:lang w:val="en-GB"/>
        </w:rPr>
        <w:t xml:space="preserve"> </w:t>
      </w:r>
      <w:r w:rsidR="0001649A" w:rsidRPr="00EF73E2">
        <w:rPr>
          <w:rFonts w:ascii="Times New Roman" w:hAnsi="Times New Roman" w:cs="Times New Roman"/>
          <w:sz w:val="24"/>
          <w:szCs w:val="24"/>
          <w:lang w:val="en-GB"/>
        </w:rPr>
        <w:t xml:space="preserve">demonstrated </w:t>
      </w:r>
      <w:r w:rsidR="001C4808" w:rsidRPr="00EF73E2">
        <w:rPr>
          <w:rFonts w:ascii="Times New Roman" w:hAnsi="Times New Roman" w:cs="Times New Roman"/>
          <w:sz w:val="24"/>
          <w:szCs w:val="24"/>
          <w:lang w:val="en-GB"/>
        </w:rPr>
        <w:t xml:space="preserve">that establishing clear expectations and developmental inducements enable vulnerable workers to anticipate and optimize their employability competences. Furthermore, a positive association was found between establishing clear expectations and the balance dimension of employability, yet only in social enterprises that prioritize social organizational goals, suggesting the need to recognize the extent organizational goals shape opportunities for vulnerable workers. Establishing clear expectations and developmental inducements can therefore enhance vulnerable workers’ employability competences in supportive contexts; however, there may be detrimental side effects to drifting away from social organizational goals. </w:t>
      </w:r>
    </w:p>
    <w:p w14:paraId="3A958E59" w14:textId="1553B441" w:rsidR="001C4808" w:rsidRPr="00EF73E2" w:rsidRDefault="001C4808" w:rsidP="001C4808">
      <w:pPr>
        <w:spacing w:line="480" w:lineRule="auto"/>
        <w:jc w:val="center"/>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lang w:val="en-GB"/>
        </w:rPr>
        <w:lastRenderedPageBreak/>
        <w:t>Vulnerable Workers</w:t>
      </w:r>
      <w:r w:rsidR="00D452B3" w:rsidRPr="00EF73E2">
        <w:rPr>
          <w:rFonts w:ascii="Times New Roman" w:hAnsi="Times New Roman" w:cs="Times New Roman"/>
          <w:sz w:val="24"/>
          <w:szCs w:val="24"/>
          <w:lang w:val="en-GB"/>
        </w:rPr>
        <w:t>’ Employability Competences</w:t>
      </w:r>
      <w:r w:rsidRPr="00EF73E2">
        <w:rPr>
          <w:rFonts w:ascii="Times New Roman" w:hAnsi="Times New Roman" w:cs="Times New Roman"/>
          <w:sz w:val="24"/>
          <w:szCs w:val="24"/>
          <w:lang w:val="en-GB"/>
        </w:rPr>
        <w:t>: the Role of Establishing Clear Expectations</w:t>
      </w:r>
      <w:r w:rsidR="00D452B3" w:rsidRPr="00EF73E2">
        <w:rPr>
          <w:rFonts w:ascii="Times New Roman" w:hAnsi="Times New Roman" w:cs="Times New Roman"/>
          <w:sz w:val="24"/>
          <w:szCs w:val="24"/>
          <w:lang w:val="en-GB"/>
        </w:rPr>
        <w:t xml:space="preserve">, </w:t>
      </w:r>
      <w:r w:rsidRPr="00EF73E2">
        <w:rPr>
          <w:rFonts w:ascii="Times New Roman" w:hAnsi="Times New Roman" w:cs="Times New Roman"/>
          <w:sz w:val="24"/>
          <w:szCs w:val="24"/>
          <w:lang w:val="en-GB"/>
        </w:rPr>
        <w:t>Developmental Inducements</w:t>
      </w:r>
      <w:r w:rsidR="00D452B3" w:rsidRPr="00EF73E2">
        <w:rPr>
          <w:rFonts w:ascii="Times New Roman" w:hAnsi="Times New Roman" w:cs="Times New Roman"/>
          <w:sz w:val="24"/>
          <w:szCs w:val="24"/>
          <w:lang w:val="en-GB"/>
        </w:rPr>
        <w:t xml:space="preserve"> and Social Organizational Goals</w:t>
      </w:r>
    </w:p>
    <w:p w14:paraId="7C5022CE" w14:textId="77777777" w:rsidR="001C4808" w:rsidRPr="00EF73E2" w:rsidRDefault="001C4808" w:rsidP="00AB51B7">
      <w:pPr>
        <w:spacing w:line="480" w:lineRule="auto"/>
        <w:ind w:firstLine="708"/>
        <w:rPr>
          <w:rFonts w:ascii="Times New Roman" w:hAnsi="Times New Roman" w:cs="Times New Roman"/>
          <w:sz w:val="24"/>
          <w:szCs w:val="24"/>
          <w:shd w:val="clear" w:color="auto" w:fill="FFFFFF"/>
          <w:lang w:val="en-GB"/>
        </w:rPr>
      </w:pPr>
    </w:p>
    <w:p w14:paraId="29225D1C" w14:textId="6D411CB1" w:rsidR="00B40015" w:rsidRPr="00EF73E2" w:rsidRDefault="00CE0A91" w:rsidP="00AB51B7">
      <w:pPr>
        <w:spacing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shd w:val="clear" w:color="auto" w:fill="FFFFFF"/>
          <w:lang w:val="en-GB"/>
        </w:rPr>
        <w:t xml:space="preserve">Vulnerable workers make part of the broad group of employed people </w:t>
      </w:r>
      <w:r w:rsidR="00F77B06" w:rsidRPr="00EF73E2">
        <w:rPr>
          <w:rFonts w:ascii="Times New Roman" w:hAnsi="Times New Roman" w:cs="Times New Roman"/>
          <w:sz w:val="24"/>
          <w:szCs w:val="24"/>
          <w:shd w:val="clear" w:color="auto" w:fill="FFFFFF"/>
          <w:lang w:val="en-GB"/>
        </w:rPr>
        <w:t xml:space="preserve">often entering the workforce following </w:t>
      </w:r>
      <w:r w:rsidRPr="00EF73E2">
        <w:rPr>
          <w:rFonts w:ascii="Times New Roman" w:hAnsi="Times New Roman" w:cs="Times New Roman"/>
          <w:sz w:val="24"/>
          <w:szCs w:val="24"/>
          <w:shd w:val="clear" w:color="auto" w:fill="FFFFFF"/>
          <w:lang w:val="en-GB"/>
        </w:rPr>
        <w:t>long-term unemployment. Besides having a history of years of unemployment, v</w:t>
      </w:r>
      <w:r w:rsidR="005E2061" w:rsidRPr="00EF73E2">
        <w:rPr>
          <w:rFonts w:ascii="Times New Roman" w:hAnsi="Times New Roman" w:cs="Times New Roman"/>
          <w:sz w:val="24"/>
          <w:szCs w:val="24"/>
          <w:shd w:val="clear" w:color="auto" w:fill="FFFFFF"/>
          <w:lang w:val="en-GB"/>
        </w:rPr>
        <w:t xml:space="preserve">ulnerable workers </w:t>
      </w:r>
      <w:r w:rsidR="00F77B06" w:rsidRPr="00EF73E2">
        <w:rPr>
          <w:rFonts w:ascii="Times New Roman" w:hAnsi="Times New Roman" w:cs="Times New Roman"/>
          <w:sz w:val="24"/>
          <w:szCs w:val="24"/>
          <w:shd w:val="clear" w:color="auto" w:fill="FFFFFF"/>
          <w:lang w:val="en-GB"/>
        </w:rPr>
        <w:t xml:space="preserve">also typically have </w:t>
      </w:r>
      <w:r w:rsidR="0093739B" w:rsidRPr="00EF73E2">
        <w:rPr>
          <w:rFonts w:ascii="Times New Roman" w:hAnsi="Times New Roman" w:cs="Times New Roman"/>
          <w:sz w:val="24"/>
          <w:szCs w:val="24"/>
          <w:shd w:val="clear" w:color="auto" w:fill="FFFFFF"/>
          <w:lang w:val="en-GB"/>
        </w:rPr>
        <w:t>limited educational attainment</w:t>
      </w:r>
      <w:r w:rsidR="004811A4" w:rsidRPr="00EF73E2">
        <w:rPr>
          <w:rFonts w:ascii="Times New Roman" w:hAnsi="Times New Roman" w:cs="Times New Roman"/>
          <w:sz w:val="24"/>
          <w:szCs w:val="24"/>
          <w:shd w:val="clear" w:color="auto" w:fill="FFFFFF"/>
          <w:lang w:val="en-GB"/>
        </w:rPr>
        <w:t xml:space="preserve"> and multiple interdependent psychosocial issues (Battilana et al., 2015</w:t>
      </w:r>
      <w:r w:rsidR="005E2061" w:rsidRPr="00EF73E2">
        <w:rPr>
          <w:rFonts w:ascii="Times New Roman" w:hAnsi="Times New Roman" w:cs="Times New Roman"/>
          <w:noProof/>
          <w:sz w:val="24"/>
          <w:szCs w:val="24"/>
          <w:shd w:val="clear" w:color="auto" w:fill="FFFFFF"/>
          <w:lang w:val="en-GB"/>
        </w:rPr>
        <w:t xml:space="preserve">; </w:t>
      </w:r>
      <w:proofErr w:type="spellStart"/>
      <w:r w:rsidR="004811A4" w:rsidRPr="00EF73E2">
        <w:rPr>
          <w:rFonts w:ascii="Times New Roman" w:hAnsi="Times New Roman" w:cs="Times New Roman"/>
          <w:sz w:val="24"/>
          <w:szCs w:val="24"/>
          <w:shd w:val="clear" w:color="auto" w:fill="FFFFFF"/>
          <w:lang w:val="en-GB"/>
        </w:rPr>
        <w:t>Crucke</w:t>
      </w:r>
      <w:proofErr w:type="spellEnd"/>
      <w:r w:rsidR="004811A4" w:rsidRPr="00EF73E2">
        <w:rPr>
          <w:rFonts w:ascii="Times New Roman" w:hAnsi="Times New Roman" w:cs="Times New Roman"/>
          <w:sz w:val="24"/>
          <w:szCs w:val="24"/>
          <w:shd w:val="clear" w:color="auto" w:fill="FFFFFF"/>
          <w:lang w:val="en-GB"/>
        </w:rPr>
        <w:t xml:space="preserve"> </w:t>
      </w:r>
      <w:r w:rsidR="00A379BC" w:rsidRPr="00EF73E2">
        <w:rPr>
          <w:rFonts w:ascii="Times New Roman" w:hAnsi="Times New Roman" w:cs="Times New Roman"/>
          <w:sz w:val="24"/>
          <w:szCs w:val="24"/>
          <w:shd w:val="clear" w:color="auto" w:fill="FFFFFF"/>
          <w:lang w:val="en-GB"/>
        </w:rPr>
        <w:t>and</w:t>
      </w:r>
      <w:r w:rsidR="004811A4" w:rsidRPr="00EF73E2">
        <w:rPr>
          <w:rFonts w:ascii="Times New Roman" w:hAnsi="Times New Roman" w:cs="Times New Roman"/>
          <w:sz w:val="24"/>
          <w:szCs w:val="24"/>
          <w:shd w:val="clear" w:color="auto" w:fill="FFFFFF"/>
          <w:lang w:val="en-GB"/>
        </w:rPr>
        <w:t xml:space="preserve"> </w:t>
      </w:r>
      <w:proofErr w:type="spellStart"/>
      <w:r w:rsidR="004811A4" w:rsidRPr="00EF73E2">
        <w:rPr>
          <w:rFonts w:ascii="Times New Roman" w:hAnsi="Times New Roman" w:cs="Times New Roman"/>
          <w:sz w:val="24"/>
          <w:szCs w:val="24"/>
          <w:shd w:val="clear" w:color="auto" w:fill="FFFFFF"/>
          <w:lang w:val="en-GB"/>
        </w:rPr>
        <w:t>Knockaert</w:t>
      </w:r>
      <w:proofErr w:type="spellEnd"/>
      <w:r w:rsidR="004811A4" w:rsidRPr="00EF73E2">
        <w:rPr>
          <w:rFonts w:ascii="Times New Roman" w:hAnsi="Times New Roman" w:cs="Times New Roman"/>
          <w:sz w:val="24"/>
          <w:szCs w:val="24"/>
          <w:shd w:val="clear" w:color="auto" w:fill="FFFFFF"/>
          <w:lang w:val="en-GB"/>
        </w:rPr>
        <w:t>, 2016)</w:t>
      </w:r>
      <w:r w:rsidR="008178EA" w:rsidRPr="00EF73E2">
        <w:rPr>
          <w:rFonts w:ascii="Times New Roman" w:hAnsi="Times New Roman" w:cs="Times New Roman"/>
          <w:sz w:val="24"/>
          <w:szCs w:val="24"/>
          <w:shd w:val="clear" w:color="auto" w:fill="FFFFFF"/>
          <w:lang w:val="en-GB"/>
        </w:rPr>
        <w:t>,</w:t>
      </w:r>
      <w:r w:rsidR="00753282" w:rsidRPr="00EF73E2">
        <w:rPr>
          <w:rFonts w:ascii="Times New Roman" w:hAnsi="Times New Roman" w:cs="Times New Roman"/>
          <w:sz w:val="24"/>
          <w:szCs w:val="24"/>
          <w:shd w:val="clear" w:color="auto" w:fill="FFFFFF"/>
          <w:lang w:val="en-GB"/>
        </w:rPr>
        <w:t xml:space="preserve"> </w:t>
      </w:r>
      <w:r w:rsidR="00753282" w:rsidRPr="00EF73E2">
        <w:rPr>
          <w:rFonts w:ascii="Times New Roman" w:hAnsi="Times New Roman" w:cs="Times New Roman"/>
          <w:noProof/>
          <w:sz w:val="24"/>
          <w:szCs w:val="24"/>
          <w:shd w:val="clear" w:color="auto" w:fill="FFFFFF"/>
          <w:lang w:val="en-GB"/>
        </w:rPr>
        <w:t>such as</w:t>
      </w:r>
      <w:r w:rsidR="009A775B" w:rsidRPr="00EF73E2">
        <w:rPr>
          <w:rFonts w:ascii="Times New Roman" w:hAnsi="Times New Roman" w:cs="Times New Roman"/>
          <w:sz w:val="24"/>
          <w:szCs w:val="24"/>
          <w:shd w:val="clear" w:color="auto" w:fill="FFFFFF"/>
          <w:lang w:val="en-GB"/>
        </w:rPr>
        <w:t xml:space="preserve"> </w:t>
      </w:r>
      <w:r w:rsidR="00B87A0D" w:rsidRPr="00EF73E2">
        <w:rPr>
          <w:rFonts w:ascii="Times New Roman" w:hAnsi="Times New Roman" w:cs="Times New Roman"/>
          <w:sz w:val="24"/>
          <w:szCs w:val="24"/>
          <w:shd w:val="clear" w:color="auto" w:fill="FFFFFF"/>
          <w:lang w:val="en-GB"/>
        </w:rPr>
        <w:t>(a history of) drug abuse</w:t>
      </w:r>
      <w:r w:rsidR="00F375E6" w:rsidRPr="00EF73E2">
        <w:rPr>
          <w:rFonts w:ascii="Times New Roman" w:hAnsi="Times New Roman" w:cs="Times New Roman"/>
          <w:sz w:val="24"/>
          <w:szCs w:val="24"/>
          <w:shd w:val="clear" w:color="auto" w:fill="FFFFFF"/>
          <w:lang w:val="en-GB"/>
        </w:rPr>
        <w:t>, homelessness, debts</w:t>
      </w:r>
      <w:r w:rsidR="00216F54" w:rsidRPr="00EF73E2">
        <w:rPr>
          <w:rFonts w:ascii="Times New Roman" w:hAnsi="Times New Roman" w:cs="Times New Roman"/>
          <w:sz w:val="24"/>
          <w:szCs w:val="24"/>
          <w:shd w:val="clear" w:color="auto" w:fill="FFFFFF"/>
          <w:lang w:val="en-GB"/>
        </w:rPr>
        <w:t>, generation poverty</w:t>
      </w:r>
      <w:r w:rsidRPr="00EF73E2">
        <w:rPr>
          <w:rFonts w:ascii="Times New Roman" w:hAnsi="Times New Roman" w:cs="Times New Roman"/>
          <w:sz w:val="24"/>
          <w:szCs w:val="24"/>
          <w:shd w:val="clear" w:color="auto" w:fill="FFFFFF"/>
          <w:lang w:val="en-GB"/>
        </w:rPr>
        <w:t>,</w:t>
      </w:r>
      <w:r w:rsidR="00F375E6" w:rsidRPr="00EF73E2">
        <w:rPr>
          <w:rFonts w:ascii="Times New Roman" w:hAnsi="Times New Roman" w:cs="Times New Roman"/>
          <w:sz w:val="24"/>
          <w:szCs w:val="24"/>
          <w:shd w:val="clear" w:color="auto" w:fill="FFFFFF"/>
          <w:lang w:val="en-GB"/>
        </w:rPr>
        <w:t xml:space="preserve"> imprisonment</w:t>
      </w:r>
      <w:r w:rsidRPr="00EF73E2">
        <w:rPr>
          <w:rFonts w:ascii="Times New Roman" w:hAnsi="Times New Roman" w:cs="Times New Roman"/>
          <w:sz w:val="24"/>
          <w:szCs w:val="24"/>
          <w:shd w:val="clear" w:color="auto" w:fill="FFFFFF"/>
          <w:lang w:val="en-GB"/>
        </w:rPr>
        <w:t xml:space="preserve">, </w:t>
      </w:r>
      <w:r w:rsidR="009A775B" w:rsidRPr="00EF73E2">
        <w:rPr>
          <w:rFonts w:ascii="Times New Roman" w:hAnsi="Times New Roman" w:cs="Times New Roman"/>
          <w:sz w:val="24"/>
          <w:szCs w:val="24"/>
          <w:shd w:val="clear" w:color="auto" w:fill="FFFFFF"/>
          <w:lang w:val="en-GB"/>
        </w:rPr>
        <w:t xml:space="preserve">or </w:t>
      </w:r>
      <w:r w:rsidRPr="00EF73E2">
        <w:rPr>
          <w:rFonts w:ascii="Times New Roman" w:hAnsi="Times New Roman" w:cs="Times New Roman"/>
          <w:sz w:val="24"/>
          <w:szCs w:val="24"/>
          <w:shd w:val="clear" w:color="auto" w:fill="FFFFFF"/>
          <w:lang w:val="en-GB"/>
        </w:rPr>
        <w:t>mental and physical health problems. Because of</w:t>
      </w:r>
      <w:r w:rsidR="00F375E6" w:rsidRPr="00EF73E2">
        <w:rPr>
          <w:rFonts w:ascii="Times New Roman" w:hAnsi="Times New Roman" w:cs="Times New Roman"/>
          <w:sz w:val="24"/>
          <w:szCs w:val="24"/>
          <w:shd w:val="clear" w:color="auto" w:fill="FFFFFF"/>
          <w:lang w:val="en-GB"/>
        </w:rPr>
        <w:t xml:space="preserve"> their </w:t>
      </w:r>
      <w:r w:rsidR="00216F54" w:rsidRPr="00EF73E2">
        <w:rPr>
          <w:rFonts w:ascii="Times New Roman" w:hAnsi="Times New Roman" w:cs="Times New Roman"/>
          <w:sz w:val="24"/>
          <w:szCs w:val="24"/>
          <w:shd w:val="clear" w:color="auto" w:fill="FFFFFF"/>
          <w:lang w:val="en-GB"/>
        </w:rPr>
        <w:t>specific mix of life circumstances</w:t>
      </w:r>
      <w:r w:rsidR="00F375E6" w:rsidRPr="00EF73E2">
        <w:rPr>
          <w:rFonts w:ascii="Times New Roman" w:hAnsi="Times New Roman" w:cs="Times New Roman"/>
          <w:sz w:val="24"/>
          <w:szCs w:val="24"/>
          <w:shd w:val="clear" w:color="auto" w:fill="FFFFFF"/>
          <w:lang w:val="en-GB"/>
        </w:rPr>
        <w:t xml:space="preserve">, </w:t>
      </w:r>
      <w:r w:rsidR="00216F54" w:rsidRPr="00EF73E2">
        <w:rPr>
          <w:rFonts w:ascii="Times New Roman" w:hAnsi="Times New Roman" w:cs="Times New Roman"/>
          <w:sz w:val="24"/>
          <w:szCs w:val="24"/>
          <w:shd w:val="clear" w:color="auto" w:fill="FFFFFF"/>
          <w:lang w:val="en-GB"/>
        </w:rPr>
        <w:t>these</w:t>
      </w:r>
      <w:r w:rsidR="00F375E6" w:rsidRPr="00EF73E2">
        <w:rPr>
          <w:rFonts w:ascii="Times New Roman" w:hAnsi="Times New Roman" w:cs="Times New Roman"/>
          <w:sz w:val="24"/>
          <w:szCs w:val="24"/>
          <w:shd w:val="clear" w:color="auto" w:fill="FFFFFF"/>
          <w:lang w:val="en-GB"/>
        </w:rPr>
        <w:t xml:space="preserve"> workers risk permanent exclusion from </w:t>
      </w:r>
      <w:r w:rsidR="00216F54" w:rsidRPr="00EF73E2">
        <w:rPr>
          <w:rFonts w:ascii="Times New Roman" w:hAnsi="Times New Roman" w:cs="Times New Roman"/>
          <w:sz w:val="24"/>
          <w:szCs w:val="24"/>
          <w:shd w:val="clear" w:color="auto" w:fill="FFFFFF"/>
          <w:lang w:val="en-GB"/>
        </w:rPr>
        <w:t>the labour market which makes them vulnerable</w:t>
      </w:r>
      <w:r w:rsidR="00F375E6" w:rsidRPr="00EF73E2">
        <w:rPr>
          <w:rFonts w:ascii="Times New Roman" w:hAnsi="Times New Roman" w:cs="Times New Roman"/>
          <w:sz w:val="24"/>
          <w:szCs w:val="24"/>
          <w:shd w:val="clear" w:color="auto" w:fill="FFFFFF"/>
          <w:lang w:val="en-GB"/>
        </w:rPr>
        <w:t>. This exclusion is problematic</w:t>
      </w:r>
      <w:r w:rsidR="00C84FD8" w:rsidRPr="00EF73E2">
        <w:rPr>
          <w:rFonts w:ascii="Times New Roman" w:hAnsi="Times New Roman" w:cs="Times New Roman"/>
          <w:sz w:val="24"/>
          <w:szCs w:val="24"/>
          <w:shd w:val="clear" w:color="auto" w:fill="FFFFFF"/>
          <w:lang w:val="en-GB"/>
        </w:rPr>
        <w:t>.</w:t>
      </w:r>
      <w:r w:rsidR="00F375E6" w:rsidRPr="00EF73E2">
        <w:rPr>
          <w:rFonts w:ascii="Times New Roman" w:hAnsi="Times New Roman" w:cs="Times New Roman"/>
          <w:sz w:val="24"/>
          <w:szCs w:val="24"/>
          <w:shd w:val="clear" w:color="auto" w:fill="FFFFFF"/>
          <w:lang w:val="en-GB"/>
        </w:rPr>
        <w:t xml:space="preserve"> </w:t>
      </w:r>
      <w:r w:rsidR="00AB217A" w:rsidRPr="00EF73E2">
        <w:rPr>
          <w:rFonts w:ascii="Times New Roman" w:hAnsi="Times New Roman" w:cs="Times New Roman"/>
          <w:sz w:val="24"/>
          <w:szCs w:val="24"/>
          <w:shd w:val="clear" w:color="auto" w:fill="FFFFFF"/>
          <w:lang w:val="en-GB"/>
        </w:rPr>
        <w:t xml:space="preserve">Vulnerable workers have a lower level of human capital due to their low education </w:t>
      </w:r>
      <w:r w:rsidR="000F2AD8" w:rsidRPr="00EF73E2">
        <w:rPr>
          <w:rFonts w:ascii="Times New Roman" w:hAnsi="Times New Roman" w:cs="Times New Roman"/>
          <w:sz w:val="24"/>
          <w:szCs w:val="24"/>
          <w:shd w:val="clear" w:color="auto" w:fill="FFFFFF"/>
          <w:lang w:val="en-GB"/>
        </w:rPr>
        <w:t xml:space="preserve">attainment </w:t>
      </w:r>
      <w:r w:rsidR="00AB217A" w:rsidRPr="00EF73E2">
        <w:rPr>
          <w:rFonts w:ascii="Times New Roman" w:hAnsi="Times New Roman" w:cs="Times New Roman"/>
          <w:sz w:val="24"/>
          <w:szCs w:val="24"/>
          <w:shd w:val="clear" w:color="auto" w:fill="FFFFFF"/>
          <w:lang w:val="en-GB"/>
        </w:rPr>
        <w:t>in their childhood and adolescent years, and have a shortage of training and development in their adult years due to long-term unemployment. Participation in lifelong learning is marked by a Matthew effect: persons that already have a high level of human capital will increase their human capital even further through lifelong learning (</w:t>
      </w:r>
      <w:proofErr w:type="spellStart"/>
      <w:r w:rsidR="00AB217A" w:rsidRPr="00EF73E2">
        <w:rPr>
          <w:rFonts w:ascii="Times New Roman" w:hAnsi="Times New Roman" w:cs="Times New Roman"/>
          <w:sz w:val="24"/>
          <w:szCs w:val="24"/>
          <w:shd w:val="clear" w:color="auto" w:fill="FFFFFF"/>
          <w:lang w:val="en-GB"/>
        </w:rPr>
        <w:t>Boeren</w:t>
      </w:r>
      <w:proofErr w:type="spellEnd"/>
      <w:r w:rsidR="00AB217A" w:rsidRPr="00EF73E2">
        <w:rPr>
          <w:rFonts w:ascii="Times New Roman" w:hAnsi="Times New Roman" w:cs="Times New Roman"/>
          <w:sz w:val="24"/>
          <w:szCs w:val="24"/>
          <w:shd w:val="clear" w:color="auto" w:fill="FFFFFF"/>
          <w:lang w:val="en-GB"/>
        </w:rPr>
        <w:t>, 2009). This results in ‘a gap between persons with a high level of human capital and persons with a low level of human capital’ (</w:t>
      </w:r>
      <w:proofErr w:type="spellStart"/>
      <w:r w:rsidR="00AB217A" w:rsidRPr="00EF73E2">
        <w:rPr>
          <w:rFonts w:ascii="Times New Roman" w:hAnsi="Times New Roman" w:cs="Times New Roman"/>
          <w:sz w:val="24"/>
          <w:szCs w:val="24"/>
          <w:shd w:val="clear" w:color="auto" w:fill="FFFFFF"/>
          <w:lang w:val="en-GB"/>
        </w:rPr>
        <w:t>Knipprath</w:t>
      </w:r>
      <w:proofErr w:type="spellEnd"/>
      <w:r w:rsidR="00AB217A" w:rsidRPr="00EF73E2">
        <w:rPr>
          <w:rFonts w:ascii="Times New Roman" w:hAnsi="Times New Roman" w:cs="Times New Roman"/>
          <w:sz w:val="24"/>
          <w:szCs w:val="24"/>
          <w:shd w:val="clear" w:color="auto" w:fill="FFFFFF"/>
          <w:lang w:val="en-GB"/>
        </w:rPr>
        <w:t xml:space="preserve"> and De Rick, 2015: 51). Moreover, economic inequality issues are often tied up in a vicious cycle of psycho-social issues of human capital, mental health, well-being and poverty (</w:t>
      </w:r>
      <w:proofErr w:type="spellStart"/>
      <w:r w:rsidR="00AB217A" w:rsidRPr="00EF73E2">
        <w:rPr>
          <w:rFonts w:ascii="Times New Roman" w:hAnsi="Times New Roman" w:cs="Times New Roman"/>
          <w:sz w:val="24"/>
          <w:szCs w:val="24"/>
          <w:shd w:val="clear" w:color="auto" w:fill="FFFFFF"/>
          <w:lang w:val="en-GB"/>
        </w:rPr>
        <w:t>Neckerman</w:t>
      </w:r>
      <w:proofErr w:type="spellEnd"/>
      <w:r w:rsidR="00AB217A" w:rsidRPr="00EF73E2">
        <w:rPr>
          <w:rFonts w:ascii="Times New Roman" w:hAnsi="Times New Roman" w:cs="Times New Roman"/>
          <w:sz w:val="24"/>
          <w:szCs w:val="24"/>
          <w:shd w:val="clear" w:color="auto" w:fill="FFFFFF"/>
          <w:lang w:val="en-GB"/>
        </w:rPr>
        <w:t xml:space="preserve"> and </w:t>
      </w:r>
      <w:proofErr w:type="spellStart"/>
      <w:r w:rsidR="00AB217A" w:rsidRPr="00EF73E2">
        <w:rPr>
          <w:rFonts w:ascii="Times New Roman" w:hAnsi="Times New Roman" w:cs="Times New Roman"/>
          <w:sz w:val="24"/>
          <w:szCs w:val="24"/>
          <w:shd w:val="clear" w:color="auto" w:fill="FFFFFF"/>
          <w:lang w:val="en-GB"/>
        </w:rPr>
        <w:t>Torche</w:t>
      </w:r>
      <w:proofErr w:type="spellEnd"/>
      <w:r w:rsidR="00AB217A" w:rsidRPr="00EF73E2">
        <w:rPr>
          <w:rFonts w:ascii="Times New Roman" w:hAnsi="Times New Roman" w:cs="Times New Roman"/>
          <w:sz w:val="24"/>
          <w:szCs w:val="24"/>
          <w:shd w:val="clear" w:color="auto" w:fill="FFFFFF"/>
          <w:lang w:val="en-GB"/>
        </w:rPr>
        <w:t xml:space="preserve">, 2007). Thus </w:t>
      </w:r>
      <w:r w:rsidR="000F2AD8" w:rsidRPr="00EF73E2">
        <w:rPr>
          <w:rFonts w:ascii="Times New Roman" w:hAnsi="Times New Roman" w:cs="Times New Roman"/>
          <w:sz w:val="24"/>
          <w:szCs w:val="24"/>
          <w:shd w:val="clear" w:color="auto" w:fill="FFFFFF"/>
          <w:lang w:val="en-GB"/>
        </w:rPr>
        <w:t>vulnerable workers’</w:t>
      </w:r>
      <w:r w:rsidR="00AB217A" w:rsidRPr="00EF73E2">
        <w:rPr>
          <w:rFonts w:ascii="Times New Roman" w:hAnsi="Times New Roman" w:cs="Times New Roman"/>
          <w:sz w:val="24"/>
          <w:szCs w:val="24"/>
          <w:shd w:val="clear" w:color="auto" w:fill="FFFFFF"/>
          <w:lang w:val="en-GB"/>
        </w:rPr>
        <w:t xml:space="preserve"> human capital gap is linked to greater economic inequality, with its concomitant negative consequences for learning</w:t>
      </w:r>
      <w:r w:rsidR="00EA7819" w:rsidRPr="00EF73E2">
        <w:rPr>
          <w:rFonts w:ascii="Times New Roman" w:hAnsi="Times New Roman" w:cs="Times New Roman"/>
          <w:sz w:val="24"/>
          <w:szCs w:val="24"/>
          <w:shd w:val="clear" w:color="auto" w:fill="FFFFFF"/>
          <w:lang w:val="en-GB"/>
        </w:rPr>
        <w:t xml:space="preserve"> outcomes</w:t>
      </w:r>
      <w:r w:rsidR="00AB217A" w:rsidRPr="00EF73E2">
        <w:rPr>
          <w:rFonts w:ascii="Times New Roman" w:hAnsi="Times New Roman" w:cs="Times New Roman"/>
          <w:sz w:val="24"/>
          <w:szCs w:val="24"/>
          <w:shd w:val="clear" w:color="auto" w:fill="FFFFFF"/>
          <w:lang w:val="en-GB"/>
        </w:rPr>
        <w:t xml:space="preserve"> and well-being (Wilkinson and Pickett, 2017). </w:t>
      </w:r>
      <w:r w:rsidR="00EA7819" w:rsidRPr="00EF73E2">
        <w:rPr>
          <w:rFonts w:ascii="Times New Roman" w:hAnsi="Times New Roman" w:cs="Times New Roman"/>
          <w:sz w:val="24"/>
          <w:szCs w:val="24"/>
          <w:shd w:val="clear" w:color="auto" w:fill="FFFFFF"/>
          <w:lang w:val="en-GB"/>
        </w:rPr>
        <w:t xml:space="preserve">Learning outcomes and well-being </w:t>
      </w:r>
      <w:r w:rsidR="003767FE" w:rsidRPr="00EF73E2">
        <w:rPr>
          <w:rFonts w:ascii="Times New Roman" w:hAnsi="Times New Roman" w:cs="Times New Roman"/>
          <w:noProof/>
          <w:sz w:val="24"/>
          <w:szCs w:val="24"/>
          <w:shd w:val="clear" w:color="auto" w:fill="FFFFFF"/>
          <w:lang w:val="en-GB"/>
        </w:rPr>
        <w:t>are</w:t>
      </w:r>
      <w:r w:rsidR="00436F86" w:rsidRPr="00EF73E2">
        <w:rPr>
          <w:rFonts w:ascii="Times New Roman" w:hAnsi="Times New Roman" w:cs="Times New Roman"/>
          <w:noProof/>
          <w:sz w:val="24"/>
          <w:szCs w:val="24"/>
          <w:shd w:val="clear" w:color="auto" w:fill="FFFFFF"/>
          <w:lang w:val="en-GB"/>
        </w:rPr>
        <w:t xml:space="preserve"> both </w:t>
      </w:r>
      <w:r w:rsidR="004811A4" w:rsidRPr="00EF73E2">
        <w:rPr>
          <w:rFonts w:ascii="Times New Roman" w:hAnsi="Times New Roman" w:cs="Times New Roman"/>
          <w:sz w:val="24"/>
          <w:szCs w:val="24"/>
          <w:shd w:val="clear" w:color="auto" w:fill="FFFFFF"/>
          <w:lang w:val="en-GB"/>
        </w:rPr>
        <w:t xml:space="preserve">essential </w:t>
      </w:r>
      <w:r w:rsidR="00436F86" w:rsidRPr="00EF73E2">
        <w:rPr>
          <w:rFonts w:ascii="Times New Roman" w:hAnsi="Times New Roman" w:cs="Times New Roman"/>
          <w:sz w:val="24"/>
          <w:szCs w:val="24"/>
          <w:shd w:val="clear" w:color="auto" w:fill="FFFFFF"/>
          <w:lang w:val="en-GB"/>
        </w:rPr>
        <w:t>for</w:t>
      </w:r>
      <w:r w:rsidR="003767FE" w:rsidRPr="00EF73E2">
        <w:rPr>
          <w:rFonts w:ascii="Times New Roman" w:hAnsi="Times New Roman" w:cs="Times New Roman"/>
          <w:sz w:val="24"/>
          <w:szCs w:val="24"/>
          <w:shd w:val="clear" w:color="auto" w:fill="FFFFFF"/>
          <w:lang w:val="en-GB"/>
        </w:rPr>
        <w:t xml:space="preserve"> </w:t>
      </w:r>
      <w:r w:rsidR="004811A4" w:rsidRPr="00EF73E2">
        <w:rPr>
          <w:rFonts w:ascii="Times New Roman" w:hAnsi="Times New Roman" w:cs="Times New Roman"/>
          <w:sz w:val="24"/>
          <w:szCs w:val="24"/>
          <w:shd w:val="clear" w:color="auto" w:fill="FFFFFF"/>
          <w:lang w:val="en-GB"/>
        </w:rPr>
        <w:t>employability</w:t>
      </w:r>
      <w:r w:rsidR="00161A7D" w:rsidRPr="00EF73E2">
        <w:rPr>
          <w:rFonts w:ascii="Times New Roman" w:hAnsi="Times New Roman" w:cs="Times New Roman"/>
          <w:sz w:val="24"/>
          <w:szCs w:val="24"/>
          <w:shd w:val="clear" w:color="auto" w:fill="FFFFFF"/>
          <w:lang w:val="en-GB"/>
        </w:rPr>
        <w:t>, namely the acquisition and fulfilment of employment</w:t>
      </w:r>
      <w:r w:rsidR="00F15E3D" w:rsidRPr="00EF73E2">
        <w:rPr>
          <w:rFonts w:ascii="Times New Roman" w:hAnsi="Times New Roman" w:cs="Times New Roman"/>
          <w:sz w:val="24"/>
          <w:szCs w:val="24"/>
          <w:shd w:val="clear" w:color="auto" w:fill="FFFFFF"/>
          <w:lang w:val="en-GB"/>
        </w:rPr>
        <w:t xml:space="preserve"> and</w:t>
      </w:r>
      <w:r w:rsidR="000A3FB3" w:rsidRPr="00EF73E2">
        <w:rPr>
          <w:rFonts w:ascii="Times New Roman" w:hAnsi="Times New Roman" w:cs="Times New Roman"/>
          <w:sz w:val="24"/>
          <w:szCs w:val="24"/>
          <w:shd w:val="clear" w:color="auto" w:fill="FFFFFF"/>
          <w:lang w:val="en-GB"/>
        </w:rPr>
        <w:t>,</w:t>
      </w:r>
      <w:r w:rsidR="00F15E3D" w:rsidRPr="00EF73E2">
        <w:rPr>
          <w:rFonts w:ascii="Times New Roman" w:hAnsi="Times New Roman" w:cs="Times New Roman"/>
          <w:sz w:val="24"/>
          <w:szCs w:val="24"/>
          <w:shd w:val="clear" w:color="auto" w:fill="FFFFFF"/>
          <w:lang w:val="en-GB"/>
        </w:rPr>
        <w:t xml:space="preserve"> if necessary</w:t>
      </w:r>
      <w:r w:rsidR="000A3FB3" w:rsidRPr="00EF73E2">
        <w:rPr>
          <w:rFonts w:ascii="Times New Roman" w:hAnsi="Times New Roman" w:cs="Times New Roman"/>
          <w:sz w:val="24"/>
          <w:szCs w:val="24"/>
          <w:shd w:val="clear" w:color="auto" w:fill="FFFFFF"/>
          <w:lang w:val="en-GB"/>
        </w:rPr>
        <w:t>,</w:t>
      </w:r>
      <w:r w:rsidR="00F15E3D" w:rsidRPr="00EF73E2">
        <w:rPr>
          <w:rFonts w:ascii="Times New Roman" w:hAnsi="Times New Roman" w:cs="Times New Roman"/>
          <w:sz w:val="24"/>
          <w:szCs w:val="24"/>
          <w:shd w:val="clear" w:color="auto" w:fill="FFFFFF"/>
          <w:lang w:val="en-GB"/>
        </w:rPr>
        <w:t xml:space="preserve"> the creating of work</w:t>
      </w:r>
      <w:r w:rsidR="00105ACC" w:rsidRPr="00EF73E2" w:rsidDel="00105ACC">
        <w:rPr>
          <w:rFonts w:ascii="Times New Roman" w:hAnsi="Times New Roman" w:cs="Times New Roman"/>
          <w:sz w:val="24"/>
          <w:szCs w:val="24"/>
          <w:shd w:val="clear" w:color="auto" w:fill="FFFFFF"/>
          <w:lang w:val="en-GB"/>
        </w:rPr>
        <w:t xml:space="preserve"> </w:t>
      </w:r>
      <w:r w:rsidR="004811A4" w:rsidRPr="00EF73E2">
        <w:rPr>
          <w:rFonts w:ascii="Times New Roman" w:hAnsi="Times New Roman" w:cs="Times New Roman"/>
          <w:sz w:val="24"/>
          <w:szCs w:val="24"/>
          <w:shd w:val="clear" w:color="auto" w:fill="FFFFFF"/>
          <w:lang w:val="en-GB"/>
        </w:rPr>
        <w:t xml:space="preserve">(Van </w:t>
      </w:r>
      <w:r w:rsidR="00436F86" w:rsidRPr="00EF73E2">
        <w:rPr>
          <w:rFonts w:ascii="Times New Roman" w:hAnsi="Times New Roman" w:cs="Times New Roman"/>
          <w:sz w:val="24"/>
          <w:szCs w:val="24"/>
          <w:shd w:val="clear" w:color="auto" w:fill="FFFFFF"/>
          <w:lang w:val="en-GB"/>
        </w:rPr>
        <w:t>d</w:t>
      </w:r>
      <w:r w:rsidR="004811A4" w:rsidRPr="00EF73E2">
        <w:rPr>
          <w:rFonts w:ascii="Times New Roman" w:hAnsi="Times New Roman" w:cs="Times New Roman"/>
          <w:sz w:val="24"/>
          <w:szCs w:val="24"/>
          <w:shd w:val="clear" w:color="auto" w:fill="FFFFFF"/>
          <w:lang w:val="en-GB"/>
        </w:rPr>
        <w:t xml:space="preserve">er </w:t>
      </w:r>
      <w:proofErr w:type="spellStart"/>
      <w:r w:rsidR="004811A4" w:rsidRPr="00EF73E2">
        <w:rPr>
          <w:rFonts w:ascii="Times New Roman" w:hAnsi="Times New Roman" w:cs="Times New Roman"/>
          <w:sz w:val="24"/>
          <w:szCs w:val="24"/>
          <w:shd w:val="clear" w:color="auto" w:fill="FFFFFF"/>
          <w:lang w:val="en-GB"/>
        </w:rPr>
        <w:t>Heijden</w:t>
      </w:r>
      <w:proofErr w:type="spellEnd"/>
      <w:r w:rsidR="004811A4" w:rsidRPr="00EF73E2">
        <w:rPr>
          <w:rFonts w:ascii="Times New Roman" w:hAnsi="Times New Roman" w:cs="Times New Roman"/>
          <w:sz w:val="24"/>
          <w:szCs w:val="24"/>
          <w:shd w:val="clear" w:color="auto" w:fill="FFFFFF"/>
          <w:lang w:val="en-GB"/>
        </w:rPr>
        <w:t>, 2000)</w:t>
      </w:r>
      <w:r w:rsidR="00105ACC" w:rsidRPr="00EF73E2">
        <w:rPr>
          <w:rFonts w:ascii="Times New Roman" w:hAnsi="Times New Roman" w:cs="Times New Roman"/>
          <w:sz w:val="24"/>
          <w:szCs w:val="24"/>
          <w:shd w:val="clear" w:color="auto" w:fill="FFFFFF"/>
          <w:lang w:val="en-GB"/>
        </w:rPr>
        <w:t xml:space="preserve">, which is in turn essential to labour market </w:t>
      </w:r>
      <w:r w:rsidR="00105ACC" w:rsidRPr="00EF73E2">
        <w:rPr>
          <w:rFonts w:ascii="Times New Roman" w:hAnsi="Times New Roman" w:cs="Times New Roman"/>
          <w:sz w:val="24"/>
          <w:szCs w:val="24"/>
          <w:shd w:val="clear" w:color="auto" w:fill="FFFFFF"/>
          <w:lang w:val="en-GB"/>
        </w:rPr>
        <w:lastRenderedPageBreak/>
        <w:t>prospects (</w:t>
      </w:r>
      <w:r w:rsidR="00264798" w:rsidRPr="00EF73E2">
        <w:rPr>
          <w:rFonts w:ascii="Times New Roman" w:hAnsi="Times New Roman" w:cs="Times New Roman"/>
          <w:sz w:val="24"/>
          <w:szCs w:val="24"/>
          <w:shd w:val="clear" w:color="auto" w:fill="FFFFFF"/>
          <w:lang w:val="en-GB"/>
        </w:rPr>
        <w:t xml:space="preserve">De </w:t>
      </w:r>
      <w:proofErr w:type="spellStart"/>
      <w:r w:rsidR="00264798" w:rsidRPr="00EF73E2">
        <w:rPr>
          <w:rFonts w:ascii="Times New Roman" w:hAnsi="Times New Roman" w:cs="Times New Roman"/>
          <w:sz w:val="24"/>
          <w:szCs w:val="24"/>
          <w:shd w:val="clear" w:color="auto" w:fill="FFFFFF"/>
          <w:lang w:val="en-GB"/>
        </w:rPr>
        <w:t>Vos</w:t>
      </w:r>
      <w:proofErr w:type="spellEnd"/>
      <w:r w:rsidR="00264798" w:rsidRPr="00EF73E2">
        <w:rPr>
          <w:rFonts w:ascii="Times New Roman" w:hAnsi="Times New Roman" w:cs="Times New Roman"/>
          <w:sz w:val="24"/>
          <w:szCs w:val="24"/>
          <w:shd w:val="clear" w:color="auto" w:fill="FFFFFF"/>
          <w:lang w:val="en-GB"/>
        </w:rPr>
        <w:t xml:space="preserve"> et al., 2011</w:t>
      </w:r>
      <w:r w:rsidR="00161A7D" w:rsidRPr="00EF73E2">
        <w:rPr>
          <w:rFonts w:ascii="Times New Roman" w:hAnsi="Times New Roman" w:cs="Times New Roman"/>
          <w:sz w:val="24"/>
          <w:szCs w:val="24"/>
          <w:shd w:val="clear" w:color="auto" w:fill="FFFFFF"/>
          <w:lang w:val="en-GB"/>
        </w:rPr>
        <w:t xml:space="preserve">; Van der </w:t>
      </w:r>
      <w:proofErr w:type="spellStart"/>
      <w:r w:rsidR="00161A7D" w:rsidRPr="00EF73E2">
        <w:rPr>
          <w:rFonts w:ascii="Times New Roman" w:hAnsi="Times New Roman" w:cs="Times New Roman"/>
          <w:sz w:val="24"/>
          <w:szCs w:val="24"/>
          <w:shd w:val="clear" w:color="auto" w:fill="FFFFFF"/>
          <w:lang w:val="en-GB"/>
        </w:rPr>
        <w:t>Heijden</w:t>
      </w:r>
      <w:proofErr w:type="spellEnd"/>
      <w:r w:rsidR="007D1F44" w:rsidRPr="00EF73E2">
        <w:rPr>
          <w:rFonts w:ascii="Times New Roman" w:hAnsi="Times New Roman" w:cs="Times New Roman"/>
          <w:sz w:val="24"/>
          <w:szCs w:val="24"/>
          <w:shd w:val="clear" w:color="auto" w:fill="FFFFFF"/>
          <w:lang w:val="en-GB"/>
        </w:rPr>
        <w:t xml:space="preserve"> et al.</w:t>
      </w:r>
      <w:r w:rsidR="00161A7D" w:rsidRPr="00EF73E2">
        <w:rPr>
          <w:rFonts w:ascii="Times New Roman" w:hAnsi="Times New Roman" w:cs="Times New Roman"/>
          <w:sz w:val="24"/>
          <w:szCs w:val="24"/>
          <w:shd w:val="clear" w:color="auto" w:fill="FFFFFF"/>
          <w:lang w:val="en-GB"/>
        </w:rPr>
        <w:t>, 2018</w:t>
      </w:r>
      <w:r w:rsidR="00105ACC" w:rsidRPr="00EF73E2">
        <w:rPr>
          <w:rFonts w:ascii="Times New Roman" w:hAnsi="Times New Roman" w:cs="Times New Roman"/>
          <w:sz w:val="24"/>
          <w:szCs w:val="24"/>
          <w:shd w:val="clear" w:color="auto" w:fill="FFFFFF"/>
          <w:lang w:val="en-GB"/>
        </w:rPr>
        <w:t>)</w:t>
      </w:r>
      <w:r w:rsidR="004811A4" w:rsidRPr="00EF73E2">
        <w:rPr>
          <w:rFonts w:ascii="Times New Roman" w:hAnsi="Times New Roman" w:cs="Times New Roman"/>
          <w:sz w:val="24"/>
          <w:szCs w:val="24"/>
          <w:shd w:val="clear" w:color="auto" w:fill="FFFFFF"/>
          <w:lang w:val="en-GB"/>
        </w:rPr>
        <w:t>.</w:t>
      </w:r>
      <w:r w:rsidR="00105ACC" w:rsidRPr="00EF73E2">
        <w:rPr>
          <w:rFonts w:ascii="Times New Roman" w:hAnsi="Times New Roman" w:cs="Times New Roman"/>
          <w:sz w:val="24"/>
          <w:szCs w:val="24"/>
          <w:shd w:val="clear" w:color="auto" w:fill="FFFFFF"/>
          <w:lang w:val="en-GB"/>
        </w:rPr>
        <w:t xml:space="preserve"> Hence </w:t>
      </w:r>
      <w:r w:rsidR="00264798" w:rsidRPr="00EF73E2">
        <w:rPr>
          <w:rFonts w:ascii="Times New Roman" w:hAnsi="Times New Roman" w:cs="Times New Roman"/>
          <w:sz w:val="24"/>
          <w:szCs w:val="24"/>
          <w:shd w:val="clear" w:color="auto" w:fill="FFFFFF"/>
          <w:lang w:val="en-GB"/>
        </w:rPr>
        <w:t>vulnerable workers are in a vicious cycle that</w:t>
      </w:r>
      <w:r w:rsidR="00892A5B" w:rsidRPr="00EF73E2">
        <w:rPr>
          <w:rFonts w:ascii="Times New Roman" w:hAnsi="Times New Roman" w:cs="Times New Roman"/>
          <w:sz w:val="24"/>
          <w:szCs w:val="24"/>
          <w:shd w:val="clear" w:color="auto" w:fill="FFFFFF"/>
          <w:lang w:val="en-GB"/>
        </w:rPr>
        <w:t xml:space="preserve"> undermines their future employability. </w:t>
      </w:r>
      <w:r w:rsidR="00381F44" w:rsidRPr="00EF73E2">
        <w:rPr>
          <w:rFonts w:ascii="Times New Roman" w:hAnsi="Times New Roman" w:cs="Times New Roman"/>
          <w:sz w:val="24"/>
          <w:szCs w:val="24"/>
          <w:shd w:val="clear" w:color="auto" w:fill="FFFFFF"/>
          <w:lang w:val="en-GB"/>
        </w:rPr>
        <w:t>D</w:t>
      </w:r>
      <w:r w:rsidR="00F75318" w:rsidRPr="00EF73E2">
        <w:rPr>
          <w:rFonts w:ascii="Times New Roman" w:hAnsi="Times New Roman" w:cs="Times New Roman"/>
          <w:sz w:val="24"/>
          <w:szCs w:val="24"/>
          <w:shd w:val="clear" w:color="auto" w:fill="FFFFFF"/>
          <w:lang w:val="en-GB"/>
        </w:rPr>
        <w:t>espite the evident social and economic need to better understand vulnerable workers</w:t>
      </w:r>
      <w:r w:rsidR="00833230" w:rsidRPr="00EF73E2">
        <w:rPr>
          <w:rFonts w:ascii="Times New Roman" w:hAnsi="Times New Roman" w:cs="Times New Roman"/>
          <w:sz w:val="24"/>
          <w:szCs w:val="24"/>
          <w:shd w:val="clear" w:color="auto" w:fill="FFFFFF"/>
          <w:lang w:val="en-GB"/>
        </w:rPr>
        <w:t>’ employability</w:t>
      </w:r>
      <w:r w:rsidR="00F75318" w:rsidRPr="00EF73E2">
        <w:rPr>
          <w:rFonts w:ascii="Times New Roman" w:hAnsi="Times New Roman" w:cs="Times New Roman"/>
          <w:sz w:val="24"/>
          <w:szCs w:val="24"/>
          <w:shd w:val="clear" w:color="auto" w:fill="FFFFFF"/>
          <w:lang w:val="en-GB"/>
        </w:rPr>
        <w:t>,</w:t>
      </w:r>
      <w:r w:rsidR="001E10F2" w:rsidRPr="00EF73E2">
        <w:rPr>
          <w:rFonts w:ascii="Times New Roman" w:hAnsi="Times New Roman" w:cs="Times New Roman"/>
          <w:sz w:val="24"/>
          <w:szCs w:val="24"/>
          <w:shd w:val="clear" w:color="auto" w:fill="FFFFFF"/>
          <w:lang w:val="en-GB"/>
        </w:rPr>
        <w:t xml:space="preserve"> </w:t>
      </w:r>
      <w:r w:rsidR="00EA2E32" w:rsidRPr="00EF73E2">
        <w:rPr>
          <w:rFonts w:ascii="Times New Roman" w:hAnsi="Times New Roman" w:cs="Times New Roman"/>
          <w:sz w:val="24"/>
          <w:szCs w:val="24"/>
          <w:shd w:val="clear" w:color="auto" w:fill="FFFFFF"/>
          <w:lang w:val="en-GB"/>
        </w:rPr>
        <w:t xml:space="preserve">it is striking that there is hardly any research on </w:t>
      </w:r>
      <w:r w:rsidR="0035043B" w:rsidRPr="00EF73E2">
        <w:rPr>
          <w:rFonts w:ascii="Times New Roman" w:hAnsi="Times New Roman" w:cs="Times New Roman"/>
          <w:sz w:val="24"/>
          <w:szCs w:val="24"/>
          <w:shd w:val="clear" w:color="auto" w:fill="FFFFFF"/>
          <w:lang w:val="en-GB"/>
        </w:rPr>
        <w:t>this category of employees</w:t>
      </w:r>
      <w:r w:rsidR="00F77B06" w:rsidRPr="00EF73E2">
        <w:rPr>
          <w:rFonts w:ascii="Times New Roman" w:hAnsi="Times New Roman" w:cs="Times New Roman"/>
          <w:sz w:val="24"/>
          <w:szCs w:val="24"/>
          <w:shd w:val="clear" w:color="auto" w:fill="FFFFFF"/>
          <w:lang w:val="en-GB"/>
        </w:rPr>
        <w:t>,</w:t>
      </w:r>
      <w:r w:rsidR="0035043B" w:rsidRPr="00EF73E2">
        <w:rPr>
          <w:rFonts w:ascii="Times New Roman" w:hAnsi="Times New Roman" w:cs="Times New Roman"/>
          <w:sz w:val="24"/>
          <w:szCs w:val="24"/>
          <w:shd w:val="clear" w:color="auto" w:fill="FFFFFF"/>
          <w:lang w:val="en-GB"/>
        </w:rPr>
        <w:t xml:space="preserve"> </w:t>
      </w:r>
      <w:r w:rsidR="00EA2E32" w:rsidRPr="00EF73E2">
        <w:rPr>
          <w:rFonts w:ascii="Times New Roman" w:hAnsi="Times New Roman" w:cs="Times New Roman"/>
          <w:sz w:val="24"/>
          <w:szCs w:val="24"/>
          <w:shd w:val="clear" w:color="auto" w:fill="FFFFFF"/>
          <w:lang w:val="en-GB"/>
        </w:rPr>
        <w:t>who are unable to rely on themselves for fostering their employability (</w:t>
      </w:r>
      <w:proofErr w:type="gramStart"/>
      <w:r w:rsidR="00EA2E32" w:rsidRPr="00EF73E2">
        <w:rPr>
          <w:rFonts w:ascii="Times New Roman" w:hAnsi="Times New Roman" w:cs="Times New Roman"/>
          <w:sz w:val="24"/>
          <w:szCs w:val="24"/>
          <w:shd w:val="clear" w:color="auto" w:fill="FFFFFF"/>
          <w:lang w:val="en-GB"/>
        </w:rPr>
        <w:t>Bal</w:t>
      </w:r>
      <w:proofErr w:type="gramEnd"/>
      <w:r w:rsidR="00441A46" w:rsidRPr="00EF73E2">
        <w:rPr>
          <w:rFonts w:ascii="Times New Roman" w:hAnsi="Times New Roman" w:cs="Times New Roman"/>
          <w:sz w:val="24"/>
          <w:szCs w:val="24"/>
          <w:shd w:val="clear" w:color="auto" w:fill="FFFFFF"/>
          <w:lang w:val="en-GB"/>
        </w:rPr>
        <w:t xml:space="preserve"> and </w:t>
      </w:r>
      <w:proofErr w:type="spellStart"/>
      <w:r w:rsidR="00441A46" w:rsidRPr="00EF73E2">
        <w:rPr>
          <w:rFonts w:ascii="Times New Roman" w:hAnsi="Times New Roman" w:cs="Times New Roman"/>
          <w:sz w:val="24"/>
          <w:szCs w:val="24"/>
          <w:shd w:val="clear" w:color="auto" w:fill="FFFFFF"/>
          <w:lang w:val="en-GB"/>
        </w:rPr>
        <w:t>Dóci</w:t>
      </w:r>
      <w:proofErr w:type="spellEnd"/>
      <w:r w:rsidR="00EA2E32" w:rsidRPr="00EF73E2">
        <w:rPr>
          <w:rFonts w:ascii="Times New Roman" w:hAnsi="Times New Roman" w:cs="Times New Roman"/>
          <w:sz w:val="24"/>
          <w:szCs w:val="24"/>
          <w:shd w:val="clear" w:color="auto" w:fill="FFFFFF"/>
          <w:lang w:val="en-GB"/>
        </w:rPr>
        <w:t>, 2018)</w:t>
      </w:r>
      <w:r w:rsidR="001E10F2" w:rsidRPr="00EF73E2">
        <w:rPr>
          <w:rFonts w:ascii="Times New Roman" w:hAnsi="Times New Roman" w:cs="Times New Roman"/>
          <w:sz w:val="24"/>
          <w:szCs w:val="24"/>
          <w:shd w:val="clear" w:color="auto" w:fill="FFFFFF"/>
          <w:lang w:val="en-GB"/>
        </w:rPr>
        <w:t xml:space="preserve">. </w:t>
      </w:r>
    </w:p>
    <w:p w14:paraId="3A26AD9E" w14:textId="77777777" w:rsidR="004C7A0E" w:rsidRDefault="001E10F2" w:rsidP="00AB51B7">
      <w:pPr>
        <w:spacing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shd w:val="clear" w:color="auto" w:fill="FFFFFF"/>
          <w:lang w:val="en-GB"/>
        </w:rPr>
        <w:t>E</w:t>
      </w:r>
      <w:r w:rsidR="00833230" w:rsidRPr="00EF73E2">
        <w:rPr>
          <w:rFonts w:ascii="Times New Roman" w:hAnsi="Times New Roman" w:cs="Times New Roman"/>
          <w:sz w:val="24"/>
          <w:szCs w:val="24"/>
          <w:shd w:val="clear" w:color="auto" w:fill="FFFFFF"/>
          <w:lang w:val="en-GB"/>
        </w:rPr>
        <w:t>xisting</w:t>
      </w:r>
      <w:r w:rsidR="001B2D5D" w:rsidRPr="00EF73E2">
        <w:rPr>
          <w:rFonts w:ascii="Times New Roman" w:hAnsi="Times New Roman" w:cs="Times New Roman"/>
          <w:sz w:val="24"/>
          <w:szCs w:val="24"/>
          <w:shd w:val="clear" w:color="auto" w:fill="FFFFFF"/>
          <w:lang w:val="en-GB"/>
        </w:rPr>
        <w:t xml:space="preserve"> research</w:t>
      </w:r>
      <w:r w:rsidR="00B40015" w:rsidRPr="00EF73E2">
        <w:rPr>
          <w:rFonts w:ascii="Times New Roman" w:hAnsi="Times New Roman" w:cs="Times New Roman"/>
          <w:sz w:val="24"/>
          <w:szCs w:val="24"/>
          <w:shd w:val="clear" w:color="auto" w:fill="FFFFFF"/>
          <w:lang w:val="en-GB"/>
        </w:rPr>
        <w:t xml:space="preserve"> on employability</w:t>
      </w:r>
      <w:r w:rsidR="001B2D5D" w:rsidRPr="00EF73E2">
        <w:rPr>
          <w:rFonts w:ascii="Times New Roman" w:hAnsi="Times New Roman" w:cs="Times New Roman"/>
          <w:sz w:val="24"/>
          <w:szCs w:val="24"/>
          <w:shd w:val="clear" w:color="auto" w:fill="FFFFFF"/>
          <w:lang w:val="en-GB"/>
        </w:rPr>
        <w:t xml:space="preserve"> is linked to a discourse about employability ‘that emphasizes individual rather than societal or organizational responsibility’ </w:t>
      </w:r>
      <w:r w:rsidR="001B2D5D" w:rsidRPr="00EF73E2">
        <w:rPr>
          <w:rFonts w:ascii="Times New Roman" w:hAnsi="Times New Roman" w:cs="Times New Roman"/>
          <w:noProof/>
          <w:sz w:val="24"/>
          <w:szCs w:val="24"/>
          <w:shd w:val="clear" w:color="auto" w:fill="FFFFFF"/>
          <w:lang w:val="en-GB"/>
        </w:rPr>
        <w:t>(Roper et al., 2010: 673)</w:t>
      </w:r>
      <w:r w:rsidR="001B2D5D" w:rsidRPr="00EF73E2">
        <w:rPr>
          <w:rFonts w:ascii="Times New Roman" w:hAnsi="Times New Roman" w:cs="Times New Roman"/>
          <w:sz w:val="24"/>
          <w:szCs w:val="24"/>
          <w:shd w:val="clear" w:color="auto" w:fill="FFFFFF"/>
          <w:lang w:val="en-GB"/>
        </w:rPr>
        <w:t xml:space="preserve">. As a consequence, </w:t>
      </w:r>
      <w:r w:rsidR="00833230" w:rsidRPr="00EF73E2">
        <w:rPr>
          <w:rFonts w:ascii="Times New Roman" w:hAnsi="Times New Roman" w:cs="Times New Roman"/>
          <w:sz w:val="24"/>
          <w:szCs w:val="24"/>
          <w:shd w:val="clear" w:color="auto" w:fill="FFFFFF"/>
          <w:lang w:val="en-GB"/>
        </w:rPr>
        <w:t xml:space="preserve">employability research is </w:t>
      </w:r>
      <w:r w:rsidR="00A56324" w:rsidRPr="00EF73E2">
        <w:rPr>
          <w:rFonts w:ascii="Times New Roman" w:hAnsi="Times New Roman" w:cs="Times New Roman"/>
          <w:sz w:val="24"/>
          <w:szCs w:val="24"/>
          <w:shd w:val="clear" w:color="auto" w:fill="FFFFFF"/>
          <w:lang w:val="en-GB"/>
        </w:rPr>
        <w:t>characterized</w:t>
      </w:r>
      <w:r w:rsidR="00833230" w:rsidRPr="00EF73E2">
        <w:rPr>
          <w:rFonts w:ascii="Times New Roman" w:hAnsi="Times New Roman" w:cs="Times New Roman"/>
          <w:sz w:val="24"/>
          <w:szCs w:val="24"/>
          <w:shd w:val="clear" w:color="auto" w:fill="FFFFFF"/>
          <w:lang w:val="en-GB"/>
        </w:rPr>
        <w:t xml:space="preserve"> by</w:t>
      </w:r>
      <w:r w:rsidR="00436F86" w:rsidRPr="00EF73E2">
        <w:rPr>
          <w:rFonts w:ascii="Times New Roman" w:hAnsi="Times New Roman" w:cs="Times New Roman"/>
          <w:sz w:val="24"/>
          <w:szCs w:val="24"/>
          <w:shd w:val="clear" w:color="auto" w:fill="FFFFFF"/>
          <w:lang w:val="en-GB"/>
        </w:rPr>
        <w:t xml:space="preserve"> a clear </w:t>
      </w:r>
      <w:r w:rsidR="00833230" w:rsidRPr="00EF73E2">
        <w:rPr>
          <w:rFonts w:ascii="Times New Roman" w:hAnsi="Times New Roman" w:cs="Times New Roman"/>
          <w:sz w:val="24"/>
          <w:szCs w:val="24"/>
          <w:shd w:val="clear" w:color="auto" w:fill="FFFFFF"/>
          <w:lang w:val="en-GB"/>
        </w:rPr>
        <w:t>shortage on studies about</w:t>
      </w:r>
      <w:r w:rsidR="00436BD8" w:rsidRPr="00EF73E2">
        <w:rPr>
          <w:rFonts w:ascii="Times New Roman" w:hAnsi="Times New Roman" w:cs="Times New Roman"/>
          <w:sz w:val="24"/>
          <w:szCs w:val="24"/>
          <w:shd w:val="clear" w:color="auto" w:fill="FFFFFF"/>
          <w:lang w:val="en-GB"/>
        </w:rPr>
        <w:t xml:space="preserve"> </w:t>
      </w:r>
      <w:r w:rsidR="00436F86" w:rsidRPr="00EF73E2">
        <w:rPr>
          <w:rFonts w:ascii="Times New Roman" w:hAnsi="Times New Roman" w:cs="Times New Roman"/>
          <w:sz w:val="24"/>
          <w:szCs w:val="24"/>
          <w:shd w:val="clear" w:color="auto" w:fill="FFFFFF"/>
          <w:lang w:val="en-GB"/>
        </w:rPr>
        <w:t xml:space="preserve">vulnerable workers </w:t>
      </w:r>
      <w:r w:rsidR="00436F86" w:rsidRPr="00EF73E2">
        <w:rPr>
          <w:rFonts w:ascii="Times New Roman" w:hAnsi="Times New Roman" w:cs="Times New Roman"/>
          <w:noProof/>
          <w:sz w:val="24"/>
          <w:szCs w:val="24"/>
          <w:shd w:val="clear" w:color="auto" w:fill="FFFFFF"/>
          <w:lang w:val="en-GB"/>
        </w:rPr>
        <w:t xml:space="preserve">(Ashley </w:t>
      </w:r>
      <w:r w:rsidR="00A379BC" w:rsidRPr="00EF73E2">
        <w:rPr>
          <w:rFonts w:ascii="Times New Roman" w:hAnsi="Times New Roman" w:cs="Times New Roman"/>
          <w:noProof/>
          <w:sz w:val="24"/>
          <w:szCs w:val="24"/>
          <w:shd w:val="clear" w:color="auto" w:fill="FFFFFF"/>
          <w:lang w:val="en-GB"/>
        </w:rPr>
        <w:t>and</w:t>
      </w:r>
      <w:r w:rsidR="00436F86" w:rsidRPr="00EF73E2">
        <w:rPr>
          <w:rFonts w:ascii="Times New Roman" w:hAnsi="Times New Roman" w:cs="Times New Roman"/>
          <w:noProof/>
          <w:sz w:val="24"/>
          <w:szCs w:val="24"/>
          <w:shd w:val="clear" w:color="auto" w:fill="FFFFFF"/>
          <w:lang w:val="en-GB"/>
        </w:rPr>
        <w:t xml:space="preserve"> Empson, 2013)</w:t>
      </w:r>
      <w:r w:rsidR="00436F86" w:rsidRPr="00EF73E2">
        <w:rPr>
          <w:rFonts w:ascii="Times New Roman" w:hAnsi="Times New Roman" w:cs="Times New Roman"/>
          <w:sz w:val="24"/>
          <w:szCs w:val="24"/>
          <w:shd w:val="clear" w:color="auto" w:fill="FFFFFF"/>
          <w:lang w:val="en-GB"/>
        </w:rPr>
        <w:t>, and contextual determinants such as organizational practices</w:t>
      </w:r>
      <w:r w:rsidR="00F27AB5" w:rsidRPr="00EF73E2">
        <w:rPr>
          <w:rFonts w:ascii="Times New Roman" w:hAnsi="Times New Roman" w:cs="Times New Roman"/>
          <w:sz w:val="24"/>
          <w:szCs w:val="24"/>
          <w:shd w:val="clear" w:color="auto" w:fill="FFFFFF"/>
          <w:lang w:val="en-GB"/>
        </w:rPr>
        <w:t xml:space="preserve"> that foster the employees’ career</w:t>
      </w:r>
      <w:r w:rsidR="00436F86" w:rsidRPr="00EF73E2">
        <w:rPr>
          <w:rFonts w:ascii="Times New Roman" w:hAnsi="Times New Roman" w:cs="Times New Roman"/>
          <w:sz w:val="24"/>
          <w:szCs w:val="24"/>
          <w:shd w:val="clear" w:color="auto" w:fill="FFFFFF"/>
          <w:lang w:val="en-GB"/>
        </w:rPr>
        <w:t xml:space="preserve"> </w:t>
      </w:r>
      <w:r w:rsidR="00436F86" w:rsidRPr="00EF73E2">
        <w:rPr>
          <w:rFonts w:ascii="Times New Roman" w:hAnsi="Times New Roman" w:cs="Times New Roman"/>
          <w:noProof/>
          <w:sz w:val="24"/>
          <w:szCs w:val="24"/>
          <w:shd w:val="clear" w:color="auto" w:fill="FFFFFF"/>
          <w:lang w:val="en-GB"/>
        </w:rPr>
        <w:t xml:space="preserve">(De Vos </w:t>
      </w:r>
      <w:r w:rsidR="00A379BC" w:rsidRPr="00EF73E2">
        <w:rPr>
          <w:rFonts w:ascii="Times New Roman" w:hAnsi="Times New Roman" w:cs="Times New Roman"/>
          <w:noProof/>
          <w:sz w:val="24"/>
          <w:szCs w:val="24"/>
          <w:shd w:val="clear" w:color="auto" w:fill="FFFFFF"/>
          <w:lang w:val="en-GB"/>
        </w:rPr>
        <w:t>and</w:t>
      </w:r>
      <w:r w:rsidR="00436F86" w:rsidRPr="00EF73E2">
        <w:rPr>
          <w:rFonts w:ascii="Times New Roman" w:hAnsi="Times New Roman" w:cs="Times New Roman"/>
          <w:noProof/>
          <w:sz w:val="24"/>
          <w:szCs w:val="24"/>
          <w:shd w:val="clear" w:color="auto" w:fill="FFFFFF"/>
          <w:lang w:val="en-GB"/>
        </w:rPr>
        <w:t xml:space="preserve"> Cambré, 2017)</w:t>
      </w:r>
      <w:r w:rsidR="00436F86" w:rsidRPr="00EF73E2">
        <w:rPr>
          <w:rFonts w:ascii="Times New Roman" w:hAnsi="Times New Roman" w:cs="Times New Roman"/>
          <w:sz w:val="24"/>
          <w:szCs w:val="24"/>
          <w:shd w:val="clear" w:color="auto" w:fill="FFFFFF"/>
          <w:lang w:val="en-GB"/>
        </w:rPr>
        <w:t xml:space="preserve">. </w:t>
      </w:r>
      <w:r w:rsidR="00F27AB5" w:rsidRPr="00EF73E2">
        <w:rPr>
          <w:rFonts w:ascii="Times New Roman" w:hAnsi="Times New Roman" w:cs="Times New Roman"/>
          <w:sz w:val="24"/>
          <w:szCs w:val="24"/>
          <w:shd w:val="clear" w:color="auto" w:fill="FFFFFF"/>
          <w:lang w:val="en-GB"/>
        </w:rPr>
        <w:t>O</w:t>
      </w:r>
      <w:r w:rsidR="00A71C3A" w:rsidRPr="00EF73E2">
        <w:rPr>
          <w:rFonts w:ascii="Times New Roman" w:hAnsi="Times New Roman" w:cs="Times New Roman"/>
          <w:sz w:val="24"/>
          <w:szCs w:val="24"/>
          <w:shd w:val="clear" w:color="auto" w:fill="FFFFFF"/>
          <w:lang w:val="en-GB"/>
        </w:rPr>
        <w:t>rganizational practices</w:t>
      </w:r>
      <w:r w:rsidR="00F27AB5" w:rsidRPr="00EF73E2">
        <w:rPr>
          <w:rFonts w:ascii="Times New Roman" w:hAnsi="Times New Roman" w:cs="Times New Roman"/>
          <w:sz w:val="24"/>
          <w:szCs w:val="24"/>
          <w:shd w:val="clear" w:color="auto" w:fill="FFFFFF"/>
          <w:lang w:val="en-GB"/>
        </w:rPr>
        <w:t xml:space="preserve"> may be of particular relevance to foster the employability of </w:t>
      </w:r>
      <w:r w:rsidR="00A86510" w:rsidRPr="00EF73E2">
        <w:rPr>
          <w:rFonts w:ascii="Times New Roman" w:hAnsi="Times New Roman" w:cs="Times New Roman"/>
          <w:sz w:val="24"/>
          <w:szCs w:val="24"/>
          <w:shd w:val="clear" w:color="auto" w:fill="FFFFFF"/>
          <w:lang w:val="en-GB"/>
        </w:rPr>
        <w:t>vulnerable worker</w:t>
      </w:r>
      <w:r w:rsidR="00F27AB5" w:rsidRPr="00EF73E2">
        <w:rPr>
          <w:rFonts w:ascii="Times New Roman" w:hAnsi="Times New Roman" w:cs="Times New Roman"/>
          <w:sz w:val="24"/>
          <w:szCs w:val="24"/>
          <w:shd w:val="clear" w:color="auto" w:fill="FFFFFF"/>
          <w:lang w:val="en-GB"/>
        </w:rPr>
        <w:t>s</w:t>
      </w:r>
      <w:r w:rsidR="00A71C3A" w:rsidRPr="00EF73E2">
        <w:rPr>
          <w:rFonts w:ascii="Times New Roman" w:hAnsi="Times New Roman" w:cs="Times New Roman"/>
          <w:sz w:val="24"/>
          <w:szCs w:val="24"/>
          <w:shd w:val="clear" w:color="auto" w:fill="FFFFFF"/>
          <w:lang w:val="en-GB"/>
        </w:rPr>
        <w:t xml:space="preserve"> in social enterprises</w:t>
      </w:r>
      <w:r w:rsidR="00F27AB5" w:rsidRPr="00EF73E2">
        <w:rPr>
          <w:rFonts w:ascii="Times New Roman" w:hAnsi="Times New Roman" w:cs="Times New Roman"/>
          <w:sz w:val="24"/>
          <w:szCs w:val="24"/>
          <w:shd w:val="clear" w:color="auto" w:fill="FFFFFF"/>
          <w:lang w:val="en-GB"/>
        </w:rPr>
        <w:t>.</w:t>
      </w:r>
      <w:r w:rsidR="00100A12" w:rsidRPr="00EF73E2">
        <w:rPr>
          <w:rFonts w:ascii="Times New Roman" w:hAnsi="Times New Roman" w:cs="Times New Roman"/>
          <w:sz w:val="24"/>
          <w:szCs w:val="24"/>
          <w:shd w:val="clear" w:color="auto" w:fill="FFFFFF"/>
          <w:lang w:val="en-GB"/>
        </w:rPr>
        <w:t xml:space="preserve"> </w:t>
      </w:r>
      <w:r w:rsidR="003A03C9" w:rsidRPr="00EF73E2">
        <w:rPr>
          <w:rFonts w:ascii="Times New Roman" w:hAnsi="Times New Roman" w:cs="Times New Roman"/>
          <w:sz w:val="24"/>
          <w:szCs w:val="24"/>
          <w:shd w:val="clear" w:color="auto" w:fill="FFFFFF"/>
          <w:lang w:val="en-GB"/>
        </w:rPr>
        <w:t>These</w:t>
      </w:r>
      <w:r w:rsidR="0035043B" w:rsidRPr="00EF73E2">
        <w:rPr>
          <w:rFonts w:ascii="Times New Roman" w:hAnsi="Times New Roman" w:cs="Times New Roman"/>
          <w:sz w:val="24"/>
          <w:szCs w:val="24"/>
          <w:shd w:val="clear" w:color="auto" w:fill="FFFFFF"/>
          <w:lang w:val="en-GB"/>
        </w:rPr>
        <w:t xml:space="preserve"> </w:t>
      </w:r>
      <w:r w:rsidR="00100A12" w:rsidRPr="00EF73E2">
        <w:rPr>
          <w:rFonts w:ascii="Times New Roman" w:hAnsi="Times New Roman" w:cs="Times New Roman"/>
          <w:sz w:val="24"/>
          <w:szCs w:val="24"/>
          <w:shd w:val="clear" w:color="auto" w:fill="FFFFFF"/>
          <w:lang w:val="en-GB"/>
        </w:rPr>
        <w:t>organization</w:t>
      </w:r>
      <w:r w:rsidR="003A03C9" w:rsidRPr="00EF73E2">
        <w:rPr>
          <w:rFonts w:ascii="Times New Roman" w:hAnsi="Times New Roman" w:cs="Times New Roman"/>
          <w:sz w:val="24"/>
          <w:szCs w:val="24"/>
          <w:shd w:val="clear" w:color="auto" w:fill="FFFFFF"/>
          <w:lang w:val="en-GB"/>
        </w:rPr>
        <w:t>s</w:t>
      </w:r>
      <w:r w:rsidR="00100A12" w:rsidRPr="00EF73E2">
        <w:rPr>
          <w:rFonts w:ascii="Times New Roman" w:hAnsi="Times New Roman" w:cs="Times New Roman"/>
          <w:sz w:val="24"/>
          <w:szCs w:val="24"/>
          <w:shd w:val="clear" w:color="auto" w:fill="FFFFFF"/>
          <w:lang w:val="en-GB"/>
        </w:rPr>
        <w:t xml:space="preserve"> ha</w:t>
      </w:r>
      <w:r w:rsidR="009A775B" w:rsidRPr="00EF73E2">
        <w:rPr>
          <w:rFonts w:ascii="Times New Roman" w:hAnsi="Times New Roman" w:cs="Times New Roman"/>
          <w:sz w:val="24"/>
          <w:szCs w:val="24"/>
          <w:shd w:val="clear" w:color="auto" w:fill="FFFFFF"/>
          <w:lang w:val="en-GB"/>
        </w:rPr>
        <w:t>ve</w:t>
      </w:r>
      <w:r w:rsidR="00100A12" w:rsidRPr="00EF73E2">
        <w:rPr>
          <w:rFonts w:ascii="Times New Roman" w:hAnsi="Times New Roman" w:cs="Times New Roman"/>
          <w:sz w:val="24"/>
          <w:szCs w:val="24"/>
          <w:shd w:val="clear" w:color="auto" w:fill="FFFFFF"/>
          <w:lang w:val="en-GB"/>
        </w:rPr>
        <w:t xml:space="preserve"> the potential to address complex social issues by combining the resources of a traditional business model with a social mission (Ramus and Vaccaro, 2017)</w:t>
      </w:r>
      <w:r w:rsidR="006B4B7F" w:rsidRPr="00EF73E2">
        <w:rPr>
          <w:rFonts w:ascii="Times New Roman" w:hAnsi="Times New Roman" w:cs="Times New Roman"/>
          <w:sz w:val="24"/>
          <w:szCs w:val="24"/>
          <w:shd w:val="clear" w:color="auto" w:fill="FFFFFF"/>
          <w:lang w:val="en-GB"/>
        </w:rPr>
        <w:t>.</w:t>
      </w:r>
      <w:r w:rsidR="00100A12" w:rsidRPr="00EF73E2">
        <w:rPr>
          <w:rFonts w:ascii="Times New Roman" w:hAnsi="Times New Roman" w:cs="Times New Roman"/>
          <w:sz w:val="24"/>
          <w:szCs w:val="24"/>
          <w:shd w:val="clear" w:color="auto" w:fill="FFFFFF"/>
          <w:lang w:val="en-GB"/>
        </w:rPr>
        <w:t xml:space="preserve"> </w:t>
      </w:r>
    </w:p>
    <w:p w14:paraId="6440FED6" w14:textId="13F9F2E3" w:rsidR="007E2874" w:rsidRPr="00EF73E2" w:rsidRDefault="003A03C9" w:rsidP="00AB51B7">
      <w:pPr>
        <w:spacing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shd w:val="clear" w:color="auto" w:fill="FFFFFF"/>
          <w:lang w:val="en-GB"/>
        </w:rPr>
        <w:t>There are different kind</w:t>
      </w:r>
      <w:r w:rsidR="00F15E3D" w:rsidRPr="00EF73E2">
        <w:rPr>
          <w:rFonts w:ascii="Times New Roman" w:hAnsi="Times New Roman" w:cs="Times New Roman"/>
          <w:sz w:val="24"/>
          <w:szCs w:val="24"/>
          <w:shd w:val="clear" w:color="auto" w:fill="FFFFFF"/>
          <w:lang w:val="en-GB"/>
        </w:rPr>
        <w:t>s</w:t>
      </w:r>
      <w:r w:rsidRPr="00EF73E2">
        <w:rPr>
          <w:rFonts w:ascii="Times New Roman" w:hAnsi="Times New Roman" w:cs="Times New Roman"/>
          <w:sz w:val="24"/>
          <w:szCs w:val="24"/>
          <w:shd w:val="clear" w:color="auto" w:fill="FFFFFF"/>
          <w:lang w:val="en-GB"/>
        </w:rPr>
        <w:t xml:space="preserve"> of social enterprises</w:t>
      </w:r>
      <w:r w:rsidR="00922B35" w:rsidRPr="00EF73E2">
        <w:rPr>
          <w:rFonts w:ascii="Times New Roman" w:hAnsi="Times New Roman" w:cs="Times New Roman"/>
          <w:sz w:val="24"/>
          <w:szCs w:val="24"/>
          <w:shd w:val="clear" w:color="auto" w:fill="FFFFFF"/>
          <w:lang w:val="en-GB"/>
        </w:rPr>
        <w:t xml:space="preserve"> (</w:t>
      </w:r>
      <w:proofErr w:type="spellStart"/>
      <w:r w:rsidR="00922B35" w:rsidRPr="00EF73E2">
        <w:rPr>
          <w:rFonts w:ascii="Times New Roman" w:hAnsi="Times New Roman" w:cs="Times New Roman"/>
          <w:sz w:val="24"/>
          <w:szCs w:val="24"/>
          <w:shd w:val="clear" w:color="auto" w:fill="FFFFFF"/>
          <w:lang w:val="en-GB"/>
        </w:rPr>
        <w:t>Defourny</w:t>
      </w:r>
      <w:proofErr w:type="spellEnd"/>
      <w:r w:rsidR="00922B35" w:rsidRPr="00EF73E2">
        <w:rPr>
          <w:rFonts w:ascii="Times New Roman" w:hAnsi="Times New Roman" w:cs="Times New Roman"/>
          <w:sz w:val="24"/>
          <w:szCs w:val="24"/>
          <w:shd w:val="clear" w:color="auto" w:fill="FFFFFF"/>
          <w:lang w:val="en-GB"/>
        </w:rPr>
        <w:t xml:space="preserve"> and Nyssen, 2016)</w:t>
      </w:r>
      <w:r w:rsidRPr="00EF73E2">
        <w:rPr>
          <w:rFonts w:ascii="Times New Roman" w:hAnsi="Times New Roman" w:cs="Times New Roman"/>
          <w:sz w:val="24"/>
          <w:szCs w:val="24"/>
          <w:shd w:val="clear" w:color="auto" w:fill="FFFFFF"/>
          <w:lang w:val="en-GB"/>
        </w:rPr>
        <w:t xml:space="preserve">, among which </w:t>
      </w:r>
      <w:r w:rsidR="000A3FB3" w:rsidRPr="00EF73E2">
        <w:rPr>
          <w:rFonts w:ascii="Times New Roman" w:hAnsi="Times New Roman" w:cs="Times New Roman"/>
          <w:sz w:val="24"/>
          <w:szCs w:val="24"/>
          <w:shd w:val="clear" w:color="auto" w:fill="FFFFFF"/>
          <w:lang w:val="en-GB"/>
        </w:rPr>
        <w:t xml:space="preserve">this study considers </w:t>
      </w:r>
      <w:r w:rsidR="00F15E3D" w:rsidRPr="00EF73E2">
        <w:rPr>
          <w:rFonts w:ascii="Times New Roman" w:hAnsi="Times New Roman" w:cs="Times New Roman"/>
          <w:sz w:val="24"/>
          <w:szCs w:val="24"/>
          <w:shd w:val="clear" w:color="auto" w:fill="FFFFFF"/>
          <w:lang w:val="en-GB"/>
        </w:rPr>
        <w:t>W</w:t>
      </w:r>
      <w:r w:rsidRPr="00EF73E2">
        <w:rPr>
          <w:rFonts w:ascii="Times New Roman" w:hAnsi="Times New Roman" w:cs="Times New Roman"/>
          <w:sz w:val="24"/>
          <w:szCs w:val="24"/>
          <w:shd w:val="clear" w:color="auto" w:fill="FFFFFF"/>
          <w:lang w:val="en-GB"/>
        </w:rPr>
        <w:t xml:space="preserve">ork </w:t>
      </w:r>
      <w:r w:rsidR="00F15E3D" w:rsidRPr="00EF73E2">
        <w:rPr>
          <w:rFonts w:ascii="Times New Roman" w:hAnsi="Times New Roman" w:cs="Times New Roman"/>
          <w:sz w:val="24"/>
          <w:szCs w:val="24"/>
          <w:shd w:val="clear" w:color="auto" w:fill="FFFFFF"/>
          <w:lang w:val="en-GB"/>
        </w:rPr>
        <w:t>I</w:t>
      </w:r>
      <w:r w:rsidRPr="00EF73E2">
        <w:rPr>
          <w:rFonts w:ascii="Times New Roman" w:hAnsi="Times New Roman" w:cs="Times New Roman"/>
          <w:sz w:val="24"/>
          <w:szCs w:val="24"/>
          <w:shd w:val="clear" w:color="auto" w:fill="FFFFFF"/>
          <w:lang w:val="en-GB"/>
        </w:rPr>
        <w:t xml:space="preserve">ntegration </w:t>
      </w:r>
      <w:r w:rsidR="00F15E3D" w:rsidRPr="00EF73E2">
        <w:rPr>
          <w:rFonts w:ascii="Times New Roman" w:hAnsi="Times New Roman" w:cs="Times New Roman"/>
          <w:sz w:val="24"/>
          <w:szCs w:val="24"/>
          <w:shd w:val="clear" w:color="auto" w:fill="FFFFFF"/>
          <w:lang w:val="en-GB"/>
        </w:rPr>
        <w:t>S</w:t>
      </w:r>
      <w:r w:rsidRPr="00EF73E2">
        <w:rPr>
          <w:rFonts w:ascii="Times New Roman" w:hAnsi="Times New Roman" w:cs="Times New Roman"/>
          <w:sz w:val="24"/>
          <w:szCs w:val="24"/>
          <w:shd w:val="clear" w:color="auto" w:fill="FFFFFF"/>
          <w:lang w:val="en-GB"/>
        </w:rPr>
        <w:t xml:space="preserve">ocial </w:t>
      </w:r>
      <w:r w:rsidR="00F15E3D" w:rsidRPr="00EF73E2">
        <w:rPr>
          <w:rFonts w:ascii="Times New Roman" w:hAnsi="Times New Roman" w:cs="Times New Roman"/>
          <w:sz w:val="24"/>
          <w:szCs w:val="24"/>
          <w:shd w:val="clear" w:color="auto" w:fill="FFFFFF"/>
          <w:lang w:val="en-GB"/>
        </w:rPr>
        <w:t>E</w:t>
      </w:r>
      <w:r w:rsidRPr="00EF73E2">
        <w:rPr>
          <w:rFonts w:ascii="Times New Roman" w:hAnsi="Times New Roman" w:cs="Times New Roman"/>
          <w:sz w:val="24"/>
          <w:szCs w:val="24"/>
          <w:shd w:val="clear" w:color="auto" w:fill="FFFFFF"/>
          <w:lang w:val="en-GB"/>
        </w:rPr>
        <w:t>nterprises (WISE; hereafter referred to as social enterprises). These social enterprises are particularly suitable to study the employability of vulnerable workers because the</w:t>
      </w:r>
      <w:r w:rsidR="00F15E3D" w:rsidRPr="00EF73E2">
        <w:rPr>
          <w:rFonts w:ascii="Times New Roman" w:hAnsi="Times New Roman" w:cs="Times New Roman"/>
          <w:sz w:val="24"/>
          <w:szCs w:val="24"/>
          <w:shd w:val="clear" w:color="auto" w:fill="FFFFFF"/>
          <w:lang w:val="en-GB"/>
        </w:rPr>
        <w:t xml:space="preserve"> latter are employed as </w:t>
      </w:r>
      <w:r w:rsidR="005F09C3" w:rsidRPr="00EF73E2">
        <w:rPr>
          <w:rFonts w:ascii="Times New Roman" w:hAnsi="Times New Roman" w:cs="Times New Roman"/>
          <w:sz w:val="24"/>
          <w:szCs w:val="24"/>
          <w:shd w:val="clear" w:color="auto" w:fill="FFFFFF"/>
          <w:lang w:val="en-GB"/>
        </w:rPr>
        <w:t xml:space="preserve">the </w:t>
      </w:r>
      <w:r w:rsidR="00F15E3D" w:rsidRPr="00EF73E2">
        <w:rPr>
          <w:rFonts w:ascii="Times New Roman" w:hAnsi="Times New Roman" w:cs="Times New Roman"/>
          <w:sz w:val="24"/>
          <w:szCs w:val="24"/>
          <w:shd w:val="clear" w:color="auto" w:fill="FFFFFF"/>
          <w:lang w:val="en-GB"/>
        </w:rPr>
        <w:t xml:space="preserve">core </w:t>
      </w:r>
      <w:r w:rsidR="005F09C3" w:rsidRPr="00EF73E2">
        <w:rPr>
          <w:rFonts w:ascii="Times New Roman" w:hAnsi="Times New Roman" w:cs="Times New Roman"/>
          <w:sz w:val="24"/>
          <w:szCs w:val="24"/>
          <w:shd w:val="clear" w:color="auto" w:fill="FFFFFF"/>
          <w:lang w:val="en-GB"/>
        </w:rPr>
        <w:t xml:space="preserve">work staff in such enterprises, instead of employing staff that should be predominantly aimed towards </w:t>
      </w:r>
      <w:r w:rsidR="00100A12" w:rsidRPr="00EF73E2">
        <w:rPr>
          <w:rFonts w:ascii="Times New Roman" w:hAnsi="Times New Roman" w:cs="Times New Roman"/>
          <w:sz w:val="24"/>
          <w:szCs w:val="24"/>
          <w:shd w:val="clear" w:color="auto" w:fill="FFFFFF"/>
          <w:lang w:val="en-GB"/>
        </w:rPr>
        <w:t>competing in the market</w:t>
      </w:r>
      <w:r w:rsidR="006B4B7F" w:rsidRPr="00EF73E2">
        <w:rPr>
          <w:rFonts w:ascii="Times New Roman" w:hAnsi="Times New Roman" w:cs="Times New Roman"/>
          <w:sz w:val="24"/>
          <w:szCs w:val="24"/>
          <w:shd w:val="clear" w:color="auto" w:fill="FFFFFF"/>
          <w:lang w:val="en-GB"/>
        </w:rPr>
        <w:t xml:space="preserve">. </w:t>
      </w:r>
      <w:r w:rsidR="009A775B" w:rsidRPr="00EF73E2">
        <w:rPr>
          <w:rFonts w:ascii="Times New Roman" w:hAnsi="Times New Roman" w:cs="Times New Roman"/>
          <w:sz w:val="24"/>
          <w:szCs w:val="24"/>
          <w:shd w:val="clear" w:color="auto" w:fill="FFFFFF"/>
          <w:lang w:val="en-GB"/>
        </w:rPr>
        <w:t>This implies that the organizational practices in social enterprises can serve their social mission by fostering the</w:t>
      </w:r>
      <w:r w:rsidR="005F09C3" w:rsidRPr="00EF73E2">
        <w:rPr>
          <w:rFonts w:ascii="Times New Roman" w:hAnsi="Times New Roman" w:cs="Times New Roman"/>
          <w:sz w:val="24"/>
          <w:szCs w:val="24"/>
          <w:shd w:val="clear" w:color="auto" w:fill="FFFFFF"/>
          <w:lang w:val="en-GB"/>
        </w:rPr>
        <w:t>se</w:t>
      </w:r>
      <w:r w:rsidR="009A775B" w:rsidRPr="00EF73E2">
        <w:rPr>
          <w:rFonts w:ascii="Times New Roman" w:hAnsi="Times New Roman" w:cs="Times New Roman"/>
          <w:sz w:val="24"/>
          <w:szCs w:val="24"/>
          <w:shd w:val="clear" w:color="auto" w:fill="FFFFFF"/>
          <w:lang w:val="en-GB"/>
        </w:rPr>
        <w:t xml:space="preserve"> vulnerable workers’ employability</w:t>
      </w:r>
      <w:r w:rsidR="006B4B7F" w:rsidRPr="00EF73E2">
        <w:rPr>
          <w:rFonts w:ascii="Times New Roman" w:hAnsi="Times New Roman" w:cs="Times New Roman"/>
          <w:sz w:val="24"/>
          <w:szCs w:val="24"/>
          <w:shd w:val="clear" w:color="auto" w:fill="FFFFFF"/>
          <w:lang w:val="en-GB"/>
        </w:rPr>
        <w:t xml:space="preserve"> (</w:t>
      </w:r>
      <w:proofErr w:type="spellStart"/>
      <w:r w:rsidR="006B4B7F" w:rsidRPr="00EF73E2">
        <w:rPr>
          <w:rFonts w:ascii="Times New Roman" w:hAnsi="Times New Roman" w:cs="Times New Roman"/>
          <w:sz w:val="24"/>
          <w:szCs w:val="24"/>
          <w:shd w:val="clear" w:color="auto" w:fill="FFFFFF"/>
          <w:lang w:val="en-GB"/>
        </w:rPr>
        <w:t>Crucke</w:t>
      </w:r>
      <w:proofErr w:type="spellEnd"/>
      <w:r w:rsidR="006B4B7F" w:rsidRPr="00EF73E2">
        <w:rPr>
          <w:rFonts w:ascii="Times New Roman" w:hAnsi="Times New Roman" w:cs="Times New Roman"/>
          <w:sz w:val="24"/>
          <w:szCs w:val="24"/>
          <w:shd w:val="clear" w:color="auto" w:fill="FFFFFF"/>
          <w:lang w:val="en-GB"/>
        </w:rPr>
        <w:t xml:space="preserve"> </w:t>
      </w:r>
      <w:r w:rsidR="00A379BC" w:rsidRPr="00EF73E2">
        <w:rPr>
          <w:rFonts w:ascii="Times New Roman" w:hAnsi="Times New Roman" w:cs="Times New Roman"/>
          <w:sz w:val="24"/>
          <w:szCs w:val="24"/>
          <w:shd w:val="clear" w:color="auto" w:fill="FFFFFF"/>
          <w:lang w:val="en-GB"/>
        </w:rPr>
        <w:t>and</w:t>
      </w:r>
      <w:r w:rsidR="006B4B7F" w:rsidRPr="00EF73E2">
        <w:rPr>
          <w:rFonts w:ascii="Times New Roman" w:hAnsi="Times New Roman" w:cs="Times New Roman"/>
          <w:sz w:val="24"/>
          <w:szCs w:val="24"/>
          <w:shd w:val="clear" w:color="auto" w:fill="FFFFFF"/>
          <w:lang w:val="en-GB"/>
        </w:rPr>
        <w:t xml:space="preserve"> </w:t>
      </w:r>
      <w:proofErr w:type="spellStart"/>
      <w:r w:rsidR="006B4B7F" w:rsidRPr="00EF73E2">
        <w:rPr>
          <w:rFonts w:ascii="Times New Roman" w:hAnsi="Times New Roman" w:cs="Times New Roman"/>
          <w:sz w:val="24"/>
          <w:szCs w:val="24"/>
          <w:shd w:val="clear" w:color="auto" w:fill="FFFFFF"/>
          <w:lang w:val="en-GB"/>
        </w:rPr>
        <w:t>Knockaert</w:t>
      </w:r>
      <w:proofErr w:type="spellEnd"/>
      <w:r w:rsidR="006B4B7F" w:rsidRPr="00EF73E2">
        <w:rPr>
          <w:rFonts w:ascii="Times New Roman" w:hAnsi="Times New Roman" w:cs="Times New Roman"/>
          <w:sz w:val="24"/>
          <w:szCs w:val="24"/>
          <w:shd w:val="clear" w:color="auto" w:fill="FFFFFF"/>
          <w:lang w:val="en-GB"/>
        </w:rPr>
        <w:t>, 2016). Therefore,</w:t>
      </w:r>
      <w:r w:rsidR="00A71C3A" w:rsidRPr="00EF73E2">
        <w:rPr>
          <w:rFonts w:ascii="Times New Roman" w:hAnsi="Times New Roman" w:cs="Times New Roman"/>
          <w:sz w:val="24"/>
          <w:szCs w:val="24"/>
          <w:shd w:val="clear" w:color="auto" w:fill="FFFFFF"/>
          <w:lang w:val="en-GB"/>
        </w:rPr>
        <w:t xml:space="preserve"> </w:t>
      </w:r>
      <w:r w:rsidR="001E10F2" w:rsidRPr="00EF73E2">
        <w:rPr>
          <w:rFonts w:ascii="Times New Roman" w:hAnsi="Times New Roman" w:cs="Times New Roman"/>
          <w:sz w:val="24"/>
          <w:szCs w:val="24"/>
          <w:shd w:val="clear" w:color="auto" w:fill="FFFFFF"/>
          <w:lang w:val="en-GB"/>
        </w:rPr>
        <w:t>these organizations</w:t>
      </w:r>
      <w:r w:rsidR="00A71C3A" w:rsidRPr="00EF73E2">
        <w:rPr>
          <w:rFonts w:ascii="Times New Roman" w:hAnsi="Times New Roman" w:cs="Times New Roman"/>
          <w:sz w:val="24"/>
          <w:szCs w:val="24"/>
          <w:shd w:val="clear" w:color="auto" w:fill="FFFFFF"/>
          <w:lang w:val="en-GB"/>
        </w:rPr>
        <w:t xml:space="preserve"> have ‘potential as key drivers of equitable and socially-inclusive economic growth’ (GECES, 2016</w:t>
      </w:r>
      <w:r w:rsidR="00EE31F5" w:rsidRPr="00EF73E2">
        <w:rPr>
          <w:rFonts w:ascii="Times New Roman" w:hAnsi="Times New Roman" w:cs="Times New Roman"/>
          <w:sz w:val="24"/>
          <w:szCs w:val="24"/>
          <w:shd w:val="clear" w:color="auto" w:fill="FFFFFF"/>
          <w:lang w:val="en-GB"/>
        </w:rPr>
        <w:t>: 7</w:t>
      </w:r>
      <w:r w:rsidR="00A71C3A" w:rsidRPr="00EF73E2">
        <w:rPr>
          <w:rFonts w:ascii="Times New Roman" w:hAnsi="Times New Roman" w:cs="Times New Roman"/>
          <w:sz w:val="24"/>
          <w:szCs w:val="24"/>
          <w:shd w:val="clear" w:color="auto" w:fill="FFFFFF"/>
          <w:lang w:val="en-GB"/>
        </w:rPr>
        <w:t>).</w:t>
      </w:r>
      <w:r w:rsidR="00100A12" w:rsidRPr="00EF73E2">
        <w:rPr>
          <w:rFonts w:ascii="Times New Roman" w:hAnsi="Times New Roman" w:cs="Times New Roman"/>
          <w:sz w:val="24"/>
          <w:szCs w:val="24"/>
          <w:shd w:val="clear" w:color="auto" w:fill="FFFFFF"/>
          <w:lang w:val="en-GB"/>
        </w:rPr>
        <w:t xml:space="preserve"> </w:t>
      </w:r>
      <w:r w:rsidRPr="00EF73E2">
        <w:rPr>
          <w:rFonts w:ascii="Times New Roman" w:hAnsi="Times New Roman" w:cs="Times New Roman"/>
          <w:sz w:val="24"/>
          <w:szCs w:val="24"/>
          <w:shd w:val="clear" w:color="auto" w:fill="FFFFFF"/>
          <w:lang w:val="en-GB"/>
        </w:rPr>
        <w:t>However</w:t>
      </w:r>
      <w:r w:rsidR="009A775B" w:rsidRPr="00EF73E2">
        <w:rPr>
          <w:rFonts w:ascii="Times New Roman" w:hAnsi="Times New Roman" w:cs="Times New Roman"/>
          <w:sz w:val="24"/>
          <w:szCs w:val="24"/>
          <w:shd w:val="clear" w:color="auto" w:fill="FFFFFF"/>
          <w:lang w:val="en-GB"/>
        </w:rPr>
        <w:t xml:space="preserve">, </w:t>
      </w:r>
      <w:r w:rsidR="0090460F" w:rsidRPr="00EF73E2">
        <w:rPr>
          <w:rFonts w:ascii="Times New Roman" w:hAnsi="Times New Roman" w:cs="Times New Roman"/>
          <w:sz w:val="24"/>
          <w:szCs w:val="24"/>
          <w:shd w:val="clear" w:color="auto" w:fill="FFFFFF"/>
          <w:lang w:val="en-GB"/>
        </w:rPr>
        <w:t>while striving</w:t>
      </w:r>
      <w:r w:rsidR="009A775B" w:rsidRPr="00EF73E2">
        <w:rPr>
          <w:rFonts w:ascii="Times New Roman" w:hAnsi="Times New Roman" w:cs="Times New Roman"/>
          <w:sz w:val="24"/>
          <w:szCs w:val="24"/>
          <w:shd w:val="clear" w:color="auto" w:fill="FFFFFF"/>
          <w:lang w:val="en-GB"/>
        </w:rPr>
        <w:t xml:space="preserve"> for financial sustainability,</w:t>
      </w:r>
      <w:r w:rsidRPr="00EF73E2">
        <w:rPr>
          <w:rFonts w:ascii="Times New Roman" w:hAnsi="Times New Roman" w:cs="Times New Roman"/>
          <w:sz w:val="24"/>
          <w:szCs w:val="24"/>
          <w:shd w:val="clear" w:color="auto" w:fill="FFFFFF"/>
          <w:lang w:val="en-GB"/>
        </w:rPr>
        <w:t xml:space="preserve"> social enterprises may </w:t>
      </w:r>
      <w:r w:rsidR="005F09C3" w:rsidRPr="00EF73E2">
        <w:rPr>
          <w:rFonts w:ascii="Times New Roman" w:hAnsi="Times New Roman" w:cs="Times New Roman"/>
          <w:sz w:val="24"/>
          <w:szCs w:val="24"/>
          <w:shd w:val="clear" w:color="auto" w:fill="FFFFFF"/>
          <w:lang w:val="en-GB"/>
        </w:rPr>
        <w:t>find themselves</w:t>
      </w:r>
      <w:r w:rsidRPr="00EF73E2">
        <w:rPr>
          <w:rFonts w:ascii="Times New Roman" w:hAnsi="Times New Roman" w:cs="Times New Roman"/>
          <w:sz w:val="24"/>
          <w:szCs w:val="24"/>
          <w:shd w:val="clear" w:color="auto" w:fill="FFFFFF"/>
          <w:lang w:val="en-GB"/>
        </w:rPr>
        <w:t xml:space="preserve"> in a situation of mission drift </w:t>
      </w:r>
      <w:r w:rsidR="00366F23" w:rsidRPr="00EF73E2">
        <w:rPr>
          <w:rFonts w:ascii="Times New Roman" w:hAnsi="Times New Roman" w:cs="Times New Roman"/>
          <w:sz w:val="24"/>
          <w:szCs w:val="24"/>
          <w:shd w:val="clear" w:color="auto" w:fill="FFFFFF"/>
          <w:lang w:val="en-GB"/>
        </w:rPr>
        <w:t>from social goals to economic goals</w:t>
      </w:r>
      <w:r w:rsidR="005F09C3" w:rsidRPr="00EF73E2">
        <w:rPr>
          <w:rFonts w:ascii="Times New Roman" w:hAnsi="Times New Roman" w:cs="Times New Roman"/>
          <w:sz w:val="24"/>
          <w:szCs w:val="24"/>
          <w:shd w:val="clear" w:color="auto" w:fill="FFFFFF"/>
          <w:lang w:val="en-GB"/>
        </w:rPr>
        <w:t xml:space="preserve">, </w:t>
      </w:r>
      <w:r w:rsidR="0090460F" w:rsidRPr="00EF73E2">
        <w:rPr>
          <w:rFonts w:ascii="Times New Roman" w:hAnsi="Times New Roman" w:cs="Times New Roman"/>
          <w:sz w:val="24"/>
          <w:szCs w:val="24"/>
          <w:shd w:val="clear" w:color="auto" w:fill="FFFFFF"/>
          <w:lang w:val="en-GB"/>
        </w:rPr>
        <w:t>thereby</w:t>
      </w:r>
      <w:r w:rsidR="005F09C3" w:rsidRPr="00EF73E2">
        <w:rPr>
          <w:rFonts w:ascii="Times New Roman" w:hAnsi="Times New Roman" w:cs="Times New Roman"/>
          <w:sz w:val="24"/>
          <w:szCs w:val="24"/>
          <w:shd w:val="clear" w:color="auto" w:fill="FFFFFF"/>
          <w:lang w:val="en-GB"/>
        </w:rPr>
        <w:t xml:space="preserve"> threatening their commitment to </w:t>
      </w:r>
      <w:r w:rsidRPr="00EF73E2">
        <w:rPr>
          <w:rFonts w:ascii="Times New Roman" w:hAnsi="Times New Roman" w:cs="Times New Roman"/>
          <w:sz w:val="24"/>
          <w:szCs w:val="24"/>
          <w:shd w:val="clear" w:color="auto" w:fill="FFFFFF"/>
          <w:lang w:val="en-GB"/>
        </w:rPr>
        <w:t>the social goal</w:t>
      </w:r>
      <w:r w:rsidR="005F09C3" w:rsidRPr="00EF73E2">
        <w:rPr>
          <w:rFonts w:ascii="Times New Roman" w:hAnsi="Times New Roman" w:cs="Times New Roman"/>
          <w:sz w:val="24"/>
          <w:szCs w:val="24"/>
          <w:shd w:val="clear" w:color="auto" w:fill="FFFFFF"/>
          <w:lang w:val="en-GB"/>
        </w:rPr>
        <w:t>s</w:t>
      </w:r>
      <w:r w:rsidRPr="00EF73E2">
        <w:rPr>
          <w:rFonts w:ascii="Times New Roman" w:hAnsi="Times New Roman" w:cs="Times New Roman"/>
          <w:sz w:val="24"/>
          <w:szCs w:val="24"/>
          <w:shd w:val="clear" w:color="auto" w:fill="FFFFFF"/>
          <w:lang w:val="en-GB"/>
        </w:rPr>
        <w:t xml:space="preserve"> </w:t>
      </w:r>
      <w:r w:rsidR="00080EDA" w:rsidRPr="00EF73E2">
        <w:rPr>
          <w:rFonts w:ascii="Times New Roman" w:hAnsi="Times New Roman" w:cs="Times New Roman"/>
          <w:sz w:val="24"/>
          <w:szCs w:val="24"/>
          <w:shd w:val="clear" w:color="auto" w:fill="FFFFFF"/>
          <w:lang w:val="en-GB"/>
        </w:rPr>
        <w:t>(</w:t>
      </w:r>
      <w:proofErr w:type="spellStart"/>
      <w:r w:rsidR="00CB67CB" w:rsidRPr="00EF73E2">
        <w:rPr>
          <w:rFonts w:ascii="Times New Roman" w:hAnsi="Times New Roman" w:cs="Times New Roman"/>
          <w:sz w:val="24"/>
          <w:szCs w:val="24"/>
          <w:shd w:val="clear" w:color="auto" w:fill="FFFFFF"/>
          <w:lang w:val="en-GB"/>
        </w:rPr>
        <w:t>Pache</w:t>
      </w:r>
      <w:proofErr w:type="spellEnd"/>
      <w:r w:rsidR="00CB67CB" w:rsidRPr="00EF73E2">
        <w:rPr>
          <w:rFonts w:ascii="Times New Roman" w:hAnsi="Times New Roman" w:cs="Times New Roman"/>
          <w:sz w:val="24"/>
          <w:szCs w:val="24"/>
          <w:shd w:val="clear" w:color="auto" w:fill="FFFFFF"/>
          <w:lang w:val="en-GB"/>
        </w:rPr>
        <w:t xml:space="preserve"> and Santos, 2013; </w:t>
      </w:r>
      <w:r w:rsidR="00080EDA" w:rsidRPr="00EF73E2">
        <w:rPr>
          <w:rFonts w:ascii="Times New Roman" w:hAnsi="Times New Roman" w:cs="Times New Roman"/>
          <w:sz w:val="24"/>
          <w:szCs w:val="24"/>
          <w:shd w:val="clear" w:color="auto" w:fill="FFFFFF"/>
          <w:lang w:val="en-GB"/>
        </w:rPr>
        <w:t>Ramus and Vaccaro, 2017).</w:t>
      </w:r>
    </w:p>
    <w:p w14:paraId="6A12453A" w14:textId="72F165BA" w:rsidR="00F06107" w:rsidRPr="00EF73E2" w:rsidRDefault="007E2874" w:rsidP="00F06107">
      <w:pPr>
        <w:spacing w:after="200"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shd w:val="clear" w:color="auto" w:fill="FFFFFF"/>
          <w:lang w:val="en-GB"/>
        </w:rPr>
        <w:t xml:space="preserve">This study </w:t>
      </w:r>
      <w:r w:rsidR="00833230" w:rsidRPr="00EF73E2">
        <w:rPr>
          <w:rFonts w:ascii="Times New Roman" w:hAnsi="Times New Roman" w:cs="Times New Roman"/>
          <w:sz w:val="24"/>
          <w:szCs w:val="24"/>
          <w:shd w:val="clear" w:color="auto" w:fill="FFFFFF"/>
          <w:lang w:val="en-GB"/>
        </w:rPr>
        <w:t xml:space="preserve">aims to examine </w:t>
      </w:r>
      <w:r w:rsidR="00100A12" w:rsidRPr="00EF73E2">
        <w:rPr>
          <w:rFonts w:ascii="Times New Roman" w:hAnsi="Times New Roman" w:cs="Times New Roman"/>
          <w:sz w:val="24"/>
          <w:szCs w:val="24"/>
          <w:shd w:val="clear" w:color="auto" w:fill="FFFFFF"/>
          <w:lang w:val="en-GB"/>
        </w:rPr>
        <w:t xml:space="preserve">whether and </w:t>
      </w:r>
      <w:r w:rsidRPr="00EF73E2">
        <w:rPr>
          <w:rFonts w:ascii="Times New Roman" w:hAnsi="Times New Roman" w:cs="Times New Roman"/>
          <w:sz w:val="24"/>
          <w:szCs w:val="24"/>
          <w:shd w:val="clear" w:color="auto" w:fill="FFFFFF"/>
          <w:lang w:val="en-GB"/>
        </w:rPr>
        <w:t>how organizational practices</w:t>
      </w:r>
      <w:r w:rsidR="00A71C3A" w:rsidRPr="00EF73E2">
        <w:rPr>
          <w:rFonts w:ascii="Times New Roman" w:hAnsi="Times New Roman" w:cs="Times New Roman"/>
          <w:sz w:val="24"/>
          <w:szCs w:val="24"/>
          <w:shd w:val="clear" w:color="auto" w:fill="FFFFFF"/>
          <w:lang w:val="en-GB"/>
        </w:rPr>
        <w:t xml:space="preserve"> in social enterprises</w:t>
      </w:r>
      <w:r w:rsidRPr="00EF73E2">
        <w:rPr>
          <w:rFonts w:ascii="Times New Roman" w:hAnsi="Times New Roman" w:cs="Times New Roman"/>
          <w:sz w:val="24"/>
          <w:szCs w:val="24"/>
          <w:shd w:val="clear" w:color="auto" w:fill="FFFFFF"/>
          <w:lang w:val="en-GB"/>
        </w:rPr>
        <w:t xml:space="preserve"> can </w:t>
      </w:r>
      <w:r w:rsidR="00FA65E3" w:rsidRPr="00EF73E2">
        <w:rPr>
          <w:rFonts w:ascii="Times New Roman" w:hAnsi="Times New Roman" w:cs="Times New Roman"/>
          <w:sz w:val="24"/>
          <w:szCs w:val="24"/>
          <w:shd w:val="clear" w:color="auto" w:fill="FFFFFF"/>
          <w:lang w:val="en-GB"/>
        </w:rPr>
        <w:t>enhance</w:t>
      </w:r>
      <w:r w:rsidR="003B6CC7">
        <w:rPr>
          <w:rFonts w:ascii="Times New Roman" w:hAnsi="Times New Roman" w:cs="Times New Roman"/>
          <w:sz w:val="24"/>
          <w:szCs w:val="24"/>
          <w:shd w:val="clear" w:color="auto" w:fill="FFFFFF"/>
          <w:lang w:val="en-GB"/>
        </w:rPr>
        <w:t xml:space="preserve"> vulnerable workers’</w:t>
      </w:r>
      <w:r w:rsidR="00FA65E3" w:rsidRPr="00EF73E2">
        <w:rPr>
          <w:rFonts w:ascii="Times New Roman" w:hAnsi="Times New Roman" w:cs="Times New Roman"/>
          <w:sz w:val="24"/>
          <w:szCs w:val="24"/>
          <w:shd w:val="clear" w:color="auto" w:fill="FFFFFF"/>
          <w:lang w:val="en-GB"/>
        </w:rPr>
        <w:t xml:space="preserve"> employability</w:t>
      </w:r>
      <w:r w:rsidRPr="00EF73E2">
        <w:rPr>
          <w:rFonts w:ascii="Times New Roman" w:hAnsi="Times New Roman" w:cs="Times New Roman"/>
          <w:sz w:val="24"/>
          <w:szCs w:val="24"/>
          <w:shd w:val="clear" w:color="auto" w:fill="FFFFFF"/>
          <w:lang w:val="en-GB"/>
        </w:rPr>
        <w:t>.</w:t>
      </w:r>
      <w:r w:rsidR="0000579C" w:rsidRPr="00EF73E2">
        <w:rPr>
          <w:rFonts w:ascii="Times New Roman" w:hAnsi="Times New Roman" w:cs="Times New Roman"/>
          <w:sz w:val="24"/>
          <w:szCs w:val="24"/>
          <w:shd w:val="clear" w:color="auto" w:fill="FFFFFF"/>
          <w:lang w:val="en-GB"/>
        </w:rPr>
        <w:t xml:space="preserve"> </w:t>
      </w:r>
      <w:r w:rsidR="00F06107" w:rsidRPr="00EF73E2">
        <w:rPr>
          <w:rFonts w:ascii="Times New Roman" w:hAnsi="Times New Roman" w:cs="Times New Roman"/>
          <w:sz w:val="24"/>
          <w:szCs w:val="24"/>
          <w:shd w:val="clear" w:color="auto" w:fill="FFFFFF"/>
          <w:lang w:val="en-GB"/>
        </w:rPr>
        <w:t>Building on the Ability-Motivation-Opportunity (AMO) model (</w:t>
      </w:r>
      <w:proofErr w:type="spellStart"/>
      <w:r w:rsidR="00F06107" w:rsidRPr="00EF73E2">
        <w:rPr>
          <w:rFonts w:ascii="Times New Roman" w:hAnsi="Times New Roman" w:cs="Times New Roman"/>
          <w:sz w:val="24"/>
          <w:szCs w:val="24"/>
          <w:shd w:val="clear" w:color="auto" w:fill="FFFFFF"/>
          <w:lang w:val="en-GB"/>
        </w:rPr>
        <w:t>Delery</w:t>
      </w:r>
      <w:proofErr w:type="spellEnd"/>
      <w:r w:rsidR="00F06107" w:rsidRPr="00EF73E2">
        <w:rPr>
          <w:rFonts w:ascii="Times New Roman" w:hAnsi="Times New Roman" w:cs="Times New Roman"/>
          <w:sz w:val="24"/>
          <w:szCs w:val="24"/>
          <w:shd w:val="clear" w:color="auto" w:fill="FFFFFF"/>
          <w:lang w:val="en-GB"/>
        </w:rPr>
        <w:t xml:space="preserve">, 1998), we </w:t>
      </w:r>
      <w:r w:rsidR="005F09C3" w:rsidRPr="00EF73E2">
        <w:rPr>
          <w:rFonts w:ascii="Times New Roman" w:hAnsi="Times New Roman" w:cs="Times New Roman"/>
          <w:sz w:val="24"/>
          <w:szCs w:val="24"/>
          <w:shd w:val="clear" w:color="auto" w:fill="FFFFFF"/>
          <w:lang w:val="en-GB"/>
        </w:rPr>
        <w:t>investigate</w:t>
      </w:r>
      <w:r w:rsidR="00F06107" w:rsidRPr="00EF73E2">
        <w:rPr>
          <w:rFonts w:ascii="Times New Roman" w:hAnsi="Times New Roman" w:cs="Times New Roman"/>
          <w:sz w:val="24"/>
          <w:szCs w:val="24"/>
          <w:shd w:val="clear" w:color="auto" w:fill="FFFFFF"/>
          <w:lang w:val="en-GB"/>
        </w:rPr>
        <w:t xml:space="preserve"> how establishing clear expectations, developmental inducements and social organizational goals can foster employability competences of vulnerable workers</w:t>
      </w:r>
      <w:r w:rsidR="00AC2F1F" w:rsidRPr="00EF73E2">
        <w:rPr>
          <w:rFonts w:ascii="Times New Roman" w:hAnsi="Times New Roman" w:cs="Times New Roman"/>
          <w:sz w:val="24"/>
          <w:szCs w:val="24"/>
          <w:shd w:val="clear" w:color="auto" w:fill="FFFFFF"/>
          <w:lang w:val="en-GB"/>
        </w:rPr>
        <w:t xml:space="preserve"> </w:t>
      </w:r>
      <w:r w:rsidR="00AC2F1F" w:rsidRPr="00EF73E2">
        <w:rPr>
          <w:rFonts w:ascii="Times New Roman" w:hAnsi="Times New Roman"/>
          <w:sz w:val="24"/>
          <w:shd w:val="clear" w:color="auto" w:fill="FFFFFF"/>
          <w:lang w:val="en-US"/>
        </w:rPr>
        <w:t>by conduct</w:t>
      </w:r>
      <w:r w:rsidR="00CE2240" w:rsidRPr="00EF73E2">
        <w:rPr>
          <w:rFonts w:ascii="Times New Roman" w:hAnsi="Times New Roman"/>
          <w:sz w:val="24"/>
          <w:shd w:val="clear" w:color="auto" w:fill="FFFFFF"/>
          <w:lang w:val="en-US"/>
        </w:rPr>
        <w:t>i</w:t>
      </w:r>
      <w:r w:rsidR="00AC2F1F" w:rsidRPr="00EF73E2">
        <w:rPr>
          <w:rFonts w:ascii="Times New Roman" w:hAnsi="Times New Roman"/>
          <w:sz w:val="24"/>
          <w:shd w:val="clear" w:color="auto" w:fill="FFFFFF"/>
          <w:lang w:val="en-US"/>
        </w:rPr>
        <w:t>ng a multilevel analysis of data from 38 CEOs of social enterprises, 121 leaders and 594 workers</w:t>
      </w:r>
      <w:r w:rsidR="00F06107" w:rsidRPr="00EF73E2">
        <w:rPr>
          <w:rFonts w:ascii="Times New Roman" w:hAnsi="Times New Roman" w:cs="Times New Roman"/>
          <w:sz w:val="24"/>
          <w:szCs w:val="24"/>
          <w:shd w:val="clear" w:color="auto" w:fill="FFFFFF"/>
          <w:lang w:val="en-GB"/>
        </w:rPr>
        <w:t xml:space="preserve">. </w:t>
      </w:r>
    </w:p>
    <w:p w14:paraId="0A944FC9" w14:textId="2520451A" w:rsidR="009E3526" w:rsidRPr="00EF73E2" w:rsidRDefault="00F06107" w:rsidP="00EA7819">
      <w:pPr>
        <w:spacing w:after="200"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shd w:val="clear" w:color="auto" w:fill="FFFFFF"/>
          <w:lang w:val="en-GB"/>
        </w:rPr>
        <w:t>W</w:t>
      </w:r>
      <w:r w:rsidR="0000579C" w:rsidRPr="00EF73E2">
        <w:rPr>
          <w:rFonts w:ascii="Times New Roman" w:hAnsi="Times New Roman" w:cs="Times New Roman"/>
          <w:sz w:val="24"/>
          <w:szCs w:val="24"/>
          <w:shd w:val="clear" w:color="auto" w:fill="FFFFFF"/>
          <w:lang w:val="en-GB"/>
        </w:rPr>
        <w:t xml:space="preserve">e contribute to the literature in at least </w:t>
      </w:r>
      <w:r w:rsidR="009E3526" w:rsidRPr="00EF73E2">
        <w:rPr>
          <w:rFonts w:ascii="Times New Roman" w:hAnsi="Times New Roman" w:cs="Times New Roman"/>
          <w:sz w:val="24"/>
          <w:szCs w:val="24"/>
          <w:shd w:val="clear" w:color="auto" w:fill="FFFFFF"/>
          <w:lang w:val="en-GB"/>
        </w:rPr>
        <w:t>two</w:t>
      </w:r>
      <w:r w:rsidR="008B2379" w:rsidRPr="00EF73E2">
        <w:rPr>
          <w:rFonts w:ascii="Times New Roman" w:hAnsi="Times New Roman" w:cs="Times New Roman"/>
          <w:sz w:val="24"/>
          <w:szCs w:val="24"/>
          <w:shd w:val="clear" w:color="auto" w:fill="FFFFFF"/>
          <w:lang w:val="en-GB"/>
        </w:rPr>
        <w:t xml:space="preserve"> </w:t>
      </w:r>
      <w:r w:rsidR="0000579C" w:rsidRPr="00EF73E2">
        <w:rPr>
          <w:rFonts w:ascii="Times New Roman" w:hAnsi="Times New Roman" w:cs="Times New Roman"/>
          <w:sz w:val="24"/>
          <w:szCs w:val="24"/>
          <w:shd w:val="clear" w:color="auto" w:fill="FFFFFF"/>
          <w:lang w:val="en-GB"/>
        </w:rPr>
        <w:t xml:space="preserve">ways. First, </w:t>
      </w:r>
      <w:r w:rsidR="008A6C55" w:rsidRPr="00EF73E2">
        <w:rPr>
          <w:rFonts w:ascii="Times New Roman" w:hAnsi="Times New Roman" w:cs="Times New Roman"/>
          <w:sz w:val="24"/>
          <w:szCs w:val="24"/>
          <w:shd w:val="clear" w:color="auto" w:fill="FFFFFF"/>
          <w:lang w:val="en-GB"/>
        </w:rPr>
        <w:t>we extend the scope of employability</w:t>
      </w:r>
      <w:r w:rsidR="005F09C3" w:rsidRPr="00EF73E2">
        <w:rPr>
          <w:rFonts w:ascii="Times New Roman" w:hAnsi="Times New Roman" w:cs="Times New Roman"/>
          <w:sz w:val="24"/>
          <w:szCs w:val="24"/>
          <w:shd w:val="clear" w:color="auto" w:fill="FFFFFF"/>
          <w:lang w:val="en-GB"/>
        </w:rPr>
        <w:t xml:space="preserve"> research</w:t>
      </w:r>
      <w:r w:rsidR="008A6C55" w:rsidRPr="00EF73E2">
        <w:rPr>
          <w:rFonts w:ascii="Times New Roman" w:hAnsi="Times New Roman" w:cs="Times New Roman"/>
          <w:sz w:val="24"/>
          <w:szCs w:val="24"/>
          <w:shd w:val="clear" w:color="auto" w:fill="FFFFFF"/>
          <w:lang w:val="en-GB"/>
        </w:rPr>
        <w:t xml:space="preserve"> from high potentials (</w:t>
      </w:r>
      <w:proofErr w:type="spellStart"/>
      <w:r w:rsidR="008A6C55" w:rsidRPr="00EF73E2">
        <w:rPr>
          <w:rFonts w:ascii="Times New Roman" w:hAnsi="Times New Roman" w:cs="Times New Roman"/>
          <w:sz w:val="24"/>
          <w:szCs w:val="24"/>
          <w:shd w:val="clear" w:color="auto" w:fill="FFFFFF"/>
          <w:lang w:val="en-GB"/>
        </w:rPr>
        <w:t>Inkson</w:t>
      </w:r>
      <w:proofErr w:type="spellEnd"/>
      <w:r w:rsidR="008A6C55" w:rsidRPr="00EF73E2">
        <w:rPr>
          <w:rFonts w:ascii="Times New Roman" w:hAnsi="Times New Roman" w:cs="Times New Roman"/>
          <w:sz w:val="24"/>
          <w:szCs w:val="24"/>
          <w:shd w:val="clear" w:color="auto" w:fill="FFFFFF"/>
          <w:lang w:val="en-GB"/>
        </w:rPr>
        <w:t xml:space="preserve"> et al., 2012), and, more recently, disabled workers (Baldridge and Kulkarni, 2017) and minorities (Wyatt and S</w:t>
      </w:r>
      <w:r w:rsidR="00D608E0" w:rsidRPr="00EF73E2">
        <w:rPr>
          <w:rFonts w:ascii="Times New Roman" w:hAnsi="Times New Roman" w:cs="Times New Roman"/>
          <w:sz w:val="24"/>
          <w:szCs w:val="24"/>
          <w:shd w:val="clear" w:color="auto" w:fill="FFFFFF"/>
          <w:lang w:val="en-GB"/>
        </w:rPr>
        <w:t>i</w:t>
      </w:r>
      <w:r w:rsidR="008A6C55" w:rsidRPr="00EF73E2">
        <w:rPr>
          <w:rFonts w:ascii="Times New Roman" w:hAnsi="Times New Roman" w:cs="Times New Roman"/>
          <w:sz w:val="24"/>
          <w:szCs w:val="24"/>
          <w:shd w:val="clear" w:color="auto" w:fill="FFFFFF"/>
          <w:lang w:val="en-GB"/>
        </w:rPr>
        <w:t>lvester, 2015), to also incorporate vulnerable workers, which is a currently understudied group.</w:t>
      </w:r>
      <w:r w:rsidR="00EC514A">
        <w:rPr>
          <w:rFonts w:ascii="Times New Roman" w:hAnsi="Times New Roman" w:cs="Times New Roman"/>
          <w:sz w:val="24"/>
          <w:szCs w:val="24"/>
          <w:shd w:val="clear" w:color="auto" w:fill="FFFFFF"/>
          <w:lang w:val="en-GB"/>
        </w:rPr>
        <w:t xml:space="preserve"> </w:t>
      </w:r>
      <w:r w:rsidR="00AA35E4" w:rsidRPr="00AA35E4">
        <w:rPr>
          <w:rFonts w:ascii="Times New Roman" w:hAnsi="Times New Roman" w:cs="Times New Roman"/>
          <w:sz w:val="24"/>
          <w:szCs w:val="24"/>
          <w:shd w:val="clear" w:color="auto" w:fill="FFFFFF"/>
          <w:lang w:val="en-GB"/>
        </w:rPr>
        <w:t>While disabled workers and minorities face challenges</w:t>
      </w:r>
      <w:r w:rsidR="003E2E00">
        <w:rPr>
          <w:rFonts w:ascii="Times New Roman" w:hAnsi="Times New Roman" w:cs="Times New Roman"/>
          <w:sz w:val="24"/>
          <w:szCs w:val="24"/>
          <w:shd w:val="clear" w:color="auto" w:fill="FFFFFF"/>
          <w:lang w:val="en-GB"/>
        </w:rPr>
        <w:t>,</w:t>
      </w:r>
      <w:r w:rsidR="00AA35E4" w:rsidRPr="00AA35E4">
        <w:rPr>
          <w:rFonts w:ascii="Times New Roman" w:hAnsi="Times New Roman" w:cs="Times New Roman"/>
          <w:sz w:val="24"/>
          <w:szCs w:val="24"/>
          <w:shd w:val="clear" w:color="auto" w:fill="FFFFFF"/>
          <w:lang w:val="en-GB"/>
        </w:rPr>
        <w:t xml:space="preserve"> </w:t>
      </w:r>
      <w:r w:rsidR="003E2E00">
        <w:rPr>
          <w:rFonts w:ascii="Times New Roman" w:hAnsi="Times New Roman" w:cs="Times New Roman"/>
          <w:sz w:val="24"/>
          <w:szCs w:val="24"/>
          <w:shd w:val="clear" w:color="auto" w:fill="FFFFFF"/>
          <w:lang w:val="en-GB"/>
        </w:rPr>
        <w:t xml:space="preserve">that are </w:t>
      </w:r>
      <w:r w:rsidR="00AA35E4" w:rsidRPr="00AA35E4">
        <w:rPr>
          <w:rFonts w:ascii="Times New Roman" w:hAnsi="Times New Roman" w:cs="Times New Roman"/>
          <w:sz w:val="24"/>
          <w:szCs w:val="24"/>
          <w:shd w:val="clear" w:color="auto" w:fill="FFFFFF"/>
          <w:lang w:val="en-GB"/>
        </w:rPr>
        <w:t>specific to their disability or social category</w:t>
      </w:r>
      <w:r w:rsidR="003E2E00">
        <w:rPr>
          <w:rFonts w:ascii="Times New Roman" w:hAnsi="Times New Roman" w:cs="Times New Roman"/>
          <w:sz w:val="24"/>
          <w:szCs w:val="24"/>
          <w:shd w:val="clear" w:color="auto" w:fill="FFFFFF"/>
          <w:lang w:val="en-GB"/>
        </w:rPr>
        <w:t>,</w:t>
      </w:r>
      <w:r w:rsidR="00AA35E4" w:rsidRPr="00AA35E4">
        <w:rPr>
          <w:rFonts w:ascii="Times New Roman" w:hAnsi="Times New Roman" w:cs="Times New Roman"/>
          <w:sz w:val="24"/>
          <w:szCs w:val="24"/>
          <w:shd w:val="clear" w:color="auto" w:fill="FFFFFF"/>
          <w:lang w:val="en-GB"/>
        </w:rPr>
        <w:t xml:space="preserve"> to find jobs and progress careers, vulnerable workers face multiple and intersecting psycho-social issues. </w:t>
      </w:r>
      <w:r w:rsidR="003E2E00">
        <w:rPr>
          <w:rFonts w:ascii="Times New Roman" w:hAnsi="Times New Roman" w:cs="Times New Roman"/>
          <w:sz w:val="24"/>
          <w:szCs w:val="24"/>
          <w:shd w:val="clear" w:color="auto" w:fill="FFFFFF"/>
          <w:lang w:val="en-GB"/>
        </w:rPr>
        <w:t>Therefore, they are</w:t>
      </w:r>
      <w:r w:rsidR="00AA35E4" w:rsidRPr="00AA35E4">
        <w:rPr>
          <w:rFonts w:ascii="Times New Roman" w:hAnsi="Times New Roman" w:cs="Times New Roman"/>
          <w:sz w:val="24"/>
          <w:szCs w:val="24"/>
          <w:shd w:val="clear" w:color="auto" w:fill="FFFFFF"/>
          <w:lang w:val="en-GB"/>
        </w:rPr>
        <w:t xml:space="preserve"> characterized by having lower employability competences, a larger distance to the labour market, and greater </w:t>
      </w:r>
      <w:r w:rsidR="003E2E00">
        <w:rPr>
          <w:rFonts w:ascii="Times New Roman" w:hAnsi="Times New Roman" w:cs="Times New Roman"/>
          <w:sz w:val="24"/>
          <w:szCs w:val="24"/>
          <w:shd w:val="clear" w:color="auto" w:fill="FFFFFF"/>
          <w:lang w:val="en-GB"/>
        </w:rPr>
        <w:t>problems with</w:t>
      </w:r>
      <w:r w:rsidR="00AA35E4" w:rsidRPr="00AA35E4">
        <w:rPr>
          <w:rFonts w:ascii="Times New Roman" w:hAnsi="Times New Roman" w:cs="Times New Roman"/>
          <w:sz w:val="24"/>
          <w:szCs w:val="24"/>
          <w:shd w:val="clear" w:color="auto" w:fill="FFFFFF"/>
          <w:lang w:val="en-GB"/>
        </w:rPr>
        <w:t xml:space="preserve"> find</w:t>
      </w:r>
      <w:r w:rsidR="00AA35E4">
        <w:rPr>
          <w:rFonts w:ascii="Times New Roman" w:hAnsi="Times New Roman" w:cs="Times New Roman"/>
          <w:sz w:val="24"/>
          <w:szCs w:val="24"/>
          <w:shd w:val="clear" w:color="auto" w:fill="FFFFFF"/>
          <w:lang w:val="en-GB"/>
        </w:rPr>
        <w:t>ing and keeping employment.</w:t>
      </w:r>
      <w:r w:rsidR="006F63AB" w:rsidRPr="006F63AB">
        <w:rPr>
          <w:rFonts w:ascii="Times New Roman" w:hAnsi="Times New Roman" w:cs="Times New Roman"/>
          <w:sz w:val="24"/>
          <w:szCs w:val="24"/>
          <w:shd w:val="clear" w:color="auto" w:fill="FFFFFF"/>
          <w:lang w:val="en-GB"/>
        </w:rPr>
        <w:t xml:space="preserve"> </w:t>
      </w:r>
      <w:r w:rsidR="00EC514A">
        <w:rPr>
          <w:rFonts w:ascii="Times New Roman" w:hAnsi="Times New Roman" w:cs="Times New Roman"/>
          <w:sz w:val="24"/>
          <w:szCs w:val="24"/>
          <w:shd w:val="clear" w:color="auto" w:fill="FFFFFF"/>
          <w:lang w:val="en-GB"/>
        </w:rPr>
        <w:t>By studying vulnerable employees</w:t>
      </w:r>
      <w:r w:rsidR="006F63AB">
        <w:rPr>
          <w:rFonts w:ascii="Times New Roman" w:hAnsi="Times New Roman" w:cs="Times New Roman"/>
          <w:sz w:val="24"/>
          <w:szCs w:val="24"/>
          <w:shd w:val="clear" w:color="auto" w:fill="FFFFFF"/>
          <w:lang w:val="en-GB"/>
        </w:rPr>
        <w:t>, we</w:t>
      </w:r>
      <w:r w:rsidR="008A6C55" w:rsidRPr="00EF73E2">
        <w:rPr>
          <w:rFonts w:ascii="Times New Roman" w:hAnsi="Times New Roman" w:cs="Times New Roman"/>
          <w:sz w:val="24"/>
          <w:szCs w:val="24"/>
          <w:shd w:val="clear" w:color="auto" w:fill="FFFFFF"/>
          <w:lang w:val="en-GB"/>
        </w:rPr>
        <w:t xml:space="preserve"> address the critique o</w:t>
      </w:r>
      <w:r w:rsidR="005F09C3" w:rsidRPr="00EF73E2">
        <w:rPr>
          <w:rFonts w:ascii="Times New Roman" w:hAnsi="Times New Roman" w:cs="Times New Roman"/>
          <w:sz w:val="24"/>
          <w:szCs w:val="24"/>
          <w:shd w:val="clear" w:color="auto" w:fill="FFFFFF"/>
          <w:lang w:val="en-GB"/>
        </w:rPr>
        <w:t>n</w:t>
      </w:r>
      <w:r w:rsidR="008A6C55" w:rsidRPr="00EF73E2">
        <w:rPr>
          <w:rFonts w:ascii="Times New Roman" w:hAnsi="Times New Roman" w:cs="Times New Roman"/>
          <w:sz w:val="24"/>
          <w:szCs w:val="24"/>
          <w:shd w:val="clear" w:color="auto" w:fill="FFFFFF"/>
          <w:lang w:val="en-GB"/>
        </w:rPr>
        <w:t xml:space="preserve"> the careers literature and wider discourse which privileges individuals relying on career self-direction (</w:t>
      </w:r>
      <w:proofErr w:type="spellStart"/>
      <w:r w:rsidR="008A6C55" w:rsidRPr="00EF73E2">
        <w:rPr>
          <w:rFonts w:ascii="Times New Roman" w:hAnsi="Times New Roman" w:cs="Times New Roman"/>
          <w:sz w:val="24"/>
          <w:szCs w:val="24"/>
          <w:shd w:val="clear" w:color="auto" w:fill="FFFFFF"/>
          <w:lang w:val="en-GB"/>
        </w:rPr>
        <w:t>Inkson</w:t>
      </w:r>
      <w:proofErr w:type="spellEnd"/>
      <w:r w:rsidR="008A6C55" w:rsidRPr="00EF73E2">
        <w:rPr>
          <w:rFonts w:ascii="Times New Roman" w:hAnsi="Times New Roman" w:cs="Times New Roman"/>
          <w:sz w:val="24"/>
          <w:szCs w:val="24"/>
          <w:shd w:val="clear" w:color="auto" w:fill="FFFFFF"/>
          <w:lang w:val="en-GB"/>
        </w:rPr>
        <w:t xml:space="preserve"> et al., 2012), and respond to calls for management scholars to engage in the inequality debate (Beal and </w:t>
      </w:r>
      <w:proofErr w:type="spellStart"/>
      <w:r w:rsidR="008A6C55" w:rsidRPr="00EF73E2">
        <w:rPr>
          <w:rFonts w:ascii="Times New Roman" w:hAnsi="Times New Roman" w:cs="Times New Roman"/>
          <w:sz w:val="24"/>
          <w:szCs w:val="24"/>
          <w:shd w:val="clear" w:color="auto" w:fill="FFFFFF"/>
          <w:lang w:val="en-GB"/>
        </w:rPr>
        <w:t>Astakhova</w:t>
      </w:r>
      <w:proofErr w:type="spellEnd"/>
      <w:r w:rsidR="008A6C55" w:rsidRPr="00EF73E2">
        <w:rPr>
          <w:rFonts w:ascii="Times New Roman" w:hAnsi="Times New Roman" w:cs="Times New Roman"/>
          <w:sz w:val="24"/>
          <w:szCs w:val="24"/>
          <w:shd w:val="clear" w:color="auto" w:fill="FFFFFF"/>
          <w:lang w:val="en-GB"/>
        </w:rPr>
        <w:t xml:space="preserve">, 2017). Organizations in general and social enterprises </w:t>
      </w:r>
      <w:r w:rsidR="008A6C55" w:rsidRPr="00EF73E2">
        <w:rPr>
          <w:rFonts w:ascii="Times New Roman" w:hAnsi="Times New Roman" w:cs="Times New Roman"/>
          <w:sz w:val="24"/>
          <w:szCs w:val="24"/>
          <w:shd w:val="clear" w:color="auto" w:fill="FFFFFF"/>
          <w:lang w:val="en-US"/>
        </w:rPr>
        <w:t xml:space="preserve">in particular </w:t>
      </w:r>
      <w:r w:rsidR="008A6C55" w:rsidRPr="00EF73E2">
        <w:rPr>
          <w:rFonts w:ascii="Times New Roman" w:hAnsi="Times New Roman" w:cs="Times New Roman"/>
          <w:sz w:val="24"/>
          <w:szCs w:val="24"/>
          <w:shd w:val="clear" w:color="auto" w:fill="FFFFFF"/>
          <w:lang w:val="en-GB"/>
        </w:rPr>
        <w:t xml:space="preserve">can apply practices that ‘disrupt the vicious cycles in which economic inequality is embedded’ </w:t>
      </w:r>
      <w:r w:rsidR="008A6C55" w:rsidRPr="00EF73E2">
        <w:rPr>
          <w:rFonts w:ascii="Times New Roman" w:hAnsi="Times New Roman" w:cs="Times New Roman"/>
          <w:noProof/>
          <w:sz w:val="24"/>
          <w:szCs w:val="24"/>
          <w:shd w:val="clear" w:color="auto" w:fill="FFFFFF"/>
          <w:lang w:val="en-GB"/>
        </w:rPr>
        <w:t>(Riaz, 2015: 1090) by fostering their vulnerable workers’ employability</w:t>
      </w:r>
      <w:r w:rsidR="008A6C55" w:rsidRPr="00EF73E2">
        <w:rPr>
          <w:rFonts w:ascii="Times New Roman" w:hAnsi="Times New Roman" w:cs="Times New Roman"/>
          <w:sz w:val="24"/>
          <w:szCs w:val="24"/>
          <w:shd w:val="clear" w:color="auto" w:fill="FFFFFF"/>
          <w:lang w:val="en-GB"/>
        </w:rPr>
        <w:t>.</w:t>
      </w:r>
      <w:r w:rsidR="00AB217A" w:rsidRPr="00EF73E2">
        <w:rPr>
          <w:rFonts w:ascii="Times New Roman" w:hAnsi="Times New Roman" w:cs="Times New Roman"/>
          <w:sz w:val="24"/>
          <w:szCs w:val="24"/>
          <w:shd w:val="clear" w:color="auto" w:fill="FFFFFF"/>
          <w:lang w:val="en-GB"/>
        </w:rPr>
        <w:t xml:space="preserve"> </w:t>
      </w:r>
      <w:r w:rsidR="009E3526" w:rsidRPr="00EF73E2">
        <w:rPr>
          <w:rFonts w:ascii="Times New Roman" w:hAnsi="Times New Roman" w:cs="Times New Roman"/>
          <w:sz w:val="24"/>
          <w:szCs w:val="24"/>
          <w:shd w:val="clear" w:color="auto" w:fill="FFFFFF"/>
          <w:lang w:val="en-GB"/>
        </w:rPr>
        <w:t xml:space="preserve">Second, </w:t>
      </w:r>
      <w:r w:rsidR="00AA7F4B" w:rsidRPr="00EF73E2">
        <w:rPr>
          <w:rFonts w:ascii="Times New Roman" w:hAnsi="Times New Roman" w:cs="Times New Roman"/>
          <w:sz w:val="24"/>
          <w:szCs w:val="24"/>
          <w:shd w:val="clear" w:color="auto" w:fill="FFFFFF"/>
          <w:lang w:val="en-US"/>
        </w:rPr>
        <w:t xml:space="preserve">AMO theory claims that employees’ </w:t>
      </w:r>
      <w:proofErr w:type="spellStart"/>
      <w:r w:rsidR="00AA7F4B" w:rsidRPr="00EF73E2">
        <w:rPr>
          <w:rFonts w:ascii="Times New Roman" w:hAnsi="Times New Roman" w:cs="Times New Roman"/>
          <w:sz w:val="24"/>
          <w:szCs w:val="24"/>
          <w:shd w:val="clear" w:color="auto" w:fill="FFFFFF"/>
          <w:lang w:val="en-US"/>
        </w:rPr>
        <w:t>i</w:t>
      </w:r>
      <w:proofErr w:type="spellEnd"/>
      <w:r w:rsidR="00AA7F4B" w:rsidRPr="00EF73E2">
        <w:rPr>
          <w:rFonts w:ascii="Times New Roman" w:hAnsi="Times New Roman" w:cs="Times New Roman"/>
          <w:sz w:val="24"/>
          <w:szCs w:val="24"/>
          <w:shd w:val="clear" w:color="auto" w:fill="FFFFFF"/>
          <w:lang w:val="en-US"/>
        </w:rPr>
        <w:t>) ability to perform, ii) motivation to perform, and iii) opportunities to perform foster favorable human capital and motivational outcomes. We aim to extend AMO theory by positing that opportunity-related organizational practices can affect the ethical approach to HR practices that aim to foster employees’ ability and motivation to perform. Our line of reasoning is built upon linking the AMO model to the ethical perspective on HRM and the recent debate on mission drift in social enterprises. More specifically, the interactive perspective of the AMO model (</w:t>
      </w:r>
      <w:proofErr w:type="spellStart"/>
      <w:r w:rsidR="00AA7F4B" w:rsidRPr="00EF73E2">
        <w:rPr>
          <w:rFonts w:ascii="Times New Roman" w:hAnsi="Times New Roman" w:cs="Times New Roman"/>
          <w:sz w:val="24"/>
          <w:szCs w:val="24"/>
          <w:shd w:val="clear" w:color="auto" w:fill="FFFFFF"/>
          <w:lang w:val="en-US"/>
        </w:rPr>
        <w:t>Delery</w:t>
      </w:r>
      <w:proofErr w:type="spellEnd"/>
      <w:r w:rsidR="00AA7F4B" w:rsidRPr="00EF73E2">
        <w:rPr>
          <w:rFonts w:ascii="Times New Roman" w:hAnsi="Times New Roman" w:cs="Times New Roman"/>
          <w:sz w:val="24"/>
          <w:szCs w:val="24"/>
          <w:shd w:val="clear" w:color="auto" w:fill="FFFFFF"/>
          <w:lang w:val="en-US"/>
        </w:rPr>
        <w:t xml:space="preserve">, 1998; </w:t>
      </w:r>
      <w:proofErr w:type="spellStart"/>
      <w:r w:rsidR="00AA7F4B" w:rsidRPr="00EF73E2">
        <w:rPr>
          <w:rFonts w:ascii="Times New Roman" w:hAnsi="Times New Roman" w:cs="Times New Roman"/>
          <w:sz w:val="24"/>
          <w:szCs w:val="24"/>
          <w:shd w:val="clear" w:color="auto" w:fill="FFFFFF"/>
          <w:lang w:val="en-US"/>
        </w:rPr>
        <w:t>Siemsen</w:t>
      </w:r>
      <w:proofErr w:type="spellEnd"/>
      <w:r w:rsidR="00AA7F4B" w:rsidRPr="00EF73E2">
        <w:rPr>
          <w:rFonts w:ascii="Times New Roman" w:hAnsi="Times New Roman" w:cs="Times New Roman"/>
          <w:sz w:val="24"/>
          <w:szCs w:val="24"/>
          <w:shd w:val="clear" w:color="auto" w:fill="FFFFFF"/>
          <w:lang w:val="en-US"/>
        </w:rPr>
        <w:t xml:space="preserve"> et al., 2008) is linked to the ethical perspective on HRM which fosters ‘an understanding of HRM as embedded into its socio-political context’ and which ‘is a moral activity (with potential to enhance quality of life)’ that can entail potential ‘divergent interests between employer and employee’ (Greenwood, 2013: 361, 359). In terms of these divergent interests, social organizational goals can be specifically relevant to social enterprises as the mission drift from social to economic organizational goals may be detrimental to vulnerable workers’ interests (Doherty et al., 2014; </w:t>
      </w:r>
      <w:proofErr w:type="spellStart"/>
      <w:r w:rsidR="00AA7F4B" w:rsidRPr="00EF73E2">
        <w:rPr>
          <w:rFonts w:ascii="Times New Roman" w:hAnsi="Times New Roman" w:cs="Times New Roman"/>
          <w:sz w:val="24"/>
          <w:szCs w:val="24"/>
          <w:shd w:val="clear" w:color="auto" w:fill="FFFFFF"/>
          <w:lang w:val="en-US"/>
        </w:rPr>
        <w:t>Ebrahim</w:t>
      </w:r>
      <w:proofErr w:type="spellEnd"/>
      <w:r w:rsidR="00AA7F4B" w:rsidRPr="00EF73E2">
        <w:rPr>
          <w:rFonts w:ascii="Times New Roman" w:hAnsi="Times New Roman" w:cs="Times New Roman"/>
          <w:sz w:val="24"/>
          <w:szCs w:val="24"/>
          <w:shd w:val="clear" w:color="auto" w:fill="FFFFFF"/>
          <w:lang w:val="en-US"/>
        </w:rPr>
        <w:t xml:space="preserve"> et al., 2014), as a result of market mechanisms that can weaken social enterprises’ ethical decision-making (</w:t>
      </w:r>
      <w:proofErr w:type="spellStart"/>
      <w:r w:rsidR="00AA7F4B" w:rsidRPr="00EF73E2">
        <w:rPr>
          <w:rFonts w:ascii="Times New Roman" w:hAnsi="Times New Roman" w:cs="Times New Roman"/>
          <w:sz w:val="24"/>
          <w:szCs w:val="24"/>
          <w:shd w:val="clear" w:color="auto" w:fill="FFFFFF"/>
          <w:lang w:val="en-US"/>
        </w:rPr>
        <w:t>Chell</w:t>
      </w:r>
      <w:proofErr w:type="spellEnd"/>
      <w:r w:rsidR="00AA7F4B" w:rsidRPr="00EF73E2">
        <w:rPr>
          <w:rFonts w:ascii="Times New Roman" w:hAnsi="Times New Roman" w:cs="Times New Roman"/>
          <w:sz w:val="24"/>
          <w:szCs w:val="24"/>
          <w:shd w:val="clear" w:color="auto" w:fill="FFFFFF"/>
          <w:lang w:val="en-US"/>
        </w:rPr>
        <w:t xml:space="preserve"> et al., 2016). The paper contributes by studying how potential mission drift of opportunity-related organizational practices (here: social organizational goals) function as the context in which ability (here: clear expectations) and motivation (here: developmental inducements) are embedded. By studying the potential detrimental effects of mission drift for vulnerable workers, we also add to recent debates on mission drift in social enterprises (Ramus and Vaccaro, 2017).</w:t>
      </w:r>
    </w:p>
    <w:p w14:paraId="2E0FB59A" w14:textId="77777777" w:rsidR="00CB5899" w:rsidRPr="00EF73E2" w:rsidRDefault="00CB5899" w:rsidP="004A700F">
      <w:pPr>
        <w:spacing w:after="200" w:line="480" w:lineRule="auto"/>
        <w:rPr>
          <w:rFonts w:ascii="Times New Roman" w:hAnsi="Times New Roman" w:cs="Times New Roman"/>
          <w:sz w:val="24"/>
          <w:szCs w:val="24"/>
          <w:shd w:val="clear" w:color="auto" w:fill="FFFFFF"/>
          <w:lang w:val="en-GB"/>
        </w:rPr>
      </w:pPr>
    </w:p>
    <w:p w14:paraId="1CF88CBD" w14:textId="1B04718E" w:rsidR="004811A4" w:rsidRPr="00EF73E2" w:rsidRDefault="00CB5899" w:rsidP="004A700F">
      <w:pPr>
        <w:spacing w:after="200" w:line="480" w:lineRule="auto"/>
        <w:rPr>
          <w:rFonts w:ascii="Times New Roman" w:hAnsi="Times New Roman" w:cs="Times New Roman"/>
          <w:b/>
          <w:sz w:val="24"/>
          <w:szCs w:val="24"/>
          <w:shd w:val="clear" w:color="auto" w:fill="FFFFFF"/>
          <w:lang w:val="en-GB"/>
        </w:rPr>
      </w:pPr>
      <w:r w:rsidRPr="00EF73E2">
        <w:rPr>
          <w:rFonts w:ascii="Times New Roman" w:hAnsi="Times New Roman" w:cs="Times New Roman"/>
          <w:b/>
          <w:sz w:val="24"/>
          <w:szCs w:val="24"/>
          <w:shd w:val="clear" w:color="auto" w:fill="FFFFFF"/>
          <w:lang w:val="en-GB"/>
        </w:rPr>
        <w:t>Theoretical Framework and Hypotheses</w:t>
      </w:r>
    </w:p>
    <w:p w14:paraId="17259AB1" w14:textId="2703AD7D" w:rsidR="004811A4" w:rsidRPr="00EF73E2" w:rsidRDefault="00F1585E" w:rsidP="000024E2">
      <w:pPr>
        <w:spacing w:line="480" w:lineRule="auto"/>
        <w:ind w:firstLine="708"/>
        <w:rPr>
          <w:rFonts w:ascii="Times New Roman" w:hAnsi="Times New Roman" w:cs="Times New Roman"/>
          <w:sz w:val="24"/>
          <w:szCs w:val="24"/>
          <w:shd w:val="clear" w:color="auto" w:fill="FFFFFF"/>
          <w:lang w:val="en-GB"/>
        </w:rPr>
      </w:pPr>
      <w:r w:rsidRPr="00EF73E2" w:rsidDel="004C1731">
        <w:rPr>
          <w:rFonts w:ascii="Times New Roman" w:hAnsi="Times New Roman" w:cs="Times New Roman"/>
          <w:sz w:val="24"/>
          <w:szCs w:val="24"/>
          <w:shd w:val="clear" w:color="auto" w:fill="FFFFFF"/>
          <w:lang w:val="en-GB"/>
        </w:rPr>
        <w:t xml:space="preserve"> </w:t>
      </w:r>
    </w:p>
    <w:p w14:paraId="0AADE8D8" w14:textId="175B8464" w:rsidR="00990D37" w:rsidRPr="00EF73E2" w:rsidRDefault="00990D37" w:rsidP="000024E2">
      <w:pPr>
        <w:spacing w:line="480" w:lineRule="auto"/>
        <w:rPr>
          <w:rFonts w:ascii="Times New Roman" w:hAnsi="Times New Roman" w:cs="Times New Roman"/>
          <w:i/>
          <w:sz w:val="24"/>
          <w:szCs w:val="24"/>
          <w:shd w:val="clear" w:color="auto" w:fill="FFFFFF"/>
          <w:lang w:val="en-GB"/>
        </w:rPr>
      </w:pPr>
      <w:r w:rsidRPr="00EF73E2">
        <w:rPr>
          <w:rFonts w:ascii="Times New Roman" w:hAnsi="Times New Roman" w:cs="Times New Roman"/>
          <w:i/>
          <w:sz w:val="24"/>
          <w:szCs w:val="24"/>
          <w:shd w:val="clear" w:color="auto" w:fill="FFFFFF"/>
          <w:lang w:val="en-GB"/>
        </w:rPr>
        <w:t>The ethics of employabil</w:t>
      </w:r>
      <w:r w:rsidR="004F6A79" w:rsidRPr="00EF73E2">
        <w:rPr>
          <w:rFonts w:ascii="Times New Roman" w:hAnsi="Times New Roman" w:cs="Times New Roman"/>
          <w:i/>
          <w:sz w:val="24"/>
          <w:szCs w:val="24"/>
          <w:shd w:val="clear" w:color="auto" w:fill="FFFFFF"/>
          <w:lang w:val="en-GB"/>
        </w:rPr>
        <w:t>ity in mainstream labour markets</w:t>
      </w:r>
    </w:p>
    <w:p w14:paraId="6BB1E5FC" w14:textId="38C8065A" w:rsidR="00FE44F3" w:rsidRPr="00EF73E2" w:rsidRDefault="00990D37" w:rsidP="004E48A4">
      <w:pPr>
        <w:spacing w:line="480" w:lineRule="auto"/>
        <w:rPr>
          <w:rFonts w:ascii="Times New Roman" w:hAnsi="Times New Roman" w:cs="Times New Roman"/>
          <w:sz w:val="24"/>
          <w:szCs w:val="24"/>
          <w:shd w:val="clear" w:color="auto" w:fill="FFFFFF"/>
          <w:lang w:val="en-GB"/>
        </w:rPr>
      </w:pPr>
      <w:r w:rsidRPr="00EF73E2">
        <w:rPr>
          <w:rFonts w:ascii="Times New Roman" w:hAnsi="Times New Roman" w:cs="Times New Roman"/>
          <w:b/>
          <w:sz w:val="24"/>
          <w:szCs w:val="24"/>
          <w:shd w:val="clear" w:color="auto" w:fill="FFFFFF"/>
          <w:lang w:val="en-GB"/>
        </w:rPr>
        <w:tab/>
      </w:r>
      <w:r w:rsidR="0035043B" w:rsidRPr="00EF73E2">
        <w:rPr>
          <w:rFonts w:ascii="Times New Roman" w:hAnsi="Times New Roman" w:cs="Times New Roman"/>
          <w:sz w:val="24"/>
          <w:szCs w:val="24"/>
          <w:shd w:val="clear" w:color="auto" w:fill="FFFFFF"/>
          <w:lang w:val="en-GB"/>
        </w:rPr>
        <w:t>In general, e</w:t>
      </w:r>
      <w:r w:rsidR="00981140" w:rsidRPr="00EF73E2">
        <w:rPr>
          <w:rFonts w:ascii="Times New Roman" w:hAnsi="Times New Roman" w:cs="Times New Roman"/>
          <w:sz w:val="24"/>
          <w:szCs w:val="24"/>
          <w:shd w:val="clear" w:color="auto" w:fill="FFFFFF"/>
          <w:lang w:val="en-GB"/>
        </w:rPr>
        <w:t>mployability research is framed in HRM literature that utilizes a ‘</w:t>
      </w:r>
      <w:proofErr w:type="spellStart"/>
      <w:r w:rsidR="00981140" w:rsidRPr="00EF73E2">
        <w:rPr>
          <w:rFonts w:ascii="Times New Roman" w:hAnsi="Times New Roman" w:cs="Times New Roman"/>
          <w:sz w:val="24"/>
          <w:szCs w:val="24"/>
          <w:shd w:val="clear" w:color="auto" w:fill="FFFFFF"/>
          <w:lang w:val="en-GB"/>
        </w:rPr>
        <w:t>unitarist</w:t>
      </w:r>
      <w:proofErr w:type="spellEnd"/>
      <w:r w:rsidR="00981140" w:rsidRPr="00EF73E2">
        <w:rPr>
          <w:rFonts w:ascii="Times New Roman" w:hAnsi="Times New Roman" w:cs="Times New Roman"/>
          <w:sz w:val="24"/>
          <w:szCs w:val="24"/>
          <w:shd w:val="clear" w:color="auto" w:fill="FFFFFF"/>
          <w:lang w:val="en-GB"/>
        </w:rPr>
        <w:t xml:space="preserve"> frame of reference</w:t>
      </w:r>
      <w:r w:rsidR="004F29A5" w:rsidRPr="00EF73E2">
        <w:rPr>
          <w:rFonts w:ascii="Times New Roman" w:hAnsi="Times New Roman" w:cs="Times New Roman"/>
          <w:sz w:val="24"/>
          <w:szCs w:val="24"/>
          <w:shd w:val="clear" w:color="auto" w:fill="FFFFFF"/>
          <w:lang w:val="en-GB"/>
        </w:rPr>
        <w:t xml:space="preserve">’, and </w:t>
      </w:r>
      <w:r w:rsidR="00981140" w:rsidRPr="00EF73E2">
        <w:rPr>
          <w:rFonts w:ascii="Times New Roman" w:hAnsi="Times New Roman" w:cs="Times New Roman"/>
          <w:sz w:val="24"/>
          <w:szCs w:val="24"/>
          <w:shd w:val="clear" w:color="auto" w:fill="FFFFFF"/>
          <w:lang w:val="en-GB"/>
        </w:rPr>
        <w:t xml:space="preserve">thus supports a </w:t>
      </w:r>
      <w:r w:rsidR="0035043B" w:rsidRPr="00EF73E2">
        <w:rPr>
          <w:rFonts w:ascii="Times New Roman" w:hAnsi="Times New Roman" w:cs="Times New Roman"/>
          <w:sz w:val="24"/>
          <w:szCs w:val="24"/>
          <w:shd w:val="clear" w:color="auto" w:fill="FFFFFF"/>
          <w:lang w:val="en-GB"/>
        </w:rPr>
        <w:t>‘</w:t>
      </w:r>
      <w:r w:rsidR="00981140" w:rsidRPr="00EF73E2">
        <w:rPr>
          <w:rFonts w:ascii="Times New Roman" w:hAnsi="Times New Roman" w:cs="Times New Roman"/>
          <w:sz w:val="24"/>
          <w:szCs w:val="24"/>
          <w:shd w:val="clear" w:color="auto" w:fill="FFFFFF"/>
          <w:lang w:val="en-GB"/>
        </w:rPr>
        <w:t>shareholder</w:t>
      </w:r>
      <w:r w:rsidR="007344E2" w:rsidRPr="00EF73E2">
        <w:rPr>
          <w:rFonts w:ascii="Times New Roman" w:hAnsi="Times New Roman" w:cs="Times New Roman"/>
          <w:sz w:val="24"/>
          <w:szCs w:val="24"/>
          <w:shd w:val="clear" w:color="auto" w:fill="FFFFFF"/>
          <w:lang w:val="en-GB"/>
        </w:rPr>
        <w:t>-</w:t>
      </w:r>
      <w:r w:rsidR="00981140" w:rsidRPr="00EF73E2">
        <w:rPr>
          <w:rFonts w:ascii="Times New Roman" w:hAnsi="Times New Roman" w:cs="Times New Roman"/>
          <w:sz w:val="24"/>
          <w:szCs w:val="24"/>
          <w:shd w:val="clear" w:color="auto" w:fill="FFFFFF"/>
          <w:lang w:val="en-GB"/>
        </w:rPr>
        <w:t>centred view of managerial responsibility whilst avoiding the discomfort of believing that doing so requires managers to treat employees instrumentally’</w:t>
      </w:r>
      <w:r w:rsidR="008670D2">
        <w:rPr>
          <w:rFonts w:ascii="Times New Roman" w:hAnsi="Times New Roman" w:cs="Times New Roman"/>
          <w:sz w:val="24"/>
          <w:szCs w:val="24"/>
          <w:shd w:val="clear" w:color="auto" w:fill="FFFFFF"/>
          <w:lang w:val="en-GB"/>
        </w:rPr>
        <w:t xml:space="preserve">. Obviously, this </w:t>
      </w:r>
      <w:r w:rsidR="00DE2D1A">
        <w:rPr>
          <w:rFonts w:ascii="Times New Roman" w:hAnsi="Times New Roman" w:cs="Times New Roman"/>
          <w:sz w:val="24"/>
          <w:szCs w:val="24"/>
          <w:shd w:val="clear" w:color="auto" w:fill="FFFFFF"/>
          <w:lang w:val="en-GB"/>
        </w:rPr>
        <w:t xml:space="preserve">has </w:t>
      </w:r>
      <w:r w:rsidR="00DE2D1A" w:rsidRPr="00EF73E2">
        <w:rPr>
          <w:rFonts w:ascii="Times New Roman" w:hAnsi="Times New Roman" w:cs="Times New Roman"/>
          <w:sz w:val="24"/>
          <w:szCs w:val="24"/>
          <w:shd w:val="clear" w:color="auto" w:fill="FFFFFF"/>
          <w:lang w:val="en-GB"/>
        </w:rPr>
        <w:t>‘significant implications for the moral treatment of employees’</w:t>
      </w:r>
      <w:r w:rsidR="00981140" w:rsidRPr="00EF73E2">
        <w:rPr>
          <w:rFonts w:ascii="Times New Roman" w:hAnsi="Times New Roman" w:cs="Times New Roman"/>
          <w:sz w:val="24"/>
          <w:szCs w:val="24"/>
          <w:shd w:val="clear" w:color="auto" w:fill="FFFFFF"/>
          <w:lang w:val="en-GB"/>
        </w:rPr>
        <w:t xml:space="preserve"> (Greenwood and Van Buren, 2017: 675). Accordingly, </w:t>
      </w:r>
      <w:r w:rsidR="004F29A5" w:rsidRPr="00EF73E2">
        <w:rPr>
          <w:rFonts w:ascii="Times New Roman" w:hAnsi="Times New Roman" w:cs="Times New Roman"/>
          <w:sz w:val="24"/>
          <w:szCs w:val="24"/>
          <w:shd w:val="clear" w:color="auto" w:fill="FFFFFF"/>
          <w:lang w:val="en-GB"/>
        </w:rPr>
        <w:t>r</w:t>
      </w:r>
      <w:r w:rsidRPr="00EF73E2">
        <w:rPr>
          <w:rFonts w:ascii="Times New Roman" w:hAnsi="Times New Roman" w:cs="Times New Roman"/>
          <w:sz w:val="24"/>
          <w:szCs w:val="24"/>
          <w:shd w:val="clear" w:color="auto" w:fill="FFFFFF"/>
          <w:lang w:val="en-GB"/>
        </w:rPr>
        <w:t xml:space="preserve">esearch on employability carries implicit understandings of the individual </w:t>
      </w:r>
      <w:r w:rsidR="0035043B" w:rsidRPr="00EF73E2">
        <w:rPr>
          <w:rFonts w:ascii="Times New Roman" w:hAnsi="Times New Roman" w:cs="Times New Roman"/>
          <w:sz w:val="24"/>
          <w:szCs w:val="24"/>
          <w:shd w:val="clear" w:color="auto" w:fill="FFFFFF"/>
          <w:lang w:val="en-GB"/>
        </w:rPr>
        <w:t>worker</w:t>
      </w:r>
      <w:r w:rsidRPr="00EF73E2">
        <w:rPr>
          <w:rFonts w:ascii="Times New Roman" w:hAnsi="Times New Roman" w:cs="Times New Roman"/>
          <w:sz w:val="24"/>
          <w:szCs w:val="24"/>
          <w:shd w:val="clear" w:color="auto" w:fill="FFFFFF"/>
          <w:lang w:val="en-GB"/>
        </w:rPr>
        <w:t xml:space="preserve">’s responsibility to find and </w:t>
      </w:r>
      <w:r w:rsidR="004F29A5" w:rsidRPr="00EF73E2">
        <w:rPr>
          <w:rFonts w:ascii="Times New Roman" w:hAnsi="Times New Roman" w:cs="Times New Roman"/>
          <w:sz w:val="24"/>
          <w:szCs w:val="24"/>
          <w:shd w:val="clear" w:color="auto" w:fill="FFFFFF"/>
          <w:lang w:val="en-GB"/>
        </w:rPr>
        <w:t>keep</w:t>
      </w:r>
      <w:r w:rsidRPr="00EF73E2">
        <w:rPr>
          <w:rFonts w:ascii="Times New Roman" w:hAnsi="Times New Roman" w:cs="Times New Roman"/>
          <w:sz w:val="24"/>
          <w:szCs w:val="24"/>
          <w:shd w:val="clear" w:color="auto" w:fill="FFFFFF"/>
          <w:lang w:val="en-GB"/>
        </w:rPr>
        <w:t xml:space="preserve"> a job in</w:t>
      </w:r>
      <w:r w:rsidR="008861FA" w:rsidRPr="00EF73E2">
        <w:rPr>
          <w:rFonts w:ascii="Times New Roman" w:hAnsi="Times New Roman" w:cs="Times New Roman"/>
          <w:sz w:val="24"/>
          <w:szCs w:val="24"/>
          <w:shd w:val="clear" w:color="auto" w:fill="FFFFFF"/>
          <w:lang w:val="en-GB"/>
        </w:rPr>
        <w:t xml:space="preserve"> the</w:t>
      </w:r>
      <w:r w:rsidRPr="00EF73E2">
        <w:rPr>
          <w:rFonts w:ascii="Times New Roman" w:hAnsi="Times New Roman" w:cs="Times New Roman"/>
          <w:sz w:val="24"/>
          <w:szCs w:val="24"/>
          <w:shd w:val="clear" w:color="auto" w:fill="FFFFFF"/>
          <w:lang w:val="en-GB"/>
        </w:rPr>
        <w:t xml:space="preserve"> mainstream labour market. These implicit understandings downplay the responsibility of organizations to enhance </w:t>
      </w:r>
      <w:r w:rsidR="0035043B" w:rsidRPr="00EF73E2">
        <w:rPr>
          <w:rFonts w:ascii="Times New Roman" w:hAnsi="Times New Roman" w:cs="Times New Roman"/>
          <w:sz w:val="24"/>
          <w:szCs w:val="24"/>
          <w:shd w:val="clear" w:color="auto" w:fill="FFFFFF"/>
          <w:lang w:val="en-GB"/>
        </w:rPr>
        <w:t>workers</w:t>
      </w:r>
      <w:r w:rsidRPr="00EF73E2">
        <w:rPr>
          <w:rFonts w:ascii="Times New Roman" w:hAnsi="Times New Roman" w:cs="Times New Roman"/>
          <w:sz w:val="24"/>
          <w:szCs w:val="24"/>
          <w:shd w:val="clear" w:color="auto" w:fill="FFFFFF"/>
          <w:lang w:val="en-GB"/>
        </w:rPr>
        <w:t>’ employability (</w:t>
      </w:r>
      <w:proofErr w:type="gramStart"/>
      <w:r w:rsidRPr="00EF73E2">
        <w:rPr>
          <w:rFonts w:ascii="Times New Roman" w:hAnsi="Times New Roman" w:cs="Times New Roman"/>
          <w:sz w:val="24"/>
          <w:szCs w:val="24"/>
          <w:shd w:val="clear" w:color="auto" w:fill="FFFFFF"/>
          <w:lang w:val="en-GB"/>
        </w:rPr>
        <w:t>Bal</w:t>
      </w:r>
      <w:proofErr w:type="gramEnd"/>
      <w:r w:rsidR="00F1585E" w:rsidRPr="00EF73E2">
        <w:rPr>
          <w:rFonts w:ascii="Times New Roman" w:hAnsi="Times New Roman" w:cs="Times New Roman"/>
          <w:sz w:val="24"/>
          <w:szCs w:val="24"/>
          <w:shd w:val="clear" w:color="auto" w:fill="FFFFFF"/>
          <w:lang w:val="en-GB"/>
        </w:rPr>
        <w:t xml:space="preserve"> and </w:t>
      </w:r>
      <w:proofErr w:type="spellStart"/>
      <w:r w:rsidR="00F1585E" w:rsidRPr="00EF73E2">
        <w:rPr>
          <w:rFonts w:ascii="Times New Roman" w:hAnsi="Times New Roman" w:cs="Times New Roman"/>
          <w:sz w:val="24"/>
          <w:szCs w:val="24"/>
          <w:shd w:val="clear" w:color="auto" w:fill="FFFFFF"/>
          <w:lang w:val="en-GB"/>
        </w:rPr>
        <w:t>Dóci</w:t>
      </w:r>
      <w:proofErr w:type="spellEnd"/>
      <w:r w:rsidR="004F6A79" w:rsidRPr="00EF73E2">
        <w:rPr>
          <w:rFonts w:ascii="Times New Roman" w:hAnsi="Times New Roman" w:cs="Times New Roman"/>
          <w:sz w:val="24"/>
          <w:szCs w:val="24"/>
          <w:shd w:val="clear" w:color="auto" w:fill="FFFFFF"/>
          <w:lang w:val="en-GB"/>
        </w:rPr>
        <w:t>, 2018</w:t>
      </w:r>
      <w:r w:rsidRPr="00EF73E2">
        <w:rPr>
          <w:rFonts w:ascii="Times New Roman" w:hAnsi="Times New Roman" w:cs="Times New Roman"/>
          <w:sz w:val="24"/>
          <w:szCs w:val="24"/>
          <w:shd w:val="clear" w:color="auto" w:fill="FFFFFF"/>
          <w:lang w:val="en-GB"/>
        </w:rPr>
        <w:t>).</w:t>
      </w:r>
      <w:r w:rsidR="0032618C" w:rsidRPr="00EF73E2">
        <w:rPr>
          <w:rFonts w:ascii="Times New Roman" w:hAnsi="Times New Roman" w:cs="Times New Roman"/>
          <w:sz w:val="24"/>
          <w:szCs w:val="24"/>
          <w:shd w:val="clear" w:color="auto" w:fill="FFFFFF"/>
          <w:lang w:val="en-GB"/>
        </w:rPr>
        <w:t xml:space="preserve"> Accordingly, today’s dominant employment relationship entails less investments in employees than before </w:t>
      </w:r>
      <w:r w:rsidR="00197F32" w:rsidRPr="00EF73E2">
        <w:rPr>
          <w:rFonts w:ascii="Times New Roman" w:hAnsi="Times New Roman" w:cs="Times New Roman"/>
          <w:sz w:val="24"/>
          <w:szCs w:val="24"/>
          <w:shd w:val="clear" w:color="auto" w:fill="FFFFFF"/>
          <w:lang w:val="en-GB"/>
        </w:rPr>
        <w:t>(</w:t>
      </w:r>
      <w:proofErr w:type="spellStart"/>
      <w:r w:rsidR="0032618C" w:rsidRPr="00EF73E2">
        <w:rPr>
          <w:rFonts w:ascii="Times New Roman" w:hAnsi="Times New Roman" w:cs="Times New Roman"/>
          <w:sz w:val="24"/>
          <w:szCs w:val="24"/>
          <w:shd w:val="clear" w:color="auto" w:fill="FFFFFF"/>
          <w:lang w:val="en-GB"/>
        </w:rPr>
        <w:t>Audenaert</w:t>
      </w:r>
      <w:proofErr w:type="spellEnd"/>
      <w:r w:rsidR="0032618C" w:rsidRPr="00EF73E2">
        <w:rPr>
          <w:rFonts w:ascii="Times New Roman" w:hAnsi="Times New Roman" w:cs="Times New Roman"/>
          <w:sz w:val="24"/>
          <w:szCs w:val="24"/>
          <w:shd w:val="clear" w:color="auto" w:fill="FFFFFF"/>
          <w:lang w:val="en-GB"/>
        </w:rPr>
        <w:t xml:space="preserve"> et al., 2018</w:t>
      </w:r>
      <w:r w:rsidR="00197F32" w:rsidRPr="00EF73E2">
        <w:rPr>
          <w:rFonts w:ascii="Times New Roman" w:hAnsi="Times New Roman" w:cs="Times New Roman"/>
          <w:sz w:val="24"/>
          <w:szCs w:val="24"/>
          <w:shd w:val="clear" w:color="auto" w:fill="FFFFFF"/>
          <w:lang w:val="en-GB"/>
        </w:rPr>
        <w:t>).</w:t>
      </w:r>
      <w:r w:rsidRPr="00EF73E2">
        <w:rPr>
          <w:rFonts w:ascii="Times New Roman" w:hAnsi="Times New Roman" w:cs="Times New Roman"/>
          <w:sz w:val="24"/>
          <w:szCs w:val="24"/>
          <w:shd w:val="clear" w:color="auto" w:fill="FFFFFF"/>
          <w:lang w:val="en-GB"/>
        </w:rPr>
        <w:t xml:space="preserve"> </w:t>
      </w:r>
      <w:r w:rsidR="00E33D98" w:rsidRPr="00EF73E2">
        <w:rPr>
          <w:rFonts w:ascii="Times New Roman" w:hAnsi="Times New Roman" w:cs="Times New Roman"/>
          <w:sz w:val="24"/>
          <w:szCs w:val="24"/>
          <w:shd w:val="clear" w:color="auto" w:fill="FFFFFF"/>
          <w:lang w:val="en-GB"/>
        </w:rPr>
        <w:t>E</w:t>
      </w:r>
      <w:r w:rsidR="008D78B8" w:rsidRPr="00EF73E2">
        <w:rPr>
          <w:rFonts w:ascii="Times New Roman" w:hAnsi="Times New Roman" w:cs="Times New Roman"/>
          <w:sz w:val="24"/>
          <w:szCs w:val="24"/>
          <w:shd w:val="clear" w:color="auto" w:fill="FFFFFF"/>
          <w:lang w:val="en-GB"/>
        </w:rPr>
        <w:t xml:space="preserve">mployees are treated as free agents in the employment relationship, which is referred to as </w:t>
      </w:r>
      <w:proofErr w:type="spellStart"/>
      <w:r w:rsidR="008D78B8" w:rsidRPr="00EF73E2">
        <w:rPr>
          <w:rFonts w:ascii="Times New Roman" w:hAnsi="Times New Roman" w:cs="Times New Roman"/>
          <w:sz w:val="24"/>
          <w:szCs w:val="24"/>
          <w:shd w:val="clear" w:color="auto" w:fill="FFFFFF"/>
          <w:lang w:val="en-GB"/>
        </w:rPr>
        <w:t>boundaryless</w:t>
      </w:r>
      <w:proofErr w:type="spellEnd"/>
      <w:r w:rsidR="008D78B8" w:rsidRPr="00EF73E2">
        <w:rPr>
          <w:rFonts w:ascii="Times New Roman" w:hAnsi="Times New Roman" w:cs="Times New Roman"/>
          <w:sz w:val="24"/>
          <w:szCs w:val="24"/>
          <w:shd w:val="clear" w:color="auto" w:fill="FFFFFF"/>
          <w:lang w:val="en-GB"/>
        </w:rPr>
        <w:t xml:space="preserve"> career</w:t>
      </w:r>
      <w:r w:rsidR="00194E78" w:rsidRPr="00EF73E2">
        <w:rPr>
          <w:rFonts w:ascii="Times New Roman" w:hAnsi="Times New Roman" w:cs="Times New Roman"/>
          <w:sz w:val="24"/>
          <w:szCs w:val="24"/>
          <w:shd w:val="clear" w:color="auto" w:fill="FFFFFF"/>
          <w:lang w:val="en-GB"/>
        </w:rPr>
        <w:t>s</w:t>
      </w:r>
      <w:r w:rsidR="003B7053" w:rsidRPr="00EF73E2">
        <w:rPr>
          <w:rFonts w:ascii="Times New Roman" w:hAnsi="Times New Roman" w:cs="Times New Roman"/>
          <w:sz w:val="24"/>
          <w:szCs w:val="24"/>
          <w:shd w:val="clear" w:color="auto" w:fill="FFFFFF"/>
          <w:lang w:val="en-GB"/>
        </w:rPr>
        <w:t xml:space="preserve"> (Arthur and Rousseau, 1996)</w:t>
      </w:r>
      <w:r w:rsidR="00197F32" w:rsidRPr="00EF73E2">
        <w:rPr>
          <w:rFonts w:ascii="Times New Roman" w:hAnsi="Times New Roman" w:cs="Times New Roman"/>
          <w:sz w:val="24"/>
          <w:szCs w:val="24"/>
          <w:shd w:val="clear" w:color="auto" w:fill="FFFFFF"/>
          <w:lang w:val="en-GB"/>
        </w:rPr>
        <w:t xml:space="preserve">. </w:t>
      </w:r>
      <w:r w:rsidR="007F13D3" w:rsidRPr="00EF73E2">
        <w:rPr>
          <w:rFonts w:ascii="Times New Roman" w:hAnsi="Times New Roman" w:cs="Times New Roman"/>
          <w:sz w:val="24"/>
          <w:szCs w:val="24"/>
          <w:shd w:val="clear" w:color="auto" w:fill="FFFFFF"/>
          <w:lang w:val="en-GB"/>
        </w:rPr>
        <w:t>However, r</w:t>
      </w:r>
      <w:r w:rsidR="00197F32" w:rsidRPr="00EF73E2">
        <w:rPr>
          <w:rFonts w:ascii="Times New Roman" w:hAnsi="Times New Roman" w:cs="Times New Roman"/>
          <w:sz w:val="24"/>
          <w:szCs w:val="24"/>
          <w:shd w:val="clear" w:color="auto" w:fill="FFFFFF"/>
          <w:lang w:val="en-GB"/>
        </w:rPr>
        <w:t>isk is shifted from employers to employees. This makes maintenance of employability obligations ‘a minimal ethical requirement of organizations seeking to use the boundary career model as an employment practice</w:t>
      </w:r>
      <w:r w:rsidR="0080114F" w:rsidRPr="00EF73E2">
        <w:rPr>
          <w:rFonts w:ascii="Times New Roman" w:hAnsi="Times New Roman" w:cs="Times New Roman"/>
          <w:sz w:val="24"/>
          <w:szCs w:val="24"/>
          <w:shd w:val="clear" w:color="auto" w:fill="FFFFFF"/>
          <w:lang w:val="en-GB"/>
        </w:rPr>
        <w:t>’</w:t>
      </w:r>
      <w:r w:rsidR="008D78B8" w:rsidRPr="00EF73E2">
        <w:rPr>
          <w:rFonts w:ascii="Times New Roman" w:hAnsi="Times New Roman" w:cs="Times New Roman"/>
          <w:sz w:val="24"/>
          <w:szCs w:val="24"/>
          <w:shd w:val="clear" w:color="auto" w:fill="FFFFFF"/>
          <w:lang w:val="en-GB"/>
        </w:rPr>
        <w:t xml:space="preserve"> (Van Buren, 2003</w:t>
      </w:r>
      <w:r w:rsidR="00197F32" w:rsidRPr="00EF73E2">
        <w:rPr>
          <w:rFonts w:ascii="Times New Roman" w:hAnsi="Times New Roman" w:cs="Times New Roman"/>
          <w:sz w:val="24"/>
          <w:szCs w:val="24"/>
          <w:shd w:val="clear" w:color="auto" w:fill="FFFFFF"/>
          <w:lang w:val="en-GB"/>
        </w:rPr>
        <w:t>: 136</w:t>
      </w:r>
      <w:r w:rsidR="008D78B8" w:rsidRPr="00EF73E2">
        <w:rPr>
          <w:rFonts w:ascii="Times New Roman" w:hAnsi="Times New Roman" w:cs="Times New Roman"/>
          <w:sz w:val="24"/>
          <w:szCs w:val="24"/>
          <w:shd w:val="clear" w:color="auto" w:fill="FFFFFF"/>
          <w:lang w:val="en-GB"/>
        </w:rPr>
        <w:t>).</w:t>
      </w:r>
      <w:r w:rsidR="008861FA" w:rsidRPr="00EF73E2">
        <w:rPr>
          <w:rFonts w:ascii="Times New Roman" w:hAnsi="Times New Roman" w:cs="Times New Roman"/>
          <w:sz w:val="24"/>
          <w:szCs w:val="24"/>
          <w:shd w:val="clear" w:color="auto" w:fill="FFFFFF"/>
          <w:lang w:val="en-GB"/>
        </w:rPr>
        <w:t xml:space="preserve"> In contrast with this</w:t>
      </w:r>
      <w:r w:rsidR="00981140" w:rsidRPr="00EF73E2">
        <w:rPr>
          <w:rFonts w:ascii="Times New Roman" w:hAnsi="Times New Roman" w:cs="Times New Roman"/>
          <w:sz w:val="24"/>
          <w:szCs w:val="24"/>
          <w:shd w:val="clear" w:color="auto" w:fill="FFFFFF"/>
          <w:lang w:val="en-GB"/>
        </w:rPr>
        <w:t xml:space="preserve"> dominant</w:t>
      </w:r>
      <w:r w:rsidR="008861FA" w:rsidRPr="00EF73E2">
        <w:rPr>
          <w:rFonts w:ascii="Times New Roman" w:hAnsi="Times New Roman" w:cs="Times New Roman"/>
          <w:sz w:val="24"/>
          <w:szCs w:val="24"/>
          <w:shd w:val="clear" w:color="auto" w:fill="FFFFFF"/>
          <w:lang w:val="en-GB"/>
        </w:rPr>
        <w:t xml:space="preserve"> discourse, there is a necessity to study employability as an ethical responsibility of employers to employees</w:t>
      </w:r>
      <w:r w:rsidR="007F13D3" w:rsidRPr="00EF73E2">
        <w:rPr>
          <w:rFonts w:ascii="Times New Roman" w:hAnsi="Times New Roman" w:cs="Times New Roman"/>
          <w:sz w:val="24"/>
          <w:szCs w:val="24"/>
          <w:shd w:val="clear" w:color="auto" w:fill="FFFFFF"/>
          <w:lang w:val="en-GB"/>
        </w:rPr>
        <w:t xml:space="preserve"> as well</w:t>
      </w:r>
      <w:r w:rsidR="008861FA" w:rsidRPr="00EF73E2">
        <w:rPr>
          <w:rFonts w:ascii="Times New Roman" w:hAnsi="Times New Roman" w:cs="Times New Roman"/>
          <w:sz w:val="24"/>
          <w:szCs w:val="24"/>
          <w:shd w:val="clear" w:color="auto" w:fill="FFFFFF"/>
          <w:lang w:val="en-GB"/>
        </w:rPr>
        <w:t xml:space="preserve">. Employers also have a responsibility in maintaining their </w:t>
      </w:r>
      <w:r w:rsidR="007F13D3" w:rsidRPr="00EF73E2">
        <w:rPr>
          <w:rFonts w:ascii="Times New Roman" w:hAnsi="Times New Roman" w:cs="Times New Roman"/>
          <w:sz w:val="24"/>
          <w:szCs w:val="24"/>
          <w:shd w:val="clear" w:color="auto" w:fill="FFFFFF"/>
          <w:lang w:val="en-GB"/>
        </w:rPr>
        <w:t>workers</w:t>
      </w:r>
      <w:r w:rsidR="008861FA" w:rsidRPr="00EF73E2">
        <w:rPr>
          <w:rFonts w:ascii="Times New Roman" w:hAnsi="Times New Roman" w:cs="Times New Roman"/>
          <w:sz w:val="24"/>
          <w:szCs w:val="24"/>
          <w:shd w:val="clear" w:color="auto" w:fill="FFFFFF"/>
          <w:lang w:val="en-GB"/>
        </w:rPr>
        <w:t>’ employability in the external labour market. When employers do not take this responsibility, this is likely to be ‘harmful for workers whose skills are fungible’ (Van Buren, 2003: 134).</w:t>
      </w:r>
      <w:r w:rsidR="006A7321" w:rsidRPr="00EF73E2">
        <w:rPr>
          <w:rFonts w:ascii="Times New Roman" w:hAnsi="Times New Roman" w:cs="Times New Roman"/>
          <w:sz w:val="24"/>
          <w:szCs w:val="24"/>
          <w:shd w:val="clear" w:color="auto" w:fill="FFFFFF"/>
          <w:lang w:val="en-GB"/>
        </w:rPr>
        <w:t xml:space="preserve"> </w:t>
      </w:r>
    </w:p>
    <w:p w14:paraId="4EAA4642" w14:textId="77777777" w:rsidR="004F29A5" w:rsidRPr="00EF73E2" w:rsidRDefault="004F29A5" w:rsidP="000024E2">
      <w:pPr>
        <w:spacing w:line="480" w:lineRule="auto"/>
        <w:rPr>
          <w:rFonts w:ascii="Times New Roman" w:hAnsi="Times New Roman" w:cs="Times New Roman"/>
          <w:sz w:val="24"/>
          <w:szCs w:val="24"/>
          <w:shd w:val="clear" w:color="auto" w:fill="FFFFFF"/>
          <w:lang w:val="en-GB"/>
        </w:rPr>
      </w:pPr>
    </w:p>
    <w:p w14:paraId="34B0B214" w14:textId="37A12286" w:rsidR="001A1477" w:rsidRPr="00EF73E2" w:rsidRDefault="001A1477" w:rsidP="0019721F">
      <w:pPr>
        <w:spacing w:line="480" w:lineRule="auto"/>
        <w:rPr>
          <w:rFonts w:ascii="Times New Roman" w:hAnsi="Times New Roman" w:cs="Times New Roman"/>
          <w:sz w:val="24"/>
          <w:szCs w:val="24"/>
          <w:shd w:val="clear" w:color="auto" w:fill="FFFFFF"/>
          <w:lang w:val="en-GB"/>
        </w:rPr>
      </w:pPr>
      <w:r w:rsidRPr="00EF73E2">
        <w:rPr>
          <w:rFonts w:ascii="Times New Roman" w:hAnsi="Times New Roman" w:cs="Times New Roman"/>
          <w:i/>
          <w:sz w:val="24"/>
          <w:szCs w:val="24"/>
          <w:shd w:val="clear" w:color="auto" w:fill="FFFFFF"/>
          <w:lang w:val="en-GB"/>
        </w:rPr>
        <w:t>Employability competences of vulnerable workers</w:t>
      </w:r>
    </w:p>
    <w:p w14:paraId="389ABF9A" w14:textId="107ED37E" w:rsidR="001C25C9" w:rsidRPr="00EF73E2" w:rsidRDefault="00C9744B" w:rsidP="000024E2">
      <w:pPr>
        <w:spacing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shd w:val="clear" w:color="auto" w:fill="FFFFFF"/>
          <w:lang w:val="en-GB"/>
        </w:rPr>
        <w:t xml:space="preserve">While </w:t>
      </w:r>
      <w:r w:rsidR="000107D0" w:rsidRPr="00EF73E2">
        <w:rPr>
          <w:rFonts w:ascii="Times New Roman" w:hAnsi="Times New Roman" w:cs="Times New Roman"/>
          <w:sz w:val="24"/>
          <w:szCs w:val="24"/>
          <w:shd w:val="clear" w:color="auto" w:fill="FFFFFF"/>
          <w:lang w:val="en-GB"/>
        </w:rPr>
        <w:t>p</w:t>
      </w:r>
      <w:r w:rsidR="004811A4" w:rsidRPr="00EF73E2">
        <w:rPr>
          <w:rFonts w:ascii="Times New Roman" w:hAnsi="Times New Roman" w:cs="Times New Roman"/>
          <w:sz w:val="24"/>
          <w:szCs w:val="24"/>
          <w:shd w:val="clear" w:color="auto" w:fill="FFFFFF"/>
          <w:lang w:val="en-GB"/>
        </w:rPr>
        <w:t xml:space="preserve">revious studies </w:t>
      </w:r>
      <w:r w:rsidRPr="00EF73E2">
        <w:rPr>
          <w:rFonts w:ascii="Times New Roman" w:hAnsi="Times New Roman" w:cs="Times New Roman"/>
          <w:sz w:val="24"/>
          <w:szCs w:val="24"/>
          <w:shd w:val="clear" w:color="auto" w:fill="FFFFFF"/>
          <w:lang w:val="en-GB"/>
        </w:rPr>
        <w:t xml:space="preserve">have </w:t>
      </w:r>
      <w:r w:rsidR="004811A4" w:rsidRPr="00EF73E2">
        <w:rPr>
          <w:rFonts w:ascii="Times New Roman" w:hAnsi="Times New Roman" w:cs="Times New Roman"/>
          <w:sz w:val="24"/>
          <w:szCs w:val="24"/>
          <w:shd w:val="clear" w:color="auto" w:fill="FFFFFF"/>
          <w:lang w:val="en-GB"/>
        </w:rPr>
        <w:t>often focus</w:t>
      </w:r>
      <w:r w:rsidR="000107D0" w:rsidRPr="00EF73E2">
        <w:rPr>
          <w:rFonts w:ascii="Times New Roman" w:hAnsi="Times New Roman" w:cs="Times New Roman"/>
          <w:sz w:val="24"/>
          <w:szCs w:val="24"/>
          <w:shd w:val="clear" w:color="auto" w:fill="FFFFFF"/>
          <w:lang w:val="en-GB"/>
        </w:rPr>
        <w:t>ed</w:t>
      </w:r>
      <w:r w:rsidR="004811A4" w:rsidRPr="00EF73E2">
        <w:rPr>
          <w:rFonts w:ascii="Times New Roman" w:hAnsi="Times New Roman" w:cs="Times New Roman"/>
          <w:sz w:val="24"/>
          <w:szCs w:val="24"/>
          <w:shd w:val="clear" w:color="auto" w:fill="FFFFFF"/>
          <w:lang w:val="en-GB"/>
        </w:rPr>
        <w:t xml:space="preserve"> on occupational expertise and personal flexibility</w:t>
      </w:r>
      <w:r w:rsidR="000107D0" w:rsidRPr="00EF73E2">
        <w:rPr>
          <w:rFonts w:ascii="Times New Roman" w:hAnsi="Times New Roman" w:cs="Times New Roman"/>
          <w:sz w:val="24"/>
          <w:szCs w:val="24"/>
          <w:shd w:val="clear" w:color="auto" w:fill="FFFFFF"/>
          <w:lang w:val="en-GB"/>
        </w:rPr>
        <w:t xml:space="preserve"> (</w:t>
      </w:r>
      <w:r w:rsidR="000779A3" w:rsidRPr="00EF73E2">
        <w:rPr>
          <w:rFonts w:ascii="Times New Roman" w:hAnsi="Times New Roman" w:cs="Times New Roman"/>
          <w:sz w:val="24"/>
          <w:szCs w:val="24"/>
          <w:shd w:val="clear" w:color="auto" w:fill="FFFFFF"/>
          <w:lang w:val="en-GB"/>
        </w:rPr>
        <w:t xml:space="preserve">e.g., De </w:t>
      </w:r>
      <w:proofErr w:type="spellStart"/>
      <w:r w:rsidR="000779A3" w:rsidRPr="00EF73E2">
        <w:rPr>
          <w:rFonts w:ascii="Times New Roman" w:hAnsi="Times New Roman" w:cs="Times New Roman"/>
          <w:sz w:val="24"/>
          <w:szCs w:val="24"/>
          <w:shd w:val="clear" w:color="auto" w:fill="FFFFFF"/>
          <w:lang w:val="en-GB"/>
        </w:rPr>
        <w:t>Cuyper</w:t>
      </w:r>
      <w:proofErr w:type="spellEnd"/>
      <w:r w:rsidR="000779A3" w:rsidRPr="00EF73E2">
        <w:rPr>
          <w:rFonts w:ascii="Times New Roman" w:hAnsi="Times New Roman" w:cs="Times New Roman"/>
          <w:sz w:val="24"/>
          <w:szCs w:val="24"/>
          <w:shd w:val="clear" w:color="auto" w:fill="FFFFFF"/>
          <w:lang w:val="en-GB"/>
        </w:rPr>
        <w:t xml:space="preserve"> et al., 2008; De </w:t>
      </w:r>
      <w:proofErr w:type="spellStart"/>
      <w:r w:rsidR="000779A3" w:rsidRPr="00EF73E2">
        <w:rPr>
          <w:rFonts w:ascii="Times New Roman" w:hAnsi="Times New Roman" w:cs="Times New Roman"/>
          <w:sz w:val="24"/>
          <w:szCs w:val="24"/>
          <w:shd w:val="clear" w:color="auto" w:fill="FFFFFF"/>
          <w:lang w:val="en-GB"/>
        </w:rPr>
        <w:t>Vos</w:t>
      </w:r>
      <w:proofErr w:type="spellEnd"/>
      <w:r w:rsidR="000779A3" w:rsidRPr="00EF73E2">
        <w:rPr>
          <w:rFonts w:ascii="Times New Roman" w:hAnsi="Times New Roman" w:cs="Times New Roman"/>
          <w:sz w:val="24"/>
          <w:szCs w:val="24"/>
          <w:shd w:val="clear" w:color="auto" w:fill="FFFFFF"/>
          <w:lang w:val="en-GB"/>
        </w:rPr>
        <w:t xml:space="preserve"> et al., 2011</w:t>
      </w:r>
      <w:r w:rsidR="000107D0" w:rsidRPr="00EF73E2">
        <w:rPr>
          <w:rFonts w:ascii="Times New Roman" w:hAnsi="Times New Roman" w:cs="Times New Roman"/>
          <w:sz w:val="24"/>
          <w:szCs w:val="24"/>
          <w:shd w:val="clear" w:color="auto" w:fill="FFFFFF"/>
          <w:lang w:val="en-GB"/>
        </w:rPr>
        <w:t xml:space="preserve">), </w:t>
      </w:r>
      <w:r w:rsidR="00FE640B" w:rsidRPr="00EF73E2">
        <w:rPr>
          <w:rFonts w:ascii="Times New Roman" w:hAnsi="Times New Roman" w:cs="Times New Roman"/>
          <w:sz w:val="24"/>
          <w:szCs w:val="24"/>
          <w:shd w:val="clear" w:color="auto" w:fill="FFFFFF"/>
          <w:lang w:val="en-GB"/>
        </w:rPr>
        <w:t>w</w:t>
      </w:r>
      <w:r w:rsidR="004811A4" w:rsidRPr="00EF73E2">
        <w:rPr>
          <w:rFonts w:ascii="Times New Roman" w:hAnsi="Times New Roman" w:cs="Times New Roman"/>
          <w:sz w:val="24"/>
          <w:szCs w:val="24"/>
          <w:shd w:val="clear" w:color="auto" w:fill="FFFFFF"/>
          <w:lang w:val="en-GB"/>
        </w:rPr>
        <w:t>e focused on</w:t>
      </w:r>
      <w:r w:rsidR="00CD62CA" w:rsidRPr="00EF73E2">
        <w:rPr>
          <w:rFonts w:ascii="Times New Roman" w:hAnsi="Times New Roman" w:cs="Times New Roman"/>
          <w:sz w:val="24"/>
          <w:szCs w:val="24"/>
          <w:shd w:val="clear" w:color="auto" w:fill="FFFFFF"/>
          <w:lang w:val="en-GB"/>
        </w:rPr>
        <w:t xml:space="preserve"> two other employability competences. </w:t>
      </w:r>
    </w:p>
    <w:p w14:paraId="7A5F896D" w14:textId="1670EC8A" w:rsidR="001C25C9" w:rsidRPr="00EF73E2" w:rsidRDefault="00CE5098" w:rsidP="000024E2">
      <w:pPr>
        <w:spacing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shd w:val="clear" w:color="auto" w:fill="FFFFFF"/>
          <w:lang w:val="en-GB"/>
        </w:rPr>
        <w:t>First</w:t>
      </w:r>
      <w:r w:rsidR="00CD62CA" w:rsidRPr="00EF73E2">
        <w:rPr>
          <w:rFonts w:ascii="Times New Roman" w:hAnsi="Times New Roman" w:cs="Times New Roman"/>
          <w:sz w:val="24"/>
          <w:szCs w:val="24"/>
          <w:shd w:val="clear" w:color="auto" w:fill="FFFFFF"/>
          <w:lang w:val="en-GB"/>
        </w:rPr>
        <w:t xml:space="preserve">, </w:t>
      </w:r>
      <w:r w:rsidR="00096A8F" w:rsidRPr="00EF73E2">
        <w:rPr>
          <w:rFonts w:ascii="Times New Roman" w:hAnsi="Times New Roman" w:cs="Times New Roman"/>
          <w:sz w:val="24"/>
          <w:szCs w:val="24"/>
          <w:shd w:val="clear" w:color="auto" w:fill="FFFFFF"/>
          <w:lang w:val="en-GB"/>
        </w:rPr>
        <w:t xml:space="preserve">in todays’ turbulent work environment, employees need to ‘take it upon themselves to acquire new skills and knowledge (build their human capital)’ (Smith, 2010: 288). Therefore, </w:t>
      </w:r>
      <w:r w:rsidR="00CD62CA" w:rsidRPr="00EF73E2">
        <w:rPr>
          <w:rFonts w:ascii="Times New Roman" w:hAnsi="Times New Roman" w:cs="Times New Roman"/>
          <w:sz w:val="24"/>
          <w:szCs w:val="24"/>
          <w:shd w:val="clear" w:color="auto" w:fill="FFFFFF"/>
          <w:lang w:val="en-GB"/>
        </w:rPr>
        <w:t>we focused on</w:t>
      </w:r>
      <w:r w:rsidR="004811A4" w:rsidRPr="00EF73E2">
        <w:rPr>
          <w:rFonts w:ascii="Times New Roman" w:hAnsi="Times New Roman" w:cs="Times New Roman"/>
          <w:sz w:val="24"/>
          <w:szCs w:val="24"/>
          <w:shd w:val="clear" w:color="auto" w:fill="FFFFFF"/>
          <w:lang w:val="en-GB"/>
        </w:rPr>
        <w:t xml:space="preserve"> </w:t>
      </w:r>
      <w:r w:rsidR="00CD62CA" w:rsidRPr="00EF73E2">
        <w:rPr>
          <w:rFonts w:ascii="Times New Roman" w:hAnsi="Times New Roman" w:cs="Times New Roman"/>
          <w:sz w:val="24"/>
          <w:szCs w:val="24"/>
          <w:shd w:val="clear" w:color="auto" w:fill="FFFFFF"/>
          <w:lang w:val="en-GB"/>
        </w:rPr>
        <w:t>the extent to which vulnerable worker</w:t>
      </w:r>
      <w:r w:rsidR="00D43137" w:rsidRPr="00EF73E2">
        <w:rPr>
          <w:rFonts w:ascii="Times New Roman" w:hAnsi="Times New Roman" w:cs="Times New Roman"/>
          <w:sz w:val="24"/>
          <w:szCs w:val="24"/>
          <w:shd w:val="clear" w:color="auto" w:fill="FFFFFF"/>
          <w:lang w:val="en-GB"/>
        </w:rPr>
        <w:t>s</w:t>
      </w:r>
      <w:r w:rsidR="00CD62CA" w:rsidRPr="00EF73E2">
        <w:rPr>
          <w:rFonts w:ascii="Times New Roman" w:hAnsi="Times New Roman" w:cs="Times New Roman"/>
          <w:sz w:val="24"/>
          <w:szCs w:val="24"/>
          <w:shd w:val="clear" w:color="auto" w:fill="FFFFFF"/>
          <w:lang w:val="en-GB"/>
        </w:rPr>
        <w:t xml:space="preserve"> can anticipate and optimize their competences</w:t>
      </w:r>
      <w:r w:rsidR="00216F54" w:rsidRPr="00EF73E2">
        <w:rPr>
          <w:rFonts w:ascii="Times New Roman" w:hAnsi="Times New Roman" w:cs="Times New Roman"/>
          <w:sz w:val="24"/>
          <w:szCs w:val="24"/>
          <w:shd w:val="clear" w:color="auto" w:fill="FFFFFF"/>
          <w:lang w:val="en-GB"/>
        </w:rPr>
        <w:t xml:space="preserve">. </w:t>
      </w:r>
      <w:r w:rsidR="00F97BAC" w:rsidRPr="00EF73E2">
        <w:rPr>
          <w:rFonts w:ascii="Times New Roman" w:hAnsi="Times New Roman" w:cs="Times New Roman"/>
          <w:sz w:val="24"/>
          <w:szCs w:val="24"/>
          <w:shd w:val="clear" w:color="auto" w:fill="FFFFFF"/>
          <w:lang w:val="en-GB"/>
        </w:rPr>
        <w:t xml:space="preserve">Anticipating and optimizing competences is defined as ‘preparing for future work changes in a personal and creative manner in order to strive for the best possible job and career outcomes’ (Van der </w:t>
      </w:r>
      <w:proofErr w:type="spellStart"/>
      <w:r w:rsidR="00F97BAC" w:rsidRPr="00EF73E2">
        <w:rPr>
          <w:rFonts w:ascii="Times New Roman" w:hAnsi="Times New Roman" w:cs="Times New Roman"/>
          <w:sz w:val="24"/>
          <w:szCs w:val="24"/>
          <w:shd w:val="clear" w:color="auto" w:fill="FFFFFF"/>
          <w:lang w:val="en-GB"/>
        </w:rPr>
        <w:t>Heijde</w:t>
      </w:r>
      <w:proofErr w:type="spellEnd"/>
      <w:r w:rsidR="00F97BAC" w:rsidRPr="00EF73E2">
        <w:rPr>
          <w:rFonts w:ascii="Times New Roman" w:hAnsi="Times New Roman" w:cs="Times New Roman"/>
          <w:sz w:val="24"/>
          <w:szCs w:val="24"/>
          <w:shd w:val="clear" w:color="auto" w:fill="FFFFFF"/>
          <w:lang w:val="en-GB"/>
        </w:rPr>
        <w:t xml:space="preserve"> and Van der </w:t>
      </w:r>
      <w:proofErr w:type="spellStart"/>
      <w:r w:rsidR="00F97BAC" w:rsidRPr="00EF73E2">
        <w:rPr>
          <w:rFonts w:ascii="Times New Roman" w:hAnsi="Times New Roman" w:cs="Times New Roman"/>
          <w:sz w:val="24"/>
          <w:szCs w:val="24"/>
          <w:shd w:val="clear" w:color="auto" w:fill="FFFFFF"/>
          <w:lang w:val="en-GB"/>
        </w:rPr>
        <w:t>Heijden</w:t>
      </w:r>
      <w:proofErr w:type="spellEnd"/>
      <w:r w:rsidR="00F97BAC" w:rsidRPr="00EF73E2">
        <w:rPr>
          <w:rFonts w:ascii="Times New Roman" w:hAnsi="Times New Roman" w:cs="Times New Roman"/>
          <w:sz w:val="24"/>
          <w:szCs w:val="24"/>
          <w:shd w:val="clear" w:color="auto" w:fill="FFFFFF"/>
          <w:lang w:val="en-GB"/>
        </w:rPr>
        <w:t xml:space="preserve">, 2006: 454), and has proven to be crucial for obtaining beneficial results in </w:t>
      </w:r>
      <w:r w:rsidR="0026039E" w:rsidRPr="00EF73E2">
        <w:rPr>
          <w:rFonts w:ascii="Times New Roman" w:hAnsi="Times New Roman" w:cs="Times New Roman"/>
          <w:sz w:val="24"/>
          <w:szCs w:val="24"/>
          <w:shd w:val="clear" w:color="auto" w:fill="FFFFFF"/>
          <w:lang w:val="en-GB"/>
        </w:rPr>
        <w:t xml:space="preserve">different </w:t>
      </w:r>
      <w:r w:rsidR="00F97BAC" w:rsidRPr="00EF73E2">
        <w:rPr>
          <w:rFonts w:ascii="Times New Roman" w:hAnsi="Times New Roman" w:cs="Times New Roman"/>
          <w:sz w:val="24"/>
          <w:szCs w:val="24"/>
          <w:shd w:val="clear" w:color="auto" w:fill="FFFFFF"/>
          <w:lang w:val="en-GB"/>
        </w:rPr>
        <w:t xml:space="preserve">work environments </w:t>
      </w:r>
      <w:r w:rsidR="00F97BAC" w:rsidRPr="00EF73E2">
        <w:rPr>
          <w:rFonts w:ascii="Times New Roman" w:hAnsi="Times New Roman" w:cs="Times New Roman"/>
          <w:noProof/>
          <w:sz w:val="24"/>
          <w:szCs w:val="24"/>
          <w:shd w:val="clear" w:color="auto" w:fill="FFFFFF"/>
          <w:lang w:val="en-GB"/>
        </w:rPr>
        <w:t>(see Van der Heijde and Van der Heijden, 2006; Van der Heijden</w:t>
      </w:r>
      <w:r w:rsidR="00F97BAC" w:rsidRPr="00EF73E2">
        <w:rPr>
          <w:rFonts w:ascii="Times New Roman" w:hAnsi="Times New Roman" w:cs="Times New Roman"/>
          <w:sz w:val="24"/>
          <w:szCs w:val="24"/>
          <w:shd w:val="clear" w:color="auto" w:fill="FFFFFF"/>
          <w:lang w:val="en-GB"/>
        </w:rPr>
        <w:t xml:space="preserve"> et al.</w:t>
      </w:r>
      <w:r w:rsidR="00F97BAC" w:rsidRPr="00EF73E2">
        <w:rPr>
          <w:rFonts w:ascii="Times New Roman" w:hAnsi="Times New Roman" w:cs="Times New Roman"/>
          <w:noProof/>
          <w:sz w:val="24"/>
          <w:szCs w:val="24"/>
          <w:shd w:val="clear" w:color="auto" w:fill="FFFFFF"/>
          <w:lang w:val="en-GB"/>
        </w:rPr>
        <w:t>, 2009</w:t>
      </w:r>
      <w:r w:rsidR="00334C47" w:rsidRPr="00EF73E2">
        <w:rPr>
          <w:rFonts w:ascii="Times New Roman" w:hAnsi="Times New Roman" w:cs="Times New Roman"/>
          <w:noProof/>
          <w:sz w:val="24"/>
          <w:szCs w:val="24"/>
          <w:shd w:val="clear" w:color="auto" w:fill="FFFFFF"/>
          <w:lang w:val="en-GB"/>
        </w:rPr>
        <w:t>b</w:t>
      </w:r>
      <w:r w:rsidR="00F97BAC" w:rsidRPr="00EF73E2">
        <w:rPr>
          <w:rFonts w:ascii="Times New Roman" w:hAnsi="Times New Roman" w:cs="Times New Roman"/>
          <w:noProof/>
          <w:sz w:val="24"/>
          <w:szCs w:val="24"/>
          <w:shd w:val="clear" w:color="auto" w:fill="FFFFFF"/>
          <w:lang w:val="en-GB"/>
        </w:rPr>
        <w:t>)</w:t>
      </w:r>
      <w:r w:rsidR="00F97BAC" w:rsidRPr="00EF73E2">
        <w:rPr>
          <w:rFonts w:ascii="Times New Roman" w:hAnsi="Times New Roman" w:cs="Times New Roman"/>
          <w:sz w:val="24"/>
          <w:szCs w:val="24"/>
          <w:shd w:val="clear" w:color="auto" w:fill="FFFFFF"/>
          <w:lang w:val="en-GB"/>
        </w:rPr>
        <w:t xml:space="preserve">. </w:t>
      </w:r>
      <w:r w:rsidR="00096A8F" w:rsidRPr="00EF73E2">
        <w:rPr>
          <w:rFonts w:ascii="Times New Roman" w:hAnsi="Times New Roman" w:cs="Times New Roman"/>
          <w:sz w:val="24"/>
          <w:szCs w:val="24"/>
          <w:shd w:val="clear" w:color="auto" w:fill="FFFFFF"/>
          <w:lang w:val="en-GB"/>
        </w:rPr>
        <w:t xml:space="preserve">Anticipating and optimizing competences are an important aspect of vulnerable workers’ employability because being up-to-date in domain-specific knowledge and skills is inevitable to keeping one’s job or, if necessary, finding a new job (Sanders and De Grip, 2004). However, due to multiple years of unemployment and a low socioeconomic standing in society, vulnerable workers have a significant deficit in their anticipating and optimizing competences (Battilana and Lee, 2014). </w:t>
      </w:r>
    </w:p>
    <w:p w14:paraId="666A1868" w14:textId="1F7055A6" w:rsidR="00103A04" w:rsidRPr="00EF73E2" w:rsidRDefault="00CE5098" w:rsidP="00103A04">
      <w:pPr>
        <w:spacing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shd w:val="clear" w:color="auto" w:fill="FFFFFF"/>
          <w:lang w:val="en-GB"/>
        </w:rPr>
        <w:t>Second</w:t>
      </w:r>
      <w:r w:rsidR="00CD62CA" w:rsidRPr="00EF73E2">
        <w:rPr>
          <w:rFonts w:ascii="Times New Roman" w:hAnsi="Times New Roman" w:cs="Times New Roman"/>
          <w:sz w:val="24"/>
          <w:szCs w:val="24"/>
          <w:shd w:val="clear" w:color="auto" w:fill="FFFFFF"/>
          <w:lang w:val="en-GB"/>
        </w:rPr>
        <w:t xml:space="preserve">, </w:t>
      </w:r>
      <w:r w:rsidR="00A86510" w:rsidRPr="00EF73E2">
        <w:rPr>
          <w:rFonts w:ascii="Times New Roman" w:hAnsi="Times New Roman" w:cs="Times New Roman"/>
          <w:sz w:val="24"/>
          <w:szCs w:val="24"/>
          <w:shd w:val="clear" w:color="auto" w:fill="FFFFFF"/>
          <w:lang w:val="en-GB"/>
        </w:rPr>
        <w:t xml:space="preserve">success in one’s career is not only restricted to developing domain-specific competences, but also ‘a result of the balance between cognition and emotion’ (Van der </w:t>
      </w:r>
      <w:proofErr w:type="spellStart"/>
      <w:r w:rsidR="00A86510" w:rsidRPr="00EF73E2">
        <w:rPr>
          <w:rFonts w:ascii="Times New Roman" w:hAnsi="Times New Roman" w:cs="Times New Roman"/>
          <w:sz w:val="24"/>
          <w:szCs w:val="24"/>
          <w:shd w:val="clear" w:color="auto" w:fill="FFFFFF"/>
          <w:lang w:val="en-GB"/>
        </w:rPr>
        <w:t>Heijde</w:t>
      </w:r>
      <w:proofErr w:type="spellEnd"/>
      <w:r w:rsidR="00A86510" w:rsidRPr="00EF73E2">
        <w:rPr>
          <w:rFonts w:ascii="Times New Roman" w:hAnsi="Times New Roman" w:cs="Times New Roman"/>
          <w:sz w:val="24"/>
          <w:szCs w:val="24"/>
          <w:shd w:val="clear" w:color="auto" w:fill="FFFFFF"/>
          <w:lang w:val="en-GB"/>
        </w:rPr>
        <w:t xml:space="preserve"> and Van der </w:t>
      </w:r>
      <w:proofErr w:type="spellStart"/>
      <w:r w:rsidR="00A86510" w:rsidRPr="00EF73E2">
        <w:rPr>
          <w:rFonts w:ascii="Times New Roman" w:hAnsi="Times New Roman" w:cs="Times New Roman"/>
          <w:sz w:val="24"/>
          <w:szCs w:val="24"/>
          <w:shd w:val="clear" w:color="auto" w:fill="FFFFFF"/>
          <w:lang w:val="en-GB"/>
        </w:rPr>
        <w:t>Heijden</w:t>
      </w:r>
      <w:proofErr w:type="spellEnd"/>
      <w:r w:rsidR="00A86510" w:rsidRPr="00EF73E2">
        <w:rPr>
          <w:rFonts w:ascii="Times New Roman" w:hAnsi="Times New Roman" w:cs="Times New Roman"/>
          <w:sz w:val="24"/>
          <w:szCs w:val="24"/>
          <w:shd w:val="clear" w:color="auto" w:fill="FFFFFF"/>
          <w:lang w:val="en-GB"/>
        </w:rPr>
        <w:t>, 2006: 452). W</w:t>
      </w:r>
      <w:r w:rsidR="00CD62CA" w:rsidRPr="00EF73E2">
        <w:rPr>
          <w:rFonts w:ascii="Times New Roman" w:hAnsi="Times New Roman" w:cs="Times New Roman"/>
          <w:sz w:val="24"/>
          <w:szCs w:val="24"/>
          <w:shd w:val="clear" w:color="auto" w:fill="FFFFFF"/>
          <w:lang w:val="en-GB"/>
        </w:rPr>
        <w:t xml:space="preserve">e focused on the extent to which vulnerable workers gain balance in </w:t>
      </w:r>
      <w:r w:rsidR="007F13D3" w:rsidRPr="00EF73E2">
        <w:rPr>
          <w:rFonts w:ascii="Times New Roman" w:hAnsi="Times New Roman" w:cs="Times New Roman"/>
          <w:sz w:val="24"/>
          <w:szCs w:val="24"/>
          <w:shd w:val="clear" w:color="auto" w:fill="FFFFFF"/>
          <w:lang w:val="en-GB"/>
        </w:rPr>
        <w:t xml:space="preserve">different and often opposing </w:t>
      </w:r>
      <w:r w:rsidR="00CD62CA" w:rsidRPr="00EF73E2">
        <w:rPr>
          <w:rFonts w:ascii="Times New Roman" w:hAnsi="Times New Roman" w:cs="Times New Roman"/>
          <w:sz w:val="24"/>
          <w:szCs w:val="24"/>
          <w:shd w:val="clear" w:color="auto" w:fill="FFFFFF"/>
          <w:lang w:val="en-GB"/>
        </w:rPr>
        <w:t xml:space="preserve">interests. </w:t>
      </w:r>
      <w:r w:rsidR="006437AA" w:rsidRPr="00EF73E2">
        <w:rPr>
          <w:rFonts w:ascii="Times New Roman" w:hAnsi="Times New Roman" w:cs="Times New Roman"/>
          <w:sz w:val="24"/>
          <w:szCs w:val="24"/>
          <w:shd w:val="clear" w:color="auto" w:fill="FFFFFF"/>
          <w:lang w:val="en-GB"/>
        </w:rPr>
        <w:t xml:space="preserve">Gaining balance is defined as ‘compromising between opposing employers’ interests as well as one’s own opposing work, career, and private interests (employee) and between employers’ and employees’ interests (Van der </w:t>
      </w:r>
      <w:proofErr w:type="spellStart"/>
      <w:r w:rsidR="006437AA" w:rsidRPr="00EF73E2">
        <w:rPr>
          <w:rFonts w:ascii="Times New Roman" w:hAnsi="Times New Roman" w:cs="Times New Roman"/>
          <w:sz w:val="24"/>
          <w:szCs w:val="24"/>
          <w:shd w:val="clear" w:color="auto" w:fill="FFFFFF"/>
          <w:lang w:val="en-GB"/>
        </w:rPr>
        <w:t>Heijde</w:t>
      </w:r>
      <w:proofErr w:type="spellEnd"/>
      <w:r w:rsidR="006437AA" w:rsidRPr="00EF73E2">
        <w:rPr>
          <w:rFonts w:ascii="Times New Roman" w:hAnsi="Times New Roman" w:cs="Times New Roman"/>
          <w:sz w:val="24"/>
          <w:szCs w:val="24"/>
          <w:shd w:val="clear" w:color="auto" w:fill="FFFFFF"/>
          <w:lang w:val="en-GB"/>
        </w:rPr>
        <w:t xml:space="preserve"> and Van der </w:t>
      </w:r>
      <w:proofErr w:type="spellStart"/>
      <w:r w:rsidR="006437AA" w:rsidRPr="00EF73E2">
        <w:rPr>
          <w:rFonts w:ascii="Times New Roman" w:hAnsi="Times New Roman" w:cs="Times New Roman"/>
          <w:sz w:val="24"/>
          <w:szCs w:val="24"/>
          <w:shd w:val="clear" w:color="auto" w:fill="FFFFFF"/>
          <w:lang w:val="en-GB"/>
        </w:rPr>
        <w:t>Heijden</w:t>
      </w:r>
      <w:proofErr w:type="spellEnd"/>
      <w:r w:rsidR="006437AA" w:rsidRPr="00EF73E2">
        <w:rPr>
          <w:rFonts w:ascii="Times New Roman" w:hAnsi="Times New Roman" w:cs="Times New Roman"/>
          <w:sz w:val="24"/>
          <w:szCs w:val="24"/>
          <w:shd w:val="clear" w:color="auto" w:fill="FFFFFF"/>
          <w:lang w:val="en-GB"/>
        </w:rPr>
        <w:t>, 2006: 455-456).</w:t>
      </w:r>
      <w:r w:rsidR="00103A04">
        <w:rPr>
          <w:rFonts w:ascii="Times New Roman" w:hAnsi="Times New Roman" w:cs="Times New Roman"/>
          <w:sz w:val="24"/>
          <w:szCs w:val="24"/>
          <w:shd w:val="clear" w:color="auto" w:fill="FFFFFF"/>
          <w:lang w:val="en-GB"/>
        </w:rPr>
        <w:t xml:space="preserve"> </w:t>
      </w:r>
      <w:r w:rsidR="00103A04" w:rsidRPr="00EF73E2">
        <w:rPr>
          <w:rFonts w:ascii="Times New Roman" w:hAnsi="Times New Roman" w:cs="Times New Roman"/>
          <w:sz w:val="24"/>
          <w:szCs w:val="24"/>
          <w:shd w:val="clear" w:color="auto" w:fill="FFFFFF"/>
          <w:lang w:val="en-GB"/>
        </w:rPr>
        <w:t xml:space="preserve">The emphasis on potential divergent interests, using an ethical perspective, makes it particularly relevant to study gaining balance as an outcome variable, because gaining balance pertains to divergent interests between the employer and the employee (i.e., economic versus career interests) (Van der </w:t>
      </w:r>
      <w:proofErr w:type="spellStart"/>
      <w:r w:rsidR="00103A04" w:rsidRPr="00EF73E2">
        <w:rPr>
          <w:rFonts w:ascii="Times New Roman" w:hAnsi="Times New Roman" w:cs="Times New Roman"/>
          <w:sz w:val="24"/>
          <w:szCs w:val="24"/>
          <w:shd w:val="clear" w:color="auto" w:fill="FFFFFF"/>
          <w:lang w:val="en-GB"/>
        </w:rPr>
        <w:t>Heijde</w:t>
      </w:r>
      <w:proofErr w:type="spellEnd"/>
      <w:r w:rsidR="00103A04" w:rsidRPr="00EF73E2">
        <w:rPr>
          <w:rFonts w:ascii="Times New Roman" w:hAnsi="Times New Roman" w:cs="Times New Roman"/>
          <w:sz w:val="24"/>
          <w:szCs w:val="24"/>
          <w:shd w:val="clear" w:color="auto" w:fill="FFFFFF"/>
          <w:lang w:val="en-GB"/>
        </w:rPr>
        <w:t xml:space="preserve"> and Van der </w:t>
      </w:r>
      <w:proofErr w:type="spellStart"/>
      <w:r w:rsidR="00103A04" w:rsidRPr="00EF73E2">
        <w:rPr>
          <w:rFonts w:ascii="Times New Roman" w:hAnsi="Times New Roman" w:cs="Times New Roman"/>
          <w:sz w:val="24"/>
          <w:szCs w:val="24"/>
          <w:shd w:val="clear" w:color="auto" w:fill="FFFFFF"/>
          <w:lang w:val="en-GB"/>
        </w:rPr>
        <w:t>Heijden</w:t>
      </w:r>
      <w:proofErr w:type="spellEnd"/>
      <w:r w:rsidR="00103A04" w:rsidRPr="00EF73E2">
        <w:rPr>
          <w:rFonts w:ascii="Times New Roman" w:hAnsi="Times New Roman" w:cs="Times New Roman"/>
          <w:sz w:val="24"/>
          <w:szCs w:val="24"/>
          <w:shd w:val="clear" w:color="auto" w:fill="FFFFFF"/>
          <w:lang w:val="en-GB"/>
        </w:rPr>
        <w:t xml:space="preserve">, 2006). </w:t>
      </w:r>
      <w:r w:rsidR="00103A04">
        <w:rPr>
          <w:rFonts w:ascii="Times New Roman" w:hAnsi="Times New Roman" w:cs="Times New Roman"/>
          <w:sz w:val="24"/>
          <w:szCs w:val="24"/>
          <w:shd w:val="clear" w:color="auto" w:fill="FFFFFF"/>
          <w:lang w:val="en-GB"/>
        </w:rPr>
        <w:t xml:space="preserve">This may explain why less research interest has been devoted to gaining balance in the </w:t>
      </w:r>
      <w:r w:rsidR="00103A04" w:rsidRPr="00103A04">
        <w:rPr>
          <w:rFonts w:ascii="Times New Roman" w:hAnsi="Times New Roman" w:cs="Times New Roman"/>
          <w:sz w:val="24"/>
          <w:szCs w:val="24"/>
          <w:shd w:val="clear" w:color="auto" w:fill="FFFFFF"/>
          <w:lang w:val="en-GB"/>
        </w:rPr>
        <w:t xml:space="preserve">mainstream HRM perspective </w:t>
      </w:r>
      <w:r w:rsidR="00103A04">
        <w:rPr>
          <w:rFonts w:ascii="Times New Roman" w:hAnsi="Times New Roman" w:cs="Times New Roman"/>
          <w:sz w:val="24"/>
          <w:szCs w:val="24"/>
          <w:shd w:val="clear" w:color="auto" w:fill="FFFFFF"/>
          <w:lang w:val="en-GB"/>
        </w:rPr>
        <w:t xml:space="preserve">which </w:t>
      </w:r>
      <w:r w:rsidR="00103A04" w:rsidRPr="00103A04">
        <w:rPr>
          <w:rFonts w:ascii="Times New Roman" w:hAnsi="Times New Roman" w:cs="Times New Roman"/>
          <w:sz w:val="24"/>
          <w:szCs w:val="24"/>
          <w:shd w:val="clear" w:color="auto" w:fill="FFFFFF"/>
          <w:lang w:val="en-GB"/>
        </w:rPr>
        <w:t>assumes overlapping interests between both parties (i.e., employer and employee)</w:t>
      </w:r>
      <w:r w:rsidR="00103A04">
        <w:rPr>
          <w:rFonts w:ascii="Times New Roman" w:hAnsi="Times New Roman" w:cs="Times New Roman"/>
          <w:sz w:val="24"/>
          <w:szCs w:val="24"/>
          <w:shd w:val="clear" w:color="auto" w:fill="FFFFFF"/>
          <w:lang w:val="en-GB"/>
        </w:rPr>
        <w:t>.</w:t>
      </w:r>
      <w:r w:rsidR="006437AA" w:rsidRPr="00EF73E2">
        <w:rPr>
          <w:rFonts w:ascii="Times New Roman" w:hAnsi="Times New Roman" w:cs="Times New Roman"/>
          <w:sz w:val="24"/>
          <w:szCs w:val="24"/>
          <w:shd w:val="clear" w:color="auto" w:fill="FFFFFF"/>
          <w:lang w:val="en-GB"/>
        </w:rPr>
        <w:t xml:space="preserve"> Two divergent interests pertaining to gaining balance are particularly salient for vulnerable workers. First, the vulnerable worker’s current activities in the economic interests of the social enterprise may compete with their future career interests. In order to achieve the economic goals, social enterprises may structure work processes in small parts in order to make the tasks achievable for vulnerable workers</w:t>
      </w:r>
      <w:r w:rsidR="00F96B91">
        <w:rPr>
          <w:rFonts w:ascii="Times New Roman" w:hAnsi="Times New Roman" w:cs="Times New Roman"/>
          <w:sz w:val="24"/>
          <w:szCs w:val="24"/>
          <w:shd w:val="clear" w:color="auto" w:fill="FFFFFF"/>
          <w:lang w:val="en-GB"/>
        </w:rPr>
        <w:t xml:space="preserve"> which </w:t>
      </w:r>
      <w:r w:rsidR="006437AA" w:rsidRPr="00EF73E2">
        <w:rPr>
          <w:rFonts w:ascii="Times New Roman" w:hAnsi="Times New Roman" w:cs="Times New Roman"/>
          <w:sz w:val="24"/>
          <w:szCs w:val="24"/>
          <w:shd w:val="clear" w:color="auto" w:fill="FFFFFF"/>
          <w:lang w:val="en-GB"/>
        </w:rPr>
        <w:t>is crucial at the start of their employment</w:t>
      </w:r>
      <w:r w:rsidR="00F96B91">
        <w:rPr>
          <w:rFonts w:ascii="Times New Roman" w:hAnsi="Times New Roman" w:cs="Times New Roman"/>
          <w:sz w:val="24"/>
          <w:szCs w:val="24"/>
          <w:shd w:val="clear" w:color="auto" w:fill="FFFFFF"/>
          <w:lang w:val="en-GB"/>
        </w:rPr>
        <w:t>.</w:t>
      </w:r>
      <w:r w:rsidR="006437AA" w:rsidRPr="00EF73E2">
        <w:rPr>
          <w:rFonts w:ascii="Times New Roman" w:hAnsi="Times New Roman" w:cs="Times New Roman"/>
          <w:sz w:val="24"/>
          <w:szCs w:val="24"/>
          <w:shd w:val="clear" w:color="auto" w:fill="FFFFFF"/>
          <w:lang w:val="en-GB"/>
        </w:rPr>
        <w:t xml:space="preserve"> Some social enterprises may be tempted to keep structuring work in small parts because, as the worker becomes more experienced, it fosters the speed of their performance, which is in the economic interests of the social enterprise. Under these circumstances, vulnerable workers can function in the protected realm of the social enterprise, but are not working towards their future career interests. A </w:t>
      </w:r>
      <w:r w:rsidR="006437AA" w:rsidRPr="00EF73E2">
        <w:rPr>
          <w:rFonts w:ascii="Times New Roman" w:hAnsi="Times New Roman" w:cs="Times New Roman"/>
          <w:i/>
          <w:sz w:val="24"/>
          <w:szCs w:val="24"/>
          <w:shd w:val="clear" w:color="auto" w:fill="FFFFFF"/>
          <w:lang w:val="en-GB"/>
        </w:rPr>
        <w:t>second</w:t>
      </w:r>
      <w:r w:rsidR="006437AA" w:rsidRPr="00EF73E2">
        <w:rPr>
          <w:rFonts w:ascii="Times New Roman" w:hAnsi="Times New Roman" w:cs="Times New Roman"/>
          <w:sz w:val="24"/>
          <w:szCs w:val="24"/>
          <w:shd w:val="clear" w:color="auto" w:fill="FFFFFF"/>
          <w:lang w:val="en-GB"/>
        </w:rPr>
        <w:t xml:space="preserve"> salient balance issue for vulnerable workers pertains to their own interest in striking a balance between their private life and their working life. </w:t>
      </w:r>
      <w:r w:rsidR="00F96B91">
        <w:rPr>
          <w:rFonts w:ascii="Times New Roman" w:hAnsi="Times New Roman" w:cs="Times New Roman"/>
          <w:sz w:val="24"/>
          <w:szCs w:val="24"/>
          <w:shd w:val="clear" w:color="auto" w:fill="FFFFFF"/>
          <w:lang w:val="en-GB"/>
        </w:rPr>
        <w:t>M</w:t>
      </w:r>
      <w:r w:rsidR="006437AA" w:rsidRPr="00EF73E2">
        <w:rPr>
          <w:rFonts w:ascii="Times New Roman" w:hAnsi="Times New Roman" w:cs="Times New Roman"/>
          <w:sz w:val="24"/>
          <w:szCs w:val="24"/>
          <w:shd w:val="clear" w:color="auto" w:fill="FFFFFF"/>
          <w:lang w:val="en-GB"/>
        </w:rPr>
        <w:t>any vulnerable workers face multiple psychosocial problems due to a history of long-term unemployment, which are not erased upon finding a job (Drake and Bond, 2008)</w:t>
      </w:r>
      <w:r w:rsidR="00F96B91">
        <w:rPr>
          <w:rFonts w:ascii="Times New Roman" w:hAnsi="Times New Roman" w:cs="Times New Roman"/>
          <w:sz w:val="24"/>
          <w:szCs w:val="24"/>
          <w:shd w:val="clear" w:color="auto" w:fill="FFFFFF"/>
          <w:lang w:val="en-GB"/>
        </w:rPr>
        <w:t>.</w:t>
      </w:r>
      <w:r w:rsidR="006437AA" w:rsidRPr="00EF73E2">
        <w:rPr>
          <w:rFonts w:ascii="Times New Roman" w:hAnsi="Times New Roman" w:cs="Times New Roman"/>
          <w:sz w:val="24"/>
          <w:szCs w:val="24"/>
          <w:shd w:val="clear" w:color="auto" w:fill="FFFFFF"/>
          <w:lang w:val="en-GB"/>
        </w:rPr>
        <w:t xml:space="preserve"> Whereas for many employees it is their work life that interferes with their private life, for vulnerable workers it is often the other way around</w:t>
      </w:r>
      <w:r w:rsidR="00F96B91">
        <w:rPr>
          <w:rFonts w:ascii="Times New Roman" w:hAnsi="Times New Roman" w:cs="Times New Roman"/>
          <w:sz w:val="24"/>
          <w:szCs w:val="24"/>
          <w:shd w:val="clear" w:color="auto" w:fill="FFFFFF"/>
          <w:lang w:val="en-GB"/>
        </w:rPr>
        <w:t>:</w:t>
      </w:r>
      <w:r w:rsidR="006437AA" w:rsidRPr="00EF73E2">
        <w:rPr>
          <w:rFonts w:ascii="Times New Roman" w:hAnsi="Times New Roman" w:cs="Times New Roman"/>
          <w:sz w:val="24"/>
          <w:szCs w:val="24"/>
          <w:shd w:val="clear" w:color="auto" w:fill="FFFFFF"/>
          <w:lang w:val="en-GB"/>
        </w:rPr>
        <w:t xml:space="preserve"> </w:t>
      </w:r>
      <w:r w:rsidR="00F96B91">
        <w:rPr>
          <w:rFonts w:ascii="Times New Roman" w:hAnsi="Times New Roman" w:cs="Times New Roman"/>
          <w:sz w:val="24"/>
          <w:szCs w:val="24"/>
          <w:shd w:val="clear" w:color="auto" w:fill="FFFFFF"/>
          <w:lang w:val="en-GB"/>
        </w:rPr>
        <w:t>t</w:t>
      </w:r>
      <w:r w:rsidR="006437AA" w:rsidRPr="00EF73E2">
        <w:rPr>
          <w:rFonts w:ascii="Times New Roman" w:hAnsi="Times New Roman" w:cs="Times New Roman"/>
          <w:sz w:val="24"/>
          <w:szCs w:val="24"/>
          <w:shd w:val="clear" w:color="auto" w:fill="FFFFFF"/>
          <w:lang w:val="en-GB"/>
        </w:rPr>
        <w:t>heir psychosocially demanding private life interfere</w:t>
      </w:r>
      <w:r w:rsidR="00F96B91">
        <w:rPr>
          <w:rFonts w:ascii="Times New Roman" w:hAnsi="Times New Roman" w:cs="Times New Roman"/>
          <w:sz w:val="24"/>
          <w:szCs w:val="24"/>
          <w:shd w:val="clear" w:color="auto" w:fill="FFFFFF"/>
          <w:lang w:val="en-GB"/>
        </w:rPr>
        <w:t>s</w:t>
      </w:r>
      <w:r w:rsidR="006437AA" w:rsidRPr="00EF73E2">
        <w:rPr>
          <w:rFonts w:ascii="Times New Roman" w:hAnsi="Times New Roman" w:cs="Times New Roman"/>
          <w:sz w:val="24"/>
          <w:szCs w:val="24"/>
          <w:shd w:val="clear" w:color="auto" w:fill="FFFFFF"/>
          <w:lang w:val="en-GB"/>
        </w:rPr>
        <w:t xml:space="preserve"> with their potential to find and maintain a job. </w:t>
      </w:r>
    </w:p>
    <w:p w14:paraId="39AA3BE4" w14:textId="77777777" w:rsidR="004811A4" w:rsidRPr="00EF73E2" w:rsidRDefault="004811A4" w:rsidP="000024E2">
      <w:pPr>
        <w:spacing w:line="480" w:lineRule="auto"/>
        <w:ind w:firstLine="708"/>
        <w:rPr>
          <w:rFonts w:ascii="Times New Roman" w:hAnsi="Times New Roman" w:cs="Times New Roman"/>
          <w:sz w:val="24"/>
          <w:szCs w:val="24"/>
          <w:shd w:val="clear" w:color="auto" w:fill="FFFFFF"/>
          <w:lang w:val="en-GB"/>
        </w:rPr>
      </w:pPr>
    </w:p>
    <w:p w14:paraId="52C877CA" w14:textId="090CDDC2" w:rsidR="004811A4" w:rsidRPr="00EF73E2" w:rsidRDefault="00C944D0" w:rsidP="000024E2">
      <w:pPr>
        <w:spacing w:line="480" w:lineRule="auto"/>
        <w:rPr>
          <w:rFonts w:ascii="Times New Roman" w:hAnsi="Times New Roman" w:cs="Times New Roman"/>
          <w:i/>
          <w:sz w:val="24"/>
          <w:szCs w:val="24"/>
          <w:shd w:val="clear" w:color="auto" w:fill="FFFFFF"/>
          <w:lang w:val="en-GB"/>
        </w:rPr>
      </w:pPr>
      <w:r w:rsidRPr="00EF73E2">
        <w:rPr>
          <w:rFonts w:ascii="Times New Roman" w:hAnsi="Times New Roman" w:cs="Times New Roman"/>
          <w:i/>
          <w:sz w:val="24"/>
          <w:szCs w:val="24"/>
          <w:shd w:val="clear" w:color="auto" w:fill="FFFFFF"/>
          <w:lang w:val="en-GB"/>
        </w:rPr>
        <w:t>AMO model</w:t>
      </w:r>
      <w:r w:rsidR="004811A4" w:rsidRPr="00EF73E2">
        <w:rPr>
          <w:rFonts w:ascii="Times New Roman" w:hAnsi="Times New Roman" w:cs="Times New Roman"/>
          <w:i/>
          <w:sz w:val="24"/>
          <w:szCs w:val="24"/>
          <w:shd w:val="clear" w:color="auto" w:fill="FFFFFF"/>
          <w:lang w:val="en-GB"/>
        </w:rPr>
        <w:t xml:space="preserve"> and employability competences</w:t>
      </w:r>
    </w:p>
    <w:p w14:paraId="59C5F540" w14:textId="541F7EC5" w:rsidR="004C1731" w:rsidRPr="00EF73E2" w:rsidRDefault="004811A4" w:rsidP="000E3239">
      <w:pPr>
        <w:spacing w:line="480" w:lineRule="auto"/>
        <w:rPr>
          <w:rFonts w:ascii="Times New Roman" w:hAnsi="Times New Roman" w:cs="Times New Roman"/>
          <w:noProof/>
          <w:sz w:val="24"/>
          <w:szCs w:val="24"/>
          <w:shd w:val="clear" w:color="auto" w:fill="FFFFFF"/>
          <w:lang w:val="en-GB"/>
        </w:rPr>
      </w:pPr>
      <w:r w:rsidRPr="00EF73E2">
        <w:rPr>
          <w:rFonts w:ascii="Times New Roman" w:hAnsi="Times New Roman" w:cs="Times New Roman"/>
          <w:sz w:val="24"/>
          <w:szCs w:val="24"/>
          <w:shd w:val="clear" w:color="auto" w:fill="FFFFFF"/>
          <w:lang w:val="en-GB"/>
        </w:rPr>
        <w:tab/>
      </w:r>
      <w:r w:rsidR="00CE5098" w:rsidRPr="00EF73E2">
        <w:rPr>
          <w:rFonts w:ascii="Times New Roman" w:hAnsi="Times New Roman" w:cs="Times New Roman"/>
          <w:noProof/>
          <w:sz w:val="24"/>
          <w:szCs w:val="24"/>
          <w:shd w:val="clear" w:color="auto" w:fill="FFFFFF"/>
          <w:lang w:val="en-GB"/>
        </w:rPr>
        <w:t>Running against the grain of an</w:t>
      </w:r>
      <w:r w:rsidR="004C1731" w:rsidRPr="00EF73E2">
        <w:rPr>
          <w:rFonts w:ascii="Times New Roman" w:hAnsi="Times New Roman" w:cs="Times New Roman"/>
          <w:noProof/>
          <w:sz w:val="24"/>
          <w:szCs w:val="24"/>
          <w:shd w:val="clear" w:color="auto" w:fill="FFFFFF"/>
          <w:lang w:val="en-GB"/>
        </w:rPr>
        <w:t xml:space="preserve"> ethical </w:t>
      </w:r>
      <w:r w:rsidR="00CE5098" w:rsidRPr="00EF73E2">
        <w:rPr>
          <w:rFonts w:ascii="Times New Roman" w:hAnsi="Times New Roman" w:cs="Times New Roman"/>
          <w:noProof/>
          <w:sz w:val="24"/>
          <w:szCs w:val="24"/>
          <w:shd w:val="clear" w:color="auto" w:fill="FFFFFF"/>
          <w:lang w:val="en-GB"/>
        </w:rPr>
        <w:t>approach to</w:t>
      </w:r>
      <w:r w:rsidR="004C1731" w:rsidRPr="00EF73E2">
        <w:rPr>
          <w:rFonts w:ascii="Times New Roman" w:hAnsi="Times New Roman" w:cs="Times New Roman"/>
          <w:noProof/>
          <w:sz w:val="24"/>
          <w:szCs w:val="24"/>
          <w:shd w:val="clear" w:color="auto" w:fill="FFFFFF"/>
          <w:lang w:val="en-GB"/>
        </w:rPr>
        <w:t xml:space="preserve"> HRM (Wiley, 2000)</w:t>
      </w:r>
      <w:r w:rsidR="00CE5098" w:rsidRPr="00EF73E2">
        <w:rPr>
          <w:rFonts w:ascii="Times New Roman" w:hAnsi="Times New Roman" w:cs="Times New Roman"/>
          <w:noProof/>
          <w:sz w:val="24"/>
          <w:szCs w:val="24"/>
          <w:shd w:val="clear" w:color="auto" w:fill="FFFFFF"/>
          <w:lang w:val="en-GB"/>
        </w:rPr>
        <w:t xml:space="preserve"> which would assume a more pluralist approach</w:t>
      </w:r>
      <w:r w:rsidR="004C1731" w:rsidRPr="00EF73E2">
        <w:rPr>
          <w:rFonts w:ascii="Times New Roman" w:hAnsi="Times New Roman" w:cs="Times New Roman"/>
          <w:noProof/>
          <w:sz w:val="24"/>
          <w:szCs w:val="24"/>
          <w:shd w:val="clear" w:color="auto" w:fill="FFFFFF"/>
          <w:lang w:val="en-GB"/>
        </w:rPr>
        <w:t xml:space="preserve">, </w:t>
      </w:r>
      <w:r w:rsidR="007F13D3" w:rsidRPr="00EF73E2">
        <w:rPr>
          <w:rFonts w:ascii="Times New Roman" w:hAnsi="Times New Roman" w:cs="Times New Roman"/>
          <w:noProof/>
          <w:sz w:val="24"/>
          <w:szCs w:val="24"/>
          <w:shd w:val="clear" w:color="auto" w:fill="FFFFFF"/>
          <w:lang w:val="en-GB"/>
        </w:rPr>
        <w:t xml:space="preserve">earlier scholarly work </w:t>
      </w:r>
      <w:r w:rsidR="00CE5098" w:rsidRPr="00EF73E2">
        <w:rPr>
          <w:rFonts w:ascii="Times New Roman" w:hAnsi="Times New Roman" w:cs="Times New Roman"/>
          <w:noProof/>
          <w:sz w:val="24"/>
          <w:szCs w:val="24"/>
          <w:shd w:val="clear" w:color="auto" w:fill="FFFFFF"/>
          <w:lang w:val="en-GB"/>
        </w:rPr>
        <w:t>on</w:t>
      </w:r>
      <w:r w:rsidR="004C1731" w:rsidRPr="00EF73E2">
        <w:rPr>
          <w:rFonts w:ascii="Times New Roman" w:hAnsi="Times New Roman" w:cs="Times New Roman"/>
          <w:noProof/>
          <w:sz w:val="24"/>
          <w:szCs w:val="24"/>
          <w:shd w:val="clear" w:color="auto" w:fill="FFFFFF"/>
          <w:lang w:val="en-GB"/>
        </w:rPr>
        <w:t xml:space="preserve"> the </w:t>
      </w:r>
      <w:r w:rsidR="003B6CC7">
        <w:rPr>
          <w:rFonts w:ascii="Times New Roman" w:hAnsi="Times New Roman" w:cs="Times New Roman"/>
          <w:noProof/>
          <w:sz w:val="24"/>
          <w:szCs w:val="24"/>
          <w:shd w:val="clear" w:color="auto" w:fill="FFFFFF"/>
          <w:lang w:val="en-GB"/>
        </w:rPr>
        <w:t>AMO</w:t>
      </w:r>
      <w:r w:rsidR="00C9120E">
        <w:rPr>
          <w:rFonts w:ascii="Times New Roman" w:hAnsi="Times New Roman" w:cs="Times New Roman"/>
          <w:noProof/>
          <w:sz w:val="24"/>
          <w:szCs w:val="24"/>
          <w:shd w:val="clear" w:color="auto" w:fill="FFFFFF"/>
          <w:lang w:val="en-GB"/>
        </w:rPr>
        <w:t xml:space="preserve"> model </w:t>
      </w:r>
      <w:r w:rsidR="004C1731" w:rsidRPr="00EF73E2">
        <w:rPr>
          <w:rFonts w:ascii="Times New Roman" w:hAnsi="Times New Roman" w:cs="Times New Roman"/>
          <w:noProof/>
          <w:sz w:val="24"/>
          <w:szCs w:val="24"/>
          <w:shd w:val="clear" w:color="auto" w:fill="FFFFFF"/>
          <w:lang w:val="en-GB"/>
        </w:rPr>
        <w:t>is mainly grounded in a mainstream, utilaristic perspective of HRM (Greenwood, 2013). AMO theory claims that organizational practices</w:t>
      </w:r>
      <w:r w:rsidR="007F13D3" w:rsidRPr="00EF73E2">
        <w:rPr>
          <w:rFonts w:ascii="Times New Roman" w:hAnsi="Times New Roman" w:cs="Times New Roman"/>
          <w:noProof/>
          <w:sz w:val="24"/>
          <w:szCs w:val="24"/>
          <w:shd w:val="clear" w:color="auto" w:fill="FFFFFF"/>
          <w:lang w:val="en-GB"/>
        </w:rPr>
        <w:t xml:space="preserve"> and management activities</w:t>
      </w:r>
      <w:r w:rsidR="004C1731" w:rsidRPr="00EF73E2">
        <w:rPr>
          <w:rFonts w:ascii="Times New Roman" w:hAnsi="Times New Roman" w:cs="Times New Roman"/>
          <w:noProof/>
          <w:sz w:val="24"/>
          <w:szCs w:val="24"/>
          <w:shd w:val="clear" w:color="auto" w:fill="FFFFFF"/>
          <w:lang w:val="en-GB"/>
        </w:rPr>
        <w:t xml:space="preserve"> can enhance employees’ human capital and motivation in order to achieve favorable organizational outcomes by enhancing employees’ (i) ability to perform, (ii) motivation to perform, and (iii) opportunities to perform (Appelbaum, 2000).</w:t>
      </w:r>
      <w:r w:rsidR="00965ED2" w:rsidRPr="00EF73E2">
        <w:rPr>
          <w:rFonts w:ascii="Times New Roman" w:hAnsi="Times New Roman" w:cs="Times New Roman"/>
          <w:noProof/>
          <w:sz w:val="24"/>
          <w:szCs w:val="24"/>
          <w:shd w:val="clear" w:color="auto" w:fill="FFFFFF"/>
          <w:lang w:val="en-GB"/>
        </w:rPr>
        <w:t xml:space="preserve"> HRM practices can be </w:t>
      </w:r>
      <w:r w:rsidR="000118B3" w:rsidRPr="00EF73E2">
        <w:rPr>
          <w:rFonts w:ascii="Times New Roman" w:hAnsi="Times New Roman" w:cs="Times New Roman"/>
          <w:noProof/>
          <w:sz w:val="24"/>
          <w:szCs w:val="24"/>
          <w:shd w:val="clear" w:color="auto" w:fill="FFFFFF"/>
          <w:lang w:val="en-GB"/>
        </w:rPr>
        <w:t>clustered to</w:t>
      </w:r>
      <w:r w:rsidR="005913B4" w:rsidRPr="00EF73E2">
        <w:rPr>
          <w:rFonts w:ascii="Times New Roman" w:hAnsi="Times New Roman" w:cs="Times New Roman"/>
          <w:noProof/>
          <w:sz w:val="24"/>
          <w:szCs w:val="24"/>
          <w:shd w:val="clear" w:color="auto" w:fill="FFFFFF"/>
          <w:lang w:val="en-GB"/>
        </w:rPr>
        <w:t xml:space="preserve"> </w:t>
      </w:r>
      <w:r w:rsidR="000118B3" w:rsidRPr="00EF73E2">
        <w:rPr>
          <w:rFonts w:ascii="Times New Roman" w:hAnsi="Times New Roman" w:cs="Times New Roman"/>
          <w:noProof/>
          <w:sz w:val="24"/>
          <w:szCs w:val="24"/>
          <w:shd w:val="clear" w:color="auto" w:fill="FFFFFF"/>
          <w:lang w:val="en-GB"/>
        </w:rPr>
        <w:t xml:space="preserve">support employee abilities, motivation, and opportunities to perform, </w:t>
      </w:r>
      <w:r w:rsidR="005913B4" w:rsidRPr="00EF73E2">
        <w:rPr>
          <w:rFonts w:ascii="Times New Roman" w:hAnsi="Times New Roman" w:cs="Times New Roman"/>
          <w:noProof/>
          <w:sz w:val="24"/>
          <w:szCs w:val="24"/>
          <w:shd w:val="clear" w:color="auto" w:fill="FFFFFF"/>
          <w:lang w:val="en-GB"/>
        </w:rPr>
        <w:t xml:space="preserve">which affect </w:t>
      </w:r>
      <w:r w:rsidR="001C3E1A" w:rsidRPr="00EF73E2">
        <w:rPr>
          <w:rFonts w:ascii="Times New Roman" w:hAnsi="Times New Roman" w:cs="Times New Roman"/>
          <w:noProof/>
          <w:sz w:val="24"/>
          <w:szCs w:val="24"/>
          <w:shd w:val="clear" w:color="auto" w:fill="FFFFFF"/>
          <w:lang w:val="en-GB"/>
        </w:rPr>
        <w:t xml:space="preserve">employee outcomes </w:t>
      </w:r>
      <w:r w:rsidR="000118B3" w:rsidRPr="00EF73E2">
        <w:rPr>
          <w:rFonts w:ascii="Times New Roman" w:hAnsi="Times New Roman" w:cs="Times New Roman"/>
          <w:noProof/>
          <w:sz w:val="24"/>
          <w:szCs w:val="24"/>
          <w:shd w:val="clear" w:color="auto" w:fill="FFFFFF"/>
          <w:lang w:val="en-GB"/>
        </w:rPr>
        <w:t>such as job performance</w:t>
      </w:r>
      <w:r w:rsidR="005913B4" w:rsidRPr="00EF73E2">
        <w:rPr>
          <w:rFonts w:ascii="Times New Roman" w:hAnsi="Times New Roman" w:cs="Times New Roman"/>
          <w:noProof/>
          <w:sz w:val="24"/>
          <w:szCs w:val="24"/>
          <w:shd w:val="clear" w:color="auto" w:fill="FFFFFF"/>
          <w:lang w:val="en-GB"/>
        </w:rPr>
        <w:t>. In turn</w:t>
      </w:r>
      <w:r w:rsidR="001C3E1A" w:rsidRPr="00EF73E2">
        <w:rPr>
          <w:rFonts w:ascii="Times New Roman" w:hAnsi="Times New Roman" w:cs="Times New Roman"/>
          <w:noProof/>
          <w:sz w:val="24"/>
          <w:szCs w:val="24"/>
          <w:shd w:val="clear" w:color="auto" w:fill="FFFFFF"/>
          <w:lang w:val="en-GB"/>
        </w:rPr>
        <w:t xml:space="preserve">, </w:t>
      </w:r>
      <w:r w:rsidR="005913B4" w:rsidRPr="00EF73E2">
        <w:rPr>
          <w:rFonts w:ascii="Times New Roman" w:hAnsi="Times New Roman" w:cs="Times New Roman"/>
          <w:noProof/>
          <w:sz w:val="24"/>
          <w:szCs w:val="24"/>
          <w:shd w:val="clear" w:color="auto" w:fill="FFFFFF"/>
          <w:lang w:val="en-GB"/>
        </w:rPr>
        <w:t>these employee outcomes</w:t>
      </w:r>
      <w:r w:rsidR="001C3E1A" w:rsidRPr="00EF73E2">
        <w:rPr>
          <w:rFonts w:ascii="Times New Roman" w:hAnsi="Times New Roman" w:cs="Times New Roman"/>
          <w:noProof/>
          <w:sz w:val="24"/>
          <w:szCs w:val="24"/>
          <w:shd w:val="clear" w:color="auto" w:fill="FFFFFF"/>
          <w:lang w:val="en-GB"/>
        </w:rPr>
        <w:t xml:space="preserve"> affect the organization’s performance. The ability dimens</w:t>
      </w:r>
      <w:r w:rsidR="000118B3" w:rsidRPr="00EF73E2">
        <w:rPr>
          <w:rFonts w:ascii="Times New Roman" w:hAnsi="Times New Roman" w:cs="Times New Roman"/>
          <w:noProof/>
          <w:sz w:val="24"/>
          <w:szCs w:val="24"/>
          <w:shd w:val="clear" w:color="auto" w:fill="FFFFFF"/>
          <w:lang w:val="en-GB"/>
        </w:rPr>
        <w:t>i</w:t>
      </w:r>
      <w:r w:rsidR="001C3E1A" w:rsidRPr="00EF73E2">
        <w:rPr>
          <w:rFonts w:ascii="Times New Roman" w:hAnsi="Times New Roman" w:cs="Times New Roman"/>
          <w:noProof/>
          <w:sz w:val="24"/>
          <w:szCs w:val="24"/>
          <w:shd w:val="clear" w:color="auto" w:fill="FFFFFF"/>
          <w:lang w:val="en-GB"/>
        </w:rPr>
        <w:t xml:space="preserve">on has a stronger relationship with human capital, </w:t>
      </w:r>
      <w:r w:rsidR="005913B4" w:rsidRPr="00EF73E2">
        <w:rPr>
          <w:rFonts w:ascii="Times New Roman" w:hAnsi="Times New Roman" w:cs="Times New Roman"/>
          <w:noProof/>
          <w:sz w:val="24"/>
          <w:szCs w:val="24"/>
          <w:shd w:val="clear" w:color="auto" w:fill="FFFFFF"/>
          <w:lang w:val="en-GB"/>
        </w:rPr>
        <w:t xml:space="preserve">while </w:t>
      </w:r>
      <w:r w:rsidR="001C3E1A" w:rsidRPr="00EF73E2">
        <w:rPr>
          <w:rFonts w:ascii="Times New Roman" w:hAnsi="Times New Roman" w:cs="Times New Roman"/>
          <w:noProof/>
          <w:sz w:val="24"/>
          <w:szCs w:val="24"/>
          <w:shd w:val="clear" w:color="auto" w:fill="FFFFFF"/>
          <w:lang w:val="en-GB"/>
        </w:rPr>
        <w:t>the other two dimensions have a stronger relationship with motivation (Jiang et al., 2012).</w:t>
      </w:r>
    </w:p>
    <w:p w14:paraId="1A5E8AD1" w14:textId="7A47B502" w:rsidR="004C1731" w:rsidRPr="00EF73E2" w:rsidRDefault="00D031B6" w:rsidP="004C1731">
      <w:pPr>
        <w:spacing w:after="200"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noProof/>
          <w:sz w:val="24"/>
          <w:szCs w:val="24"/>
          <w:shd w:val="clear" w:color="auto" w:fill="FFFFFF"/>
          <w:lang w:val="en-GB"/>
        </w:rPr>
        <w:t xml:space="preserve">The AMO model is usually (but not always) theorized starting from HRM practices such as selection, development, </w:t>
      </w:r>
      <w:r w:rsidR="00CE5098" w:rsidRPr="00EF73E2">
        <w:rPr>
          <w:rFonts w:ascii="Times New Roman" w:hAnsi="Times New Roman" w:cs="Times New Roman"/>
          <w:noProof/>
          <w:sz w:val="24"/>
          <w:szCs w:val="24"/>
          <w:shd w:val="clear" w:color="auto" w:fill="FFFFFF"/>
          <w:lang w:val="en-GB"/>
        </w:rPr>
        <w:t>and performance management</w:t>
      </w:r>
      <w:r w:rsidRPr="00EF73E2">
        <w:rPr>
          <w:rFonts w:ascii="Times New Roman" w:hAnsi="Times New Roman" w:cs="Times New Roman"/>
          <w:noProof/>
          <w:sz w:val="24"/>
          <w:szCs w:val="24"/>
          <w:shd w:val="clear" w:color="auto" w:fill="FFFFFF"/>
          <w:lang w:val="en-GB"/>
        </w:rPr>
        <w:t xml:space="preserve"> (Ehrnrooth and Björkman, 2012). </w:t>
      </w:r>
      <w:r w:rsidR="004C1731" w:rsidRPr="00EF73E2">
        <w:rPr>
          <w:rFonts w:ascii="Times New Roman" w:hAnsi="Times New Roman" w:cs="Times New Roman"/>
          <w:noProof/>
          <w:sz w:val="24"/>
          <w:szCs w:val="24"/>
          <w:shd w:val="clear" w:color="auto" w:fill="FFFFFF"/>
          <w:lang w:val="en-GB"/>
        </w:rPr>
        <w:t xml:space="preserve">In accordance with the need to </w:t>
      </w:r>
      <w:r w:rsidR="00CE5098" w:rsidRPr="00EF73E2">
        <w:rPr>
          <w:rFonts w:ascii="Times New Roman" w:hAnsi="Times New Roman" w:cs="Times New Roman"/>
          <w:noProof/>
          <w:sz w:val="24"/>
          <w:szCs w:val="24"/>
          <w:shd w:val="clear" w:color="auto" w:fill="FFFFFF"/>
          <w:lang w:val="en-GB"/>
        </w:rPr>
        <w:t>situate</w:t>
      </w:r>
      <w:r w:rsidR="004C1731" w:rsidRPr="00EF73E2">
        <w:rPr>
          <w:rFonts w:ascii="Times New Roman" w:hAnsi="Times New Roman" w:cs="Times New Roman"/>
          <w:noProof/>
          <w:sz w:val="24"/>
          <w:szCs w:val="24"/>
          <w:shd w:val="clear" w:color="auto" w:fill="FFFFFF"/>
          <w:lang w:val="en-GB"/>
        </w:rPr>
        <w:t xml:space="preserve"> our model </w:t>
      </w:r>
      <w:r w:rsidR="00CE5098" w:rsidRPr="00EF73E2">
        <w:rPr>
          <w:rFonts w:ascii="Times New Roman" w:hAnsi="Times New Roman" w:cs="Times New Roman"/>
          <w:noProof/>
          <w:sz w:val="24"/>
          <w:szCs w:val="24"/>
          <w:shd w:val="clear" w:color="auto" w:fill="FFFFFF"/>
          <w:lang w:val="en-GB"/>
        </w:rPr>
        <w:t>in</w:t>
      </w:r>
      <w:r w:rsidR="004C1731" w:rsidRPr="00EF73E2">
        <w:rPr>
          <w:rFonts w:ascii="Times New Roman" w:hAnsi="Times New Roman" w:cs="Times New Roman"/>
          <w:noProof/>
          <w:sz w:val="24"/>
          <w:szCs w:val="24"/>
          <w:shd w:val="clear" w:color="auto" w:fill="FFFFFF"/>
          <w:lang w:val="en-GB"/>
        </w:rPr>
        <w:t xml:space="preserve"> the specific context of our study (Johns, 2006), we select AMO variables that are specifically relevant </w:t>
      </w:r>
      <w:r w:rsidR="007F13D3" w:rsidRPr="00EF73E2">
        <w:rPr>
          <w:rFonts w:ascii="Times New Roman" w:hAnsi="Times New Roman" w:cs="Times New Roman"/>
          <w:noProof/>
          <w:sz w:val="24"/>
          <w:szCs w:val="24"/>
          <w:shd w:val="clear" w:color="auto" w:fill="FFFFFF"/>
          <w:lang w:val="en-GB"/>
        </w:rPr>
        <w:t>for</w:t>
      </w:r>
      <w:r w:rsidR="004C1731" w:rsidRPr="00EF73E2">
        <w:rPr>
          <w:rFonts w:ascii="Times New Roman" w:hAnsi="Times New Roman" w:cs="Times New Roman"/>
          <w:noProof/>
          <w:sz w:val="24"/>
          <w:szCs w:val="24"/>
          <w:shd w:val="clear" w:color="auto" w:fill="FFFFFF"/>
          <w:lang w:val="en-GB"/>
        </w:rPr>
        <w:t xml:space="preserve"> vulnerable workers</w:t>
      </w:r>
      <w:r w:rsidR="007F13D3" w:rsidRPr="00EF73E2">
        <w:rPr>
          <w:rFonts w:ascii="Times New Roman" w:hAnsi="Times New Roman" w:cs="Times New Roman"/>
          <w:noProof/>
          <w:sz w:val="24"/>
          <w:szCs w:val="24"/>
          <w:shd w:val="clear" w:color="auto" w:fill="FFFFFF"/>
          <w:lang w:val="en-GB"/>
        </w:rPr>
        <w:t>,</w:t>
      </w:r>
      <w:r w:rsidR="004C1731" w:rsidRPr="00EF73E2">
        <w:rPr>
          <w:rFonts w:ascii="Times New Roman" w:hAnsi="Times New Roman" w:cs="Times New Roman"/>
          <w:noProof/>
          <w:sz w:val="24"/>
          <w:szCs w:val="24"/>
          <w:shd w:val="clear" w:color="auto" w:fill="FFFFFF"/>
          <w:lang w:val="en-GB"/>
        </w:rPr>
        <w:t xml:space="preserve"> and argue that the </w:t>
      </w:r>
      <w:r w:rsidR="004C1731" w:rsidRPr="00EF73E2">
        <w:rPr>
          <w:rFonts w:ascii="Times New Roman" w:hAnsi="Times New Roman" w:cs="Times New Roman"/>
          <w:sz w:val="24"/>
          <w:szCs w:val="24"/>
          <w:shd w:val="clear" w:color="auto" w:fill="FFFFFF"/>
          <w:lang w:val="en-GB"/>
        </w:rPr>
        <w:t xml:space="preserve">management activities of establishing clear expectations and developmental inducements enable and motivate vulnerable workers to enhance their employability competences, particularly in opportune contexts where social enterprises focus on social organizational goals (see Figure 1). </w:t>
      </w:r>
      <w:r w:rsidR="00D43137" w:rsidRPr="00EF73E2">
        <w:rPr>
          <w:rFonts w:ascii="Times New Roman" w:hAnsi="Times New Roman" w:cs="Times New Roman"/>
          <w:sz w:val="24"/>
          <w:szCs w:val="24"/>
          <w:shd w:val="clear" w:color="auto" w:fill="FFFFFF"/>
          <w:lang w:val="en-GB"/>
        </w:rPr>
        <w:t>Even though social enterprises have social goals that map onto the employee</w:t>
      </w:r>
      <w:r w:rsidR="007F13D3" w:rsidRPr="00EF73E2">
        <w:rPr>
          <w:rFonts w:ascii="Times New Roman" w:hAnsi="Times New Roman" w:cs="Times New Roman"/>
          <w:sz w:val="24"/>
          <w:szCs w:val="24"/>
          <w:shd w:val="clear" w:color="auto" w:fill="FFFFFF"/>
          <w:lang w:val="en-GB"/>
        </w:rPr>
        <w:t>s</w:t>
      </w:r>
      <w:r w:rsidR="00D43137" w:rsidRPr="00EF73E2">
        <w:rPr>
          <w:rFonts w:ascii="Times New Roman" w:hAnsi="Times New Roman" w:cs="Times New Roman"/>
          <w:sz w:val="24"/>
          <w:szCs w:val="24"/>
          <w:shd w:val="clear" w:color="auto" w:fill="FFFFFF"/>
          <w:lang w:val="en-GB"/>
        </w:rPr>
        <w:t xml:space="preserve">’ interests in accordance with a pluralist approach (Greenwood and Van Buren, 2017), the duality of social organizational goals besides economic goals </w:t>
      </w:r>
      <w:r w:rsidR="000118B3" w:rsidRPr="00EF73E2">
        <w:rPr>
          <w:rFonts w:ascii="Times New Roman" w:hAnsi="Times New Roman" w:cs="Times New Roman"/>
          <w:sz w:val="24"/>
          <w:szCs w:val="24"/>
          <w:shd w:val="clear" w:color="auto" w:fill="FFFFFF"/>
          <w:lang w:val="en-GB"/>
        </w:rPr>
        <w:t xml:space="preserve">potentially </w:t>
      </w:r>
      <w:r w:rsidR="007344E2" w:rsidRPr="00EF73E2">
        <w:rPr>
          <w:rFonts w:ascii="Times New Roman" w:hAnsi="Times New Roman" w:cs="Times New Roman"/>
          <w:sz w:val="24"/>
          <w:szCs w:val="24"/>
          <w:shd w:val="clear" w:color="auto" w:fill="FFFFFF"/>
          <w:lang w:val="en-GB"/>
        </w:rPr>
        <w:t>generates</w:t>
      </w:r>
      <w:r w:rsidR="00D43137" w:rsidRPr="00EF73E2">
        <w:rPr>
          <w:rFonts w:ascii="Times New Roman" w:hAnsi="Times New Roman" w:cs="Times New Roman"/>
          <w:sz w:val="24"/>
          <w:szCs w:val="24"/>
          <w:shd w:val="clear" w:color="auto" w:fill="FFFFFF"/>
          <w:lang w:val="en-GB"/>
        </w:rPr>
        <w:t xml:space="preserve"> mission drift for social enterprises </w:t>
      </w:r>
      <w:r w:rsidR="00E60DE2" w:rsidRPr="00EF73E2">
        <w:rPr>
          <w:rFonts w:ascii="Times New Roman" w:hAnsi="Times New Roman" w:cs="Times New Roman"/>
          <w:sz w:val="24"/>
          <w:szCs w:val="24"/>
          <w:shd w:val="clear" w:color="auto" w:fill="FFFFFF"/>
          <w:lang w:val="en-GB"/>
        </w:rPr>
        <w:t>(Ramus and Vaccaro, 2017)</w:t>
      </w:r>
      <w:r w:rsidR="00D43137" w:rsidRPr="00EF73E2">
        <w:rPr>
          <w:rFonts w:ascii="Times New Roman" w:hAnsi="Times New Roman" w:cs="Times New Roman"/>
          <w:sz w:val="24"/>
          <w:szCs w:val="24"/>
          <w:shd w:val="clear" w:color="auto" w:fill="FFFFFF"/>
          <w:lang w:val="en-GB"/>
        </w:rPr>
        <w:t xml:space="preserve">. </w:t>
      </w:r>
    </w:p>
    <w:p w14:paraId="3800435A" w14:textId="77777777" w:rsidR="004C1731" w:rsidRPr="00EF73E2" w:rsidRDefault="004C1731" w:rsidP="004C1731">
      <w:pPr>
        <w:spacing w:after="200" w:line="480" w:lineRule="auto"/>
        <w:ind w:firstLine="708"/>
        <w:jc w:val="center"/>
        <w:rPr>
          <w:rFonts w:ascii="Times New Roman" w:hAnsi="Times New Roman" w:cs="Times New Roman"/>
          <w:b/>
          <w:sz w:val="24"/>
          <w:szCs w:val="24"/>
          <w:u w:val="single"/>
          <w:lang w:val="en-GB"/>
        </w:rPr>
      </w:pPr>
      <w:r w:rsidRPr="00EF73E2">
        <w:rPr>
          <w:rFonts w:ascii="Times New Roman" w:hAnsi="Times New Roman" w:cs="Times New Roman"/>
          <w:b/>
          <w:sz w:val="24"/>
          <w:szCs w:val="24"/>
          <w:u w:val="single"/>
          <w:lang w:val="en-GB"/>
        </w:rPr>
        <w:t>[Figure 1: here]</w:t>
      </w:r>
    </w:p>
    <w:p w14:paraId="7D249BD9" w14:textId="77570E09" w:rsidR="004C1731" w:rsidRPr="00EF73E2" w:rsidRDefault="004C1731" w:rsidP="004C1731">
      <w:pPr>
        <w:spacing w:after="200"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shd w:val="clear" w:color="auto" w:fill="FFFFFF"/>
          <w:lang w:val="en-GB"/>
        </w:rPr>
        <w:t xml:space="preserve">Consistent with the </w:t>
      </w:r>
      <w:r w:rsidR="00C9120E" w:rsidRPr="00C9120E">
        <w:rPr>
          <w:rFonts w:ascii="Times New Roman" w:hAnsi="Times New Roman" w:cs="Times New Roman"/>
          <w:sz w:val="24"/>
          <w:szCs w:val="24"/>
          <w:shd w:val="clear" w:color="auto" w:fill="FFFFFF"/>
          <w:lang w:val="en-GB"/>
        </w:rPr>
        <w:t xml:space="preserve">interactive perspective of the </w:t>
      </w:r>
      <w:r w:rsidR="00C9120E">
        <w:rPr>
          <w:rFonts w:ascii="Times New Roman" w:hAnsi="Times New Roman" w:cs="Times New Roman"/>
          <w:sz w:val="24"/>
          <w:szCs w:val="24"/>
          <w:shd w:val="clear" w:color="auto" w:fill="FFFFFF"/>
          <w:lang w:val="en-GB"/>
        </w:rPr>
        <w:t xml:space="preserve">AMO </w:t>
      </w:r>
      <w:r w:rsidR="00C9120E" w:rsidRPr="00C9120E">
        <w:rPr>
          <w:rFonts w:ascii="Times New Roman" w:hAnsi="Times New Roman" w:cs="Times New Roman"/>
          <w:sz w:val="24"/>
          <w:szCs w:val="24"/>
          <w:shd w:val="clear" w:color="auto" w:fill="FFFFFF"/>
          <w:lang w:val="en-GB"/>
        </w:rPr>
        <w:t>model (</w:t>
      </w:r>
      <w:proofErr w:type="spellStart"/>
      <w:r w:rsidR="00C9120E" w:rsidRPr="00C9120E">
        <w:rPr>
          <w:rFonts w:ascii="Times New Roman" w:hAnsi="Times New Roman" w:cs="Times New Roman"/>
          <w:sz w:val="24"/>
          <w:szCs w:val="24"/>
          <w:shd w:val="clear" w:color="auto" w:fill="FFFFFF"/>
          <w:lang w:val="en-GB"/>
        </w:rPr>
        <w:t>Delery</w:t>
      </w:r>
      <w:proofErr w:type="spellEnd"/>
      <w:r w:rsidR="00C9120E" w:rsidRPr="00C9120E">
        <w:rPr>
          <w:rFonts w:ascii="Times New Roman" w:hAnsi="Times New Roman" w:cs="Times New Roman"/>
          <w:sz w:val="24"/>
          <w:szCs w:val="24"/>
          <w:shd w:val="clear" w:color="auto" w:fill="FFFFFF"/>
          <w:lang w:val="en-GB"/>
        </w:rPr>
        <w:t xml:space="preserve">, 1998; </w:t>
      </w:r>
      <w:proofErr w:type="spellStart"/>
      <w:r w:rsidR="00C9120E" w:rsidRPr="00C9120E">
        <w:rPr>
          <w:rFonts w:ascii="Times New Roman" w:hAnsi="Times New Roman" w:cs="Times New Roman"/>
          <w:sz w:val="24"/>
          <w:szCs w:val="24"/>
          <w:shd w:val="clear" w:color="auto" w:fill="FFFFFF"/>
          <w:lang w:val="en-GB"/>
        </w:rPr>
        <w:t>Siemsen</w:t>
      </w:r>
      <w:proofErr w:type="spellEnd"/>
      <w:r w:rsidR="00C9120E" w:rsidRPr="00C9120E">
        <w:rPr>
          <w:rFonts w:ascii="Times New Roman" w:hAnsi="Times New Roman" w:cs="Times New Roman"/>
          <w:sz w:val="24"/>
          <w:szCs w:val="24"/>
          <w:shd w:val="clear" w:color="auto" w:fill="FFFFFF"/>
          <w:lang w:val="en-GB"/>
        </w:rPr>
        <w:t xml:space="preserve"> et al., 2008)</w:t>
      </w:r>
      <w:r w:rsidRPr="00EF73E2">
        <w:rPr>
          <w:rFonts w:ascii="Times New Roman" w:hAnsi="Times New Roman" w:cs="Times New Roman"/>
          <w:sz w:val="24"/>
          <w:szCs w:val="24"/>
          <w:shd w:val="clear" w:color="auto" w:fill="FFFFFF"/>
          <w:lang w:val="en-GB"/>
        </w:rPr>
        <w:t xml:space="preserve">, we approach employability from a novel multilevel perspective where (1) social organizational goals represent the context </w:t>
      </w:r>
      <w:r w:rsidR="00EA5B0E" w:rsidRPr="00EF73E2">
        <w:rPr>
          <w:rFonts w:ascii="Times New Roman" w:hAnsi="Times New Roman" w:cs="Times New Roman"/>
          <w:sz w:val="24"/>
          <w:szCs w:val="24"/>
          <w:shd w:val="clear" w:color="auto" w:fill="FFFFFF"/>
          <w:lang w:val="en-GB"/>
        </w:rPr>
        <w:t xml:space="preserve">that is </w:t>
      </w:r>
      <w:r w:rsidRPr="00EF73E2">
        <w:rPr>
          <w:rFonts w:ascii="Times New Roman" w:hAnsi="Times New Roman" w:cs="Times New Roman"/>
          <w:sz w:val="24"/>
          <w:szCs w:val="24"/>
          <w:shd w:val="clear" w:color="auto" w:fill="FFFFFF"/>
          <w:lang w:val="en-GB"/>
        </w:rPr>
        <w:t>supportive of vulnerable workers’ opportunities which are formulated at the organizational level, (2) managerial and organizational practices that affect motivation and ability</w:t>
      </w:r>
      <w:r w:rsidRPr="00EF73E2" w:rsidDel="00EA2E32">
        <w:rPr>
          <w:rFonts w:ascii="Times New Roman" w:hAnsi="Times New Roman" w:cs="Times New Roman"/>
          <w:sz w:val="24"/>
          <w:szCs w:val="24"/>
          <w:shd w:val="clear" w:color="auto" w:fill="FFFFFF"/>
          <w:lang w:val="en-GB"/>
        </w:rPr>
        <w:t xml:space="preserve"> </w:t>
      </w:r>
      <w:r w:rsidRPr="00EF73E2">
        <w:rPr>
          <w:rFonts w:ascii="Times New Roman" w:hAnsi="Times New Roman" w:cs="Times New Roman"/>
          <w:sz w:val="24"/>
          <w:szCs w:val="24"/>
          <w:shd w:val="clear" w:color="auto" w:fill="FFFFFF"/>
          <w:lang w:val="en-GB"/>
        </w:rPr>
        <w:t xml:space="preserve">are overseen by team leaders, and (3) employees report affective states. </w:t>
      </w:r>
    </w:p>
    <w:p w14:paraId="6FA851AD" w14:textId="1BDC4519" w:rsidR="004811A4" w:rsidRPr="00EF73E2" w:rsidRDefault="004C1731" w:rsidP="006E4F6B">
      <w:pPr>
        <w:spacing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shd w:val="clear" w:color="auto" w:fill="FFFFFF"/>
          <w:lang w:val="en-GB"/>
        </w:rPr>
        <w:t xml:space="preserve">We </w:t>
      </w:r>
      <w:r w:rsidR="002042CF" w:rsidRPr="00EF73E2">
        <w:rPr>
          <w:rFonts w:ascii="Times New Roman" w:hAnsi="Times New Roman" w:cs="Times New Roman"/>
          <w:sz w:val="24"/>
          <w:szCs w:val="24"/>
          <w:shd w:val="clear" w:color="auto" w:fill="FFFFFF"/>
          <w:lang w:val="en-GB"/>
        </w:rPr>
        <w:t xml:space="preserve">examine the management activities of establishing clear expectations and offering developmental inducements as enhancing vulnerable workers’ motivation and ability to perform employability </w:t>
      </w:r>
      <w:r w:rsidR="00507E8E" w:rsidRPr="00EF73E2">
        <w:rPr>
          <w:rFonts w:ascii="Times New Roman" w:hAnsi="Times New Roman" w:cs="Times New Roman"/>
          <w:sz w:val="24"/>
          <w:szCs w:val="24"/>
          <w:shd w:val="clear" w:color="auto" w:fill="FFFFFF"/>
          <w:lang w:val="en-GB"/>
        </w:rPr>
        <w:t>competences</w:t>
      </w:r>
      <w:r w:rsidR="00EB1798" w:rsidRPr="00EF73E2">
        <w:rPr>
          <w:rFonts w:ascii="Times New Roman" w:hAnsi="Times New Roman" w:cs="Times New Roman"/>
          <w:sz w:val="24"/>
          <w:szCs w:val="24"/>
          <w:shd w:val="clear" w:color="auto" w:fill="FFFFFF"/>
          <w:lang w:val="en-GB"/>
        </w:rPr>
        <w:t>, and</w:t>
      </w:r>
      <w:r w:rsidR="004811A4" w:rsidRPr="00EF73E2">
        <w:rPr>
          <w:rFonts w:ascii="Times New Roman" w:hAnsi="Times New Roman" w:cs="Times New Roman"/>
          <w:sz w:val="24"/>
          <w:szCs w:val="24"/>
          <w:shd w:val="clear" w:color="auto" w:fill="FFFFFF"/>
          <w:lang w:val="en-GB"/>
        </w:rPr>
        <w:t xml:space="preserve"> social organizational goals </w:t>
      </w:r>
      <w:r w:rsidR="00EB1798" w:rsidRPr="00EF73E2">
        <w:rPr>
          <w:rFonts w:ascii="Times New Roman" w:hAnsi="Times New Roman" w:cs="Times New Roman"/>
          <w:sz w:val="24"/>
          <w:szCs w:val="24"/>
          <w:shd w:val="clear" w:color="auto" w:fill="FFFFFF"/>
          <w:lang w:val="en-GB"/>
        </w:rPr>
        <w:t xml:space="preserve">as a context supporting </w:t>
      </w:r>
      <w:r w:rsidR="004811A4" w:rsidRPr="00EF73E2">
        <w:rPr>
          <w:rFonts w:ascii="Times New Roman" w:hAnsi="Times New Roman" w:cs="Times New Roman"/>
          <w:sz w:val="24"/>
          <w:szCs w:val="24"/>
          <w:shd w:val="clear" w:color="auto" w:fill="FFFFFF"/>
          <w:lang w:val="en-GB"/>
        </w:rPr>
        <w:t>vulnerable workers’ opportunit</w:t>
      </w:r>
      <w:r w:rsidR="00950AAD" w:rsidRPr="00EF73E2">
        <w:rPr>
          <w:rFonts w:ascii="Times New Roman" w:hAnsi="Times New Roman" w:cs="Times New Roman"/>
          <w:sz w:val="24"/>
          <w:szCs w:val="24"/>
          <w:shd w:val="clear" w:color="auto" w:fill="FFFFFF"/>
          <w:lang w:val="en-GB"/>
        </w:rPr>
        <w:t>ies</w:t>
      </w:r>
      <w:r w:rsidR="004811A4" w:rsidRPr="00EF73E2">
        <w:rPr>
          <w:rFonts w:ascii="Times New Roman" w:hAnsi="Times New Roman" w:cs="Times New Roman"/>
          <w:sz w:val="24"/>
          <w:szCs w:val="24"/>
          <w:shd w:val="clear" w:color="auto" w:fill="FFFFFF"/>
          <w:lang w:val="en-GB"/>
        </w:rPr>
        <w:t>.</w:t>
      </w:r>
      <w:r w:rsidR="00EB1798" w:rsidRPr="00EF73E2">
        <w:rPr>
          <w:rFonts w:ascii="Times New Roman" w:hAnsi="Times New Roman" w:cs="Times New Roman"/>
          <w:sz w:val="24"/>
          <w:szCs w:val="24"/>
          <w:shd w:val="clear" w:color="auto" w:fill="FFFFFF"/>
          <w:lang w:val="en-GB"/>
        </w:rPr>
        <w:t xml:space="preserve"> We chose these particular activities because they fit the social </w:t>
      </w:r>
      <w:r w:rsidR="0015330B" w:rsidRPr="00EF73E2">
        <w:rPr>
          <w:rFonts w:ascii="Times New Roman" w:hAnsi="Times New Roman" w:cs="Times New Roman"/>
          <w:sz w:val="24"/>
          <w:szCs w:val="24"/>
          <w:shd w:val="clear" w:color="auto" w:fill="FFFFFF"/>
          <w:lang w:val="en-GB"/>
        </w:rPr>
        <w:t xml:space="preserve">enterprise </w:t>
      </w:r>
      <w:r w:rsidR="00EB1798" w:rsidRPr="00EF73E2">
        <w:rPr>
          <w:rFonts w:ascii="Times New Roman" w:hAnsi="Times New Roman" w:cs="Times New Roman"/>
          <w:sz w:val="24"/>
          <w:szCs w:val="24"/>
          <w:shd w:val="clear" w:color="auto" w:fill="FFFFFF"/>
          <w:lang w:val="en-GB"/>
        </w:rPr>
        <w:t xml:space="preserve">context, while also capturing the essence </w:t>
      </w:r>
      <w:r w:rsidR="00950AAD" w:rsidRPr="00EF73E2">
        <w:rPr>
          <w:rFonts w:ascii="Times New Roman" w:hAnsi="Times New Roman" w:cs="Times New Roman"/>
          <w:sz w:val="24"/>
          <w:szCs w:val="24"/>
          <w:shd w:val="clear" w:color="auto" w:fill="FFFFFF"/>
          <w:lang w:val="en-GB"/>
        </w:rPr>
        <w:t xml:space="preserve">of </w:t>
      </w:r>
      <w:r w:rsidR="00EB1798" w:rsidRPr="00EF73E2">
        <w:rPr>
          <w:rFonts w:ascii="Times New Roman" w:hAnsi="Times New Roman" w:cs="Times New Roman"/>
          <w:sz w:val="24"/>
          <w:szCs w:val="24"/>
          <w:shd w:val="clear" w:color="auto" w:fill="FFFFFF"/>
          <w:lang w:val="en-GB"/>
        </w:rPr>
        <w:t>the AMO model</w:t>
      </w:r>
      <w:r w:rsidR="00377CFF" w:rsidRPr="00EF73E2">
        <w:rPr>
          <w:rFonts w:ascii="Times New Roman" w:hAnsi="Times New Roman" w:cs="Times New Roman"/>
          <w:sz w:val="24"/>
          <w:szCs w:val="24"/>
          <w:shd w:val="clear" w:color="auto" w:fill="FFFFFF"/>
          <w:lang w:val="en-GB"/>
        </w:rPr>
        <w:t>. First,</w:t>
      </w:r>
      <w:r w:rsidR="00EB1798" w:rsidRPr="00EF73E2">
        <w:rPr>
          <w:rFonts w:ascii="Times New Roman" w:hAnsi="Times New Roman" w:cs="Times New Roman"/>
          <w:sz w:val="24"/>
          <w:szCs w:val="24"/>
          <w:shd w:val="clear" w:color="auto" w:fill="FFFFFF"/>
          <w:lang w:val="en-GB"/>
        </w:rPr>
        <w:t xml:space="preserve"> the management activity of establishing clear expectations relate</w:t>
      </w:r>
      <w:r w:rsidR="00EF2101" w:rsidRPr="00EF73E2">
        <w:rPr>
          <w:rFonts w:ascii="Times New Roman" w:hAnsi="Times New Roman" w:cs="Times New Roman"/>
          <w:sz w:val="24"/>
          <w:szCs w:val="24"/>
          <w:shd w:val="clear" w:color="auto" w:fill="FFFFFF"/>
          <w:lang w:val="en-GB"/>
        </w:rPr>
        <w:t>s</w:t>
      </w:r>
      <w:r w:rsidR="00EB1798" w:rsidRPr="00EF73E2">
        <w:rPr>
          <w:rFonts w:ascii="Times New Roman" w:hAnsi="Times New Roman" w:cs="Times New Roman"/>
          <w:sz w:val="24"/>
          <w:szCs w:val="24"/>
          <w:shd w:val="clear" w:color="auto" w:fill="FFFFFF"/>
          <w:lang w:val="en-GB"/>
        </w:rPr>
        <w:t xml:space="preserve"> to </w:t>
      </w:r>
      <w:r w:rsidR="00F6140B" w:rsidRPr="00EF73E2">
        <w:rPr>
          <w:rFonts w:ascii="Times New Roman" w:hAnsi="Times New Roman" w:cs="Times New Roman"/>
          <w:sz w:val="24"/>
          <w:szCs w:val="24"/>
          <w:shd w:val="clear" w:color="auto" w:fill="FFFFFF"/>
          <w:lang w:val="en-GB"/>
        </w:rPr>
        <w:t>organizational</w:t>
      </w:r>
      <w:r w:rsidR="00EB1798" w:rsidRPr="00EF73E2">
        <w:rPr>
          <w:rFonts w:ascii="Times New Roman" w:hAnsi="Times New Roman" w:cs="Times New Roman"/>
          <w:sz w:val="24"/>
          <w:szCs w:val="24"/>
          <w:shd w:val="clear" w:color="auto" w:fill="FFFFFF"/>
          <w:lang w:val="en-GB"/>
        </w:rPr>
        <w:t xml:space="preserve"> practices such as </w:t>
      </w:r>
      <w:r w:rsidR="00377CFF" w:rsidRPr="00EF73E2">
        <w:rPr>
          <w:rFonts w:ascii="Times New Roman" w:hAnsi="Times New Roman" w:cs="Times New Roman"/>
          <w:sz w:val="24"/>
          <w:szCs w:val="24"/>
          <w:shd w:val="clear" w:color="auto" w:fill="FFFFFF"/>
          <w:lang w:val="en-GB"/>
        </w:rPr>
        <w:t>employee performance management</w:t>
      </w:r>
      <w:r w:rsidR="00377CFF" w:rsidRPr="00EF73E2" w:rsidDel="00C91607">
        <w:rPr>
          <w:rFonts w:ascii="Times New Roman" w:hAnsi="Times New Roman" w:cs="Times New Roman"/>
          <w:sz w:val="24"/>
          <w:szCs w:val="24"/>
          <w:shd w:val="clear" w:color="auto" w:fill="FFFFFF"/>
          <w:lang w:val="en-GB"/>
        </w:rPr>
        <w:t xml:space="preserve"> </w:t>
      </w:r>
      <w:r w:rsidR="00377CFF" w:rsidRPr="00EF73E2">
        <w:rPr>
          <w:rFonts w:ascii="Times New Roman" w:hAnsi="Times New Roman" w:cs="Times New Roman"/>
          <w:sz w:val="24"/>
          <w:szCs w:val="24"/>
          <w:shd w:val="clear" w:color="auto" w:fill="FFFFFF"/>
          <w:lang w:val="en-GB"/>
        </w:rPr>
        <w:t xml:space="preserve">and </w:t>
      </w:r>
      <w:r w:rsidR="00C91607" w:rsidRPr="00EF73E2">
        <w:rPr>
          <w:rFonts w:ascii="Times New Roman" w:hAnsi="Times New Roman" w:cs="Times New Roman"/>
          <w:sz w:val="24"/>
          <w:szCs w:val="24"/>
          <w:shd w:val="clear" w:color="auto" w:fill="FFFFFF"/>
          <w:lang w:val="en-GB"/>
        </w:rPr>
        <w:t>job analysis in order to structure work into feasible parts,</w:t>
      </w:r>
      <w:r w:rsidR="00EB1798" w:rsidRPr="00EF73E2">
        <w:rPr>
          <w:rFonts w:ascii="Times New Roman" w:hAnsi="Times New Roman" w:cs="Times New Roman"/>
          <w:sz w:val="24"/>
          <w:szCs w:val="24"/>
          <w:shd w:val="clear" w:color="auto" w:fill="FFFFFF"/>
          <w:lang w:val="en-GB"/>
        </w:rPr>
        <w:t xml:space="preserve"> and lead to employee outcomes of motivation and enhanced efficacy</w:t>
      </w:r>
      <w:r w:rsidR="005F2F8A" w:rsidRPr="00EF73E2">
        <w:rPr>
          <w:rFonts w:ascii="Times New Roman" w:hAnsi="Times New Roman" w:cs="Times New Roman"/>
          <w:sz w:val="24"/>
          <w:szCs w:val="24"/>
          <w:shd w:val="clear" w:color="auto" w:fill="FFFFFF"/>
          <w:lang w:val="en-GB"/>
        </w:rPr>
        <w:t xml:space="preserve"> (i.e., ability)</w:t>
      </w:r>
      <w:r w:rsidR="00C91607" w:rsidRPr="00EF73E2">
        <w:rPr>
          <w:rFonts w:ascii="Times New Roman" w:hAnsi="Times New Roman" w:cs="Times New Roman"/>
          <w:sz w:val="24"/>
          <w:szCs w:val="24"/>
          <w:shd w:val="clear" w:color="auto" w:fill="FFFFFF"/>
          <w:lang w:val="en-GB"/>
        </w:rPr>
        <w:t>.</w:t>
      </w:r>
      <w:r w:rsidR="005F2F8A" w:rsidRPr="00EF73E2">
        <w:rPr>
          <w:rFonts w:ascii="Times New Roman" w:hAnsi="Times New Roman" w:cs="Times New Roman"/>
          <w:sz w:val="24"/>
          <w:szCs w:val="24"/>
          <w:shd w:val="clear" w:color="auto" w:fill="FFFFFF"/>
          <w:lang w:val="en-GB"/>
        </w:rPr>
        <w:t xml:space="preserve"> </w:t>
      </w:r>
      <w:r w:rsidR="00377CFF" w:rsidRPr="00EF73E2">
        <w:rPr>
          <w:rFonts w:ascii="Times New Roman" w:hAnsi="Times New Roman" w:cs="Times New Roman"/>
          <w:sz w:val="24"/>
          <w:szCs w:val="24"/>
          <w:shd w:val="clear" w:color="auto" w:fill="FFFFFF"/>
          <w:lang w:val="en-GB"/>
        </w:rPr>
        <w:t>Second, t</w:t>
      </w:r>
      <w:r w:rsidR="005F2F8A" w:rsidRPr="00EF73E2">
        <w:rPr>
          <w:rFonts w:ascii="Times New Roman" w:hAnsi="Times New Roman" w:cs="Times New Roman"/>
          <w:sz w:val="24"/>
          <w:szCs w:val="24"/>
          <w:shd w:val="clear" w:color="auto" w:fill="FFFFFF"/>
          <w:lang w:val="en-GB"/>
        </w:rPr>
        <w:t>he practice of</w:t>
      </w:r>
      <w:r w:rsidR="00EB1798" w:rsidRPr="00EF73E2">
        <w:rPr>
          <w:rFonts w:ascii="Times New Roman" w:hAnsi="Times New Roman" w:cs="Times New Roman"/>
          <w:sz w:val="24"/>
          <w:szCs w:val="24"/>
          <w:shd w:val="clear" w:color="auto" w:fill="FFFFFF"/>
          <w:lang w:val="en-GB"/>
        </w:rPr>
        <w:t xml:space="preserve"> developmental inducements relate</w:t>
      </w:r>
      <w:r w:rsidR="00C91607" w:rsidRPr="00EF73E2">
        <w:rPr>
          <w:rFonts w:ascii="Times New Roman" w:hAnsi="Times New Roman" w:cs="Times New Roman"/>
          <w:sz w:val="24"/>
          <w:szCs w:val="24"/>
          <w:shd w:val="clear" w:color="auto" w:fill="FFFFFF"/>
          <w:lang w:val="en-GB"/>
        </w:rPr>
        <w:t>s</w:t>
      </w:r>
      <w:r w:rsidR="00EB1798" w:rsidRPr="00EF73E2">
        <w:rPr>
          <w:rFonts w:ascii="Times New Roman" w:hAnsi="Times New Roman" w:cs="Times New Roman"/>
          <w:sz w:val="24"/>
          <w:szCs w:val="24"/>
          <w:shd w:val="clear" w:color="auto" w:fill="FFFFFF"/>
          <w:lang w:val="en-GB"/>
        </w:rPr>
        <w:t xml:space="preserve"> to</w:t>
      </w:r>
      <w:r w:rsidR="00854A1B" w:rsidRPr="00EF73E2">
        <w:rPr>
          <w:rFonts w:ascii="Times New Roman" w:hAnsi="Times New Roman" w:cs="Times New Roman"/>
          <w:sz w:val="24"/>
          <w:szCs w:val="24"/>
          <w:shd w:val="clear" w:color="auto" w:fill="FFFFFF"/>
          <w:lang w:val="en-GB"/>
        </w:rPr>
        <w:t xml:space="preserve"> coaching,</w:t>
      </w:r>
      <w:r w:rsidR="00EB1798" w:rsidRPr="00EF73E2">
        <w:rPr>
          <w:rFonts w:ascii="Times New Roman" w:hAnsi="Times New Roman" w:cs="Times New Roman"/>
          <w:sz w:val="24"/>
          <w:szCs w:val="24"/>
          <w:shd w:val="clear" w:color="auto" w:fill="FFFFFF"/>
          <w:lang w:val="en-GB"/>
        </w:rPr>
        <w:t xml:space="preserve"> </w:t>
      </w:r>
      <w:r w:rsidR="00C91607" w:rsidRPr="00EF73E2">
        <w:rPr>
          <w:rFonts w:ascii="Times New Roman" w:hAnsi="Times New Roman" w:cs="Times New Roman"/>
          <w:sz w:val="24"/>
          <w:szCs w:val="24"/>
          <w:shd w:val="clear" w:color="auto" w:fill="FFFFFF"/>
          <w:lang w:val="en-GB"/>
        </w:rPr>
        <w:t>training and career development</w:t>
      </w:r>
      <w:r w:rsidR="00270887" w:rsidRPr="00EF73E2">
        <w:rPr>
          <w:rFonts w:ascii="Times New Roman" w:hAnsi="Times New Roman" w:cs="Times New Roman"/>
          <w:sz w:val="24"/>
          <w:szCs w:val="24"/>
          <w:shd w:val="clear" w:color="auto" w:fill="FFFFFF"/>
          <w:lang w:val="en-GB"/>
        </w:rPr>
        <w:t>, which enables and motivates vulnerable workers to face their (future) work challenges</w:t>
      </w:r>
      <w:r w:rsidR="00EB1798" w:rsidRPr="00EF73E2">
        <w:rPr>
          <w:rFonts w:ascii="Times New Roman" w:hAnsi="Times New Roman" w:cs="Times New Roman"/>
          <w:sz w:val="24"/>
          <w:szCs w:val="24"/>
          <w:shd w:val="clear" w:color="auto" w:fill="FFFFFF"/>
          <w:lang w:val="en-GB"/>
        </w:rPr>
        <w:t xml:space="preserve">. A meta-analysis of the AMO model supports our approach of viewing management activities </w:t>
      </w:r>
      <w:r w:rsidR="00950AAD" w:rsidRPr="00EF73E2">
        <w:rPr>
          <w:rFonts w:ascii="Times New Roman" w:hAnsi="Times New Roman" w:cs="Times New Roman"/>
          <w:sz w:val="24"/>
          <w:szCs w:val="24"/>
          <w:shd w:val="clear" w:color="auto" w:fill="FFFFFF"/>
          <w:lang w:val="en-GB"/>
        </w:rPr>
        <w:t>(</w:t>
      </w:r>
      <w:r w:rsidR="00057079" w:rsidRPr="00EF73E2">
        <w:rPr>
          <w:rFonts w:ascii="Times New Roman" w:hAnsi="Times New Roman" w:cs="Times New Roman"/>
          <w:sz w:val="24"/>
          <w:szCs w:val="24"/>
          <w:shd w:val="clear" w:color="auto" w:fill="FFFFFF"/>
          <w:lang w:val="en-GB"/>
        </w:rPr>
        <w:t>such as establishing clear expectations</w:t>
      </w:r>
      <w:r w:rsidR="00950AAD" w:rsidRPr="00EF73E2">
        <w:rPr>
          <w:rFonts w:ascii="Times New Roman" w:hAnsi="Times New Roman" w:cs="Times New Roman"/>
          <w:sz w:val="24"/>
          <w:szCs w:val="24"/>
          <w:shd w:val="clear" w:color="auto" w:fill="FFFFFF"/>
          <w:lang w:val="en-GB"/>
        </w:rPr>
        <w:t xml:space="preserve"> and developmental inducements)</w:t>
      </w:r>
      <w:r w:rsidR="00057079" w:rsidRPr="00EF73E2">
        <w:rPr>
          <w:rFonts w:ascii="Times New Roman" w:hAnsi="Times New Roman" w:cs="Times New Roman"/>
          <w:sz w:val="24"/>
          <w:szCs w:val="24"/>
          <w:shd w:val="clear" w:color="auto" w:fill="FFFFFF"/>
          <w:lang w:val="en-GB"/>
        </w:rPr>
        <w:t xml:space="preserve"> </w:t>
      </w:r>
      <w:r w:rsidR="00EB1798" w:rsidRPr="00EF73E2">
        <w:rPr>
          <w:rFonts w:ascii="Times New Roman" w:hAnsi="Times New Roman" w:cs="Times New Roman"/>
          <w:sz w:val="24"/>
          <w:szCs w:val="24"/>
          <w:shd w:val="clear" w:color="auto" w:fill="FFFFFF"/>
          <w:lang w:val="en-GB"/>
        </w:rPr>
        <w:t>as</w:t>
      </w:r>
      <w:r w:rsidR="00057079" w:rsidRPr="00EF73E2">
        <w:rPr>
          <w:rFonts w:ascii="Times New Roman" w:hAnsi="Times New Roman" w:cs="Times New Roman"/>
          <w:sz w:val="24"/>
          <w:szCs w:val="24"/>
          <w:shd w:val="clear" w:color="auto" w:fill="FFFFFF"/>
          <w:lang w:val="en-GB"/>
        </w:rPr>
        <w:t xml:space="preserve"> </w:t>
      </w:r>
      <w:r w:rsidR="00EB1798" w:rsidRPr="00EF73E2">
        <w:rPr>
          <w:rFonts w:ascii="Times New Roman" w:hAnsi="Times New Roman" w:cs="Times New Roman"/>
          <w:sz w:val="24"/>
          <w:szCs w:val="24"/>
          <w:shd w:val="clear" w:color="auto" w:fill="FFFFFF"/>
          <w:lang w:val="en-GB"/>
        </w:rPr>
        <w:t xml:space="preserve">affecting multiple components of </w:t>
      </w:r>
      <w:r w:rsidR="005E1889" w:rsidRPr="00EF73E2">
        <w:rPr>
          <w:rFonts w:ascii="Times New Roman" w:hAnsi="Times New Roman" w:cs="Times New Roman"/>
          <w:sz w:val="24"/>
          <w:szCs w:val="24"/>
          <w:shd w:val="clear" w:color="auto" w:fill="FFFFFF"/>
          <w:lang w:val="en-GB"/>
        </w:rPr>
        <w:t>this model</w:t>
      </w:r>
      <w:r w:rsidR="00950AAD" w:rsidRPr="00EF73E2">
        <w:rPr>
          <w:rFonts w:ascii="Times New Roman" w:hAnsi="Times New Roman" w:cs="Times New Roman"/>
          <w:sz w:val="24"/>
          <w:szCs w:val="24"/>
          <w:shd w:val="clear" w:color="auto" w:fill="FFFFFF"/>
          <w:lang w:val="en-GB"/>
        </w:rPr>
        <w:t xml:space="preserve"> (</w:t>
      </w:r>
      <w:r w:rsidR="00EF2101" w:rsidRPr="00EF73E2">
        <w:rPr>
          <w:rFonts w:ascii="Times New Roman" w:hAnsi="Times New Roman" w:cs="Times New Roman"/>
          <w:sz w:val="24"/>
          <w:szCs w:val="24"/>
          <w:shd w:val="clear" w:color="auto" w:fill="FFFFFF"/>
          <w:lang w:val="en-GB"/>
        </w:rPr>
        <w:t>e.</w:t>
      </w:r>
      <w:r w:rsidR="00950AAD" w:rsidRPr="00EF73E2">
        <w:rPr>
          <w:rFonts w:ascii="Times New Roman" w:hAnsi="Times New Roman" w:cs="Times New Roman"/>
          <w:sz w:val="24"/>
          <w:szCs w:val="24"/>
          <w:shd w:val="clear" w:color="auto" w:fill="FFFFFF"/>
          <w:lang w:val="en-GB"/>
        </w:rPr>
        <w:t>g.</w:t>
      </w:r>
      <w:r w:rsidR="00EF2101" w:rsidRPr="00EF73E2">
        <w:rPr>
          <w:rFonts w:ascii="Times New Roman" w:hAnsi="Times New Roman" w:cs="Times New Roman"/>
          <w:sz w:val="24"/>
          <w:szCs w:val="24"/>
          <w:shd w:val="clear" w:color="auto" w:fill="FFFFFF"/>
          <w:lang w:val="en-GB"/>
        </w:rPr>
        <w:t>, motivation and ability)</w:t>
      </w:r>
      <w:r w:rsidR="00057079" w:rsidRPr="00EF73E2">
        <w:rPr>
          <w:rFonts w:ascii="Times New Roman" w:hAnsi="Times New Roman" w:cs="Times New Roman"/>
          <w:sz w:val="24"/>
          <w:szCs w:val="24"/>
          <w:shd w:val="clear" w:color="auto" w:fill="FFFFFF"/>
          <w:lang w:val="en-GB"/>
        </w:rPr>
        <w:t xml:space="preserve">, </w:t>
      </w:r>
      <w:r w:rsidR="00950AAD" w:rsidRPr="00EF73E2">
        <w:rPr>
          <w:rFonts w:ascii="Times New Roman" w:hAnsi="Times New Roman" w:cs="Times New Roman"/>
          <w:sz w:val="24"/>
          <w:szCs w:val="24"/>
          <w:shd w:val="clear" w:color="auto" w:fill="FFFFFF"/>
          <w:lang w:val="en-GB"/>
        </w:rPr>
        <w:t>and where such activities</w:t>
      </w:r>
      <w:r w:rsidR="005F2F8A" w:rsidRPr="00EF73E2">
        <w:rPr>
          <w:rFonts w:ascii="Times New Roman" w:hAnsi="Times New Roman" w:cs="Times New Roman"/>
          <w:sz w:val="24"/>
          <w:szCs w:val="24"/>
          <w:shd w:val="clear" w:color="auto" w:fill="FFFFFF"/>
          <w:lang w:val="en-GB"/>
        </w:rPr>
        <w:t xml:space="preserve"> </w:t>
      </w:r>
      <w:r w:rsidR="00950AAD" w:rsidRPr="00EF73E2">
        <w:rPr>
          <w:rFonts w:ascii="Times New Roman" w:hAnsi="Times New Roman" w:cs="Times New Roman"/>
          <w:sz w:val="24"/>
          <w:szCs w:val="24"/>
          <w:shd w:val="clear" w:color="auto" w:fill="FFFFFF"/>
          <w:lang w:val="en-GB"/>
        </w:rPr>
        <w:t>are</w:t>
      </w:r>
      <w:r w:rsidR="00057079" w:rsidRPr="00EF73E2">
        <w:rPr>
          <w:rFonts w:ascii="Times New Roman" w:hAnsi="Times New Roman" w:cs="Times New Roman"/>
          <w:sz w:val="24"/>
          <w:szCs w:val="24"/>
          <w:shd w:val="clear" w:color="auto" w:fill="FFFFFF"/>
          <w:lang w:val="en-GB"/>
        </w:rPr>
        <w:t xml:space="preserve"> supported by multiple </w:t>
      </w:r>
      <w:r w:rsidR="00F6140B" w:rsidRPr="00EF73E2">
        <w:rPr>
          <w:rFonts w:ascii="Times New Roman" w:hAnsi="Times New Roman" w:cs="Times New Roman"/>
          <w:sz w:val="24"/>
          <w:szCs w:val="24"/>
          <w:shd w:val="clear" w:color="auto" w:fill="FFFFFF"/>
          <w:lang w:val="en-GB"/>
        </w:rPr>
        <w:t>organizational</w:t>
      </w:r>
      <w:r w:rsidR="00057079" w:rsidRPr="00EF73E2">
        <w:rPr>
          <w:rFonts w:ascii="Times New Roman" w:hAnsi="Times New Roman" w:cs="Times New Roman"/>
          <w:sz w:val="24"/>
          <w:szCs w:val="24"/>
          <w:shd w:val="clear" w:color="auto" w:fill="FFFFFF"/>
          <w:lang w:val="en-GB"/>
        </w:rPr>
        <w:t xml:space="preserve"> practices</w:t>
      </w:r>
      <w:r w:rsidR="00950AAD" w:rsidRPr="00EF73E2">
        <w:rPr>
          <w:rFonts w:ascii="Times New Roman" w:hAnsi="Times New Roman" w:cs="Times New Roman"/>
          <w:sz w:val="24"/>
          <w:szCs w:val="24"/>
          <w:shd w:val="clear" w:color="auto" w:fill="FFFFFF"/>
          <w:lang w:val="en-GB"/>
        </w:rPr>
        <w:t xml:space="preserve"> (e.g., performance management)</w:t>
      </w:r>
      <w:r w:rsidR="00EB1798" w:rsidRPr="00EF73E2">
        <w:rPr>
          <w:rFonts w:ascii="Times New Roman" w:hAnsi="Times New Roman" w:cs="Times New Roman"/>
          <w:sz w:val="24"/>
          <w:szCs w:val="24"/>
          <w:shd w:val="clear" w:color="auto" w:fill="FFFFFF"/>
          <w:lang w:val="en-GB"/>
        </w:rPr>
        <w:t xml:space="preserve"> (Jiang et al., 2012).</w:t>
      </w:r>
    </w:p>
    <w:p w14:paraId="288B293E" w14:textId="77777777" w:rsidR="006C151E" w:rsidRPr="00EF73E2" w:rsidRDefault="006C151E" w:rsidP="006E4F6B">
      <w:pPr>
        <w:spacing w:line="480" w:lineRule="auto"/>
        <w:ind w:firstLine="708"/>
        <w:rPr>
          <w:rFonts w:ascii="Times New Roman" w:hAnsi="Times New Roman" w:cs="Times New Roman"/>
          <w:sz w:val="24"/>
          <w:szCs w:val="24"/>
          <w:shd w:val="clear" w:color="auto" w:fill="FFFFFF"/>
          <w:lang w:val="en-GB"/>
        </w:rPr>
      </w:pPr>
    </w:p>
    <w:p w14:paraId="27525D20" w14:textId="73096A75" w:rsidR="004811A4" w:rsidRPr="00EF73E2" w:rsidRDefault="00426F69" w:rsidP="000024E2">
      <w:pPr>
        <w:spacing w:line="480" w:lineRule="auto"/>
        <w:rPr>
          <w:rFonts w:ascii="Times New Roman" w:hAnsi="Times New Roman" w:cs="Times New Roman"/>
          <w:i/>
          <w:sz w:val="24"/>
          <w:szCs w:val="24"/>
          <w:shd w:val="clear" w:color="auto" w:fill="FFFFFF"/>
          <w:lang w:val="en-GB"/>
        </w:rPr>
      </w:pPr>
      <w:r w:rsidRPr="00EF73E2">
        <w:rPr>
          <w:rFonts w:ascii="Times New Roman" w:hAnsi="Times New Roman" w:cs="Times New Roman"/>
          <w:i/>
          <w:sz w:val="24"/>
          <w:szCs w:val="24"/>
          <w:shd w:val="clear" w:color="auto" w:fill="FFFFFF"/>
          <w:lang w:val="en-GB"/>
        </w:rPr>
        <w:t xml:space="preserve">Anticipating and optimizing </w:t>
      </w:r>
      <w:r w:rsidR="00507E8E" w:rsidRPr="00EF73E2">
        <w:rPr>
          <w:rFonts w:ascii="Times New Roman" w:hAnsi="Times New Roman" w:cs="Times New Roman"/>
          <w:i/>
          <w:sz w:val="24"/>
          <w:szCs w:val="24"/>
          <w:shd w:val="clear" w:color="auto" w:fill="FFFFFF"/>
          <w:lang w:val="en-GB"/>
        </w:rPr>
        <w:t>competences</w:t>
      </w:r>
    </w:p>
    <w:p w14:paraId="7F659B89" w14:textId="61C25971" w:rsidR="00453195" w:rsidRPr="00EF73E2" w:rsidRDefault="00151CD7" w:rsidP="00453195">
      <w:pPr>
        <w:tabs>
          <w:tab w:val="left" w:pos="7938"/>
        </w:tabs>
        <w:spacing w:line="480" w:lineRule="auto"/>
        <w:ind w:firstLine="708"/>
        <w:rPr>
          <w:rFonts w:ascii="Times New Roman" w:hAnsi="Times New Roman" w:cs="Times New Roman"/>
          <w:noProof/>
          <w:sz w:val="24"/>
          <w:szCs w:val="24"/>
          <w:shd w:val="clear" w:color="auto" w:fill="FFFFFF"/>
          <w:lang w:val="en-GB"/>
        </w:rPr>
      </w:pPr>
      <w:r w:rsidRPr="00EF73E2">
        <w:rPr>
          <w:rFonts w:ascii="Times New Roman" w:hAnsi="Times New Roman" w:cs="Times New Roman"/>
          <w:noProof/>
          <w:sz w:val="24"/>
          <w:szCs w:val="24"/>
          <w:shd w:val="clear" w:color="auto" w:fill="FFFFFF"/>
          <w:lang w:val="en-GB"/>
        </w:rPr>
        <w:t>In current</w:t>
      </w:r>
      <w:r w:rsidR="00453195" w:rsidRPr="00EF73E2">
        <w:rPr>
          <w:rFonts w:ascii="Times New Roman" w:hAnsi="Times New Roman" w:cs="Times New Roman"/>
          <w:noProof/>
          <w:sz w:val="24"/>
          <w:szCs w:val="24"/>
          <w:shd w:val="clear" w:color="auto" w:fill="FFFFFF"/>
          <w:lang w:val="en-GB"/>
        </w:rPr>
        <w:t xml:space="preserve"> labour market</w:t>
      </w:r>
      <w:r w:rsidRPr="00EF73E2">
        <w:rPr>
          <w:rFonts w:ascii="Times New Roman" w:hAnsi="Times New Roman" w:cs="Times New Roman"/>
          <w:noProof/>
          <w:sz w:val="24"/>
          <w:szCs w:val="24"/>
          <w:shd w:val="clear" w:color="auto" w:fill="FFFFFF"/>
          <w:lang w:val="en-GB"/>
        </w:rPr>
        <w:t>s</w:t>
      </w:r>
      <w:r w:rsidR="00453195" w:rsidRPr="00EF73E2">
        <w:rPr>
          <w:rFonts w:ascii="Times New Roman" w:hAnsi="Times New Roman" w:cs="Times New Roman"/>
          <w:noProof/>
          <w:sz w:val="24"/>
          <w:szCs w:val="24"/>
          <w:shd w:val="clear" w:color="auto" w:fill="FFFFFF"/>
          <w:lang w:val="en-GB"/>
        </w:rPr>
        <w:t xml:space="preserve"> employees have to enact their job and careers, owing to the increasing complexity of work and the difficulty to predict future work content (Van der Heijde and Van der Heijden, 2006; Van der Heijden and De Vos, 2015). Both proactivity, reflected in anticipating competences needed in the (near) future, and active adaptation, reflected in optimizing one’s competences, conceptually underpin the construct of employability (Van der Heijde and Van der Heijden, 2006; Fugate </w:t>
      </w:r>
      <w:r w:rsidR="009149EC" w:rsidRPr="00EF73E2">
        <w:rPr>
          <w:rFonts w:ascii="Times New Roman" w:hAnsi="Times New Roman" w:cs="Times New Roman"/>
          <w:noProof/>
          <w:sz w:val="24"/>
          <w:szCs w:val="24"/>
          <w:shd w:val="clear" w:color="auto" w:fill="FFFFFF"/>
          <w:lang w:val="en-GB"/>
        </w:rPr>
        <w:t>et al.</w:t>
      </w:r>
      <w:r w:rsidR="00453195" w:rsidRPr="00EF73E2">
        <w:rPr>
          <w:rFonts w:ascii="Times New Roman" w:hAnsi="Times New Roman" w:cs="Times New Roman"/>
          <w:noProof/>
          <w:sz w:val="24"/>
          <w:szCs w:val="24"/>
          <w:shd w:val="clear" w:color="auto" w:fill="FFFFFF"/>
          <w:lang w:val="en-GB"/>
        </w:rPr>
        <w:t xml:space="preserve">, 2004), and are required for meeting </w:t>
      </w:r>
      <w:r w:rsidR="00C111CB" w:rsidRPr="00EF73E2">
        <w:rPr>
          <w:rFonts w:ascii="Times New Roman" w:hAnsi="Times New Roman" w:cs="Times New Roman"/>
          <w:noProof/>
          <w:sz w:val="24"/>
          <w:szCs w:val="24"/>
          <w:shd w:val="clear" w:color="auto" w:fill="FFFFFF"/>
          <w:lang w:val="en-GB"/>
        </w:rPr>
        <w:t>prospective</w:t>
      </w:r>
      <w:r w:rsidR="00453195" w:rsidRPr="00EF73E2">
        <w:rPr>
          <w:rFonts w:ascii="Times New Roman" w:hAnsi="Times New Roman" w:cs="Times New Roman"/>
          <w:noProof/>
          <w:sz w:val="24"/>
          <w:szCs w:val="24"/>
          <w:shd w:val="clear" w:color="auto" w:fill="FFFFFF"/>
          <w:lang w:val="en-GB"/>
        </w:rPr>
        <w:t xml:space="preserve"> labor market demands</w:t>
      </w:r>
      <w:r w:rsidR="00C111CB" w:rsidRPr="00EF73E2">
        <w:rPr>
          <w:rFonts w:ascii="Times New Roman" w:hAnsi="Times New Roman" w:cs="Times New Roman"/>
          <w:noProof/>
          <w:sz w:val="24"/>
          <w:szCs w:val="24"/>
          <w:shd w:val="clear" w:color="auto" w:fill="FFFFFF"/>
          <w:lang w:val="en-GB"/>
        </w:rPr>
        <w:t xml:space="preserve"> and protecting one’s sustainable employability</w:t>
      </w:r>
      <w:r w:rsidR="00453195" w:rsidRPr="00EF73E2">
        <w:rPr>
          <w:rFonts w:ascii="Times New Roman" w:hAnsi="Times New Roman" w:cs="Times New Roman"/>
          <w:noProof/>
          <w:sz w:val="24"/>
          <w:szCs w:val="24"/>
          <w:shd w:val="clear" w:color="auto" w:fill="FFFFFF"/>
          <w:lang w:val="en-GB"/>
        </w:rPr>
        <w:t xml:space="preserve">. </w:t>
      </w:r>
    </w:p>
    <w:p w14:paraId="63DC53FA" w14:textId="06A804E7" w:rsidR="00453195" w:rsidRPr="00EF73E2" w:rsidRDefault="000D2C22" w:rsidP="00453195">
      <w:pPr>
        <w:tabs>
          <w:tab w:val="left" w:pos="7938"/>
        </w:tabs>
        <w:spacing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shd w:val="clear" w:color="auto" w:fill="FFFFFF"/>
          <w:lang w:val="en-GB"/>
        </w:rPr>
        <w:t>According to the AMO model, some organizational practices can foster employees’ ability and motivation to engage in certain behaviours (</w:t>
      </w:r>
      <w:proofErr w:type="spellStart"/>
      <w:r w:rsidRPr="00EF73E2">
        <w:rPr>
          <w:rFonts w:ascii="Times New Roman" w:hAnsi="Times New Roman" w:cs="Times New Roman"/>
          <w:sz w:val="24"/>
          <w:szCs w:val="24"/>
          <w:shd w:val="clear" w:color="auto" w:fill="FFFFFF"/>
          <w:lang w:val="en-GB"/>
        </w:rPr>
        <w:t>Appelbaum</w:t>
      </w:r>
      <w:proofErr w:type="spellEnd"/>
      <w:r w:rsidRPr="00EF73E2">
        <w:rPr>
          <w:rFonts w:ascii="Times New Roman" w:hAnsi="Times New Roman" w:cs="Times New Roman"/>
          <w:sz w:val="24"/>
          <w:szCs w:val="24"/>
          <w:shd w:val="clear" w:color="auto" w:fill="FFFFFF"/>
          <w:lang w:val="en-GB"/>
        </w:rPr>
        <w:t xml:space="preserve">, 2000). </w:t>
      </w:r>
      <w:r w:rsidR="00A83D83" w:rsidRPr="00EF73E2">
        <w:rPr>
          <w:rFonts w:ascii="Times New Roman" w:hAnsi="Times New Roman" w:cs="Times New Roman"/>
          <w:sz w:val="24"/>
          <w:szCs w:val="24"/>
          <w:shd w:val="clear" w:color="auto" w:fill="FFFFFF"/>
          <w:lang w:val="en-GB"/>
        </w:rPr>
        <w:t>W</w:t>
      </w:r>
      <w:r w:rsidRPr="00EF73E2">
        <w:rPr>
          <w:rFonts w:ascii="Times New Roman" w:hAnsi="Times New Roman" w:cs="Times New Roman"/>
          <w:noProof/>
          <w:sz w:val="24"/>
          <w:szCs w:val="24"/>
          <w:shd w:val="clear" w:color="auto" w:fill="FFFFFF"/>
          <w:lang w:val="en-GB"/>
        </w:rPr>
        <w:t xml:space="preserve">e expect that </w:t>
      </w:r>
      <w:r w:rsidR="00893848" w:rsidRPr="00EF73E2">
        <w:rPr>
          <w:rFonts w:ascii="Times New Roman" w:hAnsi="Times New Roman" w:cs="Times New Roman"/>
          <w:noProof/>
          <w:sz w:val="24"/>
          <w:szCs w:val="24"/>
          <w:shd w:val="clear" w:color="auto" w:fill="FFFFFF"/>
          <w:lang w:val="en-GB"/>
        </w:rPr>
        <w:t xml:space="preserve">leaders in </w:t>
      </w:r>
      <w:r w:rsidRPr="00EF73E2">
        <w:rPr>
          <w:rFonts w:ascii="Times New Roman" w:hAnsi="Times New Roman" w:cs="Times New Roman"/>
          <w:sz w:val="24"/>
          <w:szCs w:val="24"/>
          <w:shd w:val="clear" w:color="auto" w:fill="FFFFFF"/>
          <w:lang w:val="en-GB"/>
        </w:rPr>
        <w:t xml:space="preserve">social enterprises can enable and motivate vulnerable workers to anticipate and optimize their competences by establishing clear expectations which encompass explicitly set, detailed, and clear work goals (Merchant, 1985). </w:t>
      </w:r>
      <w:r w:rsidR="00070243" w:rsidRPr="00EF73E2">
        <w:rPr>
          <w:rFonts w:ascii="Times New Roman" w:hAnsi="Times New Roman" w:cs="Times New Roman"/>
          <w:sz w:val="24"/>
          <w:szCs w:val="24"/>
          <w:shd w:val="clear" w:color="auto" w:fill="FFFFFF"/>
          <w:lang w:val="en-GB"/>
        </w:rPr>
        <w:t xml:space="preserve">Whereas such work goals </w:t>
      </w:r>
      <w:r w:rsidR="00376417" w:rsidRPr="00EF73E2">
        <w:rPr>
          <w:rFonts w:ascii="Times New Roman" w:hAnsi="Times New Roman"/>
          <w:sz w:val="24"/>
          <w:shd w:val="clear" w:color="auto" w:fill="FFFFFF"/>
          <w:lang w:val="en-US"/>
        </w:rPr>
        <w:t>work against the grain of most job design theory recommendations that encourage high levels of job autonomy (Parker</w:t>
      </w:r>
      <w:r w:rsidR="009149EC" w:rsidRPr="00EF73E2">
        <w:rPr>
          <w:rFonts w:ascii="Times New Roman" w:hAnsi="Times New Roman"/>
          <w:sz w:val="24"/>
          <w:shd w:val="clear" w:color="auto" w:fill="FFFFFF"/>
          <w:lang w:val="en-US"/>
        </w:rPr>
        <w:t xml:space="preserve"> et al.</w:t>
      </w:r>
      <w:r w:rsidR="00376417" w:rsidRPr="00EF73E2">
        <w:rPr>
          <w:rFonts w:ascii="Times New Roman" w:hAnsi="Times New Roman"/>
          <w:sz w:val="24"/>
          <w:shd w:val="clear" w:color="auto" w:fill="FFFFFF"/>
          <w:lang w:val="en-US"/>
        </w:rPr>
        <w:t>, 2001)</w:t>
      </w:r>
      <w:r w:rsidR="00070243" w:rsidRPr="00EF73E2">
        <w:rPr>
          <w:rFonts w:ascii="Times New Roman" w:hAnsi="Times New Roman" w:cs="Times New Roman"/>
          <w:sz w:val="24"/>
          <w:szCs w:val="24"/>
          <w:shd w:val="clear" w:color="auto" w:fill="FFFFFF"/>
          <w:lang w:val="en-GB"/>
        </w:rPr>
        <w:t xml:space="preserve">, vulnerable employees are likely to welcome such explicitly set and detailed work goals. </w:t>
      </w:r>
      <w:r w:rsidR="00AA35E4" w:rsidRPr="00AA35E4">
        <w:rPr>
          <w:rFonts w:ascii="Times New Roman" w:hAnsi="Times New Roman" w:cs="Times New Roman"/>
          <w:sz w:val="24"/>
          <w:szCs w:val="24"/>
          <w:shd w:val="clear" w:color="auto" w:fill="FFFFFF"/>
          <w:lang w:val="en-GB"/>
        </w:rPr>
        <w:t>Under self-determination theory (Deci and Ryan, 2000), vulnerable workers – having experienced multiple failure</w:t>
      </w:r>
      <w:r w:rsidR="00643F73">
        <w:rPr>
          <w:rFonts w:ascii="Times New Roman" w:hAnsi="Times New Roman" w:cs="Times New Roman"/>
          <w:sz w:val="24"/>
          <w:szCs w:val="24"/>
          <w:shd w:val="clear" w:color="auto" w:fill="FFFFFF"/>
          <w:lang w:val="en-GB"/>
        </w:rPr>
        <w:t>s</w:t>
      </w:r>
      <w:r w:rsidR="00AA35E4" w:rsidRPr="00AA35E4">
        <w:rPr>
          <w:rFonts w:ascii="Times New Roman" w:hAnsi="Times New Roman" w:cs="Times New Roman"/>
          <w:sz w:val="24"/>
          <w:szCs w:val="24"/>
          <w:shd w:val="clear" w:color="auto" w:fill="FFFFFF"/>
          <w:lang w:val="en-GB"/>
        </w:rPr>
        <w:t xml:space="preserve"> in the past – are likely to have frustrated competence needs. When work goals are </w:t>
      </w:r>
      <w:r w:rsidR="00FC498B">
        <w:rPr>
          <w:rFonts w:ascii="Times New Roman" w:hAnsi="Times New Roman" w:cs="Times New Roman"/>
          <w:sz w:val="24"/>
          <w:szCs w:val="24"/>
          <w:shd w:val="clear" w:color="auto" w:fill="FFFFFF"/>
          <w:lang w:val="en-GB"/>
        </w:rPr>
        <w:t xml:space="preserve">detailed and </w:t>
      </w:r>
      <w:r w:rsidR="00AA35E4" w:rsidRPr="00AA35E4">
        <w:rPr>
          <w:rFonts w:ascii="Times New Roman" w:hAnsi="Times New Roman" w:cs="Times New Roman"/>
          <w:sz w:val="24"/>
          <w:szCs w:val="24"/>
          <w:shd w:val="clear" w:color="auto" w:fill="FFFFFF"/>
          <w:lang w:val="en-GB"/>
        </w:rPr>
        <w:t xml:space="preserve">explicitly set, vulnerable workers that face a skill gap </w:t>
      </w:r>
      <w:r w:rsidR="00FC498B">
        <w:rPr>
          <w:rFonts w:ascii="Times New Roman" w:hAnsi="Times New Roman" w:cs="Times New Roman"/>
          <w:sz w:val="24"/>
          <w:szCs w:val="24"/>
          <w:shd w:val="clear" w:color="auto" w:fill="FFFFFF"/>
          <w:lang w:val="en-GB"/>
        </w:rPr>
        <w:t>for</w:t>
      </w:r>
      <w:r w:rsidR="00AA35E4" w:rsidRPr="00AA35E4">
        <w:rPr>
          <w:rFonts w:ascii="Times New Roman" w:hAnsi="Times New Roman" w:cs="Times New Roman"/>
          <w:sz w:val="24"/>
          <w:szCs w:val="24"/>
          <w:shd w:val="clear" w:color="auto" w:fill="FFFFFF"/>
          <w:lang w:val="en-GB"/>
        </w:rPr>
        <w:t xml:space="preserve"> the regular labour market can be enabled to meet expectations. The</w:t>
      </w:r>
      <w:r w:rsidR="00FC498B">
        <w:rPr>
          <w:rFonts w:ascii="Times New Roman" w:hAnsi="Times New Roman" w:cs="Times New Roman"/>
          <w:sz w:val="24"/>
          <w:szCs w:val="24"/>
          <w:shd w:val="clear" w:color="auto" w:fill="FFFFFF"/>
          <w:lang w:val="en-GB"/>
        </w:rPr>
        <w:t>ir work</w:t>
      </w:r>
      <w:r w:rsidR="00AA35E4" w:rsidRPr="00AA35E4">
        <w:rPr>
          <w:rFonts w:ascii="Times New Roman" w:hAnsi="Times New Roman" w:cs="Times New Roman"/>
          <w:sz w:val="24"/>
          <w:szCs w:val="24"/>
          <w:shd w:val="clear" w:color="auto" w:fill="FFFFFF"/>
          <w:lang w:val="en-GB"/>
        </w:rPr>
        <w:t xml:space="preserve"> goals provide </w:t>
      </w:r>
      <w:r w:rsidR="00FC498B">
        <w:rPr>
          <w:rFonts w:ascii="Times New Roman" w:hAnsi="Times New Roman" w:cs="Times New Roman"/>
          <w:sz w:val="24"/>
          <w:szCs w:val="24"/>
          <w:shd w:val="clear" w:color="auto" w:fill="FFFFFF"/>
          <w:lang w:val="en-GB"/>
        </w:rPr>
        <w:t>vulnerable workers</w:t>
      </w:r>
      <w:r w:rsidR="00AA35E4" w:rsidRPr="00AA35E4">
        <w:rPr>
          <w:rFonts w:ascii="Times New Roman" w:hAnsi="Times New Roman" w:cs="Times New Roman"/>
          <w:sz w:val="24"/>
          <w:szCs w:val="24"/>
          <w:shd w:val="clear" w:color="auto" w:fill="FFFFFF"/>
          <w:lang w:val="en-GB"/>
        </w:rPr>
        <w:t xml:space="preserve"> with small success experiences which help </w:t>
      </w:r>
      <w:r w:rsidR="00FC498B">
        <w:rPr>
          <w:rFonts w:ascii="Times New Roman" w:hAnsi="Times New Roman" w:cs="Times New Roman"/>
          <w:sz w:val="24"/>
          <w:szCs w:val="24"/>
          <w:shd w:val="clear" w:color="auto" w:fill="FFFFFF"/>
          <w:lang w:val="en-GB"/>
        </w:rPr>
        <w:t xml:space="preserve">them </w:t>
      </w:r>
      <w:r w:rsidR="00AA35E4" w:rsidRPr="00AA35E4">
        <w:rPr>
          <w:rFonts w:ascii="Times New Roman" w:hAnsi="Times New Roman" w:cs="Times New Roman"/>
          <w:sz w:val="24"/>
          <w:szCs w:val="24"/>
          <w:shd w:val="clear" w:color="auto" w:fill="FFFFFF"/>
          <w:lang w:val="en-GB"/>
        </w:rPr>
        <w:t>fulfil basic competence needs.</w:t>
      </w:r>
    </w:p>
    <w:p w14:paraId="1DCB5118" w14:textId="4D02EAB2" w:rsidR="004811A4" w:rsidRPr="00EF73E2" w:rsidRDefault="00463D5F" w:rsidP="003C7F23">
      <w:pPr>
        <w:tabs>
          <w:tab w:val="left" w:pos="7938"/>
        </w:tabs>
        <w:spacing w:line="480" w:lineRule="auto"/>
        <w:ind w:firstLine="708"/>
        <w:rPr>
          <w:rFonts w:ascii="Times New Roman" w:hAnsi="Times New Roman" w:cs="Times New Roman"/>
          <w:noProof/>
          <w:sz w:val="24"/>
          <w:szCs w:val="24"/>
          <w:shd w:val="clear" w:color="auto" w:fill="FFFFFF"/>
          <w:lang w:val="en-GB"/>
        </w:rPr>
      </w:pPr>
      <w:r w:rsidRPr="00EF73E2">
        <w:rPr>
          <w:rFonts w:ascii="Times New Roman" w:hAnsi="Times New Roman" w:cs="Times New Roman"/>
          <w:sz w:val="24"/>
          <w:szCs w:val="24"/>
          <w:shd w:val="clear" w:color="auto" w:fill="FFFFFF"/>
          <w:lang w:val="en-GB"/>
        </w:rPr>
        <w:t xml:space="preserve">Research </w:t>
      </w:r>
      <w:r w:rsidR="00AB181E">
        <w:rPr>
          <w:rFonts w:ascii="Times New Roman" w:hAnsi="Times New Roman" w:cs="Times New Roman"/>
          <w:sz w:val="24"/>
          <w:szCs w:val="24"/>
          <w:shd w:val="clear" w:color="auto" w:fill="FFFFFF"/>
          <w:lang w:val="en-GB"/>
        </w:rPr>
        <w:t>supports</w:t>
      </w:r>
      <w:r w:rsidR="00AB181E" w:rsidRPr="00EF73E2">
        <w:rPr>
          <w:rFonts w:ascii="Times New Roman" w:hAnsi="Times New Roman" w:cs="Times New Roman"/>
          <w:sz w:val="24"/>
          <w:szCs w:val="24"/>
          <w:shd w:val="clear" w:color="auto" w:fill="FFFFFF"/>
          <w:lang w:val="en-GB"/>
        </w:rPr>
        <w:t xml:space="preserve"> </w:t>
      </w:r>
      <w:r w:rsidRPr="00EF73E2">
        <w:rPr>
          <w:rFonts w:ascii="Times New Roman" w:hAnsi="Times New Roman" w:cs="Times New Roman"/>
          <w:sz w:val="24"/>
          <w:szCs w:val="24"/>
          <w:shd w:val="clear" w:color="auto" w:fill="FFFFFF"/>
          <w:lang w:val="en-GB"/>
        </w:rPr>
        <w:t xml:space="preserve">that clear expectations are specifically crucial for vulnerable </w:t>
      </w:r>
      <w:r w:rsidR="007E6649" w:rsidRPr="00EF73E2">
        <w:rPr>
          <w:rFonts w:ascii="Times New Roman" w:hAnsi="Times New Roman" w:cs="Times New Roman"/>
          <w:sz w:val="24"/>
          <w:szCs w:val="24"/>
          <w:shd w:val="clear" w:color="auto" w:fill="FFFFFF"/>
          <w:lang w:val="en-GB"/>
        </w:rPr>
        <w:t xml:space="preserve">workers’ </w:t>
      </w:r>
      <w:r w:rsidRPr="00EF73E2">
        <w:rPr>
          <w:rFonts w:ascii="Times New Roman" w:hAnsi="Times New Roman" w:cs="Times New Roman"/>
          <w:sz w:val="24"/>
          <w:szCs w:val="24"/>
          <w:shd w:val="clear" w:color="auto" w:fill="FFFFFF"/>
          <w:lang w:val="en-GB"/>
        </w:rPr>
        <w:t xml:space="preserve">employability outcomes </w:t>
      </w:r>
      <w:r w:rsidRPr="00EF73E2">
        <w:rPr>
          <w:rFonts w:ascii="Times New Roman" w:hAnsi="Times New Roman" w:cs="Times New Roman"/>
          <w:noProof/>
          <w:sz w:val="24"/>
          <w:szCs w:val="24"/>
          <w:shd w:val="clear" w:color="auto" w:fill="FFFFFF"/>
          <w:lang w:val="en-GB"/>
        </w:rPr>
        <w:t>(e.g., Feather, 1992; Vansteenkiste et al., 2005).</w:t>
      </w:r>
      <w:r w:rsidR="00453195" w:rsidRPr="00EF73E2">
        <w:rPr>
          <w:rFonts w:ascii="Times New Roman" w:hAnsi="Times New Roman" w:cs="Times New Roman"/>
          <w:noProof/>
          <w:sz w:val="24"/>
          <w:szCs w:val="24"/>
          <w:shd w:val="clear" w:color="auto" w:fill="FFFFFF"/>
          <w:lang w:val="en-GB"/>
        </w:rPr>
        <w:t xml:space="preserve"> </w:t>
      </w:r>
      <w:r w:rsidR="007E6649" w:rsidRPr="00EF73E2">
        <w:rPr>
          <w:rFonts w:ascii="Times New Roman" w:hAnsi="Times New Roman" w:cs="Times New Roman"/>
          <w:noProof/>
          <w:sz w:val="24"/>
          <w:szCs w:val="24"/>
          <w:shd w:val="clear" w:color="auto" w:fill="FFFFFF"/>
          <w:lang w:val="en-GB"/>
        </w:rPr>
        <w:t>In particular, c</w:t>
      </w:r>
      <w:r w:rsidRPr="00EF73E2">
        <w:rPr>
          <w:rFonts w:ascii="Times New Roman" w:hAnsi="Times New Roman" w:cs="Times New Roman"/>
          <w:noProof/>
          <w:sz w:val="24"/>
          <w:szCs w:val="24"/>
          <w:shd w:val="clear" w:color="auto" w:fill="FFFFFF"/>
          <w:lang w:val="en-GB"/>
        </w:rPr>
        <w:t>lear expectations are crucial for th</w:t>
      </w:r>
      <w:r w:rsidR="007E6649" w:rsidRPr="00EF73E2">
        <w:rPr>
          <w:rFonts w:ascii="Times New Roman" w:hAnsi="Times New Roman" w:cs="Times New Roman"/>
          <w:noProof/>
          <w:sz w:val="24"/>
          <w:szCs w:val="24"/>
          <w:shd w:val="clear" w:color="auto" w:fill="FFFFFF"/>
          <w:lang w:val="en-GB"/>
        </w:rPr>
        <w:t xml:space="preserve">is category of workers in order to </w:t>
      </w:r>
      <w:r w:rsidR="00151CD7" w:rsidRPr="00EF73E2">
        <w:rPr>
          <w:rFonts w:ascii="Times New Roman" w:hAnsi="Times New Roman" w:cs="Times New Roman"/>
          <w:noProof/>
          <w:sz w:val="24"/>
          <w:szCs w:val="24"/>
          <w:shd w:val="clear" w:color="auto" w:fill="FFFFFF"/>
          <w:lang w:val="en-GB"/>
        </w:rPr>
        <w:t xml:space="preserve">build their </w:t>
      </w:r>
      <w:r w:rsidRPr="00EF73E2">
        <w:rPr>
          <w:rFonts w:ascii="Times New Roman" w:hAnsi="Times New Roman" w:cs="Times New Roman"/>
          <w:sz w:val="24"/>
          <w:szCs w:val="24"/>
          <w:shd w:val="clear" w:color="auto" w:fill="FFFFFF"/>
          <w:lang w:val="en-GB"/>
        </w:rPr>
        <w:t>self-efficacy (</w:t>
      </w:r>
      <w:proofErr w:type="spellStart"/>
      <w:r w:rsidRPr="00EF73E2">
        <w:rPr>
          <w:rFonts w:ascii="Times New Roman" w:hAnsi="Times New Roman" w:cs="Times New Roman"/>
          <w:sz w:val="24"/>
          <w:szCs w:val="24"/>
          <w:shd w:val="clear" w:color="auto" w:fill="FFFFFF"/>
          <w:lang w:val="en-GB"/>
        </w:rPr>
        <w:t>Vansteenkiste</w:t>
      </w:r>
      <w:proofErr w:type="spellEnd"/>
      <w:r w:rsidRPr="00EF73E2">
        <w:rPr>
          <w:rFonts w:ascii="Times New Roman" w:hAnsi="Times New Roman" w:cs="Times New Roman"/>
          <w:sz w:val="24"/>
          <w:szCs w:val="24"/>
          <w:shd w:val="clear" w:color="auto" w:fill="FFFFFF"/>
          <w:lang w:val="en-GB"/>
        </w:rPr>
        <w:t xml:space="preserve"> et al., 2005)</w:t>
      </w:r>
      <w:r w:rsidR="007E6649" w:rsidRPr="00EF73E2">
        <w:rPr>
          <w:rFonts w:ascii="Times New Roman" w:hAnsi="Times New Roman" w:cs="Times New Roman"/>
          <w:sz w:val="24"/>
          <w:szCs w:val="24"/>
          <w:shd w:val="clear" w:color="auto" w:fill="FFFFFF"/>
          <w:lang w:val="en-GB"/>
        </w:rPr>
        <w:t xml:space="preserve">, </w:t>
      </w:r>
      <w:r w:rsidR="00AB181E">
        <w:rPr>
          <w:rFonts w:ascii="Times New Roman" w:hAnsi="Times New Roman" w:cs="Times New Roman"/>
          <w:sz w:val="24"/>
          <w:szCs w:val="24"/>
          <w:shd w:val="clear" w:color="auto" w:fill="FFFFFF"/>
          <w:lang w:val="en-GB"/>
        </w:rPr>
        <w:t>linked to their basic need to experience competence (Deci and Ryan, 2000)</w:t>
      </w:r>
      <w:r w:rsidRPr="00EF73E2">
        <w:rPr>
          <w:rFonts w:ascii="Times New Roman" w:hAnsi="Times New Roman" w:cs="Times New Roman"/>
          <w:sz w:val="24"/>
          <w:szCs w:val="24"/>
          <w:shd w:val="clear" w:color="auto" w:fill="FFFFFF"/>
          <w:lang w:val="en-GB"/>
        </w:rPr>
        <w:t xml:space="preserve">. </w:t>
      </w:r>
      <w:r w:rsidR="00893848" w:rsidRPr="00EF73E2">
        <w:rPr>
          <w:rFonts w:ascii="Times New Roman" w:hAnsi="Times New Roman" w:cs="Times New Roman"/>
          <w:sz w:val="24"/>
          <w:szCs w:val="24"/>
          <w:shd w:val="clear" w:color="auto" w:fill="FFFFFF"/>
          <w:lang w:val="en-GB"/>
        </w:rPr>
        <w:t>T</w:t>
      </w:r>
      <w:r w:rsidR="00950AAD" w:rsidRPr="00EF73E2">
        <w:rPr>
          <w:rFonts w:ascii="Times New Roman" w:hAnsi="Times New Roman" w:cs="Times New Roman"/>
          <w:sz w:val="24"/>
          <w:szCs w:val="24"/>
          <w:shd w:val="clear" w:color="auto" w:fill="FFFFFF"/>
          <w:lang w:val="en-GB"/>
        </w:rPr>
        <w:t xml:space="preserve">he </w:t>
      </w:r>
      <w:r w:rsidR="005E1889" w:rsidRPr="00EF73E2">
        <w:rPr>
          <w:rFonts w:ascii="Times New Roman" w:hAnsi="Times New Roman" w:cs="Times New Roman"/>
          <w:sz w:val="24"/>
          <w:szCs w:val="24"/>
          <w:shd w:val="clear" w:color="auto" w:fill="FFFFFF"/>
          <w:lang w:val="en-GB"/>
        </w:rPr>
        <w:t xml:space="preserve">AMO </w:t>
      </w:r>
      <w:r w:rsidR="00950AAD" w:rsidRPr="00EF73E2">
        <w:rPr>
          <w:rFonts w:ascii="Times New Roman" w:hAnsi="Times New Roman" w:cs="Times New Roman"/>
          <w:sz w:val="24"/>
          <w:szCs w:val="24"/>
          <w:shd w:val="clear" w:color="auto" w:fill="FFFFFF"/>
          <w:lang w:val="en-GB"/>
        </w:rPr>
        <w:t>model</w:t>
      </w:r>
      <w:r w:rsidR="009A361B" w:rsidRPr="00EF73E2">
        <w:rPr>
          <w:rFonts w:ascii="Times New Roman" w:hAnsi="Times New Roman" w:cs="Times New Roman"/>
          <w:sz w:val="24"/>
          <w:szCs w:val="24"/>
          <w:shd w:val="clear" w:color="auto" w:fill="FFFFFF"/>
          <w:lang w:val="en-GB"/>
        </w:rPr>
        <w:t>,</w:t>
      </w:r>
      <w:r w:rsidR="005E1889" w:rsidRPr="00EF73E2">
        <w:rPr>
          <w:rFonts w:ascii="Times New Roman" w:hAnsi="Times New Roman" w:cs="Times New Roman"/>
          <w:sz w:val="24"/>
          <w:szCs w:val="24"/>
          <w:shd w:val="clear" w:color="auto" w:fill="FFFFFF"/>
          <w:lang w:val="en-GB"/>
        </w:rPr>
        <w:t xml:space="preserve"> </w:t>
      </w:r>
      <w:r w:rsidR="00950AAD" w:rsidRPr="00EF73E2">
        <w:rPr>
          <w:rFonts w:ascii="Times New Roman" w:hAnsi="Times New Roman" w:cs="Times New Roman"/>
          <w:sz w:val="24"/>
          <w:szCs w:val="24"/>
          <w:shd w:val="clear" w:color="auto" w:fill="FFFFFF"/>
          <w:lang w:val="en-GB"/>
        </w:rPr>
        <w:t>which</w:t>
      </w:r>
      <w:r w:rsidR="005E1889" w:rsidRPr="00EF73E2">
        <w:rPr>
          <w:rFonts w:ascii="Times New Roman" w:hAnsi="Times New Roman" w:cs="Times New Roman"/>
          <w:sz w:val="24"/>
          <w:szCs w:val="24"/>
          <w:shd w:val="clear" w:color="auto" w:fill="FFFFFF"/>
          <w:lang w:val="en-GB"/>
        </w:rPr>
        <w:t xml:space="preserve"> draws on e</w:t>
      </w:r>
      <w:r w:rsidR="004811A4" w:rsidRPr="00EF73E2">
        <w:rPr>
          <w:rFonts w:ascii="Times New Roman" w:hAnsi="Times New Roman" w:cs="Times New Roman"/>
          <w:sz w:val="24"/>
          <w:szCs w:val="24"/>
          <w:shd w:val="clear" w:color="auto" w:fill="FFFFFF"/>
          <w:lang w:val="en-GB"/>
        </w:rPr>
        <w:t>xpectancy theory</w:t>
      </w:r>
      <w:r w:rsidR="00950AAD" w:rsidRPr="00EF73E2">
        <w:rPr>
          <w:rFonts w:ascii="Times New Roman" w:hAnsi="Times New Roman" w:cs="Times New Roman"/>
          <w:sz w:val="24"/>
          <w:szCs w:val="24"/>
          <w:shd w:val="clear" w:color="auto" w:fill="FFFFFF"/>
          <w:lang w:val="en-GB"/>
        </w:rPr>
        <w:t xml:space="preserve"> (Vroom, 1964)</w:t>
      </w:r>
      <w:r w:rsidR="009A361B" w:rsidRPr="00EF73E2">
        <w:rPr>
          <w:rFonts w:ascii="Times New Roman" w:hAnsi="Times New Roman" w:cs="Times New Roman"/>
          <w:sz w:val="24"/>
          <w:szCs w:val="24"/>
          <w:shd w:val="clear" w:color="auto" w:fill="FFFFFF"/>
          <w:lang w:val="en-GB"/>
        </w:rPr>
        <w:t>,</w:t>
      </w:r>
      <w:r w:rsidR="004811A4" w:rsidRPr="00EF73E2">
        <w:rPr>
          <w:rFonts w:ascii="Times New Roman" w:hAnsi="Times New Roman" w:cs="Times New Roman"/>
          <w:sz w:val="24"/>
          <w:szCs w:val="24"/>
          <w:shd w:val="clear" w:color="auto" w:fill="FFFFFF"/>
          <w:lang w:val="en-GB"/>
        </w:rPr>
        <w:t xml:space="preserve"> predicts that vulnerable workers will anticipate and optimize their competences more intensively when </w:t>
      </w:r>
      <w:r w:rsidRPr="00EF73E2">
        <w:rPr>
          <w:rFonts w:ascii="Times New Roman" w:hAnsi="Times New Roman" w:cs="Times New Roman"/>
          <w:sz w:val="24"/>
          <w:szCs w:val="24"/>
          <w:shd w:val="clear" w:color="auto" w:fill="FFFFFF"/>
          <w:lang w:val="en-GB"/>
        </w:rPr>
        <w:t>their leader</w:t>
      </w:r>
      <w:r w:rsidR="004811A4" w:rsidRPr="00EF73E2">
        <w:rPr>
          <w:rFonts w:ascii="Times New Roman" w:hAnsi="Times New Roman" w:cs="Times New Roman"/>
          <w:sz w:val="24"/>
          <w:szCs w:val="24"/>
          <w:shd w:val="clear" w:color="auto" w:fill="FFFFFF"/>
          <w:lang w:val="en-GB"/>
        </w:rPr>
        <w:t xml:space="preserve"> fosters </w:t>
      </w:r>
      <w:r w:rsidR="00A56029" w:rsidRPr="00EF73E2">
        <w:rPr>
          <w:rFonts w:ascii="Times New Roman" w:hAnsi="Times New Roman" w:cs="Times New Roman"/>
          <w:sz w:val="24"/>
          <w:szCs w:val="24"/>
          <w:shd w:val="clear" w:color="auto" w:fill="FFFFFF"/>
          <w:lang w:val="en-GB"/>
        </w:rPr>
        <w:t xml:space="preserve">clear </w:t>
      </w:r>
      <w:r w:rsidR="004811A4" w:rsidRPr="00EF73E2">
        <w:rPr>
          <w:rFonts w:ascii="Times New Roman" w:hAnsi="Times New Roman" w:cs="Times New Roman"/>
          <w:sz w:val="24"/>
          <w:szCs w:val="24"/>
          <w:shd w:val="clear" w:color="auto" w:fill="FFFFFF"/>
          <w:lang w:val="en-GB"/>
        </w:rPr>
        <w:t xml:space="preserve">expectations. </w:t>
      </w:r>
      <w:r w:rsidR="00811657" w:rsidRPr="00EF73E2">
        <w:rPr>
          <w:rFonts w:ascii="Times New Roman" w:hAnsi="Times New Roman" w:cs="Times New Roman"/>
          <w:sz w:val="24"/>
          <w:szCs w:val="24"/>
          <w:shd w:val="clear" w:color="auto" w:fill="FFFFFF"/>
          <w:lang w:val="en-GB"/>
        </w:rPr>
        <w:t xml:space="preserve">Consistent with </w:t>
      </w:r>
      <w:r w:rsidR="00AB181E">
        <w:rPr>
          <w:rFonts w:ascii="Times New Roman" w:hAnsi="Times New Roman" w:cs="Times New Roman"/>
          <w:sz w:val="24"/>
          <w:szCs w:val="24"/>
          <w:shd w:val="clear" w:color="auto" w:fill="FFFFFF"/>
          <w:lang w:val="en-GB"/>
        </w:rPr>
        <w:t>self-determination theory</w:t>
      </w:r>
      <w:r w:rsidR="00811657" w:rsidRPr="00EF73E2">
        <w:rPr>
          <w:rFonts w:ascii="Times New Roman" w:hAnsi="Times New Roman" w:cs="Times New Roman"/>
          <w:sz w:val="24"/>
          <w:szCs w:val="24"/>
          <w:shd w:val="clear" w:color="auto" w:fill="FFFFFF"/>
          <w:lang w:val="en-GB"/>
        </w:rPr>
        <w:t xml:space="preserve"> and expectancy theory, clear expectations about required behaviour support employee motivation to </w:t>
      </w:r>
      <w:r w:rsidR="00396C1F" w:rsidRPr="00EF73E2">
        <w:rPr>
          <w:rFonts w:ascii="Times New Roman" w:hAnsi="Times New Roman" w:cs="Times New Roman"/>
          <w:sz w:val="24"/>
          <w:szCs w:val="24"/>
          <w:shd w:val="clear" w:color="auto" w:fill="FFFFFF"/>
          <w:lang w:val="en-GB"/>
        </w:rPr>
        <w:t>engage in</w:t>
      </w:r>
      <w:r w:rsidR="00811657" w:rsidRPr="00EF73E2">
        <w:rPr>
          <w:rFonts w:ascii="Times New Roman" w:hAnsi="Times New Roman" w:cs="Times New Roman"/>
          <w:sz w:val="24"/>
          <w:szCs w:val="24"/>
          <w:shd w:val="clear" w:color="auto" w:fill="FFFFFF"/>
          <w:lang w:val="en-GB"/>
        </w:rPr>
        <w:t xml:space="preserve"> the behaviour, assuming </w:t>
      </w:r>
      <w:r w:rsidR="00FC498B">
        <w:rPr>
          <w:rFonts w:ascii="Times New Roman" w:hAnsi="Times New Roman" w:cs="Times New Roman"/>
          <w:sz w:val="24"/>
          <w:szCs w:val="24"/>
          <w:shd w:val="clear" w:color="auto" w:fill="FFFFFF"/>
          <w:lang w:val="en-GB"/>
        </w:rPr>
        <w:t xml:space="preserve">that </w:t>
      </w:r>
      <w:r w:rsidR="00396C1F" w:rsidRPr="00EF73E2">
        <w:rPr>
          <w:rFonts w:ascii="Times New Roman" w:hAnsi="Times New Roman" w:cs="Times New Roman"/>
          <w:sz w:val="24"/>
          <w:szCs w:val="24"/>
          <w:shd w:val="clear" w:color="auto" w:fill="FFFFFF"/>
          <w:lang w:val="en-GB"/>
        </w:rPr>
        <w:t>the goal</w:t>
      </w:r>
      <w:r w:rsidR="00811657" w:rsidRPr="00EF73E2">
        <w:rPr>
          <w:rFonts w:ascii="Times New Roman" w:hAnsi="Times New Roman" w:cs="Times New Roman"/>
          <w:sz w:val="24"/>
          <w:szCs w:val="24"/>
          <w:shd w:val="clear" w:color="auto" w:fill="FFFFFF"/>
          <w:lang w:val="en-GB"/>
        </w:rPr>
        <w:t xml:space="preserve"> is set at an obtainable level.</w:t>
      </w:r>
      <w:r w:rsidR="001F0E73" w:rsidRPr="00EF73E2">
        <w:rPr>
          <w:rFonts w:ascii="Times New Roman" w:hAnsi="Times New Roman" w:cs="Times New Roman"/>
          <w:sz w:val="24"/>
          <w:szCs w:val="24"/>
          <w:shd w:val="clear" w:color="auto" w:fill="FFFFFF"/>
          <w:lang w:val="en-GB"/>
        </w:rPr>
        <w:t xml:space="preserve"> </w:t>
      </w:r>
      <w:r w:rsidR="00283E95" w:rsidRPr="00EF73E2">
        <w:rPr>
          <w:rFonts w:ascii="Times New Roman" w:hAnsi="Times New Roman" w:cs="Times New Roman"/>
          <w:sz w:val="24"/>
          <w:szCs w:val="24"/>
          <w:shd w:val="clear" w:color="auto" w:fill="FFFFFF"/>
          <w:lang w:val="en-GB"/>
        </w:rPr>
        <w:t>Establishing c</w:t>
      </w:r>
      <w:r w:rsidR="001A61DC" w:rsidRPr="00EF73E2">
        <w:rPr>
          <w:rFonts w:ascii="Times New Roman" w:hAnsi="Times New Roman" w:cs="Times New Roman"/>
          <w:sz w:val="24"/>
          <w:szCs w:val="24"/>
          <w:shd w:val="clear" w:color="auto" w:fill="FFFFFF"/>
          <w:lang w:val="en-GB"/>
        </w:rPr>
        <w:t>lear expectations assist</w:t>
      </w:r>
      <w:r w:rsidR="004811A4" w:rsidRPr="00EF73E2">
        <w:rPr>
          <w:rFonts w:ascii="Times New Roman" w:hAnsi="Times New Roman" w:cs="Times New Roman"/>
          <w:sz w:val="24"/>
          <w:szCs w:val="24"/>
          <w:shd w:val="clear" w:color="auto" w:fill="FFFFFF"/>
          <w:lang w:val="en-GB"/>
        </w:rPr>
        <w:t xml:space="preserve"> </w:t>
      </w:r>
      <w:r w:rsidR="00BD2577" w:rsidRPr="00EF73E2">
        <w:rPr>
          <w:rFonts w:ascii="Times New Roman" w:hAnsi="Times New Roman" w:cs="Times New Roman"/>
          <w:sz w:val="24"/>
          <w:szCs w:val="24"/>
          <w:shd w:val="clear" w:color="auto" w:fill="FFFFFF"/>
          <w:lang w:val="en-GB"/>
        </w:rPr>
        <w:t>vulnerable workers</w:t>
      </w:r>
      <w:r w:rsidR="00663C28" w:rsidRPr="00EF73E2">
        <w:rPr>
          <w:rFonts w:ascii="Times New Roman" w:hAnsi="Times New Roman" w:cs="Times New Roman"/>
          <w:sz w:val="24"/>
          <w:szCs w:val="24"/>
          <w:shd w:val="clear" w:color="auto" w:fill="FFFFFF"/>
          <w:lang w:val="en-GB"/>
        </w:rPr>
        <w:t xml:space="preserve"> </w:t>
      </w:r>
      <w:r w:rsidR="001A61DC" w:rsidRPr="00EF73E2">
        <w:rPr>
          <w:rFonts w:ascii="Times New Roman" w:hAnsi="Times New Roman" w:cs="Times New Roman"/>
          <w:sz w:val="24"/>
          <w:szCs w:val="24"/>
          <w:shd w:val="clear" w:color="auto" w:fill="FFFFFF"/>
          <w:lang w:val="en-GB"/>
        </w:rPr>
        <w:t xml:space="preserve">in </w:t>
      </w:r>
      <w:r w:rsidR="00663C28" w:rsidRPr="00EF73E2">
        <w:rPr>
          <w:rFonts w:ascii="Times New Roman" w:hAnsi="Times New Roman" w:cs="Times New Roman"/>
          <w:sz w:val="24"/>
          <w:szCs w:val="24"/>
          <w:shd w:val="clear" w:color="auto" w:fill="FFFFFF"/>
          <w:lang w:val="en-GB"/>
        </w:rPr>
        <w:t>becom</w:t>
      </w:r>
      <w:r w:rsidR="001A61DC" w:rsidRPr="00EF73E2">
        <w:rPr>
          <w:rFonts w:ascii="Times New Roman" w:hAnsi="Times New Roman" w:cs="Times New Roman"/>
          <w:sz w:val="24"/>
          <w:szCs w:val="24"/>
          <w:shd w:val="clear" w:color="auto" w:fill="FFFFFF"/>
          <w:lang w:val="en-GB"/>
        </w:rPr>
        <w:t>ing</w:t>
      </w:r>
      <w:r w:rsidR="004811A4" w:rsidRPr="00EF73E2">
        <w:rPr>
          <w:rFonts w:ascii="Times New Roman" w:hAnsi="Times New Roman" w:cs="Times New Roman"/>
          <w:sz w:val="24"/>
          <w:szCs w:val="24"/>
          <w:shd w:val="clear" w:color="auto" w:fill="FFFFFF"/>
          <w:lang w:val="en-GB"/>
        </w:rPr>
        <w:t xml:space="preserve"> </w:t>
      </w:r>
      <w:r w:rsidR="00DC14C6" w:rsidRPr="00EF73E2">
        <w:rPr>
          <w:rFonts w:ascii="Times New Roman" w:hAnsi="Times New Roman" w:cs="Times New Roman"/>
          <w:sz w:val="24"/>
          <w:szCs w:val="24"/>
          <w:shd w:val="clear" w:color="auto" w:fill="FFFFFF"/>
          <w:lang w:val="en-GB"/>
        </w:rPr>
        <w:t xml:space="preserve">fully aware </w:t>
      </w:r>
      <w:r w:rsidR="001A61DC" w:rsidRPr="00EF73E2">
        <w:rPr>
          <w:rFonts w:ascii="Times New Roman" w:hAnsi="Times New Roman" w:cs="Times New Roman"/>
          <w:sz w:val="24"/>
          <w:szCs w:val="24"/>
          <w:shd w:val="clear" w:color="auto" w:fill="FFFFFF"/>
          <w:lang w:val="en-GB"/>
        </w:rPr>
        <w:t xml:space="preserve">about </w:t>
      </w:r>
      <w:r w:rsidR="00DC14C6" w:rsidRPr="00EF73E2">
        <w:rPr>
          <w:rFonts w:ascii="Times New Roman" w:hAnsi="Times New Roman" w:cs="Times New Roman"/>
          <w:sz w:val="24"/>
          <w:szCs w:val="24"/>
          <w:shd w:val="clear" w:color="auto" w:fill="FFFFFF"/>
          <w:lang w:val="en-GB"/>
        </w:rPr>
        <w:t>what is needed to fulfil</w:t>
      </w:r>
      <w:r w:rsidR="004811A4" w:rsidRPr="00EF73E2">
        <w:rPr>
          <w:rFonts w:ascii="Times New Roman" w:hAnsi="Times New Roman" w:cs="Times New Roman"/>
          <w:sz w:val="24"/>
          <w:szCs w:val="24"/>
          <w:shd w:val="clear" w:color="auto" w:fill="FFFFFF"/>
          <w:lang w:val="en-GB"/>
        </w:rPr>
        <w:t xml:space="preserve"> certain in-role task performances</w:t>
      </w:r>
      <w:r w:rsidR="00DC14C6" w:rsidRPr="00EF73E2">
        <w:rPr>
          <w:rFonts w:ascii="Times New Roman" w:hAnsi="Times New Roman" w:cs="Times New Roman"/>
          <w:sz w:val="24"/>
          <w:szCs w:val="24"/>
          <w:shd w:val="clear" w:color="auto" w:fill="FFFFFF"/>
          <w:lang w:val="en-GB"/>
        </w:rPr>
        <w:t xml:space="preserve">, </w:t>
      </w:r>
      <w:r w:rsidR="00FA75BD" w:rsidRPr="00EF73E2">
        <w:rPr>
          <w:rFonts w:ascii="Times New Roman" w:hAnsi="Times New Roman" w:cs="Times New Roman"/>
          <w:sz w:val="24"/>
          <w:szCs w:val="24"/>
          <w:shd w:val="clear" w:color="auto" w:fill="FFFFFF"/>
          <w:lang w:val="en-GB"/>
        </w:rPr>
        <w:t xml:space="preserve">increasing their ability and motivation to perform, and </w:t>
      </w:r>
      <w:r w:rsidR="00DC14C6" w:rsidRPr="00EF73E2">
        <w:rPr>
          <w:rFonts w:ascii="Times New Roman" w:hAnsi="Times New Roman" w:cs="Times New Roman"/>
          <w:sz w:val="24"/>
          <w:szCs w:val="24"/>
          <w:shd w:val="clear" w:color="auto" w:fill="FFFFFF"/>
          <w:lang w:val="en-GB"/>
        </w:rPr>
        <w:t xml:space="preserve">enabling them to </w:t>
      </w:r>
      <w:r w:rsidR="00663C28" w:rsidRPr="00EF73E2">
        <w:rPr>
          <w:rFonts w:ascii="Times New Roman" w:hAnsi="Times New Roman" w:cs="Times New Roman"/>
          <w:sz w:val="24"/>
          <w:szCs w:val="24"/>
          <w:shd w:val="clear" w:color="auto" w:fill="FFFFFF"/>
          <w:lang w:val="en-GB"/>
        </w:rPr>
        <w:t>successfully</w:t>
      </w:r>
      <w:r w:rsidR="00DC14C6" w:rsidRPr="00EF73E2">
        <w:rPr>
          <w:rFonts w:ascii="Times New Roman" w:hAnsi="Times New Roman" w:cs="Times New Roman"/>
          <w:sz w:val="24"/>
          <w:szCs w:val="24"/>
          <w:shd w:val="clear" w:color="auto" w:fill="FFFFFF"/>
          <w:lang w:val="en-GB"/>
        </w:rPr>
        <w:t xml:space="preserve"> anticipate and optimize the required behaviour and </w:t>
      </w:r>
      <w:r w:rsidR="00507E8E" w:rsidRPr="00EF73E2">
        <w:rPr>
          <w:rFonts w:ascii="Times New Roman" w:hAnsi="Times New Roman" w:cs="Times New Roman"/>
          <w:sz w:val="24"/>
          <w:szCs w:val="24"/>
          <w:shd w:val="clear" w:color="auto" w:fill="FFFFFF"/>
          <w:lang w:val="en-GB"/>
        </w:rPr>
        <w:t>competences</w:t>
      </w:r>
      <w:r w:rsidR="00DC14C6" w:rsidRPr="00EF73E2">
        <w:rPr>
          <w:rFonts w:ascii="Times New Roman" w:hAnsi="Times New Roman" w:cs="Times New Roman"/>
          <w:sz w:val="24"/>
          <w:szCs w:val="24"/>
          <w:shd w:val="clear" w:color="auto" w:fill="FFFFFF"/>
          <w:lang w:val="en-GB"/>
        </w:rPr>
        <w:t xml:space="preserve">. </w:t>
      </w:r>
    </w:p>
    <w:p w14:paraId="1BF2CF9A" w14:textId="004716BE" w:rsidR="004811A4" w:rsidRPr="00EF73E2" w:rsidRDefault="004811A4" w:rsidP="000024E2">
      <w:pPr>
        <w:spacing w:line="480" w:lineRule="auto"/>
        <w:ind w:left="708"/>
        <w:rPr>
          <w:rFonts w:ascii="Times New Roman" w:hAnsi="Times New Roman" w:cs="Times New Roman"/>
          <w:i/>
          <w:sz w:val="24"/>
          <w:szCs w:val="24"/>
          <w:lang w:val="en-GB"/>
        </w:rPr>
      </w:pPr>
      <w:r w:rsidRPr="00EF73E2">
        <w:rPr>
          <w:rFonts w:ascii="Times New Roman" w:hAnsi="Times New Roman" w:cs="Times New Roman"/>
          <w:i/>
          <w:sz w:val="24"/>
          <w:szCs w:val="24"/>
          <w:lang w:val="en-GB"/>
        </w:rPr>
        <w:t xml:space="preserve">Hypothesis 1a: </w:t>
      </w:r>
      <w:r w:rsidR="00B845EF" w:rsidRPr="00EF73E2">
        <w:rPr>
          <w:rFonts w:ascii="Times New Roman" w:hAnsi="Times New Roman" w:cs="Times New Roman"/>
          <w:i/>
          <w:sz w:val="24"/>
          <w:szCs w:val="24"/>
          <w:lang w:val="en-GB"/>
        </w:rPr>
        <w:t>Establishing c</w:t>
      </w:r>
      <w:r w:rsidRPr="00EF73E2">
        <w:rPr>
          <w:rFonts w:ascii="Times New Roman" w:hAnsi="Times New Roman" w:cs="Times New Roman"/>
          <w:i/>
          <w:sz w:val="24"/>
          <w:szCs w:val="24"/>
          <w:lang w:val="en-GB"/>
        </w:rPr>
        <w:t xml:space="preserve">lear expectations </w:t>
      </w:r>
      <w:r w:rsidR="00B845EF" w:rsidRPr="00EF73E2">
        <w:rPr>
          <w:rFonts w:ascii="Times New Roman" w:hAnsi="Times New Roman" w:cs="Times New Roman"/>
          <w:i/>
          <w:sz w:val="24"/>
          <w:szCs w:val="24"/>
          <w:lang w:val="en-GB"/>
        </w:rPr>
        <w:t xml:space="preserve">is </w:t>
      </w:r>
      <w:r w:rsidRPr="00EF73E2">
        <w:rPr>
          <w:rFonts w:ascii="Times New Roman" w:hAnsi="Times New Roman" w:cs="Times New Roman"/>
          <w:i/>
          <w:sz w:val="24"/>
          <w:szCs w:val="24"/>
          <w:lang w:val="en-GB"/>
        </w:rPr>
        <w:t>positively related to vulnerable workers</w:t>
      </w:r>
      <w:r w:rsidRPr="00EF73E2">
        <w:rPr>
          <w:rFonts w:ascii="Times New Roman" w:hAnsi="Times New Roman" w:cs="Times New Roman"/>
          <w:i/>
          <w:sz w:val="24"/>
          <w:szCs w:val="24"/>
          <w:lang w:val="en-GB" w:eastAsia="nl-NL"/>
        </w:rPr>
        <w:t>’</w:t>
      </w:r>
      <w:r w:rsidRPr="00EF73E2">
        <w:rPr>
          <w:rFonts w:ascii="Times New Roman" w:hAnsi="Times New Roman" w:cs="Times New Roman"/>
          <w:i/>
          <w:sz w:val="24"/>
          <w:szCs w:val="24"/>
          <w:lang w:val="en-GB"/>
        </w:rPr>
        <w:t xml:space="preserve"> anticipation and optimization of competences.</w:t>
      </w:r>
    </w:p>
    <w:p w14:paraId="75034487" w14:textId="2FC9DA55" w:rsidR="005E1889" w:rsidRPr="00EF73E2" w:rsidRDefault="007A39B9" w:rsidP="005E1889">
      <w:pPr>
        <w:spacing w:line="480" w:lineRule="auto"/>
        <w:ind w:firstLine="708"/>
        <w:rPr>
          <w:rFonts w:ascii="Times New Roman" w:hAnsi="Times New Roman" w:cs="Times New Roman"/>
          <w:sz w:val="24"/>
          <w:szCs w:val="24"/>
          <w:lang w:val="en-GB" w:eastAsia="nl-NL"/>
        </w:rPr>
      </w:pPr>
      <w:r w:rsidRPr="00EF73E2">
        <w:rPr>
          <w:rFonts w:ascii="Times New Roman" w:hAnsi="Times New Roman" w:cs="Times New Roman"/>
          <w:sz w:val="24"/>
          <w:szCs w:val="24"/>
          <w:shd w:val="clear" w:color="auto" w:fill="FFFFFF"/>
          <w:lang w:val="en-GB"/>
        </w:rPr>
        <w:t>Developmental inducements entail a supporting and rewarding approach (</w:t>
      </w:r>
      <w:proofErr w:type="spellStart"/>
      <w:r w:rsidRPr="00EF73E2">
        <w:rPr>
          <w:rFonts w:ascii="Times New Roman" w:hAnsi="Times New Roman" w:cs="Times New Roman"/>
          <w:sz w:val="24"/>
          <w:szCs w:val="24"/>
          <w:shd w:val="clear" w:color="auto" w:fill="FFFFFF"/>
          <w:lang w:val="en-GB"/>
        </w:rPr>
        <w:t>Jia</w:t>
      </w:r>
      <w:proofErr w:type="spellEnd"/>
      <w:r w:rsidRPr="00EF73E2">
        <w:rPr>
          <w:rFonts w:ascii="Times New Roman" w:hAnsi="Times New Roman" w:cs="Times New Roman"/>
          <w:sz w:val="24"/>
          <w:szCs w:val="24"/>
          <w:shd w:val="clear" w:color="auto" w:fill="FFFFFF"/>
          <w:lang w:val="en-GB"/>
        </w:rPr>
        <w:t xml:space="preserve"> et al., </w:t>
      </w:r>
      <w:r w:rsidR="009149EC" w:rsidRPr="00EF73E2">
        <w:rPr>
          <w:rFonts w:ascii="Times New Roman" w:hAnsi="Times New Roman" w:cs="Times New Roman"/>
          <w:sz w:val="24"/>
          <w:szCs w:val="24"/>
          <w:shd w:val="clear" w:color="auto" w:fill="FFFFFF"/>
          <w:lang w:val="en-GB"/>
        </w:rPr>
        <w:t>2014</w:t>
      </w:r>
      <w:r w:rsidRPr="00EF73E2">
        <w:rPr>
          <w:rFonts w:ascii="Times New Roman" w:hAnsi="Times New Roman" w:cs="Times New Roman"/>
          <w:sz w:val="24"/>
          <w:szCs w:val="24"/>
          <w:shd w:val="clear" w:color="auto" w:fill="FFFFFF"/>
          <w:lang w:val="en-GB"/>
        </w:rPr>
        <w:t xml:space="preserve">). </w:t>
      </w:r>
      <w:r w:rsidR="005E1889" w:rsidRPr="00EF73E2">
        <w:rPr>
          <w:rFonts w:ascii="Times New Roman" w:hAnsi="Times New Roman" w:cs="Times New Roman"/>
          <w:sz w:val="24"/>
          <w:szCs w:val="24"/>
          <w:shd w:val="clear" w:color="auto" w:fill="FFFFFF"/>
          <w:lang w:val="en-GB"/>
        </w:rPr>
        <w:t>By stressing the importance of self-development and skill utilization</w:t>
      </w:r>
      <w:r w:rsidR="00396C1F" w:rsidRPr="00EF73E2">
        <w:rPr>
          <w:rFonts w:ascii="Times New Roman" w:hAnsi="Times New Roman" w:cs="Times New Roman"/>
          <w:sz w:val="24"/>
          <w:szCs w:val="24"/>
          <w:shd w:val="clear" w:color="auto" w:fill="FFFFFF"/>
          <w:lang w:val="en-GB"/>
        </w:rPr>
        <w:t xml:space="preserve"> through offering developmental inducements</w:t>
      </w:r>
      <w:r w:rsidR="005E1889" w:rsidRPr="00EF73E2">
        <w:rPr>
          <w:rFonts w:ascii="Times New Roman" w:hAnsi="Times New Roman" w:cs="Times New Roman"/>
          <w:sz w:val="24"/>
          <w:szCs w:val="24"/>
          <w:shd w:val="clear" w:color="auto" w:fill="FFFFFF"/>
          <w:lang w:val="en-GB"/>
        </w:rPr>
        <w:t xml:space="preserve">, organizations </w:t>
      </w:r>
      <w:r w:rsidR="00396C1F" w:rsidRPr="00EF73E2">
        <w:rPr>
          <w:rFonts w:ascii="Times New Roman" w:hAnsi="Times New Roman" w:cs="Times New Roman"/>
          <w:sz w:val="24"/>
          <w:szCs w:val="24"/>
          <w:shd w:val="clear" w:color="auto" w:fill="FFFFFF"/>
          <w:lang w:val="en-GB"/>
        </w:rPr>
        <w:t xml:space="preserve">stimulate and reward competency development that </w:t>
      </w:r>
      <w:r w:rsidR="005E1889" w:rsidRPr="00EF73E2">
        <w:rPr>
          <w:rFonts w:ascii="Times New Roman" w:hAnsi="Times New Roman" w:cs="Times New Roman"/>
          <w:sz w:val="24"/>
          <w:szCs w:val="24"/>
          <w:shd w:val="clear" w:color="auto" w:fill="FFFFFF"/>
          <w:lang w:val="en-GB"/>
        </w:rPr>
        <w:t xml:space="preserve">can </w:t>
      </w:r>
      <w:r w:rsidR="004B57EE" w:rsidRPr="00EF73E2">
        <w:rPr>
          <w:rFonts w:ascii="Times New Roman" w:hAnsi="Times New Roman" w:cs="Times New Roman"/>
          <w:sz w:val="24"/>
          <w:szCs w:val="24"/>
          <w:shd w:val="clear" w:color="auto" w:fill="FFFFFF"/>
          <w:lang w:val="en-GB"/>
        </w:rPr>
        <w:t xml:space="preserve">enable and </w:t>
      </w:r>
      <w:r w:rsidR="005E1889" w:rsidRPr="00EF73E2">
        <w:rPr>
          <w:rFonts w:ascii="Times New Roman" w:hAnsi="Times New Roman" w:cs="Times New Roman"/>
          <w:sz w:val="24"/>
          <w:szCs w:val="24"/>
          <w:shd w:val="clear" w:color="auto" w:fill="FFFFFF"/>
          <w:lang w:val="en-GB"/>
        </w:rPr>
        <w:t xml:space="preserve">motivate employees to behave proactively and to engage in </w:t>
      </w:r>
      <w:r w:rsidR="00396C1F" w:rsidRPr="00EF73E2">
        <w:rPr>
          <w:rFonts w:ascii="Times New Roman" w:hAnsi="Times New Roman" w:cs="Times New Roman"/>
          <w:sz w:val="24"/>
          <w:szCs w:val="24"/>
          <w:shd w:val="clear" w:color="auto" w:fill="FFFFFF"/>
          <w:lang w:val="en-GB"/>
        </w:rPr>
        <w:t xml:space="preserve">future developmental </w:t>
      </w:r>
      <w:r w:rsidR="005E1889" w:rsidRPr="00EF73E2">
        <w:rPr>
          <w:rFonts w:ascii="Times New Roman" w:hAnsi="Times New Roman" w:cs="Times New Roman"/>
          <w:sz w:val="24"/>
          <w:szCs w:val="24"/>
          <w:shd w:val="clear" w:color="auto" w:fill="FFFFFF"/>
          <w:lang w:val="en-GB"/>
        </w:rPr>
        <w:t>behaviours (</w:t>
      </w:r>
      <w:proofErr w:type="spellStart"/>
      <w:r w:rsidR="005E1889" w:rsidRPr="00EF73E2">
        <w:rPr>
          <w:rFonts w:ascii="Times New Roman" w:hAnsi="Times New Roman" w:cs="Times New Roman"/>
          <w:sz w:val="24"/>
          <w:szCs w:val="24"/>
          <w:shd w:val="clear" w:color="auto" w:fill="FFFFFF"/>
          <w:lang w:val="en-GB"/>
        </w:rPr>
        <w:t>Caesens</w:t>
      </w:r>
      <w:proofErr w:type="spellEnd"/>
      <w:r w:rsidR="005E1889" w:rsidRPr="00EF73E2">
        <w:rPr>
          <w:rFonts w:ascii="Times New Roman" w:hAnsi="Times New Roman" w:cs="Times New Roman"/>
          <w:sz w:val="24"/>
          <w:szCs w:val="24"/>
          <w:shd w:val="clear" w:color="auto" w:fill="FFFFFF"/>
          <w:lang w:val="en-GB"/>
        </w:rPr>
        <w:t xml:space="preserve"> </w:t>
      </w:r>
      <w:r w:rsidR="00A379BC" w:rsidRPr="00EF73E2">
        <w:rPr>
          <w:rFonts w:ascii="Times New Roman" w:hAnsi="Times New Roman" w:cs="Times New Roman"/>
          <w:sz w:val="24"/>
          <w:szCs w:val="24"/>
          <w:shd w:val="clear" w:color="auto" w:fill="FFFFFF"/>
          <w:lang w:val="en-GB"/>
        </w:rPr>
        <w:t>and</w:t>
      </w:r>
      <w:r w:rsidR="005E1889" w:rsidRPr="00EF73E2">
        <w:rPr>
          <w:rFonts w:ascii="Times New Roman" w:hAnsi="Times New Roman" w:cs="Times New Roman"/>
          <w:sz w:val="24"/>
          <w:szCs w:val="24"/>
          <w:shd w:val="clear" w:color="auto" w:fill="FFFFFF"/>
          <w:lang w:val="en-GB"/>
        </w:rPr>
        <w:t xml:space="preserve"> </w:t>
      </w:r>
      <w:proofErr w:type="spellStart"/>
      <w:r w:rsidR="005E1889" w:rsidRPr="00EF73E2">
        <w:rPr>
          <w:rFonts w:ascii="Times New Roman" w:hAnsi="Times New Roman" w:cs="Times New Roman"/>
          <w:sz w:val="24"/>
          <w:szCs w:val="24"/>
          <w:shd w:val="clear" w:color="auto" w:fill="FFFFFF"/>
          <w:lang w:val="en-GB"/>
        </w:rPr>
        <w:t>Stinglhamber</w:t>
      </w:r>
      <w:proofErr w:type="spellEnd"/>
      <w:r w:rsidR="005E1889" w:rsidRPr="00EF73E2">
        <w:rPr>
          <w:rFonts w:ascii="Times New Roman" w:hAnsi="Times New Roman" w:cs="Times New Roman"/>
          <w:sz w:val="24"/>
          <w:szCs w:val="24"/>
          <w:shd w:val="clear" w:color="auto" w:fill="FFFFFF"/>
          <w:lang w:val="en-GB"/>
        </w:rPr>
        <w:t xml:space="preserve">, 2014). As such, </w:t>
      </w:r>
      <w:r w:rsidR="001A61DC" w:rsidRPr="00EF73E2">
        <w:rPr>
          <w:rFonts w:ascii="Times New Roman" w:hAnsi="Times New Roman" w:cs="Times New Roman"/>
          <w:sz w:val="24"/>
          <w:szCs w:val="24"/>
          <w:shd w:val="clear" w:color="auto" w:fill="FFFFFF"/>
          <w:lang w:val="en-GB"/>
        </w:rPr>
        <w:t>developmental inducements</w:t>
      </w:r>
      <w:r w:rsidR="005E1889" w:rsidRPr="00EF73E2">
        <w:rPr>
          <w:rFonts w:ascii="Times New Roman" w:hAnsi="Times New Roman" w:cs="Times New Roman"/>
          <w:sz w:val="24"/>
          <w:szCs w:val="24"/>
          <w:shd w:val="clear" w:color="auto" w:fill="FFFFFF"/>
          <w:lang w:val="en-GB"/>
        </w:rPr>
        <w:t xml:space="preserve"> foster employees to anticipate and optimize their </w:t>
      </w:r>
      <w:r w:rsidR="00507E8E" w:rsidRPr="00EF73E2">
        <w:rPr>
          <w:rFonts w:ascii="Times New Roman" w:hAnsi="Times New Roman" w:cs="Times New Roman"/>
          <w:sz w:val="24"/>
          <w:szCs w:val="24"/>
          <w:shd w:val="clear" w:color="auto" w:fill="FFFFFF"/>
          <w:lang w:val="en-GB"/>
        </w:rPr>
        <w:t>competences</w:t>
      </w:r>
      <w:r w:rsidR="005E1889" w:rsidRPr="00EF73E2">
        <w:rPr>
          <w:rFonts w:ascii="Times New Roman" w:hAnsi="Times New Roman" w:cs="Times New Roman"/>
          <w:sz w:val="24"/>
          <w:szCs w:val="24"/>
          <w:shd w:val="clear" w:color="auto" w:fill="FFFFFF"/>
          <w:lang w:val="en-GB"/>
        </w:rPr>
        <w:t xml:space="preserve">, adding to their employability </w:t>
      </w:r>
      <w:r w:rsidR="005E1889" w:rsidRPr="00EF73E2">
        <w:rPr>
          <w:rFonts w:ascii="Times New Roman" w:hAnsi="Times New Roman" w:cs="Times New Roman"/>
          <w:noProof/>
          <w:sz w:val="24"/>
          <w:szCs w:val="24"/>
          <w:lang w:val="en-GB" w:eastAsia="nl-NL"/>
        </w:rPr>
        <w:t>(De Vos</w:t>
      </w:r>
      <w:r w:rsidR="005E1889" w:rsidRPr="00EF73E2">
        <w:rPr>
          <w:rFonts w:ascii="Times New Roman" w:hAnsi="Times New Roman" w:cs="Times New Roman"/>
          <w:sz w:val="24"/>
          <w:szCs w:val="24"/>
          <w:shd w:val="clear" w:color="auto" w:fill="FFFFFF"/>
          <w:lang w:val="en-GB"/>
        </w:rPr>
        <w:t xml:space="preserve"> et al.</w:t>
      </w:r>
      <w:r w:rsidR="005E1889" w:rsidRPr="00EF73E2">
        <w:rPr>
          <w:rFonts w:ascii="Times New Roman" w:hAnsi="Times New Roman" w:cs="Times New Roman"/>
          <w:noProof/>
          <w:sz w:val="24"/>
          <w:szCs w:val="24"/>
          <w:lang w:val="en-GB" w:eastAsia="nl-NL"/>
        </w:rPr>
        <w:t xml:space="preserve">, 2011; Sanders </w:t>
      </w:r>
      <w:r w:rsidR="00A379BC" w:rsidRPr="00EF73E2">
        <w:rPr>
          <w:rFonts w:ascii="Times New Roman" w:hAnsi="Times New Roman" w:cs="Times New Roman"/>
          <w:noProof/>
          <w:sz w:val="24"/>
          <w:szCs w:val="24"/>
          <w:lang w:val="en-GB" w:eastAsia="nl-NL"/>
        </w:rPr>
        <w:t>and</w:t>
      </w:r>
      <w:r w:rsidR="005E1889" w:rsidRPr="00EF73E2">
        <w:rPr>
          <w:rFonts w:ascii="Times New Roman" w:hAnsi="Times New Roman" w:cs="Times New Roman"/>
          <w:noProof/>
          <w:sz w:val="24"/>
          <w:szCs w:val="24"/>
          <w:lang w:val="en-GB" w:eastAsia="nl-NL"/>
        </w:rPr>
        <w:t xml:space="preserve"> De Grip, 2004; Van der Heijden</w:t>
      </w:r>
      <w:r w:rsidR="005E1889" w:rsidRPr="00EF73E2">
        <w:rPr>
          <w:rFonts w:ascii="Times New Roman" w:hAnsi="Times New Roman" w:cs="Times New Roman"/>
          <w:sz w:val="24"/>
          <w:szCs w:val="24"/>
          <w:shd w:val="clear" w:color="auto" w:fill="FFFFFF"/>
          <w:lang w:val="en-GB"/>
        </w:rPr>
        <w:t xml:space="preserve"> et al.</w:t>
      </w:r>
      <w:r w:rsidR="005E1889" w:rsidRPr="00EF73E2">
        <w:rPr>
          <w:rFonts w:ascii="Times New Roman" w:hAnsi="Times New Roman" w:cs="Times New Roman"/>
          <w:noProof/>
          <w:sz w:val="24"/>
          <w:szCs w:val="24"/>
          <w:lang w:val="en-GB" w:eastAsia="nl-NL"/>
        </w:rPr>
        <w:t>, 2009</w:t>
      </w:r>
      <w:r w:rsidR="00334C47" w:rsidRPr="00EF73E2">
        <w:rPr>
          <w:rFonts w:ascii="Times New Roman" w:hAnsi="Times New Roman" w:cs="Times New Roman"/>
          <w:noProof/>
          <w:sz w:val="24"/>
          <w:szCs w:val="24"/>
          <w:lang w:val="en-GB" w:eastAsia="nl-NL"/>
        </w:rPr>
        <w:t>a</w:t>
      </w:r>
      <w:r w:rsidR="005E1889" w:rsidRPr="00EF73E2">
        <w:rPr>
          <w:rFonts w:ascii="Times New Roman" w:hAnsi="Times New Roman" w:cs="Times New Roman"/>
          <w:noProof/>
          <w:sz w:val="24"/>
          <w:szCs w:val="24"/>
          <w:lang w:val="en-GB" w:eastAsia="nl-NL"/>
        </w:rPr>
        <w:t>; Veld</w:t>
      </w:r>
      <w:r w:rsidR="005E1889" w:rsidRPr="00EF73E2">
        <w:rPr>
          <w:rFonts w:ascii="Times New Roman" w:hAnsi="Times New Roman" w:cs="Times New Roman"/>
          <w:sz w:val="24"/>
          <w:szCs w:val="24"/>
          <w:shd w:val="clear" w:color="auto" w:fill="FFFFFF"/>
          <w:lang w:val="en-GB"/>
        </w:rPr>
        <w:t xml:space="preserve"> et al.</w:t>
      </w:r>
      <w:r w:rsidR="005E1889" w:rsidRPr="00EF73E2">
        <w:rPr>
          <w:rFonts w:ascii="Times New Roman" w:hAnsi="Times New Roman" w:cs="Times New Roman"/>
          <w:noProof/>
          <w:sz w:val="24"/>
          <w:szCs w:val="24"/>
          <w:lang w:val="en-GB" w:eastAsia="nl-NL"/>
        </w:rPr>
        <w:t>, 2015)</w:t>
      </w:r>
      <w:r w:rsidR="005E1889" w:rsidRPr="00EF73E2">
        <w:rPr>
          <w:rFonts w:ascii="Times New Roman" w:hAnsi="Times New Roman" w:cs="Times New Roman"/>
          <w:sz w:val="24"/>
          <w:szCs w:val="24"/>
          <w:lang w:val="en-GB" w:eastAsia="nl-NL"/>
        </w:rPr>
        <w:t xml:space="preserve">. Furthermore, empirical findings support that competency development foster the employability of low-skilled employees </w:t>
      </w:r>
      <w:r w:rsidR="005E1889" w:rsidRPr="00EF73E2">
        <w:rPr>
          <w:rFonts w:ascii="Times New Roman" w:hAnsi="Times New Roman" w:cs="Times New Roman"/>
          <w:noProof/>
          <w:sz w:val="24"/>
          <w:szCs w:val="24"/>
          <w:lang w:val="en-GB" w:eastAsia="nl-NL"/>
        </w:rPr>
        <w:t xml:space="preserve">(Sanders </w:t>
      </w:r>
      <w:r w:rsidR="00A379BC" w:rsidRPr="00EF73E2">
        <w:rPr>
          <w:rFonts w:ascii="Times New Roman" w:hAnsi="Times New Roman" w:cs="Times New Roman"/>
          <w:noProof/>
          <w:sz w:val="24"/>
          <w:szCs w:val="24"/>
          <w:lang w:val="en-GB" w:eastAsia="nl-NL"/>
        </w:rPr>
        <w:t>and</w:t>
      </w:r>
      <w:r w:rsidR="005E1889" w:rsidRPr="00EF73E2">
        <w:rPr>
          <w:rFonts w:ascii="Times New Roman" w:hAnsi="Times New Roman" w:cs="Times New Roman"/>
          <w:noProof/>
          <w:sz w:val="24"/>
          <w:szCs w:val="24"/>
          <w:lang w:val="en-GB" w:eastAsia="nl-NL"/>
        </w:rPr>
        <w:t xml:space="preserve"> De Grip, 2004) and</w:t>
      </w:r>
      <w:r w:rsidR="005E1889" w:rsidRPr="00EF73E2">
        <w:rPr>
          <w:rFonts w:ascii="Times New Roman" w:hAnsi="Times New Roman" w:cs="Times New Roman"/>
          <w:sz w:val="24"/>
          <w:szCs w:val="24"/>
          <w:lang w:val="en-GB" w:eastAsia="nl-NL"/>
        </w:rPr>
        <w:t xml:space="preserve"> welfare clients </w:t>
      </w:r>
      <w:r w:rsidR="005E1889" w:rsidRPr="00EF73E2">
        <w:rPr>
          <w:rFonts w:ascii="Times New Roman" w:hAnsi="Times New Roman" w:cs="Times New Roman"/>
          <w:noProof/>
          <w:sz w:val="24"/>
          <w:szCs w:val="24"/>
          <w:lang w:val="en-GB" w:eastAsia="nl-NL"/>
        </w:rPr>
        <w:t>(Deckop</w:t>
      </w:r>
      <w:r w:rsidR="005E1889" w:rsidRPr="00EF73E2">
        <w:rPr>
          <w:rFonts w:ascii="Times New Roman" w:hAnsi="Times New Roman" w:cs="Times New Roman"/>
          <w:sz w:val="24"/>
          <w:szCs w:val="24"/>
          <w:shd w:val="clear" w:color="auto" w:fill="FFFFFF"/>
          <w:lang w:val="en-GB"/>
        </w:rPr>
        <w:t xml:space="preserve"> et al.</w:t>
      </w:r>
      <w:r w:rsidR="005E1889" w:rsidRPr="00EF73E2">
        <w:rPr>
          <w:rFonts w:ascii="Times New Roman" w:hAnsi="Times New Roman" w:cs="Times New Roman"/>
          <w:noProof/>
          <w:sz w:val="24"/>
          <w:szCs w:val="24"/>
          <w:lang w:val="en-GB" w:eastAsia="nl-NL"/>
        </w:rPr>
        <w:t xml:space="preserve">, 2006), and confirm a significant </w:t>
      </w:r>
      <w:r w:rsidR="005E1889" w:rsidRPr="00EF73E2">
        <w:rPr>
          <w:rFonts w:ascii="Times New Roman" w:hAnsi="Times New Roman" w:cs="Times New Roman"/>
          <w:sz w:val="24"/>
          <w:szCs w:val="24"/>
          <w:lang w:val="en-GB" w:eastAsia="nl-NL"/>
        </w:rPr>
        <w:t>association between formal job-related learning and anticipati</w:t>
      </w:r>
      <w:r w:rsidR="002B4E14" w:rsidRPr="00EF73E2">
        <w:rPr>
          <w:rFonts w:ascii="Times New Roman" w:hAnsi="Times New Roman" w:cs="Times New Roman"/>
          <w:sz w:val="24"/>
          <w:szCs w:val="24"/>
          <w:lang w:val="en-GB" w:eastAsia="nl-NL"/>
        </w:rPr>
        <w:t>ng</w:t>
      </w:r>
      <w:r w:rsidR="005E1889" w:rsidRPr="00EF73E2">
        <w:rPr>
          <w:rFonts w:ascii="Times New Roman" w:hAnsi="Times New Roman" w:cs="Times New Roman"/>
          <w:sz w:val="24"/>
          <w:szCs w:val="24"/>
          <w:lang w:val="en-GB" w:eastAsia="nl-NL"/>
        </w:rPr>
        <w:t xml:space="preserve"> and optimiz</w:t>
      </w:r>
      <w:r w:rsidR="002B4E14" w:rsidRPr="00EF73E2">
        <w:rPr>
          <w:rFonts w:ascii="Times New Roman" w:hAnsi="Times New Roman" w:cs="Times New Roman"/>
          <w:sz w:val="24"/>
          <w:szCs w:val="24"/>
          <w:lang w:val="en-GB" w:eastAsia="nl-NL"/>
        </w:rPr>
        <w:t>i</w:t>
      </w:r>
      <w:r w:rsidR="005E1889" w:rsidRPr="00EF73E2">
        <w:rPr>
          <w:rFonts w:ascii="Times New Roman" w:hAnsi="Times New Roman" w:cs="Times New Roman"/>
          <w:sz w:val="24"/>
          <w:szCs w:val="24"/>
          <w:lang w:val="en-GB" w:eastAsia="nl-NL"/>
        </w:rPr>
        <w:t>n</w:t>
      </w:r>
      <w:r w:rsidR="002B4E14" w:rsidRPr="00EF73E2">
        <w:rPr>
          <w:rFonts w:ascii="Times New Roman" w:hAnsi="Times New Roman" w:cs="Times New Roman"/>
          <w:sz w:val="24"/>
          <w:szCs w:val="24"/>
          <w:lang w:val="en-GB" w:eastAsia="nl-NL"/>
        </w:rPr>
        <w:t>g</w:t>
      </w:r>
      <w:r w:rsidR="005E1889" w:rsidRPr="00EF73E2">
        <w:rPr>
          <w:rFonts w:ascii="Times New Roman" w:hAnsi="Times New Roman" w:cs="Times New Roman"/>
          <w:sz w:val="24"/>
          <w:szCs w:val="24"/>
          <w:lang w:val="en-GB" w:eastAsia="nl-NL"/>
        </w:rPr>
        <w:t xml:space="preserve"> competences </w:t>
      </w:r>
      <w:r w:rsidR="005E1889" w:rsidRPr="00EF73E2">
        <w:rPr>
          <w:rFonts w:ascii="Times New Roman" w:hAnsi="Times New Roman" w:cs="Times New Roman"/>
          <w:noProof/>
          <w:sz w:val="24"/>
          <w:szCs w:val="24"/>
          <w:lang w:val="en-GB" w:eastAsia="nl-NL"/>
        </w:rPr>
        <w:t>(Van der Heijden et al., 2009</w:t>
      </w:r>
      <w:r w:rsidR="00334C47" w:rsidRPr="00EF73E2">
        <w:rPr>
          <w:rFonts w:ascii="Times New Roman" w:hAnsi="Times New Roman" w:cs="Times New Roman"/>
          <w:noProof/>
          <w:sz w:val="24"/>
          <w:szCs w:val="24"/>
          <w:lang w:val="en-GB" w:eastAsia="nl-NL"/>
        </w:rPr>
        <w:t>a</w:t>
      </w:r>
      <w:r w:rsidR="005E1889" w:rsidRPr="00EF73E2">
        <w:rPr>
          <w:rFonts w:ascii="Times New Roman" w:hAnsi="Times New Roman" w:cs="Times New Roman"/>
          <w:noProof/>
          <w:sz w:val="24"/>
          <w:szCs w:val="24"/>
          <w:lang w:val="en-GB" w:eastAsia="nl-NL"/>
        </w:rPr>
        <w:t>)</w:t>
      </w:r>
      <w:r w:rsidR="005E1889" w:rsidRPr="00EF73E2">
        <w:rPr>
          <w:rFonts w:ascii="Times New Roman" w:hAnsi="Times New Roman" w:cs="Times New Roman"/>
          <w:sz w:val="24"/>
          <w:szCs w:val="24"/>
          <w:lang w:val="en-GB" w:eastAsia="nl-NL"/>
        </w:rPr>
        <w:t xml:space="preserve">. </w:t>
      </w:r>
    </w:p>
    <w:p w14:paraId="1968EAFA" w14:textId="77777777" w:rsidR="005E1889" w:rsidRPr="00EF73E2" w:rsidRDefault="005E1889" w:rsidP="005E1889">
      <w:pPr>
        <w:spacing w:line="480" w:lineRule="auto"/>
        <w:ind w:firstLine="708"/>
        <w:rPr>
          <w:rFonts w:ascii="Times New Roman" w:hAnsi="Times New Roman" w:cs="Times New Roman"/>
          <w:i/>
          <w:sz w:val="24"/>
          <w:szCs w:val="24"/>
          <w:lang w:val="en-GB"/>
        </w:rPr>
      </w:pPr>
      <w:r w:rsidRPr="00EF73E2">
        <w:rPr>
          <w:rFonts w:ascii="Times New Roman" w:hAnsi="Times New Roman" w:cs="Times New Roman"/>
          <w:i/>
          <w:sz w:val="24"/>
          <w:szCs w:val="24"/>
          <w:lang w:val="en-GB"/>
        </w:rPr>
        <w:t>Hypothesis 1b: Developmental inducements are positively related to vulnerable workers</w:t>
      </w:r>
      <w:r w:rsidRPr="00EF73E2">
        <w:rPr>
          <w:rFonts w:ascii="Times New Roman" w:hAnsi="Times New Roman" w:cs="Times New Roman"/>
          <w:i/>
          <w:sz w:val="24"/>
          <w:szCs w:val="24"/>
          <w:lang w:val="en-GB" w:eastAsia="nl-NL"/>
        </w:rPr>
        <w:t>’</w:t>
      </w:r>
      <w:r w:rsidRPr="00EF73E2">
        <w:rPr>
          <w:rFonts w:ascii="Times New Roman" w:hAnsi="Times New Roman" w:cs="Times New Roman"/>
          <w:i/>
          <w:sz w:val="24"/>
          <w:szCs w:val="24"/>
          <w:lang w:val="en-GB"/>
        </w:rPr>
        <w:t xml:space="preserve"> anticipation and optimization of competences.</w:t>
      </w:r>
    </w:p>
    <w:p w14:paraId="62AAA61A" w14:textId="77777777" w:rsidR="006C151E" w:rsidRPr="00EF73E2" w:rsidRDefault="006C151E" w:rsidP="006C151E">
      <w:pPr>
        <w:spacing w:line="480" w:lineRule="auto"/>
        <w:rPr>
          <w:rFonts w:ascii="Times New Roman" w:hAnsi="Times New Roman" w:cs="Times New Roman"/>
          <w:i/>
          <w:sz w:val="24"/>
          <w:szCs w:val="24"/>
          <w:lang w:val="en-GB"/>
        </w:rPr>
      </w:pPr>
    </w:p>
    <w:p w14:paraId="185C8726" w14:textId="08B70222" w:rsidR="004811A4" w:rsidRPr="00EF73E2" w:rsidRDefault="004B57EE" w:rsidP="000024E2">
      <w:pPr>
        <w:spacing w:line="480" w:lineRule="auto"/>
        <w:rPr>
          <w:rFonts w:ascii="Times New Roman" w:hAnsi="Times New Roman" w:cs="Times New Roman"/>
          <w:i/>
          <w:sz w:val="24"/>
          <w:szCs w:val="24"/>
          <w:shd w:val="clear" w:color="auto" w:fill="FFFFFF"/>
          <w:lang w:val="en-GB"/>
        </w:rPr>
      </w:pPr>
      <w:r w:rsidRPr="00EF73E2">
        <w:rPr>
          <w:rFonts w:ascii="Times New Roman" w:hAnsi="Times New Roman" w:cs="Times New Roman"/>
          <w:i/>
          <w:sz w:val="24"/>
          <w:szCs w:val="24"/>
          <w:shd w:val="clear" w:color="auto" w:fill="FFFFFF"/>
          <w:lang w:val="en-GB"/>
        </w:rPr>
        <w:t>The moderating role of</w:t>
      </w:r>
      <w:r w:rsidR="004811A4" w:rsidRPr="00EF73E2">
        <w:rPr>
          <w:rFonts w:ascii="Times New Roman" w:hAnsi="Times New Roman" w:cs="Times New Roman"/>
          <w:i/>
          <w:sz w:val="24"/>
          <w:szCs w:val="24"/>
          <w:shd w:val="clear" w:color="auto" w:fill="FFFFFF"/>
          <w:lang w:val="en-GB"/>
        </w:rPr>
        <w:t xml:space="preserve"> social organizational goals </w:t>
      </w:r>
    </w:p>
    <w:p w14:paraId="5457945D" w14:textId="752FCFD3" w:rsidR="004811A4" w:rsidRPr="00EF73E2" w:rsidRDefault="001A61DC" w:rsidP="00BF473F">
      <w:pPr>
        <w:spacing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shd w:val="clear" w:color="auto" w:fill="FFFFFF"/>
          <w:lang w:val="en-GB"/>
        </w:rPr>
        <w:t>S</w:t>
      </w:r>
      <w:r w:rsidR="004811A4" w:rsidRPr="00EF73E2">
        <w:rPr>
          <w:rFonts w:ascii="Times New Roman" w:hAnsi="Times New Roman" w:cs="Times New Roman"/>
          <w:sz w:val="24"/>
          <w:szCs w:val="24"/>
          <w:shd w:val="clear" w:color="auto" w:fill="FFFFFF"/>
          <w:lang w:val="en-GB"/>
        </w:rPr>
        <w:t xml:space="preserve">ome organizations </w:t>
      </w:r>
      <w:r w:rsidRPr="00EF73E2">
        <w:rPr>
          <w:rFonts w:ascii="Times New Roman" w:hAnsi="Times New Roman" w:cs="Times New Roman"/>
          <w:sz w:val="24"/>
          <w:szCs w:val="24"/>
          <w:shd w:val="clear" w:color="auto" w:fill="FFFFFF"/>
          <w:lang w:val="en-GB"/>
        </w:rPr>
        <w:t xml:space="preserve">offer </w:t>
      </w:r>
      <w:r w:rsidR="004811A4" w:rsidRPr="00EF73E2">
        <w:rPr>
          <w:rFonts w:ascii="Times New Roman" w:hAnsi="Times New Roman" w:cs="Times New Roman"/>
          <w:sz w:val="24"/>
          <w:szCs w:val="24"/>
          <w:shd w:val="clear" w:color="auto" w:fill="FFFFFF"/>
          <w:lang w:val="en-GB"/>
        </w:rPr>
        <w:t>employees more opportunities</w:t>
      </w:r>
      <w:r w:rsidRPr="00EF73E2">
        <w:rPr>
          <w:rFonts w:ascii="Times New Roman" w:hAnsi="Times New Roman" w:cs="Times New Roman"/>
          <w:sz w:val="24"/>
          <w:szCs w:val="24"/>
          <w:shd w:val="clear" w:color="auto" w:fill="FFFFFF"/>
          <w:lang w:val="en-GB"/>
        </w:rPr>
        <w:t xml:space="preserve"> in </w:t>
      </w:r>
      <w:r w:rsidR="00985126" w:rsidRPr="00EF73E2">
        <w:rPr>
          <w:rFonts w:ascii="Times New Roman" w:hAnsi="Times New Roman" w:cs="Times New Roman"/>
          <w:sz w:val="24"/>
          <w:szCs w:val="24"/>
          <w:shd w:val="clear" w:color="auto" w:fill="FFFFFF"/>
          <w:lang w:val="en-GB"/>
        </w:rPr>
        <w:t>the work environment to exercise discretionary effort (</w:t>
      </w:r>
      <w:proofErr w:type="spellStart"/>
      <w:r w:rsidR="00985126" w:rsidRPr="00EF73E2">
        <w:rPr>
          <w:rFonts w:ascii="Times New Roman" w:hAnsi="Times New Roman" w:cs="Times New Roman"/>
          <w:sz w:val="24"/>
          <w:szCs w:val="24"/>
          <w:shd w:val="clear" w:color="auto" w:fill="FFFFFF"/>
          <w:lang w:val="en-GB"/>
        </w:rPr>
        <w:t>Appelbaum</w:t>
      </w:r>
      <w:proofErr w:type="spellEnd"/>
      <w:r w:rsidR="00985126" w:rsidRPr="00EF73E2">
        <w:rPr>
          <w:rFonts w:ascii="Times New Roman" w:hAnsi="Times New Roman" w:cs="Times New Roman"/>
          <w:sz w:val="24"/>
          <w:szCs w:val="24"/>
          <w:shd w:val="clear" w:color="auto" w:fill="FFFFFF"/>
          <w:lang w:val="en-GB"/>
        </w:rPr>
        <w:t>, 2000)</w:t>
      </w:r>
      <w:r w:rsidR="0005600D" w:rsidRPr="00EF73E2">
        <w:rPr>
          <w:rFonts w:ascii="Times New Roman" w:hAnsi="Times New Roman" w:cs="Times New Roman"/>
          <w:sz w:val="24"/>
          <w:szCs w:val="24"/>
          <w:shd w:val="clear" w:color="auto" w:fill="FFFFFF"/>
          <w:lang w:val="en-GB"/>
        </w:rPr>
        <w:t>. T</w:t>
      </w:r>
      <w:r w:rsidR="00985126" w:rsidRPr="00EF73E2">
        <w:rPr>
          <w:rFonts w:ascii="Times New Roman" w:hAnsi="Times New Roman" w:cs="Times New Roman"/>
          <w:sz w:val="24"/>
          <w:szCs w:val="24"/>
          <w:shd w:val="clear" w:color="auto" w:fill="FFFFFF"/>
          <w:lang w:val="en-GB"/>
        </w:rPr>
        <w:t>h</w:t>
      </w:r>
      <w:r w:rsidR="00BF473F" w:rsidRPr="00EF73E2">
        <w:rPr>
          <w:rFonts w:ascii="Times New Roman" w:hAnsi="Times New Roman" w:cs="Times New Roman"/>
          <w:sz w:val="24"/>
          <w:szCs w:val="24"/>
          <w:shd w:val="clear" w:color="auto" w:fill="FFFFFF"/>
          <w:lang w:val="en-GB"/>
        </w:rPr>
        <w:t>ese opportunities</w:t>
      </w:r>
      <w:r w:rsidR="00985126" w:rsidRPr="00EF73E2">
        <w:rPr>
          <w:rFonts w:ascii="Times New Roman" w:hAnsi="Times New Roman" w:cs="Times New Roman"/>
          <w:sz w:val="24"/>
          <w:szCs w:val="24"/>
          <w:shd w:val="clear" w:color="auto" w:fill="FFFFFF"/>
          <w:lang w:val="en-GB"/>
        </w:rPr>
        <w:t xml:space="preserve"> provide the necessary support that enables action (</w:t>
      </w:r>
      <w:r w:rsidR="00985126" w:rsidRPr="00EF73E2">
        <w:rPr>
          <w:rFonts w:ascii="Times New Roman" w:hAnsi="Times New Roman" w:cs="Times New Roman"/>
          <w:noProof/>
          <w:sz w:val="24"/>
          <w:szCs w:val="24"/>
          <w:shd w:val="clear" w:color="auto" w:fill="FFFFFF"/>
          <w:lang w:val="en-GB"/>
        </w:rPr>
        <w:t xml:space="preserve">Blumberg </w:t>
      </w:r>
      <w:r w:rsidR="00A379BC" w:rsidRPr="00EF73E2">
        <w:rPr>
          <w:rFonts w:ascii="Times New Roman" w:hAnsi="Times New Roman" w:cs="Times New Roman"/>
          <w:noProof/>
          <w:sz w:val="24"/>
          <w:szCs w:val="24"/>
          <w:shd w:val="clear" w:color="auto" w:fill="FFFFFF"/>
          <w:lang w:val="en-GB"/>
        </w:rPr>
        <w:t>and</w:t>
      </w:r>
      <w:r w:rsidR="00985126" w:rsidRPr="00EF73E2">
        <w:rPr>
          <w:rFonts w:ascii="Times New Roman" w:hAnsi="Times New Roman" w:cs="Times New Roman"/>
          <w:noProof/>
          <w:sz w:val="24"/>
          <w:szCs w:val="24"/>
          <w:shd w:val="clear" w:color="auto" w:fill="FFFFFF"/>
          <w:lang w:val="en-GB"/>
        </w:rPr>
        <w:t xml:space="preserve"> Pringle, 1982; </w:t>
      </w:r>
      <w:r w:rsidR="00985126" w:rsidRPr="00EF73E2">
        <w:rPr>
          <w:rFonts w:ascii="Times New Roman" w:hAnsi="Times New Roman" w:cs="Times New Roman"/>
          <w:sz w:val="24"/>
          <w:szCs w:val="24"/>
          <w:shd w:val="clear" w:color="auto" w:fill="FFFFFF"/>
          <w:lang w:val="en-GB"/>
        </w:rPr>
        <w:t xml:space="preserve">Boxall </w:t>
      </w:r>
      <w:r w:rsidR="00A379BC" w:rsidRPr="00EF73E2">
        <w:rPr>
          <w:rFonts w:ascii="Times New Roman" w:hAnsi="Times New Roman" w:cs="Times New Roman"/>
          <w:sz w:val="24"/>
          <w:szCs w:val="24"/>
          <w:shd w:val="clear" w:color="auto" w:fill="FFFFFF"/>
          <w:lang w:val="en-GB"/>
        </w:rPr>
        <w:t>and</w:t>
      </w:r>
      <w:r w:rsidR="00985126" w:rsidRPr="00EF73E2">
        <w:rPr>
          <w:rFonts w:ascii="Times New Roman" w:hAnsi="Times New Roman" w:cs="Times New Roman"/>
          <w:sz w:val="24"/>
          <w:szCs w:val="24"/>
          <w:shd w:val="clear" w:color="auto" w:fill="FFFFFF"/>
          <w:lang w:val="en-GB"/>
        </w:rPr>
        <w:t xml:space="preserve"> Purcell, 2003;</w:t>
      </w:r>
      <w:r w:rsidR="00985126" w:rsidRPr="00EF73E2">
        <w:rPr>
          <w:rFonts w:ascii="Times New Roman" w:hAnsi="Times New Roman" w:cs="Times New Roman"/>
          <w:noProof/>
          <w:sz w:val="24"/>
          <w:szCs w:val="24"/>
          <w:shd w:val="clear" w:color="auto" w:fill="FFFFFF"/>
          <w:lang w:val="en-GB"/>
        </w:rPr>
        <w:t xml:space="preserve"> Delery </w:t>
      </w:r>
      <w:r w:rsidR="00A379BC" w:rsidRPr="00EF73E2">
        <w:rPr>
          <w:rFonts w:ascii="Times New Roman" w:hAnsi="Times New Roman" w:cs="Times New Roman"/>
          <w:noProof/>
          <w:sz w:val="24"/>
          <w:szCs w:val="24"/>
          <w:shd w:val="clear" w:color="auto" w:fill="FFFFFF"/>
          <w:lang w:val="en-GB"/>
        </w:rPr>
        <w:t>and</w:t>
      </w:r>
      <w:r w:rsidR="00985126" w:rsidRPr="00EF73E2">
        <w:rPr>
          <w:rFonts w:ascii="Times New Roman" w:hAnsi="Times New Roman" w:cs="Times New Roman"/>
          <w:noProof/>
          <w:sz w:val="24"/>
          <w:szCs w:val="24"/>
          <w:shd w:val="clear" w:color="auto" w:fill="FFFFFF"/>
          <w:lang w:val="en-GB"/>
        </w:rPr>
        <w:t xml:space="preserve"> Roumpi, 2017</w:t>
      </w:r>
      <w:r w:rsidR="00985126" w:rsidRPr="00EF73E2">
        <w:rPr>
          <w:rFonts w:ascii="Times New Roman" w:hAnsi="Times New Roman" w:cs="Times New Roman"/>
          <w:sz w:val="24"/>
          <w:szCs w:val="24"/>
          <w:shd w:val="clear" w:color="auto" w:fill="FFFFFF"/>
          <w:lang w:val="en-GB"/>
        </w:rPr>
        <w:t xml:space="preserve">). </w:t>
      </w:r>
      <w:r w:rsidR="00BF473F" w:rsidRPr="00EF73E2">
        <w:rPr>
          <w:rFonts w:ascii="Times New Roman" w:hAnsi="Times New Roman" w:cs="Times New Roman"/>
          <w:sz w:val="24"/>
          <w:szCs w:val="24"/>
          <w:shd w:val="clear" w:color="auto" w:fill="FFFFFF"/>
          <w:lang w:val="en-GB"/>
        </w:rPr>
        <w:t>Building on the</w:t>
      </w:r>
      <w:r w:rsidR="00ED0729" w:rsidRPr="00EF73E2">
        <w:rPr>
          <w:rFonts w:ascii="Times New Roman" w:hAnsi="Times New Roman" w:cs="Times New Roman"/>
          <w:sz w:val="24"/>
          <w:szCs w:val="24"/>
          <w:shd w:val="clear" w:color="auto" w:fill="FFFFFF"/>
          <w:lang w:val="en-GB"/>
        </w:rPr>
        <w:t xml:space="preserve"> interactive perspective</w:t>
      </w:r>
      <w:r w:rsidR="00BF473F" w:rsidRPr="00EF73E2">
        <w:rPr>
          <w:rFonts w:ascii="Times New Roman" w:hAnsi="Times New Roman" w:cs="Times New Roman"/>
          <w:sz w:val="24"/>
          <w:szCs w:val="24"/>
          <w:shd w:val="clear" w:color="auto" w:fill="FFFFFF"/>
          <w:lang w:val="en-GB"/>
        </w:rPr>
        <w:t xml:space="preserve"> of the AMO mod</w:t>
      </w:r>
      <w:r w:rsidR="004F0D0F" w:rsidRPr="00EF73E2">
        <w:rPr>
          <w:rFonts w:ascii="Times New Roman" w:hAnsi="Times New Roman" w:cs="Times New Roman"/>
          <w:sz w:val="24"/>
          <w:szCs w:val="24"/>
          <w:shd w:val="clear" w:color="auto" w:fill="FFFFFF"/>
          <w:lang w:val="en-GB"/>
        </w:rPr>
        <w:t>e</w:t>
      </w:r>
      <w:r w:rsidR="00BF473F" w:rsidRPr="00EF73E2">
        <w:rPr>
          <w:rFonts w:ascii="Times New Roman" w:hAnsi="Times New Roman" w:cs="Times New Roman"/>
          <w:sz w:val="24"/>
          <w:szCs w:val="24"/>
          <w:shd w:val="clear" w:color="auto" w:fill="FFFFFF"/>
          <w:lang w:val="en-GB"/>
        </w:rPr>
        <w:t>l</w:t>
      </w:r>
      <w:r w:rsidR="00ED0729" w:rsidRPr="00EF73E2">
        <w:rPr>
          <w:rFonts w:ascii="Times New Roman" w:hAnsi="Times New Roman" w:cs="Times New Roman"/>
          <w:sz w:val="24"/>
          <w:szCs w:val="24"/>
          <w:shd w:val="clear" w:color="auto" w:fill="FFFFFF"/>
          <w:lang w:val="en-GB"/>
        </w:rPr>
        <w:t xml:space="preserve"> </w:t>
      </w:r>
      <w:r w:rsidR="00ED0729" w:rsidRPr="00EF73E2">
        <w:rPr>
          <w:rFonts w:ascii="Times New Roman" w:hAnsi="Times New Roman" w:cs="Times New Roman"/>
          <w:noProof/>
          <w:sz w:val="24"/>
          <w:szCs w:val="24"/>
          <w:shd w:val="clear" w:color="auto" w:fill="FFFFFF"/>
          <w:lang w:val="en-GB"/>
        </w:rPr>
        <w:t>(Delery, 1998</w:t>
      </w:r>
      <w:r w:rsidR="00ED0729" w:rsidRPr="00EF73E2">
        <w:rPr>
          <w:rFonts w:ascii="Times New Roman" w:hAnsi="Times New Roman" w:cs="Times New Roman"/>
          <w:sz w:val="24"/>
          <w:szCs w:val="24"/>
          <w:shd w:val="clear" w:color="auto" w:fill="FFFFFF"/>
          <w:lang w:val="en-GB"/>
        </w:rPr>
        <w:t xml:space="preserve">; </w:t>
      </w:r>
      <w:proofErr w:type="spellStart"/>
      <w:r w:rsidR="00ED0729" w:rsidRPr="00EF73E2">
        <w:rPr>
          <w:rFonts w:ascii="Times New Roman" w:hAnsi="Times New Roman" w:cs="Times New Roman"/>
          <w:sz w:val="24"/>
          <w:szCs w:val="24"/>
          <w:shd w:val="clear" w:color="auto" w:fill="FFFFFF"/>
          <w:lang w:val="en-GB"/>
        </w:rPr>
        <w:t>Siemsen</w:t>
      </w:r>
      <w:proofErr w:type="spellEnd"/>
      <w:r w:rsidR="00ED0729" w:rsidRPr="00EF73E2">
        <w:rPr>
          <w:rFonts w:ascii="Times New Roman" w:hAnsi="Times New Roman" w:cs="Times New Roman"/>
          <w:sz w:val="24"/>
          <w:szCs w:val="24"/>
          <w:shd w:val="clear" w:color="auto" w:fill="FFFFFF"/>
          <w:lang w:val="en-GB"/>
        </w:rPr>
        <w:t xml:space="preserve"> et al., 2008), w</w:t>
      </w:r>
      <w:r w:rsidR="004811A4" w:rsidRPr="00EF73E2">
        <w:rPr>
          <w:rFonts w:ascii="Times New Roman" w:hAnsi="Times New Roman" w:cs="Times New Roman"/>
          <w:sz w:val="24"/>
          <w:szCs w:val="24"/>
          <w:shd w:val="clear" w:color="auto" w:fill="FFFFFF"/>
          <w:lang w:val="en-GB"/>
        </w:rPr>
        <w:t xml:space="preserve">e expect that social organizational goals provide opportunities for vulnerable workers to foster employability competences from clear expectations and developmental inducements. </w:t>
      </w:r>
      <w:r w:rsidR="0061631C" w:rsidRPr="0061631C">
        <w:rPr>
          <w:rFonts w:ascii="Times New Roman" w:hAnsi="Times New Roman" w:cs="Times New Roman"/>
          <w:sz w:val="24"/>
          <w:szCs w:val="24"/>
          <w:shd w:val="clear" w:color="auto" w:fill="FFFFFF"/>
          <w:lang w:val="en-GB"/>
        </w:rPr>
        <w:t>Establishing clear expectations and developmental inducements will be more opportune for vulnerable workers’ employability competences when social enterprises emphasize social organizational goals.</w:t>
      </w:r>
    </w:p>
    <w:p w14:paraId="34F0B926" w14:textId="2A579F4A" w:rsidR="007C05BA" w:rsidRDefault="004811A4" w:rsidP="009B61B6">
      <w:pPr>
        <w:spacing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bCs/>
          <w:sz w:val="24"/>
          <w:szCs w:val="24"/>
          <w:shd w:val="clear" w:color="auto" w:fill="FFFFFF"/>
          <w:lang w:val="en-GB"/>
        </w:rPr>
        <w:t>Social enterprises are</w:t>
      </w:r>
      <w:r w:rsidRPr="00EF73E2">
        <w:rPr>
          <w:rFonts w:ascii="Times New Roman" w:hAnsi="Times New Roman" w:cs="Times New Roman"/>
          <w:sz w:val="24"/>
          <w:szCs w:val="24"/>
          <w:shd w:val="clear" w:color="auto" w:fill="FFFFFF"/>
          <w:lang w:val="en-GB"/>
        </w:rPr>
        <w:t xml:space="preserve"> ‘hybrid organizations’ (Doherty et al., 2014)</w:t>
      </w:r>
      <w:r w:rsidR="00645043" w:rsidRPr="00EF73E2">
        <w:rPr>
          <w:rFonts w:ascii="Times New Roman" w:hAnsi="Times New Roman" w:cs="Times New Roman"/>
          <w:sz w:val="24"/>
          <w:szCs w:val="24"/>
          <w:shd w:val="clear" w:color="auto" w:fill="FFFFFF"/>
          <w:lang w:val="en-GB"/>
        </w:rPr>
        <w:t xml:space="preserve"> and a</w:t>
      </w:r>
      <w:r w:rsidRPr="00EF73E2">
        <w:rPr>
          <w:rFonts w:ascii="Times New Roman" w:hAnsi="Times New Roman" w:cs="Times New Roman"/>
          <w:sz w:val="24"/>
          <w:szCs w:val="24"/>
          <w:shd w:val="clear" w:color="auto" w:fill="FFFFFF"/>
          <w:lang w:val="en-GB"/>
        </w:rPr>
        <w:t xml:space="preserve">lthough </w:t>
      </w:r>
      <w:r w:rsidR="00645043" w:rsidRPr="00EF73E2">
        <w:rPr>
          <w:rFonts w:ascii="Times New Roman" w:hAnsi="Times New Roman" w:cs="Times New Roman"/>
          <w:sz w:val="24"/>
          <w:szCs w:val="24"/>
          <w:shd w:val="clear" w:color="auto" w:fill="FFFFFF"/>
          <w:lang w:val="en-GB"/>
        </w:rPr>
        <w:t xml:space="preserve">they </w:t>
      </w:r>
      <w:r w:rsidRPr="00EF73E2">
        <w:rPr>
          <w:rFonts w:ascii="Times New Roman" w:hAnsi="Times New Roman" w:cs="Times New Roman"/>
          <w:sz w:val="24"/>
          <w:szCs w:val="24"/>
          <w:shd w:val="clear" w:color="auto" w:fill="FFFFFF"/>
          <w:lang w:val="en-GB"/>
        </w:rPr>
        <w:t xml:space="preserve">are set up to realize the social goal of the professional and social integration of vulnerable people, they operate in a commercial context. As a consequence, they also have to fulfil the expectations of customers and investors. Because of this dual mission, social enterprises face trade-offs when allocating resources to social activities, such as counselling, versus commercial activities (Battilana et al., </w:t>
      </w:r>
      <w:r w:rsidR="000B5D5E" w:rsidRPr="00EF73E2">
        <w:rPr>
          <w:rFonts w:ascii="Times New Roman" w:hAnsi="Times New Roman" w:cs="Times New Roman"/>
          <w:sz w:val="24"/>
          <w:szCs w:val="24"/>
          <w:shd w:val="clear" w:color="auto" w:fill="FFFFFF"/>
          <w:lang w:val="en-GB"/>
        </w:rPr>
        <w:t>2015</w:t>
      </w:r>
      <w:r w:rsidRPr="00EF73E2">
        <w:rPr>
          <w:rFonts w:ascii="Times New Roman" w:hAnsi="Times New Roman" w:cs="Times New Roman"/>
          <w:sz w:val="24"/>
          <w:szCs w:val="24"/>
          <w:shd w:val="clear" w:color="auto" w:fill="FFFFFF"/>
          <w:lang w:val="en-GB"/>
        </w:rPr>
        <w:t xml:space="preserve">). </w:t>
      </w:r>
      <w:r w:rsidR="00853C51" w:rsidRPr="00EF73E2">
        <w:rPr>
          <w:rFonts w:ascii="Times New Roman" w:hAnsi="Times New Roman" w:cs="Times New Roman"/>
          <w:sz w:val="24"/>
          <w:szCs w:val="24"/>
          <w:shd w:val="clear" w:color="auto" w:fill="FFFFFF"/>
          <w:lang w:val="en-GB"/>
        </w:rPr>
        <w:t xml:space="preserve">Although </w:t>
      </w:r>
      <w:r w:rsidR="00853C51" w:rsidRPr="00EF73E2">
        <w:rPr>
          <w:rFonts w:ascii="Times New Roman" w:hAnsi="Times New Roman" w:cs="Times New Roman"/>
          <w:sz w:val="24"/>
          <w:szCs w:val="24"/>
          <w:shd w:val="clear" w:color="auto" w:fill="FFFFFF"/>
          <w:lang w:val="en-US"/>
        </w:rPr>
        <w:t>social enterprises are organizations that ‘primarily pursue a social mission while also engaging in commercial activities to sustain their operations through sales of products and/or services’ (Battilana et al., 2015: 1658)</w:t>
      </w:r>
      <w:r w:rsidR="00645043" w:rsidRPr="00EF73E2">
        <w:rPr>
          <w:rFonts w:ascii="Times New Roman" w:hAnsi="Times New Roman" w:cs="Times New Roman"/>
          <w:sz w:val="24"/>
          <w:szCs w:val="24"/>
          <w:shd w:val="clear" w:color="auto" w:fill="FFFFFF"/>
          <w:lang w:val="en-GB"/>
        </w:rPr>
        <w:t>, s</w:t>
      </w:r>
      <w:r w:rsidRPr="00EF73E2">
        <w:rPr>
          <w:rFonts w:ascii="Times New Roman" w:hAnsi="Times New Roman" w:cs="Times New Roman"/>
          <w:iCs/>
          <w:sz w:val="24"/>
          <w:szCs w:val="24"/>
          <w:lang w:val="en-GB" w:eastAsia="zh-CN"/>
        </w:rPr>
        <w:t>ocial value creation may be</w:t>
      </w:r>
      <w:r w:rsidR="00C04562" w:rsidRPr="00EF73E2">
        <w:rPr>
          <w:rFonts w:ascii="Times New Roman" w:hAnsi="Times New Roman" w:cs="Times New Roman"/>
          <w:iCs/>
          <w:sz w:val="24"/>
          <w:szCs w:val="24"/>
          <w:lang w:val="en-GB" w:eastAsia="zh-CN"/>
        </w:rPr>
        <w:t xml:space="preserve"> compromised </w:t>
      </w:r>
      <w:r w:rsidRPr="00EF73E2">
        <w:rPr>
          <w:rFonts w:ascii="Times New Roman" w:hAnsi="Times New Roman" w:cs="Times New Roman"/>
          <w:iCs/>
          <w:sz w:val="24"/>
          <w:szCs w:val="24"/>
          <w:lang w:val="en-GB" w:eastAsia="zh-CN"/>
        </w:rPr>
        <w:t xml:space="preserve">for capturing economic value </w:t>
      </w:r>
      <w:r w:rsidRPr="00EF73E2">
        <w:rPr>
          <w:rFonts w:ascii="Times New Roman" w:hAnsi="Times New Roman" w:cs="Times New Roman"/>
          <w:iCs/>
          <w:noProof/>
          <w:sz w:val="24"/>
          <w:szCs w:val="24"/>
          <w:lang w:val="en-GB" w:eastAsia="zh-CN"/>
        </w:rPr>
        <w:t>(Ebrahim</w:t>
      </w:r>
      <w:r w:rsidRPr="00EF73E2">
        <w:rPr>
          <w:rFonts w:ascii="Times New Roman" w:hAnsi="Times New Roman" w:cs="Times New Roman"/>
          <w:sz w:val="24"/>
          <w:szCs w:val="24"/>
          <w:shd w:val="clear" w:color="auto" w:fill="FFFFFF"/>
          <w:lang w:val="en-GB"/>
        </w:rPr>
        <w:t xml:space="preserve"> et al.</w:t>
      </w:r>
      <w:r w:rsidRPr="00EF73E2">
        <w:rPr>
          <w:rFonts w:ascii="Times New Roman" w:hAnsi="Times New Roman" w:cs="Times New Roman"/>
          <w:iCs/>
          <w:noProof/>
          <w:sz w:val="24"/>
          <w:szCs w:val="24"/>
          <w:lang w:val="en-GB" w:eastAsia="zh-CN"/>
        </w:rPr>
        <w:t>, 2014)</w:t>
      </w:r>
      <w:r w:rsidR="00853C51" w:rsidRPr="00EF73E2">
        <w:rPr>
          <w:rFonts w:ascii="Times New Roman" w:hAnsi="Times New Roman" w:cs="Times New Roman"/>
          <w:iCs/>
          <w:noProof/>
          <w:sz w:val="24"/>
          <w:szCs w:val="24"/>
          <w:lang w:val="en-GB" w:eastAsia="zh-CN"/>
        </w:rPr>
        <w:t>.</w:t>
      </w:r>
      <w:r w:rsidR="00645043" w:rsidRPr="00EF73E2">
        <w:rPr>
          <w:rFonts w:ascii="Times New Roman" w:hAnsi="Times New Roman" w:cs="Times New Roman"/>
          <w:iCs/>
          <w:noProof/>
          <w:sz w:val="24"/>
          <w:szCs w:val="24"/>
          <w:lang w:val="en-GB" w:eastAsia="zh-CN"/>
        </w:rPr>
        <w:t xml:space="preserve"> </w:t>
      </w:r>
      <w:r w:rsidR="00853C51" w:rsidRPr="00EF73E2">
        <w:rPr>
          <w:rFonts w:ascii="Times New Roman" w:hAnsi="Times New Roman" w:cs="Times New Roman"/>
          <w:iCs/>
          <w:noProof/>
          <w:sz w:val="24"/>
          <w:szCs w:val="24"/>
          <w:lang w:val="en-GB" w:eastAsia="zh-CN"/>
        </w:rPr>
        <w:t>S</w:t>
      </w:r>
      <w:proofErr w:type="spellStart"/>
      <w:r w:rsidRPr="00EF73E2">
        <w:rPr>
          <w:rFonts w:ascii="Times New Roman" w:hAnsi="Times New Roman" w:cs="Times New Roman"/>
          <w:iCs/>
          <w:sz w:val="24"/>
          <w:szCs w:val="24"/>
          <w:lang w:val="en-GB" w:eastAsia="zh-CN"/>
        </w:rPr>
        <w:t>ocial</w:t>
      </w:r>
      <w:proofErr w:type="spellEnd"/>
      <w:r w:rsidRPr="00EF73E2">
        <w:rPr>
          <w:rFonts w:ascii="Times New Roman" w:hAnsi="Times New Roman" w:cs="Times New Roman"/>
          <w:iCs/>
          <w:sz w:val="24"/>
          <w:szCs w:val="24"/>
          <w:lang w:val="en-GB" w:eastAsia="zh-CN"/>
        </w:rPr>
        <w:t xml:space="preserve"> enterprises are</w:t>
      </w:r>
      <w:r w:rsidRPr="00EF73E2">
        <w:rPr>
          <w:rFonts w:ascii="Times New Roman" w:hAnsi="Times New Roman" w:cs="Times New Roman"/>
          <w:sz w:val="24"/>
          <w:szCs w:val="24"/>
          <w:shd w:val="clear" w:color="auto" w:fill="FFFFFF"/>
          <w:lang w:val="en-GB"/>
        </w:rPr>
        <w:t xml:space="preserve"> prone to mission drift </w:t>
      </w:r>
      <w:r w:rsidR="00B25A7B" w:rsidRPr="00EF73E2">
        <w:rPr>
          <w:rFonts w:ascii="Times New Roman" w:hAnsi="Times New Roman" w:cs="Times New Roman"/>
          <w:sz w:val="24"/>
          <w:szCs w:val="24"/>
          <w:shd w:val="clear" w:color="auto" w:fill="FFFFFF"/>
          <w:lang w:val="en-GB"/>
        </w:rPr>
        <w:t xml:space="preserve">where </w:t>
      </w:r>
      <w:r w:rsidR="009D6CDA" w:rsidRPr="00EF73E2">
        <w:rPr>
          <w:rFonts w:ascii="Times New Roman" w:hAnsi="Times New Roman" w:cs="Times New Roman"/>
          <w:sz w:val="24"/>
          <w:szCs w:val="24"/>
          <w:shd w:val="clear" w:color="auto" w:fill="FFFFFF"/>
          <w:lang w:val="en-GB"/>
        </w:rPr>
        <w:t xml:space="preserve">market performance </w:t>
      </w:r>
      <w:r w:rsidRPr="00EF73E2">
        <w:rPr>
          <w:rFonts w:ascii="Times New Roman" w:hAnsi="Times New Roman" w:cs="Times New Roman"/>
          <w:sz w:val="24"/>
          <w:szCs w:val="24"/>
          <w:shd w:val="clear" w:color="auto" w:fill="FFFFFF"/>
          <w:lang w:val="en-GB"/>
        </w:rPr>
        <w:t xml:space="preserve">goals </w:t>
      </w:r>
      <w:r w:rsidR="009D6CDA" w:rsidRPr="00EF73E2">
        <w:rPr>
          <w:rFonts w:ascii="Times New Roman" w:hAnsi="Times New Roman" w:cs="Times New Roman"/>
          <w:sz w:val="24"/>
          <w:szCs w:val="24"/>
          <w:shd w:val="clear" w:color="auto" w:fill="FFFFFF"/>
          <w:lang w:val="en-GB"/>
        </w:rPr>
        <w:t>‘threaten their commitment to the accomplishment of their social mission’</w:t>
      </w:r>
      <w:r w:rsidRPr="00EF73E2">
        <w:rPr>
          <w:rFonts w:ascii="Times New Roman" w:hAnsi="Times New Roman" w:cs="Times New Roman"/>
          <w:sz w:val="24"/>
          <w:szCs w:val="24"/>
          <w:shd w:val="clear" w:color="auto" w:fill="FFFFFF"/>
          <w:lang w:val="en-GB"/>
        </w:rPr>
        <w:t xml:space="preserve"> (</w:t>
      </w:r>
      <w:r w:rsidR="009D6CDA" w:rsidRPr="00EF73E2">
        <w:rPr>
          <w:rFonts w:ascii="Times New Roman" w:hAnsi="Times New Roman" w:cs="Times New Roman"/>
          <w:sz w:val="24"/>
          <w:szCs w:val="24"/>
          <w:shd w:val="clear" w:color="auto" w:fill="FFFFFF"/>
          <w:lang w:val="en-GB"/>
        </w:rPr>
        <w:t>Ramus and Vaccaro, 2017: 308</w:t>
      </w:r>
      <w:r w:rsidRPr="00EF73E2">
        <w:rPr>
          <w:rFonts w:ascii="Times New Roman" w:hAnsi="Times New Roman" w:cs="Times New Roman"/>
          <w:sz w:val="24"/>
          <w:szCs w:val="24"/>
          <w:shd w:val="clear" w:color="auto" w:fill="FFFFFF"/>
          <w:lang w:val="en-GB"/>
        </w:rPr>
        <w:t xml:space="preserve">). </w:t>
      </w:r>
      <w:r w:rsidR="00D200DC" w:rsidRPr="00EF73E2">
        <w:rPr>
          <w:rFonts w:ascii="Times New Roman" w:hAnsi="Times New Roman" w:cs="Times New Roman"/>
          <w:sz w:val="24"/>
          <w:szCs w:val="24"/>
          <w:shd w:val="clear" w:color="auto" w:fill="FFFFFF"/>
          <w:lang w:val="en-GB"/>
        </w:rPr>
        <w:t xml:space="preserve">In that case employing </w:t>
      </w:r>
      <w:r w:rsidR="00A86510" w:rsidRPr="00EF73E2">
        <w:rPr>
          <w:rFonts w:ascii="Times New Roman" w:hAnsi="Times New Roman" w:cs="Times New Roman"/>
          <w:sz w:val="24"/>
          <w:szCs w:val="24"/>
          <w:shd w:val="clear" w:color="auto" w:fill="FFFFFF"/>
          <w:lang w:val="en-GB"/>
        </w:rPr>
        <w:t>vulnerable worker</w:t>
      </w:r>
      <w:r w:rsidR="00D200DC" w:rsidRPr="00EF73E2">
        <w:rPr>
          <w:rFonts w:ascii="Times New Roman" w:hAnsi="Times New Roman" w:cs="Times New Roman"/>
          <w:sz w:val="24"/>
          <w:szCs w:val="24"/>
          <w:shd w:val="clear" w:color="auto" w:fill="FFFFFF"/>
          <w:lang w:val="en-GB"/>
        </w:rPr>
        <w:t xml:space="preserve">s will be less linked to normative values, that benefiting society by employing these people </w:t>
      </w:r>
      <w:r w:rsidR="00AF12EA" w:rsidRPr="00EF73E2">
        <w:rPr>
          <w:rFonts w:ascii="Times New Roman" w:hAnsi="Times New Roman" w:cs="Times New Roman"/>
          <w:sz w:val="24"/>
          <w:szCs w:val="24"/>
          <w:shd w:val="clear" w:color="auto" w:fill="FFFFFF"/>
          <w:lang w:val="en-GB"/>
        </w:rPr>
        <w:t xml:space="preserve">and developing their employability </w:t>
      </w:r>
      <w:r w:rsidR="00D200DC" w:rsidRPr="00EF73E2">
        <w:rPr>
          <w:rFonts w:ascii="Times New Roman" w:hAnsi="Times New Roman" w:cs="Times New Roman"/>
          <w:sz w:val="24"/>
          <w:szCs w:val="24"/>
          <w:shd w:val="clear" w:color="auto" w:fill="FFFFFF"/>
          <w:lang w:val="en-GB"/>
        </w:rPr>
        <w:t xml:space="preserve">is the right thing to do, </w:t>
      </w:r>
      <w:r w:rsidR="00EA5B0E" w:rsidRPr="00EF73E2">
        <w:rPr>
          <w:rFonts w:ascii="Times New Roman" w:hAnsi="Times New Roman" w:cs="Times New Roman"/>
          <w:sz w:val="24"/>
          <w:szCs w:val="24"/>
          <w:shd w:val="clear" w:color="auto" w:fill="FFFFFF"/>
          <w:lang w:val="en-GB"/>
        </w:rPr>
        <w:t xml:space="preserve">yet, rather </w:t>
      </w:r>
      <w:r w:rsidR="00D200DC" w:rsidRPr="00EF73E2">
        <w:rPr>
          <w:rFonts w:ascii="Times New Roman" w:hAnsi="Times New Roman" w:cs="Times New Roman"/>
          <w:sz w:val="24"/>
          <w:szCs w:val="24"/>
          <w:shd w:val="clear" w:color="auto" w:fill="FFFFFF"/>
          <w:lang w:val="en-GB"/>
        </w:rPr>
        <w:t xml:space="preserve">more </w:t>
      </w:r>
      <w:proofErr w:type="gramStart"/>
      <w:r w:rsidR="00D200DC" w:rsidRPr="00EF73E2">
        <w:rPr>
          <w:rFonts w:ascii="Times New Roman" w:hAnsi="Times New Roman" w:cs="Times New Roman"/>
          <w:sz w:val="24"/>
          <w:szCs w:val="24"/>
          <w:shd w:val="clear" w:color="auto" w:fill="FFFFFF"/>
          <w:lang w:val="en-GB"/>
        </w:rPr>
        <w:t>to</w:t>
      </w:r>
      <w:proofErr w:type="gramEnd"/>
      <w:r w:rsidR="00D200DC" w:rsidRPr="00EF73E2">
        <w:rPr>
          <w:rFonts w:ascii="Times New Roman" w:hAnsi="Times New Roman" w:cs="Times New Roman"/>
          <w:sz w:val="24"/>
          <w:szCs w:val="24"/>
          <w:shd w:val="clear" w:color="auto" w:fill="FFFFFF"/>
          <w:lang w:val="en-GB"/>
        </w:rPr>
        <w:t xml:space="preserve"> instrumental values, that the social aims are used as an instrument to bolster organizational success (Walker et al., 2017).</w:t>
      </w:r>
      <w:r w:rsidR="00C463A9" w:rsidRPr="00EF73E2">
        <w:rPr>
          <w:rFonts w:ascii="Times New Roman" w:hAnsi="Times New Roman" w:cs="Times New Roman"/>
          <w:sz w:val="24"/>
          <w:szCs w:val="24"/>
          <w:shd w:val="clear" w:color="auto" w:fill="FFFFFF"/>
          <w:lang w:val="en-GB"/>
        </w:rPr>
        <w:t xml:space="preserve"> </w:t>
      </w:r>
      <w:r w:rsidRPr="00EF73E2">
        <w:rPr>
          <w:rFonts w:ascii="Times New Roman" w:hAnsi="Times New Roman" w:cs="Times New Roman"/>
          <w:sz w:val="24"/>
          <w:szCs w:val="24"/>
          <w:shd w:val="clear" w:color="auto" w:fill="FFFFFF"/>
          <w:lang w:val="en-GB"/>
        </w:rPr>
        <w:t xml:space="preserve">Rather than </w:t>
      </w:r>
      <w:r w:rsidR="00B7092D" w:rsidRPr="00EF73E2">
        <w:rPr>
          <w:rFonts w:ascii="Times New Roman" w:hAnsi="Times New Roman" w:cs="Times New Roman"/>
          <w:sz w:val="24"/>
          <w:szCs w:val="24"/>
          <w:shd w:val="clear" w:color="auto" w:fill="FFFFFF"/>
          <w:lang w:val="en-GB"/>
        </w:rPr>
        <w:t xml:space="preserve">leading to </w:t>
      </w:r>
      <w:r w:rsidRPr="00EF73E2">
        <w:rPr>
          <w:rFonts w:ascii="Times New Roman" w:hAnsi="Times New Roman" w:cs="Times New Roman"/>
          <w:sz w:val="24"/>
          <w:szCs w:val="24"/>
          <w:shd w:val="clear" w:color="auto" w:fill="FFFFFF"/>
          <w:lang w:val="en-GB"/>
        </w:rPr>
        <w:t xml:space="preserve">mutual gains, </w:t>
      </w:r>
      <w:r w:rsidR="00D1207F" w:rsidRPr="00EF73E2">
        <w:rPr>
          <w:rFonts w:ascii="Times New Roman" w:hAnsi="Times New Roman" w:cs="Times New Roman"/>
          <w:sz w:val="24"/>
          <w:szCs w:val="24"/>
          <w:shd w:val="clear" w:color="auto" w:fill="FFFFFF"/>
          <w:lang w:val="en-GB"/>
        </w:rPr>
        <w:t xml:space="preserve">lower </w:t>
      </w:r>
      <w:r w:rsidRPr="00EF73E2">
        <w:rPr>
          <w:rFonts w:ascii="Times New Roman" w:hAnsi="Times New Roman" w:cs="Times New Roman"/>
          <w:sz w:val="24"/>
          <w:szCs w:val="24"/>
          <w:shd w:val="clear" w:color="auto" w:fill="FFFFFF"/>
          <w:lang w:val="en-GB"/>
        </w:rPr>
        <w:t xml:space="preserve">emphasis on </w:t>
      </w:r>
      <w:r w:rsidR="00D1207F" w:rsidRPr="00EF73E2">
        <w:rPr>
          <w:rFonts w:ascii="Times New Roman" w:hAnsi="Times New Roman" w:cs="Times New Roman"/>
          <w:sz w:val="24"/>
          <w:szCs w:val="24"/>
          <w:shd w:val="clear" w:color="auto" w:fill="FFFFFF"/>
          <w:lang w:val="en-GB"/>
        </w:rPr>
        <w:t xml:space="preserve">social organizational </w:t>
      </w:r>
      <w:r w:rsidRPr="00EF73E2">
        <w:rPr>
          <w:rFonts w:ascii="Times New Roman" w:hAnsi="Times New Roman" w:cs="Times New Roman"/>
          <w:sz w:val="24"/>
          <w:szCs w:val="24"/>
          <w:shd w:val="clear" w:color="auto" w:fill="FFFFFF"/>
          <w:lang w:val="en-GB"/>
        </w:rPr>
        <w:t>goals may generate</w:t>
      </w:r>
      <w:r w:rsidR="00483CAE" w:rsidRPr="00EF73E2">
        <w:rPr>
          <w:rFonts w:ascii="Times New Roman" w:hAnsi="Times New Roman" w:cs="Times New Roman"/>
          <w:sz w:val="24"/>
          <w:szCs w:val="24"/>
          <w:shd w:val="clear" w:color="auto" w:fill="FFFFFF"/>
          <w:lang w:val="en-GB"/>
        </w:rPr>
        <w:t xml:space="preserve"> outcomes that are appropriate from a </w:t>
      </w:r>
      <w:proofErr w:type="spellStart"/>
      <w:r w:rsidR="00483CAE" w:rsidRPr="00EF73E2">
        <w:rPr>
          <w:rFonts w:ascii="Times New Roman" w:hAnsi="Times New Roman" w:cs="Times New Roman"/>
          <w:sz w:val="24"/>
          <w:szCs w:val="24"/>
          <w:shd w:val="clear" w:color="auto" w:fill="FFFFFF"/>
          <w:lang w:val="en-GB"/>
        </w:rPr>
        <w:t>unitarist</w:t>
      </w:r>
      <w:proofErr w:type="spellEnd"/>
      <w:r w:rsidR="00483CAE" w:rsidRPr="00EF73E2">
        <w:rPr>
          <w:rFonts w:ascii="Times New Roman" w:hAnsi="Times New Roman" w:cs="Times New Roman"/>
          <w:sz w:val="24"/>
          <w:szCs w:val="24"/>
          <w:shd w:val="clear" w:color="auto" w:fill="FFFFFF"/>
          <w:lang w:val="en-GB"/>
        </w:rPr>
        <w:t xml:space="preserve"> perspective, but not from a normative, pluralistic perspective of HRM (Greenwood and Van Buren, 2017).</w:t>
      </w:r>
      <w:r w:rsidRPr="00EF73E2">
        <w:rPr>
          <w:rFonts w:ascii="Times New Roman" w:hAnsi="Times New Roman" w:cs="Times New Roman"/>
          <w:sz w:val="24"/>
          <w:szCs w:val="24"/>
          <w:shd w:val="clear" w:color="auto" w:fill="FFFFFF"/>
          <w:lang w:val="en-GB"/>
        </w:rPr>
        <w:t xml:space="preserve"> </w:t>
      </w:r>
    </w:p>
    <w:p w14:paraId="161087D7" w14:textId="3E245C9C" w:rsidR="004811A4" w:rsidRPr="00EF73E2" w:rsidRDefault="004811A4" w:rsidP="009B61B6">
      <w:pPr>
        <w:spacing w:line="480" w:lineRule="auto"/>
        <w:ind w:firstLine="708"/>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When </w:t>
      </w:r>
      <w:r w:rsidR="00380BBB" w:rsidRPr="00EF73E2">
        <w:rPr>
          <w:rFonts w:ascii="Times New Roman" w:hAnsi="Times New Roman" w:cs="Times New Roman"/>
          <w:sz w:val="24"/>
          <w:szCs w:val="24"/>
          <w:lang w:val="en-GB"/>
        </w:rPr>
        <w:t>social enterprises</w:t>
      </w:r>
      <w:r w:rsidRPr="00EF73E2">
        <w:rPr>
          <w:rFonts w:ascii="Times New Roman" w:hAnsi="Times New Roman" w:cs="Times New Roman"/>
          <w:sz w:val="24"/>
          <w:szCs w:val="24"/>
          <w:lang w:val="en-GB"/>
        </w:rPr>
        <w:t xml:space="preserve"> </w:t>
      </w:r>
      <w:r w:rsidR="005A0D92" w:rsidRPr="00EF73E2">
        <w:rPr>
          <w:rFonts w:ascii="Times New Roman" w:hAnsi="Times New Roman" w:cs="Times New Roman"/>
          <w:sz w:val="24"/>
          <w:szCs w:val="24"/>
          <w:lang w:val="en-GB"/>
        </w:rPr>
        <w:t>place</w:t>
      </w:r>
      <w:r w:rsidR="00D1207F" w:rsidRPr="00EF73E2">
        <w:rPr>
          <w:rFonts w:ascii="Times New Roman" w:hAnsi="Times New Roman" w:cs="Times New Roman"/>
          <w:sz w:val="24"/>
          <w:szCs w:val="24"/>
          <w:lang w:val="en-GB"/>
        </w:rPr>
        <w:t xml:space="preserve"> lower</w:t>
      </w:r>
      <w:r w:rsidRPr="00EF73E2">
        <w:rPr>
          <w:rFonts w:ascii="Times New Roman" w:hAnsi="Times New Roman" w:cs="Times New Roman"/>
          <w:sz w:val="24"/>
          <w:szCs w:val="24"/>
          <w:lang w:val="en-GB"/>
        </w:rPr>
        <w:t xml:space="preserve"> emphasis on </w:t>
      </w:r>
      <w:r w:rsidR="00D1207F" w:rsidRPr="00EF73E2">
        <w:rPr>
          <w:rFonts w:ascii="Times New Roman" w:hAnsi="Times New Roman" w:cs="Times New Roman"/>
          <w:sz w:val="24"/>
          <w:szCs w:val="24"/>
          <w:lang w:val="en-GB"/>
        </w:rPr>
        <w:t xml:space="preserve">social organizational </w:t>
      </w:r>
      <w:r w:rsidRPr="00EF73E2">
        <w:rPr>
          <w:rFonts w:ascii="Times New Roman" w:hAnsi="Times New Roman" w:cs="Times New Roman"/>
          <w:sz w:val="24"/>
          <w:szCs w:val="24"/>
          <w:lang w:val="en-GB"/>
        </w:rPr>
        <w:t xml:space="preserve">goals, </w:t>
      </w:r>
      <w:r w:rsidR="00B845EF" w:rsidRPr="00EF73E2">
        <w:rPr>
          <w:rFonts w:ascii="Times New Roman" w:hAnsi="Times New Roman" w:cs="Times New Roman"/>
          <w:sz w:val="24"/>
          <w:szCs w:val="24"/>
          <w:lang w:val="en-GB"/>
        </w:rPr>
        <w:t xml:space="preserve">establishing </w:t>
      </w:r>
      <w:r w:rsidRPr="00EF73E2">
        <w:rPr>
          <w:rFonts w:ascii="Times New Roman" w:hAnsi="Times New Roman" w:cs="Times New Roman"/>
          <w:sz w:val="24"/>
          <w:szCs w:val="24"/>
          <w:lang w:val="en-GB"/>
        </w:rPr>
        <w:t xml:space="preserve">clear expectations and developmental inducements do not provide the same opportunities to employees to engage in discretionary efforts to anticipate and optimize their competences. </w:t>
      </w:r>
      <w:r w:rsidR="005A0D92" w:rsidRPr="00EF73E2">
        <w:rPr>
          <w:rFonts w:ascii="Times New Roman" w:hAnsi="Times New Roman" w:cs="Times New Roman"/>
          <w:sz w:val="24"/>
          <w:szCs w:val="24"/>
          <w:lang w:val="en-GB"/>
        </w:rPr>
        <w:t>W</w:t>
      </w:r>
      <w:r w:rsidRPr="00EF73E2">
        <w:rPr>
          <w:rFonts w:ascii="Times New Roman" w:hAnsi="Times New Roman" w:cs="Times New Roman"/>
          <w:sz w:val="24"/>
          <w:szCs w:val="24"/>
          <w:lang w:val="en-GB"/>
        </w:rPr>
        <w:t xml:space="preserve">e </w:t>
      </w:r>
      <w:r w:rsidR="005A0D92" w:rsidRPr="00EF73E2">
        <w:rPr>
          <w:rFonts w:ascii="Times New Roman" w:hAnsi="Times New Roman" w:cs="Times New Roman"/>
          <w:sz w:val="24"/>
          <w:szCs w:val="24"/>
          <w:lang w:val="en-GB"/>
        </w:rPr>
        <w:t xml:space="preserve">therefore </w:t>
      </w:r>
      <w:r w:rsidRPr="00EF73E2">
        <w:rPr>
          <w:rFonts w:ascii="Times New Roman" w:hAnsi="Times New Roman" w:cs="Times New Roman"/>
          <w:sz w:val="24"/>
          <w:szCs w:val="24"/>
          <w:lang w:val="en-GB"/>
        </w:rPr>
        <w:t>hypothesize:</w:t>
      </w:r>
    </w:p>
    <w:p w14:paraId="1337F516" w14:textId="6C5811F6" w:rsidR="004811A4" w:rsidRPr="00EF73E2" w:rsidRDefault="004811A4" w:rsidP="000024E2">
      <w:pPr>
        <w:spacing w:after="200" w:line="480" w:lineRule="auto"/>
        <w:ind w:left="708"/>
        <w:rPr>
          <w:rFonts w:ascii="Times New Roman" w:hAnsi="Times New Roman" w:cs="Times New Roman"/>
          <w:i/>
          <w:sz w:val="24"/>
          <w:szCs w:val="24"/>
          <w:lang w:val="en-GB" w:eastAsia="nl-NL"/>
        </w:rPr>
      </w:pPr>
      <w:r w:rsidRPr="00EF73E2">
        <w:rPr>
          <w:rFonts w:ascii="Times New Roman" w:hAnsi="Times New Roman" w:cs="Times New Roman"/>
          <w:i/>
          <w:sz w:val="24"/>
          <w:szCs w:val="24"/>
          <w:lang w:val="en-GB"/>
        </w:rPr>
        <w:t xml:space="preserve">Hypothesis </w:t>
      </w:r>
      <w:r w:rsidR="008F6ED6">
        <w:rPr>
          <w:rFonts w:ascii="Times New Roman" w:hAnsi="Times New Roman" w:cs="Times New Roman"/>
          <w:i/>
          <w:sz w:val="24"/>
          <w:szCs w:val="24"/>
          <w:lang w:val="en-GB"/>
        </w:rPr>
        <w:t>2</w:t>
      </w:r>
      <w:r w:rsidRPr="00EF73E2">
        <w:rPr>
          <w:rFonts w:ascii="Times New Roman" w:hAnsi="Times New Roman" w:cs="Times New Roman"/>
          <w:i/>
          <w:sz w:val="24"/>
          <w:szCs w:val="24"/>
          <w:lang w:val="en-GB"/>
        </w:rPr>
        <w:t xml:space="preserve">: A focus on social organizational goals </w:t>
      </w:r>
      <w:r w:rsidRPr="00EF73E2">
        <w:rPr>
          <w:rFonts w:ascii="Times New Roman" w:hAnsi="Times New Roman" w:cs="Times New Roman"/>
          <w:i/>
          <w:sz w:val="24"/>
          <w:szCs w:val="24"/>
          <w:lang w:val="en-GB" w:eastAsia="nl-NL"/>
        </w:rPr>
        <w:t>moderates</w:t>
      </w:r>
      <w:r w:rsidRPr="00EF73E2">
        <w:rPr>
          <w:rFonts w:ascii="Times New Roman" w:hAnsi="Times New Roman" w:cs="Times New Roman"/>
          <w:i/>
          <w:sz w:val="24"/>
          <w:szCs w:val="24"/>
          <w:lang w:val="en-GB"/>
        </w:rPr>
        <w:t xml:space="preserve"> the relationship between </w:t>
      </w:r>
      <w:r w:rsidR="00B845EF" w:rsidRPr="00EF73E2">
        <w:rPr>
          <w:rFonts w:ascii="Times New Roman" w:hAnsi="Times New Roman" w:cs="Times New Roman"/>
          <w:i/>
          <w:sz w:val="24"/>
          <w:szCs w:val="24"/>
          <w:lang w:val="en-GB"/>
        </w:rPr>
        <w:t xml:space="preserve">establishing </w:t>
      </w:r>
      <w:r w:rsidRPr="00EF73E2">
        <w:rPr>
          <w:rFonts w:ascii="Times New Roman" w:hAnsi="Times New Roman" w:cs="Times New Roman"/>
          <w:i/>
          <w:sz w:val="24"/>
          <w:szCs w:val="24"/>
          <w:lang w:val="en-GB" w:eastAsia="nl-NL"/>
        </w:rPr>
        <w:t>clear expectations (</w:t>
      </w:r>
      <w:r w:rsidR="008F6ED6">
        <w:rPr>
          <w:rFonts w:ascii="Times New Roman" w:hAnsi="Times New Roman" w:cs="Times New Roman"/>
          <w:i/>
          <w:sz w:val="24"/>
          <w:szCs w:val="24"/>
          <w:lang w:val="en-GB" w:eastAsia="nl-NL"/>
        </w:rPr>
        <w:t>2</w:t>
      </w:r>
      <w:r w:rsidR="008F6ED6" w:rsidRPr="00EF73E2">
        <w:rPr>
          <w:rFonts w:ascii="Times New Roman" w:hAnsi="Times New Roman" w:cs="Times New Roman"/>
          <w:i/>
          <w:sz w:val="24"/>
          <w:szCs w:val="24"/>
          <w:lang w:val="en-GB" w:eastAsia="nl-NL"/>
        </w:rPr>
        <w:t>a</w:t>
      </w:r>
      <w:r w:rsidRPr="00EF73E2">
        <w:rPr>
          <w:rFonts w:ascii="Times New Roman" w:hAnsi="Times New Roman" w:cs="Times New Roman"/>
          <w:i/>
          <w:sz w:val="24"/>
          <w:szCs w:val="24"/>
          <w:lang w:val="en-GB" w:eastAsia="nl-NL"/>
        </w:rPr>
        <w:t>) and development inducements (</w:t>
      </w:r>
      <w:r w:rsidR="008F6ED6">
        <w:rPr>
          <w:rFonts w:ascii="Times New Roman" w:hAnsi="Times New Roman" w:cs="Times New Roman"/>
          <w:i/>
          <w:sz w:val="24"/>
          <w:szCs w:val="24"/>
          <w:lang w:val="en-GB" w:eastAsia="nl-NL"/>
        </w:rPr>
        <w:t>2</w:t>
      </w:r>
      <w:r w:rsidR="008F6ED6" w:rsidRPr="00EF73E2">
        <w:rPr>
          <w:rFonts w:ascii="Times New Roman" w:hAnsi="Times New Roman" w:cs="Times New Roman"/>
          <w:i/>
          <w:sz w:val="24"/>
          <w:szCs w:val="24"/>
          <w:lang w:val="en-GB" w:eastAsia="nl-NL"/>
        </w:rPr>
        <w:t>b</w:t>
      </w:r>
      <w:r w:rsidRPr="00EF73E2">
        <w:rPr>
          <w:rFonts w:ascii="Times New Roman" w:hAnsi="Times New Roman" w:cs="Times New Roman"/>
          <w:i/>
          <w:sz w:val="24"/>
          <w:szCs w:val="24"/>
          <w:lang w:val="en-GB" w:eastAsia="nl-NL"/>
        </w:rPr>
        <w:t xml:space="preserve">), </w:t>
      </w:r>
      <w:r w:rsidRPr="00EF73E2">
        <w:rPr>
          <w:rFonts w:ascii="Times New Roman" w:hAnsi="Times New Roman" w:cs="Times New Roman"/>
          <w:i/>
          <w:sz w:val="24"/>
          <w:szCs w:val="24"/>
          <w:lang w:val="en-GB"/>
        </w:rPr>
        <w:t>and vulnerable workers</w:t>
      </w:r>
      <w:r w:rsidRPr="00EF73E2">
        <w:rPr>
          <w:rFonts w:ascii="Times New Roman" w:hAnsi="Times New Roman" w:cs="Times New Roman"/>
          <w:i/>
          <w:sz w:val="24"/>
          <w:szCs w:val="24"/>
          <w:lang w:val="en-GB" w:eastAsia="nl-NL"/>
        </w:rPr>
        <w:t xml:space="preserve">’ anticipation and optimization of competences, such that this relationship </w:t>
      </w:r>
      <w:r w:rsidR="00755368" w:rsidRPr="00EF73E2">
        <w:rPr>
          <w:rFonts w:ascii="Times New Roman" w:hAnsi="Times New Roman" w:cs="Times New Roman"/>
          <w:i/>
          <w:sz w:val="24"/>
          <w:szCs w:val="24"/>
          <w:lang w:val="en-GB" w:eastAsia="nl-NL"/>
        </w:rPr>
        <w:t xml:space="preserve">is </w:t>
      </w:r>
      <w:r w:rsidRPr="00EF73E2">
        <w:rPr>
          <w:rFonts w:ascii="Times New Roman" w:hAnsi="Times New Roman" w:cs="Times New Roman"/>
          <w:i/>
          <w:sz w:val="24"/>
          <w:szCs w:val="24"/>
          <w:lang w:val="en-GB" w:eastAsia="nl-NL"/>
        </w:rPr>
        <w:t>stronger when there is a higher focus on social organizational goals.</w:t>
      </w:r>
    </w:p>
    <w:p w14:paraId="2A8DBFDD" w14:textId="77777777" w:rsidR="00E67CCB" w:rsidRDefault="00E67CCB" w:rsidP="000024E2">
      <w:pPr>
        <w:spacing w:after="200" w:line="480" w:lineRule="auto"/>
        <w:ind w:firstLine="708"/>
        <w:rPr>
          <w:rFonts w:ascii="Times New Roman" w:hAnsi="Times New Roman" w:cs="Times New Roman"/>
          <w:sz w:val="24"/>
          <w:szCs w:val="24"/>
          <w:lang w:val="en-GB"/>
        </w:rPr>
      </w:pPr>
      <w:r w:rsidRPr="00E67CCB">
        <w:rPr>
          <w:rFonts w:ascii="Times New Roman" w:hAnsi="Times New Roman" w:cs="Times New Roman"/>
          <w:sz w:val="24"/>
          <w:szCs w:val="24"/>
          <w:lang w:val="en-GB"/>
        </w:rPr>
        <w:t xml:space="preserve">As mentioned earlier, gaining balance pertains to one’s own divergent interests (i.e., work-life balance) and the divergent interests between the employer and the employee (i.e., economic versus career interests). In other words, it is about feeling more control over (possibly conflicting) demands in one’s work life, and protecting one’s work-life balance (Van der </w:t>
      </w:r>
      <w:proofErr w:type="spellStart"/>
      <w:r w:rsidRPr="00E67CCB">
        <w:rPr>
          <w:rFonts w:ascii="Times New Roman" w:hAnsi="Times New Roman" w:cs="Times New Roman"/>
          <w:sz w:val="24"/>
          <w:szCs w:val="24"/>
          <w:lang w:val="en-GB"/>
        </w:rPr>
        <w:t>Heijde</w:t>
      </w:r>
      <w:proofErr w:type="spellEnd"/>
      <w:r w:rsidRPr="00E67CCB">
        <w:rPr>
          <w:rFonts w:ascii="Times New Roman" w:hAnsi="Times New Roman" w:cs="Times New Roman"/>
          <w:sz w:val="24"/>
          <w:szCs w:val="24"/>
          <w:lang w:val="en-GB"/>
        </w:rPr>
        <w:t xml:space="preserve"> and Van der </w:t>
      </w:r>
      <w:proofErr w:type="spellStart"/>
      <w:r w:rsidRPr="00E67CCB">
        <w:rPr>
          <w:rFonts w:ascii="Times New Roman" w:hAnsi="Times New Roman" w:cs="Times New Roman"/>
          <w:sz w:val="24"/>
          <w:szCs w:val="24"/>
          <w:lang w:val="en-GB"/>
        </w:rPr>
        <w:t>Heijden</w:t>
      </w:r>
      <w:proofErr w:type="spellEnd"/>
      <w:r w:rsidRPr="00E67CCB">
        <w:rPr>
          <w:rFonts w:ascii="Times New Roman" w:hAnsi="Times New Roman" w:cs="Times New Roman"/>
          <w:sz w:val="24"/>
          <w:szCs w:val="24"/>
          <w:lang w:val="en-GB"/>
        </w:rPr>
        <w:t>, 2006).</w:t>
      </w:r>
    </w:p>
    <w:p w14:paraId="027BE30E" w14:textId="653261C0" w:rsidR="004811A4" w:rsidRPr="00EF73E2" w:rsidRDefault="00E67CCB" w:rsidP="000024E2">
      <w:pPr>
        <w:spacing w:after="200" w:line="480" w:lineRule="auto"/>
        <w:ind w:firstLine="708"/>
        <w:rPr>
          <w:rFonts w:ascii="Times New Roman" w:hAnsi="Times New Roman" w:cs="Times New Roman"/>
          <w:sz w:val="24"/>
          <w:szCs w:val="24"/>
          <w:lang w:val="en-GB"/>
        </w:rPr>
      </w:pPr>
      <w:r>
        <w:rPr>
          <w:rFonts w:ascii="Times New Roman" w:hAnsi="Times New Roman" w:cs="Times New Roman"/>
          <w:sz w:val="24"/>
          <w:szCs w:val="24"/>
          <w:lang w:val="en-GB"/>
        </w:rPr>
        <w:t>I</w:t>
      </w:r>
      <w:r w:rsidR="004811A4" w:rsidRPr="00EF73E2">
        <w:rPr>
          <w:rFonts w:ascii="Times New Roman" w:hAnsi="Times New Roman" w:cs="Times New Roman"/>
          <w:sz w:val="24"/>
          <w:szCs w:val="24"/>
          <w:lang w:val="en-GB"/>
        </w:rPr>
        <w:t xml:space="preserve">n the context of a </w:t>
      </w:r>
      <w:r w:rsidR="00D1207F" w:rsidRPr="00EF73E2">
        <w:rPr>
          <w:rFonts w:ascii="Times New Roman" w:hAnsi="Times New Roman" w:cs="Times New Roman"/>
          <w:sz w:val="24"/>
          <w:szCs w:val="24"/>
          <w:lang w:val="en-GB"/>
        </w:rPr>
        <w:t>lower emphasis on social organizational goals</w:t>
      </w:r>
      <w:r w:rsidR="004811A4" w:rsidRPr="00EF73E2">
        <w:rPr>
          <w:rFonts w:ascii="Times New Roman" w:hAnsi="Times New Roman" w:cs="Times New Roman"/>
          <w:sz w:val="24"/>
          <w:szCs w:val="24"/>
          <w:lang w:val="en-GB"/>
        </w:rPr>
        <w:t>,</w:t>
      </w:r>
      <w:r w:rsidR="00B845EF" w:rsidRPr="00EF73E2">
        <w:rPr>
          <w:rFonts w:ascii="Times New Roman" w:hAnsi="Times New Roman" w:cs="Times New Roman"/>
          <w:sz w:val="24"/>
          <w:szCs w:val="24"/>
          <w:lang w:val="en-GB"/>
        </w:rPr>
        <w:t xml:space="preserve"> establishing</w:t>
      </w:r>
      <w:r w:rsidR="004811A4" w:rsidRPr="00EF73E2">
        <w:rPr>
          <w:rFonts w:ascii="Times New Roman" w:hAnsi="Times New Roman" w:cs="Times New Roman"/>
          <w:sz w:val="24"/>
          <w:szCs w:val="24"/>
          <w:lang w:val="en-GB"/>
        </w:rPr>
        <w:t xml:space="preserve"> clear expectations and developmental inducements </w:t>
      </w:r>
      <w:r w:rsidR="00755368" w:rsidRPr="00EF73E2">
        <w:rPr>
          <w:rFonts w:ascii="Times New Roman" w:hAnsi="Times New Roman" w:cs="Times New Roman"/>
          <w:sz w:val="24"/>
          <w:szCs w:val="24"/>
          <w:lang w:val="en-GB"/>
        </w:rPr>
        <w:t xml:space="preserve">will have a lesser effect on </w:t>
      </w:r>
      <w:r w:rsidR="004811A4" w:rsidRPr="00EF73E2">
        <w:rPr>
          <w:rFonts w:ascii="Times New Roman" w:hAnsi="Times New Roman" w:cs="Times New Roman"/>
          <w:sz w:val="24"/>
          <w:szCs w:val="24"/>
          <w:lang w:val="en-GB"/>
        </w:rPr>
        <w:t>employees achiev</w:t>
      </w:r>
      <w:r w:rsidR="00755368" w:rsidRPr="00EF73E2">
        <w:rPr>
          <w:rFonts w:ascii="Times New Roman" w:hAnsi="Times New Roman" w:cs="Times New Roman"/>
          <w:sz w:val="24"/>
          <w:szCs w:val="24"/>
          <w:lang w:val="en-GB"/>
        </w:rPr>
        <w:t>ing</w:t>
      </w:r>
      <w:r w:rsidR="004811A4" w:rsidRPr="00EF73E2">
        <w:rPr>
          <w:rFonts w:ascii="Times New Roman" w:hAnsi="Times New Roman" w:cs="Times New Roman"/>
          <w:sz w:val="24"/>
          <w:szCs w:val="24"/>
          <w:lang w:val="en-GB"/>
        </w:rPr>
        <w:t xml:space="preserve"> balance in </w:t>
      </w:r>
      <w:r w:rsidR="0081043D" w:rsidRPr="00EF73E2">
        <w:rPr>
          <w:rFonts w:ascii="Times New Roman" w:hAnsi="Times New Roman" w:cs="Times New Roman"/>
          <w:sz w:val="24"/>
          <w:szCs w:val="24"/>
          <w:lang w:val="en-GB"/>
        </w:rPr>
        <w:t>their</w:t>
      </w:r>
      <w:r w:rsidR="004811A4" w:rsidRPr="00EF73E2">
        <w:rPr>
          <w:rFonts w:ascii="Times New Roman" w:hAnsi="Times New Roman" w:cs="Times New Roman"/>
          <w:sz w:val="24"/>
          <w:szCs w:val="24"/>
          <w:lang w:val="en-GB"/>
        </w:rPr>
        <w:t xml:space="preserve"> work and family life. </w:t>
      </w:r>
      <w:r w:rsidR="00755368" w:rsidRPr="00EF73E2">
        <w:rPr>
          <w:rFonts w:ascii="Times New Roman" w:hAnsi="Times New Roman" w:cs="Times New Roman"/>
          <w:sz w:val="24"/>
          <w:szCs w:val="24"/>
          <w:lang w:val="en-GB"/>
        </w:rPr>
        <w:t>Even where</w:t>
      </w:r>
      <w:r w:rsidR="004811A4" w:rsidRPr="00EF73E2">
        <w:rPr>
          <w:rFonts w:ascii="Times New Roman" w:hAnsi="Times New Roman" w:cs="Times New Roman"/>
          <w:sz w:val="24"/>
          <w:szCs w:val="24"/>
          <w:lang w:val="en-GB"/>
        </w:rPr>
        <w:t xml:space="preserve"> expectations are clear, employees </w:t>
      </w:r>
      <w:r w:rsidR="00755368" w:rsidRPr="00EF73E2">
        <w:rPr>
          <w:rFonts w:ascii="Times New Roman" w:hAnsi="Times New Roman" w:cs="Times New Roman"/>
          <w:sz w:val="24"/>
          <w:szCs w:val="24"/>
          <w:lang w:val="en-GB"/>
        </w:rPr>
        <w:t xml:space="preserve">will be </w:t>
      </w:r>
      <w:r w:rsidR="004811A4" w:rsidRPr="00EF73E2">
        <w:rPr>
          <w:rFonts w:ascii="Times New Roman" w:hAnsi="Times New Roman" w:cs="Times New Roman"/>
          <w:sz w:val="24"/>
          <w:szCs w:val="24"/>
          <w:lang w:val="en-GB"/>
        </w:rPr>
        <w:t>pressured to perform more and to reach higher (i.e., less achievable) goals. In this context, developmental inducements may be demotivating rather than motivating</w:t>
      </w:r>
      <w:r w:rsidR="00ED2F65" w:rsidRPr="00EF73E2">
        <w:rPr>
          <w:rFonts w:ascii="Times New Roman" w:hAnsi="Times New Roman" w:cs="Times New Roman"/>
          <w:sz w:val="24"/>
          <w:szCs w:val="24"/>
          <w:lang w:val="en-GB"/>
        </w:rPr>
        <w:t xml:space="preserve"> </w:t>
      </w:r>
      <w:r w:rsidR="00FE35BD" w:rsidRPr="00EF73E2">
        <w:rPr>
          <w:rFonts w:ascii="Times New Roman" w:hAnsi="Times New Roman" w:cs="Times New Roman"/>
          <w:sz w:val="24"/>
          <w:szCs w:val="24"/>
          <w:lang w:val="en-GB"/>
        </w:rPr>
        <w:t>because the emphasis is on high performance from vulnerable workers rather than competence development, and so employee development is less valued</w:t>
      </w:r>
      <w:r w:rsidR="00B7092D" w:rsidRPr="00EF73E2">
        <w:rPr>
          <w:rFonts w:ascii="Times New Roman" w:hAnsi="Times New Roman" w:cs="Times New Roman"/>
          <w:sz w:val="24"/>
          <w:szCs w:val="24"/>
          <w:lang w:val="en-GB"/>
        </w:rPr>
        <w:t xml:space="preserve"> or overly geared toward performance imperatives</w:t>
      </w:r>
      <w:r w:rsidR="004811A4" w:rsidRPr="00EF73E2">
        <w:rPr>
          <w:rFonts w:ascii="Times New Roman" w:hAnsi="Times New Roman" w:cs="Times New Roman"/>
          <w:sz w:val="24"/>
          <w:szCs w:val="24"/>
          <w:lang w:val="en-GB"/>
        </w:rPr>
        <w:t xml:space="preserve">. A main focus on short-term profit maximization and work intensification has </w:t>
      </w:r>
      <w:r w:rsidR="00ED2F65" w:rsidRPr="00EF73E2">
        <w:rPr>
          <w:rFonts w:ascii="Times New Roman" w:hAnsi="Times New Roman" w:cs="Times New Roman"/>
          <w:sz w:val="24"/>
          <w:szCs w:val="24"/>
          <w:lang w:val="en-GB"/>
        </w:rPr>
        <w:t xml:space="preserve">indeed </w:t>
      </w:r>
      <w:r w:rsidR="004811A4" w:rsidRPr="00EF73E2">
        <w:rPr>
          <w:rFonts w:ascii="Times New Roman" w:hAnsi="Times New Roman" w:cs="Times New Roman"/>
          <w:sz w:val="24"/>
          <w:szCs w:val="24"/>
          <w:lang w:val="en-GB"/>
        </w:rPr>
        <w:t xml:space="preserve">been found to hinder </w:t>
      </w:r>
      <w:r w:rsidR="00D909F9" w:rsidRPr="00EF73E2">
        <w:rPr>
          <w:rFonts w:ascii="Times New Roman" w:hAnsi="Times New Roman" w:cs="Times New Roman"/>
          <w:sz w:val="24"/>
          <w:szCs w:val="24"/>
          <w:lang w:val="en-GB"/>
        </w:rPr>
        <w:t>employee</w:t>
      </w:r>
      <w:r w:rsidR="004811A4" w:rsidRPr="00EF73E2">
        <w:rPr>
          <w:rFonts w:ascii="Times New Roman" w:hAnsi="Times New Roman" w:cs="Times New Roman"/>
          <w:sz w:val="24"/>
          <w:szCs w:val="24"/>
          <w:lang w:val="en-GB"/>
        </w:rPr>
        <w:t xml:space="preserve"> well-being </w:t>
      </w:r>
      <w:r w:rsidR="004811A4" w:rsidRPr="00EF73E2">
        <w:rPr>
          <w:rFonts w:ascii="Times New Roman" w:hAnsi="Times New Roman" w:cs="Times New Roman"/>
          <w:iCs/>
          <w:noProof/>
          <w:sz w:val="24"/>
          <w:szCs w:val="24"/>
          <w:lang w:val="en-GB" w:eastAsia="zh-CN"/>
        </w:rPr>
        <w:t>(</w:t>
      </w:r>
      <w:r w:rsidR="00ED2F65" w:rsidRPr="00EF73E2">
        <w:rPr>
          <w:rFonts w:ascii="Times New Roman" w:hAnsi="Times New Roman" w:cs="Times New Roman"/>
          <w:iCs/>
          <w:noProof/>
          <w:sz w:val="24"/>
          <w:szCs w:val="24"/>
          <w:lang w:val="en-GB" w:eastAsia="zh-CN"/>
        </w:rPr>
        <w:t xml:space="preserve">Kroon et al., 2009; </w:t>
      </w:r>
      <w:r w:rsidR="004811A4" w:rsidRPr="00EF73E2">
        <w:rPr>
          <w:rFonts w:ascii="Times New Roman" w:hAnsi="Times New Roman" w:cs="Times New Roman"/>
          <w:iCs/>
          <w:noProof/>
          <w:sz w:val="24"/>
          <w:szCs w:val="24"/>
          <w:lang w:val="en-GB" w:eastAsia="zh-CN"/>
        </w:rPr>
        <w:t>Van de Voorde</w:t>
      </w:r>
      <w:r w:rsidR="004811A4" w:rsidRPr="00EF73E2">
        <w:rPr>
          <w:rFonts w:ascii="Times New Roman" w:hAnsi="Times New Roman" w:cs="Times New Roman"/>
          <w:sz w:val="24"/>
          <w:szCs w:val="24"/>
          <w:shd w:val="clear" w:color="auto" w:fill="FFFFFF"/>
          <w:lang w:val="en-GB"/>
        </w:rPr>
        <w:t xml:space="preserve"> et al.</w:t>
      </w:r>
      <w:r w:rsidR="004811A4" w:rsidRPr="00EF73E2">
        <w:rPr>
          <w:rFonts w:ascii="Times New Roman" w:hAnsi="Times New Roman" w:cs="Times New Roman"/>
          <w:iCs/>
          <w:noProof/>
          <w:sz w:val="24"/>
          <w:szCs w:val="24"/>
          <w:lang w:val="en-GB" w:eastAsia="zh-CN"/>
        </w:rPr>
        <w:t>, 2012)</w:t>
      </w:r>
      <w:r w:rsidR="004811A4" w:rsidRPr="00EF73E2">
        <w:rPr>
          <w:rFonts w:ascii="Times New Roman" w:hAnsi="Times New Roman" w:cs="Times New Roman"/>
          <w:sz w:val="24"/>
          <w:szCs w:val="24"/>
          <w:lang w:val="en-GB"/>
        </w:rPr>
        <w:t xml:space="preserve">. Accordingly, this may threaten one’s opportunities to find balance. </w:t>
      </w:r>
      <w:r w:rsidR="004F0D0F" w:rsidRPr="00EF73E2">
        <w:rPr>
          <w:rFonts w:ascii="Times New Roman" w:hAnsi="Times New Roman" w:cs="Times New Roman"/>
          <w:sz w:val="24"/>
          <w:szCs w:val="24"/>
          <w:lang w:val="en-GB"/>
        </w:rPr>
        <w:t>We thus hypothesize</w:t>
      </w:r>
      <w:r w:rsidR="004811A4" w:rsidRPr="00EF73E2">
        <w:rPr>
          <w:rFonts w:ascii="Times New Roman" w:hAnsi="Times New Roman" w:cs="Times New Roman"/>
          <w:sz w:val="24"/>
          <w:szCs w:val="24"/>
          <w:lang w:val="en-GB"/>
        </w:rPr>
        <w:t>:</w:t>
      </w:r>
    </w:p>
    <w:p w14:paraId="65C23074" w14:textId="27C351B0" w:rsidR="004811A4" w:rsidRPr="00EF73E2" w:rsidRDefault="004811A4" w:rsidP="000024E2">
      <w:pPr>
        <w:spacing w:after="200" w:line="480" w:lineRule="auto"/>
        <w:ind w:left="708"/>
        <w:rPr>
          <w:rFonts w:ascii="Times New Roman" w:hAnsi="Times New Roman" w:cs="Times New Roman"/>
          <w:i/>
          <w:sz w:val="24"/>
          <w:szCs w:val="24"/>
          <w:lang w:val="en-GB" w:eastAsia="nl-NL"/>
        </w:rPr>
      </w:pPr>
      <w:r w:rsidRPr="00EF73E2">
        <w:rPr>
          <w:rFonts w:ascii="Times New Roman" w:hAnsi="Times New Roman" w:cs="Times New Roman"/>
          <w:i/>
          <w:sz w:val="24"/>
          <w:szCs w:val="24"/>
          <w:lang w:val="en-GB"/>
        </w:rPr>
        <w:t xml:space="preserve">Hypothesis </w:t>
      </w:r>
      <w:r w:rsidR="008F6ED6">
        <w:rPr>
          <w:rFonts w:ascii="Times New Roman" w:hAnsi="Times New Roman" w:cs="Times New Roman"/>
          <w:i/>
          <w:sz w:val="24"/>
          <w:szCs w:val="24"/>
          <w:lang w:val="en-GB"/>
        </w:rPr>
        <w:t>2</w:t>
      </w:r>
      <w:r w:rsidRPr="00EF73E2">
        <w:rPr>
          <w:rFonts w:ascii="Times New Roman" w:hAnsi="Times New Roman" w:cs="Times New Roman"/>
          <w:i/>
          <w:sz w:val="24"/>
          <w:szCs w:val="24"/>
          <w:lang w:val="en-GB"/>
        </w:rPr>
        <w:t xml:space="preserve">: Social organizational goals </w:t>
      </w:r>
      <w:r w:rsidRPr="00EF73E2">
        <w:rPr>
          <w:rFonts w:ascii="Times New Roman" w:hAnsi="Times New Roman" w:cs="Times New Roman"/>
          <w:i/>
          <w:sz w:val="24"/>
          <w:szCs w:val="24"/>
          <w:lang w:val="en-GB" w:eastAsia="nl-NL"/>
        </w:rPr>
        <w:t>moderate</w:t>
      </w:r>
      <w:r w:rsidRPr="00EF73E2">
        <w:rPr>
          <w:rFonts w:ascii="Times New Roman" w:hAnsi="Times New Roman" w:cs="Times New Roman"/>
          <w:i/>
          <w:sz w:val="24"/>
          <w:szCs w:val="24"/>
          <w:lang w:val="en-GB"/>
        </w:rPr>
        <w:t xml:space="preserve"> the relationship between</w:t>
      </w:r>
      <w:r w:rsidR="00B845EF" w:rsidRPr="00EF73E2">
        <w:rPr>
          <w:rFonts w:ascii="Times New Roman" w:hAnsi="Times New Roman" w:cs="Times New Roman"/>
          <w:i/>
          <w:sz w:val="24"/>
          <w:szCs w:val="24"/>
          <w:lang w:val="en-GB"/>
        </w:rPr>
        <w:t xml:space="preserve"> establishing</w:t>
      </w:r>
      <w:r w:rsidRPr="00EF73E2">
        <w:rPr>
          <w:rFonts w:ascii="Times New Roman" w:hAnsi="Times New Roman" w:cs="Times New Roman"/>
          <w:i/>
          <w:sz w:val="24"/>
          <w:szCs w:val="24"/>
          <w:lang w:val="en-GB"/>
        </w:rPr>
        <w:t xml:space="preserve"> </w:t>
      </w:r>
      <w:r w:rsidRPr="00EF73E2">
        <w:rPr>
          <w:rFonts w:ascii="Times New Roman" w:hAnsi="Times New Roman" w:cs="Times New Roman"/>
          <w:i/>
          <w:sz w:val="24"/>
          <w:szCs w:val="24"/>
          <w:lang w:val="en-GB" w:eastAsia="nl-NL"/>
        </w:rPr>
        <w:t>clear expectations (</w:t>
      </w:r>
      <w:r w:rsidR="008F6ED6">
        <w:rPr>
          <w:rFonts w:ascii="Times New Roman" w:hAnsi="Times New Roman" w:cs="Times New Roman"/>
          <w:i/>
          <w:sz w:val="24"/>
          <w:szCs w:val="24"/>
          <w:lang w:val="en-GB" w:eastAsia="nl-NL"/>
        </w:rPr>
        <w:t>2</w:t>
      </w:r>
      <w:r w:rsidR="008F6ED6" w:rsidRPr="00EF73E2">
        <w:rPr>
          <w:rFonts w:ascii="Times New Roman" w:hAnsi="Times New Roman" w:cs="Times New Roman"/>
          <w:i/>
          <w:sz w:val="24"/>
          <w:szCs w:val="24"/>
          <w:lang w:val="en-GB" w:eastAsia="nl-NL"/>
        </w:rPr>
        <w:t>c</w:t>
      </w:r>
      <w:r w:rsidRPr="00EF73E2">
        <w:rPr>
          <w:rFonts w:ascii="Times New Roman" w:hAnsi="Times New Roman" w:cs="Times New Roman"/>
          <w:i/>
          <w:sz w:val="24"/>
          <w:szCs w:val="24"/>
          <w:lang w:val="en-GB" w:eastAsia="nl-NL"/>
        </w:rPr>
        <w:t>) and developmental inducements (</w:t>
      </w:r>
      <w:r w:rsidR="008F6ED6">
        <w:rPr>
          <w:rFonts w:ascii="Times New Roman" w:hAnsi="Times New Roman" w:cs="Times New Roman"/>
          <w:i/>
          <w:sz w:val="24"/>
          <w:szCs w:val="24"/>
          <w:lang w:val="en-GB" w:eastAsia="nl-NL"/>
        </w:rPr>
        <w:t>2</w:t>
      </w:r>
      <w:r w:rsidR="008F6ED6" w:rsidRPr="00EF73E2">
        <w:rPr>
          <w:rFonts w:ascii="Times New Roman" w:hAnsi="Times New Roman" w:cs="Times New Roman"/>
          <w:i/>
          <w:sz w:val="24"/>
          <w:szCs w:val="24"/>
          <w:lang w:val="en-GB" w:eastAsia="nl-NL"/>
        </w:rPr>
        <w:t>d</w:t>
      </w:r>
      <w:r w:rsidRPr="00EF73E2">
        <w:rPr>
          <w:rFonts w:ascii="Times New Roman" w:hAnsi="Times New Roman" w:cs="Times New Roman"/>
          <w:i/>
          <w:sz w:val="24"/>
          <w:szCs w:val="24"/>
          <w:lang w:val="en-GB" w:eastAsia="nl-NL"/>
        </w:rPr>
        <w:t xml:space="preserve">), </w:t>
      </w:r>
      <w:r w:rsidRPr="00EF73E2">
        <w:rPr>
          <w:rFonts w:ascii="Times New Roman" w:hAnsi="Times New Roman" w:cs="Times New Roman"/>
          <w:i/>
          <w:sz w:val="24"/>
          <w:szCs w:val="24"/>
          <w:lang w:val="en-GB"/>
        </w:rPr>
        <w:t>and vulnerable workers</w:t>
      </w:r>
      <w:r w:rsidRPr="00EF73E2">
        <w:rPr>
          <w:rFonts w:ascii="Times New Roman" w:hAnsi="Times New Roman" w:cs="Times New Roman"/>
          <w:i/>
          <w:sz w:val="24"/>
          <w:szCs w:val="24"/>
          <w:lang w:val="en-GB" w:eastAsia="nl-NL"/>
        </w:rPr>
        <w:t xml:space="preserve">’ balance, such that this relationship </w:t>
      </w:r>
      <w:r w:rsidR="00755368" w:rsidRPr="00EF73E2">
        <w:rPr>
          <w:rFonts w:ascii="Times New Roman" w:hAnsi="Times New Roman" w:cs="Times New Roman"/>
          <w:i/>
          <w:sz w:val="24"/>
          <w:szCs w:val="24"/>
          <w:lang w:val="en-GB" w:eastAsia="nl-NL"/>
        </w:rPr>
        <w:t xml:space="preserve">is </w:t>
      </w:r>
      <w:r w:rsidRPr="00EF73E2">
        <w:rPr>
          <w:rFonts w:ascii="Times New Roman" w:hAnsi="Times New Roman" w:cs="Times New Roman"/>
          <w:i/>
          <w:sz w:val="24"/>
          <w:szCs w:val="24"/>
          <w:lang w:val="en-GB" w:eastAsia="nl-NL"/>
        </w:rPr>
        <w:t>stronger when there is a higher focus on social organizational goals.</w:t>
      </w:r>
    </w:p>
    <w:p w14:paraId="65C9BDF6" w14:textId="77777777" w:rsidR="004811A4" w:rsidRPr="00EF73E2" w:rsidRDefault="004811A4" w:rsidP="000024E2">
      <w:pPr>
        <w:spacing w:line="480" w:lineRule="auto"/>
        <w:ind w:firstLine="708"/>
        <w:rPr>
          <w:rFonts w:ascii="Times New Roman" w:hAnsi="Times New Roman" w:cs="Times New Roman"/>
          <w:sz w:val="24"/>
          <w:szCs w:val="24"/>
          <w:shd w:val="clear" w:color="auto" w:fill="FFFFFF"/>
          <w:lang w:val="en-GB"/>
        </w:rPr>
      </w:pPr>
    </w:p>
    <w:p w14:paraId="078985D3" w14:textId="77777777" w:rsidR="004811A4" w:rsidRPr="00EF73E2" w:rsidRDefault="004811A4">
      <w:pPr>
        <w:tabs>
          <w:tab w:val="left" w:pos="851"/>
        </w:tabs>
        <w:spacing w:before="60" w:after="60" w:line="480" w:lineRule="auto"/>
        <w:outlineLvl w:val="1"/>
        <w:rPr>
          <w:rFonts w:ascii="Times New Roman" w:eastAsiaTheme="minorHAnsi" w:hAnsi="Times New Roman" w:cs="Times New Roman"/>
          <w:b/>
          <w:sz w:val="24"/>
          <w:szCs w:val="24"/>
          <w:lang w:val="en-GB"/>
        </w:rPr>
      </w:pPr>
      <w:bookmarkStart w:id="2" w:name="_Toc385424051"/>
      <w:r w:rsidRPr="00EF73E2">
        <w:rPr>
          <w:rFonts w:ascii="Times New Roman" w:eastAsiaTheme="minorHAnsi" w:hAnsi="Times New Roman" w:cs="Times New Roman"/>
          <w:b/>
          <w:sz w:val="24"/>
          <w:szCs w:val="24"/>
          <w:lang w:val="en-GB"/>
        </w:rPr>
        <w:t>Method</w:t>
      </w:r>
      <w:bookmarkEnd w:id="2"/>
    </w:p>
    <w:p w14:paraId="7B93A16E" w14:textId="77777777" w:rsidR="0076700C" w:rsidRPr="00EF73E2" w:rsidRDefault="0076700C" w:rsidP="0076700C">
      <w:pPr>
        <w:spacing w:line="480" w:lineRule="auto"/>
        <w:rPr>
          <w:rFonts w:ascii="Times New Roman" w:hAnsi="Times New Roman" w:cs="Times New Roman"/>
          <w:i/>
          <w:sz w:val="24"/>
          <w:szCs w:val="24"/>
          <w:shd w:val="clear" w:color="auto" w:fill="FFFFFF"/>
          <w:lang w:val="en-GB"/>
        </w:rPr>
      </w:pPr>
      <w:r w:rsidRPr="00EF73E2">
        <w:rPr>
          <w:rFonts w:ascii="Times New Roman" w:hAnsi="Times New Roman" w:cs="Times New Roman"/>
          <w:i/>
          <w:sz w:val="24"/>
          <w:szCs w:val="24"/>
          <w:shd w:val="clear" w:color="auto" w:fill="FFFFFF"/>
          <w:lang w:val="en-GB"/>
        </w:rPr>
        <w:t>Research setting in Flanders</w:t>
      </w:r>
    </w:p>
    <w:p w14:paraId="69A4FA96" w14:textId="036F0077" w:rsidR="0076700C" w:rsidRPr="00EF73E2" w:rsidRDefault="0076700C" w:rsidP="0076700C">
      <w:pPr>
        <w:spacing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shd w:val="clear" w:color="auto" w:fill="FFFFFF"/>
          <w:lang w:val="en-GB"/>
        </w:rPr>
        <w:t>The recruitment procedure</w:t>
      </w:r>
      <w:r w:rsidR="004E2A7E" w:rsidRPr="00EF73E2">
        <w:rPr>
          <w:rFonts w:ascii="Times New Roman" w:hAnsi="Times New Roman" w:cs="Times New Roman"/>
          <w:sz w:val="24"/>
          <w:szCs w:val="24"/>
          <w:shd w:val="clear" w:color="auto" w:fill="FFFFFF"/>
          <w:lang w:val="en-GB"/>
        </w:rPr>
        <w:t>, as</w:t>
      </w:r>
      <w:r w:rsidRPr="00EF73E2">
        <w:rPr>
          <w:rFonts w:ascii="Times New Roman" w:hAnsi="Times New Roman" w:cs="Times New Roman"/>
          <w:sz w:val="24"/>
          <w:szCs w:val="24"/>
          <w:shd w:val="clear" w:color="auto" w:fill="FFFFFF"/>
          <w:lang w:val="en-GB"/>
        </w:rPr>
        <w:t xml:space="preserve"> imposed and controlled by the Flemish government</w:t>
      </w:r>
      <w:r w:rsidR="004E2A7E" w:rsidRPr="00EF73E2">
        <w:rPr>
          <w:rFonts w:ascii="Times New Roman" w:hAnsi="Times New Roman" w:cs="Times New Roman"/>
          <w:sz w:val="24"/>
          <w:szCs w:val="24"/>
          <w:shd w:val="clear" w:color="auto" w:fill="FFFFFF"/>
          <w:lang w:val="en-GB"/>
        </w:rPr>
        <w:t>,</w:t>
      </w:r>
      <w:r w:rsidRPr="00EF73E2">
        <w:rPr>
          <w:rFonts w:ascii="Times New Roman" w:hAnsi="Times New Roman" w:cs="Times New Roman"/>
          <w:sz w:val="24"/>
          <w:szCs w:val="24"/>
          <w:shd w:val="clear" w:color="auto" w:fill="FFFFFF"/>
          <w:lang w:val="en-GB"/>
        </w:rPr>
        <w:t xml:space="preserve"> requires that candidates for vulnerable worker positions must </w:t>
      </w:r>
      <w:r w:rsidR="004E2A7E" w:rsidRPr="00EF73E2">
        <w:rPr>
          <w:rFonts w:ascii="Times New Roman" w:hAnsi="Times New Roman" w:cs="Times New Roman"/>
          <w:sz w:val="24"/>
          <w:szCs w:val="24"/>
          <w:shd w:val="clear" w:color="auto" w:fill="FFFFFF"/>
          <w:lang w:val="en-GB"/>
        </w:rPr>
        <w:t>meet</w:t>
      </w:r>
      <w:r w:rsidRPr="00EF73E2">
        <w:rPr>
          <w:rFonts w:ascii="Times New Roman" w:hAnsi="Times New Roman" w:cs="Times New Roman"/>
          <w:sz w:val="24"/>
          <w:szCs w:val="24"/>
          <w:shd w:val="clear" w:color="auto" w:fill="FFFFFF"/>
          <w:lang w:val="en-GB"/>
        </w:rPr>
        <w:t xml:space="preserve"> the following conditions</w:t>
      </w:r>
      <w:r w:rsidR="004E2A7E" w:rsidRPr="00EF73E2">
        <w:rPr>
          <w:rFonts w:ascii="Times New Roman" w:hAnsi="Times New Roman" w:cs="Times New Roman"/>
          <w:sz w:val="24"/>
          <w:szCs w:val="24"/>
          <w:shd w:val="clear" w:color="auto" w:fill="FFFFFF"/>
          <w:lang w:val="en-GB"/>
        </w:rPr>
        <w:t>:</w:t>
      </w:r>
      <w:r w:rsidR="006E5B8E" w:rsidRPr="00EF73E2">
        <w:rPr>
          <w:rFonts w:ascii="Times New Roman" w:hAnsi="Times New Roman" w:cs="Times New Roman"/>
          <w:sz w:val="24"/>
          <w:szCs w:val="24"/>
          <w:shd w:val="clear" w:color="auto" w:fill="FFFFFF"/>
          <w:lang w:val="en-GB"/>
        </w:rPr>
        <w:t xml:space="preserve"> </w:t>
      </w:r>
      <w:r w:rsidR="004E2A7E" w:rsidRPr="00EF73E2">
        <w:rPr>
          <w:rFonts w:ascii="Times New Roman" w:hAnsi="Times New Roman" w:cs="Times New Roman"/>
          <w:sz w:val="24"/>
          <w:szCs w:val="24"/>
          <w:shd w:val="clear" w:color="auto" w:fill="FFFFFF"/>
          <w:lang w:val="en-GB"/>
        </w:rPr>
        <w:t xml:space="preserve">having </w:t>
      </w:r>
      <w:r w:rsidRPr="00EF73E2">
        <w:rPr>
          <w:rFonts w:ascii="Times New Roman" w:hAnsi="Times New Roman" w:cs="Times New Roman"/>
          <w:sz w:val="24"/>
          <w:szCs w:val="24"/>
          <w:shd w:val="clear" w:color="auto" w:fill="FFFFFF"/>
          <w:lang w:val="en-GB"/>
        </w:rPr>
        <w:t xml:space="preserve">low education attainment (no high-school degree), </w:t>
      </w:r>
      <w:r w:rsidR="004E2A7E" w:rsidRPr="00EF73E2">
        <w:rPr>
          <w:rFonts w:ascii="Times New Roman" w:hAnsi="Times New Roman" w:cs="Times New Roman"/>
          <w:sz w:val="24"/>
          <w:szCs w:val="24"/>
          <w:shd w:val="clear" w:color="auto" w:fill="FFFFFF"/>
          <w:lang w:val="en-GB"/>
        </w:rPr>
        <w:t xml:space="preserve">having </w:t>
      </w:r>
      <w:r w:rsidRPr="00EF73E2">
        <w:rPr>
          <w:rFonts w:ascii="Times New Roman" w:hAnsi="Times New Roman" w:cs="Times New Roman"/>
          <w:sz w:val="24"/>
          <w:szCs w:val="24"/>
          <w:shd w:val="clear" w:color="auto" w:fill="FFFFFF"/>
          <w:lang w:val="en-GB"/>
        </w:rPr>
        <w:t xml:space="preserve">more than five years of uninterrupted unemployment, and </w:t>
      </w:r>
      <w:r w:rsidR="004E2A7E" w:rsidRPr="00EF73E2">
        <w:rPr>
          <w:rFonts w:ascii="Times New Roman" w:hAnsi="Times New Roman" w:cs="Times New Roman"/>
          <w:sz w:val="24"/>
          <w:szCs w:val="24"/>
          <w:shd w:val="clear" w:color="auto" w:fill="FFFFFF"/>
          <w:lang w:val="en-GB"/>
        </w:rPr>
        <w:t xml:space="preserve">facing </w:t>
      </w:r>
      <w:r w:rsidRPr="00EF73E2">
        <w:rPr>
          <w:rFonts w:ascii="Times New Roman" w:hAnsi="Times New Roman" w:cs="Times New Roman"/>
          <w:sz w:val="24"/>
          <w:szCs w:val="24"/>
          <w:shd w:val="clear" w:color="auto" w:fill="FFFFFF"/>
          <w:lang w:val="en-GB"/>
        </w:rPr>
        <w:t>psycho-social limitations and difficulties. Work integration social enterprises in Flanders are private, risk-taking organizations that are supported by government subsidies, and are operating within highly competitive markets, such as packaging, assembling, gardening, and recycling (</w:t>
      </w:r>
      <w:proofErr w:type="spellStart"/>
      <w:r w:rsidRPr="00EF73E2">
        <w:rPr>
          <w:rFonts w:ascii="Times New Roman" w:hAnsi="Times New Roman" w:cs="Times New Roman"/>
          <w:sz w:val="24"/>
          <w:szCs w:val="24"/>
          <w:shd w:val="clear" w:color="auto" w:fill="FFFFFF"/>
          <w:lang w:val="en-GB"/>
        </w:rPr>
        <w:t>Crucke</w:t>
      </w:r>
      <w:proofErr w:type="spellEnd"/>
      <w:r w:rsidRPr="00EF73E2">
        <w:rPr>
          <w:rFonts w:ascii="Times New Roman" w:hAnsi="Times New Roman" w:cs="Times New Roman"/>
          <w:sz w:val="24"/>
          <w:szCs w:val="24"/>
          <w:shd w:val="clear" w:color="auto" w:fill="FFFFFF"/>
          <w:lang w:val="en-GB"/>
        </w:rPr>
        <w:t xml:space="preserve"> and </w:t>
      </w:r>
      <w:proofErr w:type="spellStart"/>
      <w:r w:rsidRPr="00EF73E2">
        <w:rPr>
          <w:rFonts w:ascii="Times New Roman" w:hAnsi="Times New Roman" w:cs="Times New Roman"/>
          <w:sz w:val="24"/>
          <w:szCs w:val="24"/>
          <w:shd w:val="clear" w:color="auto" w:fill="FFFFFF"/>
          <w:lang w:val="en-GB"/>
        </w:rPr>
        <w:t>Knockaert</w:t>
      </w:r>
      <w:proofErr w:type="spellEnd"/>
      <w:r w:rsidRPr="00EF73E2">
        <w:rPr>
          <w:rFonts w:ascii="Times New Roman" w:hAnsi="Times New Roman" w:cs="Times New Roman"/>
          <w:sz w:val="24"/>
          <w:szCs w:val="24"/>
          <w:shd w:val="clear" w:color="auto" w:fill="FFFFFF"/>
          <w:lang w:val="en-GB"/>
        </w:rPr>
        <w:t xml:space="preserve">, 2016). As an ultimate goal, the </w:t>
      </w:r>
      <w:r w:rsidR="009C3261" w:rsidRPr="00EF73E2">
        <w:rPr>
          <w:rFonts w:ascii="Times New Roman" w:hAnsi="Times New Roman" w:cs="Times New Roman"/>
          <w:sz w:val="24"/>
          <w:szCs w:val="24"/>
          <w:shd w:val="clear" w:color="auto" w:fill="FFFFFF"/>
          <w:lang w:val="en-GB"/>
        </w:rPr>
        <w:t xml:space="preserve">Flemish </w:t>
      </w:r>
      <w:r w:rsidRPr="00EF73E2">
        <w:rPr>
          <w:rFonts w:ascii="Times New Roman" w:hAnsi="Times New Roman" w:cs="Times New Roman"/>
          <w:sz w:val="24"/>
          <w:szCs w:val="24"/>
          <w:shd w:val="clear" w:color="auto" w:fill="FFFFFF"/>
          <w:lang w:val="en-GB"/>
        </w:rPr>
        <w:t xml:space="preserve">government wants vulnerable workers to be integrated into the mainstream labour market (De </w:t>
      </w:r>
      <w:proofErr w:type="spellStart"/>
      <w:r w:rsidRPr="00EF73E2">
        <w:rPr>
          <w:rFonts w:ascii="Times New Roman" w:hAnsi="Times New Roman" w:cs="Times New Roman"/>
          <w:sz w:val="24"/>
          <w:szCs w:val="24"/>
          <w:shd w:val="clear" w:color="auto" w:fill="FFFFFF"/>
          <w:lang w:val="en-GB"/>
        </w:rPr>
        <w:t>Cuyper</w:t>
      </w:r>
      <w:proofErr w:type="spellEnd"/>
      <w:r w:rsidRPr="00EF73E2">
        <w:rPr>
          <w:rFonts w:ascii="Times New Roman" w:hAnsi="Times New Roman" w:cs="Times New Roman"/>
          <w:sz w:val="24"/>
          <w:szCs w:val="24"/>
          <w:shd w:val="clear" w:color="auto" w:fill="FFFFFF"/>
          <w:lang w:val="en-GB"/>
        </w:rPr>
        <w:t xml:space="preserve"> et al., 2015). </w:t>
      </w:r>
    </w:p>
    <w:p w14:paraId="792E2F9F" w14:textId="3B86E8A4" w:rsidR="0076700C" w:rsidRPr="00EF73E2" w:rsidRDefault="0076700C" w:rsidP="0076700C">
      <w:pPr>
        <w:spacing w:line="480" w:lineRule="auto"/>
        <w:ind w:firstLine="708"/>
        <w:rPr>
          <w:lang w:val="en-GB"/>
        </w:rPr>
      </w:pPr>
      <w:r w:rsidRPr="00EF73E2">
        <w:rPr>
          <w:rFonts w:ascii="Times New Roman" w:hAnsi="Times New Roman" w:cs="Times New Roman"/>
          <w:sz w:val="24"/>
          <w:szCs w:val="24"/>
          <w:shd w:val="clear" w:color="auto" w:fill="FFFFFF"/>
          <w:lang w:val="en-GB"/>
        </w:rPr>
        <w:t xml:space="preserve">Although social enterprises are by definition focused primarily on social goals, this main focus is challenged by the need to remain competitive in the market as well. This is particularly the case for the studied social enterprises in Flanders in which there is a particular risk of mission drift due to recent institutional changes. We refer to </w:t>
      </w:r>
      <w:r w:rsidR="009C3261" w:rsidRPr="00EF73E2">
        <w:rPr>
          <w:rFonts w:ascii="Times New Roman" w:hAnsi="Times New Roman" w:cs="Times New Roman"/>
          <w:sz w:val="24"/>
          <w:szCs w:val="24"/>
          <w:shd w:val="clear" w:color="auto" w:fill="FFFFFF"/>
          <w:lang w:val="en-GB"/>
        </w:rPr>
        <w:t xml:space="preserve">the </w:t>
      </w:r>
      <w:r w:rsidRPr="00EF73E2">
        <w:rPr>
          <w:rFonts w:ascii="Times New Roman" w:hAnsi="Times New Roman" w:cs="Times New Roman"/>
          <w:sz w:val="24"/>
          <w:szCs w:val="24"/>
          <w:shd w:val="clear" w:color="auto" w:fill="FFFFFF"/>
          <w:lang w:val="en-GB"/>
        </w:rPr>
        <w:t>Flemish decree of 2013 on social enterprises. The sector of social enterprises is recently subjected to new laws that require them to channel vulnerable workers to the private job market. In addition, whereas there used to be a fixed subsidy for this category of workers, now the social enterprise</w:t>
      </w:r>
      <w:r w:rsidR="009C3261" w:rsidRPr="00EF73E2">
        <w:rPr>
          <w:rFonts w:ascii="Times New Roman" w:hAnsi="Times New Roman" w:cs="Times New Roman"/>
          <w:sz w:val="24"/>
          <w:szCs w:val="24"/>
          <w:shd w:val="clear" w:color="auto" w:fill="FFFFFF"/>
          <w:lang w:val="en-GB"/>
        </w:rPr>
        <w:t>s</w:t>
      </w:r>
      <w:r w:rsidRPr="00EF73E2">
        <w:rPr>
          <w:rFonts w:ascii="Times New Roman" w:hAnsi="Times New Roman" w:cs="Times New Roman"/>
          <w:sz w:val="24"/>
          <w:szCs w:val="24"/>
          <w:shd w:val="clear" w:color="auto" w:fill="FFFFFF"/>
          <w:lang w:val="en-GB"/>
        </w:rPr>
        <w:t xml:space="preserve"> get a subsidy linked to the individual’s degree of employability in the labour market. This situation puts these social enterprises in a less secure financial situation and thus may threaten their commitment to social goals.</w:t>
      </w:r>
      <w:r w:rsidRPr="00EF73E2">
        <w:rPr>
          <w:lang w:val="en-GB"/>
        </w:rPr>
        <w:t xml:space="preserve"> </w:t>
      </w:r>
    </w:p>
    <w:p w14:paraId="7BE5CC83" w14:textId="68E0039A" w:rsidR="0076700C" w:rsidRPr="00EF73E2" w:rsidRDefault="0076700C" w:rsidP="0076700C">
      <w:pPr>
        <w:spacing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shd w:val="clear" w:color="auto" w:fill="FFFFFF"/>
          <w:lang w:val="en-GB"/>
        </w:rPr>
        <w:t>Vulnerable workers have to be coached towards employment outside the social enterprise. However, government statistics suggest that this is a near</w:t>
      </w:r>
      <w:r w:rsidR="009C3261" w:rsidRPr="00EF73E2">
        <w:rPr>
          <w:rFonts w:ascii="Times New Roman" w:hAnsi="Times New Roman" w:cs="Times New Roman"/>
          <w:sz w:val="24"/>
          <w:szCs w:val="24"/>
          <w:shd w:val="clear" w:color="auto" w:fill="FFFFFF"/>
          <w:lang w:val="en-GB"/>
        </w:rPr>
        <w:t>ly</w:t>
      </w:r>
      <w:r w:rsidRPr="00EF73E2">
        <w:rPr>
          <w:rFonts w:ascii="Times New Roman" w:hAnsi="Times New Roman" w:cs="Times New Roman"/>
          <w:sz w:val="24"/>
          <w:szCs w:val="24"/>
          <w:shd w:val="clear" w:color="auto" w:fill="FFFFFF"/>
          <w:lang w:val="en-GB"/>
        </w:rPr>
        <w:t xml:space="preserve"> impossible endeavour for many social enterprises as they have a very low share of people that transfer to the regular labour market (</w:t>
      </w:r>
      <w:proofErr w:type="spellStart"/>
      <w:r w:rsidRPr="00EF73E2">
        <w:rPr>
          <w:rFonts w:ascii="Times New Roman" w:hAnsi="Times New Roman" w:cs="Times New Roman"/>
          <w:sz w:val="24"/>
          <w:szCs w:val="24"/>
          <w:shd w:val="clear" w:color="auto" w:fill="FFFFFF"/>
          <w:lang w:val="en-GB"/>
        </w:rPr>
        <w:t>Departement</w:t>
      </w:r>
      <w:proofErr w:type="spellEnd"/>
      <w:r w:rsidRPr="00EF73E2">
        <w:rPr>
          <w:rFonts w:ascii="Times New Roman" w:hAnsi="Times New Roman" w:cs="Times New Roman"/>
          <w:sz w:val="24"/>
          <w:szCs w:val="24"/>
          <w:shd w:val="clear" w:color="auto" w:fill="FFFFFF"/>
          <w:lang w:val="en-GB"/>
        </w:rPr>
        <w:t xml:space="preserve"> </w:t>
      </w:r>
      <w:proofErr w:type="spellStart"/>
      <w:r w:rsidRPr="00EF73E2">
        <w:rPr>
          <w:rFonts w:ascii="Times New Roman" w:hAnsi="Times New Roman" w:cs="Times New Roman"/>
          <w:sz w:val="24"/>
          <w:szCs w:val="24"/>
          <w:shd w:val="clear" w:color="auto" w:fill="FFFFFF"/>
          <w:lang w:val="en-GB"/>
        </w:rPr>
        <w:t>Werk</w:t>
      </w:r>
      <w:proofErr w:type="spellEnd"/>
      <w:r w:rsidRPr="00EF73E2">
        <w:rPr>
          <w:rFonts w:ascii="Times New Roman" w:hAnsi="Times New Roman" w:cs="Times New Roman"/>
          <w:sz w:val="24"/>
          <w:szCs w:val="24"/>
          <w:shd w:val="clear" w:color="auto" w:fill="FFFFFF"/>
          <w:lang w:val="en-GB"/>
        </w:rPr>
        <w:t xml:space="preserve"> </w:t>
      </w:r>
      <w:proofErr w:type="spellStart"/>
      <w:r w:rsidRPr="00EF73E2">
        <w:rPr>
          <w:rFonts w:ascii="Times New Roman" w:hAnsi="Times New Roman" w:cs="Times New Roman"/>
          <w:sz w:val="24"/>
          <w:szCs w:val="24"/>
          <w:shd w:val="clear" w:color="auto" w:fill="FFFFFF"/>
          <w:lang w:val="en-GB"/>
        </w:rPr>
        <w:t>en</w:t>
      </w:r>
      <w:proofErr w:type="spellEnd"/>
      <w:r w:rsidRPr="00EF73E2">
        <w:rPr>
          <w:rFonts w:ascii="Times New Roman" w:hAnsi="Times New Roman" w:cs="Times New Roman"/>
          <w:sz w:val="24"/>
          <w:szCs w:val="24"/>
          <w:shd w:val="clear" w:color="auto" w:fill="FFFFFF"/>
          <w:lang w:val="en-GB"/>
        </w:rPr>
        <w:t xml:space="preserve"> </w:t>
      </w:r>
      <w:proofErr w:type="spellStart"/>
      <w:r w:rsidRPr="00EF73E2">
        <w:rPr>
          <w:rFonts w:ascii="Times New Roman" w:hAnsi="Times New Roman" w:cs="Times New Roman"/>
          <w:sz w:val="24"/>
          <w:szCs w:val="24"/>
          <w:shd w:val="clear" w:color="auto" w:fill="FFFFFF"/>
          <w:lang w:val="en-GB"/>
        </w:rPr>
        <w:t>Sociale</w:t>
      </w:r>
      <w:proofErr w:type="spellEnd"/>
      <w:r w:rsidRPr="00EF73E2">
        <w:rPr>
          <w:rFonts w:ascii="Times New Roman" w:hAnsi="Times New Roman" w:cs="Times New Roman"/>
          <w:sz w:val="24"/>
          <w:szCs w:val="24"/>
          <w:shd w:val="clear" w:color="auto" w:fill="FFFFFF"/>
          <w:lang w:val="en-GB"/>
        </w:rPr>
        <w:t xml:space="preserve"> </w:t>
      </w:r>
      <w:proofErr w:type="spellStart"/>
      <w:r w:rsidRPr="00EF73E2">
        <w:rPr>
          <w:rFonts w:ascii="Times New Roman" w:hAnsi="Times New Roman" w:cs="Times New Roman"/>
          <w:sz w:val="24"/>
          <w:szCs w:val="24"/>
          <w:shd w:val="clear" w:color="auto" w:fill="FFFFFF"/>
          <w:lang w:val="en-GB"/>
        </w:rPr>
        <w:t>Economie</w:t>
      </w:r>
      <w:proofErr w:type="spellEnd"/>
      <w:r w:rsidRPr="00EF73E2">
        <w:rPr>
          <w:rFonts w:ascii="Times New Roman" w:hAnsi="Times New Roman" w:cs="Times New Roman"/>
          <w:sz w:val="24"/>
          <w:szCs w:val="24"/>
          <w:shd w:val="clear" w:color="auto" w:fill="FFFFFF"/>
          <w:lang w:val="en-GB"/>
        </w:rPr>
        <w:t xml:space="preserve">, 2015). In 2012, 5.4 percent (283) of </w:t>
      </w:r>
      <w:r w:rsidR="009C3261" w:rsidRPr="00EF73E2">
        <w:rPr>
          <w:rFonts w:ascii="Times New Roman" w:hAnsi="Times New Roman" w:cs="Times New Roman"/>
          <w:sz w:val="24"/>
          <w:szCs w:val="24"/>
          <w:shd w:val="clear" w:color="auto" w:fill="FFFFFF"/>
          <w:lang w:val="en-GB"/>
        </w:rPr>
        <w:t xml:space="preserve">the in total </w:t>
      </w:r>
      <w:r w:rsidRPr="00EF73E2">
        <w:rPr>
          <w:rFonts w:ascii="Times New Roman" w:hAnsi="Times New Roman" w:cs="Times New Roman"/>
          <w:sz w:val="24"/>
          <w:szCs w:val="24"/>
          <w:shd w:val="clear" w:color="auto" w:fill="FFFFFF"/>
          <w:lang w:val="en-GB"/>
        </w:rPr>
        <w:t xml:space="preserve">5,270 vulnerable workers from social workshops (a specific type of work integration social enterprises that we study in this paper) transferred to the regular labour market. Only 22.5 percent of these were still employed after one year, which was the lowest success rate compared to other types of social enterprises (Jacobs and Lambert, 2014). </w:t>
      </w:r>
    </w:p>
    <w:p w14:paraId="4D73B53A" w14:textId="77777777" w:rsidR="004B32F3" w:rsidRPr="00EF73E2" w:rsidRDefault="004B32F3" w:rsidP="0076700C">
      <w:pPr>
        <w:spacing w:line="480" w:lineRule="auto"/>
        <w:ind w:firstLine="708"/>
        <w:rPr>
          <w:rFonts w:ascii="Times New Roman" w:hAnsi="Times New Roman" w:cs="Times New Roman"/>
          <w:sz w:val="24"/>
          <w:szCs w:val="24"/>
          <w:shd w:val="clear" w:color="auto" w:fill="FFFFFF"/>
          <w:lang w:val="en-GB"/>
        </w:rPr>
      </w:pPr>
    </w:p>
    <w:p w14:paraId="41DFA201" w14:textId="77777777" w:rsidR="004811A4" w:rsidRPr="00EF73E2" w:rsidRDefault="004811A4">
      <w:pPr>
        <w:spacing w:after="200" w:line="480" w:lineRule="auto"/>
        <w:rPr>
          <w:rFonts w:ascii="Times New Roman" w:eastAsiaTheme="minorHAnsi" w:hAnsi="Times New Roman" w:cs="Times New Roman"/>
          <w:i/>
          <w:color w:val="FF0000"/>
          <w:sz w:val="24"/>
          <w:szCs w:val="24"/>
          <w:lang w:val="en-GB"/>
        </w:rPr>
      </w:pPr>
      <w:r w:rsidRPr="00EF73E2">
        <w:rPr>
          <w:rFonts w:ascii="Times New Roman" w:eastAsiaTheme="minorHAnsi" w:hAnsi="Times New Roman" w:cs="Times New Roman"/>
          <w:i/>
          <w:sz w:val="24"/>
          <w:szCs w:val="24"/>
          <w:lang w:val="en-GB"/>
        </w:rPr>
        <w:t>Sample and procedures</w:t>
      </w:r>
    </w:p>
    <w:p w14:paraId="02E983D1" w14:textId="3A479E34" w:rsidR="005E4926" w:rsidRPr="00EF73E2" w:rsidRDefault="00DF762E" w:rsidP="005966D5">
      <w:pPr>
        <w:spacing w:after="200" w:line="480" w:lineRule="auto"/>
        <w:ind w:firstLine="708"/>
        <w:rPr>
          <w:rFonts w:ascii="Times New Roman" w:hAnsi="Times New Roman" w:cs="Times New Roman"/>
          <w:sz w:val="24"/>
          <w:szCs w:val="24"/>
          <w:lang w:val="en-GB"/>
        </w:rPr>
      </w:pPr>
      <w:r w:rsidRPr="00EF73E2">
        <w:rPr>
          <w:rFonts w:ascii="Times New Roman" w:hAnsi="Times New Roman" w:cs="Times New Roman"/>
          <w:sz w:val="24"/>
          <w:szCs w:val="24"/>
          <w:shd w:val="clear" w:color="auto" w:fill="FFFFFF"/>
          <w:lang w:val="en-GB"/>
        </w:rPr>
        <w:t xml:space="preserve">As mentioned, this study incorporates participants in social </w:t>
      </w:r>
      <w:r w:rsidR="004D48AC" w:rsidRPr="00EF73E2">
        <w:rPr>
          <w:rFonts w:ascii="Times New Roman" w:hAnsi="Times New Roman" w:cs="Times New Roman"/>
          <w:sz w:val="24"/>
          <w:szCs w:val="24"/>
          <w:shd w:val="clear" w:color="auto" w:fill="FFFFFF"/>
          <w:lang w:val="en-GB"/>
        </w:rPr>
        <w:t xml:space="preserve">workshops </w:t>
      </w:r>
      <w:r w:rsidRPr="00EF73E2">
        <w:rPr>
          <w:rFonts w:ascii="Times New Roman" w:hAnsi="Times New Roman" w:cs="Times New Roman"/>
          <w:sz w:val="24"/>
          <w:szCs w:val="24"/>
          <w:shd w:val="clear" w:color="auto" w:fill="FFFFFF"/>
          <w:lang w:val="en-GB"/>
        </w:rPr>
        <w:t xml:space="preserve">in Flanders that provide employment to the most vulnerable workers in the labour market. </w:t>
      </w:r>
      <w:r w:rsidR="00030C33" w:rsidRPr="00EF73E2">
        <w:rPr>
          <w:rFonts w:ascii="Times New Roman" w:hAnsi="Times New Roman" w:cs="Times New Roman"/>
          <w:sz w:val="24"/>
          <w:szCs w:val="24"/>
          <w:shd w:val="clear" w:color="auto" w:fill="FFFFFF"/>
          <w:lang w:val="en-GB"/>
        </w:rPr>
        <w:t xml:space="preserve">These employees are characterized by low levels of literacy and anxiety issues. </w:t>
      </w:r>
      <w:r w:rsidR="004811A4" w:rsidRPr="00EF73E2">
        <w:rPr>
          <w:rFonts w:ascii="Times New Roman" w:hAnsi="Times New Roman" w:cs="Times New Roman"/>
          <w:sz w:val="24"/>
          <w:szCs w:val="24"/>
          <w:lang w:val="en-GB"/>
        </w:rPr>
        <w:t xml:space="preserve">In 2015, we approached the entire sector of </w:t>
      </w:r>
      <w:r w:rsidR="00380BBB" w:rsidRPr="00EF73E2">
        <w:rPr>
          <w:rFonts w:ascii="Times New Roman" w:hAnsi="Times New Roman" w:cs="Times New Roman"/>
          <w:sz w:val="24"/>
          <w:szCs w:val="24"/>
          <w:lang w:val="en-GB"/>
        </w:rPr>
        <w:t>social workshops</w:t>
      </w:r>
      <w:r w:rsidR="004811A4" w:rsidRPr="00EF73E2">
        <w:rPr>
          <w:rFonts w:ascii="Times New Roman" w:hAnsi="Times New Roman" w:cs="Times New Roman"/>
          <w:sz w:val="24"/>
          <w:szCs w:val="24"/>
          <w:lang w:val="en-GB"/>
        </w:rPr>
        <w:t xml:space="preserve"> in Flanders, and out of a total of 94 enterprises</w:t>
      </w:r>
      <w:r w:rsidR="00033601" w:rsidRPr="00EF73E2">
        <w:rPr>
          <w:rFonts w:ascii="Times New Roman" w:hAnsi="Times New Roman" w:cs="Times New Roman"/>
          <w:sz w:val="24"/>
          <w:szCs w:val="24"/>
          <w:lang w:val="en-GB"/>
        </w:rPr>
        <w:t xml:space="preserve"> </w:t>
      </w:r>
      <w:r w:rsidR="00033601" w:rsidRPr="00EF73E2">
        <w:rPr>
          <w:rFonts w:ascii="Times New Roman" w:hAnsi="Times New Roman" w:cs="Times New Roman"/>
          <w:sz w:val="24"/>
          <w:szCs w:val="24"/>
          <w:shd w:val="clear" w:color="auto" w:fill="FFFFFF"/>
          <w:lang w:val="en-GB"/>
        </w:rPr>
        <w:t>with 4,731 vulnerable workers (</w:t>
      </w:r>
      <w:proofErr w:type="spellStart"/>
      <w:r w:rsidR="00033601" w:rsidRPr="00EF73E2">
        <w:rPr>
          <w:rFonts w:ascii="Times New Roman" w:hAnsi="Times New Roman" w:cs="Times New Roman"/>
          <w:sz w:val="24"/>
          <w:szCs w:val="24"/>
          <w:shd w:val="clear" w:color="auto" w:fill="FFFFFF"/>
          <w:lang w:val="en-GB"/>
        </w:rPr>
        <w:t>Departement</w:t>
      </w:r>
      <w:proofErr w:type="spellEnd"/>
      <w:r w:rsidR="00033601" w:rsidRPr="00EF73E2">
        <w:rPr>
          <w:rFonts w:ascii="Times New Roman" w:hAnsi="Times New Roman" w:cs="Times New Roman"/>
          <w:sz w:val="24"/>
          <w:szCs w:val="24"/>
          <w:shd w:val="clear" w:color="auto" w:fill="FFFFFF"/>
          <w:lang w:val="en-GB"/>
        </w:rPr>
        <w:t xml:space="preserve"> </w:t>
      </w:r>
      <w:proofErr w:type="spellStart"/>
      <w:r w:rsidR="00033601" w:rsidRPr="00EF73E2">
        <w:rPr>
          <w:rFonts w:ascii="Times New Roman" w:hAnsi="Times New Roman" w:cs="Times New Roman"/>
          <w:sz w:val="24"/>
          <w:szCs w:val="24"/>
          <w:shd w:val="clear" w:color="auto" w:fill="FFFFFF"/>
          <w:lang w:val="en-GB"/>
        </w:rPr>
        <w:t>Werk</w:t>
      </w:r>
      <w:proofErr w:type="spellEnd"/>
      <w:r w:rsidR="00033601" w:rsidRPr="00EF73E2">
        <w:rPr>
          <w:rFonts w:ascii="Times New Roman" w:hAnsi="Times New Roman" w:cs="Times New Roman"/>
          <w:sz w:val="24"/>
          <w:szCs w:val="24"/>
          <w:shd w:val="clear" w:color="auto" w:fill="FFFFFF"/>
          <w:lang w:val="en-GB"/>
        </w:rPr>
        <w:t xml:space="preserve"> </w:t>
      </w:r>
      <w:proofErr w:type="spellStart"/>
      <w:r w:rsidR="00033601" w:rsidRPr="00EF73E2">
        <w:rPr>
          <w:rFonts w:ascii="Times New Roman" w:hAnsi="Times New Roman" w:cs="Times New Roman"/>
          <w:sz w:val="24"/>
          <w:szCs w:val="24"/>
          <w:shd w:val="clear" w:color="auto" w:fill="FFFFFF"/>
          <w:lang w:val="en-GB"/>
        </w:rPr>
        <w:t>en</w:t>
      </w:r>
      <w:proofErr w:type="spellEnd"/>
      <w:r w:rsidR="00033601" w:rsidRPr="00EF73E2">
        <w:rPr>
          <w:rFonts w:ascii="Times New Roman" w:hAnsi="Times New Roman" w:cs="Times New Roman"/>
          <w:sz w:val="24"/>
          <w:szCs w:val="24"/>
          <w:shd w:val="clear" w:color="auto" w:fill="FFFFFF"/>
          <w:lang w:val="en-GB"/>
        </w:rPr>
        <w:t xml:space="preserve"> </w:t>
      </w:r>
      <w:proofErr w:type="spellStart"/>
      <w:r w:rsidR="00033601" w:rsidRPr="00EF73E2">
        <w:rPr>
          <w:rFonts w:ascii="Times New Roman" w:hAnsi="Times New Roman" w:cs="Times New Roman"/>
          <w:sz w:val="24"/>
          <w:szCs w:val="24"/>
          <w:shd w:val="clear" w:color="auto" w:fill="FFFFFF"/>
          <w:lang w:val="en-GB"/>
        </w:rPr>
        <w:t>Sociale</w:t>
      </w:r>
      <w:proofErr w:type="spellEnd"/>
      <w:r w:rsidR="00033601" w:rsidRPr="00EF73E2">
        <w:rPr>
          <w:rFonts w:ascii="Times New Roman" w:hAnsi="Times New Roman" w:cs="Times New Roman"/>
          <w:sz w:val="24"/>
          <w:szCs w:val="24"/>
          <w:shd w:val="clear" w:color="auto" w:fill="FFFFFF"/>
          <w:lang w:val="en-GB"/>
        </w:rPr>
        <w:t xml:space="preserve"> </w:t>
      </w:r>
      <w:proofErr w:type="spellStart"/>
      <w:r w:rsidR="00033601" w:rsidRPr="00EF73E2">
        <w:rPr>
          <w:rFonts w:ascii="Times New Roman" w:hAnsi="Times New Roman" w:cs="Times New Roman"/>
          <w:sz w:val="24"/>
          <w:szCs w:val="24"/>
          <w:shd w:val="clear" w:color="auto" w:fill="FFFFFF"/>
          <w:lang w:val="en-GB"/>
        </w:rPr>
        <w:t>Economie</w:t>
      </w:r>
      <w:proofErr w:type="spellEnd"/>
      <w:r w:rsidR="00033601" w:rsidRPr="00EF73E2">
        <w:rPr>
          <w:rFonts w:ascii="Times New Roman" w:hAnsi="Times New Roman" w:cs="Times New Roman"/>
          <w:sz w:val="24"/>
          <w:szCs w:val="24"/>
          <w:shd w:val="clear" w:color="auto" w:fill="FFFFFF"/>
          <w:lang w:val="en-GB"/>
        </w:rPr>
        <w:t>, 2015)</w:t>
      </w:r>
      <w:r w:rsidR="004811A4" w:rsidRPr="00EF73E2">
        <w:rPr>
          <w:rFonts w:ascii="Times New Roman" w:hAnsi="Times New Roman" w:cs="Times New Roman"/>
          <w:sz w:val="24"/>
          <w:szCs w:val="24"/>
          <w:lang w:val="en-GB"/>
        </w:rPr>
        <w:t xml:space="preserve">, 38 </w:t>
      </w:r>
      <w:r w:rsidR="00B2793B" w:rsidRPr="00EF73E2">
        <w:rPr>
          <w:rFonts w:ascii="Times New Roman" w:hAnsi="Times New Roman" w:cs="Times New Roman"/>
          <w:sz w:val="24"/>
          <w:szCs w:val="24"/>
          <w:lang w:val="en-GB"/>
        </w:rPr>
        <w:t xml:space="preserve">social </w:t>
      </w:r>
      <w:r w:rsidR="004D48AC" w:rsidRPr="00EF73E2">
        <w:rPr>
          <w:rFonts w:ascii="Times New Roman" w:hAnsi="Times New Roman" w:cs="Times New Roman"/>
          <w:sz w:val="24"/>
          <w:szCs w:val="24"/>
          <w:lang w:val="en-GB"/>
        </w:rPr>
        <w:t xml:space="preserve">workshops </w:t>
      </w:r>
      <w:r w:rsidR="004811A4" w:rsidRPr="00EF73E2">
        <w:rPr>
          <w:rFonts w:ascii="Times New Roman" w:hAnsi="Times New Roman" w:cs="Times New Roman"/>
          <w:sz w:val="24"/>
          <w:szCs w:val="24"/>
          <w:lang w:val="en-GB"/>
        </w:rPr>
        <w:t xml:space="preserve">agreed to participate in our multi-source study. By collecting data from three </w:t>
      </w:r>
      <w:r w:rsidR="00E3081A" w:rsidRPr="00EF73E2">
        <w:rPr>
          <w:rFonts w:ascii="Times New Roman" w:hAnsi="Times New Roman" w:cs="Times New Roman"/>
          <w:sz w:val="24"/>
          <w:szCs w:val="24"/>
          <w:lang w:val="en-GB"/>
        </w:rPr>
        <w:t xml:space="preserve">levels </w:t>
      </w:r>
      <w:r w:rsidR="000E7515" w:rsidRPr="00EF73E2">
        <w:rPr>
          <w:rFonts w:ascii="Times New Roman" w:hAnsi="Times New Roman" w:cs="Times New Roman"/>
          <w:sz w:val="24"/>
          <w:szCs w:val="24"/>
          <w:lang w:val="en-GB"/>
        </w:rPr>
        <w:t>(CEOs, leaders, workers)</w:t>
      </w:r>
      <w:r w:rsidR="004811A4" w:rsidRPr="00EF73E2">
        <w:rPr>
          <w:rFonts w:ascii="Times New Roman" w:hAnsi="Times New Roman" w:cs="Times New Roman"/>
          <w:sz w:val="24"/>
          <w:szCs w:val="24"/>
          <w:lang w:val="en-GB"/>
        </w:rPr>
        <w:t xml:space="preserve">, we followed recommendations to combat common-method bias </w:t>
      </w:r>
      <w:r w:rsidR="004811A4" w:rsidRPr="00EF73E2">
        <w:rPr>
          <w:rFonts w:ascii="Times New Roman" w:hAnsi="Times New Roman" w:cs="Times New Roman"/>
          <w:noProof/>
          <w:sz w:val="24"/>
          <w:szCs w:val="24"/>
          <w:lang w:val="en-GB"/>
        </w:rPr>
        <w:t>(Podsakoff</w:t>
      </w:r>
      <w:r w:rsidR="004811A4" w:rsidRPr="00EF73E2">
        <w:rPr>
          <w:rFonts w:ascii="Times New Roman" w:hAnsi="Times New Roman" w:cs="Times New Roman"/>
          <w:sz w:val="24"/>
          <w:szCs w:val="24"/>
          <w:shd w:val="clear" w:color="auto" w:fill="FFFFFF"/>
          <w:lang w:val="en-GB"/>
        </w:rPr>
        <w:t xml:space="preserve"> et al.</w:t>
      </w:r>
      <w:r w:rsidR="004811A4" w:rsidRPr="00EF73E2">
        <w:rPr>
          <w:rFonts w:ascii="Times New Roman" w:hAnsi="Times New Roman" w:cs="Times New Roman"/>
          <w:noProof/>
          <w:sz w:val="24"/>
          <w:szCs w:val="24"/>
          <w:lang w:val="en-GB"/>
        </w:rPr>
        <w:t>, 2012</w:t>
      </w:r>
      <w:r w:rsidR="00C80B7C" w:rsidRPr="00EF73E2">
        <w:rPr>
          <w:rFonts w:ascii="Times New Roman" w:hAnsi="Times New Roman" w:cs="Times New Roman"/>
          <w:noProof/>
          <w:sz w:val="24"/>
          <w:szCs w:val="24"/>
          <w:lang w:val="en-GB"/>
        </w:rPr>
        <w:t>).</w:t>
      </w:r>
      <w:r w:rsidR="00C80B7C" w:rsidRPr="00EF73E2">
        <w:rPr>
          <w:rFonts w:eastAsia="Times New Roman" w:cstheme="minorHAnsi"/>
          <w:i/>
          <w:color w:val="000000"/>
          <w:lang w:val="en-GB"/>
        </w:rPr>
        <w:t xml:space="preserve"> </w:t>
      </w:r>
      <w:r w:rsidR="004811A4" w:rsidRPr="00EF73E2">
        <w:rPr>
          <w:rFonts w:ascii="Times New Roman" w:hAnsi="Times New Roman" w:cs="Times New Roman"/>
          <w:sz w:val="24"/>
          <w:szCs w:val="24"/>
          <w:lang w:val="en-GB"/>
        </w:rPr>
        <w:t xml:space="preserve">We </w:t>
      </w:r>
      <w:r w:rsidR="000E7515" w:rsidRPr="00EF73E2">
        <w:rPr>
          <w:rFonts w:ascii="Times New Roman" w:hAnsi="Times New Roman" w:cs="Times New Roman"/>
          <w:sz w:val="24"/>
          <w:szCs w:val="24"/>
          <w:lang w:val="en-GB"/>
        </w:rPr>
        <w:t>distributed</w:t>
      </w:r>
      <w:r w:rsidR="004811A4" w:rsidRPr="00EF73E2">
        <w:rPr>
          <w:rFonts w:ascii="Times New Roman" w:hAnsi="Times New Roman" w:cs="Times New Roman"/>
          <w:sz w:val="24"/>
          <w:szCs w:val="24"/>
          <w:lang w:val="en-GB"/>
        </w:rPr>
        <w:t xml:space="preserve"> closed envelop</w:t>
      </w:r>
      <w:r w:rsidR="000E7515" w:rsidRPr="00EF73E2">
        <w:rPr>
          <w:rFonts w:ascii="Times New Roman" w:hAnsi="Times New Roman" w:cs="Times New Roman"/>
          <w:sz w:val="24"/>
          <w:szCs w:val="24"/>
          <w:lang w:val="en-GB"/>
        </w:rPr>
        <w:t>e</w:t>
      </w:r>
      <w:r w:rsidR="004811A4" w:rsidRPr="00EF73E2">
        <w:rPr>
          <w:rFonts w:ascii="Times New Roman" w:hAnsi="Times New Roman" w:cs="Times New Roman"/>
          <w:sz w:val="24"/>
          <w:szCs w:val="24"/>
          <w:lang w:val="en-GB"/>
        </w:rPr>
        <w:t xml:space="preserve">s </w:t>
      </w:r>
      <w:r w:rsidR="000E7515" w:rsidRPr="00EF73E2">
        <w:rPr>
          <w:rFonts w:ascii="Times New Roman" w:hAnsi="Times New Roman" w:cs="Times New Roman"/>
          <w:sz w:val="24"/>
          <w:szCs w:val="24"/>
          <w:lang w:val="en-GB"/>
        </w:rPr>
        <w:t xml:space="preserve">which were </w:t>
      </w:r>
      <w:r w:rsidR="004811A4" w:rsidRPr="00EF73E2">
        <w:rPr>
          <w:rFonts w:ascii="Times New Roman" w:hAnsi="Times New Roman" w:cs="Times New Roman"/>
          <w:sz w:val="24"/>
          <w:szCs w:val="24"/>
          <w:lang w:val="en-GB"/>
        </w:rPr>
        <w:t>code</w:t>
      </w:r>
      <w:r w:rsidR="000E7515" w:rsidRPr="00EF73E2">
        <w:rPr>
          <w:rFonts w:ascii="Times New Roman" w:hAnsi="Times New Roman" w:cs="Times New Roman"/>
          <w:sz w:val="24"/>
          <w:szCs w:val="24"/>
          <w:lang w:val="en-GB"/>
        </w:rPr>
        <w:t>d</w:t>
      </w:r>
      <w:r w:rsidR="004811A4" w:rsidRPr="00EF73E2">
        <w:rPr>
          <w:rFonts w:ascii="Times New Roman" w:hAnsi="Times New Roman" w:cs="Times New Roman"/>
          <w:sz w:val="24"/>
          <w:szCs w:val="24"/>
          <w:lang w:val="en-GB"/>
        </w:rPr>
        <w:t xml:space="preserve"> </w:t>
      </w:r>
      <w:r w:rsidR="000E7515" w:rsidRPr="00EF73E2">
        <w:rPr>
          <w:rFonts w:ascii="Times New Roman" w:hAnsi="Times New Roman" w:cs="Times New Roman"/>
          <w:sz w:val="24"/>
          <w:szCs w:val="24"/>
          <w:lang w:val="en-GB"/>
        </w:rPr>
        <w:t>so</w:t>
      </w:r>
      <w:r w:rsidR="004811A4" w:rsidRPr="00EF73E2">
        <w:rPr>
          <w:rFonts w:ascii="Times New Roman" w:hAnsi="Times New Roman" w:cs="Times New Roman"/>
          <w:sz w:val="24"/>
          <w:szCs w:val="24"/>
          <w:lang w:val="en-GB"/>
        </w:rPr>
        <w:t xml:space="preserve"> that </w:t>
      </w:r>
      <w:r w:rsidR="000E7515" w:rsidRPr="00EF73E2">
        <w:rPr>
          <w:rFonts w:ascii="Times New Roman" w:hAnsi="Times New Roman" w:cs="Times New Roman"/>
          <w:sz w:val="24"/>
          <w:szCs w:val="24"/>
          <w:lang w:val="en-GB"/>
        </w:rPr>
        <w:t xml:space="preserve">we could </w:t>
      </w:r>
      <w:r w:rsidR="004811A4" w:rsidRPr="00EF73E2">
        <w:rPr>
          <w:rFonts w:ascii="Times New Roman" w:hAnsi="Times New Roman" w:cs="Times New Roman"/>
          <w:sz w:val="24"/>
          <w:szCs w:val="24"/>
          <w:lang w:val="en-GB"/>
        </w:rPr>
        <w:t xml:space="preserve">link data from </w:t>
      </w:r>
      <w:r w:rsidR="000E7515" w:rsidRPr="00EF73E2">
        <w:rPr>
          <w:rFonts w:ascii="Times New Roman" w:hAnsi="Times New Roman" w:cs="Times New Roman"/>
          <w:sz w:val="24"/>
          <w:szCs w:val="24"/>
          <w:lang w:val="en-GB"/>
        </w:rPr>
        <w:t xml:space="preserve">the </w:t>
      </w:r>
      <w:r w:rsidR="004811A4" w:rsidRPr="00EF73E2">
        <w:rPr>
          <w:rFonts w:ascii="Times New Roman" w:hAnsi="Times New Roman" w:cs="Times New Roman"/>
          <w:sz w:val="24"/>
          <w:szCs w:val="24"/>
          <w:lang w:val="en-GB"/>
        </w:rPr>
        <w:t xml:space="preserve">three sources. </w:t>
      </w:r>
    </w:p>
    <w:p w14:paraId="5C1729D5" w14:textId="378EF8BF" w:rsidR="005E4926" w:rsidRPr="00EF73E2" w:rsidRDefault="004811A4" w:rsidP="005966D5">
      <w:pPr>
        <w:spacing w:after="200" w:line="480" w:lineRule="auto"/>
        <w:ind w:firstLine="708"/>
        <w:rPr>
          <w:rFonts w:ascii="Times New Roman" w:hAnsi="Times New Roman" w:cs="Times New Roman"/>
          <w:sz w:val="24"/>
          <w:szCs w:val="24"/>
          <w:lang w:val="en-GB"/>
        </w:rPr>
      </w:pPr>
      <w:r w:rsidRPr="00EF73E2">
        <w:rPr>
          <w:rFonts w:ascii="Times New Roman" w:hAnsi="Times New Roman" w:cs="Times New Roman"/>
          <w:sz w:val="24"/>
          <w:szCs w:val="24"/>
          <w:lang w:val="en-GB"/>
        </w:rPr>
        <w:t>First, we asked the</w:t>
      </w:r>
      <w:r w:rsidR="00283E95" w:rsidRPr="00EF73E2">
        <w:rPr>
          <w:rFonts w:ascii="Times New Roman" w:hAnsi="Times New Roman" w:cs="Times New Roman"/>
          <w:sz w:val="24"/>
          <w:szCs w:val="24"/>
          <w:lang w:val="en-GB"/>
        </w:rPr>
        <w:t xml:space="preserve"> 38</w:t>
      </w:r>
      <w:r w:rsidRPr="00EF73E2">
        <w:rPr>
          <w:rFonts w:ascii="Times New Roman" w:hAnsi="Times New Roman" w:cs="Times New Roman"/>
          <w:sz w:val="24"/>
          <w:szCs w:val="24"/>
          <w:lang w:val="en-GB"/>
        </w:rPr>
        <w:t xml:space="preserve"> CEO</w:t>
      </w:r>
      <w:r w:rsidR="00283E95" w:rsidRPr="00EF73E2">
        <w:rPr>
          <w:rFonts w:ascii="Times New Roman" w:hAnsi="Times New Roman" w:cs="Times New Roman"/>
          <w:sz w:val="24"/>
          <w:szCs w:val="24"/>
          <w:lang w:val="en-GB"/>
        </w:rPr>
        <w:t>s</w:t>
      </w:r>
      <w:r w:rsidRPr="00EF73E2">
        <w:rPr>
          <w:rFonts w:ascii="Times New Roman" w:hAnsi="Times New Roman" w:cs="Times New Roman"/>
          <w:sz w:val="24"/>
          <w:szCs w:val="24"/>
          <w:lang w:val="en-GB"/>
        </w:rPr>
        <w:t xml:space="preserve"> of </w:t>
      </w:r>
      <w:r w:rsidR="00367DB8" w:rsidRPr="00EF73E2">
        <w:rPr>
          <w:rFonts w:ascii="Times New Roman" w:hAnsi="Times New Roman" w:cs="Times New Roman"/>
          <w:sz w:val="24"/>
          <w:szCs w:val="24"/>
          <w:lang w:val="en-GB"/>
        </w:rPr>
        <w:t xml:space="preserve">participating </w:t>
      </w:r>
      <w:r w:rsidRPr="00EF73E2">
        <w:rPr>
          <w:rFonts w:ascii="Times New Roman" w:hAnsi="Times New Roman" w:cs="Times New Roman"/>
          <w:sz w:val="24"/>
          <w:szCs w:val="24"/>
          <w:lang w:val="en-GB"/>
        </w:rPr>
        <w:t xml:space="preserve">enterprises to </w:t>
      </w:r>
      <w:r w:rsidR="000E7515" w:rsidRPr="00EF73E2">
        <w:rPr>
          <w:rFonts w:ascii="Times New Roman" w:hAnsi="Times New Roman" w:cs="Times New Roman"/>
          <w:sz w:val="24"/>
          <w:szCs w:val="24"/>
          <w:lang w:val="en-GB"/>
        </w:rPr>
        <w:t>complete</w:t>
      </w:r>
      <w:r w:rsidRPr="00EF73E2">
        <w:rPr>
          <w:rFonts w:ascii="Times New Roman" w:hAnsi="Times New Roman" w:cs="Times New Roman"/>
          <w:sz w:val="24"/>
          <w:szCs w:val="24"/>
          <w:lang w:val="en-GB"/>
        </w:rPr>
        <w:t xml:space="preserve"> a questionnaire about organizational goals.</w:t>
      </w:r>
      <w:r w:rsidR="00395672" w:rsidRPr="00EF73E2">
        <w:rPr>
          <w:rFonts w:ascii="Times New Roman" w:hAnsi="Times New Roman" w:cs="Times New Roman"/>
          <w:sz w:val="24"/>
          <w:szCs w:val="24"/>
          <w:lang w:val="en-GB"/>
        </w:rPr>
        <w:t xml:space="preserve"> The social </w:t>
      </w:r>
      <w:r w:rsidR="00A54070" w:rsidRPr="00EF73E2">
        <w:rPr>
          <w:rFonts w:ascii="Times New Roman" w:hAnsi="Times New Roman" w:cs="Times New Roman"/>
          <w:sz w:val="24"/>
          <w:szCs w:val="24"/>
          <w:lang w:val="en-GB"/>
        </w:rPr>
        <w:t xml:space="preserve">workshops </w:t>
      </w:r>
      <w:r w:rsidR="00395672" w:rsidRPr="00EF73E2">
        <w:rPr>
          <w:rFonts w:ascii="Times New Roman" w:hAnsi="Times New Roman" w:cs="Times New Roman"/>
          <w:sz w:val="24"/>
          <w:szCs w:val="24"/>
          <w:lang w:val="en-GB"/>
        </w:rPr>
        <w:t>were on average 20.3 years old (SD = 13.0) and employed on average 82.3 vulnerable workers (SD = 62.4).</w:t>
      </w:r>
      <w:r w:rsidRPr="00EF73E2">
        <w:rPr>
          <w:rFonts w:ascii="Times New Roman" w:hAnsi="Times New Roman" w:cs="Times New Roman"/>
          <w:sz w:val="24"/>
          <w:szCs w:val="24"/>
          <w:lang w:val="en-GB"/>
        </w:rPr>
        <w:t xml:space="preserve"> </w:t>
      </w:r>
    </w:p>
    <w:p w14:paraId="0C520D40" w14:textId="0703A21A" w:rsidR="005E4926" w:rsidRPr="00EF73E2" w:rsidRDefault="000E7515" w:rsidP="005966D5">
      <w:pPr>
        <w:spacing w:after="200" w:line="480" w:lineRule="auto"/>
        <w:ind w:firstLine="708"/>
        <w:rPr>
          <w:rFonts w:ascii="Times New Roman" w:hAnsi="Times New Roman" w:cs="Times New Roman"/>
          <w:sz w:val="24"/>
          <w:szCs w:val="24"/>
          <w:lang w:val="en-GB"/>
        </w:rPr>
      </w:pPr>
      <w:r w:rsidRPr="00EF73E2">
        <w:rPr>
          <w:rFonts w:ascii="Times New Roman" w:hAnsi="Times New Roman" w:cs="Times New Roman"/>
          <w:sz w:val="24"/>
          <w:szCs w:val="24"/>
          <w:lang w:val="en-GB"/>
        </w:rPr>
        <w:t>Second</w:t>
      </w:r>
      <w:r w:rsidR="004811A4" w:rsidRPr="00EF73E2">
        <w:rPr>
          <w:rFonts w:ascii="Times New Roman" w:hAnsi="Times New Roman" w:cs="Times New Roman"/>
          <w:sz w:val="24"/>
          <w:szCs w:val="24"/>
          <w:lang w:val="en-GB"/>
        </w:rPr>
        <w:t xml:space="preserve">, 121 leaders </w:t>
      </w:r>
      <w:r w:rsidR="00C03FE6" w:rsidRPr="00EF73E2">
        <w:rPr>
          <w:rFonts w:ascii="Times New Roman" w:hAnsi="Times New Roman" w:cs="Times New Roman"/>
          <w:sz w:val="24"/>
          <w:szCs w:val="24"/>
          <w:lang w:val="en-GB"/>
        </w:rPr>
        <w:t xml:space="preserve">(per organization: mean = 3.35; </w:t>
      </w:r>
      <w:proofErr w:type="spellStart"/>
      <w:proofErr w:type="gramStart"/>
      <w:r w:rsidR="00C03FE6" w:rsidRPr="00EF73E2">
        <w:rPr>
          <w:rFonts w:ascii="Times New Roman" w:hAnsi="Times New Roman" w:cs="Times New Roman"/>
          <w:sz w:val="24"/>
          <w:szCs w:val="24"/>
          <w:lang w:val="en-GB"/>
        </w:rPr>
        <w:t>sd</w:t>
      </w:r>
      <w:proofErr w:type="spellEnd"/>
      <w:proofErr w:type="gramEnd"/>
      <w:r w:rsidR="00C03FE6" w:rsidRPr="00EF73E2">
        <w:rPr>
          <w:rFonts w:ascii="Times New Roman" w:hAnsi="Times New Roman" w:cs="Times New Roman"/>
          <w:sz w:val="24"/>
          <w:szCs w:val="24"/>
          <w:lang w:val="en-GB"/>
        </w:rPr>
        <w:t xml:space="preserve"> = 2.14) </w:t>
      </w:r>
      <w:r w:rsidRPr="00EF73E2">
        <w:rPr>
          <w:rFonts w:ascii="Times New Roman" w:hAnsi="Times New Roman" w:cs="Times New Roman"/>
          <w:sz w:val="24"/>
          <w:szCs w:val="24"/>
          <w:lang w:val="en-GB"/>
        </w:rPr>
        <w:t>completed</w:t>
      </w:r>
      <w:r w:rsidR="004811A4" w:rsidRPr="00EF73E2">
        <w:rPr>
          <w:rFonts w:ascii="Times New Roman" w:hAnsi="Times New Roman" w:cs="Times New Roman"/>
          <w:sz w:val="24"/>
          <w:szCs w:val="24"/>
          <w:lang w:val="en-GB"/>
        </w:rPr>
        <w:t xml:space="preserve"> a questionnaire </w:t>
      </w:r>
      <w:r w:rsidRPr="00EF73E2">
        <w:rPr>
          <w:rFonts w:ascii="Times New Roman" w:hAnsi="Times New Roman" w:cs="Times New Roman"/>
          <w:sz w:val="24"/>
          <w:szCs w:val="24"/>
          <w:lang w:val="en-GB"/>
        </w:rPr>
        <w:t>capturing</w:t>
      </w:r>
      <w:r w:rsidR="004811A4" w:rsidRPr="00EF73E2">
        <w:rPr>
          <w:rFonts w:ascii="Times New Roman" w:hAnsi="Times New Roman" w:cs="Times New Roman"/>
          <w:sz w:val="24"/>
          <w:szCs w:val="24"/>
          <w:lang w:val="en-GB"/>
        </w:rPr>
        <w:t xml:space="preserve"> information about the </w:t>
      </w:r>
      <w:r w:rsidR="004811A4" w:rsidRPr="00EF73E2">
        <w:rPr>
          <w:rFonts w:ascii="Times New Roman" w:hAnsi="Times New Roman" w:cs="Times New Roman"/>
          <w:iCs/>
          <w:sz w:val="24"/>
          <w:szCs w:val="24"/>
          <w:lang w:val="en-GB" w:eastAsia="zh-CN"/>
        </w:rPr>
        <w:t xml:space="preserve">enacted </w:t>
      </w:r>
      <w:r w:rsidR="00C944D0" w:rsidRPr="00EF73E2">
        <w:rPr>
          <w:rFonts w:ascii="Times New Roman" w:hAnsi="Times New Roman" w:cs="Times New Roman"/>
          <w:iCs/>
          <w:sz w:val="24"/>
          <w:szCs w:val="24"/>
          <w:lang w:val="en-GB" w:eastAsia="zh-CN"/>
        </w:rPr>
        <w:t>organizational</w:t>
      </w:r>
      <w:r w:rsidR="004811A4" w:rsidRPr="00EF73E2">
        <w:rPr>
          <w:rFonts w:ascii="Times New Roman" w:hAnsi="Times New Roman" w:cs="Times New Roman"/>
          <w:iCs/>
          <w:sz w:val="24"/>
          <w:szCs w:val="24"/>
          <w:lang w:val="en-GB" w:eastAsia="zh-CN"/>
        </w:rPr>
        <w:t xml:space="preserve"> practices.</w:t>
      </w:r>
      <w:r w:rsidR="00395672" w:rsidRPr="00EF73E2">
        <w:rPr>
          <w:rFonts w:ascii="Times New Roman" w:hAnsi="Times New Roman" w:cs="Times New Roman"/>
          <w:iCs/>
          <w:sz w:val="24"/>
          <w:szCs w:val="24"/>
          <w:lang w:val="en-GB" w:eastAsia="zh-CN"/>
        </w:rPr>
        <w:t xml:space="preserve"> </w:t>
      </w:r>
      <w:r w:rsidR="00395672" w:rsidRPr="00EF73E2">
        <w:rPr>
          <w:rFonts w:ascii="Times New Roman" w:hAnsi="Times New Roman" w:cs="Times New Roman"/>
          <w:sz w:val="24"/>
          <w:szCs w:val="24"/>
          <w:lang w:val="en-GB"/>
        </w:rPr>
        <w:t>The</w:t>
      </w:r>
      <w:r w:rsidR="00AF7C41" w:rsidRPr="00EF73E2">
        <w:rPr>
          <w:rFonts w:ascii="Times New Roman" w:hAnsi="Times New Roman" w:cs="Times New Roman"/>
          <w:sz w:val="24"/>
          <w:szCs w:val="24"/>
          <w:lang w:val="en-GB"/>
        </w:rPr>
        <w:t xml:space="preserve"> leaders</w:t>
      </w:r>
      <w:r w:rsidR="00395672" w:rsidRPr="00EF73E2">
        <w:rPr>
          <w:rFonts w:ascii="Times New Roman" w:hAnsi="Times New Roman" w:cs="Times New Roman"/>
          <w:sz w:val="24"/>
          <w:szCs w:val="24"/>
          <w:lang w:val="en-GB"/>
        </w:rPr>
        <w:t xml:space="preserve"> were on average </w:t>
      </w:r>
      <w:r w:rsidR="009E54EF" w:rsidRPr="00EF73E2">
        <w:rPr>
          <w:rFonts w:ascii="Times New Roman" w:hAnsi="Times New Roman" w:cs="Times New Roman"/>
          <w:sz w:val="24"/>
          <w:szCs w:val="24"/>
          <w:lang w:val="en-GB"/>
        </w:rPr>
        <w:t>42.4</w:t>
      </w:r>
      <w:r w:rsidR="00395672" w:rsidRPr="00EF73E2">
        <w:rPr>
          <w:rFonts w:ascii="Times New Roman" w:hAnsi="Times New Roman" w:cs="Times New Roman"/>
          <w:sz w:val="24"/>
          <w:szCs w:val="24"/>
          <w:lang w:val="en-GB"/>
        </w:rPr>
        <w:t xml:space="preserve"> years old (SD = </w:t>
      </w:r>
      <w:r w:rsidR="009E54EF" w:rsidRPr="00EF73E2">
        <w:rPr>
          <w:rFonts w:ascii="Times New Roman" w:hAnsi="Times New Roman" w:cs="Times New Roman"/>
          <w:sz w:val="24"/>
          <w:szCs w:val="24"/>
          <w:lang w:val="en-GB"/>
        </w:rPr>
        <w:t>9.9</w:t>
      </w:r>
      <w:r w:rsidR="00395672" w:rsidRPr="00EF73E2">
        <w:rPr>
          <w:rFonts w:ascii="Times New Roman" w:hAnsi="Times New Roman" w:cs="Times New Roman"/>
          <w:sz w:val="24"/>
          <w:szCs w:val="24"/>
          <w:lang w:val="en-GB"/>
        </w:rPr>
        <w:t xml:space="preserve">), and had been employed by the organization for an average period of </w:t>
      </w:r>
      <w:r w:rsidR="009E54EF" w:rsidRPr="00EF73E2">
        <w:rPr>
          <w:rFonts w:ascii="Times New Roman" w:hAnsi="Times New Roman" w:cs="Times New Roman"/>
          <w:sz w:val="24"/>
          <w:szCs w:val="24"/>
          <w:lang w:val="en-GB"/>
        </w:rPr>
        <w:t>6.1</w:t>
      </w:r>
      <w:r w:rsidR="00395672" w:rsidRPr="00EF73E2">
        <w:rPr>
          <w:rFonts w:ascii="Times New Roman" w:hAnsi="Times New Roman" w:cs="Times New Roman"/>
          <w:sz w:val="24"/>
          <w:szCs w:val="24"/>
          <w:lang w:val="en-GB"/>
        </w:rPr>
        <w:t xml:space="preserve"> years (SD = </w:t>
      </w:r>
      <w:r w:rsidR="009E54EF" w:rsidRPr="00EF73E2">
        <w:rPr>
          <w:rFonts w:ascii="Times New Roman" w:hAnsi="Times New Roman" w:cs="Times New Roman"/>
          <w:sz w:val="24"/>
          <w:szCs w:val="24"/>
          <w:lang w:val="en-GB"/>
        </w:rPr>
        <w:t>5.4</w:t>
      </w:r>
      <w:r w:rsidR="00395672" w:rsidRPr="00EF73E2">
        <w:rPr>
          <w:rFonts w:ascii="Times New Roman" w:hAnsi="Times New Roman" w:cs="Times New Roman"/>
          <w:sz w:val="24"/>
          <w:szCs w:val="24"/>
          <w:lang w:val="en-GB"/>
        </w:rPr>
        <w:t xml:space="preserve">). Males represented </w:t>
      </w:r>
      <w:r w:rsidR="009E54EF" w:rsidRPr="00EF73E2">
        <w:rPr>
          <w:rFonts w:ascii="Times New Roman" w:hAnsi="Times New Roman" w:cs="Times New Roman"/>
          <w:sz w:val="24"/>
          <w:szCs w:val="24"/>
          <w:lang w:val="en-GB"/>
        </w:rPr>
        <w:t>67.9</w:t>
      </w:r>
      <w:r w:rsidR="00395672" w:rsidRPr="00EF73E2">
        <w:rPr>
          <w:rFonts w:ascii="Times New Roman" w:hAnsi="Times New Roman" w:cs="Times New Roman"/>
          <w:sz w:val="24"/>
          <w:szCs w:val="24"/>
          <w:lang w:val="en-GB"/>
        </w:rPr>
        <w:t xml:space="preserve">% of the final sample. </w:t>
      </w:r>
      <w:r w:rsidR="004811A4" w:rsidRPr="00EF73E2">
        <w:rPr>
          <w:rFonts w:ascii="Times New Roman" w:hAnsi="Times New Roman" w:cs="Times New Roman"/>
          <w:sz w:val="24"/>
          <w:szCs w:val="24"/>
          <w:lang w:val="en-GB"/>
        </w:rPr>
        <w:t xml:space="preserve">In addition, leaders were asked to assess four of their employees in terms of anticipation and optimization competences. This assessment led to data </w:t>
      </w:r>
      <w:r w:rsidRPr="00EF73E2">
        <w:rPr>
          <w:rFonts w:ascii="Times New Roman" w:hAnsi="Times New Roman" w:cs="Times New Roman"/>
          <w:sz w:val="24"/>
          <w:szCs w:val="24"/>
          <w:lang w:val="en-GB"/>
        </w:rPr>
        <w:t xml:space="preserve">for </w:t>
      </w:r>
      <w:r w:rsidR="004811A4" w:rsidRPr="00EF73E2">
        <w:rPr>
          <w:rFonts w:ascii="Times New Roman" w:hAnsi="Times New Roman" w:cs="Times New Roman"/>
          <w:sz w:val="24"/>
          <w:szCs w:val="24"/>
          <w:lang w:val="en-GB"/>
        </w:rPr>
        <w:t xml:space="preserve">446 employees. The </w:t>
      </w:r>
      <w:r w:rsidR="00C944D0" w:rsidRPr="00EF73E2">
        <w:rPr>
          <w:rFonts w:ascii="Times New Roman" w:hAnsi="Times New Roman" w:cs="Times New Roman"/>
          <w:sz w:val="24"/>
          <w:szCs w:val="24"/>
          <w:lang w:val="en-GB"/>
        </w:rPr>
        <w:t>organizational</w:t>
      </w:r>
      <w:r w:rsidR="004811A4" w:rsidRPr="00EF73E2">
        <w:rPr>
          <w:rFonts w:ascii="Times New Roman" w:hAnsi="Times New Roman" w:cs="Times New Roman"/>
          <w:sz w:val="24"/>
          <w:szCs w:val="24"/>
          <w:lang w:val="en-GB"/>
        </w:rPr>
        <w:t xml:space="preserve"> practices pertained to how </w:t>
      </w:r>
      <w:r w:rsidR="00D51E76" w:rsidRPr="00EF73E2">
        <w:rPr>
          <w:rFonts w:ascii="Times New Roman" w:hAnsi="Times New Roman" w:cs="Times New Roman"/>
          <w:sz w:val="24"/>
          <w:szCs w:val="24"/>
          <w:lang w:val="en-GB"/>
        </w:rPr>
        <w:t xml:space="preserve">the group of </w:t>
      </w:r>
      <w:r w:rsidR="004811A4" w:rsidRPr="00EF73E2">
        <w:rPr>
          <w:rFonts w:ascii="Times New Roman" w:hAnsi="Times New Roman" w:cs="Times New Roman"/>
          <w:sz w:val="24"/>
          <w:szCs w:val="24"/>
          <w:lang w:val="en-GB"/>
        </w:rPr>
        <w:t xml:space="preserve">vulnerable workers are managed in the social workshop, </w:t>
      </w:r>
      <w:r w:rsidR="00367DB8" w:rsidRPr="00EF73E2">
        <w:rPr>
          <w:rFonts w:ascii="Times New Roman" w:hAnsi="Times New Roman" w:cs="Times New Roman"/>
          <w:sz w:val="24"/>
          <w:szCs w:val="24"/>
          <w:lang w:val="en-GB"/>
        </w:rPr>
        <w:t xml:space="preserve">while </w:t>
      </w:r>
      <w:r w:rsidR="004811A4" w:rsidRPr="00EF73E2">
        <w:rPr>
          <w:rFonts w:ascii="Times New Roman" w:hAnsi="Times New Roman" w:cs="Times New Roman"/>
          <w:sz w:val="24"/>
          <w:szCs w:val="24"/>
          <w:lang w:val="en-GB"/>
        </w:rPr>
        <w:t xml:space="preserve">the </w:t>
      </w:r>
      <w:r w:rsidR="00847AB2" w:rsidRPr="00EF73E2">
        <w:rPr>
          <w:rFonts w:ascii="Times New Roman" w:hAnsi="Times New Roman" w:cs="Times New Roman"/>
          <w:sz w:val="24"/>
          <w:szCs w:val="24"/>
          <w:lang w:val="en-GB"/>
        </w:rPr>
        <w:t xml:space="preserve">items </w:t>
      </w:r>
      <w:r w:rsidR="004811A4" w:rsidRPr="00EF73E2">
        <w:rPr>
          <w:rFonts w:ascii="Times New Roman" w:hAnsi="Times New Roman" w:cs="Times New Roman"/>
          <w:sz w:val="24"/>
          <w:szCs w:val="24"/>
          <w:lang w:val="en-GB"/>
        </w:rPr>
        <w:t xml:space="preserve">for anticipation and optimization of competences pertained to four </w:t>
      </w:r>
      <w:r w:rsidR="00D51E76" w:rsidRPr="00EF73E2">
        <w:rPr>
          <w:rFonts w:ascii="Times New Roman" w:hAnsi="Times New Roman" w:cs="Times New Roman"/>
          <w:sz w:val="24"/>
          <w:szCs w:val="24"/>
          <w:lang w:val="en-GB"/>
        </w:rPr>
        <w:t xml:space="preserve">specific </w:t>
      </w:r>
      <w:r w:rsidR="00237681" w:rsidRPr="00EF73E2">
        <w:rPr>
          <w:rFonts w:ascii="Times New Roman" w:hAnsi="Times New Roman" w:cs="Times New Roman"/>
          <w:sz w:val="24"/>
          <w:szCs w:val="24"/>
          <w:lang w:val="en-GB"/>
        </w:rPr>
        <w:t xml:space="preserve">individual </w:t>
      </w:r>
      <w:r w:rsidR="004811A4" w:rsidRPr="00EF73E2">
        <w:rPr>
          <w:rFonts w:ascii="Times New Roman" w:hAnsi="Times New Roman" w:cs="Times New Roman"/>
          <w:sz w:val="24"/>
          <w:szCs w:val="24"/>
          <w:lang w:val="en-GB"/>
        </w:rPr>
        <w:t xml:space="preserve">vulnerable workers in the team of the leader. </w:t>
      </w:r>
      <w:r w:rsidR="00237681" w:rsidRPr="00EF73E2">
        <w:rPr>
          <w:rFonts w:ascii="Times New Roman" w:hAnsi="Times New Roman" w:cs="Times New Roman"/>
          <w:sz w:val="24"/>
          <w:szCs w:val="24"/>
          <w:lang w:val="en-GB"/>
        </w:rPr>
        <w:t>The</w:t>
      </w:r>
      <w:r w:rsidR="00367DB8" w:rsidRPr="00EF73E2">
        <w:rPr>
          <w:rFonts w:ascii="Times New Roman" w:hAnsi="Times New Roman" w:cs="Times New Roman"/>
          <w:sz w:val="24"/>
          <w:szCs w:val="24"/>
          <w:lang w:val="en-GB"/>
        </w:rPr>
        <w:t xml:space="preserve"> </w:t>
      </w:r>
      <w:r w:rsidR="004811A4" w:rsidRPr="00EF73E2">
        <w:rPr>
          <w:rFonts w:ascii="Times New Roman" w:hAnsi="Times New Roman" w:cs="Times New Roman"/>
          <w:sz w:val="24"/>
          <w:szCs w:val="24"/>
          <w:lang w:val="en-GB"/>
        </w:rPr>
        <w:t xml:space="preserve">questions </w:t>
      </w:r>
      <w:r w:rsidR="00237681" w:rsidRPr="00EF73E2">
        <w:rPr>
          <w:rFonts w:ascii="Times New Roman" w:hAnsi="Times New Roman" w:cs="Times New Roman"/>
          <w:sz w:val="24"/>
          <w:szCs w:val="24"/>
          <w:lang w:val="en-GB"/>
        </w:rPr>
        <w:t xml:space="preserve">on individual workers </w:t>
      </w:r>
      <w:r w:rsidR="00367DB8" w:rsidRPr="00EF73E2">
        <w:rPr>
          <w:rFonts w:ascii="Times New Roman" w:hAnsi="Times New Roman" w:cs="Times New Roman"/>
          <w:sz w:val="24"/>
          <w:szCs w:val="24"/>
          <w:lang w:val="en-GB"/>
        </w:rPr>
        <w:t xml:space="preserve">were </w:t>
      </w:r>
      <w:r w:rsidR="004811A4" w:rsidRPr="00EF73E2">
        <w:rPr>
          <w:rFonts w:ascii="Times New Roman" w:hAnsi="Times New Roman" w:cs="Times New Roman"/>
          <w:sz w:val="24"/>
          <w:szCs w:val="24"/>
          <w:lang w:val="en-GB"/>
        </w:rPr>
        <w:t xml:space="preserve">in separate </w:t>
      </w:r>
      <w:r w:rsidR="00367DB8" w:rsidRPr="00EF73E2">
        <w:rPr>
          <w:rFonts w:ascii="Times New Roman" w:hAnsi="Times New Roman" w:cs="Times New Roman"/>
          <w:sz w:val="24"/>
          <w:szCs w:val="24"/>
          <w:lang w:val="en-GB"/>
        </w:rPr>
        <w:t xml:space="preserve">sections </w:t>
      </w:r>
      <w:r w:rsidR="004811A4" w:rsidRPr="00EF73E2">
        <w:rPr>
          <w:rFonts w:ascii="Times New Roman" w:hAnsi="Times New Roman" w:cs="Times New Roman"/>
          <w:sz w:val="24"/>
          <w:szCs w:val="24"/>
          <w:lang w:val="en-GB"/>
        </w:rPr>
        <w:t xml:space="preserve">in the survey. </w:t>
      </w:r>
    </w:p>
    <w:p w14:paraId="01C29D8F" w14:textId="073E3FCE" w:rsidR="00847AB2" w:rsidRPr="00EF73E2" w:rsidRDefault="004811A4" w:rsidP="005966D5">
      <w:pPr>
        <w:spacing w:after="200" w:line="480" w:lineRule="auto"/>
        <w:ind w:firstLine="708"/>
        <w:rPr>
          <w:rFonts w:ascii="Times New Roman" w:hAnsi="Times New Roman" w:cs="Times New Roman"/>
          <w:sz w:val="24"/>
          <w:szCs w:val="24"/>
          <w:lang w:val="en-GB"/>
        </w:rPr>
      </w:pPr>
      <w:r w:rsidRPr="00EF73E2">
        <w:rPr>
          <w:rFonts w:ascii="Times New Roman" w:hAnsi="Times New Roman" w:cs="Times New Roman"/>
          <w:sz w:val="24"/>
          <w:szCs w:val="24"/>
          <w:lang w:val="en-GB"/>
        </w:rPr>
        <w:t>Finally, we collected data from 594 vulnerable workers</w:t>
      </w:r>
      <w:r w:rsidR="00C03FE6" w:rsidRPr="00EF73E2">
        <w:rPr>
          <w:rFonts w:ascii="Times New Roman" w:hAnsi="Times New Roman" w:cs="Times New Roman"/>
          <w:sz w:val="24"/>
          <w:szCs w:val="24"/>
          <w:lang w:val="en-GB"/>
        </w:rPr>
        <w:t xml:space="preserve"> (per organization: mean = 16.42; </w:t>
      </w:r>
      <w:proofErr w:type="spellStart"/>
      <w:proofErr w:type="gramStart"/>
      <w:r w:rsidR="00C03FE6" w:rsidRPr="00EF73E2">
        <w:rPr>
          <w:rFonts w:ascii="Times New Roman" w:hAnsi="Times New Roman" w:cs="Times New Roman"/>
          <w:sz w:val="24"/>
          <w:szCs w:val="24"/>
          <w:lang w:val="en-GB"/>
        </w:rPr>
        <w:t>sd</w:t>
      </w:r>
      <w:proofErr w:type="spellEnd"/>
      <w:proofErr w:type="gramEnd"/>
      <w:r w:rsidR="00C03FE6" w:rsidRPr="00EF73E2">
        <w:rPr>
          <w:rFonts w:ascii="Times New Roman" w:hAnsi="Times New Roman" w:cs="Times New Roman"/>
          <w:sz w:val="24"/>
          <w:szCs w:val="24"/>
          <w:lang w:val="en-GB"/>
        </w:rPr>
        <w:t xml:space="preserve"> = 10.13)</w:t>
      </w:r>
      <w:r w:rsidRPr="00EF73E2">
        <w:rPr>
          <w:rFonts w:ascii="Times New Roman" w:hAnsi="Times New Roman" w:cs="Times New Roman"/>
          <w:sz w:val="24"/>
          <w:szCs w:val="24"/>
          <w:lang w:val="en-GB"/>
        </w:rPr>
        <w:t xml:space="preserve"> </w:t>
      </w:r>
      <w:r w:rsidR="00C478E1" w:rsidRPr="00EF73E2">
        <w:rPr>
          <w:rFonts w:ascii="Times New Roman" w:hAnsi="Times New Roman" w:cs="Times New Roman"/>
          <w:sz w:val="24"/>
          <w:szCs w:val="24"/>
          <w:lang w:val="en-GB"/>
        </w:rPr>
        <w:t xml:space="preserve">themselves </w:t>
      </w:r>
      <w:r w:rsidR="00222DA5" w:rsidRPr="00EF73E2">
        <w:rPr>
          <w:rFonts w:ascii="Times New Roman" w:hAnsi="Times New Roman" w:cs="Times New Roman"/>
          <w:sz w:val="24"/>
          <w:szCs w:val="24"/>
          <w:lang w:val="en-GB"/>
        </w:rPr>
        <w:t xml:space="preserve">on their felt balance. </w:t>
      </w:r>
      <w:r w:rsidR="005966D5" w:rsidRPr="00EF73E2">
        <w:rPr>
          <w:rFonts w:ascii="Times New Roman" w:hAnsi="Times New Roman" w:cs="Times New Roman"/>
          <w:sz w:val="24"/>
          <w:szCs w:val="24"/>
          <w:lang w:val="en-GB"/>
        </w:rPr>
        <w:t>The interviewer was available</w:t>
      </w:r>
      <w:r w:rsidR="00C31F4D" w:rsidRPr="00EF73E2">
        <w:rPr>
          <w:rFonts w:ascii="Times New Roman" w:hAnsi="Times New Roman" w:cs="Times New Roman"/>
          <w:sz w:val="24"/>
          <w:szCs w:val="24"/>
          <w:lang w:val="en-GB"/>
        </w:rPr>
        <w:t xml:space="preserve"> in the same room when participants completed the questionnaire</w:t>
      </w:r>
      <w:r w:rsidR="005966D5" w:rsidRPr="00EF73E2">
        <w:rPr>
          <w:rFonts w:ascii="Times New Roman" w:hAnsi="Times New Roman" w:cs="Times New Roman"/>
          <w:sz w:val="24"/>
          <w:szCs w:val="24"/>
          <w:lang w:val="en-GB"/>
        </w:rPr>
        <w:t xml:space="preserve">, if necessary, to clarify items. When clarifying, the items were read aloud very slowly without changing the exact wordings, or the order of the wordings, in order to safeguard construct validity </w:t>
      </w:r>
      <w:r w:rsidR="005966D5" w:rsidRPr="00EF73E2">
        <w:rPr>
          <w:rFonts w:ascii="Times New Roman" w:hAnsi="Times New Roman" w:cs="Times New Roman"/>
          <w:noProof/>
          <w:sz w:val="24"/>
          <w:szCs w:val="24"/>
          <w:lang w:val="en-GB"/>
        </w:rPr>
        <w:t>(Boynton et al., 2004)</w:t>
      </w:r>
      <w:r w:rsidR="005966D5" w:rsidRPr="00EF73E2">
        <w:rPr>
          <w:rFonts w:ascii="Times New Roman" w:hAnsi="Times New Roman" w:cs="Times New Roman"/>
          <w:sz w:val="24"/>
          <w:szCs w:val="24"/>
          <w:lang w:val="en-GB"/>
        </w:rPr>
        <w:t xml:space="preserve">. Demographic questions were kept to a minimum and were included at the end of the questionnaire because they may be threatening to this specific group of employees </w:t>
      </w:r>
      <w:r w:rsidR="005966D5" w:rsidRPr="00EF73E2">
        <w:rPr>
          <w:rFonts w:ascii="Times New Roman" w:hAnsi="Times New Roman" w:cs="Times New Roman"/>
          <w:noProof/>
          <w:sz w:val="24"/>
          <w:szCs w:val="24"/>
          <w:lang w:val="en-GB"/>
        </w:rPr>
        <w:t>(Boynton et al., 2004)</w:t>
      </w:r>
      <w:r w:rsidR="005966D5" w:rsidRPr="00EF73E2">
        <w:rPr>
          <w:rFonts w:ascii="Times New Roman" w:hAnsi="Times New Roman" w:cs="Times New Roman"/>
          <w:sz w:val="24"/>
          <w:szCs w:val="24"/>
          <w:lang w:val="en-GB"/>
        </w:rPr>
        <w:t xml:space="preserve">. </w:t>
      </w:r>
      <w:r w:rsidR="00086BF7">
        <w:rPr>
          <w:rFonts w:ascii="Times New Roman" w:hAnsi="Times New Roman" w:cs="Times New Roman"/>
          <w:sz w:val="24"/>
          <w:szCs w:val="24"/>
          <w:lang w:val="en-GB"/>
        </w:rPr>
        <w:t>W</w:t>
      </w:r>
      <w:r w:rsidR="005966D5" w:rsidRPr="00EF73E2">
        <w:rPr>
          <w:rFonts w:ascii="Times New Roman" w:hAnsi="Times New Roman" w:cs="Times New Roman"/>
          <w:sz w:val="24"/>
          <w:szCs w:val="24"/>
          <w:lang w:val="en-GB"/>
        </w:rPr>
        <w:t xml:space="preserve">e did not ask for the number of years of unemployment, because we knew from conversations with multiple stakeholders involved with social workshops that many vulnerable workers felt ashamed about their unemployment. </w:t>
      </w:r>
      <w:r w:rsidR="00086BF7">
        <w:rPr>
          <w:rFonts w:ascii="Times New Roman" w:hAnsi="Times New Roman" w:cs="Times New Roman"/>
          <w:sz w:val="24"/>
          <w:szCs w:val="24"/>
          <w:lang w:val="en-GB"/>
        </w:rPr>
        <w:t>W</w:t>
      </w:r>
      <w:r w:rsidR="005E4926" w:rsidRPr="00EF73E2">
        <w:rPr>
          <w:rFonts w:ascii="Times New Roman" w:hAnsi="Times New Roman" w:cs="Times New Roman"/>
          <w:sz w:val="24"/>
          <w:szCs w:val="24"/>
          <w:lang w:val="en-GB"/>
        </w:rPr>
        <w:t xml:space="preserve">e strived to ask as little as possible from these respondents, and explicitly warranted anonymity, as they had very low levels of education, literacy, and are not used to ‘dealing with paper’. </w:t>
      </w:r>
      <w:r w:rsidR="005966D5" w:rsidRPr="00EF73E2">
        <w:rPr>
          <w:rFonts w:ascii="Times New Roman" w:hAnsi="Times New Roman" w:cs="Times New Roman"/>
          <w:sz w:val="24"/>
          <w:szCs w:val="24"/>
          <w:lang w:val="en-GB"/>
        </w:rPr>
        <w:t>The vulnerable workers were on average 46.0 years old (SD = 10.7) and had been employed by the organization for an average period of 5.5 years (SD = 5.0). Males represented 70.6% of the final sample.</w:t>
      </w:r>
    </w:p>
    <w:p w14:paraId="2B80AEB3" w14:textId="57BE19ED" w:rsidR="00222DA5" w:rsidRPr="00EF73E2" w:rsidRDefault="00237681" w:rsidP="000024E2">
      <w:pPr>
        <w:spacing w:after="200" w:line="480" w:lineRule="auto"/>
        <w:ind w:firstLine="708"/>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We </w:t>
      </w:r>
      <w:r w:rsidR="00222DA5" w:rsidRPr="00EF73E2">
        <w:rPr>
          <w:rFonts w:ascii="Times New Roman" w:hAnsi="Times New Roman" w:cs="Times New Roman"/>
          <w:sz w:val="24"/>
          <w:szCs w:val="24"/>
          <w:lang w:val="en-GB"/>
        </w:rPr>
        <w:t>cho</w:t>
      </w:r>
      <w:r w:rsidRPr="00EF73E2">
        <w:rPr>
          <w:rFonts w:ascii="Times New Roman" w:hAnsi="Times New Roman" w:cs="Times New Roman"/>
          <w:sz w:val="24"/>
          <w:szCs w:val="24"/>
          <w:lang w:val="en-GB"/>
        </w:rPr>
        <w:t>se</w:t>
      </w:r>
      <w:r w:rsidR="00222DA5" w:rsidRPr="00EF73E2">
        <w:rPr>
          <w:rFonts w:ascii="Times New Roman" w:hAnsi="Times New Roman" w:cs="Times New Roman"/>
          <w:sz w:val="24"/>
          <w:szCs w:val="24"/>
          <w:lang w:val="en-GB"/>
        </w:rPr>
        <w:t xml:space="preserve"> different </w:t>
      </w:r>
      <w:proofErr w:type="spellStart"/>
      <w:r w:rsidR="00222DA5" w:rsidRPr="00EF73E2">
        <w:rPr>
          <w:rFonts w:ascii="Times New Roman" w:hAnsi="Times New Roman" w:cs="Times New Roman"/>
          <w:sz w:val="24"/>
          <w:szCs w:val="24"/>
          <w:lang w:val="en-GB"/>
        </w:rPr>
        <w:t>raters</w:t>
      </w:r>
      <w:proofErr w:type="spellEnd"/>
      <w:r w:rsidR="00222DA5" w:rsidRPr="00EF73E2">
        <w:rPr>
          <w:rFonts w:ascii="Times New Roman" w:hAnsi="Times New Roman" w:cs="Times New Roman"/>
          <w:sz w:val="24"/>
          <w:szCs w:val="24"/>
          <w:lang w:val="en-GB"/>
        </w:rPr>
        <w:t xml:space="preserve"> for the </w:t>
      </w:r>
      <w:r w:rsidRPr="00EF73E2">
        <w:rPr>
          <w:rFonts w:ascii="Times New Roman" w:hAnsi="Times New Roman" w:cs="Times New Roman"/>
          <w:sz w:val="24"/>
          <w:szCs w:val="24"/>
          <w:lang w:val="en-GB"/>
        </w:rPr>
        <w:t xml:space="preserve">two </w:t>
      </w:r>
      <w:r w:rsidR="00222DA5" w:rsidRPr="00EF73E2">
        <w:rPr>
          <w:rFonts w:ascii="Times New Roman" w:hAnsi="Times New Roman" w:cs="Times New Roman"/>
          <w:sz w:val="24"/>
          <w:szCs w:val="24"/>
          <w:lang w:val="en-GB"/>
        </w:rPr>
        <w:t xml:space="preserve">employability competences </w:t>
      </w:r>
      <w:r w:rsidRPr="00EF73E2">
        <w:rPr>
          <w:rFonts w:ascii="Times New Roman" w:hAnsi="Times New Roman" w:cs="Times New Roman"/>
          <w:sz w:val="24"/>
          <w:szCs w:val="24"/>
          <w:lang w:val="en-GB"/>
        </w:rPr>
        <w:t xml:space="preserve">because, first, </w:t>
      </w:r>
      <w:r w:rsidR="00222DA5" w:rsidRPr="00EF73E2">
        <w:rPr>
          <w:rFonts w:ascii="Times New Roman" w:hAnsi="Times New Roman" w:cs="Times New Roman"/>
          <w:sz w:val="24"/>
          <w:szCs w:val="24"/>
          <w:lang w:val="en-GB"/>
        </w:rPr>
        <w:t>we wanted to ask the most appropriate source based on the contents of the items, and</w:t>
      </w:r>
      <w:r w:rsidRPr="00EF73E2">
        <w:rPr>
          <w:rFonts w:ascii="Times New Roman" w:hAnsi="Times New Roman" w:cs="Times New Roman"/>
          <w:sz w:val="24"/>
          <w:szCs w:val="24"/>
          <w:lang w:val="en-GB"/>
        </w:rPr>
        <w:t xml:space="preserve"> second,</w:t>
      </w:r>
      <w:r w:rsidR="00222DA5" w:rsidRPr="00EF73E2">
        <w:rPr>
          <w:rFonts w:ascii="Times New Roman" w:hAnsi="Times New Roman" w:cs="Times New Roman"/>
          <w:sz w:val="24"/>
          <w:szCs w:val="24"/>
          <w:lang w:val="en-GB"/>
        </w:rPr>
        <w:t xml:space="preserve"> we acknowledge</w:t>
      </w:r>
      <w:r w:rsidR="00B7092D" w:rsidRPr="00EF73E2">
        <w:rPr>
          <w:rFonts w:ascii="Times New Roman" w:hAnsi="Times New Roman" w:cs="Times New Roman"/>
          <w:sz w:val="24"/>
          <w:szCs w:val="24"/>
          <w:lang w:val="en-GB"/>
        </w:rPr>
        <w:t>d</w:t>
      </w:r>
      <w:r w:rsidR="00222DA5" w:rsidRPr="00EF73E2">
        <w:rPr>
          <w:rFonts w:ascii="Times New Roman" w:hAnsi="Times New Roman" w:cs="Times New Roman"/>
          <w:sz w:val="24"/>
          <w:szCs w:val="24"/>
          <w:lang w:val="en-GB"/>
        </w:rPr>
        <w:t xml:space="preserve"> </w:t>
      </w:r>
      <w:r w:rsidR="007A320D" w:rsidRPr="00EF73E2">
        <w:rPr>
          <w:rFonts w:ascii="Times New Roman" w:hAnsi="Times New Roman" w:cs="Times New Roman"/>
          <w:sz w:val="24"/>
          <w:szCs w:val="24"/>
          <w:lang w:val="en-GB"/>
        </w:rPr>
        <w:t xml:space="preserve">the constraints in </w:t>
      </w:r>
      <w:r w:rsidR="00222DA5" w:rsidRPr="00EF73E2">
        <w:rPr>
          <w:rFonts w:ascii="Times New Roman" w:hAnsi="Times New Roman" w:cs="Times New Roman"/>
          <w:sz w:val="24"/>
          <w:szCs w:val="24"/>
          <w:lang w:val="en-GB"/>
        </w:rPr>
        <w:t>surveying vulnerable workers</w:t>
      </w:r>
      <w:r w:rsidR="002B1A14">
        <w:rPr>
          <w:rFonts w:ascii="Times New Roman" w:hAnsi="Times New Roman" w:cs="Times New Roman"/>
          <w:sz w:val="24"/>
          <w:szCs w:val="24"/>
          <w:lang w:val="en-GB"/>
        </w:rPr>
        <w:t xml:space="preserve"> (see above)</w:t>
      </w:r>
      <w:r w:rsidR="00222DA5" w:rsidRPr="00EF73E2">
        <w:rPr>
          <w:rFonts w:ascii="Times New Roman" w:hAnsi="Times New Roman" w:cs="Times New Roman"/>
          <w:sz w:val="24"/>
          <w:szCs w:val="24"/>
          <w:lang w:val="en-GB"/>
        </w:rPr>
        <w:t xml:space="preserve">. </w:t>
      </w:r>
      <w:r w:rsidR="007A320D" w:rsidRPr="00EF73E2">
        <w:rPr>
          <w:rFonts w:ascii="Times New Roman" w:hAnsi="Times New Roman" w:cs="Times New Roman"/>
          <w:sz w:val="24"/>
          <w:szCs w:val="24"/>
          <w:lang w:val="en-GB"/>
        </w:rPr>
        <w:t xml:space="preserve">We therefore requested the leader to complete the </w:t>
      </w:r>
      <w:r w:rsidR="00222DA5" w:rsidRPr="00EF73E2">
        <w:rPr>
          <w:rFonts w:ascii="Times New Roman" w:hAnsi="Times New Roman" w:cs="Times New Roman"/>
          <w:sz w:val="24"/>
          <w:szCs w:val="24"/>
          <w:lang w:val="en-GB"/>
        </w:rPr>
        <w:t xml:space="preserve">anticipation and optimization of competences measure. The leader was an appropriate source to measure the extent to which four of </w:t>
      </w:r>
      <w:r w:rsidR="007A320D" w:rsidRPr="00EF73E2">
        <w:rPr>
          <w:rFonts w:ascii="Times New Roman" w:hAnsi="Times New Roman" w:cs="Times New Roman"/>
          <w:sz w:val="24"/>
          <w:szCs w:val="24"/>
          <w:lang w:val="en-GB"/>
        </w:rPr>
        <w:t>their</w:t>
      </w:r>
      <w:r w:rsidR="00222DA5" w:rsidRPr="00EF73E2">
        <w:rPr>
          <w:rFonts w:ascii="Times New Roman" w:hAnsi="Times New Roman" w:cs="Times New Roman"/>
          <w:sz w:val="24"/>
          <w:szCs w:val="24"/>
          <w:lang w:val="en-GB"/>
        </w:rPr>
        <w:t xml:space="preserve"> team members anticipate and optimize their competences. </w:t>
      </w:r>
      <w:r w:rsidR="00635DB2" w:rsidRPr="00EF73E2">
        <w:rPr>
          <w:rFonts w:ascii="Times New Roman" w:hAnsi="Times New Roman" w:cs="Times New Roman"/>
          <w:sz w:val="24"/>
          <w:szCs w:val="24"/>
          <w:lang w:val="en-GB"/>
        </w:rPr>
        <w:t xml:space="preserve">As </w:t>
      </w:r>
      <w:r w:rsidR="00222DA5" w:rsidRPr="00EF73E2">
        <w:rPr>
          <w:rFonts w:ascii="Times New Roman" w:hAnsi="Times New Roman" w:cs="Times New Roman"/>
          <w:sz w:val="24"/>
          <w:szCs w:val="24"/>
          <w:lang w:val="en-GB"/>
        </w:rPr>
        <w:t xml:space="preserve">leaders in social workshops work together </w:t>
      </w:r>
      <w:r w:rsidR="007A320D" w:rsidRPr="00EF73E2">
        <w:rPr>
          <w:rFonts w:ascii="Times New Roman" w:hAnsi="Times New Roman" w:cs="Times New Roman"/>
          <w:sz w:val="24"/>
          <w:szCs w:val="24"/>
          <w:lang w:val="en-GB"/>
        </w:rPr>
        <w:t xml:space="preserve">closely </w:t>
      </w:r>
      <w:r w:rsidR="00222DA5" w:rsidRPr="00EF73E2">
        <w:rPr>
          <w:rFonts w:ascii="Times New Roman" w:hAnsi="Times New Roman" w:cs="Times New Roman"/>
          <w:sz w:val="24"/>
          <w:szCs w:val="24"/>
          <w:lang w:val="en-GB"/>
        </w:rPr>
        <w:t xml:space="preserve">with their employees in the production/service process, they are well placed for having information on the observable competence of anticipation and optimization. The </w:t>
      </w:r>
      <w:r w:rsidR="002B1A14">
        <w:rPr>
          <w:rFonts w:ascii="Times New Roman" w:hAnsi="Times New Roman" w:cs="Times New Roman"/>
          <w:sz w:val="24"/>
          <w:szCs w:val="24"/>
          <w:lang w:val="en-GB"/>
        </w:rPr>
        <w:t>involved</w:t>
      </w:r>
      <w:r w:rsidR="00222DA5" w:rsidRPr="00EF73E2">
        <w:rPr>
          <w:rFonts w:ascii="Times New Roman" w:hAnsi="Times New Roman" w:cs="Times New Roman"/>
          <w:sz w:val="24"/>
          <w:szCs w:val="24"/>
          <w:lang w:val="en-GB"/>
        </w:rPr>
        <w:t xml:space="preserve"> questions command an understanding of the wider labour market which cannot be expected from vulnerable workers. On the other hand, </w:t>
      </w:r>
      <w:r w:rsidR="00207427" w:rsidRPr="00EF73E2">
        <w:rPr>
          <w:rFonts w:ascii="Times New Roman" w:hAnsi="Times New Roman" w:cs="Times New Roman"/>
          <w:sz w:val="24"/>
          <w:szCs w:val="24"/>
          <w:lang w:val="en-GB"/>
        </w:rPr>
        <w:t>since</w:t>
      </w:r>
      <w:r w:rsidR="00222DA5" w:rsidRPr="00EF73E2">
        <w:rPr>
          <w:rFonts w:ascii="Times New Roman" w:hAnsi="Times New Roman" w:cs="Times New Roman"/>
          <w:sz w:val="24"/>
          <w:szCs w:val="24"/>
          <w:lang w:val="en-GB"/>
        </w:rPr>
        <w:t xml:space="preserve"> balance pertains to the experienced harmony of working, learning and living, </w:t>
      </w:r>
      <w:r w:rsidR="007A320D" w:rsidRPr="00EF73E2">
        <w:rPr>
          <w:rFonts w:ascii="Times New Roman" w:hAnsi="Times New Roman" w:cs="Times New Roman"/>
          <w:sz w:val="24"/>
          <w:szCs w:val="24"/>
          <w:lang w:val="en-GB"/>
        </w:rPr>
        <w:t xml:space="preserve">and is highly subjective, </w:t>
      </w:r>
      <w:r w:rsidR="00222DA5" w:rsidRPr="00EF73E2">
        <w:rPr>
          <w:rFonts w:ascii="Times New Roman" w:hAnsi="Times New Roman" w:cs="Times New Roman"/>
          <w:sz w:val="24"/>
          <w:szCs w:val="24"/>
          <w:lang w:val="en-GB"/>
        </w:rPr>
        <w:t xml:space="preserve">we considered the vulnerable workers </w:t>
      </w:r>
      <w:r w:rsidR="00207427" w:rsidRPr="00EF73E2">
        <w:rPr>
          <w:rFonts w:ascii="Times New Roman" w:hAnsi="Times New Roman" w:cs="Times New Roman"/>
          <w:sz w:val="24"/>
          <w:szCs w:val="24"/>
          <w:lang w:val="en-GB"/>
        </w:rPr>
        <w:t xml:space="preserve">themselves to be best </w:t>
      </w:r>
      <w:r w:rsidR="007A320D" w:rsidRPr="00EF73E2">
        <w:rPr>
          <w:rFonts w:ascii="Times New Roman" w:hAnsi="Times New Roman" w:cs="Times New Roman"/>
          <w:sz w:val="24"/>
          <w:szCs w:val="24"/>
          <w:lang w:val="en-GB"/>
        </w:rPr>
        <w:t xml:space="preserve">placed </w:t>
      </w:r>
      <w:r w:rsidR="00207427" w:rsidRPr="00EF73E2">
        <w:rPr>
          <w:rFonts w:ascii="Times New Roman" w:hAnsi="Times New Roman" w:cs="Times New Roman"/>
          <w:sz w:val="24"/>
          <w:szCs w:val="24"/>
          <w:lang w:val="en-GB"/>
        </w:rPr>
        <w:t>to respond</w:t>
      </w:r>
      <w:r w:rsidR="00222DA5" w:rsidRPr="00EF73E2">
        <w:rPr>
          <w:rFonts w:ascii="Times New Roman" w:hAnsi="Times New Roman" w:cs="Times New Roman"/>
          <w:sz w:val="24"/>
          <w:szCs w:val="24"/>
          <w:lang w:val="en-GB"/>
        </w:rPr>
        <w:t xml:space="preserve">. </w:t>
      </w:r>
    </w:p>
    <w:p w14:paraId="18A24AF6" w14:textId="77777777" w:rsidR="004811A4" w:rsidRPr="00EF73E2" w:rsidRDefault="004811A4" w:rsidP="00502ADB">
      <w:pPr>
        <w:spacing w:after="200" w:line="480" w:lineRule="auto"/>
        <w:ind w:firstLine="708"/>
        <w:rPr>
          <w:rFonts w:ascii="Times New Roman" w:hAnsi="Times New Roman" w:cs="Times New Roman"/>
          <w:sz w:val="24"/>
          <w:szCs w:val="24"/>
          <w:lang w:val="en-GB"/>
        </w:rPr>
      </w:pPr>
    </w:p>
    <w:p w14:paraId="25228427" w14:textId="77777777" w:rsidR="004811A4" w:rsidRPr="00EF73E2" w:rsidRDefault="004811A4" w:rsidP="00502ADB">
      <w:pPr>
        <w:spacing w:after="200" w:line="480" w:lineRule="auto"/>
        <w:rPr>
          <w:rFonts w:ascii="Times New Roman" w:eastAsiaTheme="minorHAnsi" w:hAnsi="Times New Roman" w:cs="Times New Roman"/>
          <w:i/>
          <w:sz w:val="24"/>
          <w:szCs w:val="24"/>
          <w:lang w:val="en-GB"/>
        </w:rPr>
      </w:pPr>
      <w:r w:rsidRPr="00EF73E2">
        <w:rPr>
          <w:rFonts w:ascii="Times New Roman" w:eastAsiaTheme="minorHAnsi" w:hAnsi="Times New Roman" w:cs="Times New Roman"/>
          <w:i/>
          <w:sz w:val="24"/>
          <w:szCs w:val="24"/>
          <w:lang w:val="en-GB"/>
        </w:rPr>
        <w:t>Measures</w:t>
      </w:r>
    </w:p>
    <w:p w14:paraId="38349C44" w14:textId="13D23433" w:rsidR="004811A4" w:rsidRPr="00EF73E2" w:rsidRDefault="004811A4" w:rsidP="00502ADB">
      <w:pPr>
        <w:spacing w:line="480" w:lineRule="auto"/>
        <w:rPr>
          <w:rFonts w:ascii="Times New Roman" w:hAnsi="Times New Roman" w:cs="Times New Roman"/>
          <w:sz w:val="24"/>
          <w:szCs w:val="24"/>
          <w:lang w:val="en-GB"/>
        </w:rPr>
      </w:pPr>
      <w:r w:rsidRPr="00EF73E2">
        <w:rPr>
          <w:rFonts w:ascii="Times New Roman" w:eastAsia="Calibri" w:hAnsi="Times New Roman" w:cs="Times New Roman"/>
          <w:sz w:val="24"/>
          <w:szCs w:val="24"/>
          <w:lang w:val="en-GB"/>
        </w:rPr>
        <w:t xml:space="preserve">All measures in this study were </w:t>
      </w:r>
      <w:r w:rsidR="00F8102B" w:rsidRPr="00EF73E2">
        <w:rPr>
          <w:rFonts w:ascii="Times New Roman" w:eastAsia="Calibri" w:hAnsi="Times New Roman" w:cs="Times New Roman"/>
          <w:sz w:val="24"/>
          <w:szCs w:val="24"/>
          <w:lang w:val="en-GB"/>
        </w:rPr>
        <w:t>derived from</w:t>
      </w:r>
      <w:r w:rsidRPr="00EF73E2">
        <w:rPr>
          <w:rFonts w:ascii="Times New Roman" w:eastAsia="Calibri" w:hAnsi="Times New Roman" w:cs="Times New Roman"/>
          <w:sz w:val="24"/>
          <w:szCs w:val="24"/>
          <w:lang w:val="en-GB"/>
        </w:rPr>
        <w:t xml:space="preserve"> previous research. For all items, the translation-back translation methodology was </w:t>
      </w:r>
      <w:r w:rsidR="001D5048" w:rsidRPr="00EF73E2">
        <w:rPr>
          <w:rFonts w:ascii="Times New Roman" w:eastAsia="Calibri" w:hAnsi="Times New Roman" w:cs="Times New Roman"/>
          <w:sz w:val="24"/>
          <w:szCs w:val="24"/>
          <w:lang w:val="en-GB"/>
        </w:rPr>
        <w:t xml:space="preserve">carefully followed </w:t>
      </w:r>
      <w:r w:rsidRPr="00EF73E2">
        <w:rPr>
          <w:rFonts w:ascii="Times New Roman" w:eastAsia="Calibri" w:hAnsi="Times New Roman" w:cs="Times New Roman"/>
          <w:sz w:val="24"/>
          <w:szCs w:val="24"/>
          <w:lang w:val="en-GB"/>
        </w:rPr>
        <w:t xml:space="preserve">(Van de </w:t>
      </w:r>
      <w:proofErr w:type="spellStart"/>
      <w:r w:rsidRPr="00EF73E2">
        <w:rPr>
          <w:rFonts w:ascii="Times New Roman" w:eastAsia="Calibri" w:hAnsi="Times New Roman" w:cs="Times New Roman"/>
          <w:sz w:val="24"/>
          <w:szCs w:val="24"/>
          <w:lang w:val="en-GB"/>
        </w:rPr>
        <w:t>Vijver</w:t>
      </w:r>
      <w:proofErr w:type="spellEnd"/>
      <w:r w:rsidRPr="00EF73E2">
        <w:rPr>
          <w:rFonts w:ascii="Times New Roman" w:eastAsia="Calibri" w:hAnsi="Times New Roman" w:cs="Times New Roman"/>
          <w:sz w:val="24"/>
          <w:szCs w:val="24"/>
          <w:lang w:val="en-GB"/>
        </w:rPr>
        <w:t xml:space="preserve"> </w:t>
      </w:r>
      <w:r w:rsidR="00A379BC" w:rsidRPr="00EF73E2">
        <w:rPr>
          <w:rFonts w:ascii="Times New Roman" w:eastAsia="Calibri" w:hAnsi="Times New Roman" w:cs="Times New Roman"/>
          <w:sz w:val="24"/>
          <w:szCs w:val="24"/>
          <w:lang w:val="en-GB"/>
        </w:rPr>
        <w:t>and</w:t>
      </w:r>
      <w:r w:rsidRPr="00EF73E2">
        <w:rPr>
          <w:rFonts w:ascii="Times New Roman" w:eastAsia="Calibri" w:hAnsi="Times New Roman" w:cs="Times New Roman"/>
          <w:sz w:val="24"/>
          <w:szCs w:val="24"/>
          <w:lang w:val="en-GB"/>
        </w:rPr>
        <w:t xml:space="preserve"> Hambleton, 1996). </w:t>
      </w:r>
      <w:r w:rsidRPr="00EF73E2">
        <w:rPr>
          <w:rFonts w:ascii="Times New Roman" w:hAnsi="Times New Roman" w:cs="Times New Roman"/>
          <w:sz w:val="24"/>
          <w:szCs w:val="24"/>
          <w:lang w:val="en-GB"/>
        </w:rPr>
        <w:t xml:space="preserve">Unless mentioned otherwise, the items were scored on five-point scales, anchored on 1 for ‘strongly disagree’ and 5 for ‘strongly agree’. </w:t>
      </w:r>
    </w:p>
    <w:p w14:paraId="4034B5B3" w14:textId="389918B5" w:rsidR="002F6CF0" w:rsidRPr="00EF73E2" w:rsidRDefault="00335A78" w:rsidP="00502ADB">
      <w:pPr>
        <w:spacing w:after="200" w:line="480" w:lineRule="auto"/>
        <w:ind w:firstLine="720"/>
        <w:rPr>
          <w:rFonts w:ascii="Times New Roman" w:hAnsi="Times New Roman" w:cs="Times New Roman"/>
          <w:sz w:val="24"/>
          <w:szCs w:val="24"/>
          <w:lang w:val="en-GB"/>
        </w:rPr>
      </w:pPr>
      <w:r w:rsidRPr="00EF73E2">
        <w:rPr>
          <w:rFonts w:ascii="Times New Roman" w:eastAsia="Calibri" w:hAnsi="Times New Roman" w:cs="Times New Roman"/>
          <w:i/>
          <w:sz w:val="24"/>
          <w:szCs w:val="24"/>
          <w:lang w:val="en-GB"/>
        </w:rPr>
        <w:t>Establishing</w:t>
      </w:r>
      <w:r w:rsidR="007115E4" w:rsidRPr="00EF73E2">
        <w:rPr>
          <w:rFonts w:ascii="Times New Roman" w:eastAsia="Calibri" w:hAnsi="Times New Roman" w:cs="Times New Roman"/>
          <w:i/>
          <w:sz w:val="24"/>
          <w:szCs w:val="24"/>
          <w:lang w:val="en-GB"/>
        </w:rPr>
        <w:t xml:space="preserve"> c</w:t>
      </w:r>
      <w:r w:rsidR="004811A4" w:rsidRPr="00EF73E2">
        <w:rPr>
          <w:rFonts w:ascii="Times New Roman" w:eastAsia="Calibri" w:hAnsi="Times New Roman" w:cs="Times New Roman"/>
          <w:i/>
          <w:sz w:val="24"/>
          <w:szCs w:val="24"/>
          <w:lang w:val="en-GB"/>
        </w:rPr>
        <w:t>lear expectations</w:t>
      </w:r>
      <w:r w:rsidRPr="00EF73E2">
        <w:rPr>
          <w:rFonts w:ascii="Times New Roman" w:eastAsia="Calibri" w:hAnsi="Times New Roman" w:cs="Times New Roman"/>
          <w:i/>
          <w:sz w:val="24"/>
          <w:szCs w:val="24"/>
          <w:lang w:val="en-GB"/>
        </w:rPr>
        <w:t>.</w:t>
      </w:r>
      <w:r w:rsidR="004811A4" w:rsidRPr="00EF73E2">
        <w:rPr>
          <w:rFonts w:ascii="Times New Roman" w:eastAsia="Calibri" w:hAnsi="Times New Roman" w:cs="Times New Roman"/>
          <w:i/>
          <w:sz w:val="24"/>
          <w:szCs w:val="24"/>
          <w:lang w:val="en-GB"/>
        </w:rPr>
        <w:t xml:space="preserve"> </w:t>
      </w:r>
      <w:r w:rsidR="004811A4" w:rsidRPr="00EF73E2">
        <w:rPr>
          <w:rFonts w:ascii="Times New Roman" w:hAnsi="Times New Roman" w:cs="Times New Roman"/>
          <w:sz w:val="24"/>
          <w:szCs w:val="24"/>
          <w:lang w:val="en-GB"/>
        </w:rPr>
        <w:t xml:space="preserve">We used three items </w:t>
      </w:r>
      <w:r w:rsidR="001D5048" w:rsidRPr="00EF73E2">
        <w:rPr>
          <w:rFonts w:ascii="Times New Roman" w:hAnsi="Times New Roman" w:cs="Times New Roman"/>
          <w:sz w:val="24"/>
          <w:szCs w:val="24"/>
          <w:lang w:val="en-GB"/>
        </w:rPr>
        <w:t xml:space="preserve">from Merchant (1985) </w:t>
      </w:r>
      <w:r w:rsidR="001D5048" w:rsidRPr="00EF73E2">
        <w:rPr>
          <w:rFonts w:ascii="Times New Roman" w:hAnsi="Times New Roman" w:cs="Times New Roman"/>
          <w:noProof/>
          <w:sz w:val="24"/>
          <w:szCs w:val="24"/>
          <w:lang w:val="en-GB"/>
        </w:rPr>
        <w:t xml:space="preserve">and asked </w:t>
      </w:r>
      <w:r w:rsidR="001D5048" w:rsidRPr="00EF73E2">
        <w:rPr>
          <w:rFonts w:ascii="Times New Roman" w:hAnsi="Times New Roman" w:cs="Times New Roman"/>
          <w:sz w:val="24"/>
          <w:szCs w:val="24"/>
          <w:lang w:val="en-GB"/>
        </w:rPr>
        <w:t>l</w:t>
      </w:r>
      <w:r w:rsidR="004811A4" w:rsidRPr="00EF73E2">
        <w:rPr>
          <w:rFonts w:ascii="Times New Roman" w:hAnsi="Times New Roman" w:cs="Times New Roman"/>
          <w:sz w:val="24"/>
          <w:szCs w:val="24"/>
          <w:lang w:val="en-GB"/>
        </w:rPr>
        <w:t xml:space="preserve">eaders </w:t>
      </w:r>
      <w:r w:rsidR="001D5048" w:rsidRPr="00EF73E2">
        <w:rPr>
          <w:rFonts w:ascii="Times New Roman" w:hAnsi="Times New Roman" w:cs="Times New Roman"/>
          <w:sz w:val="24"/>
          <w:szCs w:val="24"/>
          <w:lang w:val="en-GB"/>
        </w:rPr>
        <w:t xml:space="preserve">to </w:t>
      </w:r>
      <w:r w:rsidR="004811A4" w:rsidRPr="00EF73E2">
        <w:rPr>
          <w:rFonts w:ascii="Times New Roman" w:hAnsi="Times New Roman" w:cs="Times New Roman"/>
          <w:sz w:val="24"/>
          <w:szCs w:val="24"/>
          <w:lang w:val="en-GB"/>
        </w:rPr>
        <w:t xml:space="preserve">indicate the extent to which the following statements were applicable </w:t>
      </w:r>
      <w:r w:rsidRPr="00EF73E2">
        <w:rPr>
          <w:rFonts w:ascii="Times New Roman" w:hAnsi="Times New Roman" w:cs="Times New Roman"/>
          <w:sz w:val="24"/>
          <w:szCs w:val="24"/>
          <w:lang w:val="en-GB"/>
        </w:rPr>
        <w:t xml:space="preserve">to </w:t>
      </w:r>
      <w:r w:rsidR="004811A4" w:rsidRPr="00EF73E2">
        <w:rPr>
          <w:rFonts w:ascii="Times New Roman" w:hAnsi="Times New Roman" w:cs="Times New Roman"/>
          <w:sz w:val="24"/>
          <w:szCs w:val="24"/>
          <w:lang w:val="en-GB"/>
        </w:rPr>
        <w:t>their vulnerable workers: ‘Employee expectations are specified in detail’, ‘</w:t>
      </w:r>
      <w:proofErr w:type="gramStart"/>
      <w:r w:rsidR="004811A4" w:rsidRPr="00EF73E2">
        <w:rPr>
          <w:rFonts w:ascii="Times New Roman" w:hAnsi="Times New Roman" w:cs="Times New Roman"/>
          <w:sz w:val="24"/>
          <w:szCs w:val="24"/>
          <w:lang w:val="en-GB"/>
        </w:rPr>
        <w:t>The</w:t>
      </w:r>
      <w:proofErr w:type="gramEnd"/>
      <w:r w:rsidR="004811A4" w:rsidRPr="00EF73E2">
        <w:rPr>
          <w:rFonts w:ascii="Times New Roman" w:hAnsi="Times New Roman" w:cs="Times New Roman"/>
          <w:sz w:val="24"/>
          <w:szCs w:val="24"/>
          <w:lang w:val="en-GB"/>
        </w:rPr>
        <w:t xml:space="preserve"> specific work rules and/or policy are used a lot’, and ‘Desired results are explicitly defined’. </w:t>
      </w:r>
    </w:p>
    <w:p w14:paraId="3B7698A9" w14:textId="32F56CA5" w:rsidR="004811A4" w:rsidRPr="00EF73E2" w:rsidRDefault="004811A4" w:rsidP="00502ADB">
      <w:pPr>
        <w:spacing w:after="200" w:line="480" w:lineRule="auto"/>
        <w:ind w:firstLine="720"/>
        <w:rPr>
          <w:rFonts w:ascii="Times New Roman" w:hAnsi="Times New Roman" w:cs="Times New Roman"/>
          <w:sz w:val="24"/>
          <w:szCs w:val="24"/>
          <w:lang w:val="en-GB"/>
        </w:rPr>
      </w:pPr>
      <w:r w:rsidRPr="00EF73E2">
        <w:rPr>
          <w:rFonts w:ascii="Times New Roman" w:eastAsia="Calibri" w:hAnsi="Times New Roman" w:cs="Times New Roman"/>
          <w:i/>
          <w:sz w:val="24"/>
          <w:szCs w:val="24"/>
          <w:lang w:val="en-GB"/>
        </w:rPr>
        <w:t>Developmental inducements</w:t>
      </w:r>
      <w:r w:rsidR="00335A78" w:rsidRPr="00EF73E2">
        <w:rPr>
          <w:rFonts w:ascii="Times New Roman" w:eastAsia="Calibri" w:hAnsi="Times New Roman" w:cs="Times New Roman"/>
          <w:i/>
          <w:sz w:val="24"/>
          <w:szCs w:val="24"/>
          <w:lang w:val="en-GB"/>
        </w:rPr>
        <w:t>.</w:t>
      </w:r>
      <w:r w:rsidRPr="00EF73E2">
        <w:rPr>
          <w:rFonts w:ascii="Times New Roman" w:eastAsia="Calibri" w:hAnsi="Times New Roman" w:cs="Times New Roman"/>
          <w:i/>
          <w:sz w:val="24"/>
          <w:szCs w:val="24"/>
          <w:lang w:val="en-GB"/>
        </w:rPr>
        <w:t xml:space="preserve"> </w:t>
      </w:r>
      <w:r w:rsidRPr="00EF73E2">
        <w:rPr>
          <w:rFonts w:ascii="Times New Roman" w:eastAsia="Calibri" w:hAnsi="Times New Roman" w:cs="Times New Roman"/>
          <w:sz w:val="24"/>
          <w:szCs w:val="24"/>
          <w:lang w:val="en-GB"/>
        </w:rPr>
        <w:t xml:space="preserve">We used three items </w:t>
      </w:r>
      <w:r w:rsidR="001D5048" w:rsidRPr="00EF73E2">
        <w:rPr>
          <w:rFonts w:ascii="Times New Roman" w:eastAsia="Calibri" w:hAnsi="Times New Roman" w:cs="Times New Roman"/>
          <w:sz w:val="24"/>
          <w:szCs w:val="24"/>
          <w:lang w:val="en-GB"/>
        </w:rPr>
        <w:t xml:space="preserve">from </w:t>
      </w:r>
      <w:r w:rsidRPr="00EF73E2">
        <w:rPr>
          <w:rFonts w:ascii="Times New Roman" w:eastAsia="Calibri" w:hAnsi="Times New Roman" w:cs="Times New Roman"/>
          <w:noProof/>
          <w:sz w:val="24"/>
          <w:szCs w:val="24"/>
          <w:lang w:val="en-GB"/>
        </w:rPr>
        <w:t>Jia</w:t>
      </w:r>
      <w:r w:rsidRPr="00EF73E2">
        <w:rPr>
          <w:rFonts w:ascii="Times New Roman" w:hAnsi="Times New Roman" w:cs="Times New Roman"/>
          <w:sz w:val="24"/>
          <w:szCs w:val="24"/>
          <w:shd w:val="clear" w:color="auto" w:fill="FFFFFF"/>
          <w:lang w:val="en-GB"/>
        </w:rPr>
        <w:t xml:space="preserve"> et al.</w:t>
      </w:r>
      <w:r w:rsidR="001D5048" w:rsidRPr="00EF73E2">
        <w:rPr>
          <w:rFonts w:ascii="Times New Roman" w:hAnsi="Times New Roman" w:cs="Times New Roman"/>
          <w:sz w:val="24"/>
          <w:szCs w:val="24"/>
          <w:shd w:val="clear" w:color="auto" w:fill="FFFFFF"/>
          <w:lang w:val="en-GB"/>
        </w:rPr>
        <w:t xml:space="preserve"> (</w:t>
      </w:r>
      <w:r w:rsidR="000B5D5E" w:rsidRPr="00EF73E2">
        <w:rPr>
          <w:rFonts w:ascii="Times New Roman" w:eastAsia="Calibri" w:hAnsi="Times New Roman" w:cs="Times New Roman"/>
          <w:noProof/>
          <w:sz w:val="24"/>
          <w:szCs w:val="24"/>
          <w:lang w:val="en-GB"/>
        </w:rPr>
        <w:t>2014</w:t>
      </w:r>
      <w:r w:rsidRPr="00EF73E2">
        <w:rPr>
          <w:rFonts w:ascii="Times New Roman" w:eastAsia="Calibri" w:hAnsi="Times New Roman" w:cs="Times New Roman"/>
          <w:noProof/>
          <w:sz w:val="24"/>
          <w:szCs w:val="24"/>
          <w:lang w:val="en-GB"/>
        </w:rPr>
        <w:t>)</w:t>
      </w:r>
      <w:r w:rsidR="001D5048" w:rsidRPr="00EF73E2">
        <w:rPr>
          <w:rFonts w:ascii="Times New Roman" w:eastAsia="Calibri" w:hAnsi="Times New Roman" w:cs="Times New Roman"/>
          <w:noProof/>
          <w:sz w:val="24"/>
          <w:szCs w:val="24"/>
          <w:lang w:val="en-GB"/>
        </w:rPr>
        <w:t xml:space="preserve">: </w:t>
      </w:r>
      <w:r w:rsidRPr="00EF73E2">
        <w:rPr>
          <w:rFonts w:ascii="Times New Roman" w:hAnsi="Times New Roman" w:cs="Times New Roman"/>
          <w:sz w:val="24"/>
          <w:szCs w:val="24"/>
          <w:lang w:val="en-GB"/>
        </w:rPr>
        <w:t>‘Train employees on knowledge and skills for their jobs and career development’, ‘Care about employees’ satisfaction at work’, and ‘Value employees’ suggestions on work’. Leaders were asked to indicate the extent to which the</w:t>
      </w:r>
      <w:r w:rsidR="001D5048" w:rsidRPr="00EF73E2">
        <w:rPr>
          <w:rFonts w:ascii="Times New Roman" w:hAnsi="Times New Roman" w:cs="Times New Roman"/>
          <w:sz w:val="24"/>
          <w:szCs w:val="24"/>
          <w:lang w:val="en-GB"/>
        </w:rPr>
        <w:t>se</w:t>
      </w:r>
      <w:r w:rsidRPr="00EF73E2">
        <w:rPr>
          <w:rFonts w:ascii="Times New Roman" w:hAnsi="Times New Roman" w:cs="Times New Roman"/>
          <w:sz w:val="24"/>
          <w:szCs w:val="24"/>
          <w:lang w:val="en-GB"/>
        </w:rPr>
        <w:t xml:space="preserve"> statements were applicable </w:t>
      </w:r>
      <w:r w:rsidR="006E1CA6" w:rsidRPr="00EF73E2">
        <w:rPr>
          <w:rFonts w:ascii="Times New Roman" w:hAnsi="Times New Roman" w:cs="Times New Roman"/>
          <w:sz w:val="24"/>
          <w:szCs w:val="24"/>
          <w:lang w:val="en-GB"/>
        </w:rPr>
        <w:t>across</w:t>
      </w:r>
      <w:r w:rsidRPr="00EF73E2">
        <w:rPr>
          <w:rFonts w:ascii="Times New Roman" w:hAnsi="Times New Roman" w:cs="Times New Roman"/>
          <w:sz w:val="24"/>
          <w:szCs w:val="24"/>
          <w:lang w:val="en-GB"/>
        </w:rPr>
        <w:t xml:space="preserve"> their vulnerable workers. </w:t>
      </w:r>
    </w:p>
    <w:p w14:paraId="4FCB4F47" w14:textId="1891A921" w:rsidR="004811A4" w:rsidRPr="00EF73E2" w:rsidRDefault="004811A4" w:rsidP="00502ADB">
      <w:pPr>
        <w:spacing w:after="200" w:line="480" w:lineRule="auto"/>
        <w:ind w:firstLine="720"/>
        <w:rPr>
          <w:rFonts w:ascii="Times New Roman" w:hAnsi="Times New Roman" w:cs="Times New Roman"/>
          <w:sz w:val="24"/>
          <w:szCs w:val="24"/>
          <w:lang w:val="en-GB"/>
        </w:rPr>
      </w:pPr>
      <w:r w:rsidRPr="00EF73E2">
        <w:rPr>
          <w:rFonts w:ascii="Times New Roman" w:eastAsiaTheme="minorHAnsi" w:hAnsi="Times New Roman" w:cs="Times New Roman"/>
          <w:i/>
          <w:sz w:val="24"/>
          <w:szCs w:val="24"/>
          <w:lang w:val="en-GB"/>
        </w:rPr>
        <w:t>Focus on social organizational goals</w:t>
      </w:r>
      <w:r w:rsidR="001524DB" w:rsidRPr="00EF73E2">
        <w:rPr>
          <w:rFonts w:ascii="Times New Roman" w:eastAsiaTheme="minorHAnsi" w:hAnsi="Times New Roman" w:cs="Times New Roman"/>
          <w:i/>
          <w:sz w:val="24"/>
          <w:szCs w:val="24"/>
          <w:lang w:val="en-GB"/>
        </w:rPr>
        <w:t>.</w:t>
      </w:r>
      <w:r w:rsidRPr="00EF73E2">
        <w:rPr>
          <w:rFonts w:ascii="Times New Roman" w:eastAsiaTheme="minorHAnsi" w:hAnsi="Times New Roman" w:cs="Times New Roman"/>
          <w:sz w:val="24"/>
          <w:szCs w:val="24"/>
          <w:lang w:val="en-GB"/>
        </w:rPr>
        <w:t xml:space="preserve"> </w:t>
      </w:r>
      <w:r w:rsidR="001524DB" w:rsidRPr="00EF73E2">
        <w:rPr>
          <w:rFonts w:ascii="Times New Roman" w:eastAsiaTheme="minorHAnsi" w:hAnsi="Times New Roman" w:cs="Times New Roman"/>
          <w:sz w:val="24"/>
          <w:szCs w:val="24"/>
          <w:lang w:val="en-GB"/>
        </w:rPr>
        <w:t xml:space="preserve">This </w:t>
      </w:r>
      <w:r w:rsidR="001D5048" w:rsidRPr="00EF73E2">
        <w:rPr>
          <w:rFonts w:ascii="Times New Roman" w:hAnsi="Times New Roman" w:cs="Times New Roman"/>
          <w:sz w:val="24"/>
          <w:szCs w:val="24"/>
          <w:lang w:val="en-GB"/>
        </w:rPr>
        <w:t>was</w:t>
      </w:r>
      <w:r w:rsidRPr="00EF73E2">
        <w:rPr>
          <w:rFonts w:ascii="Times New Roman" w:hAnsi="Times New Roman" w:cs="Times New Roman"/>
          <w:sz w:val="24"/>
          <w:szCs w:val="24"/>
          <w:lang w:val="en-GB"/>
        </w:rPr>
        <w:t xml:space="preserve"> </w:t>
      </w:r>
      <w:r w:rsidR="001D5048" w:rsidRPr="00EF73E2">
        <w:rPr>
          <w:rFonts w:ascii="Times New Roman" w:hAnsi="Times New Roman" w:cs="Times New Roman"/>
          <w:sz w:val="24"/>
          <w:szCs w:val="24"/>
          <w:lang w:val="en-GB"/>
        </w:rPr>
        <w:t xml:space="preserve">assessed with </w:t>
      </w:r>
      <w:r w:rsidR="00C06BF8" w:rsidRPr="00EF73E2">
        <w:rPr>
          <w:rFonts w:ascii="Times New Roman" w:hAnsi="Times New Roman" w:cs="Times New Roman"/>
          <w:sz w:val="24"/>
          <w:szCs w:val="24"/>
          <w:lang w:val="en-GB"/>
        </w:rPr>
        <w:t>a</w:t>
      </w:r>
      <w:r w:rsidR="0028744A" w:rsidRPr="00EF73E2">
        <w:rPr>
          <w:rFonts w:ascii="Times New Roman" w:hAnsi="Times New Roman" w:cs="Times New Roman"/>
          <w:sz w:val="24"/>
          <w:szCs w:val="24"/>
          <w:lang w:val="en-GB"/>
        </w:rPr>
        <w:t xml:space="preserve"> forced trade-off</w:t>
      </w:r>
      <w:r w:rsidR="00C06BF8" w:rsidRPr="00EF73E2">
        <w:rPr>
          <w:rFonts w:ascii="Times New Roman" w:hAnsi="Times New Roman" w:cs="Times New Roman"/>
          <w:sz w:val="24"/>
          <w:szCs w:val="24"/>
          <w:lang w:val="en-GB"/>
        </w:rPr>
        <w:t xml:space="preserve"> measure based on </w:t>
      </w:r>
      <w:proofErr w:type="spellStart"/>
      <w:r w:rsidR="00C06BF8" w:rsidRPr="00EF73E2">
        <w:rPr>
          <w:rFonts w:ascii="Times New Roman" w:hAnsi="Times New Roman" w:cs="Times New Roman"/>
          <w:sz w:val="24"/>
          <w:szCs w:val="24"/>
          <w:lang w:val="en-GB"/>
        </w:rPr>
        <w:t>Autio</w:t>
      </w:r>
      <w:proofErr w:type="spellEnd"/>
      <w:r w:rsidR="00C06BF8" w:rsidRPr="00EF73E2">
        <w:rPr>
          <w:rFonts w:ascii="Times New Roman" w:hAnsi="Times New Roman" w:cs="Times New Roman"/>
          <w:sz w:val="24"/>
          <w:szCs w:val="24"/>
          <w:lang w:val="en-GB"/>
        </w:rPr>
        <w:t xml:space="preserve"> et al.</w:t>
      </w:r>
      <w:r w:rsidR="001D5048" w:rsidRPr="00EF73E2">
        <w:rPr>
          <w:rFonts w:ascii="Times New Roman" w:hAnsi="Times New Roman" w:cs="Times New Roman"/>
          <w:sz w:val="24"/>
          <w:szCs w:val="24"/>
          <w:lang w:val="en-GB"/>
        </w:rPr>
        <w:t xml:space="preserve"> </w:t>
      </w:r>
      <w:r w:rsidR="00C06BF8" w:rsidRPr="00EF73E2">
        <w:rPr>
          <w:rFonts w:ascii="Times New Roman" w:hAnsi="Times New Roman" w:cs="Times New Roman"/>
          <w:sz w:val="24"/>
          <w:szCs w:val="24"/>
          <w:lang w:val="en-GB"/>
        </w:rPr>
        <w:t>(2000)</w:t>
      </w:r>
      <w:r w:rsidR="002B1A14">
        <w:rPr>
          <w:rFonts w:ascii="Times New Roman" w:hAnsi="Times New Roman" w:cs="Times New Roman"/>
          <w:sz w:val="24"/>
          <w:szCs w:val="24"/>
          <w:lang w:val="en-GB"/>
        </w:rPr>
        <w:t xml:space="preserve">. </w:t>
      </w:r>
      <w:r w:rsidR="00C06BF8" w:rsidRPr="00EF73E2">
        <w:rPr>
          <w:rFonts w:ascii="Times New Roman" w:hAnsi="Times New Roman" w:cs="Times New Roman"/>
          <w:sz w:val="24"/>
          <w:szCs w:val="24"/>
          <w:lang w:val="en-GB"/>
        </w:rPr>
        <w:t>CEOs were asked to allocate 100 points across five goals to indicate how important these goals are for the organization.</w:t>
      </w:r>
      <w:r w:rsidR="008453ED" w:rsidRPr="00EF73E2">
        <w:rPr>
          <w:rFonts w:ascii="Times New Roman" w:hAnsi="Times New Roman" w:cs="Times New Roman"/>
          <w:sz w:val="24"/>
          <w:szCs w:val="24"/>
          <w:lang w:val="en-GB"/>
        </w:rPr>
        <w:t xml:space="preserve"> The five goals </w:t>
      </w:r>
      <w:r w:rsidR="001524DB" w:rsidRPr="00EF73E2">
        <w:rPr>
          <w:rFonts w:ascii="Times New Roman" w:hAnsi="Times New Roman" w:cs="Times New Roman"/>
          <w:sz w:val="24"/>
          <w:szCs w:val="24"/>
          <w:lang w:val="en-GB"/>
        </w:rPr>
        <w:t>we</w:t>
      </w:r>
      <w:r w:rsidR="008453ED" w:rsidRPr="00EF73E2">
        <w:rPr>
          <w:rFonts w:ascii="Times New Roman" w:hAnsi="Times New Roman" w:cs="Times New Roman"/>
          <w:sz w:val="24"/>
          <w:szCs w:val="24"/>
          <w:lang w:val="en-GB"/>
        </w:rPr>
        <w:t>re</w:t>
      </w:r>
      <w:r w:rsidR="001D5048" w:rsidRPr="00EF73E2">
        <w:rPr>
          <w:rFonts w:ascii="Times New Roman" w:hAnsi="Times New Roman" w:cs="Times New Roman"/>
          <w:sz w:val="24"/>
          <w:szCs w:val="24"/>
          <w:lang w:val="en-GB"/>
        </w:rPr>
        <w:t>:</w:t>
      </w:r>
      <w:r w:rsidR="008453ED" w:rsidRPr="00EF73E2">
        <w:rPr>
          <w:rFonts w:ascii="Times New Roman" w:hAnsi="Times New Roman" w:cs="Times New Roman"/>
          <w:sz w:val="24"/>
          <w:szCs w:val="24"/>
          <w:lang w:val="en-GB"/>
        </w:rPr>
        <w:t xml:space="preserve"> (1) maximizing profitability, (2) maximizing sales growth,</w:t>
      </w:r>
      <w:r w:rsidR="00FD314E" w:rsidRPr="00EF73E2">
        <w:rPr>
          <w:rFonts w:ascii="Times New Roman" w:hAnsi="Times New Roman" w:cs="Times New Roman"/>
          <w:sz w:val="24"/>
          <w:szCs w:val="24"/>
          <w:lang w:val="en-GB"/>
        </w:rPr>
        <w:t xml:space="preserve"> </w:t>
      </w:r>
      <w:r w:rsidR="008453ED" w:rsidRPr="00EF73E2">
        <w:rPr>
          <w:rFonts w:ascii="Times New Roman" w:hAnsi="Times New Roman" w:cs="Times New Roman"/>
          <w:sz w:val="24"/>
          <w:szCs w:val="24"/>
          <w:lang w:val="en-GB"/>
        </w:rPr>
        <w:t>(3) maximizing social value, (4) maximizing value of the firm for eventual acquisition</w:t>
      </w:r>
      <w:r w:rsidR="001D5048" w:rsidRPr="00EF73E2">
        <w:rPr>
          <w:rFonts w:ascii="Times New Roman" w:hAnsi="Times New Roman" w:cs="Times New Roman"/>
          <w:sz w:val="24"/>
          <w:szCs w:val="24"/>
          <w:lang w:val="en-GB"/>
        </w:rPr>
        <w:t>,</w:t>
      </w:r>
      <w:r w:rsidR="008453ED" w:rsidRPr="00EF73E2">
        <w:rPr>
          <w:rFonts w:ascii="Times New Roman" w:hAnsi="Times New Roman" w:cs="Times New Roman"/>
          <w:sz w:val="24"/>
          <w:szCs w:val="24"/>
          <w:lang w:val="en-GB"/>
        </w:rPr>
        <w:t xml:space="preserve"> and (5) maximizing stability and longevity of the organization. </w:t>
      </w:r>
      <w:r w:rsidR="0056122F" w:rsidRPr="00EF73E2">
        <w:rPr>
          <w:rFonts w:ascii="Times New Roman" w:hAnsi="Times New Roman" w:cs="Times New Roman"/>
          <w:sz w:val="24"/>
          <w:szCs w:val="24"/>
          <w:lang w:val="en-GB"/>
        </w:rPr>
        <w:t xml:space="preserve">By having to allocate points across five goals, </w:t>
      </w:r>
      <w:proofErr w:type="spellStart"/>
      <w:r w:rsidR="0056122F" w:rsidRPr="00EF73E2">
        <w:rPr>
          <w:rFonts w:ascii="Times New Roman" w:hAnsi="Times New Roman" w:cs="Times New Roman"/>
          <w:sz w:val="24"/>
          <w:szCs w:val="24"/>
          <w:lang w:val="en-GB"/>
        </w:rPr>
        <w:t>raters</w:t>
      </w:r>
      <w:proofErr w:type="spellEnd"/>
      <w:r w:rsidR="0056122F" w:rsidRPr="00EF73E2">
        <w:rPr>
          <w:rFonts w:ascii="Times New Roman" w:hAnsi="Times New Roman" w:cs="Times New Roman"/>
          <w:sz w:val="24"/>
          <w:szCs w:val="24"/>
          <w:lang w:val="en-GB"/>
        </w:rPr>
        <w:t xml:space="preserve"> are forced to make a trade-off which lowers socially desirable responses </w:t>
      </w:r>
      <w:r w:rsidR="001524DB" w:rsidRPr="00EF73E2">
        <w:rPr>
          <w:rFonts w:ascii="Times New Roman" w:hAnsi="Times New Roman" w:cs="Times New Roman"/>
          <w:sz w:val="24"/>
          <w:szCs w:val="24"/>
          <w:lang w:val="en-GB"/>
        </w:rPr>
        <w:t xml:space="preserve">where </w:t>
      </w:r>
      <w:r w:rsidR="0056122F" w:rsidRPr="00EF73E2">
        <w:rPr>
          <w:rFonts w:ascii="Times New Roman" w:hAnsi="Times New Roman" w:cs="Times New Roman"/>
          <w:sz w:val="24"/>
          <w:szCs w:val="24"/>
          <w:lang w:val="en-GB"/>
        </w:rPr>
        <w:t xml:space="preserve">everything is </w:t>
      </w:r>
      <w:r w:rsidR="001524DB" w:rsidRPr="00EF73E2">
        <w:rPr>
          <w:rFonts w:ascii="Times New Roman" w:hAnsi="Times New Roman" w:cs="Times New Roman"/>
          <w:sz w:val="24"/>
          <w:szCs w:val="24"/>
          <w:lang w:val="en-GB"/>
        </w:rPr>
        <w:t xml:space="preserve">rated as </w:t>
      </w:r>
      <w:r w:rsidR="0056122F" w:rsidRPr="00EF73E2">
        <w:rPr>
          <w:rFonts w:ascii="Times New Roman" w:hAnsi="Times New Roman" w:cs="Times New Roman"/>
          <w:sz w:val="24"/>
          <w:szCs w:val="24"/>
          <w:lang w:val="en-GB"/>
        </w:rPr>
        <w:t xml:space="preserve">important and, as such, variance is </w:t>
      </w:r>
      <w:r w:rsidR="001524DB" w:rsidRPr="00EF73E2">
        <w:rPr>
          <w:rFonts w:ascii="Times New Roman" w:hAnsi="Times New Roman" w:cs="Times New Roman"/>
          <w:sz w:val="24"/>
          <w:szCs w:val="24"/>
          <w:lang w:val="en-GB"/>
        </w:rPr>
        <w:t xml:space="preserve">restricted </w:t>
      </w:r>
      <w:r w:rsidR="0056122F" w:rsidRPr="00EF73E2">
        <w:rPr>
          <w:rFonts w:ascii="Times New Roman" w:hAnsi="Times New Roman" w:cs="Times New Roman"/>
          <w:bCs/>
          <w:noProof/>
          <w:sz w:val="24"/>
          <w:szCs w:val="24"/>
          <w:lang w:val="en-GB"/>
        </w:rPr>
        <w:t>(Autio et al., 2000)</w:t>
      </w:r>
      <w:r w:rsidR="0056122F" w:rsidRPr="00EF73E2">
        <w:rPr>
          <w:rFonts w:ascii="Times New Roman" w:hAnsi="Times New Roman" w:cs="Times New Roman"/>
          <w:bCs/>
          <w:sz w:val="24"/>
          <w:szCs w:val="24"/>
          <w:lang w:val="en-GB"/>
        </w:rPr>
        <w:t xml:space="preserve">. </w:t>
      </w:r>
      <w:r w:rsidR="0056122F" w:rsidRPr="00EF73E2">
        <w:rPr>
          <w:rFonts w:ascii="Times New Roman" w:hAnsi="Times New Roman" w:cs="Times New Roman"/>
          <w:sz w:val="24"/>
          <w:szCs w:val="24"/>
          <w:lang w:val="en-GB"/>
        </w:rPr>
        <w:t xml:space="preserve">The points allocated for maximizing social value were used in calculating ‘focus on social organizational goals’. </w:t>
      </w:r>
    </w:p>
    <w:p w14:paraId="6989EA2F" w14:textId="4A8E518B" w:rsidR="006738A7" w:rsidRPr="00EF73E2" w:rsidRDefault="004811A4" w:rsidP="006738A7">
      <w:pPr>
        <w:spacing w:after="200" w:line="480" w:lineRule="auto"/>
        <w:ind w:firstLine="720"/>
        <w:rPr>
          <w:rFonts w:ascii="Times New Roman" w:hAnsi="Times New Roman" w:cs="Times New Roman"/>
          <w:sz w:val="24"/>
          <w:szCs w:val="24"/>
          <w:lang w:val="en-GB"/>
        </w:rPr>
      </w:pPr>
      <w:r w:rsidRPr="00EF73E2">
        <w:rPr>
          <w:rFonts w:ascii="Times New Roman" w:eastAsia="Calibri" w:hAnsi="Times New Roman" w:cs="Times New Roman"/>
          <w:i/>
          <w:sz w:val="24"/>
          <w:szCs w:val="24"/>
          <w:lang w:val="en-GB"/>
        </w:rPr>
        <w:t>Anticipation and optimization of competences</w:t>
      </w:r>
      <w:r w:rsidR="001524DB" w:rsidRPr="00EF73E2">
        <w:rPr>
          <w:rFonts w:ascii="Times New Roman" w:eastAsia="Calibri" w:hAnsi="Times New Roman" w:cs="Times New Roman"/>
          <w:i/>
          <w:sz w:val="24"/>
          <w:szCs w:val="24"/>
          <w:lang w:val="en-GB"/>
        </w:rPr>
        <w:t>.</w:t>
      </w:r>
      <w:r w:rsidRPr="00EF73E2">
        <w:rPr>
          <w:rFonts w:ascii="Times New Roman" w:eastAsia="Calibri" w:hAnsi="Times New Roman" w:cs="Times New Roman"/>
          <w:i/>
          <w:sz w:val="24"/>
          <w:szCs w:val="24"/>
          <w:lang w:val="en-GB"/>
        </w:rPr>
        <w:t xml:space="preserve"> </w:t>
      </w:r>
      <w:r w:rsidRPr="00EF73E2">
        <w:rPr>
          <w:rFonts w:ascii="Times New Roman" w:eastAsia="Calibri" w:hAnsi="Times New Roman" w:cs="Times New Roman"/>
          <w:sz w:val="24"/>
          <w:szCs w:val="24"/>
          <w:lang w:val="en-GB"/>
        </w:rPr>
        <w:t xml:space="preserve">We used </w:t>
      </w:r>
      <w:r w:rsidR="00454723" w:rsidRPr="00EF73E2">
        <w:rPr>
          <w:rFonts w:ascii="Times New Roman" w:eastAsia="Calibri" w:hAnsi="Times New Roman" w:cs="Times New Roman"/>
          <w:sz w:val="24"/>
          <w:szCs w:val="24"/>
          <w:lang w:val="en-GB"/>
        </w:rPr>
        <w:t>four</w:t>
      </w:r>
      <w:r w:rsidRPr="00EF73E2">
        <w:rPr>
          <w:rFonts w:ascii="Times New Roman" w:eastAsia="Calibri" w:hAnsi="Times New Roman" w:cs="Times New Roman"/>
          <w:sz w:val="24"/>
          <w:szCs w:val="24"/>
          <w:lang w:val="en-GB"/>
        </w:rPr>
        <w:t xml:space="preserve"> items</w:t>
      </w:r>
      <w:r w:rsidR="001D5048" w:rsidRPr="00EF73E2">
        <w:rPr>
          <w:rFonts w:ascii="Times New Roman" w:eastAsia="Calibri" w:hAnsi="Times New Roman" w:cs="Times New Roman"/>
          <w:sz w:val="24"/>
          <w:szCs w:val="24"/>
          <w:lang w:val="en-GB"/>
        </w:rPr>
        <w:t xml:space="preserve"> from Van der </w:t>
      </w:r>
      <w:proofErr w:type="spellStart"/>
      <w:r w:rsidR="001D5048" w:rsidRPr="00EF73E2">
        <w:rPr>
          <w:rFonts w:ascii="Times New Roman" w:eastAsia="Calibri" w:hAnsi="Times New Roman" w:cs="Times New Roman"/>
          <w:sz w:val="24"/>
          <w:szCs w:val="24"/>
          <w:lang w:val="en-GB"/>
        </w:rPr>
        <w:t>Heijde</w:t>
      </w:r>
      <w:proofErr w:type="spellEnd"/>
      <w:r w:rsidR="001D5048" w:rsidRPr="00EF73E2">
        <w:rPr>
          <w:rFonts w:ascii="Times New Roman" w:eastAsia="Calibri" w:hAnsi="Times New Roman" w:cs="Times New Roman"/>
          <w:sz w:val="24"/>
          <w:szCs w:val="24"/>
          <w:lang w:val="en-GB"/>
        </w:rPr>
        <w:t xml:space="preserve"> and Van der </w:t>
      </w:r>
      <w:proofErr w:type="spellStart"/>
      <w:r w:rsidR="001D5048" w:rsidRPr="00EF73E2">
        <w:rPr>
          <w:rFonts w:ascii="Times New Roman" w:eastAsia="Calibri" w:hAnsi="Times New Roman" w:cs="Times New Roman"/>
          <w:sz w:val="24"/>
          <w:szCs w:val="24"/>
          <w:lang w:val="en-GB"/>
        </w:rPr>
        <w:t>Heijden</w:t>
      </w:r>
      <w:proofErr w:type="spellEnd"/>
      <w:r w:rsidR="001D5048" w:rsidRPr="00EF73E2">
        <w:rPr>
          <w:rFonts w:ascii="Times New Roman" w:eastAsia="Calibri" w:hAnsi="Times New Roman" w:cs="Times New Roman"/>
          <w:sz w:val="24"/>
          <w:szCs w:val="24"/>
          <w:lang w:val="en-GB"/>
        </w:rPr>
        <w:t xml:space="preserve"> (2006)</w:t>
      </w:r>
      <w:r w:rsidRPr="00EF73E2">
        <w:rPr>
          <w:rFonts w:ascii="Times New Roman" w:eastAsia="Calibri" w:hAnsi="Times New Roman" w:cs="Times New Roman"/>
          <w:sz w:val="24"/>
          <w:szCs w:val="24"/>
          <w:lang w:val="en-GB"/>
        </w:rPr>
        <w:t xml:space="preserve"> that reflect vulnerable workers’ anticipation and optimization of competences. </w:t>
      </w:r>
      <w:r w:rsidRPr="00EF73E2">
        <w:rPr>
          <w:rFonts w:ascii="Times New Roman" w:hAnsi="Times New Roman" w:cs="Times New Roman"/>
          <w:sz w:val="24"/>
          <w:szCs w:val="24"/>
          <w:lang w:val="en-GB"/>
        </w:rPr>
        <w:t xml:space="preserve">Each item was scored on a 5-point scale, anchored on 1 for ‘Never’ and 5 for ‘Always’. </w:t>
      </w:r>
      <w:r w:rsidR="006738A7" w:rsidRPr="00EF73E2">
        <w:rPr>
          <w:rFonts w:ascii="Times New Roman" w:hAnsi="Times New Roman" w:cs="Times New Roman"/>
          <w:sz w:val="24"/>
          <w:szCs w:val="24"/>
          <w:lang w:val="en-GB"/>
        </w:rPr>
        <w:t xml:space="preserve">The </w:t>
      </w:r>
      <w:r w:rsidRPr="00EF73E2">
        <w:rPr>
          <w:rFonts w:ascii="Times New Roman" w:hAnsi="Times New Roman" w:cs="Times New Roman"/>
          <w:sz w:val="24"/>
          <w:szCs w:val="24"/>
          <w:lang w:val="en-GB"/>
        </w:rPr>
        <w:t>items were: ‘Takes responsibility for maintaining labour market value’</w:t>
      </w:r>
      <w:r w:rsidR="006738A7" w:rsidRPr="00EF73E2">
        <w:rPr>
          <w:rFonts w:ascii="Times New Roman" w:hAnsi="Times New Roman" w:cs="Times New Roman"/>
          <w:sz w:val="24"/>
          <w:szCs w:val="24"/>
          <w:lang w:val="en-GB"/>
        </w:rPr>
        <w:t xml:space="preserve">, </w:t>
      </w:r>
      <w:r w:rsidRPr="00EF73E2">
        <w:rPr>
          <w:rFonts w:ascii="Times New Roman" w:hAnsi="Times New Roman" w:cs="Times New Roman"/>
          <w:sz w:val="24"/>
          <w:szCs w:val="24"/>
          <w:lang w:val="en-GB"/>
        </w:rPr>
        <w:t>‘Approaches the development of correcting his/her weaknesses in a systematic manner’</w:t>
      </w:r>
      <w:r w:rsidR="006738A7" w:rsidRPr="00EF73E2">
        <w:rPr>
          <w:rFonts w:ascii="Times New Roman" w:hAnsi="Times New Roman" w:cs="Times New Roman"/>
          <w:sz w:val="24"/>
          <w:szCs w:val="24"/>
          <w:lang w:val="en-GB"/>
        </w:rPr>
        <w:t>, ‘Is focused on continuously developing him/herself’, and ‘During the past year, he/she was actively engaged in investigating adjacent job areas to see where success could be achieved’.</w:t>
      </w:r>
    </w:p>
    <w:p w14:paraId="23712305" w14:textId="25E93C74" w:rsidR="004811A4" w:rsidRPr="00EF73E2" w:rsidRDefault="004811A4" w:rsidP="00502ADB">
      <w:pPr>
        <w:spacing w:after="200" w:line="480" w:lineRule="auto"/>
        <w:ind w:firstLine="720"/>
        <w:rPr>
          <w:rFonts w:ascii="Times New Roman" w:hAnsi="Times New Roman" w:cs="Times New Roman"/>
          <w:sz w:val="24"/>
          <w:szCs w:val="24"/>
          <w:lang w:val="en-GB"/>
        </w:rPr>
      </w:pPr>
      <w:r w:rsidRPr="00EF73E2">
        <w:rPr>
          <w:rFonts w:ascii="Times New Roman" w:eastAsia="Calibri" w:hAnsi="Times New Roman" w:cs="Times New Roman"/>
          <w:i/>
          <w:sz w:val="24"/>
          <w:szCs w:val="24"/>
          <w:lang w:val="en-GB"/>
        </w:rPr>
        <w:t>Balance</w:t>
      </w:r>
      <w:r w:rsidR="001524DB" w:rsidRPr="00EF73E2">
        <w:rPr>
          <w:rFonts w:ascii="Times New Roman" w:eastAsia="Calibri" w:hAnsi="Times New Roman" w:cs="Times New Roman"/>
          <w:i/>
          <w:sz w:val="24"/>
          <w:szCs w:val="24"/>
          <w:lang w:val="en-GB"/>
        </w:rPr>
        <w:t>.</w:t>
      </w:r>
      <w:r w:rsidRPr="00EF73E2">
        <w:rPr>
          <w:rFonts w:ascii="Times New Roman" w:eastAsia="Calibri" w:hAnsi="Times New Roman" w:cs="Times New Roman"/>
          <w:i/>
          <w:sz w:val="24"/>
          <w:szCs w:val="24"/>
          <w:lang w:val="en-GB"/>
        </w:rPr>
        <w:t xml:space="preserve"> </w:t>
      </w:r>
      <w:r w:rsidRPr="00EF73E2">
        <w:rPr>
          <w:rFonts w:ascii="Times New Roman" w:eastAsia="Calibri" w:hAnsi="Times New Roman" w:cs="Times New Roman"/>
          <w:sz w:val="24"/>
          <w:szCs w:val="24"/>
          <w:lang w:val="en-GB"/>
        </w:rPr>
        <w:t>We used four items</w:t>
      </w:r>
      <w:r w:rsidR="001D5048" w:rsidRPr="00EF73E2">
        <w:rPr>
          <w:rFonts w:ascii="Times New Roman" w:eastAsia="Calibri" w:hAnsi="Times New Roman" w:cs="Times New Roman"/>
          <w:sz w:val="24"/>
          <w:szCs w:val="24"/>
          <w:lang w:val="en-GB"/>
        </w:rPr>
        <w:t xml:space="preserve"> from Van der </w:t>
      </w:r>
      <w:proofErr w:type="spellStart"/>
      <w:r w:rsidR="001D5048" w:rsidRPr="00EF73E2">
        <w:rPr>
          <w:rFonts w:ascii="Times New Roman" w:eastAsia="Calibri" w:hAnsi="Times New Roman" w:cs="Times New Roman"/>
          <w:sz w:val="24"/>
          <w:szCs w:val="24"/>
          <w:lang w:val="en-GB"/>
        </w:rPr>
        <w:t>Heijde</w:t>
      </w:r>
      <w:proofErr w:type="spellEnd"/>
      <w:r w:rsidR="001D5048" w:rsidRPr="00EF73E2">
        <w:rPr>
          <w:rFonts w:ascii="Times New Roman" w:eastAsia="Calibri" w:hAnsi="Times New Roman" w:cs="Times New Roman"/>
          <w:sz w:val="24"/>
          <w:szCs w:val="24"/>
          <w:lang w:val="en-GB"/>
        </w:rPr>
        <w:t xml:space="preserve"> and Van der </w:t>
      </w:r>
      <w:proofErr w:type="spellStart"/>
      <w:r w:rsidR="001D5048" w:rsidRPr="00EF73E2">
        <w:rPr>
          <w:rFonts w:ascii="Times New Roman" w:eastAsia="Calibri" w:hAnsi="Times New Roman" w:cs="Times New Roman"/>
          <w:sz w:val="24"/>
          <w:szCs w:val="24"/>
          <w:lang w:val="en-GB"/>
        </w:rPr>
        <w:t>Heijden</w:t>
      </w:r>
      <w:proofErr w:type="spellEnd"/>
      <w:r w:rsidR="001D5048" w:rsidRPr="00EF73E2">
        <w:rPr>
          <w:rFonts w:ascii="Times New Roman" w:eastAsia="Calibri" w:hAnsi="Times New Roman" w:cs="Times New Roman"/>
          <w:sz w:val="24"/>
          <w:szCs w:val="24"/>
          <w:lang w:val="en-GB"/>
        </w:rPr>
        <w:t xml:space="preserve"> (2006)</w:t>
      </w:r>
      <w:r w:rsidRPr="00EF73E2">
        <w:rPr>
          <w:rFonts w:ascii="Times New Roman" w:eastAsia="Calibri" w:hAnsi="Times New Roman" w:cs="Times New Roman"/>
          <w:sz w:val="24"/>
          <w:szCs w:val="24"/>
          <w:lang w:val="en-GB"/>
        </w:rPr>
        <w:t xml:space="preserve"> that reflect vulnerable workers’ balance. </w:t>
      </w:r>
      <w:r w:rsidRPr="00EF73E2">
        <w:rPr>
          <w:rFonts w:ascii="Times New Roman" w:hAnsi="Times New Roman" w:cs="Times New Roman"/>
          <w:sz w:val="24"/>
          <w:szCs w:val="24"/>
          <w:lang w:val="en-GB"/>
        </w:rPr>
        <w:t xml:space="preserve">The items were: ‘My working, learning, and living are in harmony’, ‘My work efforts are in proportion to what I get back in return’, ‘The time I spend on my work and career development on the one hand and my personal development and relaxation on the other are evenly balanced’, and ‘After working, I am generally able to relax’. </w:t>
      </w:r>
      <w:r w:rsidR="00C87C84" w:rsidRPr="00EF73E2">
        <w:rPr>
          <w:rFonts w:ascii="Times New Roman" w:hAnsi="Times New Roman" w:cs="Times New Roman"/>
          <w:sz w:val="24"/>
          <w:szCs w:val="24"/>
          <w:lang w:val="en-GB"/>
        </w:rPr>
        <w:t>Th</w:t>
      </w:r>
      <w:r w:rsidR="002B47E8" w:rsidRPr="00EF73E2">
        <w:rPr>
          <w:rFonts w:ascii="Times New Roman" w:hAnsi="Times New Roman" w:cs="Times New Roman"/>
          <w:sz w:val="24"/>
          <w:szCs w:val="24"/>
          <w:lang w:val="en-GB"/>
        </w:rPr>
        <w:t>e</w:t>
      </w:r>
      <w:r w:rsidR="00C87C84" w:rsidRPr="00EF73E2">
        <w:rPr>
          <w:rFonts w:ascii="Times New Roman" w:hAnsi="Times New Roman" w:cs="Times New Roman"/>
          <w:sz w:val="24"/>
          <w:szCs w:val="24"/>
          <w:lang w:val="en-GB"/>
        </w:rPr>
        <w:t xml:space="preserve"> selection </w:t>
      </w:r>
      <w:r w:rsidR="002A00AF" w:rsidRPr="00EF73E2">
        <w:rPr>
          <w:rFonts w:ascii="Times New Roman" w:hAnsi="Times New Roman" w:cs="Times New Roman"/>
          <w:sz w:val="24"/>
          <w:szCs w:val="24"/>
          <w:lang w:val="en-GB"/>
        </w:rPr>
        <w:t xml:space="preserve">of items </w:t>
      </w:r>
      <w:r w:rsidR="00C87C84" w:rsidRPr="00EF73E2">
        <w:rPr>
          <w:rFonts w:ascii="Times New Roman" w:hAnsi="Times New Roman" w:cs="Times New Roman"/>
          <w:sz w:val="24"/>
          <w:szCs w:val="24"/>
          <w:lang w:val="en-GB"/>
        </w:rPr>
        <w:t xml:space="preserve">was based on an interpretative approach building on the familiarity of three of the co-authors with </w:t>
      </w:r>
      <w:r w:rsidR="00A86510" w:rsidRPr="00EF73E2">
        <w:rPr>
          <w:rFonts w:ascii="Times New Roman" w:hAnsi="Times New Roman" w:cs="Times New Roman"/>
          <w:sz w:val="24"/>
          <w:szCs w:val="24"/>
          <w:lang w:val="en-GB"/>
        </w:rPr>
        <w:t>vulnerable worker</w:t>
      </w:r>
      <w:r w:rsidR="00C87C84" w:rsidRPr="00EF73E2">
        <w:rPr>
          <w:rFonts w:ascii="Times New Roman" w:hAnsi="Times New Roman" w:cs="Times New Roman"/>
          <w:sz w:val="24"/>
          <w:szCs w:val="24"/>
          <w:lang w:val="en-GB"/>
        </w:rPr>
        <w:t xml:space="preserve">s in social enterprises. One of the co-authors worked for two years as a trainer-consultant </w:t>
      </w:r>
      <w:r w:rsidR="00282A9A">
        <w:rPr>
          <w:rFonts w:ascii="Times New Roman" w:hAnsi="Times New Roman" w:cs="Times New Roman"/>
          <w:sz w:val="24"/>
          <w:szCs w:val="24"/>
          <w:lang w:val="en-GB"/>
        </w:rPr>
        <w:t xml:space="preserve">for </w:t>
      </w:r>
      <w:r w:rsidR="00282A9A" w:rsidRPr="00EF73E2">
        <w:rPr>
          <w:rFonts w:ascii="Times New Roman" w:hAnsi="Times New Roman" w:cs="Times New Roman"/>
          <w:sz w:val="24"/>
          <w:szCs w:val="24"/>
          <w:lang w:val="en-GB"/>
        </w:rPr>
        <w:t xml:space="preserve">vulnerable workers and their leaders </w:t>
      </w:r>
      <w:r w:rsidR="00C87C84" w:rsidRPr="00EF73E2">
        <w:rPr>
          <w:rFonts w:ascii="Times New Roman" w:hAnsi="Times New Roman" w:cs="Times New Roman"/>
          <w:sz w:val="24"/>
          <w:szCs w:val="24"/>
          <w:lang w:val="en-GB"/>
        </w:rPr>
        <w:t xml:space="preserve">in an employer organization for these social enterprises. In addition, two of the co-authors </w:t>
      </w:r>
      <w:r w:rsidR="002B47E8" w:rsidRPr="00EF73E2">
        <w:rPr>
          <w:rFonts w:ascii="Times New Roman" w:hAnsi="Times New Roman" w:cs="Times New Roman"/>
          <w:sz w:val="24"/>
          <w:szCs w:val="24"/>
          <w:lang w:val="en-GB"/>
        </w:rPr>
        <w:t>conducted</w:t>
      </w:r>
      <w:r w:rsidR="00C87C84" w:rsidRPr="00EF73E2">
        <w:rPr>
          <w:rFonts w:ascii="Times New Roman" w:hAnsi="Times New Roman" w:cs="Times New Roman"/>
          <w:sz w:val="24"/>
          <w:szCs w:val="24"/>
          <w:lang w:val="en-GB"/>
        </w:rPr>
        <w:t xml:space="preserve"> a large study of the broader sector of social enterprises</w:t>
      </w:r>
      <w:r w:rsidR="002B47E8" w:rsidRPr="00EF73E2">
        <w:rPr>
          <w:rFonts w:ascii="Times New Roman" w:hAnsi="Times New Roman" w:cs="Times New Roman"/>
          <w:sz w:val="24"/>
          <w:szCs w:val="24"/>
          <w:lang w:val="en-GB"/>
        </w:rPr>
        <w:t xml:space="preserve">, and as such have </w:t>
      </w:r>
      <w:r w:rsidR="00C87C84" w:rsidRPr="00EF73E2">
        <w:rPr>
          <w:rFonts w:ascii="Times New Roman" w:hAnsi="Times New Roman" w:cs="Times New Roman"/>
          <w:sz w:val="24"/>
          <w:szCs w:val="24"/>
          <w:lang w:val="en-GB"/>
        </w:rPr>
        <w:t xml:space="preserve">developed a good </w:t>
      </w:r>
      <w:r w:rsidR="002B47E8" w:rsidRPr="00EF73E2">
        <w:rPr>
          <w:rFonts w:ascii="Times New Roman" w:hAnsi="Times New Roman" w:cs="Times New Roman"/>
          <w:sz w:val="24"/>
          <w:szCs w:val="24"/>
          <w:lang w:val="en-GB"/>
        </w:rPr>
        <w:t>insight into this segment of the labour market</w:t>
      </w:r>
      <w:r w:rsidR="00C87C84" w:rsidRPr="00EF73E2">
        <w:rPr>
          <w:rFonts w:ascii="Times New Roman" w:hAnsi="Times New Roman" w:cs="Times New Roman"/>
          <w:sz w:val="24"/>
          <w:szCs w:val="24"/>
          <w:lang w:val="en-GB"/>
        </w:rPr>
        <w:t xml:space="preserve">. </w:t>
      </w:r>
    </w:p>
    <w:p w14:paraId="6B8A8A5A" w14:textId="5819F515" w:rsidR="00307CC2" w:rsidRDefault="004811A4" w:rsidP="00502ADB">
      <w:pPr>
        <w:spacing w:after="200" w:line="480" w:lineRule="auto"/>
        <w:ind w:firstLine="720"/>
        <w:rPr>
          <w:rFonts w:ascii="Times New Roman" w:hAnsi="Times New Roman" w:cs="Times New Roman"/>
          <w:sz w:val="24"/>
          <w:szCs w:val="24"/>
          <w:lang w:val="en-GB"/>
        </w:rPr>
      </w:pPr>
      <w:r w:rsidRPr="00EF73E2">
        <w:rPr>
          <w:rFonts w:ascii="Times New Roman" w:eastAsia="Calibri" w:hAnsi="Times New Roman" w:cs="Times New Roman"/>
          <w:i/>
          <w:sz w:val="24"/>
          <w:szCs w:val="24"/>
          <w:lang w:val="en-GB"/>
        </w:rPr>
        <w:t>Control variables</w:t>
      </w:r>
      <w:r w:rsidR="001524DB" w:rsidRPr="00EF73E2">
        <w:rPr>
          <w:rFonts w:ascii="Times New Roman" w:eastAsia="Calibri" w:hAnsi="Times New Roman" w:cs="Times New Roman"/>
          <w:i/>
          <w:sz w:val="24"/>
          <w:szCs w:val="24"/>
          <w:lang w:val="en-GB"/>
        </w:rPr>
        <w:t>.</w:t>
      </w:r>
      <w:r w:rsidRPr="00EF73E2">
        <w:rPr>
          <w:rFonts w:ascii="Times New Roman" w:eastAsia="Calibri" w:hAnsi="Times New Roman" w:cs="Times New Roman"/>
          <w:i/>
          <w:sz w:val="24"/>
          <w:szCs w:val="24"/>
          <w:lang w:val="en-GB"/>
        </w:rPr>
        <w:t xml:space="preserve"> </w:t>
      </w:r>
      <w:r w:rsidR="00BA523B" w:rsidRPr="00EF73E2">
        <w:rPr>
          <w:rFonts w:ascii="Times New Roman" w:hAnsi="Times New Roman" w:cs="Times New Roman"/>
          <w:sz w:val="24"/>
          <w:szCs w:val="24"/>
          <w:lang w:val="en-GB"/>
        </w:rPr>
        <w:t>At the organizational level</w:t>
      </w:r>
      <w:r w:rsidRPr="00EF73E2">
        <w:rPr>
          <w:rFonts w:ascii="Times New Roman" w:hAnsi="Times New Roman" w:cs="Times New Roman"/>
          <w:sz w:val="24"/>
          <w:szCs w:val="24"/>
          <w:lang w:val="en-GB"/>
        </w:rPr>
        <w:t>, we controlled for age, organizational size, and net added value of the organization. It could be argued that better perform</w:t>
      </w:r>
      <w:r w:rsidR="001524DB" w:rsidRPr="00EF73E2">
        <w:rPr>
          <w:rFonts w:ascii="Times New Roman" w:hAnsi="Times New Roman" w:cs="Times New Roman"/>
          <w:sz w:val="24"/>
          <w:szCs w:val="24"/>
          <w:lang w:val="en-GB"/>
        </w:rPr>
        <w:t>ing</w:t>
      </w:r>
      <w:r w:rsidRPr="00EF73E2">
        <w:rPr>
          <w:rFonts w:ascii="Times New Roman" w:hAnsi="Times New Roman" w:cs="Times New Roman"/>
          <w:sz w:val="24"/>
          <w:szCs w:val="24"/>
          <w:lang w:val="en-GB"/>
        </w:rPr>
        <w:t xml:space="preserve"> </w:t>
      </w:r>
      <w:r w:rsidR="001524DB" w:rsidRPr="00EF73E2">
        <w:rPr>
          <w:rFonts w:ascii="Times New Roman" w:hAnsi="Times New Roman" w:cs="Times New Roman"/>
          <w:sz w:val="24"/>
          <w:szCs w:val="24"/>
          <w:lang w:val="en-GB"/>
        </w:rPr>
        <w:t xml:space="preserve">enterprises </w:t>
      </w:r>
      <w:r w:rsidRPr="00EF73E2">
        <w:rPr>
          <w:rFonts w:ascii="Times New Roman" w:hAnsi="Times New Roman" w:cs="Times New Roman"/>
          <w:sz w:val="24"/>
          <w:szCs w:val="24"/>
          <w:lang w:val="en-GB"/>
        </w:rPr>
        <w:t xml:space="preserve">have more resources to invest in vulnerable workers’ employability. </w:t>
      </w:r>
      <w:r w:rsidR="001524DB" w:rsidRPr="00EF73E2">
        <w:rPr>
          <w:rFonts w:ascii="Times New Roman" w:hAnsi="Times New Roman" w:cs="Times New Roman"/>
          <w:sz w:val="24"/>
          <w:szCs w:val="24"/>
          <w:lang w:val="en-GB"/>
        </w:rPr>
        <w:t>N</w:t>
      </w:r>
      <w:r w:rsidRPr="00EF73E2">
        <w:rPr>
          <w:rFonts w:ascii="Times New Roman" w:hAnsi="Times New Roman" w:cs="Times New Roman"/>
          <w:sz w:val="24"/>
          <w:szCs w:val="24"/>
          <w:lang w:val="en-GB"/>
        </w:rPr>
        <w:t>et added value per employee</w:t>
      </w:r>
      <w:r w:rsidR="001524DB" w:rsidRPr="00EF73E2">
        <w:rPr>
          <w:rFonts w:ascii="Times New Roman" w:hAnsi="Times New Roman" w:cs="Times New Roman"/>
          <w:sz w:val="24"/>
          <w:szCs w:val="24"/>
          <w:lang w:val="en-GB"/>
        </w:rPr>
        <w:t xml:space="preserve"> was measured using </w:t>
      </w:r>
      <w:r w:rsidRPr="00EF73E2">
        <w:rPr>
          <w:rFonts w:ascii="Times New Roman" w:hAnsi="Times New Roman" w:cs="Times New Roman"/>
          <w:sz w:val="24"/>
          <w:szCs w:val="24"/>
          <w:lang w:val="en-GB"/>
        </w:rPr>
        <w:t xml:space="preserve">data from the public annual accounting database </w:t>
      </w:r>
      <w:proofErr w:type="spellStart"/>
      <w:r w:rsidRPr="00EF73E2">
        <w:rPr>
          <w:rFonts w:ascii="Times New Roman" w:hAnsi="Times New Roman" w:cs="Times New Roman"/>
          <w:sz w:val="24"/>
          <w:szCs w:val="24"/>
          <w:lang w:val="en-GB"/>
        </w:rPr>
        <w:t>Belfirst</w:t>
      </w:r>
      <w:proofErr w:type="spellEnd"/>
      <w:r w:rsidRPr="00EF73E2">
        <w:rPr>
          <w:rFonts w:ascii="Times New Roman" w:hAnsi="Times New Roman" w:cs="Times New Roman"/>
          <w:sz w:val="24"/>
          <w:szCs w:val="24"/>
          <w:lang w:val="en-GB"/>
        </w:rPr>
        <w:t xml:space="preserve"> (amounts in EUR*1000). At the leader level, we controlled for span of control and leader’s team tenure, as these may affect the </w:t>
      </w:r>
      <w:r w:rsidR="00FE2FCC" w:rsidRPr="00EF73E2">
        <w:rPr>
          <w:rFonts w:ascii="Times New Roman" w:hAnsi="Times New Roman" w:cs="Times New Roman"/>
          <w:sz w:val="24"/>
          <w:szCs w:val="24"/>
          <w:lang w:val="en-GB"/>
        </w:rPr>
        <w:t xml:space="preserve">attention </w:t>
      </w:r>
      <w:r w:rsidRPr="00EF73E2">
        <w:rPr>
          <w:rFonts w:ascii="Times New Roman" w:hAnsi="Times New Roman" w:cs="Times New Roman"/>
          <w:sz w:val="24"/>
          <w:szCs w:val="24"/>
          <w:lang w:val="en-GB"/>
        </w:rPr>
        <w:t>leader</w:t>
      </w:r>
      <w:r w:rsidR="00FE2FCC" w:rsidRPr="00EF73E2">
        <w:rPr>
          <w:rFonts w:ascii="Times New Roman" w:hAnsi="Times New Roman" w:cs="Times New Roman"/>
          <w:sz w:val="24"/>
          <w:szCs w:val="24"/>
          <w:lang w:val="en-GB"/>
        </w:rPr>
        <w:t>s</w:t>
      </w:r>
      <w:r w:rsidRPr="00EF73E2">
        <w:rPr>
          <w:rFonts w:ascii="Times New Roman" w:hAnsi="Times New Roman" w:cs="Times New Roman"/>
          <w:sz w:val="24"/>
          <w:szCs w:val="24"/>
          <w:lang w:val="en-GB"/>
        </w:rPr>
        <w:t xml:space="preserve"> can devote to vulnerable workers’ employability. At the individual level, we controlled for </w:t>
      </w:r>
      <w:r w:rsidR="008D5F83" w:rsidRPr="00EF73E2">
        <w:rPr>
          <w:rFonts w:ascii="Times New Roman" w:hAnsi="Times New Roman" w:cs="Times New Roman"/>
          <w:sz w:val="24"/>
          <w:szCs w:val="24"/>
          <w:lang w:val="en-GB"/>
        </w:rPr>
        <w:t xml:space="preserve">employee </w:t>
      </w:r>
      <w:r w:rsidRPr="00EF73E2">
        <w:rPr>
          <w:rFonts w:ascii="Times New Roman" w:hAnsi="Times New Roman" w:cs="Times New Roman"/>
          <w:sz w:val="24"/>
          <w:szCs w:val="24"/>
          <w:lang w:val="en-GB"/>
        </w:rPr>
        <w:t xml:space="preserve">age </w:t>
      </w:r>
      <w:r w:rsidR="00FE2FCC" w:rsidRPr="00EF73E2">
        <w:rPr>
          <w:rFonts w:ascii="Times New Roman" w:hAnsi="Times New Roman" w:cs="Times New Roman"/>
          <w:sz w:val="24"/>
          <w:szCs w:val="24"/>
          <w:lang w:val="en-GB"/>
        </w:rPr>
        <w:t>as it has</w:t>
      </w:r>
      <w:r w:rsidRPr="00EF73E2">
        <w:rPr>
          <w:rFonts w:ascii="Times New Roman" w:hAnsi="Times New Roman" w:cs="Times New Roman"/>
          <w:sz w:val="24"/>
          <w:szCs w:val="24"/>
          <w:lang w:val="en-GB"/>
        </w:rPr>
        <w:t xml:space="preserve"> been associated with employability ratings in previous research (e.g., Van der </w:t>
      </w:r>
      <w:proofErr w:type="spellStart"/>
      <w:r w:rsidRPr="00EF73E2">
        <w:rPr>
          <w:rFonts w:ascii="Times New Roman" w:hAnsi="Times New Roman" w:cs="Times New Roman"/>
          <w:sz w:val="24"/>
          <w:szCs w:val="24"/>
          <w:lang w:val="en-GB"/>
        </w:rPr>
        <w:t>Heijden</w:t>
      </w:r>
      <w:proofErr w:type="spellEnd"/>
      <w:r w:rsidRPr="00EF73E2">
        <w:rPr>
          <w:rFonts w:ascii="Times New Roman" w:hAnsi="Times New Roman" w:cs="Times New Roman"/>
          <w:sz w:val="24"/>
          <w:szCs w:val="24"/>
          <w:lang w:val="en-GB"/>
        </w:rPr>
        <w:t xml:space="preserve"> et al., 2009</w:t>
      </w:r>
      <w:r w:rsidR="00334C47" w:rsidRPr="00EF73E2">
        <w:rPr>
          <w:rFonts w:ascii="Times New Roman" w:hAnsi="Times New Roman" w:cs="Times New Roman"/>
          <w:sz w:val="24"/>
          <w:szCs w:val="24"/>
          <w:lang w:val="en-GB"/>
        </w:rPr>
        <w:t>b</w:t>
      </w:r>
      <w:r w:rsidRPr="00EF73E2">
        <w:rPr>
          <w:rFonts w:ascii="Times New Roman" w:hAnsi="Times New Roman" w:cs="Times New Roman"/>
          <w:sz w:val="24"/>
          <w:szCs w:val="24"/>
          <w:lang w:val="en-GB"/>
        </w:rPr>
        <w:t xml:space="preserve">), and for job tenure because employability is not static across one’s career </w:t>
      </w:r>
      <w:r w:rsidRPr="00EF73E2">
        <w:rPr>
          <w:rFonts w:ascii="Times New Roman" w:hAnsi="Times New Roman" w:cs="Times New Roman"/>
          <w:noProof/>
          <w:sz w:val="24"/>
          <w:szCs w:val="24"/>
          <w:lang w:val="en-GB" w:eastAsia="nl-NL"/>
        </w:rPr>
        <w:t xml:space="preserve">(Sanders </w:t>
      </w:r>
      <w:r w:rsidR="00A379BC" w:rsidRPr="00EF73E2">
        <w:rPr>
          <w:rFonts w:ascii="Times New Roman" w:hAnsi="Times New Roman" w:cs="Times New Roman"/>
          <w:noProof/>
          <w:sz w:val="24"/>
          <w:szCs w:val="24"/>
          <w:lang w:val="en-GB" w:eastAsia="nl-NL"/>
        </w:rPr>
        <w:t>and</w:t>
      </w:r>
      <w:r w:rsidRPr="00EF73E2">
        <w:rPr>
          <w:rFonts w:ascii="Times New Roman" w:hAnsi="Times New Roman" w:cs="Times New Roman"/>
          <w:noProof/>
          <w:sz w:val="24"/>
          <w:szCs w:val="24"/>
          <w:lang w:val="en-GB" w:eastAsia="nl-NL"/>
        </w:rPr>
        <w:t xml:space="preserve"> De Grip, 2004)</w:t>
      </w:r>
      <w:r w:rsidRPr="00EF73E2">
        <w:rPr>
          <w:rFonts w:ascii="Times New Roman" w:hAnsi="Times New Roman" w:cs="Times New Roman"/>
          <w:sz w:val="24"/>
          <w:szCs w:val="24"/>
          <w:lang w:val="en-GB"/>
        </w:rPr>
        <w:t>.</w:t>
      </w:r>
    </w:p>
    <w:p w14:paraId="1CF43F3F" w14:textId="76DC0CAE" w:rsidR="00040FA2" w:rsidRPr="00EF73E2" w:rsidRDefault="00040FA2">
      <w:pPr>
        <w:rPr>
          <w:rFonts w:ascii="Times New Roman" w:eastAsiaTheme="minorHAnsi" w:hAnsi="Times New Roman" w:cs="Times New Roman"/>
          <w:b/>
          <w:sz w:val="24"/>
          <w:szCs w:val="24"/>
          <w:lang w:val="en-GB"/>
        </w:rPr>
      </w:pPr>
      <w:bookmarkStart w:id="3" w:name="_Toc385424052"/>
    </w:p>
    <w:p w14:paraId="7AEC14DB" w14:textId="1D388934" w:rsidR="004811A4" w:rsidRPr="00EF73E2" w:rsidRDefault="004811A4" w:rsidP="0079421D">
      <w:pPr>
        <w:tabs>
          <w:tab w:val="left" w:pos="851"/>
        </w:tabs>
        <w:spacing w:before="60" w:after="60" w:line="480" w:lineRule="auto"/>
        <w:outlineLvl w:val="1"/>
        <w:rPr>
          <w:rFonts w:ascii="Times New Roman" w:eastAsiaTheme="minorHAnsi" w:hAnsi="Times New Roman" w:cs="Times New Roman"/>
          <w:b/>
          <w:sz w:val="24"/>
          <w:szCs w:val="24"/>
          <w:lang w:val="en-GB"/>
        </w:rPr>
      </w:pPr>
      <w:r w:rsidRPr="00EF73E2">
        <w:rPr>
          <w:rFonts w:ascii="Times New Roman" w:eastAsiaTheme="minorHAnsi" w:hAnsi="Times New Roman" w:cs="Times New Roman"/>
          <w:b/>
          <w:sz w:val="24"/>
          <w:szCs w:val="24"/>
          <w:lang w:val="en-GB"/>
        </w:rPr>
        <w:t>Results</w:t>
      </w:r>
      <w:bookmarkEnd w:id="3"/>
    </w:p>
    <w:p w14:paraId="4BAEEDBB" w14:textId="77777777" w:rsidR="002F6CF0" w:rsidRPr="00EF73E2" w:rsidRDefault="002F6CF0" w:rsidP="00502ADB">
      <w:pPr>
        <w:spacing w:after="200" w:line="480" w:lineRule="auto"/>
        <w:rPr>
          <w:rFonts w:ascii="Times New Roman" w:hAnsi="Times New Roman" w:cs="Times New Roman"/>
          <w:i/>
          <w:sz w:val="24"/>
          <w:szCs w:val="24"/>
          <w:lang w:val="en-GB"/>
        </w:rPr>
      </w:pPr>
      <w:r w:rsidRPr="00EF73E2">
        <w:rPr>
          <w:rFonts w:ascii="Times New Roman" w:hAnsi="Times New Roman" w:cs="Times New Roman"/>
          <w:i/>
          <w:sz w:val="24"/>
          <w:szCs w:val="24"/>
          <w:lang w:val="en-GB"/>
        </w:rPr>
        <w:t>Measurement analyses</w:t>
      </w:r>
    </w:p>
    <w:p w14:paraId="10E30D75" w14:textId="54C462EE" w:rsidR="00BF45D5" w:rsidRPr="00EF73E2" w:rsidRDefault="00C23F81" w:rsidP="00502ADB">
      <w:pPr>
        <w:spacing w:after="200" w:line="480" w:lineRule="auto"/>
        <w:rPr>
          <w:rFonts w:ascii="Times New Roman" w:hAnsi="Times New Roman" w:cs="Times New Roman"/>
          <w:sz w:val="24"/>
          <w:szCs w:val="24"/>
          <w:lang w:val="en-GB"/>
        </w:rPr>
      </w:pPr>
      <w:r w:rsidRPr="00EF73E2">
        <w:rPr>
          <w:rFonts w:ascii="Times New Roman" w:hAnsi="Times New Roman"/>
          <w:sz w:val="24"/>
          <w:lang w:val="en-US"/>
        </w:rPr>
        <w:t>We conducted a confirmatory factor analysis (CFA) to test whether the observed items factored under their intended constructs.</w:t>
      </w:r>
      <w:r w:rsidR="00BF45D5" w:rsidRPr="00EF73E2">
        <w:rPr>
          <w:rFonts w:ascii="Times New Roman" w:hAnsi="Times New Roman" w:cs="Times New Roman"/>
          <w:sz w:val="24"/>
          <w:szCs w:val="24"/>
          <w:lang w:val="en-GB"/>
        </w:rPr>
        <w:t xml:space="preserve"> </w:t>
      </w:r>
      <w:r w:rsidR="00BA0665" w:rsidRPr="00EF73E2">
        <w:rPr>
          <w:rFonts w:ascii="Times New Roman" w:hAnsi="Times New Roman" w:cs="Times New Roman"/>
          <w:sz w:val="24"/>
          <w:szCs w:val="24"/>
          <w:lang w:val="en-GB"/>
        </w:rPr>
        <w:t xml:space="preserve">As we have three datasets, we had </w:t>
      </w:r>
      <w:r w:rsidR="00E37397" w:rsidRPr="00EF73E2">
        <w:rPr>
          <w:rFonts w:ascii="Times New Roman" w:hAnsi="Times New Roman" w:cs="Times New Roman"/>
          <w:sz w:val="24"/>
          <w:szCs w:val="24"/>
          <w:lang w:val="en-GB"/>
        </w:rPr>
        <w:t xml:space="preserve">to </w:t>
      </w:r>
      <w:r w:rsidR="00BA0665" w:rsidRPr="00EF73E2">
        <w:rPr>
          <w:rFonts w:ascii="Times New Roman" w:hAnsi="Times New Roman" w:cs="Times New Roman"/>
          <w:sz w:val="24"/>
          <w:szCs w:val="24"/>
          <w:lang w:val="en-GB"/>
        </w:rPr>
        <w:t xml:space="preserve">run the analyses separately for the measures in each of the datasets. </w:t>
      </w:r>
      <w:r w:rsidR="00BA523B" w:rsidRPr="00EF73E2">
        <w:rPr>
          <w:rFonts w:ascii="Times New Roman" w:hAnsi="Times New Roman" w:cs="Times New Roman"/>
          <w:sz w:val="24"/>
          <w:szCs w:val="24"/>
          <w:lang w:val="en-GB"/>
        </w:rPr>
        <w:t>N</w:t>
      </w:r>
      <w:r w:rsidR="00BA0665" w:rsidRPr="00EF73E2">
        <w:rPr>
          <w:rFonts w:ascii="Times New Roman" w:hAnsi="Times New Roman" w:cs="Times New Roman"/>
          <w:sz w:val="24"/>
          <w:szCs w:val="24"/>
          <w:lang w:val="en-GB"/>
        </w:rPr>
        <w:t xml:space="preserve">ext to </w:t>
      </w:r>
      <w:r w:rsidR="00F43704" w:rsidRPr="00EF73E2">
        <w:rPr>
          <w:rFonts w:ascii="Times New Roman" w:hAnsi="Times New Roman" w:cs="Times New Roman"/>
          <w:sz w:val="24"/>
          <w:szCs w:val="24"/>
          <w:lang w:val="en-GB"/>
        </w:rPr>
        <w:t>the χ²/</w:t>
      </w:r>
      <w:proofErr w:type="spellStart"/>
      <w:r w:rsidR="00F43704" w:rsidRPr="00EF73E2">
        <w:rPr>
          <w:rFonts w:ascii="Times New Roman" w:hAnsi="Times New Roman" w:cs="Times New Roman"/>
          <w:sz w:val="24"/>
          <w:szCs w:val="24"/>
          <w:lang w:val="en-GB"/>
        </w:rPr>
        <w:t>df</w:t>
      </w:r>
      <w:proofErr w:type="spellEnd"/>
      <w:r w:rsidR="00F43704" w:rsidRPr="00EF73E2">
        <w:rPr>
          <w:rFonts w:ascii="Times New Roman" w:hAnsi="Times New Roman" w:cs="Times New Roman"/>
          <w:sz w:val="24"/>
          <w:szCs w:val="24"/>
          <w:lang w:val="en-GB"/>
        </w:rPr>
        <w:t xml:space="preserve"> statistic, which is commonly reported in CFA research, we report the Standardized Root Mean Square (SRMR), the Root Mean Square Error of Approximation (RMSEA), the Comp</w:t>
      </w:r>
      <w:r w:rsidR="00473515" w:rsidRPr="00EF73E2">
        <w:rPr>
          <w:rFonts w:ascii="Times New Roman" w:hAnsi="Times New Roman" w:cs="Times New Roman"/>
          <w:sz w:val="24"/>
          <w:szCs w:val="24"/>
          <w:lang w:val="en-GB"/>
        </w:rPr>
        <w:t>a</w:t>
      </w:r>
      <w:r w:rsidR="00F43704" w:rsidRPr="00EF73E2">
        <w:rPr>
          <w:rFonts w:ascii="Times New Roman" w:hAnsi="Times New Roman" w:cs="Times New Roman"/>
          <w:sz w:val="24"/>
          <w:szCs w:val="24"/>
          <w:lang w:val="en-GB"/>
        </w:rPr>
        <w:t>rative Fit Index (CFI) an</w:t>
      </w:r>
      <w:r w:rsidR="00D92346" w:rsidRPr="00EF73E2">
        <w:rPr>
          <w:rFonts w:ascii="Times New Roman" w:hAnsi="Times New Roman" w:cs="Times New Roman"/>
          <w:sz w:val="24"/>
          <w:szCs w:val="24"/>
          <w:lang w:val="en-GB"/>
        </w:rPr>
        <w:t>d</w:t>
      </w:r>
      <w:r w:rsidR="00F43704" w:rsidRPr="00EF73E2">
        <w:rPr>
          <w:rFonts w:ascii="Times New Roman" w:hAnsi="Times New Roman" w:cs="Times New Roman"/>
          <w:sz w:val="24"/>
          <w:szCs w:val="24"/>
          <w:lang w:val="en-GB"/>
        </w:rPr>
        <w:t xml:space="preserve"> the Tucker-Lewis Index (TLI). </w:t>
      </w:r>
      <w:r w:rsidR="00146855" w:rsidRPr="00EF73E2">
        <w:rPr>
          <w:rFonts w:ascii="Times New Roman" w:hAnsi="Times New Roman" w:cs="Times New Roman"/>
          <w:sz w:val="24"/>
          <w:szCs w:val="24"/>
          <w:lang w:val="en-GB"/>
        </w:rPr>
        <w:t xml:space="preserve">To </w:t>
      </w:r>
      <w:r w:rsidR="00473515" w:rsidRPr="00EF73E2">
        <w:rPr>
          <w:rFonts w:ascii="Times New Roman" w:hAnsi="Times New Roman" w:cs="Times New Roman"/>
          <w:sz w:val="24"/>
          <w:szCs w:val="24"/>
          <w:lang w:val="en-GB"/>
        </w:rPr>
        <w:t xml:space="preserve">examine </w:t>
      </w:r>
      <w:r w:rsidR="00146855" w:rsidRPr="00EF73E2">
        <w:rPr>
          <w:rFonts w:ascii="Times New Roman" w:hAnsi="Times New Roman" w:cs="Times New Roman"/>
          <w:sz w:val="24"/>
          <w:szCs w:val="24"/>
          <w:lang w:val="en-GB"/>
        </w:rPr>
        <w:t>convergent validity, we assess</w:t>
      </w:r>
      <w:r w:rsidR="00473515" w:rsidRPr="00EF73E2">
        <w:rPr>
          <w:rFonts w:ascii="Times New Roman" w:hAnsi="Times New Roman" w:cs="Times New Roman"/>
          <w:sz w:val="24"/>
          <w:szCs w:val="24"/>
          <w:lang w:val="en-GB"/>
        </w:rPr>
        <w:t>ed</w:t>
      </w:r>
      <w:r w:rsidR="00146855" w:rsidRPr="00EF73E2">
        <w:rPr>
          <w:rFonts w:ascii="Times New Roman" w:hAnsi="Times New Roman" w:cs="Times New Roman"/>
          <w:sz w:val="24"/>
          <w:szCs w:val="24"/>
          <w:lang w:val="en-GB"/>
        </w:rPr>
        <w:t xml:space="preserve"> the statistical significance and the size of the factor loadings, using a </w:t>
      </w:r>
      <w:r w:rsidR="00FE2FCC" w:rsidRPr="00EF73E2">
        <w:rPr>
          <w:rFonts w:ascii="Times New Roman" w:hAnsi="Times New Roman" w:cs="Times New Roman"/>
          <w:sz w:val="24"/>
          <w:szCs w:val="24"/>
          <w:lang w:val="en-GB"/>
        </w:rPr>
        <w:t>criteria</w:t>
      </w:r>
      <w:r w:rsidR="00146855" w:rsidRPr="00EF73E2">
        <w:rPr>
          <w:rFonts w:ascii="Times New Roman" w:hAnsi="Times New Roman" w:cs="Times New Roman"/>
          <w:sz w:val="24"/>
          <w:szCs w:val="24"/>
          <w:lang w:val="en-GB"/>
        </w:rPr>
        <w:t xml:space="preserve"> that standardized loadings should be 0.5 or higher. Finally, we stud</w:t>
      </w:r>
      <w:r w:rsidR="00473515" w:rsidRPr="00EF73E2">
        <w:rPr>
          <w:rFonts w:ascii="Times New Roman" w:hAnsi="Times New Roman" w:cs="Times New Roman"/>
          <w:sz w:val="24"/>
          <w:szCs w:val="24"/>
          <w:lang w:val="en-GB"/>
        </w:rPr>
        <w:t>ied</w:t>
      </w:r>
      <w:r w:rsidR="00146855" w:rsidRPr="00EF73E2">
        <w:rPr>
          <w:rFonts w:ascii="Times New Roman" w:hAnsi="Times New Roman" w:cs="Times New Roman"/>
          <w:sz w:val="24"/>
          <w:szCs w:val="24"/>
          <w:lang w:val="en-GB"/>
        </w:rPr>
        <w:t xml:space="preserve"> the composite reliability (CR) of each measure to evaluate the reliability of the measures, </w:t>
      </w:r>
      <w:r w:rsidR="00121848" w:rsidRPr="00EF73E2">
        <w:rPr>
          <w:rFonts w:ascii="Times New Roman" w:hAnsi="Times New Roman" w:cs="Times New Roman"/>
          <w:sz w:val="24"/>
          <w:szCs w:val="24"/>
          <w:lang w:val="en-GB"/>
        </w:rPr>
        <w:t>considering v</w:t>
      </w:r>
      <w:r w:rsidR="00146855" w:rsidRPr="00EF73E2">
        <w:rPr>
          <w:rFonts w:ascii="Times New Roman" w:hAnsi="Times New Roman" w:cs="Times New Roman"/>
          <w:sz w:val="24"/>
          <w:szCs w:val="24"/>
          <w:lang w:val="en-GB"/>
        </w:rPr>
        <w:t xml:space="preserve">alues of 0.6 or higher </w:t>
      </w:r>
      <w:r w:rsidR="00121848" w:rsidRPr="00EF73E2">
        <w:rPr>
          <w:rFonts w:ascii="Times New Roman" w:hAnsi="Times New Roman" w:cs="Times New Roman"/>
          <w:sz w:val="24"/>
          <w:szCs w:val="24"/>
          <w:lang w:val="en-GB"/>
        </w:rPr>
        <w:t>as acceptable (Hair et al</w:t>
      </w:r>
      <w:r w:rsidR="000B4F0E" w:rsidRPr="00EF73E2">
        <w:rPr>
          <w:rFonts w:ascii="Times New Roman" w:hAnsi="Times New Roman" w:cs="Times New Roman"/>
          <w:sz w:val="24"/>
          <w:szCs w:val="24"/>
          <w:lang w:val="en-GB"/>
        </w:rPr>
        <w:t>.</w:t>
      </w:r>
      <w:r w:rsidR="00121848" w:rsidRPr="00EF73E2">
        <w:rPr>
          <w:rFonts w:ascii="Times New Roman" w:hAnsi="Times New Roman" w:cs="Times New Roman"/>
          <w:sz w:val="24"/>
          <w:szCs w:val="24"/>
          <w:lang w:val="en-GB"/>
        </w:rPr>
        <w:t>, 2017).</w:t>
      </w:r>
    </w:p>
    <w:p w14:paraId="7AA239B0" w14:textId="77777777" w:rsidR="006C151E" w:rsidRPr="00EF73E2" w:rsidRDefault="006C151E" w:rsidP="00502ADB">
      <w:pPr>
        <w:spacing w:after="200" w:line="480" w:lineRule="auto"/>
        <w:rPr>
          <w:rFonts w:ascii="Times New Roman" w:hAnsi="Times New Roman" w:cs="Times New Roman"/>
          <w:sz w:val="24"/>
          <w:szCs w:val="24"/>
          <w:lang w:val="en-GB"/>
        </w:rPr>
      </w:pPr>
    </w:p>
    <w:p w14:paraId="7187F1E8" w14:textId="77777777" w:rsidR="00147B33" w:rsidRPr="00EF73E2" w:rsidRDefault="00074BB9" w:rsidP="00C23E0C">
      <w:pPr>
        <w:spacing w:line="480" w:lineRule="auto"/>
        <w:rPr>
          <w:rFonts w:ascii="Times New Roman" w:eastAsia="Calibri" w:hAnsi="Times New Roman" w:cs="Times New Roman"/>
          <w:i/>
          <w:sz w:val="24"/>
          <w:szCs w:val="24"/>
          <w:lang w:val="en-GB"/>
        </w:rPr>
      </w:pPr>
      <w:r w:rsidRPr="00EF73E2">
        <w:rPr>
          <w:rFonts w:ascii="Times New Roman" w:eastAsia="Calibri" w:hAnsi="Times New Roman" w:cs="Times New Roman"/>
          <w:i/>
          <w:sz w:val="24"/>
          <w:szCs w:val="24"/>
          <w:lang w:val="en-GB"/>
        </w:rPr>
        <w:t>Leader</w:t>
      </w:r>
      <w:r w:rsidR="00277615" w:rsidRPr="00EF73E2">
        <w:rPr>
          <w:rFonts w:ascii="Times New Roman" w:eastAsia="Calibri" w:hAnsi="Times New Roman" w:cs="Times New Roman"/>
          <w:i/>
          <w:sz w:val="24"/>
          <w:szCs w:val="24"/>
          <w:lang w:val="en-GB"/>
        </w:rPr>
        <w:t xml:space="preserve"> sample</w:t>
      </w:r>
      <w:r w:rsidR="00121848" w:rsidRPr="00EF73E2">
        <w:rPr>
          <w:rFonts w:ascii="Times New Roman" w:eastAsia="Calibri" w:hAnsi="Times New Roman" w:cs="Times New Roman"/>
          <w:i/>
          <w:sz w:val="24"/>
          <w:szCs w:val="24"/>
          <w:lang w:val="en-GB"/>
        </w:rPr>
        <w:t xml:space="preserve"> 1</w:t>
      </w:r>
      <w:r w:rsidR="00147B33" w:rsidRPr="00EF73E2">
        <w:rPr>
          <w:rFonts w:ascii="Times New Roman" w:eastAsia="Calibri" w:hAnsi="Times New Roman" w:cs="Times New Roman"/>
          <w:i/>
          <w:sz w:val="24"/>
          <w:szCs w:val="24"/>
          <w:lang w:val="en-GB"/>
        </w:rPr>
        <w:t xml:space="preserve"> </w:t>
      </w:r>
    </w:p>
    <w:p w14:paraId="07583829" w14:textId="27E26038" w:rsidR="00277615" w:rsidRPr="00EF73E2" w:rsidRDefault="00121848" w:rsidP="00C23E0C">
      <w:pPr>
        <w:spacing w:line="480" w:lineRule="auto"/>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We performed a CFA on a two-factor model consisting of </w:t>
      </w:r>
      <w:r w:rsidR="00B845EF" w:rsidRPr="00EF73E2">
        <w:rPr>
          <w:rFonts w:ascii="Times New Roman" w:hAnsi="Times New Roman" w:cs="Times New Roman"/>
          <w:sz w:val="24"/>
          <w:szCs w:val="24"/>
          <w:lang w:val="en-GB"/>
        </w:rPr>
        <w:t>establishing clear expectations</w:t>
      </w:r>
      <w:r w:rsidRPr="00EF73E2">
        <w:rPr>
          <w:rFonts w:ascii="Times New Roman" w:hAnsi="Times New Roman" w:cs="Times New Roman"/>
          <w:sz w:val="24"/>
          <w:szCs w:val="24"/>
          <w:lang w:val="en-GB"/>
        </w:rPr>
        <w:t xml:space="preserve"> and developmental inducements. The two-factor model fit the data well: χ²/</w:t>
      </w:r>
      <w:proofErr w:type="spellStart"/>
      <w:r w:rsidRPr="00EF73E2">
        <w:rPr>
          <w:rFonts w:ascii="Times New Roman" w:hAnsi="Times New Roman" w:cs="Times New Roman"/>
          <w:sz w:val="24"/>
          <w:szCs w:val="24"/>
          <w:lang w:val="en-GB"/>
        </w:rPr>
        <w:t>df</w:t>
      </w:r>
      <w:proofErr w:type="spellEnd"/>
      <w:r w:rsidRPr="00EF73E2">
        <w:rPr>
          <w:rFonts w:ascii="Times New Roman" w:hAnsi="Times New Roman" w:cs="Times New Roman"/>
          <w:sz w:val="24"/>
          <w:szCs w:val="24"/>
          <w:lang w:val="en-GB"/>
        </w:rPr>
        <w:t xml:space="preserve"> = 1.66; </w:t>
      </w:r>
      <w:r w:rsidR="004A5D90" w:rsidRPr="00EF73E2">
        <w:rPr>
          <w:rFonts w:ascii="Times New Roman" w:hAnsi="Times New Roman" w:cs="Times New Roman"/>
          <w:sz w:val="24"/>
          <w:szCs w:val="24"/>
          <w:lang w:val="en-GB"/>
        </w:rPr>
        <w:t xml:space="preserve">SRMR = 0.05; RMSEA = 0.07; CFI = 0.98 and TLI = 0.96. All factor loadings </w:t>
      </w:r>
      <w:r w:rsidR="00FE2FCC" w:rsidRPr="00EF73E2">
        <w:rPr>
          <w:rFonts w:ascii="Times New Roman" w:hAnsi="Times New Roman" w:cs="Times New Roman"/>
          <w:sz w:val="24"/>
          <w:szCs w:val="24"/>
          <w:lang w:val="en-GB"/>
        </w:rPr>
        <w:t>we</w:t>
      </w:r>
      <w:r w:rsidR="004A5D90" w:rsidRPr="00EF73E2">
        <w:rPr>
          <w:rFonts w:ascii="Times New Roman" w:hAnsi="Times New Roman" w:cs="Times New Roman"/>
          <w:sz w:val="24"/>
          <w:szCs w:val="24"/>
          <w:lang w:val="en-GB"/>
        </w:rPr>
        <w:t>re statistically significant and ha</w:t>
      </w:r>
      <w:r w:rsidR="00FE2FCC" w:rsidRPr="00EF73E2">
        <w:rPr>
          <w:rFonts w:ascii="Times New Roman" w:hAnsi="Times New Roman" w:cs="Times New Roman"/>
          <w:sz w:val="24"/>
          <w:szCs w:val="24"/>
          <w:lang w:val="en-GB"/>
        </w:rPr>
        <w:t>d</w:t>
      </w:r>
      <w:r w:rsidR="004A5D90" w:rsidRPr="00EF73E2">
        <w:rPr>
          <w:rFonts w:ascii="Times New Roman" w:hAnsi="Times New Roman" w:cs="Times New Roman"/>
          <w:sz w:val="24"/>
          <w:szCs w:val="24"/>
          <w:lang w:val="en-GB"/>
        </w:rPr>
        <w:t xml:space="preserve"> values exceeding 0.5. In addition, we r</w:t>
      </w:r>
      <w:r w:rsidR="008F0B52" w:rsidRPr="00EF73E2">
        <w:rPr>
          <w:rFonts w:ascii="Times New Roman" w:hAnsi="Times New Roman" w:cs="Times New Roman"/>
          <w:sz w:val="24"/>
          <w:szCs w:val="24"/>
          <w:lang w:val="en-GB"/>
        </w:rPr>
        <w:t>a</w:t>
      </w:r>
      <w:r w:rsidR="004A5D90" w:rsidRPr="00EF73E2">
        <w:rPr>
          <w:rFonts w:ascii="Times New Roman" w:hAnsi="Times New Roman" w:cs="Times New Roman"/>
          <w:sz w:val="24"/>
          <w:szCs w:val="24"/>
          <w:lang w:val="en-GB"/>
        </w:rPr>
        <w:t xml:space="preserve">n a one-factor model with all items loading </w:t>
      </w:r>
      <w:r w:rsidR="008F0B52" w:rsidRPr="00EF73E2">
        <w:rPr>
          <w:rFonts w:ascii="Times New Roman" w:hAnsi="Times New Roman" w:cs="Times New Roman"/>
          <w:sz w:val="24"/>
          <w:szCs w:val="24"/>
          <w:lang w:val="en-GB"/>
        </w:rPr>
        <w:t xml:space="preserve">on </w:t>
      </w:r>
      <w:r w:rsidR="004A5D90" w:rsidRPr="00EF73E2">
        <w:rPr>
          <w:rFonts w:ascii="Times New Roman" w:hAnsi="Times New Roman" w:cs="Times New Roman"/>
          <w:sz w:val="24"/>
          <w:szCs w:val="24"/>
          <w:lang w:val="en-GB"/>
        </w:rPr>
        <w:t>a single factor: χ²/</w:t>
      </w:r>
      <w:proofErr w:type="spellStart"/>
      <w:r w:rsidR="004A5D90" w:rsidRPr="00EF73E2">
        <w:rPr>
          <w:rFonts w:ascii="Times New Roman" w:hAnsi="Times New Roman" w:cs="Times New Roman"/>
          <w:sz w:val="24"/>
          <w:szCs w:val="24"/>
          <w:lang w:val="en-GB"/>
        </w:rPr>
        <w:t>df</w:t>
      </w:r>
      <w:proofErr w:type="spellEnd"/>
      <w:r w:rsidR="00DC5967" w:rsidRPr="00EF73E2">
        <w:rPr>
          <w:rFonts w:ascii="Times New Roman" w:hAnsi="Times New Roman" w:cs="Times New Roman"/>
          <w:sz w:val="24"/>
          <w:szCs w:val="24"/>
          <w:lang w:val="en-GB"/>
        </w:rPr>
        <w:t xml:space="preserve"> = 9.32</w:t>
      </w:r>
      <w:r w:rsidR="004A5D90" w:rsidRPr="00EF73E2">
        <w:rPr>
          <w:rFonts w:ascii="Times New Roman" w:hAnsi="Times New Roman" w:cs="Times New Roman"/>
          <w:sz w:val="24"/>
          <w:szCs w:val="24"/>
          <w:lang w:val="en-GB"/>
        </w:rPr>
        <w:t xml:space="preserve">; SRMR = </w:t>
      </w:r>
      <w:r w:rsidR="00DC5967" w:rsidRPr="00EF73E2">
        <w:rPr>
          <w:rFonts w:ascii="Times New Roman" w:hAnsi="Times New Roman" w:cs="Times New Roman"/>
          <w:sz w:val="24"/>
          <w:szCs w:val="24"/>
          <w:lang w:val="en-GB"/>
        </w:rPr>
        <w:t>0.11; RMSEA = 0.24</w:t>
      </w:r>
      <w:r w:rsidR="004A5D90" w:rsidRPr="00EF73E2">
        <w:rPr>
          <w:rFonts w:ascii="Times New Roman" w:hAnsi="Times New Roman" w:cs="Times New Roman"/>
          <w:sz w:val="24"/>
          <w:szCs w:val="24"/>
          <w:lang w:val="en-GB"/>
        </w:rPr>
        <w:t xml:space="preserve">; </w:t>
      </w:r>
      <w:r w:rsidR="00DC5967" w:rsidRPr="00EF73E2">
        <w:rPr>
          <w:rFonts w:ascii="Times New Roman" w:hAnsi="Times New Roman" w:cs="Times New Roman"/>
          <w:sz w:val="24"/>
          <w:szCs w:val="24"/>
          <w:lang w:val="en-GB"/>
        </w:rPr>
        <w:t>CFI = 0.71 and TLI = 0.52</w:t>
      </w:r>
      <w:r w:rsidR="004A5D90" w:rsidRPr="00EF73E2">
        <w:rPr>
          <w:rFonts w:ascii="Times New Roman" w:hAnsi="Times New Roman" w:cs="Times New Roman"/>
          <w:sz w:val="24"/>
          <w:szCs w:val="24"/>
          <w:lang w:val="en-GB"/>
        </w:rPr>
        <w:t xml:space="preserve">. The two-factor model fit the data better than the one-factor model, indicating discriminant validity </w:t>
      </w:r>
      <w:r w:rsidR="00DC5967" w:rsidRPr="00EF73E2">
        <w:rPr>
          <w:rFonts w:ascii="Times New Roman" w:hAnsi="Times New Roman" w:cs="Times New Roman"/>
          <w:sz w:val="24"/>
          <w:szCs w:val="24"/>
          <w:lang w:val="en-GB"/>
        </w:rPr>
        <w:t xml:space="preserve">of the two constructs </w:t>
      </w:r>
      <w:r w:rsidR="004A5D90" w:rsidRPr="00EF73E2">
        <w:rPr>
          <w:rFonts w:ascii="Times New Roman" w:hAnsi="Times New Roman" w:cs="Times New Roman"/>
          <w:sz w:val="24"/>
          <w:szCs w:val="24"/>
          <w:lang w:val="en-GB"/>
        </w:rPr>
        <w:t>(Hair et al, 2010).</w:t>
      </w:r>
      <w:r w:rsidR="00DC5967" w:rsidRPr="00EF73E2">
        <w:rPr>
          <w:rFonts w:ascii="Times New Roman" w:hAnsi="Times New Roman" w:cs="Times New Roman"/>
          <w:sz w:val="24"/>
          <w:szCs w:val="24"/>
          <w:lang w:val="en-GB"/>
        </w:rPr>
        <w:t xml:space="preserve"> </w:t>
      </w:r>
      <w:r w:rsidR="00B845EF" w:rsidRPr="00EF73E2">
        <w:rPr>
          <w:rFonts w:ascii="Times New Roman" w:hAnsi="Times New Roman" w:cs="Times New Roman"/>
          <w:sz w:val="24"/>
          <w:szCs w:val="24"/>
          <w:lang w:val="en-GB"/>
        </w:rPr>
        <w:t>Establishing clear expectations</w:t>
      </w:r>
      <w:r w:rsidR="00DC5967" w:rsidRPr="00EF73E2">
        <w:rPr>
          <w:rFonts w:ascii="Times New Roman" w:hAnsi="Times New Roman" w:cs="Times New Roman"/>
          <w:sz w:val="24"/>
          <w:szCs w:val="24"/>
          <w:lang w:val="en-GB"/>
        </w:rPr>
        <w:t xml:space="preserve"> and development inducements both have a CR of 0.78, indicating good reliability.</w:t>
      </w:r>
    </w:p>
    <w:p w14:paraId="3C8C088D" w14:textId="77777777" w:rsidR="006C151E" w:rsidRPr="00EF73E2" w:rsidRDefault="006C151E" w:rsidP="00C23E0C">
      <w:pPr>
        <w:spacing w:line="480" w:lineRule="auto"/>
        <w:rPr>
          <w:rFonts w:ascii="Times New Roman" w:hAnsi="Times New Roman" w:cs="Times New Roman"/>
          <w:sz w:val="24"/>
          <w:szCs w:val="24"/>
          <w:lang w:val="en-GB"/>
        </w:rPr>
      </w:pPr>
    </w:p>
    <w:p w14:paraId="5E6F3F81" w14:textId="77777777" w:rsidR="00DC5967" w:rsidRPr="00EF73E2" w:rsidRDefault="00DC5967" w:rsidP="00C23E0C">
      <w:pPr>
        <w:spacing w:line="480" w:lineRule="auto"/>
        <w:rPr>
          <w:rFonts w:ascii="Times New Roman" w:eastAsia="Calibri" w:hAnsi="Times New Roman" w:cs="Times New Roman"/>
          <w:i/>
          <w:sz w:val="24"/>
          <w:szCs w:val="24"/>
          <w:lang w:val="en-GB"/>
        </w:rPr>
      </w:pPr>
      <w:r w:rsidRPr="00EF73E2">
        <w:rPr>
          <w:rFonts w:ascii="Times New Roman" w:eastAsia="Calibri" w:hAnsi="Times New Roman" w:cs="Times New Roman"/>
          <w:i/>
          <w:sz w:val="24"/>
          <w:szCs w:val="24"/>
          <w:lang w:val="en-GB"/>
        </w:rPr>
        <w:t>Leader sample 2</w:t>
      </w:r>
    </w:p>
    <w:p w14:paraId="6CE4240F" w14:textId="268E47FA" w:rsidR="00DC5967" w:rsidRPr="00EF73E2" w:rsidRDefault="00DC5967" w:rsidP="00C23E0C">
      <w:pPr>
        <w:spacing w:line="480" w:lineRule="auto"/>
        <w:rPr>
          <w:rFonts w:ascii="Times New Roman" w:hAnsi="Times New Roman" w:cs="Times New Roman"/>
          <w:sz w:val="24"/>
          <w:szCs w:val="24"/>
          <w:lang w:val="en-GB"/>
        </w:rPr>
      </w:pPr>
      <w:r w:rsidRPr="00EF73E2">
        <w:rPr>
          <w:rFonts w:ascii="Times New Roman" w:eastAsia="Calibri" w:hAnsi="Times New Roman" w:cs="Times New Roman"/>
          <w:sz w:val="24"/>
          <w:szCs w:val="24"/>
          <w:lang w:val="en-GB"/>
        </w:rPr>
        <w:t xml:space="preserve">The construct </w:t>
      </w:r>
      <w:r w:rsidR="00FB1120" w:rsidRPr="00EF73E2">
        <w:rPr>
          <w:rFonts w:ascii="Times New Roman" w:eastAsia="Calibri" w:hAnsi="Times New Roman" w:cs="Times New Roman"/>
          <w:sz w:val="24"/>
          <w:szCs w:val="24"/>
          <w:lang w:val="en-GB"/>
        </w:rPr>
        <w:t>‘</w:t>
      </w:r>
      <w:r w:rsidRPr="00EF73E2">
        <w:rPr>
          <w:rFonts w:ascii="Times New Roman" w:eastAsia="Calibri" w:hAnsi="Times New Roman" w:cs="Times New Roman"/>
          <w:sz w:val="24"/>
          <w:szCs w:val="24"/>
          <w:lang w:val="en-GB"/>
        </w:rPr>
        <w:t>anticipation and optimization of competences</w:t>
      </w:r>
      <w:r w:rsidR="00FB1120" w:rsidRPr="00EF73E2">
        <w:rPr>
          <w:rFonts w:ascii="Times New Roman" w:eastAsia="Calibri" w:hAnsi="Times New Roman" w:cs="Times New Roman"/>
          <w:sz w:val="24"/>
          <w:szCs w:val="24"/>
          <w:lang w:val="en-GB"/>
        </w:rPr>
        <w:t xml:space="preserve">’ was subjected to CFA. The results indicate a good fit: </w:t>
      </w:r>
      <w:r w:rsidR="00FB1120" w:rsidRPr="00EF73E2">
        <w:rPr>
          <w:rFonts w:ascii="Times New Roman" w:hAnsi="Times New Roman" w:cs="Times New Roman"/>
          <w:sz w:val="24"/>
          <w:szCs w:val="24"/>
          <w:lang w:val="en-GB"/>
        </w:rPr>
        <w:t>χ²/</w:t>
      </w:r>
      <w:proofErr w:type="spellStart"/>
      <w:r w:rsidR="00FB1120" w:rsidRPr="00EF73E2">
        <w:rPr>
          <w:rFonts w:ascii="Times New Roman" w:hAnsi="Times New Roman" w:cs="Times New Roman"/>
          <w:sz w:val="24"/>
          <w:szCs w:val="24"/>
          <w:lang w:val="en-GB"/>
        </w:rPr>
        <w:t>df</w:t>
      </w:r>
      <w:proofErr w:type="spellEnd"/>
      <w:r w:rsidR="00FB1120" w:rsidRPr="00EF73E2">
        <w:rPr>
          <w:rFonts w:ascii="Times New Roman" w:hAnsi="Times New Roman" w:cs="Times New Roman"/>
          <w:sz w:val="24"/>
          <w:szCs w:val="24"/>
          <w:lang w:val="en-GB"/>
        </w:rPr>
        <w:t xml:space="preserve"> = 2.75; SRMR = 0.03; RMSEA = 0.08; CFI = 0.98 and TLI = 0.93. All factor loadings are statistically significant and have values exceeding 0.5. The value of the CR is 0.67</w:t>
      </w:r>
      <w:r w:rsidR="008F0B52" w:rsidRPr="00EF73E2">
        <w:rPr>
          <w:rFonts w:ascii="Times New Roman" w:hAnsi="Times New Roman" w:cs="Times New Roman"/>
          <w:sz w:val="24"/>
          <w:szCs w:val="24"/>
          <w:lang w:val="en-GB"/>
        </w:rPr>
        <w:t xml:space="preserve"> exceeding the threshold of 0.6</w:t>
      </w:r>
      <w:r w:rsidR="00FB1120" w:rsidRPr="00EF73E2">
        <w:rPr>
          <w:rFonts w:ascii="Times New Roman" w:hAnsi="Times New Roman" w:cs="Times New Roman"/>
          <w:sz w:val="24"/>
          <w:szCs w:val="24"/>
          <w:lang w:val="en-GB"/>
        </w:rPr>
        <w:t>.</w:t>
      </w:r>
    </w:p>
    <w:p w14:paraId="6330ED8D" w14:textId="77777777" w:rsidR="006C151E" w:rsidRPr="00EF73E2" w:rsidRDefault="006C151E" w:rsidP="00C23E0C">
      <w:pPr>
        <w:spacing w:line="480" w:lineRule="auto"/>
        <w:rPr>
          <w:rFonts w:ascii="Times New Roman" w:eastAsiaTheme="minorHAnsi" w:hAnsi="Times New Roman" w:cs="Times New Roman"/>
          <w:b/>
          <w:sz w:val="24"/>
          <w:szCs w:val="24"/>
          <w:lang w:val="en-GB"/>
        </w:rPr>
      </w:pPr>
    </w:p>
    <w:p w14:paraId="07483862" w14:textId="77777777" w:rsidR="00DC5967" w:rsidRPr="00EF73E2" w:rsidRDefault="00277615" w:rsidP="00C23E0C">
      <w:pPr>
        <w:spacing w:line="480" w:lineRule="auto"/>
        <w:rPr>
          <w:rFonts w:ascii="Times New Roman" w:eastAsia="Calibri" w:hAnsi="Times New Roman" w:cs="Times New Roman"/>
          <w:i/>
          <w:sz w:val="24"/>
          <w:szCs w:val="24"/>
          <w:lang w:val="en-GB"/>
        </w:rPr>
      </w:pPr>
      <w:r w:rsidRPr="00EF73E2">
        <w:rPr>
          <w:rFonts w:ascii="Times New Roman" w:eastAsia="Calibri" w:hAnsi="Times New Roman" w:cs="Times New Roman"/>
          <w:i/>
          <w:sz w:val="24"/>
          <w:szCs w:val="24"/>
          <w:lang w:val="en-GB"/>
        </w:rPr>
        <w:t>Employee sample</w:t>
      </w:r>
    </w:p>
    <w:p w14:paraId="78A7AE7C" w14:textId="607257C7" w:rsidR="00FB1120" w:rsidRPr="00EF73E2" w:rsidRDefault="00FB1120" w:rsidP="00C23E0C">
      <w:pPr>
        <w:spacing w:line="480" w:lineRule="auto"/>
        <w:rPr>
          <w:rFonts w:ascii="Times New Roman" w:eastAsia="Calibri" w:hAnsi="Times New Roman" w:cs="Times New Roman"/>
          <w:sz w:val="24"/>
          <w:szCs w:val="24"/>
          <w:lang w:val="en-GB"/>
        </w:rPr>
      </w:pPr>
      <w:r w:rsidRPr="00EF73E2">
        <w:rPr>
          <w:rFonts w:ascii="Times New Roman" w:eastAsia="Calibri" w:hAnsi="Times New Roman" w:cs="Times New Roman"/>
          <w:sz w:val="24"/>
          <w:szCs w:val="24"/>
          <w:lang w:val="en-GB"/>
        </w:rPr>
        <w:t>We conducted CFA on a one-factor model consisting of the four items to measure balance. The results demonstrate a good fit: χ²/</w:t>
      </w:r>
      <w:proofErr w:type="spellStart"/>
      <w:r w:rsidRPr="00EF73E2">
        <w:rPr>
          <w:rFonts w:ascii="Times New Roman" w:eastAsia="Calibri" w:hAnsi="Times New Roman" w:cs="Times New Roman"/>
          <w:sz w:val="24"/>
          <w:szCs w:val="24"/>
          <w:lang w:val="en-GB"/>
        </w:rPr>
        <w:t>df</w:t>
      </w:r>
      <w:proofErr w:type="spellEnd"/>
      <w:r w:rsidR="00147B33" w:rsidRPr="00EF73E2">
        <w:rPr>
          <w:rFonts w:ascii="Times New Roman" w:eastAsia="Calibri" w:hAnsi="Times New Roman" w:cs="Times New Roman"/>
          <w:sz w:val="24"/>
          <w:szCs w:val="24"/>
          <w:lang w:val="en-GB"/>
        </w:rPr>
        <w:t xml:space="preserve"> = 2.51; SRMR = 0.02; RMSEA = 0.05; CFI = 0.99 and TLI = 0.97</w:t>
      </w:r>
      <w:r w:rsidRPr="00EF73E2">
        <w:rPr>
          <w:rFonts w:ascii="Times New Roman" w:eastAsia="Calibri" w:hAnsi="Times New Roman" w:cs="Times New Roman"/>
          <w:sz w:val="24"/>
          <w:szCs w:val="24"/>
          <w:lang w:val="en-GB"/>
        </w:rPr>
        <w:t>.</w:t>
      </w:r>
      <w:r w:rsidR="00147B33" w:rsidRPr="00EF73E2">
        <w:rPr>
          <w:rFonts w:ascii="Times New Roman" w:eastAsia="Calibri" w:hAnsi="Times New Roman" w:cs="Times New Roman"/>
          <w:sz w:val="24"/>
          <w:szCs w:val="24"/>
          <w:lang w:val="en-GB"/>
        </w:rPr>
        <w:t xml:space="preserve"> </w:t>
      </w:r>
      <w:r w:rsidRPr="00EF73E2">
        <w:rPr>
          <w:rFonts w:ascii="Times New Roman" w:eastAsia="Calibri" w:hAnsi="Times New Roman" w:cs="Times New Roman"/>
          <w:sz w:val="24"/>
          <w:szCs w:val="24"/>
          <w:lang w:val="en-GB"/>
        </w:rPr>
        <w:t xml:space="preserve">All factor loadings are statistically significant and have values </w:t>
      </w:r>
      <w:r w:rsidR="00147B33" w:rsidRPr="00EF73E2">
        <w:rPr>
          <w:rFonts w:ascii="Times New Roman" w:eastAsia="Calibri" w:hAnsi="Times New Roman" w:cs="Times New Roman"/>
          <w:sz w:val="24"/>
          <w:szCs w:val="24"/>
          <w:lang w:val="en-GB"/>
        </w:rPr>
        <w:t>of 0.5 or higher</w:t>
      </w:r>
      <w:r w:rsidRPr="00EF73E2">
        <w:rPr>
          <w:rFonts w:ascii="Times New Roman" w:eastAsia="Calibri" w:hAnsi="Times New Roman" w:cs="Times New Roman"/>
          <w:sz w:val="24"/>
          <w:szCs w:val="24"/>
          <w:lang w:val="en-GB"/>
        </w:rPr>
        <w:t>.</w:t>
      </w:r>
      <w:r w:rsidR="00147B33" w:rsidRPr="00EF73E2">
        <w:rPr>
          <w:rFonts w:ascii="Times New Roman" w:eastAsia="Calibri" w:hAnsi="Times New Roman" w:cs="Times New Roman"/>
          <w:sz w:val="24"/>
          <w:szCs w:val="24"/>
          <w:lang w:val="en-GB"/>
        </w:rPr>
        <w:t xml:space="preserve"> Construct’s CR </w:t>
      </w:r>
      <w:r w:rsidR="008F0B52" w:rsidRPr="00EF73E2">
        <w:rPr>
          <w:rFonts w:ascii="Times New Roman" w:eastAsia="Calibri" w:hAnsi="Times New Roman" w:cs="Times New Roman"/>
          <w:sz w:val="24"/>
          <w:szCs w:val="24"/>
          <w:lang w:val="en-GB"/>
        </w:rPr>
        <w:t xml:space="preserve">is </w:t>
      </w:r>
      <w:r w:rsidR="00147B33" w:rsidRPr="00EF73E2">
        <w:rPr>
          <w:rFonts w:ascii="Times New Roman" w:eastAsia="Calibri" w:hAnsi="Times New Roman" w:cs="Times New Roman"/>
          <w:sz w:val="24"/>
          <w:szCs w:val="24"/>
          <w:lang w:val="en-GB"/>
        </w:rPr>
        <w:t>0.65</w:t>
      </w:r>
      <w:r w:rsidR="008F0B52" w:rsidRPr="00EF73E2">
        <w:rPr>
          <w:rFonts w:ascii="Times New Roman" w:eastAsia="Calibri" w:hAnsi="Times New Roman" w:cs="Times New Roman"/>
          <w:sz w:val="24"/>
          <w:szCs w:val="24"/>
          <w:lang w:val="en-GB"/>
        </w:rPr>
        <w:t xml:space="preserve"> and </w:t>
      </w:r>
      <w:r w:rsidR="00147B33" w:rsidRPr="00EF73E2">
        <w:rPr>
          <w:rFonts w:ascii="Times New Roman" w:eastAsia="Calibri" w:hAnsi="Times New Roman" w:cs="Times New Roman"/>
          <w:sz w:val="24"/>
          <w:szCs w:val="24"/>
          <w:lang w:val="en-GB"/>
        </w:rPr>
        <w:t>exceeds the threshold of 0.6.</w:t>
      </w:r>
    </w:p>
    <w:p w14:paraId="53DDD5AA" w14:textId="77777777" w:rsidR="00DC5967" w:rsidRPr="00EF73E2" w:rsidRDefault="00DC5967" w:rsidP="00502ADB">
      <w:pPr>
        <w:tabs>
          <w:tab w:val="left" w:pos="851"/>
        </w:tabs>
        <w:spacing w:before="60" w:after="60" w:line="480" w:lineRule="auto"/>
        <w:outlineLvl w:val="1"/>
        <w:rPr>
          <w:rFonts w:ascii="Times New Roman" w:eastAsiaTheme="minorHAnsi" w:hAnsi="Times New Roman" w:cs="Times New Roman"/>
          <w:b/>
          <w:sz w:val="24"/>
          <w:szCs w:val="24"/>
          <w:lang w:val="en-GB"/>
        </w:rPr>
      </w:pPr>
    </w:p>
    <w:p w14:paraId="4DE90C65" w14:textId="77777777" w:rsidR="004811A4" w:rsidRPr="00EF73E2" w:rsidRDefault="004811A4" w:rsidP="00502ADB">
      <w:pPr>
        <w:spacing w:after="200" w:line="480" w:lineRule="auto"/>
        <w:rPr>
          <w:rFonts w:ascii="Times New Roman" w:hAnsi="Times New Roman" w:cs="Times New Roman"/>
          <w:i/>
          <w:sz w:val="24"/>
          <w:szCs w:val="24"/>
          <w:lang w:val="en-GB"/>
        </w:rPr>
      </w:pPr>
      <w:r w:rsidRPr="00EF73E2">
        <w:rPr>
          <w:rFonts w:ascii="Times New Roman" w:hAnsi="Times New Roman" w:cs="Times New Roman"/>
          <w:i/>
          <w:sz w:val="24"/>
          <w:szCs w:val="24"/>
          <w:lang w:val="en-GB"/>
        </w:rPr>
        <w:t>Preliminary analyses</w:t>
      </w:r>
    </w:p>
    <w:p w14:paraId="005AB61A" w14:textId="54568877" w:rsidR="002F6CF0" w:rsidRPr="00EF73E2" w:rsidRDefault="004811A4" w:rsidP="00502ADB">
      <w:pPr>
        <w:spacing w:after="200" w:line="480" w:lineRule="auto"/>
        <w:ind w:firstLine="708"/>
        <w:rPr>
          <w:rFonts w:ascii="Times New Roman" w:hAnsi="Times New Roman" w:cs="Times New Roman"/>
          <w:sz w:val="24"/>
          <w:szCs w:val="24"/>
          <w:lang w:val="en-GB"/>
        </w:rPr>
      </w:pPr>
      <w:r w:rsidRPr="00EF73E2">
        <w:rPr>
          <w:rFonts w:ascii="Times New Roman" w:hAnsi="Times New Roman" w:cs="Times New Roman"/>
          <w:sz w:val="24"/>
          <w:szCs w:val="24"/>
          <w:lang w:val="en-GB"/>
        </w:rPr>
        <w:t>The means, standard deviations, and correlations are shown in</w:t>
      </w:r>
      <w:r w:rsidR="005D4C7A" w:rsidRPr="00EF73E2">
        <w:rPr>
          <w:rFonts w:ascii="Times New Roman" w:hAnsi="Times New Roman" w:cs="Times New Roman"/>
          <w:sz w:val="24"/>
          <w:szCs w:val="24"/>
          <w:lang w:val="en-GB"/>
        </w:rPr>
        <w:t xml:space="preserve"> Table I</w:t>
      </w:r>
      <w:r w:rsidRPr="00EF73E2">
        <w:rPr>
          <w:rFonts w:ascii="Times New Roman" w:hAnsi="Times New Roman" w:cs="Times New Roman"/>
          <w:sz w:val="24"/>
          <w:szCs w:val="24"/>
          <w:lang w:val="en-GB"/>
        </w:rPr>
        <w:t xml:space="preserve">. </w:t>
      </w:r>
    </w:p>
    <w:p w14:paraId="3308A0AB" w14:textId="16BE28FB" w:rsidR="002F6CF0" w:rsidRPr="00EF73E2" w:rsidRDefault="005D4C7A" w:rsidP="00502ADB">
      <w:pPr>
        <w:autoSpaceDE w:val="0"/>
        <w:autoSpaceDN w:val="0"/>
        <w:adjustRightInd w:val="0"/>
        <w:spacing w:line="480" w:lineRule="auto"/>
        <w:jc w:val="center"/>
        <w:rPr>
          <w:rFonts w:ascii="Times New Roman" w:hAnsi="Times New Roman" w:cs="Times New Roman"/>
          <w:b/>
          <w:sz w:val="24"/>
          <w:szCs w:val="24"/>
          <w:u w:val="single"/>
          <w:lang w:val="en-GB"/>
        </w:rPr>
      </w:pPr>
      <w:r w:rsidRPr="00EF73E2">
        <w:rPr>
          <w:rFonts w:ascii="Times New Roman" w:hAnsi="Times New Roman" w:cs="Times New Roman"/>
          <w:b/>
          <w:sz w:val="24"/>
          <w:szCs w:val="24"/>
          <w:u w:val="single"/>
          <w:lang w:val="en-GB"/>
        </w:rPr>
        <w:t>[Table I</w:t>
      </w:r>
      <w:r w:rsidR="002F6CF0" w:rsidRPr="00EF73E2">
        <w:rPr>
          <w:rFonts w:ascii="Times New Roman" w:hAnsi="Times New Roman" w:cs="Times New Roman"/>
          <w:b/>
          <w:sz w:val="24"/>
          <w:szCs w:val="24"/>
          <w:u w:val="single"/>
          <w:lang w:val="en-GB"/>
        </w:rPr>
        <w:t>: here]</w:t>
      </w:r>
    </w:p>
    <w:p w14:paraId="6D0893D1" w14:textId="2C3BFCA4" w:rsidR="002F6CF0" w:rsidRPr="00EF73E2" w:rsidRDefault="00A46EF4" w:rsidP="00502ADB">
      <w:pPr>
        <w:spacing w:after="200" w:line="480" w:lineRule="auto"/>
        <w:rPr>
          <w:rFonts w:ascii="Times New Roman" w:hAnsi="Times New Roman" w:cs="Times New Roman"/>
          <w:i/>
          <w:sz w:val="24"/>
          <w:szCs w:val="24"/>
          <w:lang w:val="en-GB"/>
        </w:rPr>
      </w:pPr>
      <w:r w:rsidRPr="00EF73E2">
        <w:rPr>
          <w:rFonts w:ascii="Times New Roman" w:hAnsi="Times New Roman" w:cs="Times New Roman"/>
          <w:i/>
          <w:sz w:val="24"/>
          <w:szCs w:val="24"/>
          <w:lang w:val="en-GB"/>
        </w:rPr>
        <w:t>Hypotheses testing</w:t>
      </w:r>
      <w:r w:rsidR="00FD314E" w:rsidRPr="00EF73E2">
        <w:rPr>
          <w:rFonts w:ascii="Times New Roman" w:hAnsi="Times New Roman" w:cs="Times New Roman"/>
          <w:i/>
          <w:sz w:val="24"/>
          <w:szCs w:val="24"/>
          <w:lang w:val="en-GB"/>
        </w:rPr>
        <w:t xml:space="preserve"> </w:t>
      </w:r>
    </w:p>
    <w:p w14:paraId="27640929" w14:textId="6366F2AD" w:rsidR="002F6CF0" w:rsidRPr="00EF73E2" w:rsidRDefault="002F6CF0" w:rsidP="00502ADB">
      <w:pPr>
        <w:spacing w:after="200" w:line="480" w:lineRule="auto"/>
        <w:ind w:firstLine="708"/>
        <w:rPr>
          <w:rFonts w:ascii="Times New Roman" w:hAnsi="Times New Roman" w:cs="Times New Roman"/>
          <w:sz w:val="24"/>
          <w:szCs w:val="24"/>
          <w:lang w:val="en-GB"/>
        </w:rPr>
      </w:pPr>
      <w:r w:rsidRPr="00EF73E2">
        <w:rPr>
          <w:rFonts w:ascii="Times New Roman" w:eastAsia="Calibri" w:hAnsi="Times New Roman" w:cs="Times New Roman"/>
          <w:sz w:val="24"/>
          <w:szCs w:val="24"/>
          <w:lang w:val="en-GB"/>
        </w:rPr>
        <w:t xml:space="preserve">Considering the </w:t>
      </w:r>
      <w:r w:rsidR="006B34D0" w:rsidRPr="00EF73E2">
        <w:rPr>
          <w:rFonts w:ascii="Times New Roman" w:eastAsia="Calibri" w:hAnsi="Times New Roman" w:cs="Times New Roman"/>
          <w:sz w:val="24"/>
          <w:szCs w:val="24"/>
          <w:lang w:val="en-GB"/>
        </w:rPr>
        <w:t>nested</w:t>
      </w:r>
      <w:r w:rsidR="00FF2A64" w:rsidRPr="00EF73E2">
        <w:rPr>
          <w:rFonts w:ascii="Times New Roman" w:eastAsia="Calibri" w:hAnsi="Times New Roman" w:cs="Times New Roman"/>
          <w:sz w:val="24"/>
          <w:szCs w:val="24"/>
          <w:lang w:val="en-GB"/>
        </w:rPr>
        <w:t xml:space="preserve"> nature of our data where </w:t>
      </w:r>
      <w:r w:rsidRPr="00EF73E2">
        <w:rPr>
          <w:rFonts w:ascii="Times New Roman" w:eastAsia="Calibri" w:hAnsi="Times New Roman" w:cs="Times New Roman"/>
          <w:sz w:val="24"/>
          <w:szCs w:val="24"/>
          <w:lang w:val="en-GB"/>
        </w:rPr>
        <w:t xml:space="preserve">workers </w:t>
      </w:r>
      <w:r w:rsidR="00FF2A64" w:rsidRPr="00EF73E2">
        <w:rPr>
          <w:rFonts w:ascii="Times New Roman" w:eastAsia="Calibri" w:hAnsi="Times New Roman" w:cs="Times New Roman"/>
          <w:sz w:val="24"/>
          <w:szCs w:val="24"/>
          <w:lang w:val="en-GB"/>
        </w:rPr>
        <w:t xml:space="preserve">were nested </w:t>
      </w:r>
      <w:r w:rsidRPr="00EF73E2">
        <w:rPr>
          <w:rFonts w:ascii="Times New Roman" w:eastAsia="Calibri" w:hAnsi="Times New Roman" w:cs="Times New Roman"/>
          <w:sz w:val="24"/>
          <w:szCs w:val="24"/>
          <w:lang w:val="en-GB"/>
        </w:rPr>
        <w:t xml:space="preserve">within leaders and organizations, Hierarchical Linear Modelling (in HLM7) was used to test the hypothesized </w:t>
      </w:r>
      <w:r w:rsidR="006209F6" w:rsidRPr="00EF73E2">
        <w:rPr>
          <w:rFonts w:ascii="Times New Roman" w:eastAsia="Calibri" w:hAnsi="Times New Roman" w:cs="Times New Roman"/>
          <w:sz w:val="24"/>
          <w:szCs w:val="24"/>
          <w:lang w:val="en-GB"/>
        </w:rPr>
        <w:t>multilevel</w:t>
      </w:r>
      <w:r w:rsidRPr="00EF73E2">
        <w:rPr>
          <w:rFonts w:ascii="Times New Roman" w:eastAsia="Calibri" w:hAnsi="Times New Roman" w:cs="Times New Roman"/>
          <w:sz w:val="24"/>
          <w:szCs w:val="24"/>
          <w:lang w:val="en-GB"/>
        </w:rPr>
        <w:t xml:space="preserve"> relationships. Estimates were conducted </w:t>
      </w:r>
      <w:r w:rsidRPr="00EF73E2">
        <w:rPr>
          <w:rFonts w:ascii="Times New Roman" w:hAnsi="Times New Roman" w:cs="Times New Roman"/>
          <w:sz w:val="24"/>
          <w:szCs w:val="24"/>
          <w:lang w:val="en-GB"/>
        </w:rPr>
        <w:t xml:space="preserve">with full maximum likelihood and grand-mean </w:t>
      </w:r>
      <w:r w:rsidRPr="00EF73E2">
        <w:rPr>
          <w:rFonts w:ascii="Times New Roman" w:hAnsi="Times New Roman" w:cs="Times New Roman"/>
          <w:sz w:val="24"/>
          <w:szCs w:val="24"/>
          <w:lang w:val="en-GB" w:eastAsia="nl-NL"/>
        </w:rPr>
        <w:t>centred</w:t>
      </w:r>
      <w:r w:rsidRPr="00EF73E2">
        <w:rPr>
          <w:rFonts w:ascii="Times New Roman" w:hAnsi="Times New Roman" w:cs="Times New Roman"/>
          <w:sz w:val="24"/>
          <w:szCs w:val="24"/>
          <w:lang w:val="en-GB"/>
        </w:rPr>
        <w:t xml:space="preserve"> variables </w:t>
      </w:r>
      <w:r w:rsidRPr="00EF73E2">
        <w:rPr>
          <w:rFonts w:ascii="Times New Roman" w:hAnsi="Times New Roman" w:cs="Times New Roman"/>
          <w:noProof/>
          <w:sz w:val="24"/>
          <w:szCs w:val="24"/>
          <w:lang w:val="en-GB" w:eastAsia="nl-NL"/>
        </w:rPr>
        <w:t>(Hox, 2010)</w:t>
      </w:r>
      <w:r w:rsidRPr="00EF73E2">
        <w:rPr>
          <w:rFonts w:ascii="Times New Roman" w:hAnsi="Times New Roman" w:cs="Times New Roman"/>
          <w:sz w:val="24"/>
          <w:szCs w:val="24"/>
          <w:lang w:val="en-GB" w:eastAsia="nl-NL"/>
        </w:rPr>
        <w:t>.</w:t>
      </w:r>
      <w:r w:rsidRPr="00EF73E2">
        <w:rPr>
          <w:rFonts w:ascii="Times New Roman" w:hAnsi="Times New Roman" w:cs="Times New Roman"/>
          <w:sz w:val="24"/>
          <w:szCs w:val="24"/>
          <w:lang w:val="en-GB"/>
        </w:rPr>
        <w:t xml:space="preserve"> We reported deviance ‘which indicates how well the model fits the data. In general, models with a lower deviance fit better than models with a higher deviance’ </w:t>
      </w:r>
      <w:r w:rsidRPr="00EF73E2">
        <w:rPr>
          <w:rFonts w:ascii="Times New Roman" w:hAnsi="Times New Roman" w:cs="Times New Roman"/>
          <w:noProof/>
          <w:sz w:val="24"/>
          <w:szCs w:val="24"/>
          <w:lang w:val="en-GB" w:eastAsia="nl-NL"/>
        </w:rPr>
        <w:t>(Hox, 2010: 16)</w:t>
      </w:r>
      <w:r w:rsidRPr="00EF73E2">
        <w:rPr>
          <w:rFonts w:ascii="Times New Roman" w:hAnsi="Times New Roman" w:cs="Times New Roman"/>
          <w:sz w:val="24"/>
          <w:szCs w:val="24"/>
          <w:lang w:val="en-GB" w:eastAsia="nl-NL"/>
        </w:rPr>
        <w:t>.</w:t>
      </w:r>
      <w:r w:rsidRPr="00EF73E2">
        <w:rPr>
          <w:rFonts w:ascii="Times New Roman" w:eastAsia="Calibri" w:hAnsi="Times New Roman" w:cs="Times New Roman"/>
          <w:sz w:val="24"/>
          <w:szCs w:val="24"/>
          <w:lang w:val="en-GB"/>
        </w:rPr>
        <w:t xml:space="preserve"> All measures were standardized before conducting the HLM analys</w:t>
      </w:r>
      <w:r w:rsidR="00232C62" w:rsidRPr="00EF73E2">
        <w:rPr>
          <w:rFonts w:ascii="Times New Roman" w:eastAsia="Calibri" w:hAnsi="Times New Roman" w:cs="Times New Roman"/>
          <w:sz w:val="24"/>
          <w:szCs w:val="24"/>
          <w:lang w:val="en-GB"/>
        </w:rPr>
        <w:t>i</w:t>
      </w:r>
      <w:r w:rsidRPr="00EF73E2">
        <w:rPr>
          <w:rFonts w:ascii="Times New Roman" w:eastAsia="Calibri" w:hAnsi="Times New Roman" w:cs="Times New Roman"/>
          <w:sz w:val="24"/>
          <w:szCs w:val="24"/>
          <w:lang w:val="en-GB"/>
        </w:rPr>
        <w:t xml:space="preserve">s, because different scales were utilized. </w:t>
      </w:r>
      <w:r w:rsidR="005D4C7A" w:rsidRPr="00EF73E2">
        <w:rPr>
          <w:rFonts w:ascii="Times New Roman" w:hAnsi="Times New Roman" w:cs="Times New Roman"/>
          <w:sz w:val="24"/>
          <w:szCs w:val="24"/>
          <w:lang w:val="en-GB"/>
        </w:rPr>
        <w:t>Tables II and III</w:t>
      </w:r>
      <w:r w:rsidR="004811A4" w:rsidRPr="00EF73E2">
        <w:rPr>
          <w:rFonts w:ascii="Times New Roman" w:hAnsi="Times New Roman" w:cs="Times New Roman"/>
          <w:sz w:val="24"/>
          <w:szCs w:val="24"/>
          <w:lang w:val="en-GB"/>
        </w:rPr>
        <w:t xml:space="preserve"> </w:t>
      </w:r>
      <w:r w:rsidR="00FE2FCC" w:rsidRPr="00EF73E2">
        <w:rPr>
          <w:rFonts w:ascii="Times New Roman" w:hAnsi="Times New Roman" w:cs="Times New Roman"/>
          <w:sz w:val="24"/>
          <w:szCs w:val="24"/>
          <w:lang w:val="en-GB"/>
        </w:rPr>
        <w:t xml:space="preserve">present </w:t>
      </w:r>
      <w:r w:rsidR="004811A4" w:rsidRPr="00EF73E2">
        <w:rPr>
          <w:rFonts w:ascii="Times New Roman" w:hAnsi="Times New Roman" w:cs="Times New Roman"/>
          <w:sz w:val="24"/>
          <w:szCs w:val="24"/>
          <w:lang w:val="en-GB"/>
        </w:rPr>
        <w:t xml:space="preserve">the HLM results. </w:t>
      </w:r>
    </w:p>
    <w:p w14:paraId="4A08A563" w14:textId="2EA11EA7" w:rsidR="004811A4" w:rsidRPr="00EF73E2" w:rsidRDefault="004811A4">
      <w:pPr>
        <w:autoSpaceDE w:val="0"/>
        <w:autoSpaceDN w:val="0"/>
        <w:adjustRightInd w:val="0"/>
        <w:spacing w:line="480" w:lineRule="auto"/>
        <w:jc w:val="center"/>
        <w:rPr>
          <w:rFonts w:ascii="Times New Roman" w:hAnsi="Times New Roman" w:cs="Times New Roman"/>
          <w:b/>
          <w:sz w:val="24"/>
          <w:szCs w:val="24"/>
          <w:u w:val="single"/>
          <w:lang w:val="en-GB"/>
        </w:rPr>
      </w:pPr>
      <w:r w:rsidRPr="00EF73E2">
        <w:rPr>
          <w:rFonts w:ascii="Times New Roman" w:hAnsi="Times New Roman" w:cs="Times New Roman"/>
          <w:sz w:val="24"/>
          <w:szCs w:val="24"/>
          <w:lang w:val="en-GB"/>
        </w:rPr>
        <w:t xml:space="preserve"> </w:t>
      </w:r>
      <w:r w:rsidRPr="00EF73E2">
        <w:rPr>
          <w:rFonts w:ascii="Times New Roman" w:hAnsi="Times New Roman" w:cs="Times New Roman"/>
          <w:b/>
          <w:sz w:val="24"/>
          <w:szCs w:val="24"/>
          <w:u w:val="single"/>
          <w:lang w:val="en-GB"/>
        </w:rPr>
        <w:t>[</w:t>
      </w:r>
      <w:r w:rsidR="005D4C7A" w:rsidRPr="00EF73E2">
        <w:rPr>
          <w:rFonts w:ascii="Times New Roman" w:hAnsi="Times New Roman" w:cs="Times New Roman"/>
          <w:b/>
          <w:sz w:val="24"/>
          <w:szCs w:val="24"/>
          <w:u w:val="single"/>
          <w:lang w:val="en-GB"/>
        </w:rPr>
        <w:t>Tables II and III</w:t>
      </w:r>
      <w:r w:rsidRPr="00EF73E2">
        <w:rPr>
          <w:rFonts w:ascii="Times New Roman" w:hAnsi="Times New Roman" w:cs="Times New Roman"/>
          <w:b/>
          <w:sz w:val="24"/>
          <w:szCs w:val="24"/>
          <w:u w:val="single"/>
          <w:lang w:val="en-GB"/>
        </w:rPr>
        <w:t>: here]</w:t>
      </w:r>
    </w:p>
    <w:p w14:paraId="48BDAAD8" w14:textId="1A4547BD" w:rsidR="004811A4" w:rsidRPr="00EF73E2" w:rsidRDefault="004811A4">
      <w:pPr>
        <w:spacing w:after="200" w:line="480" w:lineRule="auto"/>
        <w:ind w:firstLine="708"/>
        <w:rPr>
          <w:rFonts w:ascii="Times New Roman" w:eastAsia="SimSun" w:hAnsi="Times New Roman" w:cs="Times New Roman"/>
          <w:sz w:val="24"/>
          <w:szCs w:val="24"/>
          <w:lang w:val="en-GB"/>
        </w:rPr>
      </w:pPr>
      <w:r w:rsidRPr="00EF73E2">
        <w:rPr>
          <w:rFonts w:ascii="Times New Roman" w:hAnsi="Times New Roman" w:cs="Times New Roman"/>
          <w:sz w:val="24"/>
          <w:szCs w:val="24"/>
          <w:lang w:val="en-GB"/>
        </w:rPr>
        <w:t>We began with an intercept-only model, without including any predictors. The between-team errors for both dimensions of employability (i.e., anticipation and optimization, and balance) showed significant variance (</w:t>
      </w:r>
      <w:r w:rsidRPr="00EF73E2">
        <w:rPr>
          <w:rFonts w:ascii="Times New Roman" w:hAnsi="Times New Roman" w:cs="Times New Roman"/>
          <w:i/>
          <w:sz w:val="24"/>
          <w:szCs w:val="24"/>
          <w:lang w:val="en-GB"/>
        </w:rPr>
        <w:t>p</w:t>
      </w:r>
      <w:r w:rsidRPr="00EF73E2">
        <w:rPr>
          <w:rFonts w:ascii="Times New Roman" w:hAnsi="Times New Roman" w:cs="Times New Roman"/>
          <w:sz w:val="24"/>
          <w:szCs w:val="24"/>
          <w:lang w:val="en-GB"/>
        </w:rPr>
        <w:t xml:space="preserve"> &lt; 0.05). Therefore, we could proceed to examine a </w:t>
      </w:r>
      <w:r w:rsidR="006209F6" w:rsidRPr="00EF73E2">
        <w:rPr>
          <w:rFonts w:ascii="Times New Roman" w:hAnsi="Times New Roman" w:cs="Times New Roman"/>
          <w:sz w:val="24"/>
          <w:szCs w:val="24"/>
          <w:lang w:val="en-GB"/>
        </w:rPr>
        <w:t>multilevel</w:t>
      </w:r>
      <w:r w:rsidRPr="00EF73E2">
        <w:rPr>
          <w:rFonts w:ascii="Times New Roman" w:hAnsi="Times New Roman" w:cs="Times New Roman"/>
          <w:sz w:val="24"/>
          <w:szCs w:val="24"/>
          <w:lang w:val="en-GB"/>
        </w:rPr>
        <w:t xml:space="preserve"> model. As shown in </w:t>
      </w:r>
      <w:r w:rsidR="005D4C7A" w:rsidRPr="00EF73E2">
        <w:rPr>
          <w:rFonts w:ascii="Times New Roman" w:hAnsi="Times New Roman" w:cs="Times New Roman"/>
          <w:sz w:val="24"/>
          <w:szCs w:val="24"/>
          <w:lang w:val="en-GB"/>
        </w:rPr>
        <w:t>Tables II and III</w:t>
      </w:r>
      <w:r w:rsidRPr="00EF73E2">
        <w:rPr>
          <w:rFonts w:ascii="Times New Roman" w:hAnsi="Times New Roman" w:cs="Times New Roman"/>
          <w:sz w:val="24"/>
          <w:szCs w:val="24"/>
          <w:lang w:val="en-GB"/>
        </w:rPr>
        <w:t xml:space="preserve">, we included the control variables in the first model. Model 1 in </w:t>
      </w:r>
      <w:r w:rsidR="005D4C7A" w:rsidRPr="00EF73E2">
        <w:rPr>
          <w:rFonts w:ascii="Times New Roman" w:hAnsi="Times New Roman" w:cs="Times New Roman"/>
          <w:sz w:val="24"/>
          <w:szCs w:val="24"/>
          <w:lang w:val="en-GB"/>
        </w:rPr>
        <w:t>Table II</w:t>
      </w:r>
      <w:r w:rsidRPr="00EF73E2">
        <w:rPr>
          <w:rFonts w:ascii="Times New Roman" w:hAnsi="Times New Roman" w:cs="Times New Roman"/>
          <w:sz w:val="24"/>
          <w:szCs w:val="24"/>
          <w:lang w:val="en-GB"/>
        </w:rPr>
        <w:t xml:space="preserve"> shows </w:t>
      </w:r>
      <w:r w:rsidRPr="00EF73E2">
        <w:rPr>
          <w:rFonts w:ascii="Times New Roman" w:eastAsia="SimSun" w:hAnsi="Times New Roman" w:cs="Times New Roman"/>
          <w:sz w:val="24"/>
          <w:szCs w:val="24"/>
          <w:lang w:val="en-GB"/>
        </w:rPr>
        <w:t xml:space="preserve">that net added value </w:t>
      </w:r>
      <w:r w:rsidRPr="00EF73E2">
        <w:rPr>
          <w:rFonts w:ascii="Times New Roman" w:eastAsia="SimSun" w:hAnsi="Times New Roman" w:cs="Times New Roman"/>
          <w:sz w:val="24"/>
          <w:szCs w:val="24"/>
          <w:lang w:val="en-GB" w:eastAsia="zh-CN"/>
        </w:rPr>
        <w:t xml:space="preserve">per employee </w:t>
      </w:r>
      <w:r w:rsidRPr="00EF73E2">
        <w:rPr>
          <w:rFonts w:ascii="Times New Roman" w:eastAsia="SimSun" w:hAnsi="Times New Roman" w:cs="Times New Roman"/>
          <w:sz w:val="24"/>
          <w:szCs w:val="24"/>
          <w:lang w:val="en-GB"/>
        </w:rPr>
        <w:t>was positively related (</w:t>
      </w:r>
      <w:r w:rsidRPr="00EF73E2">
        <w:rPr>
          <w:rFonts w:ascii="Times New Roman" w:eastAsia="SimSun" w:hAnsi="Times New Roman" w:cs="Times New Roman"/>
          <w:i/>
          <w:sz w:val="24"/>
          <w:szCs w:val="24"/>
          <w:lang w:val="en-GB" w:eastAsia="zh-CN"/>
        </w:rPr>
        <w:t>β</w:t>
      </w:r>
      <w:r w:rsidRPr="00EF73E2">
        <w:rPr>
          <w:rFonts w:ascii="Times New Roman" w:eastAsia="SimSun" w:hAnsi="Times New Roman" w:cs="Times New Roman"/>
          <w:sz w:val="24"/>
          <w:szCs w:val="24"/>
          <w:lang w:val="en-GB"/>
        </w:rPr>
        <w:t xml:space="preserve"> =</w:t>
      </w:r>
      <w:r w:rsidR="003006AB" w:rsidRPr="00EF73E2">
        <w:rPr>
          <w:rFonts w:ascii="Times New Roman" w:eastAsia="SimSun" w:hAnsi="Times New Roman" w:cs="Times New Roman"/>
          <w:sz w:val="24"/>
          <w:szCs w:val="24"/>
          <w:lang w:val="en-GB"/>
        </w:rPr>
        <w:t xml:space="preserve"> </w:t>
      </w:r>
      <w:r w:rsidRPr="00EF73E2">
        <w:rPr>
          <w:rFonts w:ascii="Times New Roman" w:eastAsia="SimSun" w:hAnsi="Times New Roman" w:cs="Times New Roman"/>
          <w:sz w:val="24"/>
          <w:szCs w:val="24"/>
          <w:lang w:val="en-GB"/>
        </w:rPr>
        <w:t>0.</w:t>
      </w:r>
      <w:r w:rsidRPr="00EF73E2">
        <w:rPr>
          <w:rFonts w:ascii="Times New Roman" w:eastAsia="SimSun" w:hAnsi="Times New Roman" w:cs="Times New Roman"/>
          <w:sz w:val="24"/>
          <w:szCs w:val="24"/>
          <w:lang w:val="en-GB" w:eastAsia="zh-CN"/>
        </w:rPr>
        <w:t>09</w:t>
      </w:r>
      <w:r w:rsidRPr="00EF73E2">
        <w:rPr>
          <w:rFonts w:ascii="Times New Roman" w:eastAsia="SimSun" w:hAnsi="Times New Roman" w:cs="Times New Roman"/>
          <w:sz w:val="24"/>
          <w:szCs w:val="24"/>
          <w:lang w:val="en-GB"/>
        </w:rPr>
        <w:t xml:space="preserve">, </w:t>
      </w:r>
      <w:r w:rsidRPr="00EF73E2">
        <w:rPr>
          <w:rFonts w:ascii="Times New Roman" w:eastAsia="SimSun" w:hAnsi="Times New Roman" w:cs="Times New Roman"/>
          <w:i/>
          <w:sz w:val="24"/>
          <w:szCs w:val="24"/>
          <w:lang w:val="en-GB"/>
        </w:rPr>
        <w:t>p</w:t>
      </w:r>
      <w:r w:rsidRPr="00EF73E2">
        <w:rPr>
          <w:rFonts w:ascii="Times New Roman" w:eastAsia="SimSun" w:hAnsi="Times New Roman" w:cs="Times New Roman"/>
          <w:sz w:val="24"/>
          <w:szCs w:val="24"/>
          <w:lang w:val="en-GB"/>
        </w:rPr>
        <w:t xml:space="preserve"> &lt; 0.</w:t>
      </w:r>
      <w:r w:rsidRPr="00EF73E2">
        <w:rPr>
          <w:rFonts w:ascii="Times New Roman" w:eastAsia="SimSun" w:hAnsi="Times New Roman" w:cs="Times New Roman"/>
          <w:sz w:val="24"/>
          <w:szCs w:val="24"/>
          <w:lang w:val="en-GB" w:eastAsia="zh-CN"/>
        </w:rPr>
        <w:t>001</w:t>
      </w:r>
      <w:r w:rsidRPr="00EF73E2">
        <w:rPr>
          <w:rFonts w:ascii="Times New Roman" w:eastAsia="SimSun" w:hAnsi="Times New Roman" w:cs="Times New Roman"/>
          <w:sz w:val="24"/>
          <w:szCs w:val="24"/>
          <w:lang w:val="en-GB"/>
        </w:rPr>
        <w:t>) to</w:t>
      </w:r>
      <w:r w:rsidRPr="00EF73E2">
        <w:rPr>
          <w:rFonts w:ascii="Times New Roman" w:hAnsi="Times New Roman" w:cs="Times New Roman"/>
          <w:sz w:val="24"/>
          <w:szCs w:val="24"/>
          <w:lang w:val="en-GB"/>
        </w:rPr>
        <w:t xml:space="preserve"> anticipation and optimization</w:t>
      </w:r>
      <w:r w:rsidRPr="00EF73E2">
        <w:rPr>
          <w:rFonts w:ascii="Times New Roman" w:eastAsia="SimSun" w:hAnsi="Times New Roman" w:cs="Times New Roman"/>
          <w:sz w:val="24"/>
          <w:szCs w:val="24"/>
          <w:lang w:val="en-GB"/>
        </w:rPr>
        <w:t xml:space="preserve">. </w:t>
      </w:r>
      <w:r w:rsidRPr="00EF73E2">
        <w:rPr>
          <w:rFonts w:ascii="Times New Roman" w:hAnsi="Times New Roman" w:cs="Times New Roman"/>
          <w:sz w:val="24"/>
          <w:szCs w:val="24"/>
          <w:lang w:val="en-GB"/>
        </w:rPr>
        <w:t xml:space="preserve">Model 1 in </w:t>
      </w:r>
      <w:r w:rsidR="005D4C7A" w:rsidRPr="00EF73E2">
        <w:rPr>
          <w:rFonts w:ascii="Times New Roman" w:hAnsi="Times New Roman" w:cs="Times New Roman"/>
          <w:sz w:val="24"/>
          <w:szCs w:val="24"/>
          <w:lang w:val="en-GB"/>
        </w:rPr>
        <w:t>Table III</w:t>
      </w:r>
      <w:r w:rsidRPr="00EF73E2">
        <w:rPr>
          <w:rFonts w:ascii="Times New Roman" w:hAnsi="Times New Roman" w:cs="Times New Roman"/>
          <w:sz w:val="24"/>
          <w:szCs w:val="24"/>
          <w:lang w:val="en-GB"/>
        </w:rPr>
        <w:t xml:space="preserve"> show</w:t>
      </w:r>
      <w:r w:rsidR="003006AB" w:rsidRPr="00EF73E2">
        <w:rPr>
          <w:rFonts w:ascii="Times New Roman" w:hAnsi="Times New Roman" w:cs="Times New Roman"/>
          <w:sz w:val="24"/>
          <w:szCs w:val="24"/>
          <w:lang w:val="en-GB"/>
        </w:rPr>
        <w:t>s</w:t>
      </w:r>
      <w:r w:rsidRPr="00EF73E2">
        <w:rPr>
          <w:rFonts w:ascii="Times New Roman" w:hAnsi="Times New Roman" w:cs="Times New Roman"/>
          <w:sz w:val="24"/>
          <w:szCs w:val="24"/>
          <w:lang w:val="en-GB"/>
        </w:rPr>
        <w:t xml:space="preserve"> that the </w:t>
      </w:r>
      <w:r w:rsidRPr="00EF73E2">
        <w:rPr>
          <w:rFonts w:ascii="Times New Roman" w:hAnsi="Times New Roman" w:cs="Times New Roman"/>
          <w:sz w:val="24"/>
          <w:szCs w:val="24"/>
          <w:lang w:val="en-GB" w:eastAsia="nl-NL"/>
        </w:rPr>
        <w:t xml:space="preserve">net added value per employees was positively related </w:t>
      </w:r>
      <w:r w:rsidRPr="00EF73E2">
        <w:rPr>
          <w:rFonts w:ascii="Times New Roman" w:eastAsia="SimSun" w:hAnsi="Times New Roman" w:cs="Times New Roman"/>
          <w:sz w:val="24"/>
          <w:szCs w:val="24"/>
          <w:lang w:val="en-GB" w:eastAsia="zh-CN"/>
        </w:rPr>
        <w:t>(</w:t>
      </w:r>
      <w:r w:rsidRPr="00EF73E2">
        <w:rPr>
          <w:rFonts w:ascii="Times New Roman" w:eastAsia="SimSun" w:hAnsi="Times New Roman" w:cs="Times New Roman"/>
          <w:i/>
          <w:sz w:val="24"/>
          <w:szCs w:val="24"/>
          <w:lang w:val="en-GB" w:eastAsia="zh-CN"/>
        </w:rPr>
        <w:t>β</w:t>
      </w:r>
      <w:r w:rsidRPr="00EF73E2">
        <w:rPr>
          <w:rFonts w:ascii="Times New Roman" w:eastAsia="SimSun" w:hAnsi="Times New Roman" w:cs="Times New Roman"/>
          <w:sz w:val="24"/>
          <w:szCs w:val="24"/>
          <w:lang w:val="en-GB" w:eastAsia="zh-CN"/>
        </w:rPr>
        <w:t xml:space="preserve"> =</w:t>
      </w:r>
      <w:r w:rsidR="003006AB" w:rsidRPr="00EF73E2">
        <w:rPr>
          <w:rFonts w:ascii="Times New Roman" w:eastAsia="SimSun" w:hAnsi="Times New Roman" w:cs="Times New Roman"/>
          <w:sz w:val="24"/>
          <w:szCs w:val="24"/>
          <w:lang w:val="en-GB" w:eastAsia="zh-CN"/>
        </w:rPr>
        <w:t xml:space="preserve"> </w:t>
      </w:r>
      <w:r w:rsidRPr="00EF73E2">
        <w:rPr>
          <w:rFonts w:ascii="Times New Roman" w:eastAsia="SimSun" w:hAnsi="Times New Roman" w:cs="Times New Roman"/>
          <w:sz w:val="24"/>
          <w:szCs w:val="24"/>
          <w:lang w:val="en-GB" w:eastAsia="zh-CN"/>
        </w:rPr>
        <w:t xml:space="preserve">0.05, </w:t>
      </w:r>
      <w:r w:rsidRPr="00EF73E2">
        <w:rPr>
          <w:rFonts w:ascii="Times New Roman" w:eastAsia="SimSun" w:hAnsi="Times New Roman" w:cs="Times New Roman"/>
          <w:i/>
          <w:sz w:val="24"/>
          <w:szCs w:val="24"/>
          <w:lang w:val="en-GB" w:eastAsia="zh-CN"/>
        </w:rPr>
        <w:t>p</w:t>
      </w:r>
      <w:r w:rsidRPr="00EF73E2">
        <w:rPr>
          <w:rFonts w:ascii="Times New Roman" w:eastAsia="SimSun" w:hAnsi="Times New Roman" w:cs="Times New Roman"/>
          <w:sz w:val="24"/>
          <w:szCs w:val="24"/>
          <w:lang w:val="en-GB" w:eastAsia="zh-CN"/>
        </w:rPr>
        <w:t xml:space="preserve"> &lt; 0.01) to balance, while</w:t>
      </w:r>
      <w:r w:rsidRPr="00EF73E2">
        <w:rPr>
          <w:rFonts w:ascii="Times New Roman" w:hAnsi="Times New Roman" w:cs="Times New Roman"/>
          <w:sz w:val="24"/>
          <w:szCs w:val="24"/>
          <w:lang w:val="en-GB" w:eastAsia="nl-NL"/>
        </w:rPr>
        <w:t xml:space="preserve"> leader’s</w:t>
      </w:r>
      <w:r w:rsidRPr="00EF73E2">
        <w:rPr>
          <w:rFonts w:ascii="Times New Roman" w:hAnsi="Times New Roman" w:cs="Times New Roman"/>
          <w:sz w:val="24"/>
          <w:szCs w:val="24"/>
          <w:lang w:val="en-GB"/>
        </w:rPr>
        <w:t xml:space="preserve"> team tenure </w:t>
      </w:r>
      <w:r w:rsidR="00D92346" w:rsidRPr="00EF73E2">
        <w:rPr>
          <w:rFonts w:ascii="Times New Roman" w:hAnsi="Times New Roman" w:cs="Times New Roman"/>
          <w:sz w:val="24"/>
          <w:szCs w:val="24"/>
          <w:lang w:val="en-GB"/>
        </w:rPr>
        <w:t>was</w:t>
      </w:r>
      <w:r w:rsidRPr="00EF73E2">
        <w:rPr>
          <w:rFonts w:ascii="Times New Roman" w:hAnsi="Times New Roman" w:cs="Times New Roman"/>
          <w:sz w:val="24"/>
          <w:szCs w:val="24"/>
          <w:lang w:val="en-GB"/>
        </w:rPr>
        <w:t xml:space="preserve"> negatively related </w:t>
      </w:r>
      <w:r w:rsidRPr="00EF73E2">
        <w:rPr>
          <w:rFonts w:ascii="Times New Roman" w:eastAsia="SimSun" w:hAnsi="Times New Roman" w:cs="Times New Roman"/>
          <w:sz w:val="24"/>
          <w:szCs w:val="24"/>
          <w:lang w:val="en-GB"/>
        </w:rPr>
        <w:t>(</w:t>
      </w:r>
      <w:r w:rsidRPr="00EF73E2">
        <w:rPr>
          <w:rFonts w:ascii="Times New Roman" w:eastAsia="SimSun" w:hAnsi="Times New Roman" w:cs="Times New Roman"/>
          <w:i/>
          <w:sz w:val="24"/>
          <w:szCs w:val="24"/>
          <w:lang w:val="en-GB" w:eastAsia="zh-CN"/>
        </w:rPr>
        <w:t>β</w:t>
      </w:r>
      <w:r w:rsidRPr="00EF73E2">
        <w:rPr>
          <w:rFonts w:ascii="Times New Roman" w:eastAsia="SimSun" w:hAnsi="Times New Roman" w:cs="Times New Roman"/>
          <w:sz w:val="24"/>
          <w:szCs w:val="24"/>
          <w:lang w:val="en-GB"/>
        </w:rPr>
        <w:t xml:space="preserve"> = -0.11, </w:t>
      </w:r>
      <w:r w:rsidRPr="00EF73E2">
        <w:rPr>
          <w:rFonts w:ascii="Times New Roman" w:eastAsia="SimSun" w:hAnsi="Times New Roman" w:cs="Times New Roman"/>
          <w:i/>
          <w:sz w:val="24"/>
          <w:szCs w:val="24"/>
          <w:lang w:val="en-GB"/>
        </w:rPr>
        <w:t>p</w:t>
      </w:r>
      <w:r w:rsidRPr="00EF73E2">
        <w:rPr>
          <w:rFonts w:ascii="Times New Roman" w:eastAsia="SimSun" w:hAnsi="Times New Roman" w:cs="Times New Roman"/>
          <w:sz w:val="24"/>
          <w:szCs w:val="24"/>
          <w:lang w:val="en-GB"/>
        </w:rPr>
        <w:t xml:space="preserve"> &lt; 0.05) to</w:t>
      </w:r>
      <w:r w:rsidRPr="00EF73E2">
        <w:rPr>
          <w:rFonts w:ascii="Times New Roman" w:hAnsi="Times New Roman" w:cs="Times New Roman"/>
          <w:sz w:val="24"/>
          <w:szCs w:val="24"/>
          <w:lang w:val="en-GB"/>
        </w:rPr>
        <w:t xml:space="preserve"> balance</w:t>
      </w:r>
      <w:r w:rsidRPr="00EF73E2">
        <w:rPr>
          <w:rFonts w:ascii="Times New Roman" w:eastAsia="SimSun" w:hAnsi="Times New Roman" w:cs="Times New Roman"/>
          <w:sz w:val="24"/>
          <w:szCs w:val="24"/>
          <w:lang w:val="en-GB"/>
        </w:rPr>
        <w:t xml:space="preserve">. </w:t>
      </w:r>
    </w:p>
    <w:p w14:paraId="3B539411" w14:textId="0D14329C" w:rsidR="004811A4" w:rsidRPr="00EF73E2" w:rsidRDefault="004811A4" w:rsidP="000024E2">
      <w:pPr>
        <w:spacing w:after="200" w:line="480" w:lineRule="auto"/>
        <w:ind w:firstLine="708"/>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Model 2 of </w:t>
      </w:r>
      <w:r w:rsidR="005D4C7A" w:rsidRPr="00EF73E2">
        <w:rPr>
          <w:rFonts w:ascii="Times New Roman" w:hAnsi="Times New Roman" w:cs="Times New Roman"/>
          <w:sz w:val="24"/>
          <w:szCs w:val="24"/>
          <w:lang w:val="en-GB"/>
        </w:rPr>
        <w:t>Table II</w:t>
      </w:r>
      <w:r w:rsidRPr="00EF73E2">
        <w:rPr>
          <w:rFonts w:ascii="Times New Roman" w:hAnsi="Times New Roman" w:cs="Times New Roman"/>
          <w:sz w:val="24"/>
          <w:szCs w:val="24"/>
          <w:lang w:val="en-GB"/>
        </w:rPr>
        <w:t xml:space="preserve"> shows that </w:t>
      </w:r>
      <w:r w:rsidR="004251D5" w:rsidRPr="00EF73E2">
        <w:rPr>
          <w:rFonts w:ascii="Times New Roman" w:hAnsi="Times New Roman" w:cs="Times New Roman"/>
          <w:sz w:val="24"/>
          <w:szCs w:val="24"/>
          <w:lang w:val="en-GB"/>
        </w:rPr>
        <w:t>establishing</w:t>
      </w:r>
      <w:r w:rsidR="00B845EF" w:rsidRPr="00EF73E2">
        <w:rPr>
          <w:rFonts w:ascii="Times New Roman" w:hAnsi="Times New Roman" w:cs="Times New Roman"/>
          <w:sz w:val="24"/>
          <w:szCs w:val="24"/>
          <w:lang w:val="en-GB"/>
        </w:rPr>
        <w:t xml:space="preserve"> clear expectations</w:t>
      </w:r>
      <w:r w:rsidRPr="00EF73E2">
        <w:rPr>
          <w:rFonts w:ascii="Times New Roman" w:hAnsi="Times New Roman" w:cs="Times New Roman"/>
          <w:sz w:val="24"/>
          <w:szCs w:val="24"/>
          <w:lang w:val="en-GB"/>
        </w:rPr>
        <w:t xml:space="preserve"> </w:t>
      </w:r>
      <w:r w:rsidR="00D92346" w:rsidRPr="00EF73E2">
        <w:rPr>
          <w:rFonts w:ascii="Times New Roman" w:hAnsi="Times New Roman" w:cs="Times New Roman"/>
          <w:sz w:val="24"/>
          <w:szCs w:val="24"/>
          <w:lang w:val="en-GB"/>
        </w:rPr>
        <w:t xml:space="preserve">was </w:t>
      </w:r>
      <w:r w:rsidRPr="00EF73E2">
        <w:rPr>
          <w:rFonts w:ascii="Times New Roman" w:hAnsi="Times New Roman" w:cs="Times New Roman"/>
          <w:sz w:val="24"/>
          <w:szCs w:val="24"/>
          <w:lang w:val="en-GB"/>
        </w:rPr>
        <w:t xml:space="preserve">positively </w:t>
      </w:r>
      <w:r w:rsidR="006E1CA6" w:rsidRPr="00EF73E2">
        <w:rPr>
          <w:rFonts w:ascii="Times New Roman" w:hAnsi="Times New Roman" w:cs="Times New Roman"/>
          <w:sz w:val="24"/>
          <w:szCs w:val="24"/>
          <w:lang w:val="en-GB"/>
        </w:rPr>
        <w:t xml:space="preserve">associated </w:t>
      </w:r>
      <w:r w:rsidRPr="00EF73E2">
        <w:rPr>
          <w:rFonts w:ascii="Times New Roman" w:hAnsi="Times New Roman" w:cs="Times New Roman"/>
          <w:sz w:val="24"/>
          <w:szCs w:val="24"/>
          <w:lang w:val="en-GB"/>
        </w:rPr>
        <w:t xml:space="preserve">with anticipation and optimization </w:t>
      </w:r>
      <w:r w:rsidRPr="00EF73E2">
        <w:rPr>
          <w:rFonts w:ascii="Times New Roman" w:eastAsia="SimSun" w:hAnsi="Times New Roman" w:cs="Times New Roman"/>
          <w:sz w:val="24"/>
          <w:szCs w:val="24"/>
          <w:lang w:val="en-GB"/>
        </w:rPr>
        <w:t>(</w:t>
      </w:r>
      <w:r w:rsidRPr="00EF73E2">
        <w:rPr>
          <w:rFonts w:ascii="Times New Roman" w:eastAsia="SimSun" w:hAnsi="Times New Roman" w:cs="Times New Roman"/>
          <w:i/>
          <w:sz w:val="24"/>
          <w:szCs w:val="24"/>
          <w:lang w:val="en-GB" w:eastAsia="zh-CN"/>
        </w:rPr>
        <w:t>β</w:t>
      </w:r>
      <w:r w:rsidRPr="00EF73E2">
        <w:rPr>
          <w:rFonts w:ascii="Times New Roman" w:eastAsia="SimSun" w:hAnsi="Times New Roman" w:cs="Times New Roman"/>
          <w:sz w:val="24"/>
          <w:szCs w:val="24"/>
          <w:lang w:val="en-GB"/>
        </w:rPr>
        <w:t xml:space="preserve"> = 0.18, </w:t>
      </w:r>
      <w:r w:rsidRPr="00EF73E2">
        <w:rPr>
          <w:rFonts w:ascii="Times New Roman" w:eastAsia="SimSun" w:hAnsi="Times New Roman" w:cs="Times New Roman"/>
          <w:i/>
          <w:sz w:val="24"/>
          <w:szCs w:val="24"/>
          <w:lang w:val="en-GB"/>
        </w:rPr>
        <w:t>p</w:t>
      </w:r>
      <w:r w:rsidRPr="00EF73E2">
        <w:rPr>
          <w:rFonts w:ascii="Times New Roman" w:eastAsia="SimSun" w:hAnsi="Times New Roman" w:cs="Times New Roman"/>
          <w:sz w:val="24"/>
          <w:szCs w:val="24"/>
          <w:lang w:val="en-GB"/>
        </w:rPr>
        <w:t xml:space="preserve"> &lt; 0.001), which supports </w:t>
      </w:r>
      <w:r w:rsidRPr="00EF73E2">
        <w:rPr>
          <w:rFonts w:ascii="Times New Roman" w:hAnsi="Times New Roman" w:cs="Times New Roman"/>
          <w:sz w:val="24"/>
          <w:szCs w:val="24"/>
          <w:lang w:val="en-GB"/>
        </w:rPr>
        <w:t>Hypothesis 1a</w:t>
      </w:r>
      <w:r w:rsidRPr="00EF73E2">
        <w:rPr>
          <w:rFonts w:ascii="Times New Roman" w:eastAsia="SimSun" w:hAnsi="Times New Roman" w:cs="Times New Roman"/>
          <w:sz w:val="24"/>
          <w:szCs w:val="24"/>
          <w:lang w:val="en-GB"/>
        </w:rPr>
        <w:t xml:space="preserve">. Moreover, in line with </w:t>
      </w:r>
      <w:r w:rsidRPr="00EF73E2">
        <w:rPr>
          <w:rFonts w:ascii="Times New Roman" w:hAnsi="Times New Roman" w:cs="Times New Roman"/>
          <w:sz w:val="24"/>
          <w:szCs w:val="24"/>
          <w:lang w:val="en-GB"/>
        </w:rPr>
        <w:t xml:space="preserve">Hypothesis </w:t>
      </w:r>
      <w:r w:rsidR="001F6A21" w:rsidRPr="00EF73E2">
        <w:rPr>
          <w:rFonts w:ascii="Times New Roman" w:hAnsi="Times New Roman" w:cs="Times New Roman"/>
          <w:sz w:val="24"/>
          <w:szCs w:val="24"/>
          <w:lang w:val="en-GB"/>
        </w:rPr>
        <w:t>1b</w:t>
      </w:r>
      <w:r w:rsidRPr="00EF73E2">
        <w:rPr>
          <w:rFonts w:ascii="Times New Roman" w:hAnsi="Times New Roman" w:cs="Times New Roman"/>
          <w:sz w:val="24"/>
          <w:szCs w:val="24"/>
          <w:lang w:val="en-GB"/>
        </w:rPr>
        <w:t xml:space="preserve">, developmental inducements </w:t>
      </w:r>
      <w:r w:rsidR="00D92346" w:rsidRPr="00EF73E2">
        <w:rPr>
          <w:rFonts w:ascii="Times New Roman" w:hAnsi="Times New Roman" w:cs="Times New Roman"/>
          <w:sz w:val="24"/>
          <w:szCs w:val="24"/>
          <w:lang w:val="en-GB"/>
        </w:rPr>
        <w:t xml:space="preserve">was </w:t>
      </w:r>
      <w:r w:rsidRPr="00EF73E2">
        <w:rPr>
          <w:rFonts w:ascii="Times New Roman" w:hAnsi="Times New Roman" w:cs="Times New Roman"/>
          <w:sz w:val="24"/>
          <w:szCs w:val="24"/>
          <w:lang w:val="en-GB"/>
        </w:rPr>
        <w:t xml:space="preserve">positively </w:t>
      </w:r>
      <w:r w:rsidR="006E1CA6" w:rsidRPr="00EF73E2">
        <w:rPr>
          <w:rFonts w:ascii="Times New Roman" w:hAnsi="Times New Roman" w:cs="Times New Roman"/>
          <w:sz w:val="24"/>
          <w:szCs w:val="24"/>
          <w:lang w:val="en-GB"/>
        </w:rPr>
        <w:t xml:space="preserve">associated </w:t>
      </w:r>
      <w:r w:rsidRPr="00EF73E2">
        <w:rPr>
          <w:rFonts w:ascii="Times New Roman" w:hAnsi="Times New Roman" w:cs="Times New Roman"/>
          <w:sz w:val="24"/>
          <w:szCs w:val="24"/>
          <w:lang w:val="en-GB"/>
        </w:rPr>
        <w:t xml:space="preserve">with anticipation and optimization </w:t>
      </w:r>
      <w:r w:rsidRPr="00EF73E2">
        <w:rPr>
          <w:rFonts w:ascii="Times New Roman" w:eastAsia="SimSun" w:hAnsi="Times New Roman" w:cs="Times New Roman"/>
          <w:sz w:val="24"/>
          <w:szCs w:val="24"/>
          <w:lang w:val="en-GB"/>
        </w:rPr>
        <w:t>(</w:t>
      </w:r>
      <w:r w:rsidRPr="00EF73E2">
        <w:rPr>
          <w:rFonts w:ascii="Times New Roman" w:eastAsia="SimSun" w:hAnsi="Times New Roman" w:cs="Times New Roman"/>
          <w:i/>
          <w:sz w:val="24"/>
          <w:szCs w:val="24"/>
          <w:lang w:val="en-GB" w:eastAsia="zh-CN"/>
        </w:rPr>
        <w:t>β</w:t>
      </w:r>
      <w:r w:rsidRPr="00EF73E2">
        <w:rPr>
          <w:rFonts w:ascii="Times New Roman" w:eastAsia="SimSun" w:hAnsi="Times New Roman" w:cs="Times New Roman"/>
          <w:sz w:val="24"/>
          <w:szCs w:val="24"/>
          <w:lang w:val="en-GB"/>
        </w:rPr>
        <w:t xml:space="preserve"> = 0.</w:t>
      </w:r>
      <w:r w:rsidRPr="00EF73E2">
        <w:rPr>
          <w:rFonts w:ascii="Times New Roman" w:eastAsia="SimSun" w:hAnsi="Times New Roman" w:cs="Times New Roman"/>
          <w:sz w:val="24"/>
          <w:szCs w:val="24"/>
          <w:lang w:val="en-GB" w:eastAsia="zh-CN"/>
        </w:rPr>
        <w:t>16</w:t>
      </w:r>
      <w:r w:rsidRPr="00EF73E2">
        <w:rPr>
          <w:rFonts w:ascii="Times New Roman" w:eastAsia="SimSun" w:hAnsi="Times New Roman" w:cs="Times New Roman"/>
          <w:sz w:val="24"/>
          <w:szCs w:val="24"/>
          <w:lang w:val="en-GB"/>
        </w:rPr>
        <w:t xml:space="preserve">, </w:t>
      </w:r>
      <w:r w:rsidRPr="00EF73E2">
        <w:rPr>
          <w:rFonts w:ascii="Times New Roman" w:eastAsia="SimSun" w:hAnsi="Times New Roman" w:cs="Times New Roman"/>
          <w:i/>
          <w:sz w:val="24"/>
          <w:szCs w:val="24"/>
          <w:lang w:val="en-GB"/>
        </w:rPr>
        <w:t>p</w:t>
      </w:r>
      <w:r w:rsidRPr="00EF73E2">
        <w:rPr>
          <w:rFonts w:ascii="Times New Roman" w:eastAsia="SimSun" w:hAnsi="Times New Roman" w:cs="Times New Roman"/>
          <w:sz w:val="24"/>
          <w:szCs w:val="24"/>
          <w:lang w:val="en-GB"/>
        </w:rPr>
        <w:t xml:space="preserve"> &lt; 0.05). </w:t>
      </w:r>
      <w:r w:rsidR="007B4430" w:rsidRPr="00EF73E2">
        <w:rPr>
          <w:rFonts w:ascii="Times New Roman" w:hAnsi="Times New Roman" w:cs="Times New Roman"/>
          <w:sz w:val="24"/>
          <w:szCs w:val="24"/>
          <w:lang w:val="en-US"/>
        </w:rPr>
        <w:t xml:space="preserve">The results indicate that the effect of </w:t>
      </w:r>
      <w:r w:rsidR="00B845EF" w:rsidRPr="00EF73E2">
        <w:rPr>
          <w:rFonts w:ascii="Times New Roman" w:hAnsi="Times New Roman" w:cs="Times New Roman"/>
          <w:sz w:val="24"/>
          <w:szCs w:val="24"/>
          <w:lang w:val="en-US"/>
        </w:rPr>
        <w:t>establishing clear expectations</w:t>
      </w:r>
      <w:r w:rsidR="007B4430" w:rsidRPr="00EF73E2">
        <w:rPr>
          <w:rFonts w:ascii="Times New Roman" w:hAnsi="Times New Roman" w:cs="Times New Roman"/>
          <w:sz w:val="24"/>
          <w:szCs w:val="24"/>
          <w:lang w:val="en-US"/>
        </w:rPr>
        <w:t xml:space="preserve"> on </w:t>
      </w:r>
      <w:r w:rsidR="007B4430" w:rsidRPr="00EF73E2">
        <w:rPr>
          <w:rFonts w:ascii="Times New Roman" w:hAnsi="Times New Roman" w:cs="Times New Roman"/>
          <w:sz w:val="24"/>
          <w:szCs w:val="24"/>
          <w:lang w:val="en-GB"/>
        </w:rPr>
        <w:t>anticipation and optimization</w:t>
      </w:r>
      <w:r w:rsidR="006E1CA6" w:rsidRPr="00EF73E2">
        <w:rPr>
          <w:rFonts w:ascii="Times New Roman" w:hAnsi="Times New Roman" w:cs="Times New Roman"/>
          <w:sz w:val="24"/>
          <w:szCs w:val="24"/>
          <w:lang w:val="en-GB"/>
        </w:rPr>
        <w:t xml:space="preserve"> are similar in size</w:t>
      </w:r>
      <w:r w:rsidR="003006AB" w:rsidRPr="00EF73E2">
        <w:rPr>
          <w:rFonts w:ascii="Times New Roman" w:hAnsi="Times New Roman" w:cs="Times New Roman"/>
          <w:sz w:val="24"/>
          <w:szCs w:val="24"/>
          <w:lang w:val="en-US"/>
        </w:rPr>
        <w:t xml:space="preserve"> </w:t>
      </w:r>
      <w:r w:rsidR="00FF2A64" w:rsidRPr="00EF73E2">
        <w:rPr>
          <w:rFonts w:ascii="Times New Roman" w:hAnsi="Times New Roman" w:cs="Times New Roman"/>
          <w:sz w:val="24"/>
          <w:szCs w:val="24"/>
          <w:lang w:val="en-US"/>
        </w:rPr>
        <w:t xml:space="preserve">to </w:t>
      </w:r>
      <w:r w:rsidR="007B4430" w:rsidRPr="00EF73E2">
        <w:rPr>
          <w:rFonts w:ascii="Times New Roman" w:hAnsi="Times New Roman" w:cs="Times New Roman"/>
          <w:sz w:val="24"/>
          <w:szCs w:val="24"/>
          <w:lang w:val="en-US"/>
        </w:rPr>
        <w:t xml:space="preserve">the effect of developmental inducements. </w:t>
      </w:r>
      <w:r w:rsidR="00E45389" w:rsidRPr="00EF73E2">
        <w:rPr>
          <w:rFonts w:ascii="Times New Roman" w:hAnsi="Times New Roman" w:cs="Times New Roman"/>
          <w:sz w:val="24"/>
          <w:szCs w:val="24"/>
          <w:lang w:val="en-US"/>
        </w:rPr>
        <w:t>A visual inspection of the QQ plot of the residuals (</w:t>
      </w:r>
      <w:proofErr w:type="spellStart"/>
      <w:r w:rsidR="00E45389" w:rsidRPr="00EF73E2">
        <w:rPr>
          <w:rFonts w:ascii="Times New Roman" w:hAnsi="Times New Roman" w:cs="Times New Roman"/>
          <w:sz w:val="24"/>
          <w:szCs w:val="24"/>
          <w:lang w:val="en-US"/>
        </w:rPr>
        <w:t>Hox</w:t>
      </w:r>
      <w:proofErr w:type="spellEnd"/>
      <w:r w:rsidR="00E45389" w:rsidRPr="00EF73E2">
        <w:rPr>
          <w:rFonts w:ascii="Times New Roman" w:hAnsi="Times New Roman" w:cs="Times New Roman"/>
          <w:sz w:val="24"/>
          <w:szCs w:val="24"/>
          <w:lang w:val="en-US"/>
        </w:rPr>
        <w:t>, 2010) in combination with formal statistical tests of normality (Cohen et al., 2013) suggested that the assumption of normality was met.</w:t>
      </w:r>
    </w:p>
    <w:p w14:paraId="6CACD8A2" w14:textId="03D91948" w:rsidR="004811A4" w:rsidRPr="00EF73E2" w:rsidRDefault="004811A4">
      <w:pPr>
        <w:autoSpaceDE w:val="0"/>
        <w:autoSpaceDN w:val="0"/>
        <w:adjustRightInd w:val="0"/>
        <w:spacing w:line="480" w:lineRule="auto"/>
        <w:ind w:firstLine="708"/>
        <w:rPr>
          <w:rFonts w:ascii="Times New Roman" w:eastAsia="SimSun" w:hAnsi="Times New Roman" w:cs="Times New Roman"/>
          <w:sz w:val="24"/>
          <w:szCs w:val="24"/>
          <w:lang w:val="en-GB"/>
        </w:rPr>
      </w:pPr>
      <w:r w:rsidRPr="00EF73E2">
        <w:rPr>
          <w:rFonts w:ascii="Times New Roman" w:eastAsia="SimSun" w:hAnsi="Times New Roman" w:cs="Times New Roman"/>
          <w:sz w:val="24"/>
          <w:szCs w:val="24"/>
          <w:lang w:val="en-GB"/>
        </w:rPr>
        <w:t xml:space="preserve">Model 3 of </w:t>
      </w:r>
      <w:r w:rsidR="005D4C7A" w:rsidRPr="00EF73E2">
        <w:rPr>
          <w:rFonts w:ascii="Times New Roman" w:eastAsia="SimSun" w:hAnsi="Times New Roman" w:cs="Times New Roman"/>
          <w:sz w:val="24"/>
          <w:szCs w:val="24"/>
          <w:lang w:val="en-GB"/>
        </w:rPr>
        <w:t>Table II</w:t>
      </w:r>
      <w:r w:rsidRPr="00EF73E2">
        <w:rPr>
          <w:rFonts w:ascii="Times New Roman" w:eastAsia="SimSun" w:hAnsi="Times New Roman" w:cs="Times New Roman"/>
          <w:sz w:val="24"/>
          <w:szCs w:val="24"/>
          <w:lang w:val="en-GB"/>
        </w:rPr>
        <w:t xml:space="preserve"> shows that </w:t>
      </w:r>
      <w:r w:rsidR="003006AB" w:rsidRPr="00EF73E2">
        <w:rPr>
          <w:rFonts w:ascii="Times New Roman" w:eastAsia="SimSun" w:hAnsi="Times New Roman" w:cs="Times New Roman"/>
          <w:sz w:val="24"/>
          <w:szCs w:val="24"/>
          <w:lang w:val="en-GB"/>
        </w:rPr>
        <w:t xml:space="preserve">neither </w:t>
      </w:r>
      <w:r w:rsidRPr="00EF73E2">
        <w:rPr>
          <w:rFonts w:ascii="Times New Roman" w:eastAsia="SimSun" w:hAnsi="Times New Roman" w:cs="Times New Roman"/>
          <w:sz w:val="24"/>
          <w:szCs w:val="24"/>
          <w:lang w:val="en-GB"/>
        </w:rPr>
        <w:t xml:space="preserve">support was found for the cross-level moderation of a focus on social goals </w:t>
      </w:r>
      <w:r w:rsidR="004251D5" w:rsidRPr="00EF73E2">
        <w:rPr>
          <w:rFonts w:ascii="Times New Roman" w:eastAsia="SimSun" w:hAnsi="Times New Roman" w:cs="Times New Roman"/>
          <w:sz w:val="24"/>
          <w:szCs w:val="24"/>
          <w:lang w:val="en-GB"/>
        </w:rPr>
        <w:t xml:space="preserve">on </w:t>
      </w:r>
      <w:r w:rsidRPr="00EF73E2">
        <w:rPr>
          <w:rFonts w:ascii="Times New Roman" w:eastAsia="SimSun" w:hAnsi="Times New Roman" w:cs="Times New Roman"/>
          <w:sz w:val="24"/>
          <w:szCs w:val="24"/>
          <w:lang w:val="en-GB"/>
        </w:rPr>
        <w:t xml:space="preserve">the relationship between </w:t>
      </w:r>
      <w:r w:rsidR="00B845EF" w:rsidRPr="00EF73E2">
        <w:rPr>
          <w:rFonts w:ascii="Times New Roman" w:eastAsia="SimSun" w:hAnsi="Times New Roman" w:cs="Times New Roman"/>
          <w:sz w:val="24"/>
          <w:szCs w:val="24"/>
          <w:lang w:val="en-GB"/>
        </w:rPr>
        <w:t>establishing clear expectations</w:t>
      </w:r>
      <w:r w:rsidRPr="00EF73E2">
        <w:rPr>
          <w:rFonts w:ascii="Times New Roman" w:eastAsia="SimSun" w:hAnsi="Times New Roman" w:cs="Times New Roman"/>
          <w:sz w:val="24"/>
          <w:szCs w:val="24"/>
          <w:lang w:val="en-GB"/>
        </w:rPr>
        <w:t xml:space="preserve"> and anticipation and optimization (i.e., Hypothesis </w:t>
      </w:r>
      <w:r w:rsidR="008F6ED6">
        <w:rPr>
          <w:rFonts w:ascii="Times New Roman" w:eastAsia="SimSun" w:hAnsi="Times New Roman" w:cs="Times New Roman"/>
          <w:sz w:val="24"/>
          <w:szCs w:val="24"/>
          <w:lang w:val="en-GB"/>
        </w:rPr>
        <w:t>2</w:t>
      </w:r>
      <w:r w:rsidR="008F6ED6" w:rsidRPr="00EF73E2">
        <w:rPr>
          <w:rFonts w:ascii="Times New Roman" w:eastAsia="SimSun" w:hAnsi="Times New Roman" w:cs="Times New Roman"/>
          <w:sz w:val="24"/>
          <w:szCs w:val="24"/>
          <w:lang w:val="en-GB"/>
        </w:rPr>
        <w:t>a</w:t>
      </w:r>
      <w:r w:rsidRPr="00EF73E2">
        <w:rPr>
          <w:rFonts w:ascii="Times New Roman" w:eastAsia="SimSun" w:hAnsi="Times New Roman" w:cs="Times New Roman"/>
          <w:sz w:val="24"/>
          <w:szCs w:val="24"/>
          <w:lang w:val="en-GB"/>
        </w:rPr>
        <w:t xml:space="preserve">), nor for the cross-level moderation of a focus on social goals </w:t>
      </w:r>
      <w:r w:rsidR="004251D5" w:rsidRPr="00EF73E2">
        <w:rPr>
          <w:rFonts w:ascii="Times New Roman" w:eastAsia="SimSun" w:hAnsi="Times New Roman" w:cs="Times New Roman"/>
          <w:sz w:val="24"/>
          <w:szCs w:val="24"/>
          <w:lang w:val="en-GB"/>
        </w:rPr>
        <w:t>o</w:t>
      </w:r>
      <w:r w:rsidRPr="00EF73E2">
        <w:rPr>
          <w:rFonts w:ascii="Times New Roman" w:eastAsia="SimSun" w:hAnsi="Times New Roman" w:cs="Times New Roman"/>
          <w:sz w:val="24"/>
          <w:szCs w:val="24"/>
          <w:lang w:val="en-GB"/>
        </w:rPr>
        <w:t xml:space="preserve">n the relationship between developmental inducements and anticipation and optimization (i.e., Hypothesis </w:t>
      </w:r>
      <w:r w:rsidR="008F6ED6">
        <w:rPr>
          <w:rFonts w:ascii="Times New Roman" w:eastAsia="SimSun" w:hAnsi="Times New Roman" w:cs="Times New Roman"/>
          <w:sz w:val="24"/>
          <w:szCs w:val="24"/>
          <w:lang w:val="en-GB"/>
        </w:rPr>
        <w:t>2</w:t>
      </w:r>
      <w:r w:rsidR="008F6ED6" w:rsidRPr="00EF73E2">
        <w:rPr>
          <w:rFonts w:ascii="Times New Roman" w:eastAsia="SimSun" w:hAnsi="Times New Roman" w:cs="Times New Roman"/>
          <w:sz w:val="24"/>
          <w:szCs w:val="24"/>
          <w:lang w:val="en-GB"/>
        </w:rPr>
        <w:t>b</w:t>
      </w:r>
      <w:r w:rsidRPr="00EF73E2">
        <w:rPr>
          <w:rFonts w:ascii="Times New Roman" w:eastAsia="SimSun" w:hAnsi="Times New Roman" w:cs="Times New Roman"/>
          <w:sz w:val="24"/>
          <w:szCs w:val="24"/>
          <w:lang w:val="en-GB"/>
        </w:rPr>
        <w:t>).</w:t>
      </w:r>
    </w:p>
    <w:p w14:paraId="3DFFADBF" w14:textId="5F1468BC" w:rsidR="004811A4" w:rsidRPr="00EF73E2" w:rsidRDefault="004811A4">
      <w:pPr>
        <w:spacing w:after="200" w:line="480" w:lineRule="auto"/>
        <w:ind w:firstLine="708"/>
        <w:rPr>
          <w:rFonts w:ascii="Times New Roman" w:hAnsi="Times New Roman" w:cs="Times New Roman"/>
          <w:sz w:val="24"/>
          <w:szCs w:val="24"/>
          <w:lang w:val="en-GB"/>
        </w:rPr>
      </w:pPr>
      <w:r w:rsidRPr="00EF73E2">
        <w:rPr>
          <w:rFonts w:ascii="Times New Roman" w:eastAsia="SimSun" w:hAnsi="Times New Roman" w:cs="Times New Roman"/>
          <w:sz w:val="24"/>
          <w:szCs w:val="24"/>
          <w:lang w:val="en-GB"/>
        </w:rPr>
        <w:t xml:space="preserve">However, Model 3 of </w:t>
      </w:r>
      <w:r w:rsidR="005D4C7A" w:rsidRPr="00EF73E2">
        <w:rPr>
          <w:rFonts w:ascii="Times New Roman" w:eastAsia="SimSun" w:hAnsi="Times New Roman" w:cs="Times New Roman"/>
          <w:sz w:val="24"/>
          <w:szCs w:val="24"/>
          <w:lang w:val="en-GB"/>
        </w:rPr>
        <w:t>Table III</w:t>
      </w:r>
      <w:r w:rsidRPr="00EF73E2">
        <w:rPr>
          <w:rFonts w:ascii="Times New Roman" w:eastAsia="SimSun" w:hAnsi="Times New Roman" w:cs="Times New Roman"/>
          <w:sz w:val="24"/>
          <w:szCs w:val="24"/>
          <w:lang w:val="en-GB"/>
        </w:rPr>
        <w:t xml:space="preserve"> show</w:t>
      </w:r>
      <w:r w:rsidR="003006AB" w:rsidRPr="00EF73E2">
        <w:rPr>
          <w:rFonts w:ascii="Times New Roman" w:eastAsia="SimSun" w:hAnsi="Times New Roman" w:cs="Times New Roman"/>
          <w:sz w:val="24"/>
          <w:szCs w:val="24"/>
          <w:lang w:val="en-GB"/>
        </w:rPr>
        <w:t>s</w:t>
      </w:r>
      <w:r w:rsidRPr="00EF73E2">
        <w:rPr>
          <w:rFonts w:ascii="Times New Roman" w:eastAsia="SimSun" w:hAnsi="Times New Roman" w:cs="Times New Roman"/>
          <w:sz w:val="24"/>
          <w:szCs w:val="24"/>
          <w:lang w:val="en-GB"/>
        </w:rPr>
        <w:t xml:space="preserve"> support for the cross-level moderation </w:t>
      </w:r>
      <w:r w:rsidR="003006AB" w:rsidRPr="00EF73E2">
        <w:rPr>
          <w:rFonts w:ascii="Times New Roman" w:eastAsia="SimSun" w:hAnsi="Times New Roman" w:cs="Times New Roman"/>
          <w:sz w:val="24"/>
          <w:szCs w:val="24"/>
          <w:lang w:val="en-GB"/>
        </w:rPr>
        <w:t xml:space="preserve">as stated in </w:t>
      </w:r>
      <w:r w:rsidRPr="00EF73E2">
        <w:rPr>
          <w:rFonts w:ascii="Times New Roman" w:eastAsia="SimSun" w:hAnsi="Times New Roman" w:cs="Times New Roman"/>
          <w:sz w:val="24"/>
          <w:szCs w:val="24"/>
          <w:lang w:val="en-GB"/>
        </w:rPr>
        <w:t xml:space="preserve">Hypothesis </w:t>
      </w:r>
      <w:r w:rsidR="008F6ED6">
        <w:rPr>
          <w:rFonts w:ascii="Times New Roman" w:eastAsia="SimSun" w:hAnsi="Times New Roman" w:cs="Times New Roman"/>
          <w:sz w:val="24"/>
          <w:szCs w:val="24"/>
          <w:lang w:val="en-GB"/>
        </w:rPr>
        <w:t>2</w:t>
      </w:r>
      <w:r w:rsidR="008F6ED6" w:rsidRPr="00EF73E2">
        <w:rPr>
          <w:rFonts w:ascii="Times New Roman" w:eastAsia="SimSun" w:hAnsi="Times New Roman" w:cs="Times New Roman"/>
          <w:sz w:val="24"/>
          <w:szCs w:val="24"/>
          <w:lang w:val="en-GB"/>
        </w:rPr>
        <w:t>c</w:t>
      </w:r>
      <w:r w:rsidRPr="00EF73E2">
        <w:rPr>
          <w:rFonts w:ascii="Times New Roman" w:eastAsia="SimSun" w:hAnsi="Times New Roman" w:cs="Times New Roman"/>
          <w:sz w:val="24"/>
          <w:szCs w:val="24"/>
          <w:lang w:val="en-GB"/>
        </w:rPr>
        <w:t xml:space="preserve">. </w:t>
      </w:r>
      <w:r w:rsidRPr="00EF73E2">
        <w:rPr>
          <w:rFonts w:ascii="Times New Roman" w:hAnsi="Times New Roman" w:cs="Times New Roman"/>
          <w:sz w:val="24"/>
          <w:szCs w:val="24"/>
          <w:lang w:val="en-GB"/>
        </w:rPr>
        <w:t xml:space="preserve">A focus on social organizational goals was found to moderate the relationship between </w:t>
      </w:r>
      <w:r w:rsidR="00B845EF" w:rsidRPr="00EF73E2">
        <w:rPr>
          <w:rFonts w:ascii="Times New Roman" w:hAnsi="Times New Roman" w:cs="Times New Roman"/>
          <w:sz w:val="24"/>
          <w:szCs w:val="24"/>
          <w:lang w:val="en-GB"/>
        </w:rPr>
        <w:t>establishing clear expectations</w:t>
      </w:r>
      <w:r w:rsidRPr="00EF73E2">
        <w:rPr>
          <w:rFonts w:ascii="Times New Roman" w:hAnsi="Times New Roman" w:cs="Times New Roman"/>
          <w:sz w:val="24"/>
          <w:szCs w:val="24"/>
          <w:lang w:val="en-GB"/>
        </w:rPr>
        <w:t xml:space="preserve"> and balance </w:t>
      </w:r>
      <w:r w:rsidRPr="00EF73E2">
        <w:rPr>
          <w:rFonts w:ascii="Times New Roman" w:eastAsia="SimSun" w:hAnsi="Times New Roman" w:cs="Times New Roman"/>
          <w:sz w:val="24"/>
          <w:szCs w:val="24"/>
          <w:lang w:val="en-GB"/>
        </w:rPr>
        <w:t>(</w:t>
      </w:r>
      <w:r w:rsidRPr="00EF73E2">
        <w:rPr>
          <w:rFonts w:ascii="Times New Roman" w:eastAsia="SimSun" w:hAnsi="Times New Roman" w:cs="Times New Roman"/>
          <w:i/>
          <w:sz w:val="24"/>
          <w:szCs w:val="24"/>
          <w:lang w:val="en-GB" w:eastAsia="zh-CN"/>
        </w:rPr>
        <w:t>β</w:t>
      </w:r>
      <w:r w:rsidRPr="00EF73E2">
        <w:rPr>
          <w:rFonts w:ascii="Times New Roman" w:eastAsia="SimSun" w:hAnsi="Times New Roman" w:cs="Times New Roman"/>
          <w:sz w:val="24"/>
          <w:szCs w:val="24"/>
          <w:lang w:val="en-GB"/>
        </w:rPr>
        <w:t xml:space="preserve"> = 0.09, </w:t>
      </w:r>
      <w:r w:rsidRPr="00EF73E2">
        <w:rPr>
          <w:rFonts w:ascii="Times New Roman" w:eastAsia="SimSun" w:hAnsi="Times New Roman" w:cs="Times New Roman"/>
          <w:i/>
          <w:sz w:val="24"/>
          <w:szCs w:val="24"/>
          <w:lang w:val="en-GB"/>
        </w:rPr>
        <w:t>p</w:t>
      </w:r>
      <w:r w:rsidRPr="00EF73E2">
        <w:rPr>
          <w:rFonts w:ascii="Times New Roman" w:eastAsia="SimSun" w:hAnsi="Times New Roman" w:cs="Times New Roman"/>
          <w:sz w:val="24"/>
          <w:szCs w:val="24"/>
          <w:lang w:val="en-GB"/>
        </w:rPr>
        <w:t xml:space="preserve"> &lt; 0.01)</w:t>
      </w:r>
      <w:r w:rsidRPr="00EF73E2">
        <w:rPr>
          <w:rFonts w:ascii="Times New Roman" w:hAnsi="Times New Roman" w:cs="Times New Roman"/>
          <w:sz w:val="24"/>
          <w:szCs w:val="24"/>
          <w:lang w:val="en-GB"/>
        </w:rPr>
        <w:t xml:space="preserve">. </w:t>
      </w:r>
      <w:r w:rsidR="00427BB9" w:rsidRPr="00EF73E2">
        <w:rPr>
          <w:rFonts w:ascii="Times New Roman" w:hAnsi="Times New Roman" w:cs="Times New Roman"/>
          <w:sz w:val="24"/>
          <w:szCs w:val="24"/>
          <w:lang w:val="en-GB"/>
        </w:rPr>
        <w:t>S</w:t>
      </w:r>
      <w:r w:rsidR="000F3B63" w:rsidRPr="00EF73E2">
        <w:rPr>
          <w:rFonts w:ascii="Times New Roman" w:hAnsi="Times New Roman" w:cs="Times New Roman"/>
          <w:sz w:val="24"/>
          <w:szCs w:val="24"/>
          <w:lang w:val="en-GB"/>
        </w:rPr>
        <w:t xml:space="preserve">ince </w:t>
      </w:r>
      <w:r w:rsidR="00427BB9" w:rsidRPr="00EF73E2">
        <w:rPr>
          <w:rFonts w:ascii="Times New Roman" w:hAnsi="Times New Roman" w:cs="Times New Roman"/>
          <w:sz w:val="24"/>
          <w:szCs w:val="24"/>
          <w:lang w:val="en-GB"/>
        </w:rPr>
        <w:t>homoscedasticity</w:t>
      </w:r>
      <w:r w:rsidR="000F3B63" w:rsidRPr="00EF73E2">
        <w:rPr>
          <w:rFonts w:ascii="Times New Roman" w:hAnsi="Times New Roman" w:cs="Times New Roman"/>
          <w:sz w:val="24"/>
          <w:szCs w:val="24"/>
          <w:lang w:val="en-GB"/>
        </w:rPr>
        <w:t xml:space="preserve"> may </w:t>
      </w:r>
      <w:r w:rsidR="00427BB9" w:rsidRPr="00EF73E2">
        <w:rPr>
          <w:rFonts w:ascii="Times New Roman" w:hAnsi="Times New Roman" w:cs="Times New Roman"/>
          <w:sz w:val="24"/>
          <w:szCs w:val="24"/>
          <w:lang w:val="en-GB"/>
        </w:rPr>
        <w:t>result in</w:t>
      </w:r>
      <w:r w:rsidR="000F3B63" w:rsidRPr="00EF73E2">
        <w:rPr>
          <w:rFonts w:ascii="Times New Roman" w:hAnsi="Times New Roman" w:cs="Times New Roman"/>
          <w:sz w:val="24"/>
          <w:szCs w:val="24"/>
          <w:lang w:val="en-GB"/>
        </w:rPr>
        <w:t xml:space="preserve"> spurious cross-level interactions</w:t>
      </w:r>
      <w:r w:rsidR="00427BB9" w:rsidRPr="00EF73E2">
        <w:rPr>
          <w:rFonts w:ascii="Times New Roman" w:hAnsi="Times New Roman" w:cs="Times New Roman"/>
          <w:sz w:val="24"/>
          <w:szCs w:val="24"/>
          <w:lang w:val="en-GB"/>
        </w:rPr>
        <w:t xml:space="preserve">, we tested for </w:t>
      </w:r>
      <w:r w:rsidR="00F720B1" w:rsidRPr="00EF73E2">
        <w:rPr>
          <w:rFonts w:ascii="Times New Roman" w:hAnsi="Times New Roman" w:cs="Times New Roman"/>
          <w:sz w:val="24"/>
          <w:szCs w:val="24"/>
          <w:lang w:val="en-GB"/>
        </w:rPr>
        <w:t xml:space="preserve">the </w:t>
      </w:r>
      <w:r w:rsidR="00427BB9" w:rsidRPr="00EF73E2">
        <w:rPr>
          <w:rFonts w:ascii="Times New Roman" w:hAnsi="Times New Roman" w:cs="Times New Roman"/>
          <w:sz w:val="24"/>
          <w:szCs w:val="24"/>
          <w:lang w:val="en-GB"/>
        </w:rPr>
        <w:t>absence of homoscedasticity</w:t>
      </w:r>
      <w:r w:rsidR="000F3B63" w:rsidRPr="00EF73E2">
        <w:rPr>
          <w:rFonts w:ascii="Times New Roman" w:hAnsi="Times New Roman" w:cs="Times New Roman"/>
          <w:sz w:val="24"/>
          <w:szCs w:val="24"/>
          <w:lang w:val="en-GB"/>
        </w:rPr>
        <w:t>.</w:t>
      </w:r>
      <w:r w:rsidR="00E34CB0" w:rsidRPr="00EF73E2">
        <w:rPr>
          <w:rFonts w:ascii="Times New Roman" w:hAnsi="Times New Roman" w:cs="Times New Roman"/>
          <w:sz w:val="24"/>
          <w:szCs w:val="24"/>
          <w:lang w:val="en-GB"/>
        </w:rPr>
        <w:t xml:space="preserve"> Conducing the</w:t>
      </w:r>
      <w:r w:rsidR="000F3B63" w:rsidRPr="00EF73E2">
        <w:rPr>
          <w:rFonts w:ascii="Times New Roman" w:hAnsi="Times New Roman" w:cs="Times New Roman"/>
          <w:sz w:val="24"/>
          <w:szCs w:val="24"/>
          <w:lang w:val="en-GB"/>
        </w:rPr>
        <w:t xml:space="preserve"> </w:t>
      </w:r>
      <w:proofErr w:type="spellStart"/>
      <w:r w:rsidR="000F3B63" w:rsidRPr="00EF73E2">
        <w:rPr>
          <w:rFonts w:ascii="Times New Roman" w:hAnsi="Times New Roman" w:cs="Times New Roman"/>
          <w:sz w:val="24"/>
          <w:szCs w:val="24"/>
          <w:lang w:val="en-GB"/>
        </w:rPr>
        <w:t>Levene</w:t>
      </w:r>
      <w:r w:rsidR="009D058B" w:rsidRPr="00EF73E2">
        <w:rPr>
          <w:rFonts w:ascii="Times New Roman" w:hAnsi="Times New Roman" w:cs="Times New Roman"/>
          <w:sz w:val="24"/>
          <w:szCs w:val="24"/>
          <w:lang w:val="en-GB"/>
        </w:rPr>
        <w:t>’s</w:t>
      </w:r>
      <w:proofErr w:type="spellEnd"/>
      <w:r w:rsidR="000F3B63" w:rsidRPr="00EF73E2">
        <w:rPr>
          <w:rFonts w:ascii="Times New Roman" w:hAnsi="Times New Roman" w:cs="Times New Roman"/>
          <w:sz w:val="24"/>
          <w:szCs w:val="24"/>
          <w:lang w:val="en-GB"/>
        </w:rPr>
        <w:t xml:space="preserve"> test </w:t>
      </w:r>
      <w:r w:rsidR="00E34CB0" w:rsidRPr="00EF73E2">
        <w:rPr>
          <w:rFonts w:ascii="Times New Roman" w:hAnsi="Times New Roman" w:cs="Times New Roman"/>
          <w:sz w:val="24"/>
          <w:szCs w:val="24"/>
          <w:lang w:val="en-GB"/>
        </w:rPr>
        <w:t>using</w:t>
      </w:r>
      <w:r w:rsidR="000F3B63" w:rsidRPr="00EF73E2">
        <w:rPr>
          <w:rFonts w:ascii="Times New Roman" w:hAnsi="Times New Roman" w:cs="Times New Roman"/>
          <w:sz w:val="24"/>
          <w:szCs w:val="24"/>
          <w:lang w:val="en-GB"/>
        </w:rPr>
        <w:t xml:space="preserve"> Model 2 (1,429, </w:t>
      </w:r>
      <w:r w:rsidR="000F3B63" w:rsidRPr="00EF73E2">
        <w:rPr>
          <w:rFonts w:ascii="Times New Roman" w:hAnsi="Times New Roman" w:cs="Times New Roman"/>
          <w:i/>
          <w:sz w:val="24"/>
          <w:szCs w:val="24"/>
          <w:lang w:val="en-GB"/>
        </w:rPr>
        <w:t>p</w:t>
      </w:r>
      <w:r w:rsidR="000F3B63" w:rsidRPr="00EF73E2">
        <w:rPr>
          <w:rFonts w:ascii="Times New Roman" w:hAnsi="Times New Roman" w:cs="Times New Roman"/>
          <w:sz w:val="24"/>
          <w:szCs w:val="24"/>
          <w:lang w:val="en-GB"/>
        </w:rPr>
        <w:t xml:space="preserve"> &gt; 0.05) provides support for homoscedasticity of the residual errors of establishing clear expectations</w:t>
      </w:r>
      <w:r w:rsidR="00E34CB0" w:rsidRPr="00EF73E2">
        <w:rPr>
          <w:rFonts w:ascii="Times New Roman" w:hAnsi="Times New Roman" w:cs="Times New Roman"/>
          <w:sz w:val="24"/>
          <w:szCs w:val="24"/>
          <w:lang w:val="en-GB"/>
        </w:rPr>
        <w:t>;</w:t>
      </w:r>
      <w:r w:rsidR="000F3B63" w:rsidRPr="00EF73E2">
        <w:rPr>
          <w:rFonts w:ascii="Times New Roman" w:hAnsi="Times New Roman" w:cs="Times New Roman"/>
          <w:sz w:val="24"/>
          <w:szCs w:val="24"/>
          <w:lang w:val="en-GB"/>
        </w:rPr>
        <w:t xml:space="preserve"> namely the variance of the residual errors is the same in all groups. </w:t>
      </w:r>
      <w:r w:rsidR="000C6584" w:rsidRPr="00EF73E2">
        <w:rPr>
          <w:rFonts w:ascii="Times New Roman" w:hAnsi="Times New Roman" w:cs="Times New Roman"/>
          <w:sz w:val="24"/>
          <w:szCs w:val="24"/>
          <w:lang w:val="en-GB"/>
        </w:rPr>
        <w:t>A</w:t>
      </w:r>
      <w:r w:rsidR="00D13D9B" w:rsidRPr="00EF73E2">
        <w:rPr>
          <w:rFonts w:ascii="Times New Roman" w:hAnsi="Times New Roman" w:cs="Times New Roman"/>
          <w:sz w:val="24"/>
          <w:szCs w:val="24"/>
          <w:lang w:val="en-GB"/>
        </w:rPr>
        <w:t xml:space="preserve">lso, </w:t>
      </w:r>
      <w:r w:rsidR="00E45389" w:rsidRPr="00EF73E2">
        <w:rPr>
          <w:rFonts w:ascii="Times New Roman" w:hAnsi="Times New Roman" w:cs="Times New Roman"/>
          <w:sz w:val="24"/>
          <w:szCs w:val="24"/>
          <w:lang w:val="en-GB"/>
        </w:rPr>
        <w:t>a visual inspection of the QQ plot of the residuals (</w:t>
      </w:r>
      <w:proofErr w:type="spellStart"/>
      <w:r w:rsidR="00E45389" w:rsidRPr="00EF73E2">
        <w:rPr>
          <w:rFonts w:ascii="Times New Roman" w:hAnsi="Times New Roman" w:cs="Times New Roman"/>
          <w:sz w:val="24"/>
          <w:szCs w:val="24"/>
          <w:lang w:val="en-GB"/>
        </w:rPr>
        <w:t>Hox</w:t>
      </w:r>
      <w:proofErr w:type="spellEnd"/>
      <w:r w:rsidR="00E45389" w:rsidRPr="00EF73E2">
        <w:rPr>
          <w:rFonts w:ascii="Times New Roman" w:hAnsi="Times New Roman" w:cs="Times New Roman"/>
          <w:sz w:val="24"/>
          <w:szCs w:val="24"/>
          <w:lang w:val="en-GB"/>
        </w:rPr>
        <w:t>, 2010) in combination with formal statistical tests of normality (Cohen et al., 2013) suggested that the assumption of normality was met</w:t>
      </w:r>
      <w:r w:rsidR="00CE3752" w:rsidRPr="00EF73E2">
        <w:rPr>
          <w:rFonts w:ascii="Times New Roman" w:hAnsi="Times New Roman" w:cs="Times New Roman"/>
          <w:sz w:val="24"/>
          <w:szCs w:val="24"/>
          <w:lang w:val="en-GB"/>
        </w:rPr>
        <w:t>.</w:t>
      </w:r>
      <w:r w:rsidR="00B760E1" w:rsidRPr="00EF73E2">
        <w:rPr>
          <w:rFonts w:ascii="Times New Roman" w:hAnsi="Times New Roman" w:cs="Times New Roman"/>
          <w:sz w:val="24"/>
          <w:szCs w:val="24"/>
          <w:lang w:val="en-GB"/>
        </w:rPr>
        <w:t xml:space="preserve"> </w:t>
      </w:r>
      <w:r w:rsidR="004251D5" w:rsidRPr="00EF73E2">
        <w:rPr>
          <w:rFonts w:ascii="Times New Roman" w:hAnsi="Times New Roman" w:cs="Times New Roman"/>
          <w:sz w:val="24"/>
          <w:szCs w:val="24"/>
          <w:lang w:val="en-GB"/>
        </w:rPr>
        <w:t>Figure 2 plots the moderation effect</w:t>
      </w:r>
      <w:r w:rsidRPr="00EF73E2">
        <w:rPr>
          <w:rFonts w:ascii="Times New Roman" w:hAnsi="Times New Roman" w:cs="Times New Roman"/>
          <w:sz w:val="24"/>
          <w:szCs w:val="24"/>
          <w:lang w:val="en-US"/>
        </w:rPr>
        <w:t xml:space="preserve"> </w:t>
      </w:r>
      <w:r w:rsidRPr="00EF73E2">
        <w:rPr>
          <w:rFonts w:ascii="Times New Roman" w:hAnsi="Times New Roman" w:cs="Times New Roman"/>
          <w:noProof/>
          <w:sz w:val="24"/>
          <w:szCs w:val="24"/>
          <w:lang w:val="en-US" w:eastAsia="nl-NL"/>
        </w:rPr>
        <w:t>(Dawson, 2014)</w:t>
      </w:r>
      <w:r w:rsidRPr="00EF73E2">
        <w:rPr>
          <w:rFonts w:ascii="Times New Roman" w:hAnsi="Times New Roman" w:cs="Times New Roman"/>
          <w:sz w:val="24"/>
          <w:szCs w:val="24"/>
          <w:lang w:val="en-US" w:eastAsia="nl-NL"/>
        </w:rPr>
        <w:t>.</w:t>
      </w:r>
      <w:r w:rsidRPr="00EF73E2">
        <w:rPr>
          <w:rFonts w:ascii="Times New Roman" w:hAnsi="Times New Roman" w:cs="Times New Roman"/>
          <w:sz w:val="24"/>
          <w:szCs w:val="24"/>
          <w:lang w:val="en-US"/>
        </w:rPr>
        <w:t xml:space="preserve"> </w:t>
      </w:r>
      <w:r w:rsidR="00C94A46" w:rsidRPr="00EF73E2">
        <w:rPr>
          <w:rFonts w:ascii="Times New Roman" w:hAnsi="Times New Roman" w:cs="Times New Roman"/>
          <w:sz w:val="24"/>
          <w:szCs w:val="24"/>
          <w:lang w:val="en-GB"/>
        </w:rPr>
        <w:t>For organizations with higher social organizational goals</w:t>
      </w:r>
      <w:r w:rsidR="004251D5" w:rsidRPr="00EF73E2">
        <w:rPr>
          <w:rFonts w:ascii="Times New Roman" w:hAnsi="Times New Roman" w:cs="Times New Roman"/>
          <w:sz w:val="24"/>
          <w:szCs w:val="24"/>
          <w:lang w:val="en-GB"/>
        </w:rPr>
        <w:t xml:space="preserve"> (i.e., +1SD above the mean)</w:t>
      </w:r>
      <w:r w:rsidR="00C94A46" w:rsidRPr="00EF73E2">
        <w:rPr>
          <w:rFonts w:ascii="Times New Roman" w:hAnsi="Times New Roman" w:cs="Times New Roman"/>
          <w:sz w:val="24"/>
          <w:szCs w:val="24"/>
          <w:lang w:val="en-GB"/>
        </w:rPr>
        <w:t xml:space="preserve">, the relationship between </w:t>
      </w:r>
      <w:r w:rsidR="00B845EF" w:rsidRPr="00EF73E2">
        <w:rPr>
          <w:rFonts w:ascii="Times New Roman" w:hAnsi="Times New Roman" w:cs="Times New Roman"/>
          <w:sz w:val="24"/>
          <w:szCs w:val="24"/>
          <w:lang w:val="en-GB"/>
        </w:rPr>
        <w:t>establishing clear expectations</w:t>
      </w:r>
      <w:r w:rsidR="00C94A46" w:rsidRPr="00EF73E2">
        <w:rPr>
          <w:rFonts w:ascii="Times New Roman" w:hAnsi="Times New Roman" w:cs="Times New Roman"/>
          <w:sz w:val="24"/>
          <w:szCs w:val="24"/>
          <w:lang w:val="en-GB"/>
        </w:rPr>
        <w:t xml:space="preserve"> and balance is positive. For organizations with lower social organizational goals</w:t>
      </w:r>
      <w:r w:rsidR="004251D5" w:rsidRPr="00EF73E2">
        <w:rPr>
          <w:rFonts w:ascii="Times New Roman" w:hAnsi="Times New Roman" w:cs="Times New Roman"/>
          <w:sz w:val="24"/>
          <w:szCs w:val="24"/>
          <w:lang w:val="en-GB"/>
        </w:rPr>
        <w:t xml:space="preserve"> (i.e., -1SD</w:t>
      </w:r>
      <w:r w:rsidR="007257F0" w:rsidRPr="00EF73E2">
        <w:rPr>
          <w:rFonts w:ascii="Times New Roman" w:hAnsi="Times New Roman" w:cs="Times New Roman"/>
          <w:sz w:val="24"/>
          <w:szCs w:val="24"/>
          <w:lang w:val="en-GB"/>
        </w:rPr>
        <w:t xml:space="preserve"> below the mean</w:t>
      </w:r>
      <w:r w:rsidR="004251D5" w:rsidRPr="00EF73E2">
        <w:rPr>
          <w:rFonts w:ascii="Times New Roman" w:hAnsi="Times New Roman" w:cs="Times New Roman"/>
          <w:sz w:val="24"/>
          <w:szCs w:val="24"/>
          <w:lang w:val="en-GB"/>
        </w:rPr>
        <w:t>)</w:t>
      </w:r>
      <w:r w:rsidR="00C94A46" w:rsidRPr="00EF73E2">
        <w:rPr>
          <w:rFonts w:ascii="Times New Roman" w:hAnsi="Times New Roman" w:cs="Times New Roman"/>
          <w:sz w:val="24"/>
          <w:szCs w:val="24"/>
          <w:lang w:val="en-GB"/>
        </w:rPr>
        <w:t xml:space="preserve">, the relationship between </w:t>
      </w:r>
      <w:r w:rsidR="00B845EF" w:rsidRPr="00EF73E2">
        <w:rPr>
          <w:rFonts w:ascii="Times New Roman" w:hAnsi="Times New Roman" w:cs="Times New Roman"/>
          <w:sz w:val="24"/>
          <w:szCs w:val="24"/>
          <w:lang w:val="en-GB"/>
        </w:rPr>
        <w:t>establishing clear expectations</w:t>
      </w:r>
      <w:r w:rsidR="00C94A46" w:rsidRPr="00EF73E2">
        <w:rPr>
          <w:rFonts w:ascii="Times New Roman" w:hAnsi="Times New Roman" w:cs="Times New Roman"/>
          <w:sz w:val="24"/>
          <w:szCs w:val="24"/>
          <w:lang w:val="en-GB"/>
        </w:rPr>
        <w:t xml:space="preserve"> and balance is negative. For organizations with a mean value of social organizational goals, the slope of </w:t>
      </w:r>
      <w:r w:rsidR="00B845EF" w:rsidRPr="00EF73E2">
        <w:rPr>
          <w:rFonts w:ascii="Times New Roman" w:hAnsi="Times New Roman" w:cs="Times New Roman"/>
          <w:sz w:val="24"/>
          <w:szCs w:val="24"/>
          <w:lang w:val="en-GB"/>
        </w:rPr>
        <w:t>establishing clear expectations</w:t>
      </w:r>
      <w:r w:rsidR="007257F0" w:rsidRPr="00EF73E2">
        <w:rPr>
          <w:rFonts w:ascii="Times New Roman" w:hAnsi="Times New Roman" w:cs="Times New Roman"/>
          <w:sz w:val="24"/>
          <w:szCs w:val="24"/>
          <w:lang w:val="en-GB"/>
        </w:rPr>
        <w:t>–balance</w:t>
      </w:r>
      <w:r w:rsidR="00C94A46" w:rsidRPr="00EF73E2">
        <w:rPr>
          <w:rFonts w:ascii="Times New Roman" w:hAnsi="Times New Roman" w:cs="Times New Roman"/>
          <w:sz w:val="24"/>
          <w:szCs w:val="24"/>
          <w:lang w:val="en-GB"/>
        </w:rPr>
        <w:t xml:space="preserve"> is </w:t>
      </w:r>
      <w:r w:rsidR="007257F0" w:rsidRPr="00EF73E2">
        <w:rPr>
          <w:rFonts w:ascii="Times New Roman" w:hAnsi="Times New Roman" w:cs="Times New Roman"/>
          <w:sz w:val="24"/>
          <w:szCs w:val="24"/>
          <w:lang w:val="en-GB"/>
        </w:rPr>
        <w:t>flat</w:t>
      </w:r>
      <w:r w:rsidR="00C94A46"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Finally, n</w:t>
      </w:r>
      <w:r w:rsidRPr="00EF73E2">
        <w:rPr>
          <w:rFonts w:ascii="Times New Roman" w:eastAsia="SimSun" w:hAnsi="Times New Roman" w:cs="Times New Roman"/>
          <w:sz w:val="24"/>
          <w:szCs w:val="24"/>
          <w:lang w:val="en-GB"/>
        </w:rPr>
        <w:t>o support was found for the cross-level moderation of a focus on social</w:t>
      </w:r>
      <w:r w:rsidR="00BA523B" w:rsidRPr="00EF73E2">
        <w:rPr>
          <w:rFonts w:ascii="Times New Roman" w:eastAsia="SimSun" w:hAnsi="Times New Roman" w:cs="Times New Roman"/>
          <w:sz w:val="24"/>
          <w:szCs w:val="24"/>
          <w:lang w:val="en-GB"/>
        </w:rPr>
        <w:t xml:space="preserve"> organizational</w:t>
      </w:r>
      <w:r w:rsidRPr="00EF73E2">
        <w:rPr>
          <w:rFonts w:ascii="Times New Roman" w:eastAsia="SimSun" w:hAnsi="Times New Roman" w:cs="Times New Roman"/>
          <w:sz w:val="24"/>
          <w:szCs w:val="24"/>
          <w:lang w:val="en-GB"/>
        </w:rPr>
        <w:t xml:space="preserve"> goals </w:t>
      </w:r>
      <w:r w:rsidR="007257F0" w:rsidRPr="00EF73E2">
        <w:rPr>
          <w:rFonts w:ascii="Times New Roman" w:eastAsia="SimSun" w:hAnsi="Times New Roman" w:cs="Times New Roman"/>
          <w:sz w:val="24"/>
          <w:szCs w:val="24"/>
          <w:lang w:val="en-GB"/>
        </w:rPr>
        <w:t>o</w:t>
      </w:r>
      <w:r w:rsidRPr="00EF73E2">
        <w:rPr>
          <w:rFonts w:ascii="Times New Roman" w:eastAsia="SimSun" w:hAnsi="Times New Roman" w:cs="Times New Roman"/>
          <w:sz w:val="24"/>
          <w:szCs w:val="24"/>
          <w:lang w:val="en-GB"/>
        </w:rPr>
        <w:t xml:space="preserve">n the relationship between developmental inducements and balance (i.e., Hypothesis </w:t>
      </w:r>
      <w:r w:rsidR="008F6ED6">
        <w:rPr>
          <w:rFonts w:ascii="Times New Roman" w:eastAsia="SimSun" w:hAnsi="Times New Roman" w:cs="Times New Roman"/>
          <w:sz w:val="24"/>
          <w:szCs w:val="24"/>
          <w:lang w:val="en-GB"/>
        </w:rPr>
        <w:t>2</w:t>
      </w:r>
      <w:r w:rsidR="008F6ED6" w:rsidRPr="00EF73E2">
        <w:rPr>
          <w:rFonts w:ascii="Times New Roman" w:eastAsia="SimSun" w:hAnsi="Times New Roman" w:cs="Times New Roman"/>
          <w:sz w:val="24"/>
          <w:szCs w:val="24"/>
          <w:lang w:val="en-GB"/>
        </w:rPr>
        <w:t>d</w:t>
      </w:r>
      <w:r w:rsidRPr="00EF73E2">
        <w:rPr>
          <w:rFonts w:ascii="Times New Roman" w:eastAsia="SimSun" w:hAnsi="Times New Roman" w:cs="Times New Roman"/>
          <w:sz w:val="24"/>
          <w:szCs w:val="24"/>
          <w:lang w:val="en-GB"/>
        </w:rPr>
        <w:t>).</w:t>
      </w:r>
    </w:p>
    <w:p w14:paraId="14B94BA3" w14:textId="77777777" w:rsidR="004811A4" w:rsidRPr="00EF73E2" w:rsidRDefault="004811A4">
      <w:pPr>
        <w:autoSpaceDE w:val="0"/>
        <w:autoSpaceDN w:val="0"/>
        <w:adjustRightInd w:val="0"/>
        <w:spacing w:line="480" w:lineRule="auto"/>
        <w:jc w:val="center"/>
        <w:rPr>
          <w:rFonts w:ascii="Times New Roman" w:hAnsi="Times New Roman" w:cs="Times New Roman"/>
          <w:b/>
          <w:sz w:val="24"/>
          <w:szCs w:val="24"/>
          <w:u w:val="single"/>
          <w:lang w:val="en-GB" w:eastAsia="nl-NL"/>
        </w:rPr>
      </w:pPr>
      <w:r w:rsidRPr="00EF73E2">
        <w:rPr>
          <w:rFonts w:ascii="Times New Roman" w:hAnsi="Times New Roman" w:cs="Times New Roman"/>
          <w:b/>
          <w:sz w:val="24"/>
          <w:szCs w:val="24"/>
          <w:u w:val="single"/>
          <w:lang w:val="en-GB" w:eastAsia="nl-NL"/>
        </w:rPr>
        <w:t>[Figure 2: here]</w:t>
      </w:r>
    </w:p>
    <w:p w14:paraId="4CD370F2" w14:textId="5FA381B7" w:rsidR="00654E38" w:rsidRPr="00EF73E2" w:rsidRDefault="00654E38">
      <w:pPr>
        <w:rPr>
          <w:rFonts w:ascii="Times New Roman" w:eastAsiaTheme="minorHAnsi" w:hAnsi="Times New Roman" w:cs="Times New Roman"/>
          <w:b/>
          <w:sz w:val="24"/>
          <w:szCs w:val="24"/>
          <w:lang w:val="en-GB"/>
        </w:rPr>
      </w:pPr>
      <w:bookmarkStart w:id="4" w:name="_Toc385424053"/>
    </w:p>
    <w:p w14:paraId="001C880A" w14:textId="7EB6FB4B" w:rsidR="004811A4" w:rsidRPr="00EF73E2" w:rsidRDefault="004811A4" w:rsidP="000024E2">
      <w:pPr>
        <w:spacing w:line="480" w:lineRule="auto"/>
        <w:rPr>
          <w:rFonts w:ascii="Times New Roman" w:eastAsiaTheme="minorHAnsi" w:hAnsi="Times New Roman" w:cs="Times New Roman"/>
          <w:b/>
          <w:sz w:val="24"/>
          <w:szCs w:val="24"/>
          <w:lang w:val="en-GB"/>
        </w:rPr>
      </w:pPr>
      <w:r w:rsidRPr="00EF73E2">
        <w:rPr>
          <w:rFonts w:ascii="Times New Roman" w:eastAsiaTheme="minorHAnsi" w:hAnsi="Times New Roman" w:cs="Times New Roman"/>
          <w:b/>
          <w:sz w:val="24"/>
          <w:szCs w:val="24"/>
          <w:lang w:val="en-GB"/>
        </w:rPr>
        <w:t>Discussion</w:t>
      </w:r>
      <w:bookmarkEnd w:id="4"/>
    </w:p>
    <w:p w14:paraId="498B71F3" w14:textId="5CC9DE5F" w:rsidR="00C74D54" w:rsidRPr="00EF73E2" w:rsidRDefault="00A246D7" w:rsidP="0001649A">
      <w:pPr>
        <w:spacing w:after="200" w:line="480" w:lineRule="auto"/>
        <w:rPr>
          <w:rFonts w:ascii="Times New Roman" w:hAnsi="Times New Roman" w:cs="Times New Roman"/>
          <w:i/>
          <w:sz w:val="24"/>
          <w:szCs w:val="24"/>
          <w:shd w:val="clear" w:color="auto" w:fill="FFFFFF"/>
          <w:lang w:val="en-GB"/>
        </w:rPr>
      </w:pPr>
      <w:r w:rsidRPr="00EF73E2">
        <w:rPr>
          <w:rFonts w:ascii="Times New Roman" w:hAnsi="Times New Roman" w:cs="Times New Roman"/>
          <w:sz w:val="24"/>
          <w:szCs w:val="24"/>
          <w:shd w:val="clear" w:color="auto" w:fill="FFFFFF"/>
          <w:lang w:val="en-GB"/>
        </w:rPr>
        <w:t xml:space="preserve">This study aims to examine whether and how organizational practices in social enterprises can enhance employability competences. </w:t>
      </w:r>
      <w:r w:rsidR="006F3CA8">
        <w:rPr>
          <w:rFonts w:ascii="Times New Roman" w:hAnsi="Times New Roman" w:cs="Times New Roman"/>
          <w:sz w:val="24"/>
          <w:szCs w:val="24"/>
          <w:shd w:val="clear" w:color="auto" w:fill="FFFFFF"/>
          <w:lang w:val="en-GB"/>
        </w:rPr>
        <w:t>We found that</w:t>
      </w:r>
      <w:r w:rsidRPr="00EF73E2">
        <w:rPr>
          <w:rFonts w:ascii="Times New Roman" w:hAnsi="Times New Roman" w:cs="Times New Roman"/>
          <w:sz w:val="24"/>
          <w:szCs w:val="24"/>
          <w:shd w:val="clear" w:color="auto" w:fill="FFFFFF"/>
          <w:lang w:val="en-GB"/>
        </w:rPr>
        <w:t xml:space="preserve"> social enterprises that establish clear expectations and developmental inducements can foster vulnerable workers to anticipate and optimize their employability competences. However, and crucially, </w:t>
      </w:r>
      <w:r w:rsidR="001B7068">
        <w:rPr>
          <w:rFonts w:ascii="Times New Roman" w:hAnsi="Times New Roman" w:cs="Times New Roman"/>
          <w:sz w:val="24"/>
          <w:szCs w:val="24"/>
          <w:shd w:val="clear" w:color="auto" w:fill="FFFFFF"/>
          <w:lang w:val="en-GB"/>
        </w:rPr>
        <w:t>s</w:t>
      </w:r>
      <w:r w:rsidRPr="00EF73E2">
        <w:rPr>
          <w:rFonts w:ascii="Times New Roman" w:hAnsi="Times New Roman" w:cs="Times New Roman"/>
          <w:sz w:val="24"/>
          <w:szCs w:val="24"/>
          <w:shd w:val="clear" w:color="auto" w:fill="FFFFFF"/>
          <w:lang w:val="en-GB"/>
        </w:rPr>
        <w:t xml:space="preserve">ocial enterprises’ focus on social organizational goals interacts with the extent to which leaders can foster vulnerable workers’ balance by establishing clear expectations to such an extent that it determines whether the impact of clear expectations on balance is positive or negative. </w:t>
      </w:r>
    </w:p>
    <w:p w14:paraId="28ABBD95" w14:textId="0A005361" w:rsidR="004811A4" w:rsidRPr="00EF73E2" w:rsidRDefault="004811A4" w:rsidP="000024E2">
      <w:pPr>
        <w:spacing w:after="200" w:line="480" w:lineRule="auto"/>
        <w:rPr>
          <w:rFonts w:ascii="Times New Roman" w:hAnsi="Times New Roman" w:cs="Times New Roman"/>
          <w:i/>
          <w:sz w:val="24"/>
          <w:szCs w:val="24"/>
          <w:shd w:val="clear" w:color="auto" w:fill="FFFFFF"/>
          <w:lang w:val="en-GB"/>
        </w:rPr>
      </w:pPr>
      <w:r w:rsidRPr="00EF73E2">
        <w:rPr>
          <w:rFonts w:ascii="Times New Roman" w:hAnsi="Times New Roman" w:cs="Times New Roman"/>
          <w:i/>
          <w:sz w:val="24"/>
          <w:szCs w:val="24"/>
          <w:shd w:val="clear" w:color="auto" w:fill="FFFFFF"/>
          <w:lang w:val="en-GB"/>
        </w:rPr>
        <w:t>Theoretical implications</w:t>
      </w:r>
    </w:p>
    <w:p w14:paraId="10102065" w14:textId="75B78FAA" w:rsidR="00B753A2" w:rsidRPr="00EF73E2" w:rsidRDefault="00B753A2" w:rsidP="00B753A2">
      <w:pPr>
        <w:spacing w:after="200" w:line="480" w:lineRule="auto"/>
        <w:ind w:firstLine="708"/>
        <w:rPr>
          <w:rFonts w:ascii="Times New Roman" w:hAnsi="Times New Roman" w:cs="Times New Roman"/>
          <w:sz w:val="24"/>
          <w:szCs w:val="24"/>
          <w:shd w:val="clear" w:color="auto" w:fill="FFFFFF"/>
          <w:lang w:val="en-GB"/>
        </w:rPr>
      </w:pPr>
      <w:r w:rsidRPr="00EF73E2">
        <w:rPr>
          <w:rFonts w:ascii="Times New Roman" w:hAnsi="Times New Roman" w:cs="Times New Roman"/>
          <w:sz w:val="24"/>
          <w:szCs w:val="24"/>
          <w:shd w:val="clear" w:color="auto" w:fill="FFFFFF"/>
          <w:lang w:val="en-GB"/>
        </w:rPr>
        <w:t xml:space="preserve">Our </w:t>
      </w:r>
      <w:r w:rsidR="00ED7E15" w:rsidRPr="00EF73E2">
        <w:rPr>
          <w:rFonts w:ascii="Times New Roman" w:hAnsi="Times New Roman" w:cs="Times New Roman"/>
          <w:sz w:val="24"/>
          <w:szCs w:val="24"/>
          <w:shd w:val="clear" w:color="auto" w:fill="FFFFFF"/>
          <w:lang w:val="en-GB"/>
        </w:rPr>
        <w:t>first</w:t>
      </w:r>
      <w:r w:rsidRPr="00EF73E2">
        <w:rPr>
          <w:rFonts w:ascii="Times New Roman" w:hAnsi="Times New Roman" w:cs="Times New Roman"/>
          <w:sz w:val="24"/>
          <w:szCs w:val="24"/>
          <w:shd w:val="clear" w:color="auto" w:fill="FFFFFF"/>
          <w:lang w:val="en-GB"/>
        </w:rPr>
        <w:t xml:space="preserve"> contribution pertains to developing a </w:t>
      </w:r>
      <w:r w:rsidR="006F2C9A" w:rsidRPr="00EF73E2">
        <w:rPr>
          <w:rFonts w:ascii="Times New Roman" w:hAnsi="Times New Roman" w:cs="Times New Roman"/>
          <w:sz w:val="24"/>
          <w:szCs w:val="24"/>
          <w:shd w:val="clear" w:color="auto" w:fill="FFFFFF"/>
          <w:lang w:val="en-GB"/>
        </w:rPr>
        <w:t>better understanding of the</w:t>
      </w:r>
      <w:r w:rsidRPr="00EF73E2">
        <w:rPr>
          <w:rFonts w:ascii="Times New Roman" w:hAnsi="Times New Roman" w:cs="Times New Roman"/>
          <w:sz w:val="24"/>
          <w:szCs w:val="24"/>
          <w:shd w:val="clear" w:color="auto" w:fill="FFFFFF"/>
          <w:lang w:val="en-GB"/>
        </w:rPr>
        <w:t xml:space="preserve"> employability </w:t>
      </w:r>
      <w:r w:rsidR="006F2C9A" w:rsidRPr="00EF73E2">
        <w:rPr>
          <w:rFonts w:ascii="Times New Roman" w:hAnsi="Times New Roman" w:cs="Times New Roman"/>
          <w:sz w:val="24"/>
          <w:szCs w:val="24"/>
          <w:shd w:val="clear" w:color="auto" w:fill="FFFFFF"/>
          <w:lang w:val="en-GB"/>
        </w:rPr>
        <w:t>of</w:t>
      </w:r>
      <w:r w:rsidRPr="00EF73E2">
        <w:rPr>
          <w:rFonts w:ascii="Times New Roman" w:hAnsi="Times New Roman" w:cs="Times New Roman"/>
          <w:sz w:val="24"/>
          <w:szCs w:val="24"/>
          <w:shd w:val="clear" w:color="auto" w:fill="FFFFFF"/>
          <w:lang w:val="en-GB"/>
        </w:rPr>
        <w:t xml:space="preserve"> vulnerable workers. Employability debates have mainly focussed on privileged workers rather than on vulnerable </w:t>
      </w:r>
      <w:r w:rsidR="003729B0" w:rsidRPr="00EF73E2">
        <w:rPr>
          <w:rFonts w:ascii="Times New Roman" w:hAnsi="Times New Roman" w:cs="Times New Roman"/>
          <w:sz w:val="24"/>
          <w:szCs w:val="24"/>
          <w:shd w:val="clear" w:color="auto" w:fill="FFFFFF"/>
          <w:lang w:val="en-GB"/>
        </w:rPr>
        <w:t>ones</w:t>
      </w:r>
      <w:r w:rsidRPr="00EF73E2">
        <w:rPr>
          <w:rFonts w:ascii="Times New Roman" w:hAnsi="Times New Roman" w:cs="Times New Roman"/>
          <w:sz w:val="24"/>
          <w:szCs w:val="24"/>
          <w:shd w:val="clear" w:color="auto" w:fill="FFFFFF"/>
          <w:lang w:val="en-GB"/>
        </w:rPr>
        <w:t xml:space="preserve"> </w:t>
      </w:r>
      <w:r w:rsidRPr="00EF73E2">
        <w:rPr>
          <w:rFonts w:ascii="Times New Roman" w:hAnsi="Times New Roman" w:cs="Times New Roman"/>
          <w:noProof/>
          <w:sz w:val="24"/>
          <w:szCs w:val="24"/>
          <w:shd w:val="clear" w:color="auto" w:fill="FFFFFF"/>
          <w:lang w:val="en-GB"/>
        </w:rPr>
        <w:t>(Ashley and Empson, 2013)</w:t>
      </w:r>
      <w:r w:rsidRPr="00EF73E2">
        <w:rPr>
          <w:rFonts w:ascii="Times New Roman" w:hAnsi="Times New Roman" w:cs="Times New Roman"/>
          <w:sz w:val="24"/>
          <w:szCs w:val="24"/>
          <w:shd w:val="clear" w:color="auto" w:fill="FFFFFF"/>
          <w:lang w:val="en-GB"/>
        </w:rPr>
        <w:t>. In recent years, employability research has been extended from managerial, professional and technical employees (</w:t>
      </w:r>
      <w:proofErr w:type="spellStart"/>
      <w:r w:rsidRPr="00EF73E2">
        <w:rPr>
          <w:rFonts w:ascii="Times New Roman" w:hAnsi="Times New Roman" w:cs="Times New Roman"/>
          <w:sz w:val="24"/>
          <w:szCs w:val="24"/>
          <w:shd w:val="clear" w:color="auto" w:fill="FFFFFF"/>
          <w:lang w:val="en-GB"/>
        </w:rPr>
        <w:t>Inkson</w:t>
      </w:r>
      <w:proofErr w:type="spellEnd"/>
      <w:r w:rsidRPr="00EF73E2">
        <w:rPr>
          <w:rFonts w:ascii="Times New Roman" w:hAnsi="Times New Roman" w:cs="Times New Roman"/>
          <w:sz w:val="24"/>
          <w:szCs w:val="24"/>
          <w:shd w:val="clear" w:color="auto" w:fill="FFFFFF"/>
          <w:lang w:val="en-GB"/>
        </w:rPr>
        <w:t xml:space="preserve"> et al., 2012), to disabled employees (Baldridge and Kulkarni, 2017), and minorities (Wyatt and S</w:t>
      </w:r>
      <w:r w:rsidR="00D608E0" w:rsidRPr="00EF73E2">
        <w:rPr>
          <w:rFonts w:ascii="Times New Roman" w:hAnsi="Times New Roman" w:cs="Times New Roman"/>
          <w:sz w:val="24"/>
          <w:szCs w:val="24"/>
          <w:shd w:val="clear" w:color="auto" w:fill="FFFFFF"/>
          <w:lang w:val="en-GB"/>
        </w:rPr>
        <w:t>i</w:t>
      </w:r>
      <w:r w:rsidRPr="00EF73E2">
        <w:rPr>
          <w:rFonts w:ascii="Times New Roman" w:hAnsi="Times New Roman" w:cs="Times New Roman"/>
          <w:sz w:val="24"/>
          <w:szCs w:val="24"/>
          <w:shd w:val="clear" w:color="auto" w:fill="FFFFFF"/>
          <w:lang w:val="en-GB"/>
        </w:rPr>
        <w:t>lvester, 2015). We add to this extension by</w:t>
      </w:r>
      <w:r w:rsidR="003729B0" w:rsidRPr="00EF73E2">
        <w:rPr>
          <w:rFonts w:ascii="Times New Roman" w:hAnsi="Times New Roman" w:cs="Times New Roman"/>
          <w:sz w:val="24"/>
          <w:szCs w:val="24"/>
          <w:shd w:val="clear" w:color="auto" w:fill="FFFFFF"/>
          <w:lang w:val="en-GB"/>
        </w:rPr>
        <w:t xml:space="preserve"> focusing on </w:t>
      </w:r>
      <w:r w:rsidRPr="00EF73E2">
        <w:rPr>
          <w:rFonts w:ascii="Times New Roman" w:hAnsi="Times New Roman" w:cs="Times New Roman"/>
          <w:sz w:val="24"/>
          <w:szCs w:val="24"/>
          <w:shd w:val="clear" w:color="auto" w:fill="FFFFFF"/>
          <w:lang w:val="en-GB"/>
        </w:rPr>
        <w:t xml:space="preserve">vulnerable workers on the labour market. Although </w:t>
      </w:r>
      <w:r w:rsidR="003729B0" w:rsidRPr="00EF73E2">
        <w:rPr>
          <w:rFonts w:ascii="Times New Roman" w:hAnsi="Times New Roman" w:cs="Times New Roman"/>
          <w:sz w:val="24"/>
          <w:szCs w:val="24"/>
          <w:shd w:val="clear" w:color="auto" w:fill="FFFFFF"/>
          <w:lang w:val="en-GB"/>
        </w:rPr>
        <w:t>developing</w:t>
      </w:r>
      <w:r w:rsidRPr="00EF73E2">
        <w:rPr>
          <w:rFonts w:ascii="Times New Roman" w:hAnsi="Times New Roman" w:cs="Times New Roman"/>
          <w:sz w:val="24"/>
          <w:szCs w:val="24"/>
          <w:shd w:val="clear" w:color="auto" w:fill="FFFFFF"/>
          <w:lang w:val="en-GB"/>
        </w:rPr>
        <w:t xml:space="preserve">, maintaining, and even enhancing one’s employability is to a large extent regarded as the employee’s own responsibility (Clarke, 2008; Roper et al., 2010), all of this is unlikely to be reachable for vulnerable workers who are currently employed in a </w:t>
      </w:r>
      <w:r w:rsidR="003729B0" w:rsidRPr="00EF73E2">
        <w:rPr>
          <w:rFonts w:ascii="Times New Roman" w:hAnsi="Times New Roman" w:cs="Times New Roman"/>
          <w:sz w:val="24"/>
          <w:szCs w:val="24"/>
          <w:shd w:val="clear" w:color="auto" w:fill="FFFFFF"/>
          <w:lang w:val="en-GB"/>
        </w:rPr>
        <w:t>WISE</w:t>
      </w:r>
      <w:r w:rsidRPr="00EF73E2">
        <w:rPr>
          <w:rFonts w:ascii="Times New Roman" w:hAnsi="Times New Roman" w:cs="Times New Roman"/>
          <w:sz w:val="24"/>
          <w:szCs w:val="24"/>
          <w:shd w:val="clear" w:color="auto" w:fill="FFFFFF"/>
          <w:lang w:val="en-GB"/>
        </w:rPr>
        <w:t xml:space="preserve"> that ultimately aims to channel them to the mainstream labour market (Battilana and Lee, 2014). In contrast with the responsibility of career self-direction, and in support of the argument that also organizational factors can affect employability (</w:t>
      </w:r>
      <w:proofErr w:type="spellStart"/>
      <w:r w:rsidRPr="00EF73E2">
        <w:rPr>
          <w:rFonts w:ascii="Times New Roman" w:hAnsi="Times New Roman" w:cs="Times New Roman"/>
          <w:sz w:val="24"/>
          <w:szCs w:val="24"/>
          <w:shd w:val="clear" w:color="auto" w:fill="FFFFFF"/>
          <w:lang w:val="en-GB"/>
        </w:rPr>
        <w:t>Forrier</w:t>
      </w:r>
      <w:proofErr w:type="spellEnd"/>
      <w:r w:rsidRPr="00EF73E2">
        <w:rPr>
          <w:rFonts w:ascii="Times New Roman" w:hAnsi="Times New Roman" w:cs="Times New Roman"/>
          <w:sz w:val="24"/>
          <w:szCs w:val="24"/>
          <w:shd w:val="clear" w:color="auto" w:fill="FFFFFF"/>
          <w:lang w:val="en-GB"/>
        </w:rPr>
        <w:t xml:space="preserve"> et al., 2009; De </w:t>
      </w:r>
      <w:proofErr w:type="spellStart"/>
      <w:r w:rsidRPr="00EF73E2">
        <w:rPr>
          <w:rFonts w:ascii="Times New Roman" w:hAnsi="Times New Roman" w:cs="Times New Roman"/>
          <w:sz w:val="24"/>
          <w:szCs w:val="24"/>
          <w:shd w:val="clear" w:color="auto" w:fill="FFFFFF"/>
          <w:lang w:val="en-GB"/>
        </w:rPr>
        <w:t>Vos</w:t>
      </w:r>
      <w:proofErr w:type="spellEnd"/>
      <w:r w:rsidRPr="00EF73E2">
        <w:rPr>
          <w:rFonts w:ascii="Times New Roman" w:hAnsi="Times New Roman" w:cs="Times New Roman"/>
          <w:sz w:val="24"/>
          <w:szCs w:val="24"/>
          <w:shd w:val="clear" w:color="auto" w:fill="FFFFFF"/>
          <w:lang w:val="en-GB"/>
        </w:rPr>
        <w:t xml:space="preserve"> and </w:t>
      </w:r>
      <w:proofErr w:type="spellStart"/>
      <w:r w:rsidRPr="00EF73E2">
        <w:rPr>
          <w:rFonts w:ascii="Times New Roman" w:hAnsi="Times New Roman" w:cs="Times New Roman"/>
          <w:sz w:val="24"/>
          <w:szCs w:val="24"/>
          <w:shd w:val="clear" w:color="auto" w:fill="FFFFFF"/>
          <w:lang w:val="en-GB"/>
        </w:rPr>
        <w:t>Cambré</w:t>
      </w:r>
      <w:proofErr w:type="spellEnd"/>
      <w:r w:rsidRPr="00EF73E2">
        <w:rPr>
          <w:rFonts w:ascii="Times New Roman" w:hAnsi="Times New Roman" w:cs="Times New Roman"/>
          <w:sz w:val="24"/>
          <w:szCs w:val="24"/>
          <w:shd w:val="clear" w:color="auto" w:fill="FFFFFF"/>
          <w:lang w:val="en-GB"/>
        </w:rPr>
        <w:t xml:space="preserve">, 2016), our </w:t>
      </w:r>
      <w:r w:rsidR="003729B0" w:rsidRPr="00EF73E2">
        <w:rPr>
          <w:rFonts w:ascii="Times New Roman" w:hAnsi="Times New Roman" w:cs="Times New Roman"/>
          <w:sz w:val="24"/>
          <w:szCs w:val="24"/>
          <w:shd w:val="clear" w:color="auto" w:fill="FFFFFF"/>
          <w:lang w:val="en-GB"/>
        </w:rPr>
        <w:t xml:space="preserve">outcomes </w:t>
      </w:r>
      <w:r w:rsidRPr="00EF73E2">
        <w:rPr>
          <w:rFonts w:ascii="Times New Roman" w:hAnsi="Times New Roman" w:cs="Times New Roman"/>
          <w:sz w:val="24"/>
          <w:szCs w:val="24"/>
          <w:shd w:val="clear" w:color="auto" w:fill="FFFFFF"/>
          <w:lang w:val="en-GB"/>
        </w:rPr>
        <w:t xml:space="preserve">suggest the need for recognizing factors beyond the control of vulnerable workers themselves. Specifically, establishing clear expectations and developmental inducements contribute to vulnerable workers anticipating and optimizing their competences. </w:t>
      </w:r>
      <w:r w:rsidR="005C5030">
        <w:rPr>
          <w:rFonts w:ascii="Times New Roman" w:hAnsi="Times New Roman" w:cs="Times New Roman"/>
          <w:sz w:val="24"/>
          <w:szCs w:val="24"/>
          <w:shd w:val="clear" w:color="auto" w:fill="FFFFFF"/>
          <w:lang w:val="en-GB"/>
        </w:rPr>
        <w:t>V</w:t>
      </w:r>
      <w:r w:rsidRPr="00EF73E2">
        <w:rPr>
          <w:rFonts w:ascii="Times New Roman" w:hAnsi="Times New Roman" w:cs="Times New Roman"/>
          <w:sz w:val="24"/>
          <w:szCs w:val="24"/>
          <w:shd w:val="clear" w:color="auto" w:fill="FFFFFF"/>
          <w:lang w:val="en-GB"/>
        </w:rPr>
        <w:t xml:space="preserve">ulnerable workers </w:t>
      </w:r>
      <w:r w:rsidR="005C5030">
        <w:rPr>
          <w:rFonts w:ascii="Times New Roman" w:hAnsi="Times New Roman" w:cs="Times New Roman"/>
          <w:sz w:val="24"/>
          <w:szCs w:val="24"/>
          <w:shd w:val="clear" w:color="auto" w:fill="FFFFFF"/>
          <w:lang w:val="en-GB"/>
        </w:rPr>
        <w:t xml:space="preserve">thus </w:t>
      </w:r>
      <w:r w:rsidRPr="00EF73E2">
        <w:rPr>
          <w:rFonts w:ascii="Times New Roman" w:hAnsi="Times New Roman" w:cs="Times New Roman"/>
          <w:sz w:val="24"/>
          <w:szCs w:val="24"/>
          <w:shd w:val="clear" w:color="auto" w:fill="FFFFFF"/>
          <w:lang w:val="en-GB"/>
        </w:rPr>
        <w:t>address the problem of their relatively low human capital</w:t>
      </w:r>
      <w:r w:rsidR="003F0604">
        <w:rPr>
          <w:rFonts w:ascii="Times New Roman" w:hAnsi="Times New Roman" w:cs="Times New Roman"/>
          <w:sz w:val="24"/>
          <w:szCs w:val="24"/>
          <w:shd w:val="clear" w:color="auto" w:fill="FFFFFF"/>
          <w:lang w:val="en-GB"/>
        </w:rPr>
        <w:t xml:space="preserve"> linked to the Matthew effect</w:t>
      </w:r>
      <w:r w:rsidRPr="00EF73E2">
        <w:rPr>
          <w:rFonts w:ascii="Times New Roman" w:hAnsi="Times New Roman" w:cs="Times New Roman"/>
          <w:sz w:val="24"/>
          <w:szCs w:val="24"/>
          <w:shd w:val="clear" w:color="auto" w:fill="FFFFFF"/>
          <w:lang w:val="en-GB"/>
        </w:rPr>
        <w:t xml:space="preserve"> (</w:t>
      </w:r>
      <w:proofErr w:type="spellStart"/>
      <w:r w:rsidR="00623F6C">
        <w:rPr>
          <w:rFonts w:ascii="Times New Roman" w:hAnsi="Times New Roman" w:cs="Times New Roman"/>
          <w:sz w:val="24"/>
          <w:szCs w:val="24"/>
          <w:shd w:val="clear" w:color="auto" w:fill="FFFFFF"/>
          <w:lang w:val="en-GB"/>
        </w:rPr>
        <w:t>Boeren</w:t>
      </w:r>
      <w:proofErr w:type="spellEnd"/>
      <w:r w:rsidR="00623F6C">
        <w:rPr>
          <w:rFonts w:ascii="Times New Roman" w:hAnsi="Times New Roman" w:cs="Times New Roman"/>
          <w:sz w:val="24"/>
          <w:szCs w:val="24"/>
          <w:shd w:val="clear" w:color="auto" w:fill="FFFFFF"/>
          <w:lang w:val="en-GB"/>
        </w:rPr>
        <w:t xml:space="preserve">, 2009; </w:t>
      </w:r>
      <w:proofErr w:type="spellStart"/>
      <w:r w:rsidRPr="00EF73E2">
        <w:rPr>
          <w:rFonts w:ascii="Times New Roman" w:hAnsi="Times New Roman" w:cs="Times New Roman"/>
          <w:sz w:val="24"/>
          <w:szCs w:val="24"/>
          <w:shd w:val="clear" w:color="auto" w:fill="FFFFFF"/>
          <w:lang w:val="en-GB"/>
        </w:rPr>
        <w:t>Knipprath</w:t>
      </w:r>
      <w:proofErr w:type="spellEnd"/>
      <w:r w:rsidRPr="00EF73E2">
        <w:rPr>
          <w:rFonts w:ascii="Times New Roman" w:hAnsi="Times New Roman" w:cs="Times New Roman"/>
          <w:sz w:val="24"/>
          <w:szCs w:val="24"/>
          <w:shd w:val="clear" w:color="auto" w:fill="FFFFFF"/>
          <w:lang w:val="en-GB"/>
        </w:rPr>
        <w:t xml:space="preserve"> and De Rick, 2015)</w:t>
      </w:r>
      <w:r w:rsidR="003729B0" w:rsidRPr="00EF73E2">
        <w:rPr>
          <w:rFonts w:ascii="Times New Roman" w:hAnsi="Times New Roman" w:cs="Times New Roman"/>
          <w:sz w:val="24"/>
          <w:szCs w:val="24"/>
          <w:shd w:val="clear" w:color="auto" w:fill="FFFFFF"/>
          <w:lang w:val="en-GB"/>
        </w:rPr>
        <w:t xml:space="preserve">, which is </w:t>
      </w:r>
      <w:r w:rsidRPr="00EF73E2">
        <w:rPr>
          <w:rFonts w:ascii="Times New Roman" w:hAnsi="Times New Roman" w:cs="Times New Roman"/>
          <w:sz w:val="24"/>
          <w:szCs w:val="24"/>
          <w:shd w:val="clear" w:color="auto" w:fill="FFFFFF"/>
          <w:lang w:val="en-GB"/>
        </w:rPr>
        <w:t>a result of negative learning experiences in the educational system (Wilkinson</w:t>
      </w:r>
      <w:r w:rsidR="004C05F0" w:rsidRPr="00EF73E2">
        <w:rPr>
          <w:rFonts w:ascii="Times New Roman" w:hAnsi="Times New Roman" w:cs="Times New Roman"/>
          <w:sz w:val="24"/>
          <w:szCs w:val="24"/>
          <w:shd w:val="clear" w:color="auto" w:fill="FFFFFF"/>
          <w:lang w:val="en-GB"/>
        </w:rPr>
        <w:t xml:space="preserve"> and Pickett</w:t>
      </w:r>
      <w:r w:rsidRPr="00EF73E2">
        <w:rPr>
          <w:rFonts w:ascii="Times New Roman" w:hAnsi="Times New Roman" w:cs="Times New Roman"/>
          <w:sz w:val="24"/>
          <w:szCs w:val="24"/>
          <w:shd w:val="clear" w:color="auto" w:fill="FFFFFF"/>
          <w:lang w:val="en-GB"/>
        </w:rPr>
        <w:t>, 201</w:t>
      </w:r>
      <w:r w:rsidR="004C05F0" w:rsidRPr="00EF73E2">
        <w:rPr>
          <w:rFonts w:ascii="Times New Roman" w:hAnsi="Times New Roman" w:cs="Times New Roman"/>
          <w:sz w:val="24"/>
          <w:szCs w:val="24"/>
          <w:shd w:val="clear" w:color="auto" w:fill="FFFFFF"/>
          <w:lang w:val="en-GB"/>
        </w:rPr>
        <w:t>7</w:t>
      </w:r>
      <w:r w:rsidRPr="00EF73E2">
        <w:rPr>
          <w:rFonts w:ascii="Times New Roman" w:hAnsi="Times New Roman" w:cs="Times New Roman"/>
          <w:sz w:val="24"/>
          <w:szCs w:val="24"/>
          <w:shd w:val="clear" w:color="auto" w:fill="FFFFFF"/>
          <w:lang w:val="en-GB"/>
        </w:rPr>
        <w:t xml:space="preserve">). </w:t>
      </w:r>
      <w:r w:rsidR="003729B0" w:rsidRPr="00EF73E2">
        <w:rPr>
          <w:rFonts w:ascii="Times New Roman" w:hAnsi="Times New Roman" w:cs="Times New Roman"/>
          <w:sz w:val="24"/>
          <w:szCs w:val="24"/>
          <w:shd w:val="clear" w:color="auto" w:fill="FFFFFF"/>
          <w:lang w:val="en-GB"/>
        </w:rPr>
        <w:t xml:space="preserve">As such, our research supports </w:t>
      </w:r>
      <w:r w:rsidRPr="00EF73E2">
        <w:rPr>
          <w:rFonts w:ascii="Times New Roman" w:hAnsi="Times New Roman" w:cs="Times New Roman"/>
          <w:sz w:val="24"/>
          <w:szCs w:val="24"/>
          <w:shd w:val="clear" w:color="auto" w:fill="FFFFFF"/>
          <w:lang w:val="en-GB"/>
        </w:rPr>
        <w:t xml:space="preserve">the relevance of employers and leaders for taking responsibility to support vulnerable workers, in line with the ethical approach to HRM that underscores the role of organizational practices and management activities in the broader socio-political context (Greenwood, 2013), </w:t>
      </w:r>
      <w:r w:rsidRPr="00EF73E2">
        <w:rPr>
          <w:rFonts w:ascii="Times New Roman" w:hAnsi="Times New Roman" w:cs="Times New Roman"/>
          <w:noProof/>
          <w:sz w:val="24"/>
          <w:szCs w:val="24"/>
          <w:shd w:val="clear" w:color="auto" w:fill="FFFFFF"/>
          <w:lang w:val="en-GB"/>
        </w:rPr>
        <w:t xml:space="preserve">and </w:t>
      </w:r>
      <w:r w:rsidRPr="00EF73E2">
        <w:rPr>
          <w:rFonts w:ascii="Times New Roman" w:hAnsi="Times New Roman" w:cs="Times New Roman"/>
          <w:sz w:val="24"/>
          <w:szCs w:val="24"/>
          <w:shd w:val="clear" w:color="auto" w:fill="FFFFFF"/>
          <w:lang w:val="en-GB"/>
        </w:rPr>
        <w:t>indicat</w:t>
      </w:r>
      <w:r w:rsidR="003729B0" w:rsidRPr="00EF73E2">
        <w:rPr>
          <w:rFonts w:ascii="Times New Roman" w:hAnsi="Times New Roman" w:cs="Times New Roman"/>
          <w:sz w:val="24"/>
          <w:szCs w:val="24"/>
          <w:shd w:val="clear" w:color="auto" w:fill="FFFFFF"/>
          <w:lang w:val="en-GB"/>
        </w:rPr>
        <w:t>es</w:t>
      </w:r>
      <w:r w:rsidRPr="00EF73E2">
        <w:rPr>
          <w:rFonts w:ascii="Times New Roman" w:hAnsi="Times New Roman" w:cs="Times New Roman"/>
          <w:sz w:val="24"/>
          <w:szCs w:val="24"/>
          <w:shd w:val="clear" w:color="auto" w:fill="FFFFFF"/>
          <w:lang w:val="en-GB"/>
        </w:rPr>
        <w:t xml:space="preserve"> ways for managers and organizations to disrupt the vicious cycles of economic inequality (</w:t>
      </w:r>
      <w:proofErr w:type="spellStart"/>
      <w:r w:rsidRPr="00EF73E2">
        <w:rPr>
          <w:rFonts w:ascii="Times New Roman" w:hAnsi="Times New Roman" w:cs="Times New Roman"/>
          <w:sz w:val="24"/>
          <w:szCs w:val="24"/>
          <w:shd w:val="clear" w:color="auto" w:fill="FFFFFF"/>
          <w:lang w:val="en-GB"/>
        </w:rPr>
        <w:t>Riaz</w:t>
      </w:r>
      <w:proofErr w:type="spellEnd"/>
      <w:r w:rsidRPr="00EF73E2">
        <w:rPr>
          <w:rFonts w:ascii="Times New Roman" w:hAnsi="Times New Roman" w:cs="Times New Roman"/>
          <w:sz w:val="24"/>
          <w:szCs w:val="24"/>
          <w:shd w:val="clear" w:color="auto" w:fill="FFFFFF"/>
          <w:lang w:val="en-GB"/>
        </w:rPr>
        <w:t xml:space="preserve">, 2015). </w:t>
      </w:r>
      <w:r w:rsidR="0096381B">
        <w:rPr>
          <w:rFonts w:ascii="Times New Roman" w:hAnsi="Times New Roman" w:cs="Times New Roman"/>
          <w:sz w:val="24"/>
          <w:szCs w:val="24"/>
          <w:shd w:val="clear" w:color="auto" w:fill="FFFFFF"/>
          <w:lang w:val="en-GB"/>
        </w:rPr>
        <w:t>A</w:t>
      </w:r>
      <w:r w:rsidRPr="00EF73E2">
        <w:rPr>
          <w:rFonts w:ascii="Times New Roman" w:hAnsi="Times New Roman" w:cs="Times New Roman"/>
          <w:sz w:val="24"/>
          <w:szCs w:val="24"/>
          <w:shd w:val="clear" w:color="auto" w:fill="FFFFFF"/>
          <w:lang w:val="en-GB"/>
        </w:rPr>
        <w:t xml:space="preserve">chieving more balance </w:t>
      </w:r>
      <w:r w:rsidR="0096381B">
        <w:rPr>
          <w:rFonts w:ascii="Times New Roman" w:hAnsi="Times New Roman" w:cs="Times New Roman"/>
          <w:sz w:val="24"/>
          <w:szCs w:val="24"/>
          <w:shd w:val="clear" w:color="auto" w:fill="FFFFFF"/>
          <w:lang w:val="en-GB"/>
        </w:rPr>
        <w:t>may allow</w:t>
      </w:r>
      <w:r w:rsidRPr="00EF73E2">
        <w:rPr>
          <w:rFonts w:ascii="Times New Roman" w:hAnsi="Times New Roman" w:cs="Times New Roman"/>
          <w:sz w:val="24"/>
          <w:szCs w:val="24"/>
          <w:shd w:val="clear" w:color="auto" w:fill="FFFFFF"/>
          <w:lang w:val="en-GB"/>
        </w:rPr>
        <w:t xml:space="preserve"> vulnerable workers </w:t>
      </w:r>
      <w:r w:rsidR="0096381B">
        <w:rPr>
          <w:rFonts w:ascii="Times New Roman" w:hAnsi="Times New Roman" w:cs="Times New Roman"/>
          <w:sz w:val="24"/>
          <w:szCs w:val="24"/>
          <w:shd w:val="clear" w:color="auto" w:fill="FFFFFF"/>
          <w:lang w:val="en-GB"/>
        </w:rPr>
        <w:t xml:space="preserve">to </w:t>
      </w:r>
      <w:r w:rsidRPr="00EF73E2">
        <w:rPr>
          <w:rFonts w:ascii="Times New Roman" w:hAnsi="Times New Roman" w:cs="Times New Roman"/>
          <w:sz w:val="24"/>
          <w:szCs w:val="24"/>
          <w:shd w:val="clear" w:color="auto" w:fill="FFFFFF"/>
          <w:lang w:val="en-GB"/>
        </w:rPr>
        <w:t>better address the problem of the vicious cycle of low well-being and psychological health that is associated with their economic inequality (</w:t>
      </w:r>
      <w:r w:rsidR="004C05F0" w:rsidRPr="00EF73E2">
        <w:rPr>
          <w:rFonts w:ascii="Times New Roman" w:hAnsi="Times New Roman" w:cs="Times New Roman"/>
          <w:sz w:val="24"/>
          <w:szCs w:val="24"/>
          <w:shd w:val="clear" w:color="auto" w:fill="FFFFFF"/>
          <w:lang w:val="en-GB"/>
        </w:rPr>
        <w:t>Wilkinson and Pickett, 2017</w:t>
      </w:r>
      <w:r w:rsidRPr="00EF73E2">
        <w:rPr>
          <w:rFonts w:ascii="Times New Roman" w:hAnsi="Times New Roman" w:cs="Times New Roman"/>
          <w:sz w:val="24"/>
          <w:szCs w:val="24"/>
          <w:shd w:val="clear" w:color="auto" w:fill="FFFFFF"/>
          <w:lang w:val="en-GB"/>
        </w:rPr>
        <w:t>).</w:t>
      </w:r>
    </w:p>
    <w:p w14:paraId="096F93A0" w14:textId="51A6537C" w:rsidR="004811A4" w:rsidRPr="00EF73E2" w:rsidRDefault="00B753A2" w:rsidP="007F7F0B">
      <w:pPr>
        <w:spacing w:after="200" w:line="480" w:lineRule="auto"/>
        <w:ind w:firstLine="708"/>
        <w:rPr>
          <w:rFonts w:ascii="Times New Roman" w:hAnsi="Times New Roman" w:cs="Times New Roman"/>
          <w:sz w:val="24"/>
          <w:szCs w:val="24"/>
          <w:lang w:val="en-GB"/>
        </w:rPr>
      </w:pPr>
      <w:r w:rsidRPr="00EF73E2">
        <w:rPr>
          <w:rFonts w:ascii="Times New Roman" w:hAnsi="Times New Roman" w:cs="Times New Roman"/>
          <w:sz w:val="24"/>
          <w:szCs w:val="24"/>
          <w:shd w:val="clear" w:color="auto" w:fill="FFFFFF"/>
          <w:lang w:val="en-GB"/>
        </w:rPr>
        <w:t xml:space="preserve">Our second contribution pertains to </w:t>
      </w:r>
      <w:r w:rsidR="00C612F8" w:rsidRPr="00EF73E2">
        <w:rPr>
          <w:rFonts w:ascii="Times New Roman" w:hAnsi="Times New Roman" w:cs="Times New Roman"/>
          <w:sz w:val="24"/>
          <w:szCs w:val="24"/>
          <w:shd w:val="clear" w:color="auto" w:fill="FFFFFF"/>
          <w:lang w:val="en-GB"/>
        </w:rPr>
        <w:t xml:space="preserve">showing the relevance of </w:t>
      </w:r>
      <w:r w:rsidRPr="00EF73E2">
        <w:rPr>
          <w:rFonts w:ascii="Times New Roman" w:hAnsi="Times New Roman" w:cs="Times New Roman"/>
          <w:sz w:val="24"/>
          <w:szCs w:val="24"/>
          <w:shd w:val="clear" w:color="auto" w:fill="FFFFFF"/>
          <w:lang w:val="en-GB"/>
        </w:rPr>
        <w:t xml:space="preserve">the AMO model of HRM </w:t>
      </w:r>
      <w:r w:rsidR="00C612F8" w:rsidRPr="00EF73E2">
        <w:rPr>
          <w:rFonts w:ascii="Times New Roman" w:hAnsi="Times New Roman" w:cs="Times New Roman"/>
          <w:sz w:val="24"/>
          <w:szCs w:val="24"/>
          <w:shd w:val="clear" w:color="auto" w:fill="FFFFFF"/>
          <w:lang w:val="en-GB"/>
        </w:rPr>
        <w:t>from</w:t>
      </w:r>
      <w:r w:rsidRPr="00EF73E2">
        <w:rPr>
          <w:rFonts w:ascii="Times New Roman" w:hAnsi="Times New Roman" w:cs="Times New Roman"/>
          <w:sz w:val="24"/>
          <w:szCs w:val="24"/>
          <w:shd w:val="clear" w:color="auto" w:fill="FFFFFF"/>
          <w:lang w:val="en-GB"/>
        </w:rPr>
        <w:t xml:space="preserve"> an ethical </w:t>
      </w:r>
      <w:r w:rsidR="00C612F8" w:rsidRPr="00EF73E2">
        <w:rPr>
          <w:rFonts w:ascii="Times New Roman" w:hAnsi="Times New Roman" w:cs="Times New Roman"/>
          <w:sz w:val="24"/>
          <w:szCs w:val="24"/>
          <w:shd w:val="clear" w:color="auto" w:fill="FFFFFF"/>
          <w:lang w:val="en-GB"/>
        </w:rPr>
        <w:t>perspective</w:t>
      </w:r>
      <w:r w:rsidRPr="00EF73E2">
        <w:rPr>
          <w:rFonts w:ascii="Times New Roman" w:hAnsi="Times New Roman" w:cs="Times New Roman"/>
          <w:sz w:val="24"/>
          <w:szCs w:val="24"/>
          <w:shd w:val="clear" w:color="auto" w:fill="FFFFFF"/>
          <w:lang w:val="en-GB"/>
        </w:rPr>
        <w:t>.</w:t>
      </w:r>
      <w:r w:rsidR="005B1E83" w:rsidRPr="00EF73E2">
        <w:rPr>
          <w:rFonts w:ascii="Times New Roman" w:hAnsi="Times New Roman" w:cs="Times New Roman"/>
          <w:sz w:val="24"/>
          <w:szCs w:val="24"/>
          <w:shd w:val="clear" w:color="auto" w:fill="FFFFFF"/>
          <w:lang w:val="en-GB"/>
        </w:rPr>
        <w:t xml:space="preserve"> </w:t>
      </w:r>
      <w:r w:rsidR="00055ABA" w:rsidRPr="00EF73E2">
        <w:rPr>
          <w:rFonts w:ascii="Times New Roman" w:hAnsi="Times New Roman" w:cs="Times New Roman"/>
          <w:sz w:val="24"/>
          <w:szCs w:val="24"/>
          <w:shd w:val="clear" w:color="auto" w:fill="FFFFFF"/>
          <w:lang w:val="en-GB"/>
        </w:rPr>
        <w:t xml:space="preserve">This study further extends </w:t>
      </w:r>
      <w:r w:rsidR="003C6392">
        <w:rPr>
          <w:rFonts w:ascii="Times New Roman" w:hAnsi="Times New Roman" w:cs="Times New Roman"/>
          <w:sz w:val="24"/>
          <w:szCs w:val="24"/>
          <w:shd w:val="clear" w:color="auto" w:fill="FFFFFF"/>
          <w:lang w:val="en-GB"/>
        </w:rPr>
        <w:t>t</w:t>
      </w:r>
      <w:r w:rsidR="003C6392" w:rsidRPr="00EF73E2">
        <w:rPr>
          <w:rFonts w:ascii="Times New Roman" w:hAnsi="Times New Roman" w:cs="Times New Roman"/>
          <w:sz w:val="24"/>
          <w:szCs w:val="24"/>
          <w:shd w:val="clear" w:color="auto" w:fill="FFFFFF"/>
          <w:lang w:val="en-GB"/>
        </w:rPr>
        <w:t>he scarce research that has studied the AMO model from an ethical perspective (</w:t>
      </w:r>
      <w:proofErr w:type="spellStart"/>
      <w:r w:rsidR="003C6392" w:rsidRPr="00EF73E2">
        <w:rPr>
          <w:rFonts w:ascii="Times New Roman" w:hAnsi="Times New Roman" w:cs="Times New Roman"/>
          <w:sz w:val="24"/>
          <w:szCs w:val="24"/>
          <w:shd w:val="clear" w:color="auto" w:fill="FFFFFF"/>
          <w:lang w:val="en-GB"/>
        </w:rPr>
        <w:t>Guerci</w:t>
      </w:r>
      <w:proofErr w:type="spellEnd"/>
      <w:r w:rsidR="003C6392" w:rsidRPr="00EF73E2">
        <w:rPr>
          <w:rFonts w:ascii="Times New Roman" w:hAnsi="Times New Roman" w:cs="Times New Roman"/>
          <w:sz w:val="24"/>
          <w:szCs w:val="24"/>
          <w:shd w:val="clear" w:color="auto" w:fill="FFFFFF"/>
          <w:lang w:val="en-GB"/>
        </w:rPr>
        <w:t xml:space="preserve"> et al., 2015)</w:t>
      </w:r>
      <w:r w:rsidR="003C6392">
        <w:rPr>
          <w:rFonts w:ascii="Times New Roman" w:hAnsi="Times New Roman" w:cs="Times New Roman"/>
          <w:sz w:val="24"/>
          <w:szCs w:val="24"/>
          <w:shd w:val="clear" w:color="auto" w:fill="FFFFFF"/>
          <w:lang w:val="en-GB"/>
        </w:rPr>
        <w:t xml:space="preserve"> </w:t>
      </w:r>
      <w:r w:rsidR="00055ABA" w:rsidRPr="00EF73E2">
        <w:rPr>
          <w:rFonts w:ascii="Times New Roman" w:hAnsi="Times New Roman" w:cs="Times New Roman"/>
          <w:sz w:val="24"/>
          <w:szCs w:val="24"/>
          <w:shd w:val="clear" w:color="auto" w:fill="FFFFFF"/>
          <w:lang w:val="en-GB"/>
        </w:rPr>
        <w:t xml:space="preserve">by finding support for social organizational goals as a moderator. For social enterprises that drift away from social organizational goals, a negative association was found between establishing clear expectations and the balance dimension of employability. This stands in sharp contrast with social enterprises that prioritise social organizational goals for which a positive association was found between establishing clear expectations and the balance dimension of employability. Hence, our findings extend the AMO model with an ethical perspective on HRM supporting the view that divergent interests between the employer and the employee (i.e., the tension between pursuing economic versus social organizational goals) can potentially affect employees’ quality of life (Greenwood, 2013), by drifting away from social organizational goals and in doing so undermine the extent HRM practices can benefit career interests of vulnerable workers. This supports the idea that mission drift away from social organizational goals is detrimental to vulnerable workers interests’ (Doherty et al., 2014; </w:t>
      </w:r>
      <w:proofErr w:type="spellStart"/>
      <w:r w:rsidR="00055ABA" w:rsidRPr="00EF73E2">
        <w:rPr>
          <w:rFonts w:ascii="Times New Roman" w:hAnsi="Times New Roman" w:cs="Times New Roman"/>
          <w:sz w:val="24"/>
          <w:szCs w:val="24"/>
          <w:shd w:val="clear" w:color="auto" w:fill="FFFFFF"/>
          <w:lang w:val="en-GB"/>
        </w:rPr>
        <w:t>Ebrahim</w:t>
      </w:r>
      <w:proofErr w:type="spellEnd"/>
      <w:r w:rsidR="00055ABA" w:rsidRPr="00EF73E2">
        <w:rPr>
          <w:rFonts w:ascii="Times New Roman" w:hAnsi="Times New Roman" w:cs="Times New Roman"/>
          <w:sz w:val="24"/>
          <w:szCs w:val="24"/>
          <w:shd w:val="clear" w:color="auto" w:fill="FFFFFF"/>
          <w:lang w:val="en-GB"/>
        </w:rPr>
        <w:t xml:space="preserve"> et al., 2014) because it weakens social enterprises’ ethical decision-making (</w:t>
      </w:r>
      <w:proofErr w:type="spellStart"/>
      <w:r w:rsidR="00055ABA" w:rsidRPr="00EF73E2">
        <w:rPr>
          <w:rFonts w:ascii="Times New Roman" w:hAnsi="Times New Roman" w:cs="Times New Roman"/>
          <w:sz w:val="24"/>
          <w:szCs w:val="24"/>
          <w:shd w:val="clear" w:color="auto" w:fill="FFFFFF"/>
          <w:lang w:val="en-GB"/>
        </w:rPr>
        <w:t>Chell</w:t>
      </w:r>
      <w:proofErr w:type="spellEnd"/>
      <w:r w:rsidR="00055ABA" w:rsidRPr="00EF73E2">
        <w:rPr>
          <w:rFonts w:ascii="Times New Roman" w:hAnsi="Times New Roman" w:cs="Times New Roman"/>
          <w:sz w:val="24"/>
          <w:szCs w:val="24"/>
          <w:shd w:val="clear" w:color="auto" w:fill="FFFFFF"/>
          <w:lang w:val="en-GB"/>
        </w:rPr>
        <w:t xml:space="preserve"> et al., 2016).</w:t>
      </w:r>
      <w:r w:rsidR="00650A04">
        <w:rPr>
          <w:rFonts w:ascii="Times New Roman" w:hAnsi="Times New Roman" w:cs="Times New Roman"/>
          <w:sz w:val="24"/>
          <w:szCs w:val="24"/>
          <w:lang w:val="en-GB"/>
        </w:rPr>
        <w:t xml:space="preserve"> </w:t>
      </w:r>
      <w:r w:rsidR="00127538" w:rsidRPr="00EF73E2">
        <w:rPr>
          <w:rFonts w:ascii="Times New Roman" w:hAnsi="Times New Roman" w:cs="Times New Roman"/>
          <w:sz w:val="24"/>
          <w:szCs w:val="24"/>
          <w:lang w:val="en-GB"/>
        </w:rPr>
        <w:t xml:space="preserve">When social enterprises are </w:t>
      </w:r>
      <w:r w:rsidR="004811A4" w:rsidRPr="00EF73E2">
        <w:rPr>
          <w:rFonts w:ascii="Times New Roman" w:hAnsi="Times New Roman" w:cs="Times New Roman"/>
          <w:sz w:val="24"/>
          <w:szCs w:val="24"/>
          <w:lang w:val="en-GB"/>
        </w:rPr>
        <w:t xml:space="preserve">exposed to </w:t>
      </w:r>
      <w:r w:rsidR="00C40951" w:rsidRPr="00EF73E2">
        <w:rPr>
          <w:rFonts w:ascii="Times New Roman" w:hAnsi="Times New Roman" w:cs="Times New Roman"/>
          <w:sz w:val="24"/>
          <w:szCs w:val="24"/>
          <w:lang w:val="en-GB"/>
        </w:rPr>
        <w:t xml:space="preserve">institutional and </w:t>
      </w:r>
      <w:r w:rsidR="004811A4" w:rsidRPr="00EF73E2">
        <w:rPr>
          <w:rFonts w:ascii="Times New Roman" w:hAnsi="Times New Roman" w:cs="Times New Roman"/>
          <w:sz w:val="24"/>
          <w:szCs w:val="24"/>
          <w:lang w:val="en-GB"/>
        </w:rPr>
        <w:t>economic pressures</w:t>
      </w:r>
      <w:r w:rsidR="00127538" w:rsidRPr="00EF73E2">
        <w:rPr>
          <w:rFonts w:ascii="Times New Roman" w:hAnsi="Times New Roman" w:cs="Times New Roman"/>
          <w:sz w:val="24"/>
          <w:szCs w:val="24"/>
          <w:lang w:val="en-GB"/>
        </w:rPr>
        <w:t xml:space="preserve"> their</w:t>
      </w:r>
      <w:r w:rsidR="004811A4" w:rsidRPr="00EF73E2">
        <w:rPr>
          <w:rFonts w:ascii="Times New Roman" w:hAnsi="Times New Roman" w:cs="Times New Roman"/>
          <w:sz w:val="24"/>
          <w:szCs w:val="24"/>
          <w:lang w:val="en-GB"/>
        </w:rPr>
        <w:t xml:space="preserve"> attention may drift away from social organizational goals. As a consequence, </w:t>
      </w:r>
      <w:r w:rsidR="00B845EF" w:rsidRPr="00EF73E2">
        <w:rPr>
          <w:rFonts w:ascii="Times New Roman" w:hAnsi="Times New Roman" w:cs="Times New Roman"/>
          <w:sz w:val="24"/>
          <w:szCs w:val="24"/>
          <w:lang w:val="en-GB"/>
        </w:rPr>
        <w:t>establishing clear expectations</w:t>
      </w:r>
      <w:r w:rsidR="004811A4" w:rsidRPr="00EF73E2">
        <w:rPr>
          <w:rFonts w:ascii="Times New Roman" w:hAnsi="Times New Roman" w:cs="Times New Roman"/>
          <w:sz w:val="24"/>
          <w:szCs w:val="24"/>
          <w:lang w:val="en-GB"/>
        </w:rPr>
        <w:t xml:space="preserve"> may lead to </w:t>
      </w:r>
      <w:r w:rsidR="00650A04">
        <w:rPr>
          <w:rFonts w:ascii="Times New Roman" w:hAnsi="Times New Roman" w:cs="Times New Roman"/>
          <w:sz w:val="24"/>
          <w:szCs w:val="24"/>
          <w:lang w:val="en-GB"/>
        </w:rPr>
        <w:t>work intensification</w:t>
      </w:r>
      <w:r w:rsidR="004811A4" w:rsidRPr="00EF73E2">
        <w:rPr>
          <w:rFonts w:ascii="Times New Roman" w:hAnsi="Times New Roman" w:cs="Times New Roman"/>
          <w:sz w:val="24"/>
          <w:szCs w:val="24"/>
          <w:lang w:val="en-GB"/>
        </w:rPr>
        <w:t xml:space="preserve"> in which vulnerable workers get less time to balance their work lives and their private lives</w:t>
      </w:r>
      <w:r w:rsidR="00C40951" w:rsidRPr="00EF73E2">
        <w:rPr>
          <w:rFonts w:ascii="Times New Roman" w:hAnsi="Times New Roman" w:cs="Times New Roman"/>
          <w:sz w:val="24"/>
          <w:szCs w:val="24"/>
          <w:lang w:val="en-GB"/>
        </w:rPr>
        <w:t xml:space="preserve"> or </w:t>
      </w:r>
      <w:r w:rsidR="00C05A76" w:rsidRPr="00EF73E2">
        <w:rPr>
          <w:rFonts w:ascii="Times New Roman" w:hAnsi="Times New Roman" w:cs="Times New Roman"/>
          <w:sz w:val="24"/>
          <w:szCs w:val="24"/>
          <w:lang w:val="en-GB"/>
        </w:rPr>
        <w:t xml:space="preserve">get </w:t>
      </w:r>
      <w:r w:rsidR="00C40951" w:rsidRPr="00EF73E2">
        <w:rPr>
          <w:rFonts w:ascii="Times New Roman" w:hAnsi="Times New Roman" w:cs="Times New Roman"/>
          <w:sz w:val="24"/>
          <w:szCs w:val="24"/>
          <w:lang w:val="en-GB"/>
        </w:rPr>
        <w:t xml:space="preserve">less opportunities to balance their contribution to organizational economic goals </w:t>
      </w:r>
      <w:r w:rsidR="00C05A76" w:rsidRPr="00EF73E2">
        <w:rPr>
          <w:rFonts w:ascii="Times New Roman" w:hAnsi="Times New Roman" w:cs="Times New Roman"/>
          <w:sz w:val="24"/>
          <w:szCs w:val="24"/>
          <w:lang w:val="en-GB"/>
        </w:rPr>
        <w:t>versus</w:t>
      </w:r>
      <w:r w:rsidR="00C40951" w:rsidRPr="00EF73E2">
        <w:rPr>
          <w:rFonts w:ascii="Times New Roman" w:hAnsi="Times New Roman" w:cs="Times New Roman"/>
          <w:sz w:val="24"/>
          <w:szCs w:val="24"/>
          <w:lang w:val="en-GB"/>
        </w:rPr>
        <w:t xml:space="preserve"> their personal career goals</w:t>
      </w:r>
      <w:r w:rsidR="004811A4" w:rsidRPr="00EF73E2">
        <w:rPr>
          <w:rFonts w:ascii="Times New Roman" w:hAnsi="Times New Roman" w:cs="Times New Roman"/>
          <w:sz w:val="24"/>
          <w:szCs w:val="24"/>
          <w:lang w:val="en-GB"/>
        </w:rPr>
        <w:t xml:space="preserve">. </w:t>
      </w:r>
      <w:r w:rsidR="00CF6E7E" w:rsidRPr="00EF73E2">
        <w:rPr>
          <w:rFonts w:ascii="Times New Roman" w:hAnsi="Times New Roman" w:cs="Times New Roman"/>
          <w:sz w:val="24"/>
          <w:szCs w:val="24"/>
          <w:lang w:val="en-GB"/>
        </w:rPr>
        <w:t>Indeed, when employers do not take their ethical responsibility in fostering employability, this is likely</w:t>
      </w:r>
      <w:r w:rsidR="00C24CD6" w:rsidRPr="00EF73E2">
        <w:rPr>
          <w:rFonts w:ascii="Times New Roman" w:hAnsi="Times New Roman" w:cs="Times New Roman"/>
          <w:sz w:val="24"/>
          <w:szCs w:val="24"/>
          <w:lang w:val="en-GB"/>
        </w:rPr>
        <w:t xml:space="preserve"> to</w:t>
      </w:r>
      <w:r w:rsidR="00CF6E7E" w:rsidRPr="00EF73E2">
        <w:rPr>
          <w:rFonts w:ascii="Times New Roman" w:hAnsi="Times New Roman" w:cs="Times New Roman"/>
          <w:sz w:val="24"/>
          <w:szCs w:val="24"/>
          <w:lang w:val="en-GB"/>
        </w:rPr>
        <w:t xml:space="preserve"> harm vulnerable workers (Van Buren, 2003).</w:t>
      </w:r>
      <w:r w:rsidR="00C24CD6" w:rsidRPr="00EF73E2">
        <w:rPr>
          <w:rFonts w:ascii="Times New Roman" w:hAnsi="Times New Roman" w:cs="Times New Roman"/>
          <w:sz w:val="24"/>
          <w:szCs w:val="24"/>
          <w:lang w:val="en-GB"/>
        </w:rPr>
        <w:t xml:space="preserve"> </w:t>
      </w:r>
    </w:p>
    <w:p w14:paraId="612EA81F" w14:textId="77777777" w:rsidR="004811A4" w:rsidRPr="00EF73E2" w:rsidRDefault="004811A4" w:rsidP="000024E2">
      <w:pPr>
        <w:spacing w:after="200" w:line="480" w:lineRule="auto"/>
        <w:rPr>
          <w:rFonts w:ascii="Times New Roman" w:eastAsiaTheme="minorHAnsi" w:hAnsi="Times New Roman" w:cs="Times New Roman"/>
          <w:i/>
          <w:sz w:val="24"/>
          <w:szCs w:val="24"/>
          <w:lang w:val="en-GB"/>
        </w:rPr>
      </w:pPr>
      <w:r w:rsidRPr="00EF73E2">
        <w:rPr>
          <w:rFonts w:ascii="Times New Roman" w:eastAsiaTheme="minorHAnsi" w:hAnsi="Times New Roman" w:cs="Times New Roman"/>
          <w:i/>
          <w:sz w:val="24"/>
          <w:szCs w:val="24"/>
          <w:lang w:val="en-GB"/>
        </w:rPr>
        <w:t xml:space="preserve">Limitations and future research </w:t>
      </w:r>
    </w:p>
    <w:p w14:paraId="55F48D78" w14:textId="1DAC3ACB" w:rsidR="004811A4" w:rsidRPr="00EF73E2" w:rsidRDefault="004811A4" w:rsidP="00E8462E">
      <w:pPr>
        <w:spacing w:after="200" w:line="480" w:lineRule="auto"/>
        <w:ind w:firstLine="708"/>
        <w:rPr>
          <w:rFonts w:ascii="Times New Roman" w:hAnsi="Times New Roman" w:cs="Times New Roman"/>
          <w:sz w:val="24"/>
          <w:szCs w:val="24"/>
          <w:lang w:val="en-GB"/>
        </w:rPr>
      </w:pPr>
      <w:r w:rsidRPr="00EF73E2">
        <w:rPr>
          <w:rFonts w:ascii="Times New Roman" w:hAnsi="Times New Roman" w:cs="Times New Roman"/>
          <w:sz w:val="24"/>
          <w:szCs w:val="24"/>
          <w:lang w:val="en-GB"/>
        </w:rPr>
        <w:t>We studied employability by asking</w:t>
      </w:r>
      <w:r w:rsidR="00F57B0E" w:rsidRPr="00EF73E2">
        <w:rPr>
          <w:rFonts w:ascii="Times New Roman" w:hAnsi="Times New Roman" w:cs="Times New Roman"/>
          <w:sz w:val="24"/>
          <w:szCs w:val="24"/>
          <w:lang w:val="en-GB"/>
        </w:rPr>
        <w:t xml:space="preserve"> vulnerable workers to assess balance</w:t>
      </w:r>
      <w:r w:rsidR="00263331" w:rsidRPr="00EF73E2">
        <w:rPr>
          <w:rFonts w:ascii="Times New Roman" w:hAnsi="Times New Roman" w:cs="Times New Roman"/>
          <w:sz w:val="24"/>
          <w:szCs w:val="24"/>
          <w:lang w:val="en-GB"/>
        </w:rPr>
        <w:t xml:space="preserve"> while the l</w:t>
      </w:r>
      <w:r w:rsidRPr="00EF73E2">
        <w:rPr>
          <w:rFonts w:ascii="Times New Roman" w:hAnsi="Times New Roman" w:cs="Times New Roman"/>
          <w:sz w:val="24"/>
          <w:szCs w:val="24"/>
          <w:lang w:val="en-GB"/>
        </w:rPr>
        <w:t xml:space="preserve">eaders </w:t>
      </w:r>
      <w:r w:rsidR="00263331" w:rsidRPr="00EF73E2">
        <w:rPr>
          <w:rFonts w:ascii="Times New Roman" w:hAnsi="Times New Roman" w:cs="Times New Roman"/>
          <w:sz w:val="24"/>
          <w:szCs w:val="24"/>
          <w:lang w:val="en-GB"/>
        </w:rPr>
        <w:t xml:space="preserve">were asked to </w:t>
      </w:r>
      <w:r w:rsidRPr="00EF73E2">
        <w:rPr>
          <w:rFonts w:ascii="Times New Roman" w:hAnsi="Times New Roman" w:cs="Times New Roman"/>
          <w:sz w:val="24"/>
          <w:szCs w:val="24"/>
          <w:lang w:val="en-GB"/>
        </w:rPr>
        <w:t>assess</w:t>
      </w:r>
      <w:r w:rsidR="002B4E14" w:rsidRPr="00EF73E2">
        <w:rPr>
          <w:rFonts w:ascii="Times New Roman" w:hAnsi="Times New Roman" w:cs="Times New Roman"/>
          <w:sz w:val="24"/>
          <w:szCs w:val="24"/>
          <w:lang w:val="en-GB"/>
        </w:rPr>
        <w:t xml:space="preserve"> the extent to which</w:t>
      </w:r>
      <w:r w:rsidR="00263331" w:rsidRPr="00EF73E2">
        <w:rPr>
          <w:rFonts w:ascii="Times New Roman" w:hAnsi="Times New Roman" w:cs="Times New Roman"/>
          <w:sz w:val="24"/>
          <w:szCs w:val="24"/>
          <w:lang w:val="en-GB"/>
        </w:rPr>
        <w:t xml:space="preserve"> their</w:t>
      </w:r>
      <w:r w:rsidRPr="00EF73E2">
        <w:rPr>
          <w:rFonts w:ascii="Times New Roman" w:hAnsi="Times New Roman" w:cs="Times New Roman"/>
          <w:sz w:val="24"/>
          <w:szCs w:val="24"/>
          <w:lang w:val="en-GB"/>
        </w:rPr>
        <w:t xml:space="preserve"> employees’ anticipat</w:t>
      </w:r>
      <w:r w:rsidR="002B4E14" w:rsidRPr="00EF73E2">
        <w:rPr>
          <w:rFonts w:ascii="Times New Roman" w:hAnsi="Times New Roman" w:cs="Times New Roman"/>
          <w:sz w:val="24"/>
          <w:szCs w:val="24"/>
          <w:lang w:val="en-GB"/>
        </w:rPr>
        <w:t>e</w:t>
      </w:r>
      <w:r w:rsidRPr="00EF73E2">
        <w:rPr>
          <w:rFonts w:ascii="Times New Roman" w:hAnsi="Times New Roman" w:cs="Times New Roman"/>
          <w:sz w:val="24"/>
          <w:szCs w:val="24"/>
          <w:lang w:val="en-GB"/>
        </w:rPr>
        <w:t xml:space="preserve"> and optimiz</w:t>
      </w:r>
      <w:r w:rsidR="002B4E14" w:rsidRPr="00EF73E2">
        <w:rPr>
          <w:rFonts w:ascii="Times New Roman" w:hAnsi="Times New Roman" w:cs="Times New Roman"/>
          <w:sz w:val="24"/>
          <w:szCs w:val="24"/>
          <w:lang w:val="en-GB"/>
        </w:rPr>
        <w:t>e</w:t>
      </w:r>
      <w:r w:rsidRPr="00EF73E2">
        <w:rPr>
          <w:rFonts w:ascii="Times New Roman" w:hAnsi="Times New Roman" w:cs="Times New Roman"/>
          <w:sz w:val="24"/>
          <w:szCs w:val="24"/>
          <w:lang w:val="en-GB"/>
        </w:rPr>
        <w:t xml:space="preserve"> </w:t>
      </w:r>
      <w:r w:rsidR="002B4E14" w:rsidRPr="00EF73E2">
        <w:rPr>
          <w:rFonts w:ascii="Times New Roman" w:hAnsi="Times New Roman" w:cs="Times New Roman"/>
          <w:sz w:val="24"/>
          <w:szCs w:val="24"/>
          <w:lang w:val="en-GB"/>
        </w:rPr>
        <w:t xml:space="preserve">their </w:t>
      </w:r>
      <w:r w:rsidRPr="00EF73E2">
        <w:rPr>
          <w:rFonts w:ascii="Times New Roman" w:hAnsi="Times New Roman" w:cs="Times New Roman"/>
          <w:sz w:val="24"/>
          <w:szCs w:val="24"/>
          <w:lang w:val="en-GB"/>
        </w:rPr>
        <w:t xml:space="preserve">competences. Although </w:t>
      </w:r>
      <w:r w:rsidR="0020688D" w:rsidRPr="00EF73E2">
        <w:rPr>
          <w:rFonts w:ascii="Times New Roman" w:hAnsi="Times New Roman" w:cs="Times New Roman"/>
          <w:sz w:val="24"/>
          <w:szCs w:val="24"/>
          <w:lang w:val="en-GB"/>
        </w:rPr>
        <w:t xml:space="preserve">the latter </w:t>
      </w:r>
      <w:r w:rsidRPr="00EF73E2">
        <w:rPr>
          <w:rFonts w:ascii="Times New Roman" w:hAnsi="Times New Roman" w:cs="Times New Roman"/>
          <w:sz w:val="24"/>
          <w:szCs w:val="24"/>
          <w:lang w:val="en-GB"/>
        </w:rPr>
        <w:t xml:space="preserve">approach is assumed to be more accurate than </w:t>
      </w:r>
      <w:r w:rsidR="00263331" w:rsidRPr="00EF73E2">
        <w:rPr>
          <w:rFonts w:ascii="Times New Roman" w:hAnsi="Times New Roman" w:cs="Times New Roman"/>
          <w:sz w:val="24"/>
          <w:szCs w:val="24"/>
          <w:lang w:val="en-GB"/>
        </w:rPr>
        <w:t>using</w:t>
      </w:r>
      <w:r w:rsidRPr="00EF73E2">
        <w:rPr>
          <w:rFonts w:ascii="Times New Roman" w:hAnsi="Times New Roman" w:cs="Times New Roman"/>
          <w:sz w:val="24"/>
          <w:szCs w:val="24"/>
          <w:lang w:val="en-GB"/>
        </w:rPr>
        <w:t xml:space="preserve"> presumably more lenient self-ratings </w:t>
      </w:r>
      <w:r w:rsidRPr="00EF73E2">
        <w:rPr>
          <w:rFonts w:ascii="Times New Roman" w:hAnsi="Times New Roman" w:cs="Times New Roman"/>
          <w:noProof/>
          <w:sz w:val="24"/>
          <w:szCs w:val="24"/>
          <w:lang w:val="en-GB"/>
        </w:rPr>
        <w:t>(</w:t>
      </w:r>
      <w:r w:rsidR="005330EE" w:rsidRPr="00EF73E2">
        <w:rPr>
          <w:rFonts w:ascii="Times New Roman" w:hAnsi="Times New Roman" w:cs="Times New Roman"/>
          <w:sz w:val="24"/>
          <w:szCs w:val="24"/>
          <w:lang w:val="en-GB"/>
        </w:rPr>
        <w:t xml:space="preserve">Thornton, 1980; </w:t>
      </w:r>
      <w:r w:rsidRPr="00EF73E2">
        <w:rPr>
          <w:rFonts w:ascii="Times New Roman" w:hAnsi="Times New Roman" w:cs="Times New Roman"/>
          <w:noProof/>
          <w:sz w:val="24"/>
          <w:szCs w:val="24"/>
          <w:lang w:val="en-GB"/>
        </w:rPr>
        <w:t xml:space="preserve">see also Van der Heijde </w:t>
      </w:r>
      <w:r w:rsidR="00A379BC" w:rsidRPr="00EF73E2">
        <w:rPr>
          <w:rFonts w:ascii="Times New Roman" w:hAnsi="Times New Roman" w:cs="Times New Roman"/>
          <w:noProof/>
          <w:sz w:val="24"/>
          <w:szCs w:val="24"/>
          <w:lang w:val="en-GB"/>
        </w:rPr>
        <w:t>and</w:t>
      </w:r>
      <w:r w:rsidRPr="00EF73E2">
        <w:rPr>
          <w:rFonts w:ascii="Times New Roman" w:hAnsi="Times New Roman" w:cs="Times New Roman"/>
          <w:noProof/>
          <w:sz w:val="24"/>
          <w:szCs w:val="24"/>
          <w:lang w:val="en-GB"/>
        </w:rPr>
        <w:t xml:space="preserve"> Van der Heijden, 2006; Van der Heijden, 2000)</w:t>
      </w:r>
      <w:r w:rsidR="00263331" w:rsidRPr="00EF73E2">
        <w:rPr>
          <w:rFonts w:ascii="Times New Roman" w:hAnsi="Times New Roman" w:cs="Times New Roman"/>
          <w:noProof/>
          <w:sz w:val="24"/>
          <w:szCs w:val="24"/>
          <w:lang w:val="en-GB"/>
        </w:rPr>
        <w:t>,</w:t>
      </w:r>
      <w:r w:rsidRPr="00EF73E2">
        <w:rPr>
          <w:rFonts w:ascii="Times New Roman" w:hAnsi="Times New Roman" w:cs="Times New Roman"/>
          <w:noProof/>
          <w:sz w:val="24"/>
          <w:szCs w:val="24"/>
          <w:lang w:val="en-GB"/>
        </w:rPr>
        <w:t xml:space="preserve"> and may have prevented common-method bias (</w:t>
      </w:r>
      <w:r w:rsidRPr="00EF73E2">
        <w:rPr>
          <w:rFonts w:ascii="Times New Roman" w:hAnsi="Times New Roman" w:cs="Times New Roman"/>
          <w:noProof/>
          <w:sz w:val="24"/>
          <w:szCs w:val="24"/>
          <w:lang w:val="en-GB" w:eastAsia="nl-NL"/>
        </w:rPr>
        <w:t>Podsakoff et al., 2012)</w:t>
      </w:r>
      <w:r w:rsidRPr="00EF73E2">
        <w:rPr>
          <w:rFonts w:ascii="Times New Roman" w:hAnsi="Times New Roman" w:cs="Times New Roman"/>
          <w:sz w:val="24"/>
          <w:szCs w:val="24"/>
          <w:lang w:val="en-GB"/>
        </w:rPr>
        <w:t>,</w:t>
      </w:r>
      <w:r w:rsidR="00E37397" w:rsidRPr="00EF73E2">
        <w:rPr>
          <w:rFonts w:ascii="Times New Roman" w:hAnsi="Times New Roman" w:cs="Times New Roman"/>
          <w:sz w:val="24"/>
          <w:szCs w:val="24"/>
          <w:lang w:val="en-GB"/>
        </w:rPr>
        <w:t xml:space="preserve"> </w:t>
      </w:r>
      <w:r w:rsidR="00F57B0E" w:rsidRPr="00EF73E2">
        <w:rPr>
          <w:rFonts w:ascii="Times New Roman" w:hAnsi="Times New Roman" w:cs="Times New Roman"/>
          <w:sz w:val="24"/>
          <w:szCs w:val="24"/>
          <w:lang w:val="en-GB"/>
        </w:rPr>
        <w:t>t</w:t>
      </w:r>
      <w:r w:rsidRPr="00EF73E2">
        <w:rPr>
          <w:rFonts w:ascii="Times New Roman" w:hAnsi="Times New Roman" w:cs="Times New Roman"/>
          <w:sz w:val="24"/>
          <w:szCs w:val="24"/>
          <w:lang w:val="en-GB"/>
        </w:rPr>
        <w:t xml:space="preserve">he use of two different </w:t>
      </w:r>
      <w:proofErr w:type="spellStart"/>
      <w:r w:rsidRPr="00EF73E2">
        <w:rPr>
          <w:rFonts w:ascii="Times New Roman" w:hAnsi="Times New Roman" w:cs="Times New Roman"/>
          <w:sz w:val="24"/>
          <w:szCs w:val="24"/>
          <w:lang w:val="en-GB"/>
        </w:rPr>
        <w:t>raters</w:t>
      </w:r>
      <w:proofErr w:type="spellEnd"/>
      <w:r w:rsidRPr="00EF73E2">
        <w:rPr>
          <w:rFonts w:ascii="Times New Roman" w:hAnsi="Times New Roman" w:cs="Times New Roman"/>
          <w:sz w:val="24"/>
          <w:szCs w:val="24"/>
          <w:lang w:val="en-GB"/>
        </w:rPr>
        <w:t xml:space="preserve"> for the employability competences may raise concerns that the findings are </w:t>
      </w:r>
      <w:r w:rsidR="005330EE" w:rsidRPr="00EF73E2">
        <w:rPr>
          <w:rFonts w:ascii="Times New Roman" w:hAnsi="Times New Roman" w:cs="Times New Roman"/>
          <w:sz w:val="24"/>
          <w:szCs w:val="24"/>
          <w:lang w:val="en-GB"/>
        </w:rPr>
        <w:t xml:space="preserve">affected </w:t>
      </w:r>
      <w:r w:rsidRPr="00EF73E2">
        <w:rPr>
          <w:rFonts w:ascii="Times New Roman" w:hAnsi="Times New Roman" w:cs="Times New Roman"/>
          <w:sz w:val="24"/>
          <w:szCs w:val="24"/>
          <w:lang w:val="en-GB"/>
        </w:rPr>
        <w:t xml:space="preserve">by measurement issues. However, in support for the validity of our measurements, we found a significant </w:t>
      </w:r>
      <w:r w:rsidR="00B6655F" w:rsidRPr="00EF73E2">
        <w:rPr>
          <w:rFonts w:ascii="Times New Roman" w:hAnsi="Times New Roman" w:cs="Times New Roman"/>
          <w:sz w:val="24"/>
          <w:szCs w:val="24"/>
          <w:lang w:val="en-GB"/>
        </w:rPr>
        <w:t xml:space="preserve">link </w:t>
      </w:r>
      <w:r w:rsidRPr="00EF73E2">
        <w:rPr>
          <w:rFonts w:ascii="Times New Roman" w:hAnsi="Times New Roman" w:cs="Times New Roman"/>
          <w:sz w:val="24"/>
          <w:szCs w:val="24"/>
          <w:lang w:val="en-GB"/>
        </w:rPr>
        <w:t xml:space="preserve">of net added value (from </w:t>
      </w:r>
      <w:r w:rsidR="00B6655F" w:rsidRPr="00EF73E2">
        <w:rPr>
          <w:rFonts w:ascii="Times New Roman" w:hAnsi="Times New Roman" w:cs="Times New Roman"/>
          <w:sz w:val="24"/>
          <w:szCs w:val="24"/>
          <w:lang w:val="en-GB"/>
        </w:rPr>
        <w:t xml:space="preserve">external </w:t>
      </w:r>
      <w:r w:rsidRPr="00EF73E2">
        <w:rPr>
          <w:rFonts w:ascii="Times New Roman" w:hAnsi="Times New Roman" w:cs="Times New Roman"/>
          <w:sz w:val="24"/>
          <w:szCs w:val="24"/>
          <w:lang w:val="en-GB"/>
        </w:rPr>
        <w:t xml:space="preserve">public accounting data) with both anticipation and optimization of competences (measured from the leader) and balance (measured from the employee). </w:t>
      </w:r>
      <w:r w:rsidR="000F2F84" w:rsidRPr="00EF73E2">
        <w:rPr>
          <w:rFonts w:ascii="Times New Roman" w:hAnsi="Times New Roman" w:cs="Times New Roman"/>
          <w:sz w:val="24"/>
          <w:szCs w:val="24"/>
          <w:shd w:val="clear" w:color="auto" w:fill="FFFFFF"/>
          <w:lang w:val="en-GB"/>
        </w:rPr>
        <w:t>Furthermore</w:t>
      </w:r>
      <w:r w:rsidRPr="00EF73E2">
        <w:rPr>
          <w:rFonts w:ascii="Times New Roman" w:hAnsi="Times New Roman" w:cs="Times New Roman"/>
          <w:sz w:val="24"/>
          <w:szCs w:val="24"/>
          <w:shd w:val="clear" w:color="auto" w:fill="FFFFFF"/>
          <w:lang w:val="en-GB"/>
        </w:rPr>
        <w:t xml:space="preserve">, future research </w:t>
      </w:r>
      <w:r w:rsidR="00ED2531" w:rsidRPr="00EF73E2">
        <w:rPr>
          <w:rFonts w:ascii="Times New Roman" w:hAnsi="Times New Roman" w:cs="Times New Roman"/>
          <w:sz w:val="24"/>
          <w:szCs w:val="24"/>
          <w:shd w:val="clear" w:color="auto" w:fill="FFFFFF"/>
          <w:lang w:val="en-GB"/>
        </w:rPr>
        <w:t xml:space="preserve">could </w:t>
      </w:r>
      <w:r w:rsidRPr="00EF73E2">
        <w:rPr>
          <w:rFonts w:ascii="Times New Roman" w:hAnsi="Times New Roman" w:cs="Times New Roman"/>
          <w:sz w:val="24"/>
          <w:szCs w:val="24"/>
          <w:shd w:val="clear" w:color="auto" w:fill="FFFFFF"/>
          <w:lang w:val="en-GB"/>
        </w:rPr>
        <w:t xml:space="preserve">extend </w:t>
      </w:r>
      <w:r w:rsidR="00263331" w:rsidRPr="00EF73E2">
        <w:rPr>
          <w:rFonts w:ascii="Times New Roman" w:hAnsi="Times New Roman" w:cs="Times New Roman"/>
          <w:sz w:val="24"/>
          <w:szCs w:val="24"/>
          <w:shd w:val="clear" w:color="auto" w:fill="FFFFFF"/>
          <w:lang w:val="en-GB"/>
        </w:rPr>
        <w:t xml:space="preserve">to </w:t>
      </w:r>
      <w:r w:rsidRPr="00EF73E2">
        <w:rPr>
          <w:rFonts w:ascii="Times New Roman" w:hAnsi="Times New Roman" w:cs="Times New Roman"/>
          <w:sz w:val="24"/>
          <w:szCs w:val="24"/>
          <w:shd w:val="clear" w:color="auto" w:fill="FFFFFF"/>
          <w:lang w:val="en-GB"/>
        </w:rPr>
        <w:t xml:space="preserve">other employability competences </w:t>
      </w:r>
      <w:r w:rsidR="00ED2531" w:rsidRPr="00EF73E2">
        <w:rPr>
          <w:rFonts w:ascii="Times New Roman" w:hAnsi="Times New Roman" w:cs="Times New Roman"/>
          <w:sz w:val="24"/>
          <w:szCs w:val="24"/>
          <w:shd w:val="clear" w:color="auto" w:fill="FFFFFF"/>
          <w:lang w:val="en-GB"/>
        </w:rPr>
        <w:t xml:space="preserve">when </w:t>
      </w:r>
      <w:r w:rsidR="00263331" w:rsidRPr="00EF73E2">
        <w:rPr>
          <w:rFonts w:ascii="Times New Roman" w:hAnsi="Times New Roman" w:cs="Times New Roman"/>
          <w:sz w:val="24"/>
          <w:szCs w:val="24"/>
          <w:shd w:val="clear" w:color="auto" w:fill="FFFFFF"/>
          <w:lang w:val="en-GB"/>
        </w:rPr>
        <w:t xml:space="preserve">studying </w:t>
      </w:r>
      <w:r w:rsidRPr="00EF73E2">
        <w:rPr>
          <w:rFonts w:ascii="Times New Roman" w:hAnsi="Times New Roman" w:cs="Times New Roman"/>
          <w:sz w:val="24"/>
          <w:szCs w:val="24"/>
          <w:shd w:val="clear" w:color="auto" w:fill="FFFFFF"/>
          <w:lang w:val="en-GB"/>
        </w:rPr>
        <w:t>vulnerable workers.</w:t>
      </w:r>
      <w:r w:rsidR="000F4175" w:rsidRPr="00EF73E2">
        <w:rPr>
          <w:rFonts w:ascii="Times New Roman" w:hAnsi="Times New Roman" w:cs="Times New Roman"/>
          <w:sz w:val="24"/>
          <w:szCs w:val="24"/>
          <w:shd w:val="clear" w:color="auto" w:fill="FFFFFF"/>
          <w:lang w:val="en-GB"/>
        </w:rPr>
        <w:t xml:space="preserve"> </w:t>
      </w:r>
    </w:p>
    <w:p w14:paraId="4657FAFF" w14:textId="77777777" w:rsidR="004811A4" w:rsidRPr="00EF73E2" w:rsidRDefault="004811A4" w:rsidP="000024E2">
      <w:pPr>
        <w:spacing w:after="200" w:line="480" w:lineRule="auto"/>
        <w:rPr>
          <w:rFonts w:ascii="Times New Roman" w:eastAsiaTheme="minorHAnsi" w:hAnsi="Times New Roman" w:cs="Times New Roman"/>
          <w:i/>
          <w:sz w:val="24"/>
          <w:szCs w:val="24"/>
          <w:lang w:val="en-GB"/>
        </w:rPr>
      </w:pPr>
      <w:r w:rsidRPr="00EF73E2">
        <w:rPr>
          <w:rFonts w:ascii="Times New Roman" w:eastAsiaTheme="minorHAnsi" w:hAnsi="Times New Roman" w:cs="Times New Roman"/>
          <w:i/>
          <w:sz w:val="24"/>
          <w:szCs w:val="24"/>
          <w:lang w:val="en-GB"/>
        </w:rPr>
        <w:t>Managerial implications</w:t>
      </w:r>
    </w:p>
    <w:p w14:paraId="3844D058" w14:textId="34A02D9E" w:rsidR="004811A4" w:rsidRPr="00EF73E2" w:rsidRDefault="00BE3982" w:rsidP="000024E2">
      <w:pPr>
        <w:spacing w:after="200" w:line="480" w:lineRule="auto"/>
        <w:ind w:firstLine="708"/>
        <w:rPr>
          <w:rFonts w:ascii="Times New Roman" w:eastAsiaTheme="minorHAnsi" w:hAnsi="Times New Roman" w:cs="Times New Roman"/>
          <w:sz w:val="24"/>
          <w:szCs w:val="24"/>
          <w:lang w:val="en-GB"/>
        </w:rPr>
      </w:pPr>
      <w:r w:rsidRPr="00EF73E2">
        <w:rPr>
          <w:rFonts w:ascii="Times New Roman" w:hAnsi="Times New Roman" w:cs="Times New Roman"/>
          <w:sz w:val="24"/>
          <w:szCs w:val="24"/>
          <w:shd w:val="clear" w:color="auto" w:fill="FFFFFF"/>
          <w:lang w:val="en-GB"/>
        </w:rPr>
        <w:t xml:space="preserve">Employability is regarded as a crucial employee behaviour and individual employee responsibility in order to thrive in the labour market. </w:t>
      </w:r>
      <w:r w:rsidR="004811A4" w:rsidRPr="00EF73E2">
        <w:rPr>
          <w:rFonts w:ascii="Times New Roman" w:eastAsiaTheme="minorHAnsi" w:hAnsi="Times New Roman" w:cs="Times New Roman"/>
          <w:sz w:val="24"/>
          <w:szCs w:val="24"/>
          <w:lang w:val="en-GB"/>
        </w:rPr>
        <w:t xml:space="preserve">Our study has two main implications for organizations that strive to make vulnerable workers more employable. </w:t>
      </w:r>
      <w:r w:rsidR="006B1C4F" w:rsidRPr="00EF73E2">
        <w:rPr>
          <w:rFonts w:ascii="Times New Roman" w:eastAsiaTheme="minorHAnsi" w:hAnsi="Times New Roman" w:cs="Times New Roman"/>
          <w:sz w:val="24"/>
          <w:szCs w:val="24"/>
          <w:lang w:val="en-GB"/>
        </w:rPr>
        <w:t>First</w:t>
      </w:r>
      <w:r w:rsidR="004811A4" w:rsidRPr="00EF73E2">
        <w:rPr>
          <w:rFonts w:ascii="Times New Roman" w:eastAsiaTheme="minorHAnsi" w:hAnsi="Times New Roman" w:cs="Times New Roman"/>
          <w:sz w:val="24"/>
          <w:szCs w:val="24"/>
          <w:lang w:val="en-GB"/>
        </w:rPr>
        <w:t xml:space="preserve">, </w:t>
      </w:r>
      <w:r w:rsidR="00536466" w:rsidRPr="00EF73E2">
        <w:rPr>
          <w:rFonts w:ascii="Times New Roman" w:eastAsiaTheme="minorHAnsi" w:hAnsi="Times New Roman" w:cs="Times New Roman"/>
          <w:sz w:val="24"/>
          <w:szCs w:val="24"/>
          <w:lang w:val="en-GB"/>
        </w:rPr>
        <w:t>it is the ethical responsibility of leaders to go against forces for a mainstream approach to HRM and to foster vulnerable worker’s employability. L</w:t>
      </w:r>
      <w:r w:rsidR="004811A4" w:rsidRPr="00EF73E2">
        <w:rPr>
          <w:rFonts w:ascii="Times New Roman" w:eastAsiaTheme="minorHAnsi" w:hAnsi="Times New Roman" w:cs="Times New Roman"/>
          <w:sz w:val="24"/>
          <w:szCs w:val="24"/>
          <w:lang w:val="en-GB"/>
        </w:rPr>
        <w:t xml:space="preserve">eaders play a crucial role in addressing vulnerable worker’s self-efficacy beliefs by </w:t>
      </w:r>
      <w:r w:rsidR="00B845EF" w:rsidRPr="00EF73E2">
        <w:rPr>
          <w:rFonts w:ascii="Times New Roman" w:eastAsiaTheme="minorHAnsi" w:hAnsi="Times New Roman" w:cs="Times New Roman"/>
          <w:sz w:val="24"/>
          <w:szCs w:val="24"/>
          <w:lang w:val="en-GB"/>
        </w:rPr>
        <w:t>establishing clear expectations</w:t>
      </w:r>
      <w:r w:rsidR="009C00B9" w:rsidRPr="00EF73E2">
        <w:rPr>
          <w:rFonts w:ascii="Times New Roman" w:eastAsiaTheme="minorHAnsi" w:hAnsi="Times New Roman" w:cs="Times New Roman"/>
          <w:sz w:val="24"/>
          <w:szCs w:val="24"/>
          <w:lang w:val="en-GB"/>
        </w:rPr>
        <w:t xml:space="preserve">, and </w:t>
      </w:r>
      <w:r w:rsidR="004811A4" w:rsidRPr="00EF73E2">
        <w:rPr>
          <w:rFonts w:ascii="Times New Roman" w:eastAsiaTheme="minorHAnsi" w:hAnsi="Times New Roman" w:cs="Times New Roman"/>
          <w:sz w:val="24"/>
          <w:szCs w:val="24"/>
          <w:lang w:val="en-GB"/>
        </w:rPr>
        <w:t xml:space="preserve">providing developmental inducements. Therefore, organizations should </w:t>
      </w:r>
      <w:r w:rsidR="00306824">
        <w:rPr>
          <w:rFonts w:ascii="Times New Roman" w:eastAsiaTheme="minorHAnsi" w:hAnsi="Times New Roman" w:cs="Times New Roman"/>
          <w:sz w:val="24"/>
          <w:szCs w:val="24"/>
          <w:lang w:val="en-GB"/>
        </w:rPr>
        <w:t>support</w:t>
      </w:r>
      <w:r w:rsidR="004811A4" w:rsidRPr="00EF73E2">
        <w:rPr>
          <w:rFonts w:ascii="Times New Roman" w:eastAsiaTheme="minorHAnsi" w:hAnsi="Times New Roman" w:cs="Times New Roman"/>
          <w:sz w:val="24"/>
          <w:szCs w:val="24"/>
          <w:lang w:val="en-GB"/>
        </w:rPr>
        <w:t xml:space="preserve"> leaders of vulnerable workers </w:t>
      </w:r>
      <w:r w:rsidR="00306824">
        <w:rPr>
          <w:rFonts w:ascii="Times New Roman" w:eastAsiaTheme="minorHAnsi" w:hAnsi="Times New Roman" w:cs="Times New Roman"/>
          <w:sz w:val="24"/>
          <w:szCs w:val="24"/>
          <w:lang w:val="en-GB"/>
        </w:rPr>
        <w:t>in their role</w:t>
      </w:r>
      <w:r w:rsidR="004811A4" w:rsidRPr="00EF73E2">
        <w:rPr>
          <w:rFonts w:ascii="Times New Roman" w:eastAsiaTheme="minorHAnsi" w:hAnsi="Times New Roman" w:cs="Times New Roman"/>
          <w:sz w:val="24"/>
          <w:szCs w:val="24"/>
          <w:lang w:val="en-GB"/>
        </w:rPr>
        <w:t xml:space="preserve">. </w:t>
      </w:r>
      <w:r w:rsidR="006B1C4F" w:rsidRPr="00EF73E2">
        <w:rPr>
          <w:rFonts w:ascii="Times New Roman" w:eastAsiaTheme="minorHAnsi" w:hAnsi="Times New Roman" w:cs="Times New Roman"/>
          <w:sz w:val="24"/>
          <w:szCs w:val="24"/>
          <w:lang w:val="en-GB"/>
        </w:rPr>
        <w:t>Second</w:t>
      </w:r>
      <w:r w:rsidR="004811A4" w:rsidRPr="00EF73E2">
        <w:rPr>
          <w:rFonts w:ascii="Times New Roman" w:eastAsiaTheme="minorHAnsi" w:hAnsi="Times New Roman" w:cs="Times New Roman"/>
          <w:sz w:val="24"/>
          <w:szCs w:val="24"/>
          <w:lang w:val="en-GB"/>
        </w:rPr>
        <w:t>, this paper indicates that</w:t>
      </w:r>
      <w:r w:rsidR="00FE2ED4" w:rsidRPr="00EF73E2">
        <w:rPr>
          <w:rFonts w:ascii="Times New Roman" w:eastAsiaTheme="minorHAnsi" w:hAnsi="Times New Roman" w:cs="Times New Roman"/>
          <w:sz w:val="24"/>
          <w:szCs w:val="24"/>
          <w:lang w:val="en-GB"/>
        </w:rPr>
        <w:t xml:space="preserve"> </w:t>
      </w:r>
      <w:r w:rsidR="00536466" w:rsidRPr="00EF73E2">
        <w:rPr>
          <w:rFonts w:ascii="Times New Roman" w:eastAsiaTheme="minorHAnsi" w:hAnsi="Times New Roman" w:cs="Times New Roman"/>
          <w:sz w:val="24"/>
          <w:szCs w:val="24"/>
          <w:lang w:val="en-GB"/>
        </w:rPr>
        <w:t xml:space="preserve">managers of </w:t>
      </w:r>
      <w:r w:rsidR="002D3C35" w:rsidRPr="00EF73E2">
        <w:rPr>
          <w:rFonts w:ascii="Times New Roman" w:eastAsiaTheme="minorHAnsi" w:hAnsi="Times New Roman" w:cs="Times New Roman"/>
          <w:sz w:val="24"/>
          <w:szCs w:val="24"/>
          <w:lang w:val="en-GB"/>
        </w:rPr>
        <w:t>(</w:t>
      </w:r>
      <w:r w:rsidR="00536466" w:rsidRPr="00EF73E2">
        <w:rPr>
          <w:rFonts w:ascii="Times New Roman" w:eastAsiaTheme="minorHAnsi" w:hAnsi="Times New Roman" w:cs="Times New Roman"/>
          <w:sz w:val="24"/>
          <w:szCs w:val="24"/>
          <w:lang w:val="en-GB"/>
        </w:rPr>
        <w:t>social</w:t>
      </w:r>
      <w:r w:rsidR="002D3C35" w:rsidRPr="00EF73E2">
        <w:rPr>
          <w:rFonts w:ascii="Times New Roman" w:eastAsiaTheme="minorHAnsi" w:hAnsi="Times New Roman" w:cs="Times New Roman"/>
          <w:sz w:val="24"/>
          <w:szCs w:val="24"/>
          <w:lang w:val="en-GB"/>
        </w:rPr>
        <w:t>)</w:t>
      </w:r>
      <w:r w:rsidR="00536466" w:rsidRPr="00EF73E2">
        <w:rPr>
          <w:rFonts w:ascii="Times New Roman" w:eastAsiaTheme="minorHAnsi" w:hAnsi="Times New Roman" w:cs="Times New Roman"/>
          <w:sz w:val="24"/>
          <w:szCs w:val="24"/>
          <w:lang w:val="en-GB"/>
        </w:rPr>
        <w:t xml:space="preserve"> enterprises </w:t>
      </w:r>
      <w:r w:rsidR="007F7F0B">
        <w:rPr>
          <w:rFonts w:ascii="Times New Roman" w:eastAsiaTheme="minorHAnsi" w:hAnsi="Times New Roman" w:cs="Times New Roman"/>
          <w:sz w:val="24"/>
          <w:szCs w:val="24"/>
          <w:lang w:val="en-GB"/>
        </w:rPr>
        <w:t>should strive for s</w:t>
      </w:r>
      <w:r w:rsidR="004811A4" w:rsidRPr="00EF73E2">
        <w:rPr>
          <w:rFonts w:ascii="Times New Roman" w:eastAsiaTheme="minorHAnsi" w:hAnsi="Times New Roman" w:cs="Times New Roman"/>
          <w:sz w:val="24"/>
          <w:szCs w:val="24"/>
          <w:lang w:val="en-GB"/>
        </w:rPr>
        <w:t xml:space="preserve">ocial organizational goals </w:t>
      </w:r>
      <w:r w:rsidR="007F7F0B">
        <w:rPr>
          <w:rFonts w:ascii="Times New Roman" w:eastAsiaTheme="minorHAnsi" w:hAnsi="Times New Roman" w:cs="Times New Roman"/>
          <w:sz w:val="24"/>
          <w:szCs w:val="24"/>
          <w:lang w:val="en-GB"/>
        </w:rPr>
        <w:t xml:space="preserve">which </w:t>
      </w:r>
      <w:r w:rsidR="004811A4" w:rsidRPr="00EF73E2">
        <w:rPr>
          <w:rFonts w:ascii="Times New Roman" w:eastAsiaTheme="minorHAnsi" w:hAnsi="Times New Roman" w:cs="Times New Roman"/>
          <w:sz w:val="24"/>
          <w:szCs w:val="24"/>
          <w:lang w:val="en-GB"/>
        </w:rPr>
        <w:t xml:space="preserve">provide vulnerable workers with </w:t>
      </w:r>
      <w:r w:rsidR="000904AE" w:rsidRPr="00EF73E2">
        <w:rPr>
          <w:rFonts w:ascii="Times New Roman" w:eastAsiaTheme="minorHAnsi" w:hAnsi="Times New Roman" w:cs="Times New Roman"/>
          <w:sz w:val="24"/>
          <w:szCs w:val="24"/>
          <w:lang w:val="en-GB"/>
        </w:rPr>
        <w:t xml:space="preserve">the </w:t>
      </w:r>
      <w:r w:rsidR="004811A4" w:rsidRPr="00EF73E2">
        <w:rPr>
          <w:rFonts w:ascii="Times New Roman" w:eastAsiaTheme="minorHAnsi" w:hAnsi="Times New Roman" w:cs="Times New Roman"/>
          <w:sz w:val="24"/>
          <w:szCs w:val="24"/>
          <w:lang w:val="en-GB"/>
        </w:rPr>
        <w:t>opportunit</w:t>
      </w:r>
      <w:r w:rsidR="000904AE" w:rsidRPr="00EF73E2">
        <w:rPr>
          <w:rFonts w:ascii="Times New Roman" w:eastAsiaTheme="minorHAnsi" w:hAnsi="Times New Roman" w:cs="Times New Roman"/>
          <w:sz w:val="24"/>
          <w:szCs w:val="24"/>
          <w:lang w:val="en-GB"/>
        </w:rPr>
        <w:t>y</w:t>
      </w:r>
      <w:r w:rsidR="004811A4" w:rsidRPr="00EF73E2">
        <w:rPr>
          <w:rFonts w:ascii="Times New Roman" w:eastAsiaTheme="minorHAnsi" w:hAnsi="Times New Roman" w:cs="Times New Roman"/>
          <w:sz w:val="24"/>
          <w:szCs w:val="24"/>
          <w:lang w:val="en-GB"/>
        </w:rPr>
        <w:t xml:space="preserve"> to advance their </w:t>
      </w:r>
      <w:r w:rsidR="00FE2ED4" w:rsidRPr="00EF73E2">
        <w:rPr>
          <w:rFonts w:ascii="Times New Roman" w:eastAsiaTheme="minorHAnsi" w:hAnsi="Times New Roman" w:cs="Times New Roman"/>
          <w:sz w:val="24"/>
          <w:szCs w:val="24"/>
          <w:lang w:val="en-GB"/>
        </w:rPr>
        <w:t>felt balance</w:t>
      </w:r>
      <w:r w:rsidR="004811A4" w:rsidRPr="00EF73E2">
        <w:rPr>
          <w:rFonts w:ascii="Times New Roman" w:eastAsiaTheme="minorHAnsi" w:hAnsi="Times New Roman" w:cs="Times New Roman"/>
          <w:sz w:val="24"/>
          <w:szCs w:val="24"/>
          <w:lang w:val="en-GB"/>
        </w:rPr>
        <w:t xml:space="preserve"> from </w:t>
      </w:r>
      <w:r w:rsidR="00C944D0" w:rsidRPr="00EF73E2">
        <w:rPr>
          <w:rFonts w:ascii="Times New Roman" w:eastAsiaTheme="minorHAnsi" w:hAnsi="Times New Roman" w:cs="Times New Roman"/>
          <w:sz w:val="24"/>
          <w:szCs w:val="24"/>
          <w:lang w:val="en-GB"/>
        </w:rPr>
        <w:t>organizational</w:t>
      </w:r>
      <w:r w:rsidR="004811A4" w:rsidRPr="00EF73E2">
        <w:rPr>
          <w:rFonts w:ascii="Times New Roman" w:eastAsiaTheme="minorHAnsi" w:hAnsi="Times New Roman" w:cs="Times New Roman"/>
          <w:sz w:val="24"/>
          <w:szCs w:val="24"/>
          <w:lang w:val="en-GB"/>
        </w:rPr>
        <w:t xml:space="preserve"> practices.</w:t>
      </w:r>
      <w:r w:rsidR="00C5618E" w:rsidRPr="00EF73E2">
        <w:rPr>
          <w:rFonts w:ascii="Times New Roman" w:eastAsiaTheme="minorHAnsi" w:hAnsi="Times New Roman" w:cs="Times New Roman"/>
          <w:sz w:val="24"/>
          <w:szCs w:val="24"/>
          <w:lang w:val="en-GB"/>
        </w:rPr>
        <w:t xml:space="preserve"> A major insight is that vulnerable workers are receptive to organizational practices aimed at increasing their employability, however, in some organizations there is a concern that their well-being may be negatively affected</w:t>
      </w:r>
      <w:r w:rsidR="00ED2531" w:rsidRPr="00EF73E2">
        <w:rPr>
          <w:rFonts w:ascii="Times New Roman" w:eastAsiaTheme="minorHAnsi" w:hAnsi="Times New Roman" w:cs="Times New Roman"/>
          <w:sz w:val="24"/>
          <w:szCs w:val="24"/>
          <w:lang w:val="en-GB"/>
        </w:rPr>
        <w:t xml:space="preserve"> in contexts where social organizational goals are low</w:t>
      </w:r>
      <w:r w:rsidR="00C5618E" w:rsidRPr="00EF73E2">
        <w:rPr>
          <w:rFonts w:ascii="Times New Roman" w:eastAsiaTheme="minorHAnsi" w:hAnsi="Times New Roman" w:cs="Times New Roman"/>
          <w:sz w:val="24"/>
          <w:szCs w:val="24"/>
          <w:lang w:val="en-GB"/>
        </w:rPr>
        <w:t>, which undermines the point of the intervention.</w:t>
      </w:r>
      <w:r w:rsidR="004811A4" w:rsidRPr="00EF73E2">
        <w:rPr>
          <w:rFonts w:ascii="Times New Roman" w:eastAsiaTheme="minorHAnsi" w:hAnsi="Times New Roman" w:cs="Times New Roman"/>
          <w:sz w:val="24"/>
          <w:szCs w:val="24"/>
          <w:lang w:val="en-GB"/>
        </w:rPr>
        <w:t xml:space="preserve"> </w:t>
      </w:r>
    </w:p>
    <w:p w14:paraId="55590B88" w14:textId="77777777" w:rsidR="004A1495" w:rsidRPr="00EF73E2" w:rsidRDefault="004A1495" w:rsidP="004A1495">
      <w:pPr>
        <w:shd w:val="clear" w:color="auto" w:fill="FFFFFF"/>
        <w:spacing w:before="100" w:beforeAutospacing="1" w:after="100" w:afterAutospacing="1" w:line="240" w:lineRule="auto"/>
        <w:textAlignment w:val="center"/>
        <w:rPr>
          <w:rFonts w:ascii="Times New Roman" w:eastAsiaTheme="minorHAnsi" w:hAnsi="Times New Roman" w:cs="Times New Roman"/>
          <w:b/>
          <w:sz w:val="24"/>
          <w:szCs w:val="24"/>
          <w:lang w:val="en-GB"/>
        </w:rPr>
      </w:pPr>
    </w:p>
    <w:p w14:paraId="271028B2" w14:textId="5CD37D70" w:rsidR="004A1495" w:rsidRPr="00EF73E2" w:rsidRDefault="004A1495" w:rsidP="00AA337E">
      <w:pPr>
        <w:shd w:val="clear" w:color="auto" w:fill="FFFFFF"/>
        <w:spacing w:before="100" w:beforeAutospacing="1" w:after="100" w:afterAutospacing="1" w:line="480" w:lineRule="auto"/>
        <w:textAlignment w:val="center"/>
        <w:rPr>
          <w:rFonts w:ascii="Times New Roman" w:eastAsiaTheme="minorHAnsi" w:hAnsi="Times New Roman" w:cs="Times New Roman"/>
          <w:b/>
          <w:sz w:val="24"/>
          <w:szCs w:val="24"/>
          <w:lang w:val="en-GB"/>
        </w:rPr>
      </w:pPr>
      <w:r w:rsidRPr="00EF73E2">
        <w:rPr>
          <w:rFonts w:ascii="Times New Roman" w:eastAsiaTheme="minorHAnsi" w:hAnsi="Times New Roman" w:cs="Times New Roman"/>
          <w:b/>
          <w:sz w:val="24"/>
          <w:szCs w:val="24"/>
          <w:lang w:val="en-GB"/>
        </w:rPr>
        <w:t>Compliance with Ethical Standards</w:t>
      </w:r>
    </w:p>
    <w:p w14:paraId="27631C62" w14:textId="77777777" w:rsidR="004A1495" w:rsidRPr="00EF73E2" w:rsidRDefault="004A1495" w:rsidP="00AA337E">
      <w:pPr>
        <w:shd w:val="clear" w:color="auto" w:fill="FFFFFF"/>
        <w:spacing w:before="100" w:beforeAutospacing="1" w:after="100" w:afterAutospacing="1" w:line="480" w:lineRule="auto"/>
        <w:textAlignment w:val="center"/>
        <w:rPr>
          <w:rFonts w:ascii="Times New Roman" w:eastAsiaTheme="minorHAnsi" w:hAnsi="Times New Roman" w:cs="Times New Roman"/>
          <w:sz w:val="24"/>
          <w:szCs w:val="24"/>
          <w:lang w:val="en-GB"/>
        </w:rPr>
      </w:pPr>
      <w:r w:rsidRPr="00EF73E2">
        <w:rPr>
          <w:rFonts w:ascii="Times New Roman" w:eastAsiaTheme="minorHAnsi" w:hAnsi="Times New Roman" w:cs="Times New Roman"/>
          <w:i/>
          <w:sz w:val="24"/>
          <w:szCs w:val="24"/>
          <w:lang w:val="en-GB"/>
        </w:rPr>
        <w:t>Human and Animal Rights</w:t>
      </w:r>
      <w:r w:rsidRPr="00EF73E2">
        <w:rPr>
          <w:rFonts w:ascii="Times New Roman" w:eastAsiaTheme="minorHAnsi" w:hAnsi="Times New Roman" w:cs="Times New Roman"/>
          <w:sz w:val="24"/>
          <w:szCs w:val="24"/>
          <w:lang w:val="en-GB"/>
        </w:rPr>
        <w:t xml:space="preserve"> </w:t>
      </w:r>
    </w:p>
    <w:p w14:paraId="31F60151" w14:textId="2044A8DB" w:rsidR="004A1495" w:rsidRPr="00EF73E2" w:rsidRDefault="004A1495" w:rsidP="00AA337E">
      <w:pPr>
        <w:shd w:val="clear" w:color="auto" w:fill="FFFFFF"/>
        <w:spacing w:before="100" w:beforeAutospacing="1" w:after="100" w:afterAutospacing="1" w:line="480" w:lineRule="auto"/>
        <w:textAlignment w:val="center"/>
        <w:rPr>
          <w:rFonts w:ascii="Times New Roman" w:eastAsiaTheme="minorHAnsi" w:hAnsi="Times New Roman" w:cs="Times New Roman"/>
          <w:sz w:val="24"/>
          <w:szCs w:val="24"/>
          <w:lang w:val="en-GB"/>
        </w:rPr>
      </w:pPr>
      <w:r w:rsidRPr="00EF73E2">
        <w:rPr>
          <w:rFonts w:ascii="Times New Roman" w:eastAsiaTheme="minorHAnsi" w:hAnsi="Times New Roman" w:cs="Times New Roman"/>
          <w:sz w:val="24"/>
          <w:szCs w:val="24"/>
          <w:lang w:val="en-GB"/>
        </w:rPr>
        <w:t>This article does not contain any studies with animals performed by any of the authors.</w:t>
      </w:r>
    </w:p>
    <w:p w14:paraId="1BD4F1F8" w14:textId="32E90256" w:rsidR="004A1495" w:rsidRPr="00EF73E2" w:rsidRDefault="004A1495" w:rsidP="00AA337E">
      <w:pPr>
        <w:shd w:val="clear" w:color="auto" w:fill="FFFFFF"/>
        <w:spacing w:before="100" w:beforeAutospacing="1" w:after="100" w:afterAutospacing="1" w:line="480" w:lineRule="auto"/>
        <w:textAlignment w:val="center"/>
        <w:rPr>
          <w:rFonts w:ascii="Times New Roman" w:eastAsiaTheme="minorHAnsi" w:hAnsi="Times New Roman" w:cs="Times New Roman"/>
          <w:i/>
          <w:sz w:val="24"/>
          <w:szCs w:val="24"/>
          <w:lang w:val="en-GB"/>
        </w:rPr>
      </w:pPr>
      <w:r w:rsidRPr="00EF73E2">
        <w:rPr>
          <w:rFonts w:ascii="Times New Roman" w:eastAsiaTheme="minorHAnsi" w:hAnsi="Times New Roman" w:cs="Times New Roman"/>
          <w:i/>
          <w:sz w:val="24"/>
          <w:szCs w:val="24"/>
          <w:lang w:val="en-GB"/>
        </w:rPr>
        <w:t xml:space="preserve">Ethical Approval </w:t>
      </w:r>
    </w:p>
    <w:p w14:paraId="459D534C" w14:textId="53536CBE" w:rsidR="004A1495" w:rsidRPr="00EF73E2" w:rsidRDefault="004A1495" w:rsidP="00AA337E">
      <w:pPr>
        <w:shd w:val="clear" w:color="auto" w:fill="FFFFFF"/>
        <w:spacing w:before="100" w:beforeAutospacing="1" w:after="100" w:afterAutospacing="1" w:line="480" w:lineRule="auto"/>
        <w:textAlignment w:val="center"/>
        <w:rPr>
          <w:rFonts w:ascii="Times New Roman" w:eastAsiaTheme="minorHAnsi" w:hAnsi="Times New Roman" w:cs="Times New Roman"/>
          <w:sz w:val="24"/>
          <w:szCs w:val="24"/>
          <w:lang w:val="en-GB"/>
        </w:rPr>
      </w:pPr>
      <w:r w:rsidRPr="00EF73E2">
        <w:rPr>
          <w:rFonts w:ascii="Times New Roman" w:eastAsiaTheme="minorHAnsi" w:hAnsi="Times New Roman" w:cs="Times New Roman"/>
          <w:sz w:val="24"/>
          <w:szCs w:val="24"/>
          <w:lang w:val="en-GB"/>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1971904E" w14:textId="77777777" w:rsidR="004A1495" w:rsidRPr="00EF73E2" w:rsidRDefault="004A1495" w:rsidP="00AA337E">
      <w:pPr>
        <w:shd w:val="clear" w:color="auto" w:fill="FFFFFF"/>
        <w:spacing w:before="100" w:beforeAutospacing="1" w:after="100" w:afterAutospacing="1" w:line="480" w:lineRule="auto"/>
        <w:textAlignment w:val="center"/>
        <w:rPr>
          <w:rFonts w:ascii="Times New Roman" w:eastAsiaTheme="minorHAnsi" w:hAnsi="Times New Roman" w:cs="Times New Roman"/>
          <w:i/>
          <w:sz w:val="24"/>
          <w:szCs w:val="24"/>
          <w:lang w:val="en-GB"/>
        </w:rPr>
      </w:pPr>
      <w:r w:rsidRPr="00EF73E2">
        <w:rPr>
          <w:rFonts w:ascii="Times New Roman" w:eastAsiaTheme="minorHAnsi" w:hAnsi="Times New Roman" w:cs="Times New Roman"/>
          <w:i/>
          <w:sz w:val="24"/>
          <w:szCs w:val="24"/>
          <w:lang w:val="en-GB"/>
        </w:rPr>
        <w:t>Informed Consent</w:t>
      </w:r>
    </w:p>
    <w:p w14:paraId="3F916067" w14:textId="34B9C220" w:rsidR="004A1495" w:rsidRPr="00EF73E2" w:rsidRDefault="004A1495" w:rsidP="00AA337E">
      <w:pPr>
        <w:shd w:val="clear" w:color="auto" w:fill="FFFFFF"/>
        <w:spacing w:before="100" w:beforeAutospacing="1" w:after="100" w:afterAutospacing="1" w:line="480" w:lineRule="auto"/>
        <w:textAlignment w:val="center"/>
        <w:rPr>
          <w:rFonts w:ascii="Times New Roman" w:eastAsiaTheme="minorHAnsi" w:hAnsi="Times New Roman" w:cs="Times New Roman"/>
          <w:sz w:val="24"/>
          <w:szCs w:val="24"/>
          <w:lang w:val="en-GB"/>
        </w:rPr>
      </w:pPr>
      <w:r w:rsidRPr="00EF73E2">
        <w:rPr>
          <w:rFonts w:ascii="Times New Roman" w:eastAsiaTheme="minorHAnsi" w:hAnsi="Times New Roman" w:cs="Times New Roman"/>
          <w:sz w:val="24"/>
          <w:szCs w:val="24"/>
          <w:lang w:val="en-GB"/>
        </w:rPr>
        <w:t>Informed consent was obtained from all individual participants included in the study.​</w:t>
      </w:r>
    </w:p>
    <w:p w14:paraId="7B94571E" w14:textId="77777777" w:rsidR="004811A4" w:rsidRPr="00EF73E2" w:rsidRDefault="004811A4" w:rsidP="000024E2">
      <w:pPr>
        <w:spacing w:line="480" w:lineRule="auto"/>
        <w:rPr>
          <w:rFonts w:ascii="Times New Roman" w:hAnsi="Times New Roman" w:cs="Times New Roman"/>
          <w:b/>
          <w:sz w:val="24"/>
          <w:szCs w:val="24"/>
          <w:lang w:val="en-GB"/>
        </w:rPr>
      </w:pPr>
      <w:r w:rsidRPr="00EF73E2">
        <w:rPr>
          <w:rFonts w:ascii="Times New Roman" w:hAnsi="Times New Roman" w:cs="Times New Roman"/>
          <w:b/>
          <w:sz w:val="24"/>
          <w:szCs w:val="24"/>
          <w:lang w:val="en-GB"/>
        </w:rPr>
        <w:t>References</w:t>
      </w:r>
    </w:p>
    <w:p w14:paraId="04DF26EB" w14:textId="761B97D1" w:rsidR="00631A88" w:rsidRPr="00EF73E2" w:rsidRDefault="00631A88"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Appelbaum E. (2000</w:t>
      </w:r>
      <w:r w:rsidRPr="00EF73E2">
        <w:rPr>
          <w:rFonts w:ascii="Times New Roman" w:hAnsi="Times New Roman" w:cs="Times New Roman"/>
          <w:i/>
          <w:sz w:val="24"/>
          <w:szCs w:val="24"/>
          <w:lang w:val="en-GB"/>
        </w:rPr>
        <w:t xml:space="preserve">) Manufacturing </w:t>
      </w:r>
      <w:r w:rsidR="000A77F9" w:rsidRPr="00EF73E2">
        <w:rPr>
          <w:rFonts w:ascii="Times New Roman" w:hAnsi="Times New Roman" w:cs="Times New Roman"/>
          <w:i/>
          <w:sz w:val="24"/>
          <w:szCs w:val="24"/>
          <w:lang w:val="en-GB"/>
        </w:rPr>
        <w:t>Advantage: Why High-P</w:t>
      </w:r>
      <w:r w:rsidRPr="00EF73E2">
        <w:rPr>
          <w:rFonts w:ascii="Times New Roman" w:hAnsi="Times New Roman" w:cs="Times New Roman"/>
          <w:i/>
          <w:sz w:val="24"/>
          <w:szCs w:val="24"/>
          <w:lang w:val="en-GB"/>
        </w:rPr>
        <w:t xml:space="preserve">erformance </w:t>
      </w:r>
      <w:r w:rsidR="000A77F9" w:rsidRPr="00EF73E2">
        <w:rPr>
          <w:rFonts w:ascii="Times New Roman" w:hAnsi="Times New Roman" w:cs="Times New Roman"/>
          <w:i/>
          <w:sz w:val="24"/>
          <w:szCs w:val="24"/>
          <w:lang w:val="en-GB"/>
        </w:rPr>
        <w:t>W</w:t>
      </w:r>
      <w:r w:rsidRPr="00EF73E2">
        <w:rPr>
          <w:rFonts w:ascii="Times New Roman" w:hAnsi="Times New Roman" w:cs="Times New Roman"/>
          <w:i/>
          <w:sz w:val="24"/>
          <w:szCs w:val="24"/>
          <w:lang w:val="en-GB"/>
        </w:rPr>
        <w:t xml:space="preserve">ork </w:t>
      </w:r>
      <w:r w:rsidR="000A77F9" w:rsidRPr="00EF73E2">
        <w:rPr>
          <w:rFonts w:ascii="Times New Roman" w:hAnsi="Times New Roman" w:cs="Times New Roman"/>
          <w:i/>
          <w:sz w:val="24"/>
          <w:szCs w:val="24"/>
          <w:lang w:val="en-GB"/>
        </w:rPr>
        <w:t>Systems P</w:t>
      </w:r>
      <w:r w:rsidRPr="00EF73E2">
        <w:rPr>
          <w:rFonts w:ascii="Times New Roman" w:hAnsi="Times New Roman" w:cs="Times New Roman"/>
          <w:i/>
          <w:sz w:val="24"/>
          <w:szCs w:val="24"/>
          <w:lang w:val="en-GB"/>
        </w:rPr>
        <w:t xml:space="preserve">ay </w:t>
      </w:r>
      <w:r w:rsidR="000A77F9" w:rsidRPr="00EF73E2">
        <w:rPr>
          <w:rFonts w:ascii="Times New Roman" w:hAnsi="Times New Roman" w:cs="Times New Roman"/>
          <w:i/>
          <w:sz w:val="24"/>
          <w:szCs w:val="24"/>
          <w:lang w:val="en-GB"/>
        </w:rPr>
        <w:t>O</w:t>
      </w:r>
      <w:r w:rsidRPr="00EF73E2">
        <w:rPr>
          <w:rFonts w:ascii="Times New Roman" w:hAnsi="Times New Roman" w:cs="Times New Roman"/>
          <w:i/>
          <w:sz w:val="24"/>
          <w:szCs w:val="24"/>
          <w:lang w:val="en-GB"/>
        </w:rPr>
        <w:t>ff</w:t>
      </w:r>
      <w:r w:rsidR="00EA58D2"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Cornell University Press.</w:t>
      </w:r>
    </w:p>
    <w:p w14:paraId="573A53A2" w14:textId="7711210A" w:rsidR="003B7053" w:rsidRPr="00EF73E2" w:rsidRDefault="003B7053"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Arthur, M.B., </w:t>
      </w:r>
      <w:r w:rsidR="00C05A76"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Rousseau, D.M. (1996). </w:t>
      </w:r>
      <w:r w:rsidRPr="00EF73E2">
        <w:rPr>
          <w:rFonts w:ascii="Times New Roman" w:hAnsi="Times New Roman" w:cs="Times New Roman"/>
          <w:i/>
          <w:sz w:val="24"/>
          <w:szCs w:val="24"/>
          <w:lang w:val="en-GB"/>
        </w:rPr>
        <w:t xml:space="preserve">Boundaryless </w:t>
      </w:r>
      <w:r w:rsidR="000A77F9" w:rsidRPr="00EF73E2">
        <w:rPr>
          <w:rFonts w:ascii="Times New Roman" w:hAnsi="Times New Roman" w:cs="Times New Roman"/>
          <w:i/>
          <w:sz w:val="24"/>
          <w:szCs w:val="24"/>
          <w:lang w:val="en-GB"/>
        </w:rPr>
        <w:t>C</w:t>
      </w:r>
      <w:r w:rsidRPr="00EF73E2">
        <w:rPr>
          <w:rFonts w:ascii="Times New Roman" w:hAnsi="Times New Roman" w:cs="Times New Roman"/>
          <w:i/>
          <w:sz w:val="24"/>
          <w:szCs w:val="24"/>
          <w:lang w:val="en-GB"/>
        </w:rPr>
        <w:t xml:space="preserve">areers: A </w:t>
      </w:r>
      <w:r w:rsidR="000A77F9" w:rsidRPr="00EF73E2">
        <w:rPr>
          <w:rFonts w:ascii="Times New Roman" w:hAnsi="Times New Roman" w:cs="Times New Roman"/>
          <w:i/>
          <w:sz w:val="24"/>
          <w:szCs w:val="24"/>
          <w:lang w:val="en-GB"/>
        </w:rPr>
        <w:t>N</w:t>
      </w:r>
      <w:r w:rsidRPr="00EF73E2">
        <w:rPr>
          <w:rFonts w:ascii="Times New Roman" w:hAnsi="Times New Roman" w:cs="Times New Roman"/>
          <w:i/>
          <w:sz w:val="24"/>
          <w:szCs w:val="24"/>
          <w:lang w:val="en-GB"/>
        </w:rPr>
        <w:t xml:space="preserve">ew </w:t>
      </w:r>
      <w:r w:rsidR="000A77F9" w:rsidRPr="00EF73E2">
        <w:rPr>
          <w:rFonts w:ascii="Times New Roman" w:hAnsi="Times New Roman" w:cs="Times New Roman"/>
          <w:i/>
          <w:sz w:val="24"/>
          <w:szCs w:val="24"/>
          <w:lang w:val="en-GB"/>
        </w:rPr>
        <w:t>E</w:t>
      </w:r>
      <w:r w:rsidRPr="00EF73E2">
        <w:rPr>
          <w:rFonts w:ascii="Times New Roman" w:hAnsi="Times New Roman" w:cs="Times New Roman"/>
          <w:i/>
          <w:sz w:val="24"/>
          <w:szCs w:val="24"/>
          <w:lang w:val="en-GB"/>
        </w:rPr>
        <w:t xml:space="preserve">mployment </w:t>
      </w:r>
      <w:r w:rsidR="000A77F9" w:rsidRPr="00EF73E2">
        <w:rPr>
          <w:rFonts w:ascii="Times New Roman" w:hAnsi="Times New Roman" w:cs="Times New Roman"/>
          <w:i/>
          <w:sz w:val="24"/>
          <w:szCs w:val="24"/>
          <w:lang w:val="en-GB"/>
        </w:rPr>
        <w:t>P</w:t>
      </w:r>
      <w:r w:rsidRPr="00EF73E2">
        <w:rPr>
          <w:rFonts w:ascii="Times New Roman" w:hAnsi="Times New Roman" w:cs="Times New Roman"/>
          <w:i/>
          <w:sz w:val="24"/>
          <w:szCs w:val="24"/>
          <w:lang w:val="en-GB"/>
        </w:rPr>
        <w:t xml:space="preserve">rinciple for the </w:t>
      </w:r>
      <w:r w:rsidR="000A77F9" w:rsidRPr="00EF73E2">
        <w:rPr>
          <w:rFonts w:ascii="Times New Roman" w:hAnsi="Times New Roman" w:cs="Times New Roman"/>
          <w:i/>
          <w:sz w:val="24"/>
          <w:szCs w:val="24"/>
          <w:lang w:val="en-GB"/>
        </w:rPr>
        <w:t>N</w:t>
      </w:r>
      <w:r w:rsidRPr="00EF73E2">
        <w:rPr>
          <w:rFonts w:ascii="Times New Roman" w:hAnsi="Times New Roman" w:cs="Times New Roman"/>
          <w:i/>
          <w:sz w:val="24"/>
          <w:szCs w:val="24"/>
          <w:lang w:val="en-GB"/>
        </w:rPr>
        <w:t xml:space="preserve">ew </w:t>
      </w:r>
      <w:r w:rsidR="000A77F9" w:rsidRPr="00EF73E2">
        <w:rPr>
          <w:rFonts w:ascii="Times New Roman" w:hAnsi="Times New Roman" w:cs="Times New Roman"/>
          <w:i/>
          <w:sz w:val="24"/>
          <w:szCs w:val="24"/>
          <w:lang w:val="en-GB"/>
        </w:rPr>
        <w:t>O</w:t>
      </w:r>
      <w:r w:rsidRPr="00EF73E2">
        <w:rPr>
          <w:rFonts w:ascii="Times New Roman" w:hAnsi="Times New Roman" w:cs="Times New Roman"/>
          <w:i/>
          <w:sz w:val="24"/>
          <w:szCs w:val="24"/>
          <w:lang w:val="en-GB"/>
        </w:rPr>
        <w:t xml:space="preserve">rganizational </w:t>
      </w:r>
      <w:r w:rsidR="000A77F9" w:rsidRPr="00EF73E2">
        <w:rPr>
          <w:rFonts w:ascii="Times New Roman" w:hAnsi="Times New Roman" w:cs="Times New Roman"/>
          <w:i/>
          <w:sz w:val="24"/>
          <w:szCs w:val="24"/>
          <w:lang w:val="en-GB"/>
        </w:rPr>
        <w:t>E</w:t>
      </w:r>
      <w:r w:rsidRPr="00EF73E2">
        <w:rPr>
          <w:rFonts w:ascii="Times New Roman" w:hAnsi="Times New Roman" w:cs="Times New Roman"/>
          <w:i/>
          <w:sz w:val="24"/>
          <w:szCs w:val="24"/>
          <w:lang w:val="en-GB"/>
        </w:rPr>
        <w:t xml:space="preserve">ra. </w:t>
      </w:r>
      <w:r w:rsidRPr="00EF73E2">
        <w:rPr>
          <w:rFonts w:ascii="Times New Roman" w:hAnsi="Times New Roman" w:cs="Times New Roman"/>
          <w:sz w:val="24"/>
          <w:szCs w:val="24"/>
          <w:lang w:val="en-GB"/>
        </w:rPr>
        <w:t>New York: Oxford University Press.</w:t>
      </w:r>
    </w:p>
    <w:p w14:paraId="7FE4B326" w14:textId="639097B9" w:rsidR="00631A88" w:rsidRPr="00EF73E2" w:rsidRDefault="00631A88"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Ashley</w:t>
      </w:r>
      <w:r w:rsidR="008B6286"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L</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Empson</w:t>
      </w:r>
      <w:r w:rsidR="008B6286"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L. (2013) Differentiation and discrimination: Understanding social class and social exclusion in leading law firms. </w:t>
      </w:r>
      <w:r w:rsidRPr="00EF73E2">
        <w:rPr>
          <w:rFonts w:ascii="Times New Roman" w:hAnsi="Times New Roman" w:cs="Times New Roman"/>
          <w:i/>
          <w:sz w:val="24"/>
          <w:szCs w:val="24"/>
          <w:lang w:val="en-GB"/>
        </w:rPr>
        <w:t>Human Relations</w:t>
      </w:r>
      <w:r w:rsidR="008B6286" w:rsidRPr="00EF73E2">
        <w:rPr>
          <w:rFonts w:ascii="Times New Roman" w:hAnsi="Times New Roman" w:cs="Times New Roman"/>
          <w:i/>
          <w:sz w:val="24"/>
          <w:szCs w:val="24"/>
          <w:lang w:val="en-GB"/>
        </w:rPr>
        <w:t>,</w:t>
      </w:r>
      <w:r w:rsidRPr="00EF73E2">
        <w:rPr>
          <w:rFonts w:ascii="Times New Roman" w:hAnsi="Times New Roman" w:cs="Times New Roman"/>
          <w:i/>
          <w:sz w:val="24"/>
          <w:szCs w:val="24"/>
          <w:lang w:val="en-GB"/>
        </w:rPr>
        <w:t xml:space="preserve"> 66</w:t>
      </w:r>
      <w:r w:rsidRPr="00EF73E2">
        <w:rPr>
          <w:rFonts w:ascii="Times New Roman" w:hAnsi="Times New Roman" w:cs="Times New Roman"/>
          <w:sz w:val="24"/>
          <w:szCs w:val="24"/>
          <w:lang w:val="en-GB"/>
        </w:rPr>
        <w:t>(2)</w:t>
      </w:r>
      <w:r w:rsidR="008B6286"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219-244.</w:t>
      </w:r>
    </w:p>
    <w:p w14:paraId="72DE0487" w14:textId="353E2859" w:rsidR="00B07E97" w:rsidRPr="00EF73E2" w:rsidRDefault="00B07E97"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Audenaert, M., George, B., </w:t>
      </w:r>
      <w:r w:rsidR="00EA5B0E"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Decramer, A. (2018). How a demanding employment relationship relates to affective commitment in public organizations: A multilevel analysis. </w:t>
      </w:r>
      <w:r w:rsidRPr="00EF73E2">
        <w:rPr>
          <w:rFonts w:ascii="Times New Roman" w:hAnsi="Times New Roman" w:cs="Times New Roman"/>
          <w:i/>
          <w:sz w:val="24"/>
          <w:szCs w:val="24"/>
          <w:lang w:val="en-GB"/>
        </w:rPr>
        <w:t>Public Administration,</w:t>
      </w:r>
      <w:r w:rsidRPr="00EF73E2">
        <w:rPr>
          <w:rFonts w:ascii="Times New Roman" w:hAnsi="Times New Roman" w:cs="Times New Roman"/>
          <w:sz w:val="24"/>
          <w:szCs w:val="24"/>
          <w:lang w:val="en-GB"/>
        </w:rPr>
        <w:t xml:space="preserve"> Fortcoming.</w:t>
      </w:r>
    </w:p>
    <w:p w14:paraId="06E174B7" w14:textId="3D197D42"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Autio, E</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Sapienza, H</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Almeida,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G</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(2000). Effects of age at entry, knowledge intensity, and imitability on international growth. </w:t>
      </w:r>
      <w:r w:rsidRPr="00EF73E2">
        <w:rPr>
          <w:rFonts w:ascii="Times New Roman" w:hAnsi="Times New Roman" w:cs="Times New Roman"/>
          <w:i/>
          <w:sz w:val="24"/>
          <w:szCs w:val="24"/>
          <w:lang w:val="en-GB"/>
        </w:rPr>
        <w:t>Academy of Management Journal, 43</w:t>
      </w:r>
      <w:r w:rsidRPr="00EF73E2">
        <w:rPr>
          <w:rFonts w:ascii="Times New Roman" w:hAnsi="Times New Roman" w:cs="Times New Roman"/>
          <w:sz w:val="24"/>
          <w:szCs w:val="24"/>
          <w:lang w:val="en-GB"/>
        </w:rPr>
        <w:t>(5), 909-924.</w:t>
      </w:r>
    </w:p>
    <w:p w14:paraId="4F224C52" w14:textId="4ADB7109" w:rsidR="00F1585E" w:rsidRPr="00EF73E2" w:rsidRDefault="00F1585E"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Bal, P.M., </w:t>
      </w:r>
      <w:r w:rsidR="00A64AC4"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Dóci, E. (2018). Neoliberal ideology in work and organizational psychology. </w:t>
      </w:r>
      <w:r w:rsidRPr="00EF73E2">
        <w:rPr>
          <w:rFonts w:ascii="Times New Roman" w:hAnsi="Times New Roman" w:cs="Times New Roman"/>
          <w:i/>
          <w:sz w:val="24"/>
          <w:szCs w:val="24"/>
          <w:lang w:val="en-GB"/>
        </w:rPr>
        <w:t>European Journal of Work and Organizational Psychology,</w:t>
      </w:r>
      <w:r w:rsidRPr="00EF73E2">
        <w:rPr>
          <w:rFonts w:ascii="Times New Roman" w:hAnsi="Times New Roman" w:cs="Times New Roman"/>
          <w:sz w:val="24"/>
          <w:szCs w:val="24"/>
          <w:lang w:val="en-GB"/>
        </w:rPr>
        <w:t xml:space="preserve"> Forthcoming.</w:t>
      </w:r>
    </w:p>
    <w:p w14:paraId="54DB6A98" w14:textId="71D6BF1A"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Baldridge, D</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C</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Kulkarni, M</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5E7D33" w:rsidRPr="00EF73E2">
        <w:rPr>
          <w:rFonts w:ascii="Times New Roman" w:hAnsi="Times New Roman" w:cs="Times New Roman"/>
          <w:sz w:val="24"/>
          <w:szCs w:val="24"/>
          <w:lang w:val="en-GB"/>
        </w:rPr>
        <w:t>2017</w:t>
      </w:r>
      <w:r w:rsidRPr="00EF73E2">
        <w:rPr>
          <w:rFonts w:ascii="Times New Roman" w:hAnsi="Times New Roman" w:cs="Times New Roman"/>
          <w:sz w:val="24"/>
          <w:szCs w:val="24"/>
          <w:lang w:val="en-GB"/>
        </w:rPr>
        <w:t>)</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The shaping of sustainable careers post hearing loss: Toward greater understanding of adult onset disability, disability identity, and career transitions. </w:t>
      </w:r>
      <w:r w:rsidRPr="00EF73E2">
        <w:rPr>
          <w:rFonts w:ascii="Times New Roman" w:hAnsi="Times New Roman" w:cs="Times New Roman"/>
          <w:i/>
          <w:sz w:val="24"/>
          <w:szCs w:val="24"/>
          <w:lang w:val="en-GB"/>
        </w:rPr>
        <w:t>Human Relations,</w:t>
      </w:r>
      <w:r w:rsidRPr="00EF73E2">
        <w:rPr>
          <w:rFonts w:ascii="Times New Roman" w:hAnsi="Times New Roman" w:cs="Times New Roman"/>
          <w:sz w:val="24"/>
          <w:szCs w:val="24"/>
          <w:lang w:val="en-GB"/>
        </w:rPr>
        <w:t xml:space="preserve"> </w:t>
      </w:r>
      <w:r w:rsidR="00C22012" w:rsidRPr="00EF73E2">
        <w:rPr>
          <w:rFonts w:ascii="Times New Roman" w:hAnsi="Times New Roman" w:cs="Times New Roman"/>
          <w:sz w:val="24"/>
          <w:szCs w:val="24"/>
          <w:lang w:val="en-GB"/>
        </w:rPr>
        <w:t xml:space="preserve">doi: </w:t>
      </w:r>
      <w:r w:rsidRPr="00EF73E2">
        <w:rPr>
          <w:rFonts w:ascii="Times New Roman" w:hAnsi="Times New Roman" w:cs="Times New Roman"/>
          <w:sz w:val="24"/>
          <w:szCs w:val="24"/>
          <w:lang w:val="en-GB"/>
        </w:rPr>
        <w:t xml:space="preserve">0018726716687388. </w:t>
      </w:r>
    </w:p>
    <w:p w14:paraId="1DE0701D" w14:textId="470D5AFF"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Battilana,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Lee, M</w:t>
      </w:r>
      <w:r w:rsidR="006D76B9" w:rsidRPr="00EF73E2">
        <w:rPr>
          <w:rFonts w:ascii="Times New Roman" w:hAnsi="Times New Roman" w:cs="Times New Roman"/>
          <w:sz w:val="24"/>
          <w:szCs w:val="24"/>
          <w:lang w:val="en-GB"/>
        </w:rPr>
        <w:t xml:space="preserve">. </w:t>
      </w:r>
      <w:r w:rsidRPr="00EF73E2">
        <w:rPr>
          <w:rFonts w:ascii="Times New Roman" w:hAnsi="Times New Roman" w:cs="Times New Roman"/>
          <w:sz w:val="24"/>
          <w:szCs w:val="24"/>
          <w:lang w:val="en-GB"/>
        </w:rPr>
        <w:t>(</w:t>
      </w:r>
      <w:r w:rsidR="0059415D" w:rsidRPr="00EF73E2">
        <w:rPr>
          <w:rFonts w:ascii="Times New Roman" w:hAnsi="Times New Roman" w:cs="Times New Roman"/>
          <w:sz w:val="24"/>
          <w:szCs w:val="24"/>
          <w:lang w:val="en-GB"/>
        </w:rPr>
        <w:t>2014</w:t>
      </w:r>
      <w:r w:rsidRPr="00EF73E2">
        <w:rPr>
          <w:rFonts w:ascii="Times New Roman" w:hAnsi="Times New Roman" w:cs="Times New Roman"/>
          <w:sz w:val="24"/>
          <w:szCs w:val="24"/>
          <w:lang w:val="en-GB"/>
        </w:rPr>
        <w:t>)</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Advancing research on hybrid organizing–Insights from the study of social enterprises. </w:t>
      </w:r>
      <w:r w:rsidRPr="00EF73E2">
        <w:rPr>
          <w:rFonts w:ascii="Times New Roman" w:hAnsi="Times New Roman" w:cs="Times New Roman"/>
          <w:i/>
          <w:sz w:val="24"/>
          <w:szCs w:val="24"/>
          <w:lang w:val="en-GB"/>
        </w:rPr>
        <w:t>The Academy of Management Annals, 8</w:t>
      </w:r>
      <w:r w:rsidRPr="00EF73E2">
        <w:rPr>
          <w:rFonts w:ascii="Times New Roman" w:hAnsi="Times New Roman" w:cs="Times New Roman"/>
          <w:sz w:val="24"/>
          <w:szCs w:val="24"/>
          <w:lang w:val="en-GB"/>
        </w:rPr>
        <w:t>(1), 397-441.</w:t>
      </w:r>
    </w:p>
    <w:p w14:paraId="4639C06E" w14:textId="6668C266" w:rsidR="00631A88"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Battilana,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Sengul, M</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Pache, A</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-C</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Model,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59415D" w:rsidRPr="00EF73E2">
        <w:rPr>
          <w:rFonts w:ascii="Times New Roman" w:hAnsi="Times New Roman" w:cs="Times New Roman"/>
          <w:sz w:val="24"/>
          <w:szCs w:val="24"/>
          <w:lang w:val="en-GB"/>
        </w:rPr>
        <w:t>2015</w:t>
      </w:r>
      <w:r w:rsidRPr="00EF73E2">
        <w:rPr>
          <w:rFonts w:ascii="Times New Roman" w:hAnsi="Times New Roman" w:cs="Times New Roman"/>
          <w:sz w:val="24"/>
          <w:szCs w:val="24"/>
          <w:lang w:val="en-GB"/>
        </w:rPr>
        <w:t xml:space="preserve">). Harnessing productive tensions in hybrid organizations: The case of work integration social enterprises. </w:t>
      </w:r>
      <w:r w:rsidRPr="00EF73E2">
        <w:rPr>
          <w:rFonts w:ascii="Times New Roman" w:hAnsi="Times New Roman" w:cs="Times New Roman"/>
          <w:i/>
          <w:sz w:val="24"/>
          <w:szCs w:val="24"/>
          <w:lang w:val="en-GB"/>
        </w:rPr>
        <w:t>Academy of Management Journal,</w:t>
      </w:r>
      <w:r w:rsidRPr="00EF73E2">
        <w:rPr>
          <w:rFonts w:ascii="Times New Roman" w:hAnsi="Times New Roman" w:cs="Times New Roman"/>
          <w:sz w:val="24"/>
          <w:szCs w:val="24"/>
          <w:lang w:val="en-GB"/>
        </w:rPr>
        <w:t xml:space="preserve"> </w:t>
      </w:r>
      <w:r w:rsidRPr="00EF73E2">
        <w:rPr>
          <w:rFonts w:ascii="Times New Roman" w:hAnsi="Times New Roman" w:cs="Times New Roman"/>
          <w:i/>
          <w:sz w:val="24"/>
          <w:szCs w:val="24"/>
          <w:lang w:val="en-GB"/>
        </w:rPr>
        <w:t>58</w:t>
      </w:r>
      <w:r w:rsidRPr="00EF73E2">
        <w:rPr>
          <w:rFonts w:ascii="Times New Roman" w:hAnsi="Times New Roman" w:cs="Times New Roman"/>
          <w:sz w:val="24"/>
          <w:szCs w:val="24"/>
          <w:lang w:val="en-GB"/>
        </w:rPr>
        <w:t>(6), 1658-1685.</w:t>
      </w:r>
    </w:p>
    <w:p w14:paraId="28C1D472" w14:textId="5BF6B41F" w:rsidR="004808D3" w:rsidRPr="00EF73E2" w:rsidRDefault="004808D3"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Beal, B.D., </w:t>
      </w:r>
      <w:r w:rsidR="007907EB"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Astakhova, M. (2017). Management and income inequality: A review and conceptual framework. </w:t>
      </w:r>
      <w:r w:rsidRPr="00EF73E2">
        <w:rPr>
          <w:rFonts w:ascii="Times New Roman" w:hAnsi="Times New Roman" w:cs="Times New Roman"/>
          <w:i/>
          <w:sz w:val="24"/>
          <w:szCs w:val="24"/>
          <w:lang w:val="en-GB"/>
        </w:rPr>
        <w:t>Journal of Business Ethics, 142</w:t>
      </w:r>
      <w:r w:rsidRPr="00EF73E2">
        <w:rPr>
          <w:rFonts w:ascii="Times New Roman" w:hAnsi="Times New Roman" w:cs="Times New Roman"/>
          <w:sz w:val="24"/>
          <w:szCs w:val="24"/>
          <w:lang w:val="en-GB"/>
        </w:rPr>
        <w:t>(1), 1-23.</w:t>
      </w:r>
    </w:p>
    <w:p w14:paraId="586EC9C7" w14:textId="2D6A07C8" w:rsidR="00631A88" w:rsidRPr="00EF73E2" w:rsidRDefault="00631A88"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Blumberg</w:t>
      </w:r>
      <w:r w:rsidR="00A71D3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M</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Pringle</w:t>
      </w:r>
      <w:r w:rsidR="00A71D3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C</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D</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(1982)</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The missing opportunity in organizational research: Some implications for a theory of work performance. </w:t>
      </w:r>
      <w:r w:rsidRPr="00EF73E2">
        <w:rPr>
          <w:rFonts w:ascii="Times New Roman" w:hAnsi="Times New Roman" w:cs="Times New Roman"/>
          <w:i/>
          <w:sz w:val="24"/>
          <w:szCs w:val="24"/>
          <w:lang w:val="en-GB"/>
        </w:rPr>
        <w:t>Academy of Management Review</w:t>
      </w:r>
      <w:r w:rsidR="00A71D39" w:rsidRPr="00EF73E2">
        <w:rPr>
          <w:rFonts w:ascii="Times New Roman" w:hAnsi="Times New Roman" w:cs="Times New Roman"/>
          <w:i/>
          <w:sz w:val="24"/>
          <w:szCs w:val="24"/>
          <w:lang w:val="en-GB"/>
        </w:rPr>
        <w:t>,</w:t>
      </w:r>
      <w:r w:rsidRPr="00EF73E2">
        <w:rPr>
          <w:rFonts w:ascii="Times New Roman" w:hAnsi="Times New Roman" w:cs="Times New Roman"/>
          <w:i/>
          <w:sz w:val="24"/>
          <w:szCs w:val="24"/>
          <w:lang w:val="en-GB"/>
        </w:rPr>
        <w:t xml:space="preserve"> 7</w:t>
      </w:r>
      <w:r w:rsidRPr="00EF73E2">
        <w:rPr>
          <w:rFonts w:ascii="Times New Roman" w:hAnsi="Times New Roman" w:cs="Times New Roman"/>
          <w:sz w:val="24"/>
          <w:szCs w:val="24"/>
          <w:lang w:val="en-GB"/>
        </w:rPr>
        <w:t>(4)</w:t>
      </w:r>
      <w:r w:rsidR="008B6286"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560-569.</w:t>
      </w:r>
    </w:p>
    <w:p w14:paraId="43B0E0D2" w14:textId="2B98EC00" w:rsidR="00983B8B" w:rsidRPr="00EF73E2" w:rsidRDefault="00983B8B" w:rsidP="00B97B70">
      <w:pPr>
        <w:pStyle w:val="EndNoteBibliography"/>
        <w:spacing w:after="0" w:line="480" w:lineRule="auto"/>
        <w:ind w:left="714" w:hanging="714"/>
        <w:rPr>
          <w:rFonts w:ascii="Times New Roman" w:hAnsi="Times New Roman" w:cs="Times New Roman"/>
          <w:sz w:val="24"/>
          <w:szCs w:val="24"/>
          <w:lang w:val="nl-NL"/>
        </w:rPr>
      </w:pPr>
      <w:r w:rsidRPr="00EF73E2">
        <w:rPr>
          <w:rFonts w:ascii="Times New Roman" w:hAnsi="Times New Roman" w:cs="Times New Roman"/>
          <w:sz w:val="24"/>
          <w:szCs w:val="24"/>
          <w:lang w:val="en-GB"/>
        </w:rPr>
        <w:t xml:space="preserve">Boeren, E. (2009). Lifelong learning participation: The Matthew principle. </w:t>
      </w:r>
      <w:r w:rsidRPr="00EF73E2">
        <w:rPr>
          <w:rFonts w:ascii="Times New Roman" w:hAnsi="Times New Roman" w:cs="Times New Roman"/>
          <w:i/>
          <w:sz w:val="24"/>
          <w:szCs w:val="24"/>
          <w:lang w:val="nl-NL"/>
        </w:rPr>
        <w:t>Filosofija Sociologija,</w:t>
      </w:r>
      <w:r w:rsidRPr="00EF73E2">
        <w:rPr>
          <w:rFonts w:ascii="Times New Roman" w:hAnsi="Times New Roman" w:cs="Times New Roman"/>
          <w:sz w:val="24"/>
          <w:szCs w:val="24"/>
          <w:lang w:val="nl-NL"/>
        </w:rPr>
        <w:t xml:space="preserve"> 20, 154</w:t>
      </w:r>
      <w:r w:rsidR="00415EA7" w:rsidRPr="00EF73E2">
        <w:rPr>
          <w:rFonts w:ascii="Times New Roman" w:hAnsi="Times New Roman" w:cs="Times New Roman"/>
          <w:sz w:val="24"/>
          <w:szCs w:val="24"/>
          <w:lang w:val="nl-NL"/>
        </w:rPr>
        <w:t>-</w:t>
      </w:r>
      <w:r w:rsidRPr="00EF73E2">
        <w:rPr>
          <w:rFonts w:ascii="Times New Roman" w:hAnsi="Times New Roman" w:cs="Times New Roman"/>
          <w:sz w:val="24"/>
          <w:szCs w:val="24"/>
          <w:lang w:val="nl-NL"/>
        </w:rPr>
        <w:t>161.</w:t>
      </w:r>
    </w:p>
    <w:p w14:paraId="010DA4EC" w14:textId="4390DD58" w:rsidR="00631A88" w:rsidRPr="00EF73E2" w:rsidRDefault="00631A88"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Boxall</w:t>
      </w:r>
      <w:r w:rsidR="00A71D3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P</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Purcell</w:t>
      </w:r>
      <w:r w:rsidR="00A71D3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(2003)</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Pr="00EF73E2">
        <w:rPr>
          <w:rFonts w:ascii="Times New Roman" w:hAnsi="Times New Roman" w:cs="Times New Roman"/>
          <w:i/>
          <w:sz w:val="24"/>
          <w:szCs w:val="24"/>
          <w:lang w:val="en-GB"/>
        </w:rPr>
        <w:t>Strategy and Human Resource Management</w:t>
      </w:r>
      <w:r w:rsidRPr="00EF73E2">
        <w:rPr>
          <w:rFonts w:ascii="Times New Roman" w:hAnsi="Times New Roman" w:cs="Times New Roman"/>
          <w:sz w:val="24"/>
          <w:szCs w:val="24"/>
          <w:lang w:val="en-GB"/>
        </w:rPr>
        <w:t>, New York: Palgrave Macmillan.</w:t>
      </w:r>
    </w:p>
    <w:p w14:paraId="037CA344" w14:textId="205EE6D2"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Boynton, P</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M</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Wood, G</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W</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Greenhalgh, T</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(2004)</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Hands-on guide to questionnaire research: reaching beyond the white middle classes. </w:t>
      </w:r>
      <w:r w:rsidRPr="00EF73E2">
        <w:rPr>
          <w:rFonts w:ascii="Times New Roman" w:hAnsi="Times New Roman" w:cs="Times New Roman"/>
          <w:i/>
          <w:sz w:val="24"/>
          <w:szCs w:val="24"/>
          <w:lang w:val="en-GB"/>
        </w:rPr>
        <w:t>Bmj, 328</w:t>
      </w:r>
      <w:r w:rsidR="00C22012" w:rsidRPr="00EF73E2">
        <w:rPr>
          <w:rFonts w:ascii="Times New Roman" w:hAnsi="Times New Roman" w:cs="Times New Roman"/>
          <w:sz w:val="24"/>
          <w:szCs w:val="24"/>
          <w:lang w:val="en-GB"/>
        </w:rPr>
        <w:t xml:space="preserve"> </w:t>
      </w:r>
      <w:r w:rsidRPr="00EF73E2">
        <w:rPr>
          <w:rFonts w:ascii="Times New Roman" w:hAnsi="Times New Roman" w:cs="Times New Roman"/>
          <w:sz w:val="24"/>
          <w:szCs w:val="24"/>
          <w:lang w:val="en-GB"/>
        </w:rPr>
        <w:t>(7453), 1433-1436.</w:t>
      </w:r>
    </w:p>
    <w:p w14:paraId="5F901DA7" w14:textId="7BAF550A"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fr-FR"/>
        </w:rPr>
      </w:pPr>
      <w:r w:rsidRPr="00EF73E2">
        <w:rPr>
          <w:rFonts w:ascii="Times New Roman" w:hAnsi="Times New Roman" w:cs="Times New Roman"/>
          <w:sz w:val="24"/>
          <w:szCs w:val="24"/>
          <w:lang w:val="en-GB"/>
        </w:rPr>
        <w:t>Caesens, G</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Stinglhamber, F</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(2014)</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The relationship between perceived organizational support and work engagement: The role of self-efficacy and its outcomes. </w:t>
      </w:r>
      <w:r w:rsidRPr="00EF73E2">
        <w:rPr>
          <w:rFonts w:ascii="Times New Roman" w:hAnsi="Times New Roman" w:cs="Times New Roman"/>
          <w:i/>
          <w:sz w:val="24"/>
          <w:szCs w:val="24"/>
          <w:lang w:val="fr-FR"/>
        </w:rPr>
        <w:t>Revue Européenne de Psychologie Appliquée/European Review of Applied Psychology, 64</w:t>
      </w:r>
      <w:r w:rsidRPr="00EF73E2">
        <w:rPr>
          <w:rFonts w:ascii="Times New Roman" w:hAnsi="Times New Roman" w:cs="Times New Roman"/>
          <w:sz w:val="24"/>
          <w:szCs w:val="24"/>
          <w:lang w:val="fr-FR"/>
        </w:rPr>
        <w:t>(5), 259-267.</w:t>
      </w:r>
    </w:p>
    <w:p w14:paraId="632F9CDC" w14:textId="4582E502" w:rsidR="007907EB" w:rsidRPr="00EF73E2" w:rsidRDefault="007907EB"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Chell, E., Spence, L.J., Perrini, F., and Harris, J.D. (2016). Social entrepreneurship and business ethics: Does social equal ethical? </w:t>
      </w:r>
      <w:r w:rsidRPr="00EF73E2">
        <w:rPr>
          <w:rFonts w:ascii="Times New Roman" w:hAnsi="Times New Roman" w:cs="Times New Roman"/>
          <w:i/>
          <w:sz w:val="24"/>
          <w:szCs w:val="24"/>
          <w:lang w:val="en-GB"/>
        </w:rPr>
        <w:t>Journal of Business Ethics, 133</w:t>
      </w:r>
      <w:r w:rsidRPr="00EF73E2">
        <w:rPr>
          <w:rFonts w:ascii="Times New Roman" w:hAnsi="Times New Roman" w:cs="Times New Roman"/>
          <w:sz w:val="24"/>
          <w:szCs w:val="24"/>
          <w:lang w:val="en-GB"/>
        </w:rPr>
        <w:t>(4), 619-625.</w:t>
      </w:r>
    </w:p>
    <w:p w14:paraId="764C483E" w14:textId="495812D6" w:rsidR="00226170" w:rsidRDefault="00226170"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Clarke, M. (2008). Understanding and managing employability in changing career contexts. </w:t>
      </w:r>
      <w:r w:rsidRPr="00EF73E2">
        <w:rPr>
          <w:rFonts w:ascii="Times New Roman" w:hAnsi="Times New Roman" w:cs="Times New Roman"/>
          <w:i/>
          <w:sz w:val="24"/>
          <w:szCs w:val="24"/>
          <w:lang w:val="en-GB"/>
        </w:rPr>
        <w:t>Journal of European Industrial Training, 32</w:t>
      </w:r>
      <w:r w:rsidRPr="00EF73E2">
        <w:rPr>
          <w:rFonts w:ascii="Times New Roman" w:hAnsi="Times New Roman" w:cs="Times New Roman"/>
          <w:sz w:val="24"/>
          <w:szCs w:val="24"/>
          <w:lang w:val="en-GB"/>
        </w:rPr>
        <w:t>(4), 258-284.</w:t>
      </w:r>
    </w:p>
    <w:p w14:paraId="3A976550" w14:textId="5FD4B703" w:rsidR="00EF73E2" w:rsidRPr="00EF73E2" w:rsidRDefault="00EF73E2"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Cohen, J., Cohen, P., West, S.G.</w:t>
      </w:r>
      <w:r>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and Aiken, L.S. (2013)</w:t>
      </w:r>
      <w:r>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Pr="00EF73E2">
        <w:rPr>
          <w:rFonts w:ascii="Times New Roman" w:hAnsi="Times New Roman" w:cs="Times New Roman"/>
          <w:i/>
          <w:sz w:val="24"/>
          <w:szCs w:val="24"/>
          <w:lang w:val="en-GB"/>
        </w:rPr>
        <w:t>Applied Multiple Regression/Correlation Analysis for the Behavioral Science.</w:t>
      </w:r>
      <w:r w:rsidRPr="00EF73E2">
        <w:rPr>
          <w:rFonts w:ascii="Times New Roman" w:hAnsi="Times New Roman" w:cs="Times New Roman"/>
          <w:sz w:val="24"/>
          <w:szCs w:val="24"/>
          <w:lang w:val="en-GB"/>
        </w:rPr>
        <w:t xml:space="preserve"> Routledge, New York.</w:t>
      </w:r>
    </w:p>
    <w:p w14:paraId="5D4F07BF" w14:textId="107C1A7E"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Crucke, S</w:t>
      </w:r>
      <w:r w:rsidR="006D76B9"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Knockaert, M</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(2016)</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When stakeholder representation leads to faultlines. A study of board service performance in social enterprises. </w:t>
      </w:r>
      <w:r w:rsidRPr="00EF73E2">
        <w:rPr>
          <w:rFonts w:ascii="Times New Roman" w:hAnsi="Times New Roman" w:cs="Times New Roman"/>
          <w:i/>
          <w:sz w:val="24"/>
          <w:szCs w:val="24"/>
          <w:lang w:val="en-GB"/>
        </w:rPr>
        <w:t>Journal of Management Studies, 53</w:t>
      </w:r>
      <w:r w:rsidRPr="00EF73E2">
        <w:rPr>
          <w:rFonts w:ascii="Times New Roman" w:hAnsi="Times New Roman" w:cs="Times New Roman"/>
          <w:sz w:val="24"/>
          <w:szCs w:val="24"/>
          <w:lang w:val="en-GB"/>
        </w:rPr>
        <w:t>(5), 768-793.</w:t>
      </w:r>
    </w:p>
    <w:p w14:paraId="783C753E" w14:textId="04111D5B"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Dawson,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F</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(2014)</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Moderation in management research: What, why, when, and how. </w:t>
      </w:r>
      <w:r w:rsidRPr="00EF73E2">
        <w:rPr>
          <w:rFonts w:ascii="Times New Roman" w:hAnsi="Times New Roman" w:cs="Times New Roman"/>
          <w:i/>
          <w:sz w:val="24"/>
          <w:szCs w:val="24"/>
          <w:lang w:val="en-GB"/>
        </w:rPr>
        <w:t>Journal of Business and Psychology, 29</w:t>
      </w:r>
      <w:r w:rsidRPr="00EF73E2">
        <w:rPr>
          <w:rFonts w:ascii="Times New Roman" w:hAnsi="Times New Roman" w:cs="Times New Roman"/>
          <w:sz w:val="24"/>
          <w:szCs w:val="24"/>
          <w:lang w:val="en-GB"/>
        </w:rPr>
        <w:t>(1), 1-19.</w:t>
      </w:r>
    </w:p>
    <w:p w14:paraId="170AC541" w14:textId="1F9FEDC6"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Deckop,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R</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Konrad, A</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M</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Perlmutter, F</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D</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Freely,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L</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(2006)</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The effect of human resource management practices on the job retention of former welfare clients. </w:t>
      </w:r>
      <w:r w:rsidRPr="00EF73E2">
        <w:rPr>
          <w:rFonts w:ascii="Times New Roman" w:hAnsi="Times New Roman" w:cs="Times New Roman"/>
          <w:i/>
          <w:sz w:val="24"/>
          <w:szCs w:val="24"/>
          <w:lang w:val="en-GB"/>
        </w:rPr>
        <w:t>Human Resource Management, 45</w:t>
      </w:r>
      <w:r w:rsidRPr="00EF73E2">
        <w:rPr>
          <w:rFonts w:ascii="Times New Roman" w:hAnsi="Times New Roman" w:cs="Times New Roman"/>
          <w:sz w:val="24"/>
          <w:szCs w:val="24"/>
          <w:lang w:val="en-GB"/>
        </w:rPr>
        <w:t>(4), 539-559.</w:t>
      </w:r>
    </w:p>
    <w:p w14:paraId="3F990EA4" w14:textId="0473097D" w:rsidR="00AB181E" w:rsidRPr="000E3239" w:rsidRDefault="00AB181E" w:rsidP="00B338FA">
      <w:pPr>
        <w:pStyle w:val="EndNoteBibliography"/>
        <w:spacing w:after="0" w:line="480" w:lineRule="auto"/>
        <w:ind w:left="714" w:hanging="714"/>
        <w:rPr>
          <w:rFonts w:ascii="Times New Roman" w:hAnsi="Times New Roman"/>
          <w:sz w:val="24"/>
          <w:lang w:val="nl-NL"/>
        </w:rPr>
      </w:pPr>
      <w:r w:rsidRPr="00AB181E">
        <w:rPr>
          <w:rFonts w:ascii="Times New Roman" w:hAnsi="Times New Roman"/>
          <w:sz w:val="24"/>
          <w:lang w:val="en-GB"/>
        </w:rPr>
        <w:t xml:space="preserve">Deci, E.L., and Ryan, R.M. (2000). The “What” and “Why” of Goal Pursuits: Human Needs and the Self-Determination of Behavior. </w:t>
      </w:r>
      <w:r w:rsidRPr="000E3239">
        <w:rPr>
          <w:rFonts w:ascii="Times New Roman" w:hAnsi="Times New Roman"/>
          <w:i/>
          <w:sz w:val="24"/>
          <w:lang w:val="nl-NL"/>
        </w:rPr>
        <w:t>Psychological Inquiry, 11</w:t>
      </w:r>
      <w:r w:rsidRPr="000E3239">
        <w:rPr>
          <w:rFonts w:ascii="Times New Roman" w:hAnsi="Times New Roman"/>
          <w:sz w:val="24"/>
          <w:lang w:val="nl-NL"/>
        </w:rPr>
        <w:t>(4), 227–268.</w:t>
      </w:r>
    </w:p>
    <w:p w14:paraId="0461E5B1" w14:textId="557183DE" w:rsidR="00B338FA" w:rsidRPr="00EF73E2" w:rsidRDefault="00B338FA" w:rsidP="00B338FA">
      <w:pPr>
        <w:pStyle w:val="EndNoteBibliography"/>
        <w:spacing w:after="0" w:line="480" w:lineRule="auto"/>
        <w:ind w:left="714" w:hanging="714"/>
        <w:rPr>
          <w:rFonts w:ascii="Times New Roman" w:hAnsi="Times New Roman" w:cs="Times New Roman"/>
          <w:sz w:val="24"/>
          <w:szCs w:val="24"/>
          <w:lang w:val="en-GB"/>
        </w:rPr>
      </w:pPr>
      <w:r w:rsidRPr="000E3239">
        <w:rPr>
          <w:rFonts w:ascii="Times New Roman" w:hAnsi="Times New Roman"/>
          <w:sz w:val="24"/>
          <w:lang w:val="nl-NL"/>
        </w:rPr>
        <w:t>De Cuyper, N., Bernhard</w:t>
      </w:r>
      <w:r w:rsidRPr="000E3239">
        <w:rPr>
          <w:rFonts w:ascii="Cambria Math" w:hAnsi="Cambria Math"/>
          <w:sz w:val="24"/>
          <w:lang w:val="nl-NL"/>
        </w:rPr>
        <w:t>‐</w:t>
      </w:r>
      <w:r w:rsidRPr="000E3239">
        <w:rPr>
          <w:rFonts w:ascii="Times New Roman" w:hAnsi="Times New Roman"/>
          <w:sz w:val="24"/>
          <w:lang w:val="nl-NL"/>
        </w:rPr>
        <w:t xml:space="preserve">Oettel, C., Berntson, E., et al. </w:t>
      </w:r>
      <w:r w:rsidRPr="00EF73E2">
        <w:rPr>
          <w:rFonts w:ascii="Times New Roman" w:hAnsi="Times New Roman" w:cs="Times New Roman"/>
          <w:sz w:val="24"/>
          <w:szCs w:val="24"/>
          <w:lang w:val="en-GB"/>
        </w:rPr>
        <w:t>(2008)</w:t>
      </w:r>
      <w:r w:rsidRPr="00EF73E2">
        <w:rPr>
          <w:rFonts w:ascii="Times New Roman" w:hAnsi="Times New Roman"/>
          <w:sz w:val="24"/>
          <w:lang w:val="en-GB"/>
        </w:rPr>
        <w:t xml:space="preserve">. </w:t>
      </w:r>
      <w:r w:rsidRPr="00EF73E2">
        <w:rPr>
          <w:rFonts w:ascii="Times New Roman" w:hAnsi="Times New Roman" w:cs="Times New Roman"/>
          <w:sz w:val="24"/>
          <w:szCs w:val="24"/>
          <w:lang w:val="en-GB"/>
        </w:rPr>
        <w:t>Employability and employees’ well</w:t>
      </w:r>
      <w:r w:rsidRPr="00EF73E2">
        <w:rPr>
          <w:rFonts w:ascii="Cambria Math" w:hAnsi="Cambria Math" w:cs="Cambria Math"/>
          <w:sz w:val="24"/>
          <w:szCs w:val="24"/>
          <w:lang w:val="en-GB"/>
        </w:rPr>
        <w:t>‐</w:t>
      </w:r>
      <w:r w:rsidRPr="00EF73E2">
        <w:rPr>
          <w:rFonts w:ascii="Times New Roman" w:hAnsi="Times New Roman" w:cs="Times New Roman"/>
          <w:sz w:val="24"/>
          <w:szCs w:val="24"/>
          <w:lang w:val="en-GB"/>
        </w:rPr>
        <w:t xml:space="preserve">being, Mediation by job insecurity. </w:t>
      </w:r>
      <w:r w:rsidRPr="00EF73E2">
        <w:rPr>
          <w:rFonts w:ascii="Times New Roman" w:hAnsi="Times New Roman" w:cs="Times New Roman"/>
          <w:i/>
          <w:sz w:val="24"/>
          <w:szCs w:val="24"/>
          <w:lang w:val="en-GB"/>
        </w:rPr>
        <w:t>Applied Psychology,</w:t>
      </w:r>
      <w:r w:rsidRPr="00EF73E2">
        <w:rPr>
          <w:rFonts w:ascii="Times New Roman" w:hAnsi="Times New Roman" w:cs="Times New Roman"/>
          <w:sz w:val="24"/>
          <w:szCs w:val="24"/>
          <w:lang w:val="en-GB"/>
        </w:rPr>
        <w:t xml:space="preserve"> 57(3), 488-509.</w:t>
      </w:r>
    </w:p>
    <w:p w14:paraId="3AB561C9" w14:textId="7EDCCBAA" w:rsidR="00B338FA" w:rsidRPr="00EF73E2" w:rsidRDefault="00B338FA" w:rsidP="00B338FA">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De Cuyper, P., Jacobs, L., and Gijselinckx, C. (2015). More than work integration strategy for the delimitation of a population of social economy actors for a monitor of the social economy in Flanders. </w:t>
      </w:r>
      <w:r w:rsidRPr="00EF73E2">
        <w:rPr>
          <w:rFonts w:ascii="Times New Roman" w:hAnsi="Times New Roman" w:cs="Times New Roman"/>
          <w:i/>
          <w:sz w:val="24"/>
          <w:szCs w:val="24"/>
          <w:lang w:val="en-GB"/>
        </w:rPr>
        <w:t>Annals of Public and Cooperative Economics, 86</w:t>
      </w:r>
      <w:r w:rsidRPr="00EF73E2">
        <w:rPr>
          <w:rFonts w:ascii="Times New Roman" w:hAnsi="Times New Roman" w:cs="Times New Roman"/>
          <w:sz w:val="24"/>
          <w:szCs w:val="24"/>
          <w:lang w:val="en-GB"/>
        </w:rPr>
        <w:t>(2), 267-290.</w:t>
      </w:r>
    </w:p>
    <w:p w14:paraId="62179054" w14:textId="762697D5" w:rsidR="00B24076" w:rsidRPr="00EF73E2" w:rsidRDefault="00B24076" w:rsidP="00B24076">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Defourny, J.</w:t>
      </w:r>
      <w:r w:rsidR="00B338F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and Nyssens, M. (2016). Fundamentals for an </w:t>
      </w:r>
      <w:r w:rsidR="00CB66A2" w:rsidRPr="00EF73E2">
        <w:rPr>
          <w:rFonts w:ascii="Times New Roman" w:hAnsi="Times New Roman" w:cs="Times New Roman"/>
          <w:sz w:val="24"/>
          <w:szCs w:val="24"/>
          <w:lang w:val="en-GB"/>
        </w:rPr>
        <w:t>i</w:t>
      </w:r>
      <w:r w:rsidRPr="00EF73E2">
        <w:rPr>
          <w:rFonts w:ascii="Times New Roman" w:hAnsi="Times New Roman" w:cs="Times New Roman"/>
          <w:sz w:val="24"/>
          <w:szCs w:val="24"/>
          <w:lang w:val="en-GB"/>
        </w:rPr>
        <w:t xml:space="preserve">nternational </w:t>
      </w:r>
      <w:r w:rsidR="00CB66A2" w:rsidRPr="00EF73E2">
        <w:rPr>
          <w:rFonts w:ascii="Times New Roman" w:hAnsi="Times New Roman" w:cs="Times New Roman"/>
          <w:sz w:val="24"/>
          <w:szCs w:val="24"/>
          <w:lang w:val="en-GB"/>
        </w:rPr>
        <w:t>t</w:t>
      </w:r>
      <w:r w:rsidRPr="00EF73E2">
        <w:rPr>
          <w:rFonts w:ascii="Times New Roman" w:hAnsi="Times New Roman" w:cs="Times New Roman"/>
          <w:sz w:val="24"/>
          <w:szCs w:val="24"/>
          <w:lang w:val="en-GB"/>
        </w:rPr>
        <w:t xml:space="preserve">ypology of </w:t>
      </w:r>
      <w:r w:rsidR="00CB66A2" w:rsidRPr="00EF73E2">
        <w:rPr>
          <w:rFonts w:ascii="Times New Roman" w:hAnsi="Times New Roman" w:cs="Times New Roman"/>
          <w:sz w:val="24"/>
          <w:szCs w:val="24"/>
          <w:lang w:val="en-GB"/>
        </w:rPr>
        <w:t>s</w:t>
      </w:r>
      <w:r w:rsidRPr="00EF73E2">
        <w:rPr>
          <w:rFonts w:ascii="Times New Roman" w:hAnsi="Times New Roman" w:cs="Times New Roman"/>
          <w:sz w:val="24"/>
          <w:szCs w:val="24"/>
          <w:lang w:val="en-GB"/>
        </w:rPr>
        <w:t xml:space="preserve">ocial </w:t>
      </w:r>
      <w:r w:rsidR="00CB66A2" w:rsidRPr="00EF73E2">
        <w:rPr>
          <w:rFonts w:ascii="Times New Roman" w:hAnsi="Times New Roman" w:cs="Times New Roman"/>
          <w:sz w:val="24"/>
          <w:szCs w:val="24"/>
          <w:lang w:val="en-GB"/>
        </w:rPr>
        <w:t>e</w:t>
      </w:r>
      <w:r w:rsidRPr="00EF73E2">
        <w:rPr>
          <w:rFonts w:ascii="Times New Roman" w:hAnsi="Times New Roman" w:cs="Times New Roman"/>
          <w:sz w:val="24"/>
          <w:szCs w:val="24"/>
          <w:lang w:val="en-GB"/>
        </w:rPr>
        <w:t xml:space="preserve">nterprise </w:t>
      </w:r>
      <w:r w:rsidR="00CB66A2" w:rsidRPr="00EF73E2">
        <w:rPr>
          <w:rFonts w:ascii="Times New Roman" w:hAnsi="Times New Roman" w:cs="Times New Roman"/>
          <w:sz w:val="24"/>
          <w:szCs w:val="24"/>
          <w:lang w:val="en-GB"/>
        </w:rPr>
        <w:t>m</w:t>
      </w:r>
      <w:r w:rsidRPr="00EF73E2">
        <w:rPr>
          <w:rFonts w:ascii="Times New Roman" w:hAnsi="Times New Roman" w:cs="Times New Roman"/>
          <w:sz w:val="24"/>
          <w:szCs w:val="24"/>
          <w:lang w:val="en-GB"/>
        </w:rPr>
        <w:t xml:space="preserve">odels, </w:t>
      </w:r>
      <w:r w:rsidR="00CB66A2" w:rsidRPr="00EF73E2">
        <w:rPr>
          <w:rFonts w:ascii="Times New Roman" w:hAnsi="Times New Roman" w:cs="Times New Roman"/>
          <w:sz w:val="24"/>
          <w:szCs w:val="24"/>
          <w:lang w:val="en-GB"/>
        </w:rPr>
        <w:t>t</w:t>
      </w:r>
      <w:r w:rsidR="00B338FA" w:rsidRPr="00EF73E2">
        <w:rPr>
          <w:rFonts w:ascii="Times New Roman" w:hAnsi="Times New Roman" w:cs="Times New Roman"/>
          <w:sz w:val="24"/>
          <w:szCs w:val="24"/>
          <w:lang w:val="en-GB"/>
        </w:rPr>
        <w:t xml:space="preserve">he </w:t>
      </w:r>
      <w:r w:rsidR="00CB66A2" w:rsidRPr="00EF73E2">
        <w:rPr>
          <w:rFonts w:ascii="Times New Roman" w:hAnsi="Times New Roman" w:cs="Times New Roman"/>
          <w:sz w:val="24"/>
          <w:szCs w:val="24"/>
          <w:lang w:val="en-GB"/>
        </w:rPr>
        <w:t>i</w:t>
      </w:r>
      <w:r w:rsidR="00B338FA" w:rsidRPr="00EF73E2">
        <w:rPr>
          <w:rFonts w:ascii="Times New Roman" w:hAnsi="Times New Roman" w:cs="Times New Roman"/>
          <w:sz w:val="24"/>
          <w:szCs w:val="24"/>
          <w:lang w:val="en-GB"/>
        </w:rPr>
        <w:t xml:space="preserve">nternational </w:t>
      </w:r>
      <w:r w:rsidR="00CB66A2" w:rsidRPr="00EF73E2">
        <w:rPr>
          <w:rFonts w:ascii="Times New Roman" w:hAnsi="Times New Roman" w:cs="Times New Roman"/>
          <w:sz w:val="24"/>
          <w:szCs w:val="24"/>
          <w:lang w:val="en-GB"/>
        </w:rPr>
        <w:t>c</w:t>
      </w:r>
      <w:r w:rsidR="00B338FA" w:rsidRPr="00EF73E2">
        <w:rPr>
          <w:rFonts w:ascii="Times New Roman" w:hAnsi="Times New Roman" w:cs="Times New Roman"/>
          <w:sz w:val="24"/>
          <w:szCs w:val="24"/>
          <w:lang w:val="en-GB"/>
        </w:rPr>
        <w:t xml:space="preserve">omparative </w:t>
      </w:r>
      <w:r w:rsidR="00CB66A2" w:rsidRPr="00EF73E2">
        <w:rPr>
          <w:rFonts w:ascii="Times New Roman" w:hAnsi="Times New Roman" w:cs="Times New Roman"/>
          <w:sz w:val="24"/>
          <w:szCs w:val="24"/>
          <w:lang w:val="en-GB"/>
        </w:rPr>
        <w:t>s</w:t>
      </w:r>
      <w:r w:rsidR="00B338FA" w:rsidRPr="00EF73E2">
        <w:rPr>
          <w:rFonts w:ascii="Times New Roman" w:hAnsi="Times New Roman" w:cs="Times New Roman"/>
          <w:sz w:val="24"/>
          <w:szCs w:val="24"/>
          <w:lang w:val="en-GB"/>
        </w:rPr>
        <w:t xml:space="preserve">ocial </w:t>
      </w:r>
      <w:r w:rsidR="00CB66A2" w:rsidRPr="00EF73E2">
        <w:rPr>
          <w:rFonts w:ascii="Times New Roman" w:hAnsi="Times New Roman" w:cs="Times New Roman"/>
          <w:sz w:val="24"/>
          <w:szCs w:val="24"/>
          <w:lang w:val="en-GB"/>
        </w:rPr>
        <w:t>e</w:t>
      </w:r>
      <w:r w:rsidR="00B338FA" w:rsidRPr="00EF73E2">
        <w:rPr>
          <w:rFonts w:ascii="Times New Roman" w:hAnsi="Times New Roman" w:cs="Times New Roman"/>
          <w:sz w:val="24"/>
          <w:szCs w:val="24"/>
          <w:lang w:val="en-GB"/>
        </w:rPr>
        <w:t xml:space="preserve">nterprise </w:t>
      </w:r>
      <w:r w:rsidR="00CB66A2" w:rsidRPr="00EF73E2">
        <w:rPr>
          <w:rFonts w:ascii="Times New Roman" w:hAnsi="Times New Roman" w:cs="Times New Roman"/>
          <w:sz w:val="24"/>
          <w:szCs w:val="24"/>
          <w:lang w:val="en-GB"/>
        </w:rPr>
        <w:t>m</w:t>
      </w:r>
      <w:r w:rsidR="00B338FA" w:rsidRPr="00EF73E2">
        <w:rPr>
          <w:rFonts w:ascii="Times New Roman" w:hAnsi="Times New Roman" w:cs="Times New Roman"/>
          <w:sz w:val="24"/>
          <w:szCs w:val="24"/>
          <w:lang w:val="en-GB"/>
        </w:rPr>
        <w:t xml:space="preserve">odels (ICSEM) Project, </w:t>
      </w:r>
      <w:r w:rsidRPr="00EF73E2">
        <w:rPr>
          <w:rFonts w:ascii="Times New Roman" w:hAnsi="Times New Roman" w:cs="Times New Roman"/>
          <w:i/>
          <w:sz w:val="24"/>
          <w:szCs w:val="24"/>
          <w:lang w:val="en-GB"/>
        </w:rPr>
        <w:t>ICSEM Working Papers</w:t>
      </w:r>
      <w:r w:rsidRPr="00EF73E2">
        <w:rPr>
          <w:rFonts w:ascii="Times New Roman" w:hAnsi="Times New Roman" w:cs="Times New Roman"/>
          <w:sz w:val="24"/>
          <w:szCs w:val="24"/>
          <w:lang w:val="en-GB"/>
        </w:rPr>
        <w:t xml:space="preserve">, </w:t>
      </w:r>
      <w:r w:rsidR="00B338FA" w:rsidRPr="00EF73E2">
        <w:rPr>
          <w:rFonts w:ascii="Times New Roman" w:hAnsi="Times New Roman" w:cs="Times New Roman"/>
          <w:sz w:val="24"/>
          <w:szCs w:val="24"/>
          <w:lang w:val="en-GB"/>
        </w:rPr>
        <w:t>33.</w:t>
      </w:r>
      <w:r w:rsidRPr="00EF73E2">
        <w:rPr>
          <w:rFonts w:ascii="Times New Roman" w:hAnsi="Times New Roman" w:cs="Times New Roman"/>
          <w:sz w:val="24"/>
          <w:szCs w:val="24"/>
          <w:lang w:val="en-GB"/>
        </w:rPr>
        <w:t xml:space="preserve"> </w:t>
      </w:r>
    </w:p>
    <w:p w14:paraId="04375F40" w14:textId="777E27CC" w:rsidR="00631A88" w:rsidRPr="00EF73E2" w:rsidRDefault="00631A88"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Delery</w:t>
      </w:r>
      <w:r w:rsidR="00A71D3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E</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(1998)</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Issues of fit in strategic human resource management: Implications for research. </w:t>
      </w:r>
      <w:r w:rsidRPr="00EF73E2">
        <w:rPr>
          <w:rFonts w:ascii="Times New Roman" w:hAnsi="Times New Roman" w:cs="Times New Roman"/>
          <w:i/>
          <w:sz w:val="24"/>
          <w:szCs w:val="24"/>
          <w:lang w:val="en-GB"/>
        </w:rPr>
        <w:t>Human Resource Management Review</w:t>
      </w:r>
      <w:r w:rsidR="00A71D39" w:rsidRPr="00EF73E2">
        <w:rPr>
          <w:rFonts w:ascii="Times New Roman" w:hAnsi="Times New Roman" w:cs="Times New Roman"/>
          <w:i/>
          <w:sz w:val="24"/>
          <w:szCs w:val="24"/>
          <w:lang w:val="en-GB"/>
        </w:rPr>
        <w:t>,</w:t>
      </w:r>
      <w:r w:rsidRPr="00EF73E2">
        <w:rPr>
          <w:rFonts w:ascii="Times New Roman" w:hAnsi="Times New Roman" w:cs="Times New Roman"/>
          <w:i/>
          <w:sz w:val="24"/>
          <w:szCs w:val="24"/>
          <w:lang w:val="en-GB"/>
        </w:rPr>
        <w:t xml:space="preserve"> 8</w:t>
      </w:r>
      <w:r w:rsidRPr="00EF73E2">
        <w:rPr>
          <w:rFonts w:ascii="Times New Roman" w:hAnsi="Times New Roman" w:cs="Times New Roman"/>
          <w:sz w:val="24"/>
          <w:szCs w:val="24"/>
          <w:lang w:val="en-GB"/>
        </w:rPr>
        <w:t>(3)</w:t>
      </w:r>
      <w:r w:rsidR="008B6286"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289.</w:t>
      </w:r>
    </w:p>
    <w:p w14:paraId="5B4DDA8A" w14:textId="3DC9C4CE" w:rsidR="00631A88" w:rsidRPr="00EF73E2" w:rsidRDefault="00631A88" w:rsidP="00B97B70">
      <w:pPr>
        <w:pStyle w:val="EndNoteBibliography"/>
        <w:spacing w:after="0" w:line="480" w:lineRule="auto"/>
        <w:ind w:left="714" w:hanging="714"/>
        <w:rPr>
          <w:rFonts w:ascii="Times New Roman" w:hAnsi="Times New Roman" w:cs="Times New Roman"/>
          <w:sz w:val="24"/>
          <w:szCs w:val="24"/>
          <w:lang w:val="nl-NL"/>
        </w:rPr>
      </w:pPr>
      <w:r w:rsidRPr="00EF73E2">
        <w:rPr>
          <w:rFonts w:ascii="Times New Roman" w:hAnsi="Times New Roman" w:cs="Times New Roman"/>
          <w:sz w:val="24"/>
          <w:szCs w:val="24"/>
          <w:lang w:val="en-GB"/>
        </w:rPr>
        <w:t>Delery</w:t>
      </w:r>
      <w:r w:rsidR="00A71D3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E</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Roumpi</w:t>
      </w:r>
      <w:r w:rsidR="00A71D3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D. (2017)</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Strategic human resource management, human capital and competitive advantage: is the field going in circles? </w:t>
      </w:r>
      <w:r w:rsidRPr="00EF73E2">
        <w:rPr>
          <w:rFonts w:ascii="Times New Roman" w:hAnsi="Times New Roman" w:cs="Times New Roman"/>
          <w:i/>
          <w:sz w:val="24"/>
          <w:szCs w:val="24"/>
          <w:lang w:val="nl-NL"/>
        </w:rPr>
        <w:t>Human Resource Management Journal</w:t>
      </w:r>
      <w:r w:rsidR="00A71D39" w:rsidRPr="00EF73E2">
        <w:rPr>
          <w:rFonts w:ascii="Times New Roman" w:hAnsi="Times New Roman" w:cs="Times New Roman"/>
          <w:i/>
          <w:sz w:val="24"/>
          <w:szCs w:val="24"/>
          <w:lang w:val="nl-NL"/>
        </w:rPr>
        <w:t>,</w:t>
      </w:r>
      <w:r w:rsidRPr="00EF73E2">
        <w:rPr>
          <w:rFonts w:ascii="Times New Roman" w:hAnsi="Times New Roman" w:cs="Times New Roman"/>
          <w:i/>
          <w:sz w:val="24"/>
          <w:szCs w:val="24"/>
          <w:lang w:val="nl-NL"/>
        </w:rPr>
        <w:t xml:space="preserve"> 27</w:t>
      </w:r>
      <w:r w:rsidRPr="00EF73E2">
        <w:rPr>
          <w:rFonts w:ascii="Times New Roman" w:hAnsi="Times New Roman" w:cs="Times New Roman"/>
          <w:sz w:val="24"/>
          <w:szCs w:val="24"/>
          <w:lang w:val="nl-NL"/>
        </w:rPr>
        <w:t>(1)</w:t>
      </w:r>
      <w:r w:rsidR="008B6286" w:rsidRPr="00EF73E2">
        <w:rPr>
          <w:rFonts w:ascii="Times New Roman" w:hAnsi="Times New Roman" w:cs="Times New Roman"/>
          <w:sz w:val="24"/>
          <w:szCs w:val="24"/>
          <w:lang w:val="nl-NL"/>
        </w:rPr>
        <w:t>,</w:t>
      </w:r>
      <w:r w:rsidRPr="00EF73E2">
        <w:rPr>
          <w:rFonts w:ascii="Times New Roman" w:hAnsi="Times New Roman" w:cs="Times New Roman"/>
          <w:sz w:val="24"/>
          <w:szCs w:val="24"/>
          <w:lang w:val="nl-NL"/>
        </w:rPr>
        <w:t xml:space="preserve"> 1-21.</w:t>
      </w:r>
    </w:p>
    <w:p w14:paraId="3163B999" w14:textId="339371EA" w:rsidR="004D48AC" w:rsidRPr="00EF73E2" w:rsidRDefault="004D48AC"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nl-NL"/>
        </w:rPr>
        <w:t xml:space="preserve">Departement Werk en Sociale Economie (2015). </w:t>
      </w:r>
      <w:r w:rsidRPr="00EF73E2">
        <w:rPr>
          <w:rFonts w:ascii="Times New Roman" w:hAnsi="Times New Roman" w:cs="Times New Roman"/>
          <w:i/>
          <w:sz w:val="24"/>
          <w:szCs w:val="24"/>
          <w:lang w:val="nl-NL"/>
        </w:rPr>
        <w:t xml:space="preserve">Sociale </w:t>
      </w:r>
      <w:r w:rsidR="000A77F9" w:rsidRPr="00EF73E2">
        <w:rPr>
          <w:rFonts w:ascii="Times New Roman" w:hAnsi="Times New Roman" w:cs="Times New Roman"/>
          <w:i/>
          <w:sz w:val="24"/>
          <w:szCs w:val="24"/>
          <w:lang w:val="nl-NL"/>
        </w:rPr>
        <w:t>W</w:t>
      </w:r>
      <w:r w:rsidRPr="00EF73E2">
        <w:rPr>
          <w:rFonts w:ascii="Times New Roman" w:hAnsi="Times New Roman" w:cs="Times New Roman"/>
          <w:i/>
          <w:sz w:val="24"/>
          <w:szCs w:val="24"/>
          <w:lang w:val="nl-NL"/>
        </w:rPr>
        <w:t>erkplaatsen</w:t>
      </w:r>
      <w:r w:rsidRPr="00EF73E2">
        <w:rPr>
          <w:rFonts w:ascii="Times New Roman" w:hAnsi="Times New Roman" w:cs="Times New Roman"/>
          <w:sz w:val="24"/>
          <w:szCs w:val="24"/>
          <w:lang w:val="nl-NL"/>
        </w:rPr>
        <w:t xml:space="preserve">. </w:t>
      </w:r>
      <w:r w:rsidRPr="00EF73E2">
        <w:rPr>
          <w:rFonts w:ascii="Times New Roman" w:hAnsi="Times New Roman" w:cs="Times New Roman"/>
          <w:sz w:val="24"/>
          <w:szCs w:val="24"/>
          <w:lang w:val="en-GB"/>
        </w:rPr>
        <w:t xml:space="preserve">Unpublished </w:t>
      </w:r>
      <w:r w:rsidR="000A77F9" w:rsidRPr="00EF73E2">
        <w:rPr>
          <w:rFonts w:ascii="Times New Roman" w:hAnsi="Times New Roman" w:cs="Times New Roman"/>
          <w:sz w:val="24"/>
          <w:szCs w:val="24"/>
          <w:lang w:val="en-GB"/>
        </w:rPr>
        <w:t>p</w:t>
      </w:r>
      <w:r w:rsidRPr="00EF73E2">
        <w:rPr>
          <w:rFonts w:ascii="Times New Roman" w:hAnsi="Times New Roman" w:cs="Times New Roman"/>
          <w:sz w:val="24"/>
          <w:szCs w:val="24"/>
          <w:lang w:val="en-GB"/>
        </w:rPr>
        <w:t xml:space="preserve">ublication. </w:t>
      </w:r>
    </w:p>
    <w:p w14:paraId="074559A6" w14:textId="008FEAE2" w:rsidR="004C05F0" w:rsidRPr="00EF73E2" w:rsidRDefault="004C05F0" w:rsidP="004C05F0">
      <w:pPr>
        <w:pStyle w:val="EndNoteBibliography"/>
        <w:spacing w:after="0" w:line="480" w:lineRule="auto"/>
        <w:ind w:left="714" w:hanging="714"/>
        <w:rPr>
          <w:rFonts w:ascii="Times New Roman" w:hAnsi="Times New Roman"/>
          <w:sz w:val="24"/>
          <w:lang w:val="nl-BE"/>
        </w:rPr>
      </w:pPr>
      <w:r w:rsidRPr="00EF73E2">
        <w:rPr>
          <w:rFonts w:ascii="Times New Roman" w:hAnsi="Times New Roman" w:cs="Times New Roman"/>
          <w:sz w:val="24"/>
          <w:szCs w:val="24"/>
          <w:lang w:val="en-GB"/>
        </w:rPr>
        <w:t xml:space="preserve">De Vos, A., and Cambré, B. (2017). Career </w:t>
      </w:r>
      <w:r w:rsidR="008B3309" w:rsidRPr="00EF73E2">
        <w:rPr>
          <w:rFonts w:ascii="Times New Roman" w:hAnsi="Times New Roman" w:cs="Times New Roman"/>
          <w:sz w:val="24"/>
          <w:szCs w:val="24"/>
          <w:lang w:val="en-GB"/>
        </w:rPr>
        <w:t>m</w:t>
      </w:r>
      <w:r w:rsidRPr="00EF73E2">
        <w:rPr>
          <w:rFonts w:ascii="Times New Roman" w:hAnsi="Times New Roman" w:cs="Times New Roman"/>
          <w:sz w:val="24"/>
          <w:szCs w:val="24"/>
          <w:lang w:val="en-GB"/>
        </w:rPr>
        <w:t xml:space="preserve">anagement in </w:t>
      </w:r>
      <w:r w:rsidR="008B3309" w:rsidRPr="00EF73E2">
        <w:rPr>
          <w:rFonts w:ascii="Times New Roman" w:hAnsi="Times New Roman" w:cs="Times New Roman"/>
          <w:sz w:val="24"/>
          <w:szCs w:val="24"/>
          <w:lang w:val="en-GB"/>
        </w:rPr>
        <w:t>h</w:t>
      </w:r>
      <w:r w:rsidRPr="00EF73E2">
        <w:rPr>
          <w:rFonts w:ascii="Times New Roman" w:hAnsi="Times New Roman" w:cs="Times New Roman"/>
          <w:sz w:val="24"/>
          <w:szCs w:val="24"/>
          <w:lang w:val="en-GB"/>
        </w:rPr>
        <w:t>igh</w:t>
      </w:r>
      <w:r w:rsidRPr="00EF73E2">
        <w:rPr>
          <w:rFonts w:ascii="Cambria Math" w:hAnsi="Cambria Math" w:cs="Cambria Math"/>
          <w:sz w:val="24"/>
          <w:szCs w:val="24"/>
          <w:lang w:val="en-GB"/>
        </w:rPr>
        <w:t>‐</w:t>
      </w:r>
      <w:r w:rsidR="008B3309" w:rsidRPr="00EF73E2">
        <w:rPr>
          <w:rFonts w:ascii="Times New Roman" w:hAnsi="Times New Roman" w:cs="Times New Roman"/>
          <w:sz w:val="24"/>
          <w:szCs w:val="24"/>
          <w:lang w:val="en-GB"/>
        </w:rPr>
        <w:t>p</w:t>
      </w:r>
      <w:r w:rsidRPr="00EF73E2">
        <w:rPr>
          <w:rFonts w:ascii="Times New Roman" w:hAnsi="Times New Roman" w:cs="Times New Roman"/>
          <w:sz w:val="24"/>
          <w:szCs w:val="24"/>
          <w:lang w:val="en-GB"/>
        </w:rPr>
        <w:t xml:space="preserve">erforming </w:t>
      </w:r>
      <w:r w:rsidR="008B3309" w:rsidRPr="00EF73E2">
        <w:rPr>
          <w:rFonts w:ascii="Times New Roman" w:hAnsi="Times New Roman" w:cs="Times New Roman"/>
          <w:sz w:val="24"/>
          <w:szCs w:val="24"/>
          <w:lang w:val="en-GB"/>
        </w:rPr>
        <w:t>o</w:t>
      </w:r>
      <w:r w:rsidRPr="00EF73E2">
        <w:rPr>
          <w:rFonts w:ascii="Times New Roman" w:hAnsi="Times New Roman" w:cs="Times New Roman"/>
          <w:sz w:val="24"/>
          <w:szCs w:val="24"/>
          <w:lang w:val="en-GB"/>
        </w:rPr>
        <w:t xml:space="preserve">rganizations: A </w:t>
      </w:r>
      <w:r w:rsidR="008B3309" w:rsidRPr="00EF73E2">
        <w:rPr>
          <w:rFonts w:ascii="Times New Roman" w:hAnsi="Times New Roman" w:cs="Times New Roman"/>
          <w:sz w:val="24"/>
          <w:szCs w:val="24"/>
          <w:lang w:val="en-GB"/>
        </w:rPr>
        <w:t>s</w:t>
      </w:r>
      <w:r w:rsidRPr="00EF73E2">
        <w:rPr>
          <w:rFonts w:ascii="Times New Roman" w:hAnsi="Times New Roman" w:cs="Times New Roman"/>
          <w:sz w:val="24"/>
          <w:szCs w:val="24"/>
          <w:lang w:val="en-GB"/>
        </w:rPr>
        <w:t>et</w:t>
      </w:r>
      <w:r w:rsidRPr="00EF73E2">
        <w:rPr>
          <w:rFonts w:ascii="Cambria Math" w:hAnsi="Cambria Math" w:cs="Cambria Math"/>
          <w:sz w:val="24"/>
          <w:szCs w:val="24"/>
          <w:lang w:val="en-GB"/>
        </w:rPr>
        <w:t>‐</w:t>
      </w:r>
      <w:r w:rsidR="008B3309" w:rsidRPr="00EF73E2">
        <w:rPr>
          <w:rFonts w:ascii="Times New Roman" w:hAnsi="Times New Roman" w:cs="Times New Roman"/>
          <w:sz w:val="24"/>
          <w:szCs w:val="24"/>
          <w:lang w:val="en-GB"/>
        </w:rPr>
        <w:t>t</w:t>
      </w:r>
      <w:r w:rsidRPr="00EF73E2">
        <w:rPr>
          <w:rFonts w:ascii="Times New Roman" w:hAnsi="Times New Roman" w:cs="Times New Roman"/>
          <w:sz w:val="24"/>
          <w:szCs w:val="24"/>
          <w:lang w:val="en-GB"/>
        </w:rPr>
        <w:t xml:space="preserve">heoretic </w:t>
      </w:r>
      <w:r w:rsidR="008B3309" w:rsidRPr="00EF73E2">
        <w:rPr>
          <w:rFonts w:ascii="Times New Roman" w:hAnsi="Times New Roman" w:cs="Times New Roman"/>
          <w:sz w:val="24"/>
          <w:szCs w:val="24"/>
          <w:lang w:val="en-GB"/>
        </w:rPr>
        <w:t>a</w:t>
      </w:r>
      <w:r w:rsidRPr="00EF73E2">
        <w:rPr>
          <w:rFonts w:ascii="Times New Roman" w:hAnsi="Times New Roman" w:cs="Times New Roman"/>
          <w:sz w:val="24"/>
          <w:szCs w:val="24"/>
          <w:lang w:val="en-GB"/>
        </w:rPr>
        <w:t xml:space="preserve">pproach. </w:t>
      </w:r>
      <w:r w:rsidRPr="00EF73E2">
        <w:rPr>
          <w:rFonts w:ascii="Times New Roman" w:hAnsi="Times New Roman"/>
          <w:i/>
          <w:sz w:val="24"/>
          <w:lang w:val="nl-BE"/>
        </w:rPr>
        <w:t>Human Resource Management, 56</w:t>
      </w:r>
      <w:r w:rsidRPr="00EF73E2">
        <w:rPr>
          <w:rFonts w:ascii="Times New Roman" w:hAnsi="Times New Roman"/>
          <w:sz w:val="24"/>
          <w:lang w:val="nl-BE"/>
        </w:rPr>
        <w:t>(3), 501-518.</w:t>
      </w:r>
    </w:p>
    <w:p w14:paraId="0A8CF047" w14:textId="2C327DA0" w:rsidR="004C05F0" w:rsidRPr="00EF73E2" w:rsidRDefault="004C05F0" w:rsidP="004C05F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sz w:val="24"/>
          <w:lang w:val="nl-BE"/>
        </w:rPr>
        <w:t xml:space="preserve">De Vos, A., De Hauw, S., and Van der Heijden, B.I.J.M. (2011). </w:t>
      </w:r>
      <w:r w:rsidRPr="00EF73E2">
        <w:rPr>
          <w:rFonts w:ascii="Times New Roman" w:hAnsi="Times New Roman" w:cs="Times New Roman"/>
          <w:sz w:val="24"/>
          <w:szCs w:val="24"/>
          <w:lang w:val="en-GB"/>
        </w:rPr>
        <w:t xml:space="preserve">Competency development and career success: The mediating role of employability. </w:t>
      </w:r>
      <w:r w:rsidRPr="00EF73E2">
        <w:rPr>
          <w:rFonts w:ascii="Times New Roman" w:hAnsi="Times New Roman" w:cs="Times New Roman"/>
          <w:i/>
          <w:sz w:val="24"/>
          <w:szCs w:val="24"/>
          <w:lang w:val="en-GB"/>
        </w:rPr>
        <w:t>Journal of Vocational Behavior, 79</w:t>
      </w:r>
      <w:r w:rsidRPr="00EF73E2">
        <w:rPr>
          <w:rFonts w:ascii="Times New Roman" w:hAnsi="Times New Roman" w:cs="Times New Roman"/>
          <w:sz w:val="24"/>
          <w:szCs w:val="24"/>
          <w:lang w:val="en-GB"/>
        </w:rPr>
        <w:t>(2), 438-447.</w:t>
      </w:r>
    </w:p>
    <w:p w14:paraId="54C5B420" w14:textId="280A2C55"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Doherty, B</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Haugh, H</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Lyon, F</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(2014)</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Social enterprises as hybrid organizations: A review and research agenda. </w:t>
      </w:r>
      <w:r w:rsidRPr="00EF73E2">
        <w:rPr>
          <w:rFonts w:ascii="Times New Roman" w:hAnsi="Times New Roman" w:cs="Times New Roman"/>
          <w:i/>
          <w:sz w:val="24"/>
          <w:szCs w:val="24"/>
          <w:lang w:val="en-GB"/>
        </w:rPr>
        <w:t>International Journal of Management Reviews, 16</w:t>
      </w:r>
      <w:r w:rsidRPr="00EF73E2">
        <w:rPr>
          <w:rFonts w:ascii="Times New Roman" w:hAnsi="Times New Roman" w:cs="Times New Roman"/>
          <w:sz w:val="24"/>
          <w:szCs w:val="24"/>
          <w:lang w:val="en-GB"/>
        </w:rPr>
        <w:t>(4), 417-436.</w:t>
      </w:r>
    </w:p>
    <w:p w14:paraId="3F9C2137" w14:textId="2953899E"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Drake, R</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E</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Bond, G</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R</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(2008)</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The future of supported employment for people with severe mental illness. </w:t>
      </w:r>
      <w:r w:rsidRPr="00EF73E2">
        <w:rPr>
          <w:rFonts w:ascii="Times New Roman" w:hAnsi="Times New Roman" w:cs="Times New Roman"/>
          <w:i/>
          <w:sz w:val="24"/>
          <w:szCs w:val="24"/>
          <w:lang w:val="en-GB"/>
        </w:rPr>
        <w:t>Psychiatric Rehabilitation Journal, 31</w:t>
      </w:r>
      <w:r w:rsidRPr="00EF73E2">
        <w:rPr>
          <w:rFonts w:ascii="Times New Roman" w:hAnsi="Times New Roman" w:cs="Times New Roman"/>
          <w:sz w:val="24"/>
          <w:szCs w:val="24"/>
          <w:lang w:val="en-GB"/>
        </w:rPr>
        <w:t>(4), 367.</w:t>
      </w:r>
    </w:p>
    <w:p w14:paraId="63B322E7" w14:textId="3C85355E"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Ebrahim, A</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Battilana,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Mair,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(2014)</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The governance of social enterprises: Mission drift and accountability challenges in hybrid organizations. </w:t>
      </w:r>
      <w:r w:rsidRPr="00EF73E2">
        <w:rPr>
          <w:rFonts w:ascii="Times New Roman" w:hAnsi="Times New Roman" w:cs="Times New Roman"/>
          <w:i/>
          <w:sz w:val="24"/>
          <w:szCs w:val="24"/>
          <w:lang w:val="en-GB"/>
        </w:rPr>
        <w:t>Research in Organizational Behavior, 34,</w:t>
      </w:r>
      <w:r w:rsidRPr="00EF73E2">
        <w:rPr>
          <w:rFonts w:ascii="Times New Roman" w:hAnsi="Times New Roman" w:cs="Times New Roman"/>
          <w:sz w:val="24"/>
          <w:szCs w:val="24"/>
          <w:lang w:val="en-GB"/>
        </w:rPr>
        <w:t xml:space="preserve"> 81-100.</w:t>
      </w:r>
    </w:p>
    <w:p w14:paraId="00716384" w14:textId="04D32E3C" w:rsidR="00676D01" w:rsidRPr="00EF73E2" w:rsidRDefault="00676D01" w:rsidP="00B97B70">
      <w:pPr>
        <w:pStyle w:val="EndNoteBibliography"/>
        <w:spacing w:line="480" w:lineRule="auto"/>
        <w:ind w:left="714" w:hanging="714"/>
        <w:rPr>
          <w:rFonts w:ascii="Times New Roman" w:hAnsi="Times New Roman" w:cs="Times New Roman"/>
          <w:sz w:val="24"/>
          <w:szCs w:val="24"/>
        </w:rPr>
      </w:pPr>
      <w:r w:rsidRPr="00EF73E2">
        <w:rPr>
          <w:rFonts w:ascii="Times New Roman" w:hAnsi="Times New Roman" w:cs="Times New Roman"/>
          <w:sz w:val="24"/>
          <w:szCs w:val="24"/>
        </w:rPr>
        <w:t xml:space="preserve">Ehrnrooth, M., </w:t>
      </w:r>
      <w:r w:rsidR="00A379BC" w:rsidRPr="00EF73E2">
        <w:rPr>
          <w:rFonts w:ascii="Times New Roman" w:hAnsi="Times New Roman" w:cs="Times New Roman"/>
          <w:sz w:val="24"/>
          <w:szCs w:val="24"/>
        </w:rPr>
        <w:t>and</w:t>
      </w:r>
      <w:r w:rsidRPr="00EF73E2">
        <w:rPr>
          <w:rFonts w:ascii="Times New Roman" w:hAnsi="Times New Roman" w:cs="Times New Roman"/>
          <w:sz w:val="24"/>
          <w:szCs w:val="24"/>
        </w:rPr>
        <w:t xml:space="preserve"> Björkman, I. (2012). An integrative HRM process theorization: Beyond signalling effects and mutual gains. </w:t>
      </w:r>
      <w:r w:rsidRPr="00EF73E2">
        <w:rPr>
          <w:rFonts w:ascii="Times New Roman" w:hAnsi="Times New Roman" w:cs="Times New Roman"/>
          <w:i/>
          <w:sz w:val="24"/>
          <w:szCs w:val="24"/>
        </w:rPr>
        <w:t>Journal of Management Studies, 49</w:t>
      </w:r>
      <w:r w:rsidRPr="00EF73E2">
        <w:rPr>
          <w:rFonts w:ascii="Times New Roman" w:hAnsi="Times New Roman" w:cs="Times New Roman"/>
          <w:sz w:val="24"/>
          <w:szCs w:val="24"/>
        </w:rPr>
        <w:t>(6), 1109-1135.</w:t>
      </w:r>
    </w:p>
    <w:p w14:paraId="6A4EF5A5" w14:textId="34A155A1" w:rsidR="000024E2" w:rsidRPr="00EF73E2" w:rsidRDefault="00906FFF" w:rsidP="00B97B70">
      <w:pPr>
        <w:pStyle w:val="EndNoteBibliography"/>
        <w:spacing w:line="480" w:lineRule="auto"/>
        <w:ind w:left="714" w:hanging="714"/>
        <w:rPr>
          <w:rFonts w:ascii="Times New Roman" w:hAnsi="Times New Roman" w:cs="Times New Roman"/>
          <w:sz w:val="24"/>
          <w:szCs w:val="24"/>
        </w:rPr>
      </w:pPr>
      <w:r w:rsidRPr="00EF73E2">
        <w:rPr>
          <w:rFonts w:ascii="Times New Roman" w:hAnsi="Times New Roman" w:cs="Times New Roman"/>
          <w:sz w:val="24"/>
          <w:szCs w:val="24"/>
        </w:rPr>
        <w:t>Feather, N</w:t>
      </w:r>
      <w:r w:rsidR="006D76B9" w:rsidRPr="00EF73E2">
        <w:rPr>
          <w:rFonts w:ascii="Times New Roman" w:hAnsi="Times New Roman" w:cs="Times New Roman"/>
          <w:sz w:val="24"/>
          <w:szCs w:val="24"/>
        </w:rPr>
        <w:t>.</w:t>
      </w:r>
      <w:r w:rsidRPr="00EF73E2">
        <w:rPr>
          <w:rFonts w:ascii="Times New Roman" w:hAnsi="Times New Roman" w:cs="Times New Roman"/>
          <w:sz w:val="24"/>
          <w:szCs w:val="24"/>
        </w:rPr>
        <w:t>T</w:t>
      </w:r>
      <w:r w:rsidR="006D76B9" w:rsidRPr="00EF73E2">
        <w:rPr>
          <w:rFonts w:ascii="Times New Roman" w:hAnsi="Times New Roman" w:cs="Times New Roman"/>
          <w:sz w:val="24"/>
          <w:szCs w:val="24"/>
        </w:rPr>
        <w:t>.</w:t>
      </w:r>
      <w:r w:rsidR="008B6286" w:rsidRPr="00EF73E2">
        <w:rPr>
          <w:rFonts w:ascii="Times New Roman" w:hAnsi="Times New Roman" w:cs="Times New Roman"/>
          <w:sz w:val="24"/>
          <w:szCs w:val="24"/>
        </w:rPr>
        <w:t xml:space="preserve"> (1992)</w:t>
      </w:r>
      <w:r w:rsidR="005D4C7A" w:rsidRPr="00EF73E2">
        <w:rPr>
          <w:rFonts w:ascii="Times New Roman" w:hAnsi="Times New Roman" w:cs="Times New Roman"/>
          <w:sz w:val="24"/>
          <w:szCs w:val="24"/>
        </w:rPr>
        <w:t>.</w:t>
      </w:r>
      <w:r w:rsidR="008B6286" w:rsidRPr="00EF73E2">
        <w:rPr>
          <w:rFonts w:ascii="Times New Roman" w:hAnsi="Times New Roman" w:cs="Times New Roman"/>
          <w:sz w:val="24"/>
          <w:szCs w:val="24"/>
        </w:rPr>
        <w:t xml:space="preserve"> Expectancy</w:t>
      </w:r>
      <w:r w:rsidR="008B6286" w:rsidRPr="00EF73E2">
        <w:rPr>
          <w:rFonts w:ascii="Cambria Math" w:hAnsi="Cambria Math" w:cs="Cambria Math"/>
          <w:sz w:val="24"/>
          <w:szCs w:val="24"/>
        </w:rPr>
        <w:t>‐</w:t>
      </w:r>
      <w:r w:rsidR="008B6286" w:rsidRPr="00EF73E2">
        <w:rPr>
          <w:rFonts w:ascii="Times New Roman" w:hAnsi="Times New Roman" w:cs="Times New Roman"/>
          <w:sz w:val="24"/>
          <w:szCs w:val="24"/>
        </w:rPr>
        <w:t xml:space="preserve">value theory and unemployment effects. </w:t>
      </w:r>
      <w:r w:rsidR="008B6286" w:rsidRPr="00EF73E2">
        <w:rPr>
          <w:rFonts w:ascii="Times New Roman" w:hAnsi="Times New Roman" w:cs="Times New Roman"/>
          <w:i/>
          <w:sz w:val="24"/>
          <w:szCs w:val="24"/>
        </w:rPr>
        <w:t>Journal of Occupational and Organizational Psychology</w:t>
      </w:r>
      <w:r w:rsidRPr="00EF73E2">
        <w:rPr>
          <w:rFonts w:ascii="Times New Roman" w:hAnsi="Times New Roman" w:cs="Times New Roman"/>
          <w:i/>
          <w:sz w:val="24"/>
          <w:szCs w:val="24"/>
        </w:rPr>
        <w:t>,</w:t>
      </w:r>
      <w:r w:rsidR="008B6286" w:rsidRPr="00EF73E2">
        <w:rPr>
          <w:rFonts w:ascii="Times New Roman" w:hAnsi="Times New Roman" w:cs="Times New Roman"/>
          <w:i/>
          <w:sz w:val="24"/>
          <w:szCs w:val="24"/>
        </w:rPr>
        <w:t xml:space="preserve"> 65</w:t>
      </w:r>
      <w:r w:rsidR="008B6286" w:rsidRPr="00EF73E2">
        <w:rPr>
          <w:rFonts w:ascii="Times New Roman" w:hAnsi="Times New Roman" w:cs="Times New Roman"/>
          <w:sz w:val="24"/>
          <w:szCs w:val="24"/>
        </w:rPr>
        <w:t>(4), 315-330.</w:t>
      </w:r>
    </w:p>
    <w:p w14:paraId="1E1199D3" w14:textId="2C5EC88F"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Forrier, A</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Sels, L</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Stynen, D</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(2009)</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Career mobility at the intersection between agent and structure: A conceptual model. </w:t>
      </w:r>
      <w:r w:rsidRPr="00EF73E2">
        <w:rPr>
          <w:rFonts w:ascii="Times New Roman" w:hAnsi="Times New Roman" w:cs="Times New Roman"/>
          <w:i/>
          <w:sz w:val="24"/>
          <w:szCs w:val="24"/>
          <w:lang w:val="en-GB"/>
        </w:rPr>
        <w:t>Journal of Occupational and Organizational Psychology, 82</w:t>
      </w:r>
      <w:r w:rsidRPr="00EF73E2">
        <w:rPr>
          <w:rFonts w:ascii="Times New Roman" w:hAnsi="Times New Roman" w:cs="Times New Roman"/>
          <w:sz w:val="24"/>
          <w:szCs w:val="24"/>
          <w:lang w:val="en-GB"/>
        </w:rPr>
        <w:t>(4), 739-759.</w:t>
      </w:r>
    </w:p>
    <w:p w14:paraId="08513F11" w14:textId="4B40E795" w:rsidR="00F5306C" w:rsidRPr="00EF73E2" w:rsidRDefault="00F5306C" w:rsidP="00F5306C">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Fugate, M., Kinicki, A.J., and Ashforth, B.E. (2004). Employability: A psycho-social construct, its dimensions, and applications. </w:t>
      </w:r>
      <w:r w:rsidRPr="00EF73E2">
        <w:rPr>
          <w:rFonts w:ascii="Times New Roman" w:hAnsi="Times New Roman" w:cs="Times New Roman"/>
          <w:i/>
          <w:sz w:val="24"/>
          <w:szCs w:val="24"/>
          <w:lang w:val="en-GB"/>
        </w:rPr>
        <w:t>Journal of Vocational Behavior, 65</w:t>
      </w:r>
      <w:r w:rsidRPr="00EF73E2">
        <w:rPr>
          <w:rFonts w:ascii="Times New Roman" w:hAnsi="Times New Roman" w:cs="Times New Roman"/>
          <w:sz w:val="24"/>
          <w:szCs w:val="24"/>
          <w:lang w:val="en-GB"/>
        </w:rPr>
        <w:t>(1), 14-38.</w:t>
      </w:r>
    </w:p>
    <w:p w14:paraId="2446F584" w14:textId="47F09282"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GECES (2016) </w:t>
      </w:r>
      <w:r w:rsidRPr="00EF73E2">
        <w:rPr>
          <w:rFonts w:ascii="Times New Roman" w:hAnsi="Times New Roman" w:cs="Times New Roman"/>
          <w:i/>
          <w:sz w:val="24"/>
          <w:szCs w:val="24"/>
          <w:lang w:val="en-GB"/>
        </w:rPr>
        <w:t>Social enterprises and the social economy going forward. A call for action from the Commission Expert Group on Social Entrepreneurship</w:t>
      </w:r>
      <w:r w:rsidRPr="00EF73E2">
        <w:rPr>
          <w:rFonts w:ascii="Times New Roman" w:hAnsi="Times New Roman" w:cs="Times New Roman"/>
          <w:sz w:val="24"/>
          <w:szCs w:val="24"/>
          <w:lang w:val="en-GB"/>
        </w:rPr>
        <w:t>. Retrieved on 25 april 2017 on:</w:t>
      </w:r>
      <w:r w:rsidR="00602A83" w:rsidRPr="00EF73E2">
        <w:rPr>
          <w:rFonts w:ascii="Times New Roman" w:hAnsi="Times New Roman" w:cs="Times New Roman"/>
          <w:sz w:val="24"/>
          <w:szCs w:val="24"/>
          <w:lang w:val="en-GB"/>
        </w:rPr>
        <w:t xml:space="preserve"> http://ec.europa.eu/growth/tools-databases/newsroom/cf/itemdetail.cfm?item_id=9024.</w:t>
      </w:r>
      <w:r w:rsidRPr="00EF73E2">
        <w:rPr>
          <w:rFonts w:ascii="Times New Roman" w:hAnsi="Times New Roman" w:cs="Times New Roman"/>
          <w:sz w:val="24"/>
          <w:szCs w:val="24"/>
          <w:lang w:val="en-GB"/>
        </w:rPr>
        <w:t xml:space="preserve"> </w:t>
      </w:r>
    </w:p>
    <w:p w14:paraId="57627FA2" w14:textId="14012838" w:rsidR="007907EB" w:rsidRPr="00EF73E2" w:rsidRDefault="007907EB"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Greenwood, M. (2013). Ethical analyses of HRM: A review and research agenda. </w:t>
      </w:r>
      <w:r w:rsidRPr="00EF73E2">
        <w:rPr>
          <w:rFonts w:ascii="Times New Roman" w:hAnsi="Times New Roman" w:cs="Times New Roman"/>
          <w:i/>
          <w:sz w:val="24"/>
          <w:szCs w:val="24"/>
          <w:lang w:val="en-GB"/>
        </w:rPr>
        <w:t>Journal of Business Ethics, 114</w:t>
      </w:r>
      <w:r w:rsidRPr="00EF73E2">
        <w:rPr>
          <w:rFonts w:ascii="Times New Roman" w:hAnsi="Times New Roman" w:cs="Times New Roman"/>
          <w:sz w:val="24"/>
          <w:szCs w:val="24"/>
          <w:lang w:val="en-GB"/>
        </w:rPr>
        <w:t>(2), 355-366.</w:t>
      </w:r>
    </w:p>
    <w:p w14:paraId="3EEA5104" w14:textId="0B70A97D" w:rsidR="00483CAE" w:rsidRPr="00EF73E2" w:rsidRDefault="00483CAE"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Greenwood, M., </w:t>
      </w:r>
      <w:r w:rsidR="00DB5E26"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Van Buren, H.J. (2017). Ideology in HRM scholarship: Interrogating the ideological performativity of ‘New Unitarism’. </w:t>
      </w:r>
      <w:r w:rsidRPr="00EF73E2">
        <w:rPr>
          <w:rFonts w:ascii="Times New Roman" w:hAnsi="Times New Roman" w:cs="Times New Roman"/>
          <w:i/>
          <w:sz w:val="24"/>
          <w:szCs w:val="24"/>
          <w:lang w:val="en-GB"/>
        </w:rPr>
        <w:t>Journal of Business Ethics, 142</w:t>
      </w:r>
      <w:r w:rsidRPr="00EF73E2">
        <w:rPr>
          <w:rFonts w:ascii="Times New Roman" w:hAnsi="Times New Roman" w:cs="Times New Roman"/>
          <w:sz w:val="24"/>
          <w:szCs w:val="24"/>
          <w:lang w:val="en-GB"/>
        </w:rPr>
        <w:t>(4), 663-678.</w:t>
      </w:r>
    </w:p>
    <w:p w14:paraId="4A144283" w14:textId="7C22DC46" w:rsidR="007907EB" w:rsidRPr="00EF73E2" w:rsidRDefault="007907EB"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Guerci, M., Radaelli, G., Siletti, E., Cirella, S., and Shani, A.R. (2015). The impact of human resource management practices and corporate sustainability on organizational ethical climates: An employee perspective. </w:t>
      </w:r>
      <w:r w:rsidRPr="00EF73E2">
        <w:rPr>
          <w:rFonts w:ascii="Times New Roman" w:hAnsi="Times New Roman" w:cs="Times New Roman"/>
          <w:i/>
          <w:sz w:val="24"/>
          <w:szCs w:val="24"/>
          <w:lang w:val="en-GB"/>
        </w:rPr>
        <w:t>Journal of Business Ethics, 126</w:t>
      </w:r>
      <w:r w:rsidRPr="00EF73E2">
        <w:rPr>
          <w:rFonts w:ascii="Times New Roman" w:hAnsi="Times New Roman" w:cs="Times New Roman"/>
          <w:sz w:val="24"/>
          <w:szCs w:val="24"/>
          <w:lang w:val="en-GB"/>
        </w:rPr>
        <w:t>(2), 325-342.</w:t>
      </w:r>
    </w:p>
    <w:p w14:paraId="4815F7A3" w14:textId="064867CC" w:rsidR="00AB1F0B" w:rsidRPr="00EF73E2" w:rsidRDefault="00AB1F0B"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Hair,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F</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Anderson, R</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E</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Babin,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B</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Black, W</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C</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(2010)</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Pr="00EF73E2">
        <w:rPr>
          <w:rFonts w:ascii="Times New Roman" w:hAnsi="Times New Roman" w:cs="Times New Roman"/>
          <w:i/>
          <w:sz w:val="24"/>
          <w:szCs w:val="24"/>
          <w:lang w:val="en-GB"/>
        </w:rPr>
        <w:t xml:space="preserve">Multivariate data analysis: A global perspective (Vol. 7). </w:t>
      </w:r>
      <w:r w:rsidRPr="00EF73E2">
        <w:rPr>
          <w:rFonts w:ascii="Times New Roman" w:hAnsi="Times New Roman" w:cs="Times New Roman"/>
          <w:sz w:val="24"/>
          <w:szCs w:val="24"/>
          <w:lang w:val="en-GB"/>
        </w:rPr>
        <w:t>Upper Saddle River: Pearson.</w:t>
      </w:r>
    </w:p>
    <w:p w14:paraId="403C8BC3" w14:textId="320ED33B" w:rsidR="00286306" w:rsidRPr="00EF73E2" w:rsidRDefault="00286306"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Hair,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F</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Hult, G</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T</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M</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Ringle, C</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M</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Sarstedt, M</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(2017). </w:t>
      </w:r>
      <w:r w:rsidRPr="00EF73E2">
        <w:rPr>
          <w:rFonts w:ascii="Times New Roman" w:hAnsi="Times New Roman" w:cs="Times New Roman"/>
          <w:i/>
          <w:sz w:val="24"/>
          <w:szCs w:val="24"/>
          <w:lang w:val="en-GB"/>
        </w:rPr>
        <w:t xml:space="preserve">A Primer on Partial Least Squares Structural Equation Modeling (PLS-SEM). 2nd Edition. </w:t>
      </w:r>
      <w:r w:rsidRPr="00EF73E2">
        <w:rPr>
          <w:rFonts w:ascii="Times New Roman" w:hAnsi="Times New Roman" w:cs="Times New Roman"/>
          <w:sz w:val="24"/>
          <w:szCs w:val="24"/>
          <w:lang w:val="en-GB"/>
        </w:rPr>
        <w:t>Thousand Oaks: Sage.</w:t>
      </w:r>
    </w:p>
    <w:p w14:paraId="4ADC58AB" w14:textId="327FB69C"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Hox,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(2010)</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Pr="00EF73E2">
        <w:rPr>
          <w:rFonts w:ascii="Times New Roman" w:hAnsi="Times New Roman" w:cs="Times New Roman"/>
          <w:i/>
          <w:sz w:val="24"/>
          <w:szCs w:val="24"/>
          <w:lang w:val="en-GB"/>
        </w:rPr>
        <w:t xml:space="preserve">Multilevel </w:t>
      </w:r>
      <w:r w:rsidR="008B3309" w:rsidRPr="00EF73E2">
        <w:rPr>
          <w:rFonts w:ascii="Times New Roman" w:hAnsi="Times New Roman" w:cs="Times New Roman"/>
          <w:i/>
          <w:sz w:val="24"/>
          <w:szCs w:val="24"/>
          <w:lang w:val="en-GB"/>
        </w:rPr>
        <w:t>A</w:t>
      </w:r>
      <w:r w:rsidRPr="00EF73E2">
        <w:rPr>
          <w:rFonts w:ascii="Times New Roman" w:hAnsi="Times New Roman" w:cs="Times New Roman"/>
          <w:i/>
          <w:sz w:val="24"/>
          <w:szCs w:val="24"/>
          <w:lang w:val="en-GB"/>
        </w:rPr>
        <w:t xml:space="preserve">nalysis: Techniques and </w:t>
      </w:r>
      <w:r w:rsidR="008B3309" w:rsidRPr="00EF73E2">
        <w:rPr>
          <w:rFonts w:ascii="Times New Roman" w:hAnsi="Times New Roman" w:cs="Times New Roman"/>
          <w:i/>
          <w:sz w:val="24"/>
          <w:szCs w:val="24"/>
          <w:lang w:val="en-GB"/>
        </w:rPr>
        <w:t>A</w:t>
      </w:r>
      <w:r w:rsidRPr="00EF73E2">
        <w:rPr>
          <w:rFonts w:ascii="Times New Roman" w:hAnsi="Times New Roman" w:cs="Times New Roman"/>
          <w:i/>
          <w:sz w:val="24"/>
          <w:szCs w:val="24"/>
          <w:lang w:val="en-GB"/>
        </w:rPr>
        <w:t>pplications</w:t>
      </w:r>
      <w:r w:rsidR="00C22012"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Routledge.</w:t>
      </w:r>
    </w:p>
    <w:p w14:paraId="02426800" w14:textId="60696EA7"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Inkson, K</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Gunz, H</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Ganesh, S</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Roper, J</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(2012)</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Boundaryless careers: Bringing back boundaries. </w:t>
      </w:r>
      <w:r w:rsidRPr="00EF73E2">
        <w:rPr>
          <w:rFonts w:ascii="Times New Roman" w:hAnsi="Times New Roman" w:cs="Times New Roman"/>
          <w:i/>
          <w:sz w:val="24"/>
          <w:szCs w:val="24"/>
          <w:lang w:val="en-GB"/>
        </w:rPr>
        <w:t>Organization Studies, 33</w:t>
      </w:r>
      <w:r w:rsidRPr="00EF73E2">
        <w:rPr>
          <w:rFonts w:ascii="Times New Roman" w:hAnsi="Times New Roman" w:cs="Times New Roman"/>
          <w:sz w:val="24"/>
          <w:szCs w:val="24"/>
          <w:lang w:val="en-GB"/>
        </w:rPr>
        <w:t>(3), 323-340.</w:t>
      </w:r>
    </w:p>
    <w:p w14:paraId="099E1172" w14:textId="283F561F" w:rsidR="00095F64" w:rsidRPr="00EF73E2" w:rsidRDefault="00095F64" w:rsidP="00B97B70">
      <w:pPr>
        <w:pStyle w:val="EndNoteBibliography"/>
        <w:spacing w:after="0" w:line="480" w:lineRule="auto"/>
        <w:ind w:left="714" w:hanging="714"/>
        <w:rPr>
          <w:rFonts w:ascii="Times New Roman" w:hAnsi="Times New Roman" w:cs="Times New Roman"/>
          <w:sz w:val="24"/>
          <w:szCs w:val="24"/>
          <w:lang w:val="nl-NL"/>
        </w:rPr>
      </w:pPr>
      <w:r w:rsidRPr="00EF73E2">
        <w:rPr>
          <w:rFonts w:ascii="Times New Roman" w:hAnsi="Times New Roman" w:cs="Times New Roman"/>
          <w:sz w:val="24"/>
          <w:szCs w:val="24"/>
          <w:lang w:val="en-GB"/>
        </w:rPr>
        <w:t>Jacobs, L.</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Lamberts, M. (2014)</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Pr="00EF73E2">
        <w:rPr>
          <w:rFonts w:ascii="Times New Roman" w:hAnsi="Times New Roman" w:cs="Times New Roman"/>
          <w:i/>
          <w:sz w:val="24"/>
          <w:szCs w:val="24"/>
        </w:rPr>
        <w:t xml:space="preserve">Naar </w:t>
      </w:r>
      <w:r w:rsidR="00533CF2" w:rsidRPr="00EF73E2">
        <w:rPr>
          <w:rFonts w:ascii="Times New Roman" w:hAnsi="Times New Roman" w:cs="Times New Roman"/>
          <w:i/>
          <w:sz w:val="24"/>
          <w:szCs w:val="24"/>
        </w:rPr>
        <w:t>D</w:t>
      </w:r>
      <w:r w:rsidRPr="00EF73E2">
        <w:rPr>
          <w:rFonts w:ascii="Times New Roman" w:hAnsi="Times New Roman" w:cs="Times New Roman"/>
          <w:i/>
          <w:sz w:val="24"/>
          <w:szCs w:val="24"/>
        </w:rPr>
        <w:t xml:space="preserve">uurzame </w:t>
      </w:r>
      <w:r w:rsidR="00533CF2" w:rsidRPr="00EF73E2">
        <w:rPr>
          <w:rFonts w:ascii="Times New Roman" w:hAnsi="Times New Roman" w:cs="Times New Roman"/>
          <w:i/>
          <w:sz w:val="24"/>
          <w:szCs w:val="24"/>
        </w:rPr>
        <w:t>T</w:t>
      </w:r>
      <w:r w:rsidRPr="00EF73E2">
        <w:rPr>
          <w:rFonts w:ascii="Times New Roman" w:hAnsi="Times New Roman" w:cs="Times New Roman"/>
          <w:i/>
          <w:sz w:val="24"/>
          <w:szCs w:val="24"/>
        </w:rPr>
        <w:t xml:space="preserve">ewerkstelling van </w:t>
      </w:r>
      <w:r w:rsidR="00533CF2" w:rsidRPr="00EF73E2">
        <w:rPr>
          <w:rFonts w:ascii="Times New Roman" w:hAnsi="Times New Roman" w:cs="Times New Roman"/>
          <w:i/>
          <w:sz w:val="24"/>
          <w:szCs w:val="24"/>
        </w:rPr>
        <w:t>D</w:t>
      </w:r>
      <w:r w:rsidRPr="00EF73E2">
        <w:rPr>
          <w:rFonts w:ascii="Times New Roman" w:hAnsi="Times New Roman" w:cs="Times New Roman"/>
          <w:i/>
          <w:sz w:val="24"/>
          <w:szCs w:val="24"/>
        </w:rPr>
        <w:t xml:space="preserve">oelgroepwerknemers uit de </w:t>
      </w:r>
      <w:r w:rsidR="00533CF2" w:rsidRPr="00EF73E2">
        <w:rPr>
          <w:rFonts w:ascii="Times New Roman" w:hAnsi="Times New Roman" w:cs="Times New Roman"/>
          <w:i/>
          <w:sz w:val="24"/>
          <w:szCs w:val="24"/>
        </w:rPr>
        <w:t>S</w:t>
      </w:r>
      <w:r w:rsidRPr="00EF73E2">
        <w:rPr>
          <w:rFonts w:ascii="Times New Roman" w:hAnsi="Times New Roman" w:cs="Times New Roman"/>
          <w:i/>
          <w:sz w:val="24"/>
          <w:szCs w:val="24"/>
        </w:rPr>
        <w:t xml:space="preserve">ociale </w:t>
      </w:r>
      <w:r w:rsidR="00533CF2" w:rsidRPr="00EF73E2">
        <w:rPr>
          <w:rFonts w:ascii="Times New Roman" w:hAnsi="Times New Roman" w:cs="Times New Roman"/>
          <w:i/>
          <w:sz w:val="24"/>
          <w:szCs w:val="24"/>
        </w:rPr>
        <w:t>E</w:t>
      </w:r>
      <w:r w:rsidRPr="00EF73E2">
        <w:rPr>
          <w:rFonts w:ascii="Times New Roman" w:hAnsi="Times New Roman" w:cs="Times New Roman"/>
          <w:i/>
          <w:sz w:val="24"/>
          <w:szCs w:val="24"/>
        </w:rPr>
        <w:t xml:space="preserve">conomie in de </w:t>
      </w:r>
      <w:r w:rsidR="00533CF2" w:rsidRPr="00EF73E2">
        <w:rPr>
          <w:rFonts w:ascii="Times New Roman" w:hAnsi="Times New Roman" w:cs="Times New Roman"/>
          <w:i/>
          <w:sz w:val="24"/>
          <w:szCs w:val="24"/>
        </w:rPr>
        <w:t>R</w:t>
      </w:r>
      <w:r w:rsidRPr="00EF73E2">
        <w:rPr>
          <w:rFonts w:ascii="Times New Roman" w:hAnsi="Times New Roman" w:cs="Times New Roman"/>
          <w:i/>
          <w:sz w:val="24"/>
          <w:szCs w:val="24"/>
        </w:rPr>
        <w:t xml:space="preserve">eguliere </w:t>
      </w:r>
      <w:r w:rsidR="00533CF2" w:rsidRPr="00EF73E2">
        <w:rPr>
          <w:rFonts w:ascii="Times New Roman" w:hAnsi="Times New Roman" w:cs="Times New Roman"/>
          <w:i/>
          <w:sz w:val="24"/>
          <w:szCs w:val="24"/>
        </w:rPr>
        <w:t>E</w:t>
      </w:r>
      <w:r w:rsidRPr="00EF73E2">
        <w:rPr>
          <w:rFonts w:ascii="Times New Roman" w:hAnsi="Times New Roman" w:cs="Times New Roman"/>
          <w:i/>
          <w:sz w:val="24"/>
          <w:szCs w:val="24"/>
        </w:rPr>
        <w:t>conomie</w:t>
      </w:r>
      <w:r w:rsidR="00441F98" w:rsidRPr="00EF73E2">
        <w:rPr>
          <w:rFonts w:ascii="Times New Roman" w:hAnsi="Times New Roman" w:cs="Times New Roman"/>
          <w:i/>
          <w:sz w:val="24"/>
          <w:szCs w:val="24"/>
        </w:rPr>
        <w:t xml:space="preserve"> (To </w:t>
      </w:r>
      <w:r w:rsidR="00533CF2" w:rsidRPr="00EF73E2">
        <w:rPr>
          <w:rFonts w:ascii="Times New Roman" w:hAnsi="Times New Roman" w:cs="Times New Roman"/>
          <w:i/>
          <w:sz w:val="24"/>
          <w:szCs w:val="24"/>
        </w:rPr>
        <w:t>S</w:t>
      </w:r>
      <w:r w:rsidR="00441F98" w:rsidRPr="00EF73E2">
        <w:rPr>
          <w:rFonts w:ascii="Times New Roman" w:hAnsi="Times New Roman" w:cs="Times New Roman"/>
          <w:i/>
          <w:sz w:val="24"/>
          <w:szCs w:val="24"/>
        </w:rPr>
        <w:t xml:space="preserve">ustainable </w:t>
      </w:r>
      <w:r w:rsidR="00533CF2" w:rsidRPr="00EF73E2">
        <w:rPr>
          <w:rFonts w:ascii="Times New Roman" w:hAnsi="Times New Roman" w:cs="Times New Roman"/>
          <w:i/>
          <w:sz w:val="24"/>
          <w:szCs w:val="24"/>
        </w:rPr>
        <w:t>E</w:t>
      </w:r>
      <w:r w:rsidR="00441F98" w:rsidRPr="00EF73E2">
        <w:rPr>
          <w:rFonts w:ascii="Times New Roman" w:hAnsi="Times New Roman" w:cs="Times New Roman"/>
          <w:i/>
          <w:sz w:val="24"/>
          <w:szCs w:val="24"/>
        </w:rPr>
        <w:t xml:space="preserve">mployment of </w:t>
      </w:r>
      <w:r w:rsidR="00533CF2" w:rsidRPr="00EF73E2">
        <w:rPr>
          <w:rFonts w:ascii="Times New Roman" w:hAnsi="Times New Roman" w:cs="Times New Roman"/>
          <w:i/>
          <w:sz w:val="24"/>
          <w:szCs w:val="24"/>
        </w:rPr>
        <w:t>T</w:t>
      </w:r>
      <w:r w:rsidR="00441F98" w:rsidRPr="00EF73E2">
        <w:rPr>
          <w:rFonts w:ascii="Times New Roman" w:hAnsi="Times New Roman" w:cs="Times New Roman"/>
          <w:i/>
          <w:sz w:val="24"/>
          <w:szCs w:val="24"/>
        </w:rPr>
        <w:t xml:space="preserve">arget </w:t>
      </w:r>
      <w:r w:rsidR="00533CF2" w:rsidRPr="00EF73E2">
        <w:rPr>
          <w:rFonts w:ascii="Times New Roman" w:hAnsi="Times New Roman" w:cs="Times New Roman"/>
          <w:i/>
          <w:sz w:val="24"/>
          <w:szCs w:val="24"/>
        </w:rPr>
        <w:t>E</w:t>
      </w:r>
      <w:r w:rsidR="00441F98" w:rsidRPr="00EF73E2">
        <w:rPr>
          <w:rFonts w:ascii="Times New Roman" w:hAnsi="Times New Roman" w:cs="Times New Roman"/>
          <w:i/>
          <w:sz w:val="24"/>
          <w:szCs w:val="24"/>
        </w:rPr>
        <w:t xml:space="preserve">mployees from </w:t>
      </w:r>
      <w:r w:rsidR="00533CF2" w:rsidRPr="00EF73E2">
        <w:rPr>
          <w:rFonts w:ascii="Times New Roman" w:hAnsi="Times New Roman" w:cs="Times New Roman"/>
          <w:i/>
          <w:sz w:val="24"/>
          <w:szCs w:val="24"/>
        </w:rPr>
        <w:t>S</w:t>
      </w:r>
      <w:r w:rsidR="00441F98" w:rsidRPr="00EF73E2">
        <w:rPr>
          <w:rFonts w:ascii="Times New Roman" w:hAnsi="Times New Roman" w:cs="Times New Roman"/>
          <w:i/>
          <w:sz w:val="24"/>
          <w:szCs w:val="24"/>
        </w:rPr>
        <w:t xml:space="preserve">ocial </w:t>
      </w:r>
      <w:r w:rsidR="00533CF2" w:rsidRPr="00EF73E2">
        <w:rPr>
          <w:rFonts w:ascii="Times New Roman" w:hAnsi="Times New Roman" w:cs="Times New Roman"/>
          <w:i/>
          <w:sz w:val="24"/>
          <w:szCs w:val="24"/>
        </w:rPr>
        <w:t>E</w:t>
      </w:r>
      <w:r w:rsidR="00441F98" w:rsidRPr="00EF73E2">
        <w:rPr>
          <w:rFonts w:ascii="Times New Roman" w:hAnsi="Times New Roman" w:cs="Times New Roman"/>
          <w:i/>
          <w:sz w:val="24"/>
          <w:szCs w:val="24"/>
        </w:rPr>
        <w:t xml:space="preserve">conomy to </w:t>
      </w:r>
      <w:r w:rsidR="00533CF2" w:rsidRPr="00EF73E2">
        <w:rPr>
          <w:rFonts w:ascii="Times New Roman" w:hAnsi="Times New Roman" w:cs="Times New Roman"/>
          <w:i/>
          <w:sz w:val="24"/>
          <w:szCs w:val="24"/>
        </w:rPr>
        <w:t>M</w:t>
      </w:r>
      <w:r w:rsidR="00441F98" w:rsidRPr="00EF73E2">
        <w:rPr>
          <w:rFonts w:ascii="Times New Roman" w:hAnsi="Times New Roman" w:cs="Times New Roman"/>
          <w:i/>
          <w:sz w:val="24"/>
          <w:szCs w:val="24"/>
        </w:rPr>
        <w:t xml:space="preserve">ainstream </w:t>
      </w:r>
      <w:r w:rsidR="00533CF2" w:rsidRPr="00EF73E2">
        <w:rPr>
          <w:rFonts w:ascii="Times New Roman" w:hAnsi="Times New Roman" w:cs="Times New Roman"/>
          <w:i/>
          <w:sz w:val="24"/>
          <w:szCs w:val="24"/>
        </w:rPr>
        <w:t>E</w:t>
      </w:r>
      <w:r w:rsidR="00441F98" w:rsidRPr="00EF73E2">
        <w:rPr>
          <w:rFonts w:ascii="Times New Roman" w:hAnsi="Times New Roman" w:cs="Times New Roman"/>
          <w:i/>
          <w:sz w:val="24"/>
          <w:szCs w:val="24"/>
        </w:rPr>
        <w:t>conomy)</w:t>
      </w:r>
      <w:r w:rsidRPr="00EF73E2">
        <w:rPr>
          <w:rFonts w:ascii="Times New Roman" w:hAnsi="Times New Roman" w:cs="Times New Roman"/>
          <w:i/>
          <w:sz w:val="24"/>
          <w:szCs w:val="24"/>
        </w:rPr>
        <w:t xml:space="preserve">. </w:t>
      </w:r>
      <w:r w:rsidRPr="00EF73E2">
        <w:rPr>
          <w:rFonts w:ascii="Times New Roman" w:hAnsi="Times New Roman" w:cs="Times New Roman"/>
          <w:sz w:val="24"/>
          <w:szCs w:val="24"/>
          <w:lang w:val="nl-NL"/>
        </w:rPr>
        <w:t>Leuven: Steunpunt Werk en Sociale Economie.</w:t>
      </w:r>
    </w:p>
    <w:p w14:paraId="100FE6C2" w14:textId="47C6D502"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nl-NL"/>
        </w:rPr>
        <w:t>Jia, L</w:t>
      </w:r>
      <w:r w:rsidR="006D76B9" w:rsidRPr="00EF73E2">
        <w:rPr>
          <w:rFonts w:ascii="Times New Roman" w:hAnsi="Times New Roman"/>
          <w:sz w:val="24"/>
          <w:lang w:val="nl-NL"/>
        </w:rPr>
        <w:t>.</w:t>
      </w:r>
      <w:r w:rsidRPr="00EF73E2">
        <w:rPr>
          <w:rFonts w:ascii="Times New Roman" w:hAnsi="Times New Roman"/>
          <w:sz w:val="24"/>
          <w:lang w:val="nl-NL"/>
        </w:rPr>
        <w:t>, Shaw, J</w:t>
      </w:r>
      <w:r w:rsidR="006D76B9" w:rsidRPr="00EF73E2">
        <w:rPr>
          <w:rFonts w:ascii="Times New Roman" w:hAnsi="Times New Roman"/>
          <w:sz w:val="24"/>
          <w:lang w:val="nl-NL"/>
        </w:rPr>
        <w:t>.</w:t>
      </w:r>
      <w:r w:rsidRPr="00EF73E2">
        <w:rPr>
          <w:rFonts w:ascii="Times New Roman" w:hAnsi="Times New Roman"/>
          <w:sz w:val="24"/>
          <w:lang w:val="nl-NL"/>
        </w:rPr>
        <w:t>, Tsui, A</w:t>
      </w:r>
      <w:r w:rsidR="006D76B9" w:rsidRPr="00EF73E2">
        <w:rPr>
          <w:rFonts w:ascii="Times New Roman" w:hAnsi="Times New Roman"/>
          <w:sz w:val="24"/>
          <w:lang w:val="nl-NL"/>
        </w:rPr>
        <w:t>.</w:t>
      </w:r>
      <w:r w:rsidRPr="00EF73E2">
        <w:rPr>
          <w:rFonts w:ascii="Times New Roman" w:hAnsi="Times New Roman"/>
          <w:sz w:val="24"/>
          <w:lang w:val="nl-NL"/>
        </w:rPr>
        <w:t xml:space="preserve">, </w:t>
      </w:r>
      <w:r w:rsidR="00A379BC" w:rsidRPr="00EF73E2">
        <w:rPr>
          <w:rFonts w:ascii="Times New Roman" w:hAnsi="Times New Roman"/>
          <w:sz w:val="24"/>
          <w:lang w:val="nl-NL"/>
        </w:rPr>
        <w:t>and</w:t>
      </w:r>
      <w:r w:rsidRPr="00EF73E2">
        <w:rPr>
          <w:rFonts w:ascii="Times New Roman" w:hAnsi="Times New Roman"/>
          <w:sz w:val="24"/>
          <w:lang w:val="nl-NL"/>
        </w:rPr>
        <w:t xml:space="preserve"> Park, T</w:t>
      </w:r>
      <w:r w:rsidR="006D76B9" w:rsidRPr="00EF73E2">
        <w:rPr>
          <w:rFonts w:ascii="Times New Roman" w:hAnsi="Times New Roman"/>
          <w:sz w:val="24"/>
          <w:lang w:val="nl-NL"/>
        </w:rPr>
        <w:t>.</w:t>
      </w:r>
      <w:r w:rsidRPr="00EF73E2">
        <w:rPr>
          <w:rFonts w:ascii="Times New Roman" w:hAnsi="Times New Roman"/>
          <w:sz w:val="24"/>
          <w:lang w:val="nl-NL"/>
        </w:rPr>
        <w:t>-Y</w:t>
      </w:r>
      <w:r w:rsidR="006D76B9" w:rsidRPr="00EF73E2">
        <w:rPr>
          <w:rFonts w:ascii="Times New Roman" w:hAnsi="Times New Roman"/>
          <w:sz w:val="24"/>
          <w:lang w:val="nl-NL"/>
        </w:rPr>
        <w:t>.</w:t>
      </w:r>
      <w:r w:rsidRPr="00EF73E2">
        <w:rPr>
          <w:rFonts w:ascii="Times New Roman" w:hAnsi="Times New Roman"/>
          <w:sz w:val="24"/>
          <w:lang w:val="nl-NL"/>
        </w:rPr>
        <w:t xml:space="preserve"> (</w:t>
      </w:r>
      <w:r w:rsidR="000B5D5E" w:rsidRPr="00EF73E2">
        <w:rPr>
          <w:rFonts w:ascii="Times New Roman" w:hAnsi="Times New Roman"/>
          <w:sz w:val="24"/>
          <w:lang w:val="nl-NL"/>
        </w:rPr>
        <w:t>2014</w:t>
      </w:r>
      <w:r w:rsidRPr="00EF73E2">
        <w:rPr>
          <w:rFonts w:ascii="Times New Roman" w:hAnsi="Times New Roman" w:cs="Times New Roman"/>
          <w:sz w:val="24"/>
          <w:szCs w:val="24"/>
          <w:lang w:val="nl-NL"/>
        </w:rPr>
        <w:t>)</w:t>
      </w:r>
      <w:r w:rsidR="005D4C7A" w:rsidRPr="00EF73E2">
        <w:rPr>
          <w:rFonts w:ascii="Times New Roman" w:hAnsi="Times New Roman"/>
          <w:sz w:val="24"/>
          <w:lang w:val="nl-NL"/>
        </w:rPr>
        <w:t>.</w:t>
      </w:r>
      <w:r w:rsidRPr="00EF73E2">
        <w:rPr>
          <w:rFonts w:ascii="Times New Roman" w:hAnsi="Times New Roman"/>
          <w:sz w:val="24"/>
          <w:lang w:val="nl-NL"/>
        </w:rPr>
        <w:t xml:space="preserve"> </w:t>
      </w:r>
      <w:r w:rsidRPr="00EF73E2">
        <w:rPr>
          <w:rFonts w:ascii="Times New Roman" w:hAnsi="Times New Roman" w:cs="Times New Roman"/>
          <w:sz w:val="24"/>
          <w:szCs w:val="24"/>
          <w:lang w:val="en-GB"/>
        </w:rPr>
        <w:t xml:space="preserve">A social-structural perspective on employee-organization relationships and team creativity. </w:t>
      </w:r>
      <w:r w:rsidRPr="00EF73E2">
        <w:rPr>
          <w:rFonts w:ascii="Times New Roman" w:hAnsi="Times New Roman" w:cs="Times New Roman"/>
          <w:i/>
          <w:sz w:val="24"/>
          <w:szCs w:val="24"/>
          <w:lang w:val="en-GB"/>
        </w:rPr>
        <w:t>Academy of Management Journal, 57</w:t>
      </w:r>
      <w:r w:rsidRPr="00EF73E2">
        <w:rPr>
          <w:rFonts w:ascii="Times New Roman" w:hAnsi="Times New Roman" w:cs="Times New Roman"/>
          <w:sz w:val="24"/>
          <w:szCs w:val="24"/>
          <w:lang w:val="en-GB"/>
        </w:rPr>
        <w:t>(3), 869-891.</w:t>
      </w:r>
    </w:p>
    <w:p w14:paraId="011CB0B8" w14:textId="31E68D7C" w:rsidR="00B757D9" w:rsidRPr="00EF73E2" w:rsidRDefault="00B757D9" w:rsidP="00B757D9">
      <w:pPr>
        <w:pStyle w:val="EndNoteBibliography"/>
        <w:spacing w:line="480" w:lineRule="auto"/>
        <w:ind w:left="714" w:hanging="714"/>
        <w:rPr>
          <w:rFonts w:ascii="Times New Roman" w:hAnsi="Times New Roman" w:cs="Times New Roman"/>
          <w:sz w:val="24"/>
          <w:szCs w:val="24"/>
        </w:rPr>
      </w:pPr>
      <w:r w:rsidRPr="00EF73E2">
        <w:rPr>
          <w:rFonts w:ascii="Times New Roman" w:hAnsi="Times New Roman" w:cs="Times New Roman"/>
          <w:sz w:val="24"/>
          <w:szCs w:val="24"/>
        </w:rPr>
        <w:t xml:space="preserve">Jiang, K., Lepak, D.P., Hu, J., </w:t>
      </w:r>
      <w:r w:rsidR="001D7AB6" w:rsidRPr="00EF73E2">
        <w:rPr>
          <w:rFonts w:ascii="Times New Roman" w:hAnsi="Times New Roman" w:cs="Times New Roman"/>
          <w:sz w:val="24"/>
          <w:szCs w:val="24"/>
        </w:rPr>
        <w:t>and</w:t>
      </w:r>
      <w:r w:rsidRPr="00EF73E2">
        <w:rPr>
          <w:rFonts w:ascii="Times New Roman" w:hAnsi="Times New Roman" w:cs="Times New Roman"/>
          <w:sz w:val="24"/>
          <w:szCs w:val="24"/>
        </w:rPr>
        <w:t xml:space="preserve"> Baer, J.C. (2012). How does human resource management influence organizational outcomes? A meta-analytic investigation of mediating mechanisms. </w:t>
      </w:r>
      <w:r w:rsidR="001D7AB6" w:rsidRPr="00EF73E2">
        <w:rPr>
          <w:rFonts w:ascii="Times New Roman" w:hAnsi="Times New Roman" w:cs="Times New Roman"/>
          <w:i/>
          <w:sz w:val="24"/>
          <w:szCs w:val="24"/>
        </w:rPr>
        <w:t>Academy of M</w:t>
      </w:r>
      <w:r w:rsidRPr="00EF73E2">
        <w:rPr>
          <w:rFonts w:ascii="Times New Roman" w:hAnsi="Times New Roman" w:cs="Times New Roman"/>
          <w:i/>
          <w:sz w:val="24"/>
          <w:szCs w:val="24"/>
        </w:rPr>
        <w:t>anagement Journal, 55</w:t>
      </w:r>
      <w:r w:rsidRPr="00EF73E2">
        <w:rPr>
          <w:rFonts w:ascii="Times New Roman" w:hAnsi="Times New Roman" w:cs="Times New Roman"/>
          <w:sz w:val="24"/>
          <w:szCs w:val="24"/>
        </w:rPr>
        <w:t>(6), 1264-129</w:t>
      </w:r>
      <w:r w:rsidR="001D7AB6" w:rsidRPr="00EF73E2">
        <w:rPr>
          <w:rFonts w:ascii="Times New Roman" w:hAnsi="Times New Roman" w:cs="Times New Roman"/>
          <w:sz w:val="24"/>
          <w:szCs w:val="24"/>
        </w:rPr>
        <w:t>.</w:t>
      </w:r>
    </w:p>
    <w:p w14:paraId="1955C384" w14:textId="74CEAD21" w:rsidR="0095790A" w:rsidRPr="00EF73E2" w:rsidRDefault="0095790A" w:rsidP="00B757D9">
      <w:pPr>
        <w:pStyle w:val="EndNoteBibliography"/>
        <w:spacing w:line="480" w:lineRule="auto"/>
        <w:ind w:left="714" w:hanging="714"/>
        <w:rPr>
          <w:rFonts w:ascii="Times New Roman" w:hAnsi="Times New Roman" w:cs="Times New Roman"/>
          <w:sz w:val="24"/>
          <w:szCs w:val="24"/>
        </w:rPr>
      </w:pPr>
      <w:r w:rsidRPr="00EF73E2">
        <w:rPr>
          <w:rFonts w:ascii="Times New Roman" w:hAnsi="Times New Roman" w:cs="Times New Roman"/>
          <w:sz w:val="24"/>
          <w:szCs w:val="24"/>
        </w:rPr>
        <w:t xml:space="preserve">Johns, G. (2006). The essential impact of context on organizational behavior. </w:t>
      </w:r>
      <w:r w:rsidRPr="00EF73E2">
        <w:rPr>
          <w:rFonts w:ascii="Times New Roman" w:hAnsi="Times New Roman" w:cs="Times New Roman"/>
          <w:i/>
          <w:sz w:val="24"/>
          <w:szCs w:val="24"/>
        </w:rPr>
        <w:t>Academy of Management Review, 31</w:t>
      </w:r>
      <w:r w:rsidRPr="00EF73E2">
        <w:rPr>
          <w:rFonts w:ascii="Times New Roman" w:hAnsi="Times New Roman" w:cs="Times New Roman"/>
          <w:sz w:val="24"/>
          <w:szCs w:val="24"/>
        </w:rPr>
        <w:t>(2), 386-408.</w:t>
      </w:r>
    </w:p>
    <w:p w14:paraId="4D1457A0" w14:textId="37D4B816" w:rsidR="000024E2" w:rsidRPr="00EF73E2" w:rsidRDefault="008B6286" w:rsidP="00B97B70">
      <w:pPr>
        <w:pStyle w:val="EndNoteBibliography"/>
        <w:spacing w:line="480" w:lineRule="auto"/>
        <w:ind w:left="714" w:hanging="714"/>
        <w:rPr>
          <w:rFonts w:ascii="Times New Roman" w:hAnsi="Times New Roman"/>
          <w:sz w:val="24"/>
          <w:lang w:val="nl-BE"/>
        </w:rPr>
      </w:pPr>
      <w:r w:rsidRPr="00EF73E2">
        <w:rPr>
          <w:rFonts w:ascii="Times New Roman" w:hAnsi="Times New Roman" w:cs="Times New Roman"/>
          <w:sz w:val="24"/>
          <w:szCs w:val="24"/>
        </w:rPr>
        <w:t>Knipprath</w:t>
      </w:r>
      <w:r w:rsidR="002D64FD" w:rsidRPr="00EF73E2">
        <w:rPr>
          <w:rFonts w:ascii="Times New Roman" w:hAnsi="Times New Roman" w:cs="Times New Roman"/>
          <w:sz w:val="24"/>
          <w:szCs w:val="24"/>
        </w:rPr>
        <w:t>,</w:t>
      </w:r>
      <w:r w:rsidRPr="00EF73E2">
        <w:rPr>
          <w:rFonts w:ascii="Times New Roman" w:hAnsi="Times New Roman" w:cs="Times New Roman"/>
          <w:sz w:val="24"/>
          <w:szCs w:val="24"/>
        </w:rPr>
        <w:t xml:space="preserve"> H</w:t>
      </w:r>
      <w:r w:rsidR="006D76B9" w:rsidRPr="00EF73E2">
        <w:rPr>
          <w:rFonts w:ascii="Times New Roman" w:hAnsi="Times New Roman" w:cs="Times New Roman"/>
          <w:sz w:val="24"/>
          <w:szCs w:val="24"/>
        </w:rPr>
        <w:t>.,</w:t>
      </w:r>
      <w:r w:rsidRPr="00EF73E2">
        <w:rPr>
          <w:rFonts w:ascii="Times New Roman" w:hAnsi="Times New Roman" w:cs="Times New Roman"/>
          <w:sz w:val="24"/>
          <w:szCs w:val="24"/>
        </w:rPr>
        <w:t xml:space="preserve"> </w:t>
      </w:r>
      <w:r w:rsidR="00A379BC" w:rsidRPr="00EF73E2">
        <w:rPr>
          <w:rFonts w:ascii="Times New Roman" w:hAnsi="Times New Roman" w:cs="Times New Roman"/>
          <w:sz w:val="24"/>
          <w:szCs w:val="24"/>
        </w:rPr>
        <w:t>and</w:t>
      </w:r>
      <w:r w:rsidRPr="00EF73E2">
        <w:rPr>
          <w:rFonts w:ascii="Times New Roman" w:hAnsi="Times New Roman" w:cs="Times New Roman"/>
          <w:sz w:val="24"/>
          <w:szCs w:val="24"/>
        </w:rPr>
        <w:t xml:space="preserve"> De Rick</w:t>
      </w:r>
      <w:r w:rsidR="002D64FD" w:rsidRPr="00EF73E2">
        <w:rPr>
          <w:rFonts w:ascii="Times New Roman" w:hAnsi="Times New Roman" w:cs="Times New Roman"/>
          <w:sz w:val="24"/>
          <w:szCs w:val="24"/>
        </w:rPr>
        <w:t>,</w:t>
      </w:r>
      <w:r w:rsidRPr="00EF73E2">
        <w:rPr>
          <w:rFonts w:ascii="Times New Roman" w:hAnsi="Times New Roman" w:cs="Times New Roman"/>
          <w:sz w:val="24"/>
          <w:szCs w:val="24"/>
        </w:rPr>
        <w:t xml:space="preserve"> K</w:t>
      </w:r>
      <w:r w:rsidR="006D76B9" w:rsidRPr="00EF73E2">
        <w:rPr>
          <w:rFonts w:ascii="Times New Roman" w:hAnsi="Times New Roman" w:cs="Times New Roman"/>
          <w:sz w:val="24"/>
          <w:szCs w:val="24"/>
        </w:rPr>
        <w:t>.</w:t>
      </w:r>
      <w:r w:rsidRPr="00EF73E2">
        <w:rPr>
          <w:rFonts w:ascii="Times New Roman" w:hAnsi="Times New Roman" w:cs="Times New Roman"/>
          <w:sz w:val="24"/>
          <w:szCs w:val="24"/>
        </w:rPr>
        <w:t xml:space="preserve"> (2015)</w:t>
      </w:r>
      <w:r w:rsidR="005D4C7A" w:rsidRPr="00EF73E2">
        <w:rPr>
          <w:rFonts w:ascii="Times New Roman" w:hAnsi="Times New Roman" w:cs="Times New Roman"/>
          <w:sz w:val="24"/>
          <w:szCs w:val="24"/>
        </w:rPr>
        <w:t>.</w:t>
      </w:r>
      <w:r w:rsidRPr="00EF73E2">
        <w:rPr>
          <w:rFonts w:ascii="Times New Roman" w:hAnsi="Times New Roman" w:cs="Times New Roman"/>
          <w:sz w:val="24"/>
          <w:szCs w:val="24"/>
        </w:rPr>
        <w:t xml:space="preserve"> How social and human capital predict participation in lifelong learning: A longitudinal data analysis. </w:t>
      </w:r>
      <w:r w:rsidRPr="00EF73E2">
        <w:rPr>
          <w:rFonts w:ascii="Times New Roman" w:hAnsi="Times New Roman"/>
          <w:i/>
          <w:sz w:val="24"/>
          <w:lang w:val="nl-BE"/>
        </w:rPr>
        <w:t>Adult Education Quarterly</w:t>
      </w:r>
      <w:r w:rsidR="002D64FD" w:rsidRPr="00EF73E2">
        <w:rPr>
          <w:rFonts w:ascii="Times New Roman" w:hAnsi="Times New Roman"/>
          <w:i/>
          <w:sz w:val="24"/>
          <w:lang w:val="nl-BE"/>
        </w:rPr>
        <w:t>,</w:t>
      </w:r>
      <w:r w:rsidRPr="00EF73E2">
        <w:rPr>
          <w:rFonts w:ascii="Times New Roman" w:hAnsi="Times New Roman"/>
          <w:i/>
          <w:sz w:val="24"/>
          <w:lang w:val="nl-BE"/>
        </w:rPr>
        <w:t xml:space="preserve"> 65</w:t>
      </w:r>
      <w:r w:rsidRPr="00EF73E2">
        <w:rPr>
          <w:rFonts w:ascii="Times New Roman" w:hAnsi="Times New Roman"/>
          <w:sz w:val="24"/>
          <w:lang w:val="nl-BE"/>
        </w:rPr>
        <w:t>(1), 50-66.</w:t>
      </w:r>
    </w:p>
    <w:p w14:paraId="207262FA" w14:textId="76A6E973" w:rsidR="000024E2" w:rsidRDefault="008B6286" w:rsidP="00B97B70">
      <w:pPr>
        <w:pStyle w:val="EndNoteBibliography"/>
        <w:spacing w:line="480" w:lineRule="auto"/>
        <w:ind w:left="714" w:hanging="714"/>
        <w:rPr>
          <w:rFonts w:ascii="Times New Roman" w:hAnsi="Times New Roman" w:cs="Times New Roman"/>
          <w:sz w:val="24"/>
          <w:szCs w:val="24"/>
        </w:rPr>
      </w:pPr>
      <w:r w:rsidRPr="00EF73E2">
        <w:rPr>
          <w:rFonts w:ascii="Times New Roman" w:hAnsi="Times New Roman"/>
          <w:sz w:val="24"/>
          <w:lang w:val="nl-BE"/>
        </w:rPr>
        <w:t>Kroon</w:t>
      </w:r>
      <w:r w:rsidR="002D64FD" w:rsidRPr="00EF73E2">
        <w:rPr>
          <w:rFonts w:ascii="Times New Roman" w:hAnsi="Times New Roman"/>
          <w:sz w:val="24"/>
          <w:lang w:val="nl-BE"/>
        </w:rPr>
        <w:t>,</w:t>
      </w:r>
      <w:r w:rsidRPr="00EF73E2">
        <w:rPr>
          <w:rFonts w:ascii="Times New Roman" w:hAnsi="Times New Roman"/>
          <w:sz w:val="24"/>
          <w:lang w:val="nl-BE"/>
        </w:rPr>
        <w:t xml:space="preserve"> B</w:t>
      </w:r>
      <w:r w:rsidR="006D76B9" w:rsidRPr="00EF73E2">
        <w:rPr>
          <w:rFonts w:ascii="Times New Roman" w:hAnsi="Times New Roman"/>
          <w:sz w:val="24"/>
          <w:lang w:val="nl-BE"/>
        </w:rPr>
        <w:t>.</w:t>
      </w:r>
      <w:r w:rsidRPr="00EF73E2">
        <w:rPr>
          <w:rFonts w:ascii="Times New Roman" w:hAnsi="Times New Roman"/>
          <w:sz w:val="24"/>
          <w:lang w:val="nl-BE"/>
        </w:rPr>
        <w:t xml:space="preserve">, </w:t>
      </w:r>
      <w:r w:rsidR="00DB5E26" w:rsidRPr="00EF73E2">
        <w:rPr>
          <w:rFonts w:ascii="Times New Roman" w:hAnsi="Times New Roman"/>
          <w:sz w:val="24"/>
          <w:lang w:val="nl-BE"/>
        </w:rPr>
        <w:t>V</w:t>
      </w:r>
      <w:r w:rsidRPr="00EF73E2">
        <w:rPr>
          <w:rFonts w:ascii="Times New Roman" w:hAnsi="Times New Roman"/>
          <w:sz w:val="24"/>
          <w:lang w:val="nl-BE"/>
        </w:rPr>
        <w:t>an de Voorde</w:t>
      </w:r>
      <w:r w:rsidR="002D64FD" w:rsidRPr="00EF73E2">
        <w:rPr>
          <w:rFonts w:ascii="Times New Roman" w:hAnsi="Times New Roman"/>
          <w:sz w:val="24"/>
          <w:lang w:val="nl-BE"/>
        </w:rPr>
        <w:t>,</w:t>
      </w:r>
      <w:r w:rsidRPr="00EF73E2">
        <w:rPr>
          <w:rFonts w:ascii="Times New Roman" w:hAnsi="Times New Roman"/>
          <w:sz w:val="24"/>
          <w:lang w:val="nl-BE"/>
        </w:rPr>
        <w:t xml:space="preserve"> K</w:t>
      </w:r>
      <w:r w:rsidR="006D76B9" w:rsidRPr="00EF73E2">
        <w:rPr>
          <w:rFonts w:ascii="Times New Roman" w:hAnsi="Times New Roman"/>
          <w:sz w:val="24"/>
          <w:lang w:val="nl-BE"/>
        </w:rPr>
        <w:t>.</w:t>
      </w:r>
      <w:r w:rsidR="002D64FD" w:rsidRPr="00EF73E2">
        <w:rPr>
          <w:rFonts w:ascii="Times New Roman" w:hAnsi="Times New Roman"/>
          <w:sz w:val="24"/>
          <w:lang w:val="nl-BE"/>
        </w:rPr>
        <w:t>,</w:t>
      </w:r>
      <w:r w:rsidRPr="00EF73E2">
        <w:rPr>
          <w:rFonts w:ascii="Times New Roman" w:hAnsi="Times New Roman"/>
          <w:sz w:val="24"/>
          <w:lang w:val="nl-BE"/>
        </w:rPr>
        <w:t xml:space="preserve"> </w:t>
      </w:r>
      <w:r w:rsidR="00A379BC" w:rsidRPr="00EF73E2">
        <w:rPr>
          <w:rFonts w:ascii="Times New Roman" w:hAnsi="Times New Roman"/>
          <w:sz w:val="24"/>
          <w:lang w:val="nl-BE"/>
        </w:rPr>
        <w:t>and</w:t>
      </w:r>
      <w:r w:rsidRPr="00EF73E2">
        <w:rPr>
          <w:rFonts w:ascii="Times New Roman" w:hAnsi="Times New Roman"/>
          <w:sz w:val="24"/>
          <w:lang w:val="nl-BE"/>
        </w:rPr>
        <w:t xml:space="preserve"> </w:t>
      </w:r>
      <w:r w:rsidR="00DB5E26" w:rsidRPr="00EF73E2">
        <w:rPr>
          <w:rFonts w:ascii="Times New Roman" w:hAnsi="Times New Roman"/>
          <w:sz w:val="24"/>
          <w:lang w:val="nl-BE"/>
        </w:rPr>
        <w:t>V</w:t>
      </w:r>
      <w:r w:rsidRPr="00EF73E2">
        <w:rPr>
          <w:rFonts w:ascii="Times New Roman" w:hAnsi="Times New Roman"/>
          <w:sz w:val="24"/>
          <w:lang w:val="nl-BE"/>
        </w:rPr>
        <w:t>an Veldhoven</w:t>
      </w:r>
      <w:r w:rsidR="007A5DD7" w:rsidRPr="00EF73E2">
        <w:rPr>
          <w:rFonts w:ascii="Times New Roman" w:hAnsi="Times New Roman"/>
          <w:sz w:val="24"/>
          <w:lang w:val="nl-BE"/>
        </w:rPr>
        <w:t>,</w:t>
      </w:r>
      <w:r w:rsidRPr="00EF73E2">
        <w:rPr>
          <w:rFonts w:ascii="Times New Roman" w:hAnsi="Times New Roman"/>
          <w:sz w:val="24"/>
          <w:lang w:val="nl-BE"/>
        </w:rPr>
        <w:t xml:space="preserve"> M</w:t>
      </w:r>
      <w:r w:rsidR="006D76B9" w:rsidRPr="00EF73E2">
        <w:rPr>
          <w:rFonts w:ascii="Times New Roman" w:hAnsi="Times New Roman"/>
          <w:sz w:val="24"/>
          <w:lang w:val="nl-BE"/>
        </w:rPr>
        <w:t>.</w:t>
      </w:r>
      <w:r w:rsidRPr="00EF73E2">
        <w:rPr>
          <w:rFonts w:ascii="Times New Roman" w:hAnsi="Times New Roman"/>
          <w:sz w:val="24"/>
          <w:lang w:val="nl-BE"/>
        </w:rPr>
        <w:t xml:space="preserve"> (2009)</w:t>
      </w:r>
      <w:r w:rsidR="005D4C7A" w:rsidRPr="00EF73E2">
        <w:rPr>
          <w:rFonts w:ascii="Times New Roman" w:hAnsi="Times New Roman"/>
          <w:sz w:val="24"/>
          <w:lang w:val="nl-BE"/>
        </w:rPr>
        <w:t>.</w:t>
      </w:r>
      <w:r w:rsidRPr="00EF73E2">
        <w:rPr>
          <w:rFonts w:ascii="Times New Roman" w:hAnsi="Times New Roman"/>
          <w:sz w:val="24"/>
          <w:lang w:val="nl-BE"/>
        </w:rPr>
        <w:t xml:space="preserve"> </w:t>
      </w:r>
      <w:r w:rsidRPr="00EF73E2">
        <w:rPr>
          <w:rFonts w:ascii="Times New Roman" w:hAnsi="Times New Roman" w:cs="Times New Roman"/>
          <w:sz w:val="24"/>
          <w:szCs w:val="24"/>
        </w:rPr>
        <w:t xml:space="preserve">Cross-level effects of high-performance work practices on burnout: Two counteracting mediating mechanisms compared. </w:t>
      </w:r>
      <w:r w:rsidRPr="00EF73E2">
        <w:rPr>
          <w:rFonts w:ascii="Times New Roman" w:hAnsi="Times New Roman" w:cs="Times New Roman"/>
          <w:i/>
          <w:sz w:val="24"/>
          <w:szCs w:val="24"/>
        </w:rPr>
        <w:t>Personnel Review</w:t>
      </w:r>
      <w:r w:rsidR="002D64FD" w:rsidRPr="00EF73E2">
        <w:rPr>
          <w:rFonts w:ascii="Times New Roman" w:hAnsi="Times New Roman" w:cs="Times New Roman"/>
          <w:i/>
          <w:sz w:val="24"/>
          <w:szCs w:val="24"/>
        </w:rPr>
        <w:t>,</w:t>
      </w:r>
      <w:r w:rsidRPr="00EF73E2">
        <w:rPr>
          <w:rFonts w:ascii="Times New Roman" w:hAnsi="Times New Roman" w:cs="Times New Roman"/>
          <w:i/>
          <w:sz w:val="24"/>
          <w:szCs w:val="24"/>
        </w:rPr>
        <w:t xml:space="preserve"> 38</w:t>
      </w:r>
      <w:r w:rsidRPr="00EF73E2">
        <w:rPr>
          <w:rFonts w:ascii="Times New Roman" w:hAnsi="Times New Roman" w:cs="Times New Roman"/>
          <w:sz w:val="24"/>
          <w:szCs w:val="24"/>
        </w:rPr>
        <w:t>(5), 509-525.</w:t>
      </w:r>
    </w:p>
    <w:p w14:paraId="4B5D498E" w14:textId="28729801" w:rsidR="00983B8B" w:rsidRPr="00EF73E2" w:rsidRDefault="004811A4" w:rsidP="00EA7819">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Merchant, K</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A</w:t>
      </w:r>
      <w:r w:rsidR="006D76B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(1985)</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Pr="00EF73E2">
        <w:rPr>
          <w:rFonts w:ascii="Times New Roman" w:hAnsi="Times New Roman" w:cs="Times New Roman"/>
          <w:i/>
          <w:sz w:val="24"/>
          <w:szCs w:val="24"/>
          <w:lang w:val="en-GB"/>
        </w:rPr>
        <w:t xml:space="preserve">Control in </w:t>
      </w:r>
      <w:r w:rsidR="00182B84" w:rsidRPr="00EF73E2">
        <w:rPr>
          <w:rFonts w:ascii="Times New Roman" w:hAnsi="Times New Roman" w:cs="Times New Roman"/>
          <w:i/>
          <w:sz w:val="24"/>
          <w:szCs w:val="24"/>
          <w:lang w:val="en-GB"/>
        </w:rPr>
        <w:t>B</w:t>
      </w:r>
      <w:r w:rsidRPr="00EF73E2">
        <w:rPr>
          <w:rFonts w:ascii="Times New Roman" w:hAnsi="Times New Roman" w:cs="Times New Roman"/>
          <w:i/>
          <w:sz w:val="24"/>
          <w:szCs w:val="24"/>
          <w:lang w:val="en-GB"/>
        </w:rPr>
        <w:t xml:space="preserve">usiness </w:t>
      </w:r>
      <w:r w:rsidR="00182B84" w:rsidRPr="00EF73E2">
        <w:rPr>
          <w:rFonts w:ascii="Times New Roman" w:hAnsi="Times New Roman" w:cs="Times New Roman"/>
          <w:i/>
          <w:sz w:val="24"/>
          <w:szCs w:val="24"/>
          <w:lang w:val="en-GB"/>
        </w:rPr>
        <w:t>Or</w:t>
      </w:r>
      <w:r w:rsidRPr="00EF73E2">
        <w:rPr>
          <w:rFonts w:ascii="Times New Roman" w:hAnsi="Times New Roman" w:cs="Times New Roman"/>
          <w:i/>
          <w:sz w:val="24"/>
          <w:szCs w:val="24"/>
          <w:lang w:val="en-GB"/>
        </w:rPr>
        <w:t>ganizations</w:t>
      </w:r>
      <w:r w:rsidRPr="00EF73E2">
        <w:rPr>
          <w:rFonts w:ascii="Times New Roman" w:hAnsi="Times New Roman" w:cs="Times New Roman"/>
          <w:sz w:val="24"/>
          <w:szCs w:val="24"/>
          <w:lang w:val="en-GB"/>
        </w:rPr>
        <w:t>, Cambridge (Mass.): Ballinger.</w:t>
      </w:r>
    </w:p>
    <w:p w14:paraId="54DBA274" w14:textId="653A35C7" w:rsidR="00983B8B" w:rsidRPr="00EF73E2" w:rsidRDefault="00983B8B" w:rsidP="00EA7819">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Neckerman, K.M. and Torche, F. (2007)</w:t>
      </w:r>
      <w:r w:rsidR="00367341"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Inequality: Causes and consequences. </w:t>
      </w:r>
      <w:r w:rsidRPr="00EF73E2">
        <w:rPr>
          <w:rFonts w:ascii="Times New Roman" w:hAnsi="Times New Roman" w:cs="Times New Roman"/>
          <w:i/>
          <w:sz w:val="24"/>
          <w:szCs w:val="24"/>
          <w:lang w:val="en-GB"/>
        </w:rPr>
        <w:t>Annual Review of Sociology,</w:t>
      </w:r>
      <w:r w:rsidRPr="00EF73E2">
        <w:rPr>
          <w:rFonts w:ascii="Times New Roman" w:hAnsi="Times New Roman" w:cs="Times New Roman"/>
          <w:sz w:val="24"/>
          <w:szCs w:val="24"/>
          <w:lang w:val="en-GB"/>
        </w:rPr>
        <w:t xml:space="preserve"> 33, 335–357.</w:t>
      </w:r>
    </w:p>
    <w:p w14:paraId="23A612F6" w14:textId="3CD5B398" w:rsidR="00E30A8C" w:rsidRPr="00EF73E2" w:rsidRDefault="00E30A8C" w:rsidP="00694BB2">
      <w:pPr>
        <w:pStyle w:val="EndNoteBibliography"/>
        <w:spacing w:line="480" w:lineRule="auto"/>
        <w:ind w:left="714" w:hanging="714"/>
        <w:rPr>
          <w:rFonts w:ascii="Times New Roman" w:hAnsi="Times New Roman" w:cs="Times New Roman"/>
          <w:sz w:val="24"/>
          <w:szCs w:val="24"/>
        </w:rPr>
      </w:pPr>
      <w:r w:rsidRPr="00EF73E2">
        <w:rPr>
          <w:rFonts w:ascii="Times New Roman" w:hAnsi="Times New Roman" w:cs="Times New Roman"/>
          <w:sz w:val="24"/>
          <w:szCs w:val="24"/>
          <w:lang w:val="en-GB"/>
        </w:rPr>
        <w:t xml:space="preserve">Pache, A.C., </w:t>
      </w:r>
      <w:r w:rsidR="00BF066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Santos, F. (2013). Inside the hybrid organization: Selective coupling as a response to competing institutional logics. </w:t>
      </w:r>
      <w:r w:rsidRPr="00EF73E2">
        <w:rPr>
          <w:rFonts w:ascii="Times New Roman" w:hAnsi="Times New Roman" w:cs="Times New Roman"/>
          <w:i/>
          <w:iCs/>
          <w:sz w:val="24"/>
          <w:szCs w:val="24"/>
          <w:lang w:val="en-GB"/>
        </w:rPr>
        <w:t>Academy of Management Journal</w:t>
      </w:r>
      <w:r w:rsidRPr="00EF73E2">
        <w:rPr>
          <w:rFonts w:ascii="Times New Roman" w:hAnsi="Times New Roman" w:cs="Times New Roman"/>
          <w:sz w:val="24"/>
          <w:szCs w:val="24"/>
          <w:lang w:val="en-GB"/>
        </w:rPr>
        <w:t xml:space="preserve">, </w:t>
      </w:r>
      <w:r w:rsidRPr="00EF73E2">
        <w:rPr>
          <w:rFonts w:ascii="Times New Roman" w:hAnsi="Times New Roman" w:cs="Times New Roman"/>
          <w:i/>
          <w:iCs/>
          <w:sz w:val="24"/>
          <w:szCs w:val="24"/>
          <w:lang w:val="en-GB"/>
        </w:rPr>
        <w:t>56</w:t>
      </w:r>
      <w:r w:rsidRPr="00EF73E2">
        <w:rPr>
          <w:rFonts w:ascii="Times New Roman" w:hAnsi="Times New Roman" w:cs="Times New Roman"/>
          <w:sz w:val="24"/>
          <w:szCs w:val="24"/>
          <w:lang w:val="en-GB"/>
        </w:rPr>
        <w:t>(4), 972-1001.</w:t>
      </w:r>
    </w:p>
    <w:p w14:paraId="5FDE07AF" w14:textId="774C30CE" w:rsidR="00376417" w:rsidRPr="00EF73E2" w:rsidRDefault="00376417" w:rsidP="00694BB2">
      <w:pPr>
        <w:pStyle w:val="EndNoteBibliography"/>
        <w:spacing w:after="0" w:line="480" w:lineRule="auto"/>
        <w:ind w:left="714" w:hanging="714"/>
        <w:rPr>
          <w:rFonts w:ascii="Times New Roman" w:hAnsi="Times New Roman"/>
          <w:sz w:val="24"/>
        </w:rPr>
      </w:pPr>
      <w:r w:rsidRPr="00EF73E2">
        <w:rPr>
          <w:rFonts w:ascii="Times New Roman" w:hAnsi="Times New Roman"/>
          <w:sz w:val="24"/>
        </w:rPr>
        <w:t xml:space="preserve">Parker, S.K., Wall, T.D., </w:t>
      </w:r>
      <w:r w:rsidR="00BF066C" w:rsidRPr="00EF73E2">
        <w:rPr>
          <w:rFonts w:ascii="Times New Roman" w:hAnsi="Times New Roman"/>
          <w:sz w:val="24"/>
        </w:rPr>
        <w:t>and</w:t>
      </w:r>
      <w:r w:rsidRPr="00EF73E2">
        <w:rPr>
          <w:rFonts w:ascii="Times New Roman" w:hAnsi="Times New Roman"/>
          <w:sz w:val="24"/>
        </w:rPr>
        <w:t xml:space="preserve"> Cordery, J.L. (2001). Future work design research and practice: Towards an elaborated model of work design. </w:t>
      </w:r>
      <w:r w:rsidRPr="00EF73E2">
        <w:rPr>
          <w:rFonts w:ascii="Times New Roman" w:hAnsi="Times New Roman"/>
          <w:i/>
          <w:sz w:val="24"/>
        </w:rPr>
        <w:t>Journal of Occupational and Organizational Psychology</w:t>
      </w:r>
      <w:r w:rsidRPr="00EF73E2">
        <w:rPr>
          <w:rFonts w:ascii="Times New Roman" w:hAnsi="Times New Roman"/>
          <w:sz w:val="24"/>
        </w:rPr>
        <w:t xml:space="preserve">, </w:t>
      </w:r>
      <w:r w:rsidRPr="00EF73E2">
        <w:rPr>
          <w:rFonts w:ascii="Times New Roman" w:hAnsi="Times New Roman"/>
          <w:i/>
          <w:sz w:val="24"/>
        </w:rPr>
        <w:t>74</w:t>
      </w:r>
      <w:r w:rsidRPr="00EF73E2">
        <w:rPr>
          <w:rFonts w:ascii="Times New Roman" w:hAnsi="Times New Roman"/>
          <w:sz w:val="24"/>
        </w:rPr>
        <w:t>(4), 413-440.</w:t>
      </w:r>
    </w:p>
    <w:p w14:paraId="5E8375A7" w14:textId="344B6C4E"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Podsakoff, P</w:t>
      </w:r>
      <w:r w:rsidR="00C1635F"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M</w:t>
      </w:r>
      <w:r w:rsidR="00C1635F"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MacKenzie, S</w:t>
      </w:r>
      <w:r w:rsidR="00C1635F"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B</w:t>
      </w:r>
      <w:r w:rsidR="00C1635F"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Podsakoff, N</w:t>
      </w:r>
      <w:r w:rsidR="00C1635F"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P</w:t>
      </w:r>
      <w:r w:rsidR="00C1635F"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(2012)</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Sources of method bias in social science research and recommendations on how to control it. </w:t>
      </w:r>
      <w:r w:rsidRPr="00EF73E2">
        <w:rPr>
          <w:rFonts w:ascii="Times New Roman" w:hAnsi="Times New Roman" w:cs="Times New Roman"/>
          <w:i/>
          <w:sz w:val="24"/>
          <w:szCs w:val="24"/>
          <w:lang w:val="en-GB"/>
        </w:rPr>
        <w:t xml:space="preserve">Annual Review of Psychology, </w:t>
      </w:r>
      <w:r w:rsidRPr="00EF73E2">
        <w:rPr>
          <w:rFonts w:ascii="Times New Roman" w:hAnsi="Times New Roman" w:cs="Times New Roman"/>
          <w:sz w:val="24"/>
          <w:szCs w:val="24"/>
          <w:lang w:val="en-GB"/>
        </w:rPr>
        <w:t>63, 539-569.</w:t>
      </w:r>
    </w:p>
    <w:p w14:paraId="76DEF21E" w14:textId="4F3E216C" w:rsidR="005306FE" w:rsidRPr="00EF73E2" w:rsidRDefault="005306FE"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Ramus, T., and Vaccaro, A. (2017). Stakeholders matter: How social enterprises address mission drift. </w:t>
      </w:r>
      <w:r w:rsidRPr="00EF73E2">
        <w:rPr>
          <w:rFonts w:ascii="Times New Roman" w:hAnsi="Times New Roman" w:cs="Times New Roman"/>
          <w:i/>
          <w:sz w:val="24"/>
          <w:szCs w:val="24"/>
          <w:lang w:val="en-GB"/>
        </w:rPr>
        <w:t>Journal of Business Ethics</w:t>
      </w:r>
      <w:r w:rsidRPr="00EF73E2">
        <w:rPr>
          <w:rFonts w:ascii="Times New Roman" w:hAnsi="Times New Roman" w:cs="Times New Roman"/>
          <w:sz w:val="24"/>
          <w:szCs w:val="24"/>
          <w:lang w:val="en-GB"/>
        </w:rPr>
        <w:t xml:space="preserve">, </w:t>
      </w:r>
      <w:r w:rsidRPr="00EF73E2">
        <w:rPr>
          <w:rFonts w:ascii="Times New Roman" w:hAnsi="Times New Roman" w:cs="Times New Roman"/>
          <w:i/>
          <w:sz w:val="24"/>
          <w:szCs w:val="24"/>
          <w:lang w:val="en-GB"/>
        </w:rPr>
        <w:t>143</w:t>
      </w:r>
      <w:r w:rsidRPr="00EF73E2">
        <w:rPr>
          <w:rFonts w:ascii="Times New Roman" w:hAnsi="Times New Roman" w:cs="Times New Roman"/>
          <w:sz w:val="24"/>
          <w:szCs w:val="24"/>
          <w:lang w:val="en-GB"/>
        </w:rPr>
        <w:t>(2), 307-322.</w:t>
      </w:r>
    </w:p>
    <w:p w14:paraId="2672561D" w14:textId="1D951BE1" w:rsidR="00631A88" w:rsidRPr="00EF73E2" w:rsidRDefault="00631A88"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Riaz</w:t>
      </w:r>
      <w:r w:rsidR="000022E9"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S</w:t>
      </w:r>
      <w:r w:rsidR="00B40F27"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(2015)</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Bringing inequality back in: The economic inequality footprint of management and organizational practices. </w:t>
      </w:r>
      <w:r w:rsidRPr="00EF73E2">
        <w:rPr>
          <w:rFonts w:ascii="Times New Roman" w:hAnsi="Times New Roman" w:cs="Times New Roman"/>
          <w:i/>
          <w:sz w:val="24"/>
          <w:szCs w:val="24"/>
          <w:lang w:val="en-GB"/>
        </w:rPr>
        <w:t>Human Relations</w:t>
      </w:r>
      <w:r w:rsidR="002D64FD" w:rsidRPr="00EF73E2">
        <w:rPr>
          <w:rFonts w:ascii="Times New Roman" w:hAnsi="Times New Roman" w:cs="Times New Roman"/>
          <w:i/>
          <w:sz w:val="24"/>
          <w:szCs w:val="24"/>
          <w:lang w:val="en-GB"/>
        </w:rPr>
        <w:t>,</w:t>
      </w:r>
      <w:r w:rsidRPr="00EF73E2">
        <w:rPr>
          <w:rFonts w:ascii="Times New Roman" w:hAnsi="Times New Roman" w:cs="Times New Roman"/>
          <w:i/>
          <w:sz w:val="24"/>
          <w:szCs w:val="24"/>
          <w:lang w:val="en-GB"/>
        </w:rPr>
        <w:t xml:space="preserve"> 68</w:t>
      </w:r>
      <w:r w:rsidRPr="00EF73E2">
        <w:rPr>
          <w:rFonts w:ascii="Times New Roman" w:hAnsi="Times New Roman" w:cs="Times New Roman"/>
          <w:sz w:val="24"/>
          <w:szCs w:val="24"/>
          <w:lang w:val="en-GB"/>
        </w:rPr>
        <w:t>(7)</w:t>
      </w:r>
      <w:r w:rsidR="008B6286"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1085-1097.</w:t>
      </w:r>
    </w:p>
    <w:p w14:paraId="0B5E5F4B" w14:textId="5689B6F9" w:rsidR="00631A88" w:rsidRPr="00EF73E2" w:rsidRDefault="00631A88"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Roper</w:t>
      </w:r>
      <w:r w:rsidR="002D64FD"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J</w:t>
      </w:r>
      <w:r w:rsidR="00B40F27" w:rsidRPr="00EF73E2">
        <w:rPr>
          <w:rFonts w:ascii="Times New Roman" w:hAnsi="Times New Roman" w:cs="Times New Roman"/>
          <w:sz w:val="24"/>
          <w:szCs w:val="24"/>
          <w:lang w:val="en-GB"/>
        </w:rPr>
        <w:t>.</w:t>
      </w:r>
      <w:r w:rsidR="002D64FD"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Ganesh</w:t>
      </w:r>
      <w:r w:rsidR="002D64FD"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S</w:t>
      </w:r>
      <w:r w:rsidR="00B40F27" w:rsidRPr="00EF73E2">
        <w:rPr>
          <w:rFonts w:ascii="Times New Roman" w:hAnsi="Times New Roman" w:cs="Times New Roman"/>
          <w:sz w:val="24"/>
          <w:szCs w:val="24"/>
          <w:lang w:val="en-GB"/>
        </w:rPr>
        <w:t>.</w:t>
      </w:r>
      <w:r w:rsidR="002D64FD"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Inkson</w:t>
      </w:r>
      <w:r w:rsidR="002D64FD"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K</w:t>
      </w:r>
      <w:r w:rsidR="00B40F27"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(2010)</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Neoliberalism and knowledge interests in boundaryless careers discourse. </w:t>
      </w:r>
      <w:r w:rsidRPr="00EF73E2">
        <w:rPr>
          <w:rFonts w:ascii="Times New Roman" w:hAnsi="Times New Roman" w:cs="Times New Roman"/>
          <w:i/>
          <w:sz w:val="24"/>
          <w:szCs w:val="24"/>
          <w:lang w:val="en-GB"/>
        </w:rPr>
        <w:t xml:space="preserve">Work, </w:t>
      </w:r>
      <w:r w:rsidR="002D64FD" w:rsidRPr="00EF73E2">
        <w:rPr>
          <w:rFonts w:ascii="Times New Roman" w:hAnsi="Times New Roman" w:cs="Times New Roman"/>
          <w:i/>
          <w:sz w:val="24"/>
          <w:szCs w:val="24"/>
          <w:lang w:val="en-GB"/>
        </w:rPr>
        <w:t>E</w:t>
      </w:r>
      <w:r w:rsidRPr="00EF73E2">
        <w:rPr>
          <w:rFonts w:ascii="Times New Roman" w:hAnsi="Times New Roman" w:cs="Times New Roman"/>
          <w:i/>
          <w:sz w:val="24"/>
          <w:szCs w:val="24"/>
          <w:lang w:val="en-GB"/>
        </w:rPr>
        <w:t xml:space="preserve">mployment and </w:t>
      </w:r>
      <w:r w:rsidR="002D64FD" w:rsidRPr="00EF73E2">
        <w:rPr>
          <w:rFonts w:ascii="Times New Roman" w:hAnsi="Times New Roman" w:cs="Times New Roman"/>
          <w:i/>
          <w:sz w:val="24"/>
          <w:szCs w:val="24"/>
          <w:lang w:val="en-GB"/>
        </w:rPr>
        <w:t>S</w:t>
      </w:r>
      <w:r w:rsidRPr="00EF73E2">
        <w:rPr>
          <w:rFonts w:ascii="Times New Roman" w:hAnsi="Times New Roman" w:cs="Times New Roman"/>
          <w:i/>
          <w:sz w:val="24"/>
          <w:szCs w:val="24"/>
          <w:lang w:val="en-GB"/>
        </w:rPr>
        <w:t>ociety</w:t>
      </w:r>
      <w:r w:rsidR="002D64FD" w:rsidRPr="00EF73E2">
        <w:rPr>
          <w:rFonts w:ascii="Times New Roman" w:hAnsi="Times New Roman" w:cs="Times New Roman"/>
          <w:i/>
          <w:sz w:val="24"/>
          <w:szCs w:val="24"/>
          <w:lang w:val="en-GB"/>
        </w:rPr>
        <w:t>,</w:t>
      </w:r>
      <w:r w:rsidRPr="00EF73E2">
        <w:rPr>
          <w:rFonts w:ascii="Times New Roman" w:hAnsi="Times New Roman" w:cs="Times New Roman"/>
          <w:i/>
          <w:sz w:val="24"/>
          <w:szCs w:val="24"/>
          <w:lang w:val="en-GB"/>
        </w:rPr>
        <w:t xml:space="preserve"> 24</w:t>
      </w:r>
      <w:r w:rsidRPr="00EF73E2">
        <w:rPr>
          <w:rFonts w:ascii="Times New Roman" w:hAnsi="Times New Roman" w:cs="Times New Roman"/>
          <w:sz w:val="24"/>
          <w:szCs w:val="24"/>
          <w:lang w:val="en-GB"/>
        </w:rPr>
        <w:t>(4)</w:t>
      </w:r>
      <w:r w:rsidR="008B6286"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661-679.</w:t>
      </w:r>
    </w:p>
    <w:p w14:paraId="3E7A8209" w14:textId="7C3D5CF9"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Sanders, J</w:t>
      </w:r>
      <w:r w:rsidR="00B40F27"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De Grip, A</w:t>
      </w:r>
      <w:r w:rsidR="00B40F27"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(2004)</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Training, task flexibility and the employability of low-skilled workers. </w:t>
      </w:r>
      <w:r w:rsidRPr="00EF73E2">
        <w:rPr>
          <w:rFonts w:ascii="Times New Roman" w:hAnsi="Times New Roman" w:cs="Times New Roman"/>
          <w:i/>
          <w:sz w:val="24"/>
          <w:szCs w:val="24"/>
          <w:lang w:val="en-GB"/>
        </w:rPr>
        <w:t>International Journal of Manpower, 25</w:t>
      </w:r>
      <w:r w:rsidRPr="00EF73E2">
        <w:rPr>
          <w:rFonts w:ascii="Times New Roman" w:hAnsi="Times New Roman" w:cs="Times New Roman"/>
          <w:sz w:val="24"/>
          <w:szCs w:val="24"/>
          <w:lang w:val="en-GB"/>
        </w:rPr>
        <w:t>(1), 73-89.</w:t>
      </w:r>
    </w:p>
    <w:p w14:paraId="3B936E6B" w14:textId="40F934E3" w:rsidR="007E44D9" w:rsidRPr="00EF73E2" w:rsidRDefault="007E44D9" w:rsidP="007E44D9">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rPr>
        <w:t xml:space="preserve">Siemsen, E., Roth, A.V., and Balasubramanian, S. (2008). How motivation, opportunity, and ability drive knowledge sharing: The constraining factor model. </w:t>
      </w:r>
      <w:r w:rsidRPr="00EF73E2">
        <w:rPr>
          <w:rFonts w:ascii="Times New Roman" w:hAnsi="Times New Roman" w:cs="Times New Roman"/>
          <w:i/>
          <w:sz w:val="24"/>
          <w:szCs w:val="24"/>
        </w:rPr>
        <w:t>Journal of Operations Management</w:t>
      </w:r>
      <w:r w:rsidRPr="00EF73E2">
        <w:rPr>
          <w:rFonts w:ascii="Times New Roman" w:hAnsi="Times New Roman" w:cs="Times New Roman"/>
          <w:sz w:val="24"/>
          <w:szCs w:val="24"/>
        </w:rPr>
        <w:t>, 26, 426–445.</w:t>
      </w:r>
    </w:p>
    <w:p w14:paraId="7CDB592D" w14:textId="5924B996"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Smith, V</w:t>
      </w:r>
      <w:r w:rsidR="00B40F27"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(2010)</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Review article: Enhancing employability: Human, cultural, and social capital in an era of turbulent unpredictability. </w:t>
      </w:r>
      <w:r w:rsidRPr="00EF73E2">
        <w:rPr>
          <w:rFonts w:ascii="Times New Roman" w:hAnsi="Times New Roman" w:cs="Times New Roman"/>
          <w:i/>
          <w:sz w:val="24"/>
          <w:szCs w:val="24"/>
          <w:lang w:val="en-GB"/>
        </w:rPr>
        <w:t>Human Relations, 63</w:t>
      </w:r>
      <w:r w:rsidRPr="00EF73E2">
        <w:rPr>
          <w:rFonts w:ascii="Times New Roman" w:hAnsi="Times New Roman" w:cs="Times New Roman"/>
          <w:sz w:val="24"/>
          <w:szCs w:val="24"/>
          <w:lang w:val="en-GB"/>
        </w:rPr>
        <w:t xml:space="preserve">(2), 279-300. </w:t>
      </w:r>
    </w:p>
    <w:p w14:paraId="047CE737" w14:textId="139B65FC" w:rsidR="004811A4" w:rsidRPr="00EF73E2" w:rsidRDefault="004811A4" w:rsidP="00B97B70">
      <w:pPr>
        <w:pStyle w:val="EndNoteBibliography"/>
        <w:spacing w:after="0" w:line="480" w:lineRule="auto"/>
        <w:ind w:left="714" w:hanging="714"/>
        <w:rPr>
          <w:rFonts w:ascii="Times New Roman" w:hAnsi="Times New Roman" w:cs="Times New Roman"/>
          <w:sz w:val="24"/>
          <w:szCs w:val="24"/>
        </w:rPr>
      </w:pPr>
      <w:r w:rsidRPr="00EF73E2">
        <w:rPr>
          <w:rFonts w:ascii="Times New Roman" w:hAnsi="Times New Roman" w:cs="Times New Roman"/>
          <w:sz w:val="24"/>
          <w:szCs w:val="24"/>
          <w:lang w:val="en-GB"/>
        </w:rPr>
        <w:t>Thornton, G</w:t>
      </w:r>
      <w:r w:rsidR="00B40F27"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(1980)</w:t>
      </w:r>
      <w:r w:rsidR="005D4C7A"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Psychometric properties of self-appraisal of job performance. </w:t>
      </w:r>
      <w:r w:rsidRPr="00EF73E2">
        <w:rPr>
          <w:rFonts w:ascii="Times New Roman" w:hAnsi="Times New Roman" w:cs="Times New Roman"/>
          <w:i/>
          <w:sz w:val="24"/>
          <w:szCs w:val="24"/>
        </w:rPr>
        <w:t>Personnel Psychology</w:t>
      </w:r>
      <w:r w:rsidRPr="00EF73E2">
        <w:rPr>
          <w:rFonts w:ascii="Times New Roman" w:hAnsi="Times New Roman" w:cs="Times New Roman"/>
          <w:sz w:val="24"/>
          <w:szCs w:val="24"/>
        </w:rPr>
        <w:t>, 33, 262-271.</w:t>
      </w:r>
    </w:p>
    <w:p w14:paraId="0F41D201" w14:textId="5B8D13CF" w:rsidR="00F1585E" w:rsidRPr="00EF73E2" w:rsidRDefault="00F1585E" w:rsidP="00B97B70">
      <w:pPr>
        <w:pStyle w:val="EndNoteBibliography"/>
        <w:spacing w:after="0" w:line="480" w:lineRule="auto"/>
        <w:ind w:left="714" w:hanging="714"/>
        <w:rPr>
          <w:rFonts w:ascii="Times New Roman" w:hAnsi="Times New Roman" w:cs="Times New Roman"/>
          <w:sz w:val="24"/>
          <w:szCs w:val="24"/>
        </w:rPr>
      </w:pPr>
      <w:r w:rsidRPr="00EF73E2">
        <w:rPr>
          <w:rFonts w:ascii="Times New Roman" w:hAnsi="Times New Roman" w:cs="Times New Roman"/>
          <w:sz w:val="24"/>
          <w:szCs w:val="24"/>
        </w:rPr>
        <w:t xml:space="preserve">Van Buren, H.J. (2003). Boundaryless careers and employability obligations. </w:t>
      </w:r>
      <w:r w:rsidRPr="00EF73E2">
        <w:rPr>
          <w:rFonts w:ascii="Times New Roman" w:hAnsi="Times New Roman" w:cs="Times New Roman"/>
          <w:i/>
          <w:sz w:val="24"/>
          <w:szCs w:val="24"/>
        </w:rPr>
        <w:t>Business Ethics Quarterly, 13</w:t>
      </w:r>
      <w:r w:rsidRPr="00EF73E2">
        <w:rPr>
          <w:rFonts w:ascii="Times New Roman" w:hAnsi="Times New Roman" w:cs="Times New Roman"/>
          <w:sz w:val="24"/>
          <w:szCs w:val="24"/>
        </w:rPr>
        <w:t>(2), 131-149.</w:t>
      </w:r>
    </w:p>
    <w:p w14:paraId="236702D1" w14:textId="6B2219CC"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nl-NL"/>
        </w:rPr>
      </w:pPr>
      <w:r w:rsidRPr="00EF73E2">
        <w:rPr>
          <w:rFonts w:ascii="Times New Roman" w:hAnsi="Times New Roman" w:cs="Times New Roman"/>
          <w:sz w:val="24"/>
          <w:szCs w:val="24"/>
        </w:rPr>
        <w:t>Van de Vijver, F</w:t>
      </w:r>
      <w:r w:rsidR="00B40F27" w:rsidRPr="00EF73E2">
        <w:rPr>
          <w:rFonts w:ascii="Times New Roman" w:hAnsi="Times New Roman" w:cs="Times New Roman"/>
          <w:sz w:val="24"/>
          <w:szCs w:val="24"/>
        </w:rPr>
        <w:t>.,</w:t>
      </w:r>
      <w:r w:rsidRPr="00EF73E2">
        <w:rPr>
          <w:rFonts w:ascii="Times New Roman" w:hAnsi="Times New Roman" w:cs="Times New Roman"/>
          <w:sz w:val="24"/>
          <w:szCs w:val="24"/>
        </w:rPr>
        <w:t xml:space="preserve"> </w:t>
      </w:r>
      <w:r w:rsidR="00A379BC" w:rsidRPr="00EF73E2">
        <w:rPr>
          <w:rFonts w:ascii="Times New Roman" w:hAnsi="Times New Roman" w:cs="Times New Roman"/>
          <w:sz w:val="24"/>
          <w:szCs w:val="24"/>
        </w:rPr>
        <w:t>and</w:t>
      </w:r>
      <w:r w:rsidRPr="00EF73E2">
        <w:rPr>
          <w:rFonts w:ascii="Times New Roman" w:hAnsi="Times New Roman" w:cs="Times New Roman"/>
          <w:sz w:val="24"/>
          <w:szCs w:val="24"/>
        </w:rPr>
        <w:t xml:space="preserve"> Hambleton, R</w:t>
      </w:r>
      <w:r w:rsidR="00B40F27" w:rsidRPr="00EF73E2">
        <w:rPr>
          <w:rFonts w:ascii="Times New Roman" w:hAnsi="Times New Roman" w:cs="Times New Roman"/>
          <w:sz w:val="24"/>
          <w:szCs w:val="24"/>
        </w:rPr>
        <w:t>.</w:t>
      </w:r>
      <w:r w:rsidRPr="00EF73E2">
        <w:rPr>
          <w:rFonts w:ascii="Times New Roman" w:hAnsi="Times New Roman" w:cs="Times New Roman"/>
          <w:sz w:val="24"/>
          <w:szCs w:val="24"/>
        </w:rPr>
        <w:t>K</w:t>
      </w:r>
      <w:r w:rsidR="00B40F27" w:rsidRPr="00EF73E2">
        <w:rPr>
          <w:rFonts w:ascii="Times New Roman" w:hAnsi="Times New Roman" w:cs="Times New Roman"/>
          <w:sz w:val="24"/>
          <w:szCs w:val="24"/>
        </w:rPr>
        <w:t>.</w:t>
      </w:r>
      <w:r w:rsidRPr="00EF73E2">
        <w:rPr>
          <w:rFonts w:ascii="Times New Roman" w:hAnsi="Times New Roman" w:cs="Times New Roman"/>
          <w:sz w:val="24"/>
          <w:szCs w:val="24"/>
        </w:rPr>
        <w:t xml:space="preserve"> (1996)</w:t>
      </w:r>
      <w:r w:rsidR="005D4C7A" w:rsidRPr="00EF73E2">
        <w:rPr>
          <w:rFonts w:ascii="Times New Roman" w:hAnsi="Times New Roman" w:cs="Times New Roman"/>
          <w:sz w:val="24"/>
          <w:szCs w:val="24"/>
        </w:rPr>
        <w:t>.</w:t>
      </w:r>
      <w:r w:rsidRPr="00EF73E2">
        <w:rPr>
          <w:rFonts w:ascii="Times New Roman" w:hAnsi="Times New Roman" w:cs="Times New Roman"/>
          <w:sz w:val="24"/>
          <w:szCs w:val="24"/>
        </w:rPr>
        <w:t xml:space="preserve"> </w:t>
      </w:r>
      <w:r w:rsidRPr="00EF73E2">
        <w:rPr>
          <w:rFonts w:ascii="Times New Roman" w:hAnsi="Times New Roman" w:cs="Times New Roman"/>
          <w:sz w:val="24"/>
          <w:szCs w:val="24"/>
          <w:lang w:val="nl-NL"/>
        </w:rPr>
        <w:t xml:space="preserve">Translating tests. </w:t>
      </w:r>
      <w:r w:rsidRPr="00EF73E2">
        <w:rPr>
          <w:rFonts w:ascii="Times New Roman" w:hAnsi="Times New Roman" w:cs="Times New Roman"/>
          <w:i/>
          <w:sz w:val="24"/>
          <w:szCs w:val="24"/>
          <w:lang w:val="nl-NL"/>
        </w:rPr>
        <w:t>European Psychologist, 1</w:t>
      </w:r>
      <w:r w:rsidR="00C22012" w:rsidRPr="00EF73E2">
        <w:rPr>
          <w:rFonts w:ascii="Times New Roman" w:hAnsi="Times New Roman" w:cs="Times New Roman"/>
          <w:sz w:val="24"/>
          <w:szCs w:val="24"/>
          <w:lang w:val="nl-NL"/>
        </w:rPr>
        <w:t xml:space="preserve"> </w:t>
      </w:r>
      <w:r w:rsidRPr="00EF73E2">
        <w:rPr>
          <w:rFonts w:ascii="Times New Roman" w:hAnsi="Times New Roman" w:cs="Times New Roman"/>
          <w:sz w:val="24"/>
          <w:szCs w:val="24"/>
          <w:lang w:val="nl-NL"/>
        </w:rPr>
        <w:t>(2), 89-99.</w:t>
      </w:r>
    </w:p>
    <w:p w14:paraId="41E3C6E5" w14:textId="58CB3CCA" w:rsidR="007978FF" w:rsidRPr="00EF73E2" w:rsidRDefault="004811A4" w:rsidP="00B97B70">
      <w:pPr>
        <w:pStyle w:val="EndNoteBibliography"/>
        <w:spacing w:after="0" w:line="480" w:lineRule="auto"/>
        <w:ind w:left="714" w:hanging="714"/>
        <w:rPr>
          <w:rFonts w:ascii="Times New Roman" w:hAnsi="Times New Roman"/>
          <w:sz w:val="24"/>
          <w:lang w:val="nl-NL"/>
        </w:rPr>
      </w:pPr>
      <w:r w:rsidRPr="00EF73E2">
        <w:rPr>
          <w:rFonts w:ascii="Times New Roman" w:hAnsi="Times New Roman"/>
          <w:sz w:val="24"/>
          <w:lang w:val="nl-BE"/>
        </w:rPr>
        <w:t>Van De Voorde, K</w:t>
      </w:r>
      <w:r w:rsidR="00B40F27" w:rsidRPr="00EF73E2">
        <w:rPr>
          <w:rFonts w:ascii="Times New Roman" w:hAnsi="Times New Roman"/>
          <w:sz w:val="24"/>
          <w:lang w:val="nl-BE"/>
        </w:rPr>
        <w:t>.</w:t>
      </w:r>
      <w:r w:rsidRPr="00EF73E2">
        <w:rPr>
          <w:rFonts w:ascii="Times New Roman" w:hAnsi="Times New Roman"/>
          <w:sz w:val="24"/>
          <w:lang w:val="nl-BE"/>
        </w:rPr>
        <w:t>, Paauwe, J</w:t>
      </w:r>
      <w:r w:rsidR="00B40F27" w:rsidRPr="00EF73E2">
        <w:rPr>
          <w:rFonts w:ascii="Times New Roman" w:hAnsi="Times New Roman"/>
          <w:sz w:val="24"/>
          <w:lang w:val="nl-BE"/>
        </w:rPr>
        <w:t>.</w:t>
      </w:r>
      <w:r w:rsidRPr="00EF73E2">
        <w:rPr>
          <w:rFonts w:ascii="Times New Roman" w:hAnsi="Times New Roman"/>
          <w:sz w:val="24"/>
          <w:lang w:val="nl-BE"/>
        </w:rPr>
        <w:t xml:space="preserve">, </w:t>
      </w:r>
      <w:r w:rsidR="00A379BC" w:rsidRPr="00EF73E2">
        <w:rPr>
          <w:rFonts w:ascii="Times New Roman" w:hAnsi="Times New Roman"/>
          <w:sz w:val="24"/>
          <w:lang w:val="nl-BE"/>
        </w:rPr>
        <w:t>and</w:t>
      </w:r>
      <w:r w:rsidRPr="00EF73E2">
        <w:rPr>
          <w:rFonts w:ascii="Times New Roman" w:hAnsi="Times New Roman"/>
          <w:sz w:val="24"/>
          <w:lang w:val="nl-BE"/>
        </w:rPr>
        <w:t xml:space="preserve"> Van Veldhoven, M</w:t>
      </w:r>
      <w:r w:rsidR="00B40F27" w:rsidRPr="00EF73E2">
        <w:rPr>
          <w:rFonts w:ascii="Times New Roman" w:hAnsi="Times New Roman"/>
          <w:sz w:val="24"/>
          <w:lang w:val="nl-BE"/>
        </w:rPr>
        <w:t>.</w:t>
      </w:r>
      <w:r w:rsidRPr="00EF73E2">
        <w:rPr>
          <w:rFonts w:ascii="Times New Roman" w:hAnsi="Times New Roman"/>
          <w:sz w:val="24"/>
          <w:lang w:val="nl-BE"/>
        </w:rPr>
        <w:t xml:space="preserve"> (2012)</w:t>
      </w:r>
      <w:r w:rsidR="005D4C7A" w:rsidRPr="00EF73E2">
        <w:rPr>
          <w:rFonts w:ascii="Times New Roman" w:hAnsi="Times New Roman"/>
          <w:sz w:val="24"/>
          <w:lang w:val="nl-BE"/>
        </w:rPr>
        <w:t>.</w:t>
      </w:r>
      <w:r w:rsidRPr="00EF73E2">
        <w:rPr>
          <w:rFonts w:ascii="Times New Roman" w:hAnsi="Times New Roman"/>
          <w:sz w:val="24"/>
          <w:lang w:val="nl-BE"/>
        </w:rPr>
        <w:t xml:space="preserve"> </w:t>
      </w:r>
      <w:r w:rsidRPr="00EF73E2">
        <w:rPr>
          <w:rFonts w:ascii="Times New Roman" w:hAnsi="Times New Roman" w:cs="Times New Roman"/>
          <w:sz w:val="24"/>
          <w:szCs w:val="24"/>
          <w:lang w:val="en-GB"/>
        </w:rPr>
        <w:t xml:space="preserve">Employee well-being and the HRM–organizational performance relationship: A review of quantitative studies. </w:t>
      </w:r>
      <w:r w:rsidRPr="00EF73E2">
        <w:rPr>
          <w:rFonts w:ascii="Times New Roman" w:hAnsi="Times New Roman"/>
          <w:i/>
          <w:sz w:val="24"/>
          <w:lang w:val="nl-NL"/>
        </w:rPr>
        <w:t>International Journal of Management Reviews, 14</w:t>
      </w:r>
      <w:r w:rsidRPr="00EF73E2">
        <w:rPr>
          <w:rFonts w:ascii="Times New Roman" w:hAnsi="Times New Roman"/>
          <w:sz w:val="24"/>
          <w:lang w:val="nl-NL"/>
        </w:rPr>
        <w:t>(4), 391-407.</w:t>
      </w:r>
    </w:p>
    <w:p w14:paraId="5A521728" w14:textId="07E7EE86"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nl-NL"/>
        </w:rPr>
      </w:pPr>
      <w:r w:rsidRPr="00EF73E2">
        <w:rPr>
          <w:rFonts w:ascii="Times New Roman" w:hAnsi="Times New Roman"/>
          <w:sz w:val="24"/>
          <w:lang w:val="nl-NL"/>
        </w:rPr>
        <w:t>Van der Heijde, C</w:t>
      </w:r>
      <w:r w:rsidR="00B40F27" w:rsidRPr="00EF73E2">
        <w:rPr>
          <w:rFonts w:ascii="Times New Roman" w:hAnsi="Times New Roman"/>
          <w:sz w:val="24"/>
          <w:lang w:val="nl-NL"/>
        </w:rPr>
        <w:t>.</w:t>
      </w:r>
      <w:r w:rsidRPr="00EF73E2">
        <w:rPr>
          <w:rFonts w:ascii="Times New Roman" w:hAnsi="Times New Roman"/>
          <w:sz w:val="24"/>
          <w:lang w:val="nl-NL"/>
        </w:rPr>
        <w:t>M</w:t>
      </w:r>
      <w:r w:rsidR="00B40F27" w:rsidRPr="00EF73E2">
        <w:rPr>
          <w:rFonts w:ascii="Times New Roman" w:hAnsi="Times New Roman"/>
          <w:sz w:val="24"/>
          <w:lang w:val="nl-NL"/>
        </w:rPr>
        <w:t>.</w:t>
      </w:r>
      <w:r w:rsidRPr="00EF73E2">
        <w:rPr>
          <w:rFonts w:ascii="Times New Roman" w:hAnsi="Times New Roman"/>
          <w:sz w:val="24"/>
          <w:lang w:val="nl-NL"/>
        </w:rPr>
        <w:t xml:space="preserve"> </w:t>
      </w:r>
      <w:r w:rsidR="00A379BC" w:rsidRPr="00EF73E2">
        <w:rPr>
          <w:rFonts w:ascii="Times New Roman" w:hAnsi="Times New Roman"/>
          <w:sz w:val="24"/>
          <w:lang w:val="nl-NL"/>
        </w:rPr>
        <w:t>and</w:t>
      </w:r>
      <w:r w:rsidRPr="00EF73E2">
        <w:rPr>
          <w:rFonts w:ascii="Times New Roman" w:hAnsi="Times New Roman"/>
          <w:sz w:val="24"/>
          <w:lang w:val="nl-NL"/>
        </w:rPr>
        <w:t xml:space="preserve"> Van der Heijden, B</w:t>
      </w:r>
      <w:r w:rsidR="00B40F27" w:rsidRPr="00EF73E2">
        <w:rPr>
          <w:rFonts w:ascii="Times New Roman" w:hAnsi="Times New Roman"/>
          <w:sz w:val="24"/>
          <w:lang w:val="nl-NL"/>
        </w:rPr>
        <w:t>.</w:t>
      </w:r>
      <w:r w:rsidRPr="00EF73E2">
        <w:rPr>
          <w:rFonts w:ascii="Times New Roman" w:hAnsi="Times New Roman"/>
          <w:sz w:val="24"/>
          <w:lang w:val="nl-NL"/>
        </w:rPr>
        <w:t>I</w:t>
      </w:r>
      <w:r w:rsidR="00B40F27" w:rsidRPr="00EF73E2">
        <w:rPr>
          <w:rFonts w:ascii="Times New Roman" w:hAnsi="Times New Roman"/>
          <w:sz w:val="24"/>
          <w:lang w:val="nl-NL"/>
        </w:rPr>
        <w:t>.</w:t>
      </w:r>
      <w:r w:rsidRPr="00EF73E2">
        <w:rPr>
          <w:rFonts w:ascii="Times New Roman" w:hAnsi="Times New Roman"/>
          <w:sz w:val="24"/>
          <w:lang w:val="nl-NL"/>
        </w:rPr>
        <w:t>J</w:t>
      </w:r>
      <w:r w:rsidR="00B40F27" w:rsidRPr="00EF73E2">
        <w:rPr>
          <w:rFonts w:ascii="Times New Roman" w:hAnsi="Times New Roman"/>
          <w:sz w:val="24"/>
          <w:lang w:val="nl-NL"/>
        </w:rPr>
        <w:t>.</w:t>
      </w:r>
      <w:r w:rsidRPr="00EF73E2">
        <w:rPr>
          <w:rFonts w:ascii="Times New Roman" w:hAnsi="Times New Roman"/>
          <w:sz w:val="24"/>
          <w:lang w:val="nl-NL"/>
        </w:rPr>
        <w:t>M</w:t>
      </w:r>
      <w:r w:rsidR="00B40F27" w:rsidRPr="00EF73E2">
        <w:rPr>
          <w:rFonts w:ascii="Times New Roman" w:hAnsi="Times New Roman"/>
          <w:sz w:val="24"/>
          <w:lang w:val="nl-NL"/>
        </w:rPr>
        <w:t>.</w:t>
      </w:r>
      <w:r w:rsidRPr="00EF73E2">
        <w:rPr>
          <w:rFonts w:ascii="Times New Roman" w:hAnsi="Times New Roman"/>
          <w:sz w:val="24"/>
          <w:lang w:val="nl-NL"/>
        </w:rPr>
        <w:t xml:space="preserve"> (2006)</w:t>
      </w:r>
      <w:r w:rsidR="005D4C7A" w:rsidRPr="00EF73E2">
        <w:rPr>
          <w:rFonts w:ascii="Times New Roman" w:hAnsi="Times New Roman"/>
          <w:sz w:val="24"/>
          <w:lang w:val="nl-NL"/>
        </w:rPr>
        <w:t>.</w:t>
      </w:r>
      <w:r w:rsidRPr="00EF73E2">
        <w:rPr>
          <w:rFonts w:ascii="Times New Roman" w:hAnsi="Times New Roman"/>
          <w:sz w:val="24"/>
          <w:lang w:val="nl-NL"/>
        </w:rPr>
        <w:t xml:space="preserve"> </w:t>
      </w:r>
      <w:r w:rsidRPr="00EF73E2">
        <w:rPr>
          <w:rFonts w:ascii="Times New Roman" w:hAnsi="Times New Roman" w:cs="Times New Roman"/>
          <w:sz w:val="24"/>
          <w:szCs w:val="24"/>
          <w:lang w:val="en-GB"/>
        </w:rPr>
        <w:t>A competence</w:t>
      </w:r>
      <w:r w:rsidRPr="00EF73E2">
        <w:rPr>
          <w:rFonts w:ascii="Cambria Math" w:hAnsi="Cambria Math" w:cs="Cambria Math"/>
          <w:sz w:val="24"/>
          <w:szCs w:val="24"/>
          <w:lang w:val="en-GB"/>
        </w:rPr>
        <w:t>‐</w:t>
      </w:r>
      <w:r w:rsidRPr="00EF73E2">
        <w:rPr>
          <w:rFonts w:ascii="Times New Roman" w:hAnsi="Times New Roman" w:cs="Times New Roman"/>
          <w:sz w:val="24"/>
          <w:szCs w:val="24"/>
          <w:lang w:val="en-GB"/>
        </w:rPr>
        <w:t xml:space="preserve">based and multidimensional operationalization and measurement of employability. </w:t>
      </w:r>
      <w:r w:rsidRPr="00EF73E2">
        <w:rPr>
          <w:rFonts w:ascii="Times New Roman" w:hAnsi="Times New Roman" w:cs="Times New Roman"/>
          <w:i/>
          <w:sz w:val="24"/>
          <w:szCs w:val="24"/>
          <w:lang w:val="nl-NL"/>
        </w:rPr>
        <w:t>Human Resource Management, 45</w:t>
      </w:r>
      <w:r w:rsidRPr="00EF73E2">
        <w:rPr>
          <w:rFonts w:ascii="Times New Roman" w:hAnsi="Times New Roman" w:cs="Times New Roman"/>
          <w:sz w:val="24"/>
          <w:szCs w:val="24"/>
          <w:lang w:val="nl-NL"/>
        </w:rPr>
        <w:t>(3), 449-476.</w:t>
      </w:r>
    </w:p>
    <w:p w14:paraId="1A4F3CD0" w14:textId="67B635B0"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nl-NL"/>
        </w:rPr>
        <w:t>Van der Heijden, B</w:t>
      </w:r>
      <w:r w:rsidR="00B40F27" w:rsidRPr="00EF73E2">
        <w:rPr>
          <w:rFonts w:ascii="Times New Roman" w:hAnsi="Times New Roman" w:cs="Times New Roman"/>
          <w:sz w:val="24"/>
          <w:szCs w:val="24"/>
          <w:lang w:val="nl-NL"/>
        </w:rPr>
        <w:t>.</w:t>
      </w:r>
      <w:r w:rsidRPr="00EF73E2">
        <w:rPr>
          <w:rFonts w:ascii="Times New Roman" w:hAnsi="Times New Roman" w:cs="Times New Roman"/>
          <w:sz w:val="24"/>
          <w:szCs w:val="24"/>
          <w:lang w:val="nl-NL"/>
        </w:rPr>
        <w:t>I</w:t>
      </w:r>
      <w:r w:rsidR="00B40F27" w:rsidRPr="00EF73E2">
        <w:rPr>
          <w:rFonts w:ascii="Times New Roman" w:hAnsi="Times New Roman" w:cs="Times New Roman"/>
          <w:sz w:val="24"/>
          <w:szCs w:val="24"/>
          <w:lang w:val="nl-NL"/>
        </w:rPr>
        <w:t>.</w:t>
      </w:r>
      <w:r w:rsidRPr="00EF73E2">
        <w:rPr>
          <w:rFonts w:ascii="Times New Roman" w:hAnsi="Times New Roman" w:cs="Times New Roman"/>
          <w:sz w:val="24"/>
          <w:szCs w:val="24"/>
          <w:lang w:val="nl-NL"/>
        </w:rPr>
        <w:t>J</w:t>
      </w:r>
      <w:r w:rsidR="00B40F27" w:rsidRPr="00EF73E2">
        <w:rPr>
          <w:rFonts w:ascii="Times New Roman" w:hAnsi="Times New Roman" w:cs="Times New Roman"/>
          <w:sz w:val="24"/>
          <w:szCs w:val="24"/>
          <w:lang w:val="nl-NL"/>
        </w:rPr>
        <w:t>.</w:t>
      </w:r>
      <w:r w:rsidRPr="00EF73E2">
        <w:rPr>
          <w:rFonts w:ascii="Times New Roman" w:hAnsi="Times New Roman" w:cs="Times New Roman"/>
          <w:sz w:val="24"/>
          <w:szCs w:val="24"/>
          <w:lang w:val="nl-NL"/>
        </w:rPr>
        <w:t>M</w:t>
      </w:r>
      <w:r w:rsidR="00B40F27" w:rsidRPr="00EF73E2">
        <w:rPr>
          <w:rFonts w:ascii="Times New Roman" w:hAnsi="Times New Roman" w:cs="Times New Roman"/>
          <w:sz w:val="24"/>
          <w:szCs w:val="24"/>
          <w:lang w:val="nl-NL"/>
        </w:rPr>
        <w:t>.</w:t>
      </w:r>
      <w:r w:rsidRPr="00EF73E2">
        <w:rPr>
          <w:rFonts w:ascii="Times New Roman" w:hAnsi="Times New Roman" w:cs="Times New Roman"/>
          <w:sz w:val="24"/>
          <w:szCs w:val="24"/>
          <w:lang w:val="nl-NL"/>
        </w:rPr>
        <w:t xml:space="preserve"> (2000)</w:t>
      </w:r>
      <w:r w:rsidR="005D4C7A" w:rsidRPr="00EF73E2">
        <w:rPr>
          <w:rFonts w:ascii="Times New Roman" w:hAnsi="Times New Roman" w:cs="Times New Roman"/>
          <w:sz w:val="24"/>
          <w:szCs w:val="24"/>
          <w:lang w:val="nl-NL"/>
        </w:rPr>
        <w:t>.</w:t>
      </w:r>
      <w:r w:rsidRPr="00EF73E2">
        <w:rPr>
          <w:rFonts w:ascii="Times New Roman" w:hAnsi="Times New Roman" w:cs="Times New Roman"/>
          <w:sz w:val="24"/>
          <w:szCs w:val="24"/>
          <w:lang w:val="nl-NL"/>
        </w:rPr>
        <w:t xml:space="preserve"> </w:t>
      </w:r>
      <w:r w:rsidRPr="00EF73E2">
        <w:rPr>
          <w:rFonts w:ascii="Times New Roman" w:hAnsi="Times New Roman" w:cs="Times New Roman"/>
          <w:sz w:val="24"/>
          <w:szCs w:val="24"/>
          <w:lang w:val="en-GB"/>
        </w:rPr>
        <w:t xml:space="preserve">The development and psychometric evaluation of a multi-dimensional measurement instrument of professional expertise. </w:t>
      </w:r>
      <w:r w:rsidRPr="00EF73E2">
        <w:rPr>
          <w:rFonts w:ascii="Times New Roman" w:hAnsi="Times New Roman" w:cs="Times New Roman"/>
          <w:i/>
          <w:sz w:val="24"/>
          <w:szCs w:val="24"/>
          <w:lang w:val="en-GB"/>
        </w:rPr>
        <w:t>High Ability Studies The Journ</w:t>
      </w:r>
      <w:r w:rsidR="00B6201C" w:rsidRPr="00EF73E2">
        <w:rPr>
          <w:rFonts w:ascii="Times New Roman" w:hAnsi="Times New Roman" w:cs="Times New Roman"/>
          <w:i/>
          <w:sz w:val="24"/>
          <w:szCs w:val="24"/>
          <w:lang w:val="en-GB"/>
        </w:rPr>
        <w:t>al of the European Council for H</w:t>
      </w:r>
      <w:r w:rsidRPr="00EF73E2">
        <w:rPr>
          <w:rFonts w:ascii="Times New Roman" w:hAnsi="Times New Roman" w:cs="Times New Roman"/>
          <w:i/>
          <w:sz w:val="24"/>
          <w:szCs w:val="24"/>
          <w:lang w:val="en-GB"/>
        </w:rPr>
        <w:t xml:space="preserve">igh </w:t>
      </w:r>
      <w:r w:rsidR="00B6201C" w:rsidRPr="00EF73E2">
        <w:rPr>
          <w:rFonts w:ascii="Times New Roman" w:hAnsi="Times New Roman" w:cs="Times New Roman"/>
          <w:i/>
          <w:sz w:val="24"/>
          <w:szCs w:val="24"/>
          <w:lang w:val="en-GB"/>
        </w:rPr>
        <w:t>A</w:t>
      </w:r>
      <w:r w:rsidRPr="00EF73E2">
        <w:rPr>
          <w:rFonts w:ascii="Times New Roman" w:hAnsi="Times New Roman" w:cs="Times New Roman"/>
          <w:i/>
          <w:sz w:val="24"/>
          <w:szCs w:val="24"/>
          <w:lang w:val="en-GB"/>
        </w:rPr>
        <w:t>bility, 11</w:t>
      </w:r>
      <w:r w:rsidRPr="00EF73E2">
        <w:rPr>
          <w:rFonts w:ascii="Times New Roman" w:hAnsi="Times New Roman" w:cs="Times New Roman"/>
          <w:sz w:val="24"/>
          <w:szCs w:val="24"/>
          <w:lang w:val="en-GB"/>
        </w:rPr>
        <w:t>(1), 9-39.</w:t>
      </w:r>
    </w:p>
    <w:p w14:paraId="6CDCC4E3" w14:textId="543684D1" w:rsidR="004811A4" w:rsidRPr="00EF73E2" w:rsidRDefault="004811A4" w:rsidP="00B97B70">
      <w:pPr>
        <w:pStyle w:val="EndNoteBibliography"/>
        <w:spacing w:after="0" w:line="480" w:lineRule="auto"/>
        <w:ind w:left="714" w:hanging="714"/>
        <w:rPr>
          <w:rFonts w:ascii="Times New Roman" w:hAnsi="Times New Roman"/>
          <w:sz w:val="24"/>
          <w:lang w:val="nl-BE"/>
        </w:rPr>
      </w:pPr>
      <w:r w:rsidRPr="00EF73E2">
        <w:rPr>
          <w:rFonts w:ascii="Times New Roman" w:hAnsi="Times New Roman"/>
          <w:sz w:val="24"/>
          <w:lang w:val="nl-BE"/>
        </w:rPr>
        <w:t>Van der Heijden, B</w:t>
      </w:r>
      <w:r w:rsidR="00B40F27" w:rsidRPr="00EF73E2">
        <w:rPr>
          <w:rFonts w:ascii="Times New Roman" w:hAnsi="Times New Roman"/>
          <w:sz w:val="24"/>
          <w:lang w:val="nl-BE"/>
        </w:rPr>
        <w:t>.</w:t>
      </w:r>
      <w:r w:rsidRPr="00EF73E2">
        <w:rPr>
          <w:rFonts w:ascii="Times New Roman" w:hAnsi="Times New Roman"/>
          <w:sz w:val="24"/>
          <w:lang w:val="nl-BE"/>
        </w:rPr>
        <w:t>I</w:t>
      </w:r>
      <w:r w:rsidR="00B40F27" w:rsidRPr="00EF73E2">
        <w:rPr>
          <w:rFonts w:ascii="Times New Roman" w:hAnsi="Times New Roman"/>
          <w:sz w:val="24"/>
          <w:lang w:val="nl-BE"/>
        </w:rPr>
        <w:t>.</w:t>
      </w:r>
      <w:r w:rsidRPr="00EF73E2">
        <w:rPr>
          <w:rFonts w:ascii="Times New Roman" w:hAnsi="Times New Roman"/>
          <w:sz w:val="24"/>
          <w:lang w:val="nl-BE"/>
        </w:rPr>
        <w:t>J</w:t>
      </w:r>
      <w:r w:rsidR="00B40F27" w:rsidRPr="00EF73E2">
        <w:rPr>
          <w:rFonts w:ascii="Times New Roman" w:hAnsi="Times New Roman"/>
          <w:sz w:val="24"/>
          <w:lang w:val="nl-BE"/>
        </w:rPr>
        <w:t>.</w:t>
      </w:r>
      <w:r w:rsidRPr="00EF73E2">
        <w:rPr>
          <w:rFonts w:ascii="Times New Roman" w:hAnsi="Times New Roman"/>
          <w:sz w:val="24"/>
          <w:lang w:val="nl-BE"/>
        </w:rPr>
        <w:t>M</w:t>
      </w:r>
      <w:r w:rsidR="00B40F27" w:rsidRPr="00EF73E2">
        <w:rPr>
          <w:rFonts w:ascii="Times New Roman" w:hAnsi="Times New Roman"/>
          <w:sz w:val="24"/>
          <w:lang w:val="nl-BE"/>
        </w:rPr>
        <w:t>.</w:t>
      </w:r>
      <w:r w:rsidRPr="00EF73E2">
        <w:rPr>
          <w:rFonts w:ascii="Times New Roman" w:hAnsi="Times New Roman"/>
          <w:sz w:val="24"/>
          <w:lang w:val="nl-BE"/>
        </w:rPr>
        <w:t>, Boon, J</w:t>
      </w:r>
      <w:r w:rsidR="00B40F27" w:rsidRPr="00EF73E2">
        <w:rPr>
          <w:rFonts w:ascii="Times New Roman" w:hAnsi="Times New Roman"/>
          <w:sz w:val="24"/>
          <w:lang w:val="nl-BE"/>
        </w:rPr>
        <w:t>.</w:t>
      </w:r>
      <w:r w:rsidRPr="00EF73E2">
        <w:rPr>
          <w:rFonts w:ascii="Times New Roman" w:hAnsi="Times New Roman"/>
          <w:sz w:val="24"/>
          <w:lang w:val="nl-BE"/>
        </w:rPr>
        <w:t>, Van der Klink, M</w:t>
      </w:r>
      <w:r w:rsidR="00B40F27" w:rsidRPr="00EF73E2">
        <w:rPr>
          <w:rFonts w:ascii="Times New Roman" w:hAnsi="Times New Roman"/>
          <w:sz w:val="24"/>
          <w:lang w:val="nl-BE"/>
        </w:rPr>
        <w:t>.</w:t>
      </w:r>
      <w:r w:rsidRPr="00EF73E2">
        <w:rPr>
          <w:rFonts w:ascii="Times New Roman" w:hAnsi="Times New Roman"/>
          <w:sz w:val="24"/>
          <w:lang w:val="nl-BE"/>
        </w:rPr>
        <w:t xml:space="preserve">, </w:t>
      </w:r>
      <w:r w:rsidR="00A379BC" w:rsidRPr="00EF73E2">
        <w:rPr>
          <w:rFonts w:ascii="Times New Roman" w:hAnsi="Times New Roman"/>
          <w:sz w:val="24"/>
          <w:lang w:val="nl-BE"/>
        </w:rPr>
        <w:t>and</w:t>
      </w:r>
      <w:r w:rsidRPr="00EF73E2">
        <w:rPr>
          <w:rFonts w:ascii="Times New Roman" w:hAnsi="Times New Roman"/>
          <w:sz w:val="24"/>
          <w:lang w:val="nl-BE"/>
        </w:rPr>
        <w:t xml:space="preserve"> Meijs, E</w:t>
      </w:r>
      <w:r w:rsidR="00B40F27" w:rsidRPr="00EF73E2">
        <w:rPr>
          <w:rFonts w:ascii="Times New Roman" w:hAnsi="Times New Roman"/>
          <w:sz w:val="24"/>
          <w:lang w:val="nl-BE"/>
        </w:rPr>
        <w:t>.</w:t>
      </w:r>
      <w:r w:rsidRPr="00EF73E2">
        <w:rPr>
          <w:rFonts w:ascii="Times New Roman" w:hAnsi="Times New Roman"/>
          <w:sz w:val="24"/>
          <w:lang w:val="nl-BE"/>
        </w:rPr>
        <w:t xml:space="preserve"> (2009</w:t>
      </w:r>
      <w:r w:rsidR="00334C47" w:rsidRPr="00EF73E2">
        <w:rPr>
          <w:rFonts w:ascii="Times New Roman" w:hAnsi="Times New Roman"/>
          <w:sz w:val="24"/>
          <w:lang w:val="nl-BE"/>
        </w:rPr>
        <w:t>a</w:t>
      </w:r>
      <w:r w:rsidRPr="00EF73E2">
        <w:rPr>
          <w:rFonts w:ascii="Times New Roman" w:hAnsi="Times New Roman"/>
          <w:sz w:val="24"/>
          <w:lang w:val="nl-BE"/>
        </w:rPr>
        <w:t>)</w:t>
      </w:r>
      <w:r w:rsidR="005D4C7A" w:rsidRPr="00EF73E2">
        <w:rPr>
          <w:rFonts w:ascii="Times New Roman" w:hAnsi="Times New Roman"/>
          <w:sz w:val="24"/>
          <w:lang w:val="nl-BE"/>
        </w:rPr>
        <w:t>.</w:t>
      </w:r>
      <w:r w:rsidRPr="00EF73E2">
        <w:rPr>
          <w:rFonts w:ascii="Times New Roman" w:hAnsi="Times New Roman"/>
          <w:sz w:val="24"/>
          <w:lang w:val="nl-BE"/>
        </w:rPr>
        <w:t xml:space="preserve"> </w:t>
      </w:r>
      <w:r w:rsidRPr="00EF73E2">
        <w:rPr>
          <w:rFonts w:ascii="Times New Roman" w:hAnsi="Times New Roman" w:cs="Times New Roman"/>
          <w:sz w:val="24"/>
          <w:szCs w:val="24"/>
          <w:lang w:val="en-GB"/>
        </w:rPr>
        <w:t>Employability enhancement through formal and informal learning: an empirical study among Dutch non</w:t>
      </w:r>
      <w:r w:rsidRPr="00EF73E2">
        <w:rPr>
          <w:rFonts w:ascii="Cambria Math" w:hAnsi="Cambria Math" w:cs="Cambria Math"/>
          <w:sz w:val="24"/>
          <w:szCs w:val="24"/>
          <w:lang w:val="en-GB"/>
        </w:rPr>
        <w:t>‐</w:t>
      </w:r>
      <w:r w:rsidRPr="00EF73E2">
        <w:rPr>
          <w:rFonts w:ascii="Times New Roman" w:hAnsi="Times New Roman" w:cs="Times New Roman"/>
          <w:sz w:val="24"/>
          <w:szCs w:val="24"/>
          <w:lang w:val="en-GB"/>
        </w:rPr>
        <w:t xml:space="preserve">academic university staff members. </w:t>
      </w:r>
      <w:r w:rsidR="00B6201C" w:rsidRPr="00EF73E2">
        <w:rPr>
          <w:rFonts w:ascii="Times New Roman" w:hAnsi="Times New Roman"/>
          <w:i/>
          <w:sz w:val="24"/>
          <w:lang w:val="nl-BE"/>
        </w:rPr>
        <w:t>International J</w:t>
      </w:r>
      <w:r w:rsidRPr="00EF73E2">
        <w:rPr>
          <w:rFonts w:ascii="Times New Roman" w:hAnsi="Times New Roman"/>
          <w:i/>
          <w:sz w:val="24"/>
          <w:lang w:val="nl-BE"/>
        </w:rPr>
        <w:t xml:space="preserve">ournal of </w:t>
      </w:r>
      <w:r w:rsidR="00B6201C" w:rsidRPr="00EF73E2">
        <w:rPr>
          <w:rFonts w:ascii="Times New Roman" w:hAnsi="Times New Roman"/>
          <w:i/>
          <w:sz w:val="24"/>
          <w:lang w:val="nl-BE"/>
        </w:rPr>
        <w:t>Training and D</w:t>
      </w:r>
      <w:r w:rsidRPr="00EF73E2">
        <w:rPr>
          <w:rFonts w:ascii="Times New Roman" w:hAnsi="Times New Roman"/>
          <w:i/>
          <w:sz w:val="24"/>
          <w:lang w:val="nl-BE"/>
        </w:rPr>
        <w:t>evelopment, 13</w:t>
      </w:r>
      <w:r w:rsidRPr="00EF73E2">
        <w:rPr>
          <w:rFonts w:ascii="Times New Roman" w:hAnsi="Times New Roman"/>
          <w:sz w:val="24"/>
          <w:lang w:val="nl-BE"/>
        </w:rPr>
        <w:t>(1), 19-37.</w:t>
      </w:r>
    </w:p>
    <w:p w14:paraId="6C7A23AF" w14:textId="4A9224A3"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sz w:val="24"/>
          <w:lang w:val="nl-BE"/>
        </w:rPr>
        <w:t>Van der Heijden, B</w:t>
      </w:r>
      <w:r w:rsidR="00B40F27" w:rsidRPr="00EF73E2">
        <w:rPr>
          <w:rFonts w:ascii="Times New Roman" w:hAnsi="Times New Roman"/>
          <w:sz w:val="24"/>
          <w:lang w:val="nl-BE"/>
        </w:rPr>
        <w:t>.</w:t>
      </w:r>
      <w:r w:rsidRPr="00EF73E2">
        <w:rPr>
          <w:rFonts w:ascii="Times New Roman" w:hAnsi="Times New Roman"/>
          <w:sz w:val="24"/>
          <w:lang w:val="nl-BE"/>
        </w:rPr>
        <w:t>I</w:t>
      </w:r>
      <w:r w:rsidR="00B40F27" w:rsidRPr="00EF73E2">
        <w:rPr>
          <w:rFonts w:ascii="Times New Roman" w:hAnsi="Times New Roman"/>
          <w:sz w:val="24"/>
          <w:lang w:val="nl-BE"/>
        </w:rPr>
        <w:t>.</w:t>
      </w:r>
      <w:r w:rsidRPr="00EF73E2">
        <w:rPr>
          <w:rFonts w:ascii="Times New Roman" w:hAnsi="Times New Roman"/>
          <w:sz w:val="24"/>
          <w:lang w:val="nl-BE"/>
        </w:rPr>
        <w:t>J</w:t>
      </w:r>
      <w:r w:rsidR="00B40F27" w:rsidRPr="00EF73E2">
        <w:rPr>
          <w:rFonts w:ascii="Times New Roman" w:hAnsi="Times New Roman"/>
          <w:sz w:val="24"/>
          <w:lang w:val="nl-BE"/>
        </w:rPr>
        <w:t>.</w:t>
      </w:r>
      <w:r w:rsidRPr="00EF73E2">
        <w:rPr>
          <w:rFonts w:ascii="Times New Roman" w:hAnsi="Times New Roman"/>
          <w:sz w:val="24"/>
          <w:lang w:val="nl-BE"/>
        </w:rPr>
        <w:t>M</w:t>
      </w:r>
      <w:r w:rsidR="00B40F27" w:rsidRPr="00EF73E2">
        <w:rPr>
          <w:rFonts w:ascii="Times New Roman" w:hAnsi="Times New Roman"/>
          <w:sz w:val="24"/>
          <w:lang w:val="nl-BE"/>
        </w:rPr>
        <w:t>.</w:t>
      </w:r>
      <w:r w:rsidRPr="00EF73E2">
        <w:rPr>
          <w:rFonts w:ascii="Times New Roman" w:hAnsi="Times New Roman"/>
          <w:sz w:val="24"/>
          <w:lang w:val="nl-BE"/>
        </w:rPr>
        <w:t>, De Lange, A</w:t>
      </w:r>
      <w:r w:rsidR="00B40F27" w:rsidRPr="00EF73E2">
        <w:rPr>
          <w:rFonts w:ascii="Times New Roman" w:hAnsi="Times New Roman"/>
          <w:sz w:val="24"/>
          <w:lang w:val="nl-BE"/>
        </w:rPr>
        <w:t>.</w:t>
      </w:r>
      <w:r w:rsidRPr="00EF73E2">
        <w:rPr>
          <w:rFonts w:ascii="Times New Roman" w:hAnsi="Times New Roman"/>
          <w:sz w:val="24"/>
          <w:lang w:val="nl-BE"/>
        </w:rPr>
        <w:t>H</w:t>
      </w:r>
      <w:r w:rsidR="00B40F27" w:rsidRPr="00EF73E2">
        <w:rPr>
          <w:rFonts w:ascii="Times New Roman" w:hAnsi="Times New Roman"/>
          <w:sz w:val="24"/>
          <w:lang w:val="nl-BE"/>
        </w:rPr>
        <w:t>.</w:t>
      </w:r>
      <w:r w:rsidRPr="00EF73E2">
        <w:rPr>
          <w:rFonts w:ascii="Times New Roman" w:hAnsi="Times New Roman"/>
          <w:sz w:val="24"/>
          <w:lang w:val="nl-BE"/>
        </w:rPr>
        <w:t>, Demerouti, E</w:t>
      </w:r>
      <w:r w:rsidR="00B40F27" w:rsidRPr="00EF73E2">
        <w:rPr>
          <w:rFonts w:ascii="Times New Roman" w:hAnsi="Times New Roman"/>
          <w:sz w:val="24"/>
          <w:lang w:val="nl-BE"/>
        </w:rPr>
        <w:t>.</w:t>
      </w:r>
      <w:r w:rsidRPr="00EF73E2">
        <w:rPr>
          <w:rFonts w:ascii="Times New Roman" w:hAnsi="Times New Roman"/>
          <w:sz w:val="24"/>
          <w:lang w:val="nl-BE"/>
        </w:rPr>
        <w:t xml:space="preserve">, </w:t>
      </w:r>
      <w:r w:rsidR="00A379BC" w:rsidRPr="00EF73E2">
        <w:rPr>
          <w:rFonts w:ascii="Times New Roman" w:hAnsi="Times New Roman"/>
          <w:sz w:val="24"/>
          <w:lang w:val="nl-BE"/>
        </w:rPr>
        <w:t>and</w:t>
      </w:r>
      <w:r w:rsidRPr="00EF73E2">
        <w:rPr>
          <w:rFonts w:ascii="Times New Roman" w:hAnsi="Times New Roman"/>
          <w:sz w:val="24"/>
          <w:lang w:val="nl-BE"/>
        </w:rPr>
        <w:t xml:space="preserve"> Van der Heijde, C</w:t>
      </w:r>
      <w:r w:rsidR="00B40F27" w:rsidRPr="00EF73E2">
        <w:rPr>
          <w:rFonts w:ascii="Times New Roman" w:hAnsi="Times New Roman"/>
          <w:sz w:val="24"/>
          <w:lang w:val="nl-BE"/>
        </w:rPr>
        <w:t>.</w:t>
      </w:r>
      <w:r w:rsidRPr="00EF73E2">
        <w:rPr>
          <w:rFonts w:ascii="Times New Roman" w:hAnsi="Times New Roman"/>
          <w:sz w:val="24"/>
          <w:lang w:val="nl-BE"/>
        </w:rPr>
        <w:t>M</w:t>
      </w:r>
      <w:r w:rsidR="00B40F27" w:rsidRPr="00EF73E2">
        <w:rPr>
          <w:rFonts w:ascii="Times New Roman" w:hAnsi="Times New Roman"/>
          <w:sz w:val="24"/>
          <w:lang w:val="nl-BE"/>
        </w:rPr>
        <w:t>.</w:t>
      </w:r>
      <w:r w:rsidRPr="00EF73E2">
        <w:rPr>
          <w:rFonts w:ascii="Times New Roman" w:hAnsi="Times New Roman"/>
          <w:sz w:val="24"/>
          <w:lang w:val="nl-BE"/>
        </w:rPr>
        <w:t xml:space="preserve"> (2009</w:t>
      </w:r>
      <w:r w:rsidR="00334C47" w:rsidRPr="00EF73E2">
        <w:rPr>
          <w:rFonts w:ascii="Times New Roman" w:hAnsi="Times New Roman"/>
          <w:sz w:val="24"/>
          <w:lang w:val="nl-BE"/>
        </w:rPr>
        <w:t>b</w:t>
      </w:r>
      <w:r w:rsidRPr="00EF73E2">
        <w:rPr>
          <w:rFonts w:ascii="Times New Roman" w:hAnsi="Times New Roman"/>
          <w:sz w:val="24"/>
          <w:lang w:val="nl-BE"/>
        </w:rPr>
        <w:t>)</w:t>
      </w:r>
      <w:r w:rsidR="00EC179E" w:rsidRPr="00EF73E2">
        <w:rPr>
          <w:rFonts w:ascii="Times New Roman" w:hAnsi="Times New Roman"/>
          <w:sz w:val="24"/>
          <w:lang w:val="nl-BE"/>
        </w:rPr>
        <w:t>.</w:t>
      </w:r>
      <w:r w:rsidRPr="00EF73E2">
        <w:rPr>
          <w:rFonts w:ascii="Times New Roman" w:hAnsi="Times New Roman"/>
          <w:sz w:val="24"/>
          <w:lang w:val="nl-BE"/>
        </w:rPr>
        <w:t xml:space="preserve"> </w:t>
      </w:r>
      <w:r w:rsidRPr="00EF73E2">
        <w:rPr>
          <w:rFonts w:ascii="Times New Roman" w:hAnsi="Times New Roman" w:cs="Times New Roman"/>
          <w:sz w:val="24"/>
          <w:szCs w:val="24"/>
          <w:lang w:val="en-GB"/>
        </w:rPr>
        <w:t xml:space="preserve">Age effects on the employability–career success relationship. </w:t>
      </w:r>
      <w:r w:rsidRPr="00EF73E2">
        <w:rPr>
          <w:rFonts w:ascii="Times New Roman" w:hAnsi="Times New Roman" w:cs="Times New Roman"/>
          <w:i/>
          <w:sz w:val="24"/>
          <w:szCs w:val="24"/>
          <w:lang w:val="en-GB"/>
        </w:rPr>
        <w:t>Journal of Vocational Behavior, 74</w:t>
      </w:r>
      <w:r w:rsidRPr="00EF73E2">
        <w:rPr>
          <w:rFonts w:ascii="Times New Roman" w:hAnsi="Times New Roman" w:cs="Times New Roman"/>
          <w:sz w:val="24"/>
          <w:szCs w:val="24"/>
          <w:lang w:val="en-GB"/>
        </w:rPr>
        <w:t>(2), 156-164.</w:t>
      </w:r>
    </w:p>
    <w:p w14:paraId="66EC6538" w14:textId="233A1A86" w:rsidR="00334C47" w:rsidRPr="00EF73E2" w:rsidRDefault="00334C47" w:rsidP="00334C47">
      <w:pPr>
        <w:pStyle w:val="EndNoteBibliography"/>
        <w:spacing w:after="0" w:line="480" w:lineRule="auto"/>
        <w:ind w:left="714" w:hanging="714"/>
        <w:rPr>
          <w:rFonts w:ascii="Times New Roman" w:hAnsi="Times New Roman"/>
          <w:sz w:val="24"/>
        </w:rPr>
      </w:pPr>
      <w:r w:rsidRPr="00EF73E2">
        <w:rPr>
          <w:rFonts w:ascii="Times New Roman" w:hAnsi="Times New Roman"/>
          <w:sz w:val="24"/>
          <w:lang w:val="nl-NL"/>
        </w:rPr>
        <w:t xml:space="preserve">Van der Heijden, B.I.J.M., and De Vos, A. (2015). </w:t>
      </w:r>
      <w:r w:rsidRPr="00EF73E2">
        <w:rPr>
          <w:rFonts w:ascii="Times New Roman" w:hAnsi="Times New Roman"/>
          <w:sz w:val="24"/>
        </w:rPr>
        <w:t xml:space="preserve">Sustainable careers: Introductory chapter. In A. De Vos </w:t>
      </w:r>
      <w:r w:rsidR="00BF066C" w:rsidRPr="00EF73E2">
        <w:rPr>
          <w:rFonts w:ascii="Times New Roman" w:hAnsi="Times New Roman"/>
          <w:sz w:val="24"/>
        </w:rPr>
        <w:t>and</w:t>
      </w:r>
      <w:r w:rsidRPr="00EF73E2">
        <w:rPr>
          <w:rFonts w:ascii="Times New Roman" w:hAnsi="Times New Roman"/>
          <w:sz w:val="24"/>
        </w:rPr>
        <w:t xml:space="preserve"> B.I.J.M. Van der Heijden (Eds), </w:t>
      </w:r>
      <w:r w:rsidRPr="00EF73E2">
        <w:rPr>
          <w:rFonts w:ascii="Times New Roman" w:hAnsi="Times New Roman"/>
          <w:i/>
          <w:sz w:val="24"/>
        </w:rPr>
        <w:t>Handbook of Research on Sustainable Careers</w:t>
      </w:r>
      <w:r w:rsidRPr="00EF73E2">
        <w:rPr>
          <w:rFonts w:ascii="Times New Roman" w:hAnsi="Times New Roman"/>
          <w:sz w:val="24"/>
        </w:rPr>
        <w:t xml:space="preserve"> (pp. 1-19), Cheltenham, UK and Northampton, MA, USA: Edward Elgar Publishing.</w:t>
      </w:r>
    </w:p>
    <w:p w14:paraId="10F0A996" w14:textId="6C3B023A" w:rsidR="00161A7D" w:rsidRPr="00EF73E2" w:rsidRDefault="00161A7D"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nl-BE"/>
        </w:rPr>
        <w:t xml:space="preserve">Van der Heijden, B.I.J.M., Notelaers, G., Peters, P., Stoffers, J.M., De Lange, A.H., Froehlich, D.E., </w:t>
      </w:r>
      <w:r w:rsidR="00C05A76" w:rsidRPr="00EF73E2">
        <w:rPr>
          <w:rFonts w:ascii="Times New Roman" w:hAnsi="Times New Roman" w:cs="Times New Roman"/>
          <w:sz w:val="24"/>
          <w:szCs w:val="24"/>
          <w:lang w:val="nl-BE"/>
        </w:rPr>
        <w:t>and</w:t>
      </w:r>
      <w:r w:rsidRPr="00EF73E2">
        <w:rPr>
          <w:rFonts w:ascii="Times New Roman" w:hAnsi="Times New Roman" w:cs="Times New Roman"/>
          <w:sz w:val="24"/>
          <w:szCs w:val="24"/>
          <w:lang w:val="nl-BE"/>
        </w:rPr>
        <w:t xml:space="preserve"> Van der Heijde, C.M. (2018). </w:t>
      </w:r>
      <w:r w:rsidRPr="00EF73E2">
        <w:rPr>
          <w:rFonts w:ascii="Times New Roman" w:hAnsi="Times New Roman" w:cs="Times New Roman"/>
          <w:sz w:val="24"/>
          <w:szCs w:val="24"/>
          <w:lang w:val="en-GB"/>
        </w:rPr>
        <w:t>Development and validation of the short-form employability five-factor instrument</w:t>
      </w:r>
      <w:r w:rsidRPr="00EF73E2">
        <w:rPr>
          <w:rFonts w:ascii="Times New Roman" w:hAnsi="Times New Roman" w:cs="Times New Roman"/>
          <w:i/>
          <w:sz w:val="24"/>
          <w:szCs w:val="24"/>
          <w:lang w:val="en-GB"/>
        </w:rPr>
        <w:t>. Journal of Vocational Behavior,</w:t>
      </w:r>
      <w:r w:rsidRPr="00EF73E2">
        <w:rPr>
          <w:rFonts w:ascii="Times New Roman" w:hAnsi="Times New Roman" w:cs="Times New Roman"/>
          <w:sz w:val="24"/>
          <w:szCs w:val="24"/>
          <w:lang w:val="en-GB"/>
        </w:rPr>
        <w:t xml:space="preserve"> 106, 236-248.</w:t>
      </w:r>
    </w:p>
    <w:p w14:paraId="24B7EE15" w14:textId="63944B78" w:rsidR="004811A4" w:rsidRPr="00EF73E2" w:rsidRDefault="004811A4" w:rsidP="00B97B70">
      <w:pPr>
        <w:pStyle w:val="EndNoteBibliography"/>
        <w:spacing w:after="0" w:line="480" w:lineRule="auto"/>
        <w:ind w:left="714" w:hanging="714"/>
        <w:rPr>
          <w:rFonts w:ascii="Times New Roman" w:hAnsi="Times New Roman" w:cs="Times New Roman"/>
          <w:sz w:val="24"/>
          <w:szCs w:val="24"/>
        </w:rPr>
      </w:pPr>
      <w:r w:rsidRPr="00EF73E2">
        <w:rPr>
          <w:rFonts w:ascii="Times New Roman" w:hAnsi="Times New Roman" w:cs="Times New Roman"/>
          <w:sz w:val="24"/>
          <w:szCs w:val="24"/>
          <w:lang w:val="en-GB"/>
        </w:rPr>
        <w:t>Vansteenkiste, V</w:t>
      </w:r>
      <w:r w:rsidR="00B40F27"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Lens, W</w:t>
      </w:r>
      <w:r w:rsidR="00B40F27"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Witte, H</w:t>
      </w:r>
      <w:r w:rsidR="00B40F27"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Feather, N</w:t>
      </w:r>
      <w:r w:rsidR="00B40F27"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(2005)</w:t>
      </w:r>
      <w:r w:rsidR="00EC179E"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Understanding unemployed people's job search behaviour, unemployment experience and well</w:t>
      </w:r>
      <w:r w:rsidRPr="00EF73E2">
        <w:rPr>
          <w:rFonts w:ascii="Cambria Math" w:hAnsi="Cambria Math" w:cs="Cambria Math"/>
          <w:sz w:val="24"/>
          <w:szCs w:val="24"/>
          <w:lang w:val="en-GB"/>
        </w:rPr>
        <w:t>‐</w:t>
      </w:r>
      <w:r w:rsidRPr="00EF73E2">
        <w:rPr>
          <w:rFonts w:ascii="Times New Roman" w:hAnsi="Times New Roman" w:cs="Times New Roman"/>
          <w:sz w:val="24"/>
          <w:szCs w:val="24"/>
          <w:lang w:val="en-GB"/>
        </w:rPr>
        <w:t>being: A comparison of expectancy</w:t>
      </w:r>
      <w:r w:rsidRPr="00EF73E2">
        <w:rPr>
          <w:rFonts w:ascii="Cambria Math" w:hAnsi="Cambria Math" w:cs="Cambria Math"/>
          <w:sz w:val="24"/>
          <w:szCs w:val="24"/>
          <w:lang w:val="en-GB"/>
        </w:rPr>
        <w:t>‐</w:t>
      </w:r>
      <w:r w:rsidRPr="00EF73E2">
        <w:rPr>
          <w:rFonts w:ascii="Times New Roman" w:hAnsi="Times New Roman" w:cs="Times New Roman"/>
          <w:sz w:val="24"/>
          <w:szCs w:val="24"/>
          <w:lang w:val="en-GB"/>
        </w:rPr>
        <w:t>value theory and self</w:t>
      </w:r>
      <w:r w:rsidRPr="00EF73E2">
        <w:rPr>
          <w:rFonts w:ascii="Cambria Math" w:hAnsi="Cambria Math" w:cs="Cambria Math"/>
          <w:sz w:val="24"/>
          <w:szCs w:val="24"/>
          <w:lang w:val="en-GB"/>
        </w:rPr>
        <w:t>‐</w:t>
      </w:r>
      <w:r w:rsidRPr="00EF73E2">
        <w:rPr>
          <w:rFonts w:ascii="Times New Roman" w:hAnsi="Times New Roman" w:cs="Times New Roman"/>
          <w:sz w:val="24"/>
          <w:szCs w:val="24"/>
          <w:lang w:val="en-GB"/>
        </w:rPr>
        <w:t xml:space="preserve">determination theory. </w:t>
      </w:r>
      <w:r w:rsidRPr="00EF73E2">
        <w:rPr>
          <w:rFonts w:ascii="Times New Roman" w:hAnsi="Times New Roman" w:cs="Times New Roman"/>
          <w:i/>
          <w:sz w:val="24"/>
          <w:szCs w:val="24"/>
        </w:rPr>
        <w:t>British Journal of Social Psychology, 44</w:t>
      </w:r>
      <w:r w:rsidRPr="00EF73E2">
        <w:rPr>
          <w:rFonts w:ascii="Times New Roman" w:hAnsi="Times New Roman" w:cs="Times New Roman"/>
          <w:sz w:val="24"/>
          <w:szCs w:val="24"/>
        </w:rPr>
        <w:t>(2), 269-287.</w:t>
      </w:r>
    </w:p>
    <w:p w14:paraId="3F3558B2" w14:textId="4B2014A8"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rPr>
        <w:t>Veld, M</w:t>
      </w:r>
      <w:r w:rsidR="00B40F27" w:rsidRPr="00EF73E2">
        <w:rPr>
          <w:rFonts w:ascii="Times New Roman" w:hAnsi="Times New Roman" w:cs="Times New Roman"/>
          <w:sz w:val="24"/>
          <w:szCs w:val="24"/>
        </w:rPr>
        <w:t>.</w:t>
      </w:r>
      <w:r w:rsidRPr="00EF73E2">
        <w:rPr>
          <w:rFonts w:ascii="Times New Roman" w:hAnsi="Times New Roman" w:cs="Times New Roman"/>
          <w:sz w:val="24"/>
          <w:szCs w:val="24"/>
        </w:rPr>
        <w:t>, Semeijn, J</w:t>
      </w:r>
      <w:r w:rsidR="00B40F27" w:rsidRPr="00EF73E2">
        <w:rPr>
          <w:rFonts w:ascii="Times New Roman" w:hAnsi="Times New Roman" w:cs="Times New Roman"/>
          <w:sz w:val="24"/>
          <w:szCs w:val="24"/>
        </w:rPr>
        <w:t>.,</w:t>
      </w:r>
      <w:r w:rsidRPr="00EF73E2">
        <w:rPr>
          <w:rFonts w:ascii="Times New Roman" w:hAnsi="Times New Roman" w:cs="Times New Roman"/>
          <w:sz w:val="24"/>
          <w:szCs w:val="24"/>
        </w:rPr>
        <w:t xml:space="preserve"> </w:t>
      </w:r>
      <w:r w:rsidR="00A379BC" w:rsidRPr="00EF73E2">
        <w:rPr>
          <w:rFonts w:ascii="Times New Roman" w:hAnsi="Times New Roman" w:cs="Times New Roman"/>
          <w:sz w:val="24"/>
          <w:szCs w:val="24"/>
        </w:rPr>
        <w:t>and</w:t>
      </w:r>
      <w:r w:rsidRPr="00EF73E2">
        <w:rPr>
          <w:rFonts w:ascii="Times New Roman" w:hAnsi="Times New Roman" w:cs="Times New Roman"/>
          <w:sz w:val="24"/>
          <w:szCs w:val="24"/>
        </w:rPr>
        <w:t xml:space="preserve"> Van Vuuren, T</w:t>
      </w:r>
      <w:r w:rsidR="00B40F27" w:rsidRPr="00EF73E2">
        <w:rPr>
          <w:rFonts w:ascii="Times New Roman" w:hAnsi="Times New Roman" w:cs="Times New Roman"/>
          <w:sz w:val="24"/>
          <w:szCs w:val="24"/>
        </w:rPr>
        <w:t>.</w:t>
      </w:r>
      <w:r w:rsidRPr="00EF73E2">
        <w:rPr>
          <w:rFonts w:ascii="Times New Roman" w:hAnsi="Times New Roman" w:cs="Times New Roman"/>
          <w:sz w:val="24"/>
          <w:szCs w:val="24"/>
        </w:rPr>
        <w:t xml:space="preserve"> (2015)</w:t>
      </w:r>
      <w:r w:rsidR="00EC179E" w:rsidRPr="00EF73E2">
        <w:rPr>
          <w:rFonts w:ascii="Times New Roman" w:hAnsi="Times New Roman" w:cs="Times New Roman"/>
          <w:sz w:val="24"/>
          <w:szCs w:val="24"/>
        </w:rPr>
        <w:t>.</w:t>
      </w:r>
      <w:r w:rsidRPr="00EF73E2">
        <w:rPr>
          <w:rFonts w:ascii="Times New Roman" w:hAnsi="Times New Roman" w:cs="Times New Roman"/>
          <w:sz w:val="24"/>
          <w:szCs w:val="24"/>
        </w:rPr>
        <w:t xml:space="preserve"> </w:t>
      </w:r>
      <w:r w:rsidRPr="00EF73E2">
        <w:rPr>
          <w:rFonts w:ascii="Times New Roman" w:hAnsi="Times New Roman" w:cs="Times New Roman"/>
          <w:sz w:val="24"/>
          <w:szCs w:val="24"/>
          <w:lang w:val="en-GB"/>
        </w:rPr>
        <w:t xml:space="preserve">Enhancing perceived employability: an interactionist perspective on responsibilities of organizations and employees. </w:t>
      </w:r>
      <w:r w:rsidRPr="00EF73E2">
        <w:rPr>
          <w:rFonts w:ascii="Times New Roman" w:hAnsi="Times New Roman" w:cs="Times New Roman"/>
          <w:i/>
          <w:sz w:val="24"/>
          <w:szCs w:val="24"/>
          <w:lang w:val="en-GB"/>
        </w:rPr>
        <w:t>Personnel Review, 44</w:t>
      </w:r>
      <w:r w:rsidRPr="00EF73E2">
        <w:rPr>
          <w:rFonts w:ascii="Times New Roman" w:hAnsi="Times New Roman" w:cs="Times New Roman"/>
          <w:sz w:val="24"/>
          <w:szCs w:val="24"/>
          <w:lang w:val="en-GB"/>
        </w:rPr>
        <w:t>(6), 866-882.</w:t>
      </w:r>
    </w:p>
    <w:p w14:paraId="7C987FEC" w14:textId="09CC6A02" w:rsidR="004811A4" w:rsidRPr="00EF73E2" w:rsidRDefault="004811A4" w:rsidP="00B97B70">
      <w:pPr>
        <w:pStyle w:val="EndNoteBibliography"/>
        <w:spacing w:after="0"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Vroom, V</w:t>
      </w:r>
      <w:r w:rsidR="00B40F27"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(1964)</w:t>
      </w:r>
      <w:r w:rsidR="00EC179E"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Pr="00EF73E2">
        <w:rPr>
          <w:rFonts w:ascii="Times New Roman" w:hAnsi="Times New Roman" w:cs="Times New Roman"/>
          <w:i/>
          <w:sz w:val="24"/>
          <w:szCs w:val="24"/>
          <w:lang w:val="en-GB"/>
        </w:rPr>
        <w:t>Expectancy theory</w:t>
      </w:r>
      <w:r w:rsidR="00C22012" w:rsidRPr="00EF73E2">
        <w:rPr>
          <w:rFonts w:ascii="Times New Roman" w:hAnsi="Times New Roman" w:cs="Times New Roman"/>
          <w:i/>
          <w:sz w:val="24"/>
          <w:szCs w:val="24"/>
          <w:lang w:val="en-GB"/>
        </w:rPr>
        <w:t>.</w:t>
      </w:r>
      <w:r w:rsidRPr="00EF73E2">
        <w:rPr>
          <w:rFonts w:ascii="Times New Roman" w:hAnsi="Times New Roman" w:cs="Times New Roman"/>
          <w:sz w:val="24"/>
          <w:szCs w:val="24"/>
          <w:lang w:val="en-GB"/>
        </w:rPr>
        <w:t xml:space="preserve"> New York: John Wiley.</w:t>
      </w:r>
    </w:p>
    <w:p w14:paraId="78CC832D" w14:textId="28C5579C" w:rsidR="007907EB" w:rsidRPr="00EF73E2" w:rsidRDefault="007907EB" w:rsidP="00B97B70">
      <w:pPr>
        <w:pStyle w:val="EndNoteBibliography"/>
        <w:spacing w:line="480" w:lineRule="auto"/>
        <w:ind w:left="714" w:hanging="714"/>
        <w:rPr>
          <w:rFonts w:ascii="Times New Roman" w:hAnsi="Times New Roman" w:cs="Times New Roman"/>
          <w:sz w:val="24"/>
          <w:szCs w:val="24"/>
        </w:rPr>
      </w:pPr>
      <w:r w:rsidRPr="00EF73E2">
        <w:rPr>
          <w:rFonts w:ascii="Times New Roman" w:hAnsi="Times New Roman" w:cs="Times New Roman"/>
          <w:sz w:val="24"/>
          <w:szCs w:val="24"/>
        </w:rPr>
        <w:t xml:space="preserve">Walker, M., Hills, S., and Heere, B. (2017). Evaluating a socially responsible employment program: Beneficiary impacts and stakeholder perceptions. </w:t>
      </w:r>
      <w:r w:rsidRPr="00EF73E2">
        <w:rPr>
          <w:rFonts w:ascii="Times New Roman" w:hAnsi="Times New Roman" w:cs="Times New Roman"/>
          <w:i/>
          <w:sz w:val="24"/>
          <w:szCs w:val="24"/>
        </w:rPr>
        <w:t>Journal of Business Ethics,</w:t>
      </w:r>
      <w:r w:rsidRPr="00EF73E2">
        <w:rPr>
          <w:rFonts w:ascii="Times New Roman" w:hAnsi="Times New Roman" w:cs="Times New Roman"/>
          <w:sz w:val="24"/>
          <w:szCs w:val="24"/>
        </w:rPr>
        <w:t xml:space="preserve"> </w:t>
      </w:r>
      <w:r w:rsidRPr="00EF73E2">
        <w:rPr>
          <w:rFonts w:ascii="Times New Roman" w:hAnsi="Times New Roman" w:cs="Times New Roman"/>
          <w:i/>
          <w:sz w:val="24"/>
          <w:szCs w:val="24"/>
        </w:rPr>
        <w:t>143</w:t>
      </w:r>
      <w:r w:rsidRPr="00EF73E2">
        <w:rPr>
          <w:rFonts w:ascii="Times New Roman" w:hAnsi="Times New Roman" w:cs="Times New Roman"/>
          <w:sz w:val="24"/>
          <w:szCs w:val="24"/>
        </w:rPr>
        <w:t>(1), 53-70.</w:t>
      </w:r>
    </w:p>
    <w:p w14:paraId="1BE205AD" w14:textId="77777777" w:rsidR="00706481" w:rsidRPr="00EF73E2" w:rsidRDefault="00706481" w:rsidP="00B97B70">
      <w:pPr>
        <w:pStyle w:val="EndNoteBibliography"/>
        <w:spacing w:line="480" w:lineRule="auto"/>
        <w:ind w:left="714" w:hanging="714"/>
        <w:rPr>
          <w:rFonts w:ascii="Times New Roman" w:hAnsi="Times New Roman" w:cs="Times New Roman"/>
          <w:sz w:val="24"/>
          <w:szCs w:val="24"/>
        </w:rPr>
      </w:pPr>
      <w:r w:rsidRPr="00EF73E2">
        <w:rPr>
          <w:rFonts w:ascii="Times New Roman" w:hAnsi="Times New Roman" w:cs="Times New Roman"/>
          <w:sz w:val="24"/>
          <w:szCs w:val="24"/>
        </w:rPr>
        <w:t xml:space="preserve">Wiley, C. (2000). Ethical standards for human resource management professionals: A comparative analysis of five major codes. </w:t>
      </w:r>
      <w:r w:rsidRPr="00EF73E2">
        <w:rPr>
          <w:rFonts w:ascii="Times New Roman" w:hAnsi="Times New Roman" w:cs="Times New Roman"/>
          <w:i/>
          <w:sz w:val="24"/>
          <w:szCs w:val="24"/>
        </w:rPr>
        <w:t>Journal of Business Ethics,</w:t>
      </w:r>
      <w:r w:rsidRPr="00EF73E2">
        <w:rPr>
          <w:rFonts w:ascii="Times New Roman" w:hAnsi="Times New Roman" w:cs="Times New Roman"/>
          <w:sz w:val="24"/>
          <w:szCs w:val="24"/>
        </w:rPr>
        <w:t xml:space="preserve"> </w:t>
      </w:r>
      <w:r w:rsidRPr="00EF73E2">
        <w:rPr>
          <w:rFonts w:ascii="Times New Roman" w:hAnsi="Times New Roman" w:cs="Times New Roman"/>
          <w:i/>
          <w:sz w:val="24"/>
          <w:szCs w:val="24"/>
        </w:rPr>
        <w:t>25</w:t>
      </w:r>
      <w:r w:rsidRPr="00EF73E2">
        <w:rPr>
          <w:rFonts w:ascii="Times New Roman" w:hAnsi="Times New Roman" w:cs="Times New Roman"/>
          <w:sz w:val="24"/>
          <w:szCs w:val="24"/>
        </w:rPr>
        <w:t>(2), 93-114.</w:t>
      </w:r>
    </w:p>
    <w:p w14:paraId="01708A15" w14:textId="35BEC8B3" w:rsidR="00213AF5" w:rsidRPr="00EF73E2" w:rsidRDefault="00213AF5" w:rsidP="00B97B70">
      <w:pPr>
        <w:pStyle w:val="EndNoteBibliography"/>
        <w:spacing w:line="480" w:lineRule="auto"/>
        <w:ind w:left="714" w:hanging="714"/>
        <w:rPr>
          <w:rFonts w:ascii="Times New Roman" w:hAnsi="Times New Roman" w:cs="Times New Roman"/>
          <w:sz w:val="24"/>
          <w:szCs w:val="24"/>
          <w:lang w:val="nl-BE"/>
        </w:rPr>
      </w:pPr>
      <w:r w:rsidRPr="00EF73E2">
        <w:rPr>
          <w:rFonts w:ascii="Times New Roman" w:hAnsi="Times New Roman" w:cs="Times New Roman"/>
          <w:sz w:val="24"/>
          <w:szCs w:val="24"/>
        </w:rPr>
        <w:t>Wilkinson</w:t>
      </w:r>
      <w:r w:rsidR="002D64FD" w:rsidRPr="00EF73E2">
        <w:rPr>
          <w:rFonts w:ascii="Times New Roman" w:hAnsi="Times New Roman" w:cs="Times New Roman"/>
          <w:sz w:val="24"/>
          <w:szCs w:val="24"/>
        </w:rPr>
        <w:t>,</w:t>
      </w:r>
      <w:r w:rsidRPr="00EF73E2">
        <w:rPr>
          <w:rFonts w:ascii="Times New Roman" w:hAnsi="Times New Roman" w:cs="Times New Roman"/>
          <w:sz w:val="24"/>
          <w:szCs w:val="24"/>
        </w:rPr>
        <w:t xml:space="preserve"> R</w:t>
      </w:r>
      <w:r w:rsidR="00B40F27" w:rsidRPr="00EF73E2">
        <w:rPr>
          <w:rFonts w:ascii="Times New Roman" w:hAnsi="Times New Roman" w:cs="Times New Roman"/>
          <w:sz w:val="24"/>
          <w:szCs w:val="24"/>
        </w:rPr>
        <w:t>.</w:t>
      </w:r>
      <w:r w:rsidRPr="00EF73E2">
        <w:rPr>
          <w:rFonts w:ascii="Times New Roman" w:hAnsi="Times New Roman" w:cs="Times New Roman"/>
          <w:sz w:val="24"/>
          <w:szCs w:val="24"/>
        </w:rPr>
        <w:t>G</w:t>
      </w:r>
      <w:r w:rsidR="00B40F27" w:rsidRPr="00EF73E2">
        <w:rPr>
          <w:rFonts w:ascii="Times New Roman" w:hAnsi="Times New Roman" w:cs="Times New Roman"/>
          <w:sz w:val="24"/>
          <w:szCs w:val="24"/>
        </w:rPr>
        <w:t>.</w:t>
      </w:r>
      <w:r w:rsidRPr="00EF73E2">
        <w:rPr>
          <w:rFonts w:ascii="Times New Roman" w:hAnsi="Times New Roman" w:cs="Times New Roman"/>
          <w:sz w:val="24"/>
          <w:szCs w:val="24"/>
        </w:rPr>
        <w:t xml:space="preserve"> </w:t>
      </w:r>
      <w:r w:rsidR="00A379BC" w:rsidRPr="00EF73E2">
        <w:rPr>
          <w:rFonts w:ascii="Times New Roman" w:hAnsi="Times New Roman" w:cs="Times New Roman"/>
          <w:sz w:val="24"/>
          <w:szCs w:val="24"/>
        </w:rPr>
        <w:t>and</w:t>
      </w:r>
      <w:r w:rsidRPr="00EF73E2">
        <w:rPr>
          <w:rFonts w:ascii="Times New Roman" w:hAnsi="Times New Roman" w:cs="Times New Roman"/>
          <w:sz w:val="24"/>
          <w:szCs w:val="24"/>
        </w:rPr>
        <w:t xml:space="preserve"> Pickett</w:t>
      </w:r>
      <w:r w:rsidR="002D64FD" w:rsidRPr="00EF73E2">
        <w:rPr>
          <w:rFonts w:ascii="Times New Roman" w:hAnsi="Times New Roman" w:cs="Times New Roman"/>
          <w:sz w:val="24"/>
          <w:szCs w:val="24"/>
        </w:rPr>
        <w:t>, K</w:t>
      </w:r>
      <w:r w:rsidR="00B40F27" w:rsidRPr="00EF73E2">
        <w:rPr>
          <w:rFonts w:ascii="Times New Roman" w:hAnsi="Times New Roman" w:cs="Times New Roman"/>
          <w:sz w:val="24"/>
          <w:szCs w:val="24"/>
        </w:rPr>
        <w:t>.</w:t>
      </w:r>
      <w:r w:rsidR="002D64FD" w:rsidRPr="00EF73E2">
        <w:rPr>
          <w:rFonts w:ascii="Times New Roman" w:hAnsi="Times New Roman" w:cs="Times New Roman"/>
          <w:sz w:val="24"/>
          <w:szCs w:val="24"/>
        </w:rPr>
        <w:t>E</w:t>
      </w:r>
      <w:r w:rsidR="00B40F27" w:rsidRPr="00EF73E2">
        <w:rPr>
          <w:rFonts w:ascii="Times New Roman" w:hAnsi="Times New Roman" w:cs="Times New Roman"/>
          <w:sz w:val="24"/>
          <w:szCs w:val="24"/>
        </w:rPr>
        <w:t>.</w:t>
      </w:r>
      <w:r w:rsidR="002D64FD" w:rsidRPr="00EF73E2">
        <w:rPr>
          <w:rFonts w:ascii="Times New Roman" w:hAnsi="Times New Roman" w:cs="Times New Roman"/>
          <w:sz w:val="24"/>
          <w:szCs w:val="24"/>
        </w:rPr>
        <w:t xml:space="preserve"> </w:t>
      </w:r>
      <w:r w:rsidRPr="00EF73E2">
        <w:rPr>
          <w:rFonts w:ascii="Times New Roman" w:hAnsi="Times New Roman" w:cs="Times New Roman"/>
          <w:sz w:val="24"/>
          <w:szCs w:val="24"/>
        </w:rPr>
        <w:t>(2017)</w:t>
      </w:r>
      <w:r w:rsidR="00EC179E" w:rsidRPr="00EF73E2">
        <w:rPr>
          <w:rFonts w:ascii="Times New Roman" w:hAnsi="Times New Roman" w:cs="Times New Roman"/>
          <w:sz w:val="24"/>
          <w:szCs w:val="24"/>
        </w:rPr>
        <w:t>.</w:t>
      </w:r>
      <w:r w:rsidRPr="00EF73E2">
        <w:rPr>
          <w:rFonts w:ascii="Times New Roman" w:hAnsi="Times New Roman" w:cs="Times New Roman"/>
          <w:sz w:val="24"/>
          <w:szCs w:val="24"/>
        </w:rPr>
        <w:t xml:space="preserve"> The enemy between us: The psychological and social costs of inequality. </w:t>
      </w:r>
      <w:r w:rsidRPr="00EF73E2">
        <w:rPr>
          <w:rFonts w:ascii="Times New Roman" w:hAnsi="Times New Roman" w:cs="Times New Roman"/>
          <w:i/>
          <w:sz w:val="24"/>
          <w:szCs w:val="24"/>
          <w:lang w:val="nl-BE"/>
        </w:rPr>
        <w:t>European Journal of Social Psychology</w:t>
      </w:r>
      <w:r w:rsidR="002D64FD" w:rsidRPr="00EF73E2">
        <w:rPr>
          <w:rFonts w:ascii="Times New Roman" w:hAnsi="Times New Roman" w:cs="Times New Roman"/>
          <w:i/>
          <w:sz w:val="24"/>
          <w:szCs w:val="24"/>
          <w:lang w:val="nl-BE"/>
        </w:rPr>
        <w:t>,</w:t>
      </w:r>
      <w:r w:rsidRPr="00EF73E2">
        <w:rPr>
          <w:rFonts w:ascii="Times New Roman" w:hAnsi="Times New Roman" w:cs="Times New Roman"/>
          <w:i/>
          <w:sz w:val="24"/>
          <w:szCs w:val="24"/>
          <w:lang w:val="nl-BE"/>
        </w:rPr>
        <w:t xml:space="preserve"> 47</w:t>
      </w:r>
      <w:r w:rsidRPr="00EF73E2">
        <w:rPr>
          <w:rFonts w:ascii="Times New Roman" w:hAnsi="Times New Roman" w:cs="Times New Roman"/>
          <w:sz w:val="24"/>
          <w:szCs w:val="24"/>
          <w:lang w:val="nl-BE"/>
        </w:rPr>
        <w:t>(1)</w:t>
      </w:r>
      <w:r w:rsidR="008B6286" w:rsidRPr="00EF73E2">
        <w:rPr>
          <w:rFonts w:ascii="Times New Roman" w:hAnsi="Times New Roman" w:cs="Times New Roman"/>
          <w:sz w:val="24"/>
          <w:szCs w:val="24"/>
          <w:lang w:val="nl-BE"/>
        </w:rPr>
        <w:t>,</w:t>
      </w:r>
      <w:r w:rsidRPr="00EF73E2">
        <w:rPr>
          <w:rFonts w:ascii="Times New Roman" w:hAnsi="Times New Roman" w:cs="Times New Roman"/>
          <w:sz w:val="24"/>
          <w:szCs w:val="24"/>
          <w:lang w:val="nl-BE"/>
        </w:rPr>
        <w:t xml:space="preserve"> 11-24.</w:t>
      </w:r>
    </w:p>
    <w:p w14:paraId="76FC4FD7" w14:textId="1F002C6E" w:rsidR="004811A4" w:rsidRPr="00EF73E2" w:rsidRDefault="004811A4" w:rsidP="00B97B70">
      <w:pPr>
        <w:pStyle w:val="EndNoteBibliography"/>
        <w:spacing w:line="480" w:lineRule="auto"/>
        <w:ind w:left="714" w:hanging="714"/>
        <w:rPr>
          <w:rFonts w:ascii="Times New Roman" w:hAnsi="Times New Roman" w:cs="Times New Roman"/>
          <w:sz w:val="24"/>
          <w:szCs w:val="24"/>
          <w:lang w:val="en-GB"/>
        </w:rPr>
      </w:pPr>
      <w:r w:rsidRPr="00EF73E2">
        <w:rPr>
          <w:rFonts w:ascii="Times New Roman" w:hAnsi="Times New Roman" w:cs="Times New Roman"/>
          <w:sz w:val="24"/>
          <w:szCs w:val="24"/>
          <w:lang w:val="en-GB"/>
        </w:rPr>
        <w:t>Wyatt, M</w:t>
      </w:r>
      <w:r w:rsidR="00B40F27"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w:t>
      </w:r>
      <w:r w:rsidR="00A379BC" w:rsidRPr="00EF73E2">
        <w:rPr>
          <w:rFonts w:ascii="Times New Roman" w:hAnsi="Times New Roman" w:cs="Times New Roman"/>
          <w:sz w:val="24"/>
          <w:szCs w:val="24"/>
          <w:lang w:val="en-GB"/>
        </w:rPr>
        <w:t>and</w:t>
      </w:r>
      <w:r w:rsidRPr="00EF73E2">
        <w:rPr>
          <w:rFonts w:ascii="Times New Roman" w:hAnsi="Times New Roman" w:cs="Times New Roman"/>
          <w:sz w:val="24"/>
          <w:szCs w:val="24"/>
          <w:lang w:val="en-GB"/>
        </w:rPr>
        <w:t xml:space="preserve"> Silvester, J</w:t>
      </w:r>
      <w:r w:rsidR="00B40F27"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(2015)</w:t>
      </w:r>
      <w:r w:rsidR="00EC179E" w:rsidRPr="00EF73E2">
        <w:rPr>
          <w:rFonts w:ascii="Times New Roman" w:hAnsi="Times New Roman" w:cs="Times New Roman"/>
          <w:sz w:val="24"/>
          <w:szCs w:val="24"/>
          <w:lang w:val="en-GB"/>
        </w:rPr>
        <w:t>.</w:t>
      </w:r>
      <w:r w:rsidRPr="00EF73E2">
        <w:rPr>
          <w:rFonts w:ascii="Times New Roman" w:hAnsi="Times New Roman" w:cs="Times New Roman"/>
          <w:sz w:val="24"/>
          <w:szCs w:val="24"/>
          <w:lang w:val="en-GB"/>
        </w:rPr>
        <w:t xml:space="preserve"> Reflections on the labyrinth: Investigating black and minority ethnic leaders’ career experiences. </w:t>
      </w:r>
      <w:r w:rsidRPr="00EF73E2">
        <w:rPr>
          <w:rFonts w:ascii="Times New Roman" w:hAnsi="Times New Roman" w:cs="Times New Roman"/>
          <w:i/>
          <w:sz w:val="24"/>
          <w:szCs w:val="24"/>
          <w:lang w:val="en-GB"/>
        </w:rPr>
        <w:t>Human Relations, 68</w:t>
      </w:r>
      <w:r w:rsidRPr="00EF73E2">
        <w:rPr>
          <w:rFonts w:ascii="Times New Roman" w:hAnsi="Times New Roman" w:cs="Times New Roman"/>
          <w:sz w:val="24"/>
          <w:szCs w:val="24"/>
          <w:lang w:val="en-GB"/>
        </w:rPr>
        <w:t xml:space="preserve">(8), 1243-1269. </w:t>
      </w:r>
      <w:r w:rsidRPr="00EF73E2">
        <w:rPr>
          <w:rFonts w:ascii="Times New Roman" w:hAnsi="Times New Roman" w:cs="Times New Roman"/>
          <w:sz w:val="24"/>
          <w:szCs w:val="24"/>
          <w:lang w:val="en-GB"/>
        </w:rPr>
        <w:br w:type="page"/>
      </w:r>
    </w:p>
    <w:p w14:paraId="488FEE61" w14:textId="77777777" w:rsidR="004811A4" w:rsidRPr="00EF73E2" w:rsidRDefault="004811A4">
      <w:pPr>
        <w:pStyle w:val="Caption"/>
        <w:keepNext/>
        <w:spacing w:line="480" w:lineRule="auto"/>
        <w:jc w:val="center"/>
        <w:rPr>
          <w:rFonts w:ascii="Times New Roman" w:hAnsi="Times New Roman" w:cs="Times New Roman"/>
          <w:sz w:val="24"/>
          <w:szCs w:val="24"/>
          <w:lang w:val="en-GB"/>
        </w:rPr>
        <w:sectPr w:rsidR="004811A4" w:rsidRPr="00EF73E2" w:rsidSect="00021D7E">
          <w:headerReference w:type="default" r:id="rId8"/>
          <w:footerReference w:type="default" r:id="rId9"/>
          <w:footerReference w:type="first" r:id="rId10"/>
          <w:pgSz w:w="11906" w:h="16838"/>
          <w:pgMar w:top="1417" w:right="1417" w:bottom="1417" w:left="1417" w:header="708" w:footer="624" w:gutter="0"/>
          <w:cols w:space="708"/>
          <w:titlePg/>
          <w:docGrid w:linePitch="360"/>
        </w:sectPr>
      </w:pPr>
    </w:p>
    <w:p w14:paraId="54B8E211" w14:textId="6A184382" w:rsidR="004811A4" w:rsidRPr="00EF73E2" w:rsidRDefault="005D4C7A" w:rsidP="00C53C96">
      <w:pPr>
        <w:spacing w:line="240" w:lineRule="auto"/>
        <w:jc w:val="center"/>
        <w:rPr>
          <w:rFonts w:ascii="Times New Roman" w:hAnsi="Times New Roman" w:cs="Times New Roman"/>
          <w:b/>
          <w:sz w:val="24"/>
          <w:szCs w:val="24"/>
          <w:lang w:val="en-GB"/>
        </w:rPr>
      </w:pPr>
      <w:r w:rsidRPr="00EF73E2">
        <w:rPr>
          <w:rFonts w:ascii="Times New Roman" w:hAnsi="Times New Roman" w:cs="Times New Roman"/>
          <w:b/>
          <w:sz w:val="24"/>
          <w:szCs w:val="24"/>
          <w:lang w:val="en-GB"/>
        </w:rPr>
        <w:t>Table I</w:t>
      </w:r>
      <w:r w:rsidR="004811A4" w:rsidRPr="00EF73E2">
        <w:rPr>
          <w:rFonts w:ascii="Times New Roman" w:hAnsi="Times New Roman" w:cs="Times New Roman"/>
          <w:b/>
          <w:sz w:val="24"/>
          <w:szCs w:val="24"/>
          <w:lang w:val="en-GB"/>
        </w:rPr>
        <w:t xml:space="preserve">. </w:t>
      </w:r>
      <w:proofErr w:type="spellStart"/>
      <w:r w:rsidR="004811A4" w:rsidRPr="00EF73E2">
        <w:rPr>
          <w:rFonts w:ascii="Times New Roman" w:hAnsi="Times New Roman" w:cs="Times New Roman"/>
          <w:b/>
          <w:sz w:val="24"/>
          <w:szCs w:val="24"/>
          <w:lang w:val="en-GB"/>
        </w:rPr>
        <w:t>Descriptives</w:t>
      </w:r>
      <w:proofErr w:type="spellEnd"/>
      <w:r w:rsidR="004811A4" w:rsidRPr="00EF73E2">
        <w:rPr>
          <w:rFonts w:ascii="Times New Roman" w:hAnsi="Times New Roman" w:cs="Times New Roman"/>
          <w:b/>
          <w:sz w:val="24"/>
          <w:szCs w:val="24"/>
          <w:lang w:val="en-GB"/>
        </w:rPr>
        <w:t xml:space="preserve"> and Correlations</w:t>
      </w:r>
    </w:p>
    <w:tbl>
      <w:tblPr>
        <w:tblW w:w="10915" w:type="dxa"/>
        <w:tblCellMar>
          <w:left w:w="70" w:type="dxa"/>
          <w:right w:w="70" w:type="dxa"/>
        </w:tblCellMar>
        <w:tblLook w:val="04A0" w:firstRow="1" w:lastRow="0" w:firstColumn="1" w:lastColumn="0" w:noHBand="0" w:noVBand="1"/>
      </w:tblPr>
      <w:tblGrid>
        <w:gridCol w:w="2340"/>
        <w:gridCol w:w="3189"/>
        <w:gridCol w:w="1121"/>
        <w:gridCol w:w="920"/>
        <w:gridCol w:w="1055"/>
        <w:gridCol w:w="1134"/>
        <w:gridCol w:w="1276"/>
      </w:tblGrid>
      <w:tr w:rsidR="004811A4" w:rsidRPr="00EF73E2" w14:paraId="1B6EF94C" w14:textId="77777777" w:rsidTr="00502ADB">
        <w:trPr>
          <w:trHeight w:val="315"/>
        </w:trPr>
        <w:tc>
          <w:tcPr>
            <w:tcW w:w="2340" w:type="dxa"/>
            <w:tcBorders>
              <w:top w:val="single" w:sz="4" w:space="0" w:color="auto"/>
              <w:left w:val="nil"/>
              <w:bottom w:val="nil"/>
              <w:right w:val="nil"/>
            </w:tcBorders>
            <w:shd w:val="clear" w:color="auto" w:fill="auto"/>
            <w:noWrap/>
            <w:vAlign w:val="bottom"/>
            <w:hideMark/>
          </w:tcPr>
          <w:p w14:paraId="53C5966B" w14:textId="77777777" w:rsidR="004811A4" w:rsidRPr="00EF73E2" w:rsidRDefault="004811A4" w:rsidP="000024E2">
            <w:pPr>
              <w:spacing w:after="0" w:line="240" w:lineRule="auto"/>
              <w:jc w:val="center"/>
              <w:rPr>
                <w:rFonts w:ascii="Times New Roman" w:hAnsi="Times New Roman" w:cs="Times New Roman"/>
                <w:b/>
                <w:color w:val="000000"/>
                <w:sz w:val="24"/>
                <w:szCs w:val="24"/>
                <w:lang w:val="en-GB"/>
              </w:rPr>
            </w:pPr>
            <w:r w:rsidRPr="00EF73E2">
              <w:rPr>
                <w:rFonts w:ascii="Times New Roman" w:hAnsi="Times New Roman" w:cs="Times New Roman"/>
                <w:b/>
                <w:color w:val="000000"/>
                <w:sz w:val="24"/>
                <w:szCs w:val="24"/>
                <w:lang w:val="en-GB"/>
              </w:rPr>
              <w:t>Level</w:t>
            </w:r>
          </w:p>
        </w:tc>
        <w:tc>
          <w:tcPr>
            <w:tcW w:w="3189" w:type="dxa"/>
            <w:tcBorders>
              <w:top w:val="single" w:sz="4" w:space="0" w:color="auto"/>
              <w:left w:val="nil"/>
              <w:bottom w:val="nil"/>
              <w:right w:val="nil"/>
            </w:tcBorders>
            <w:shd w:val="clear" w:color="auto" w:fill="auto"/>
            <w:noWrap/>
            <w:vAlign w:val="bottom"/>
            <w:hideMark/>
          </w:tcPr>
          <w:p w14:paraId="5E286474" w14:textId="77777777" w:rsidR="004811A4" w:rsidRPr="00EF73E2" w:rsidRDefault="004811A4" w:rsidP="000024E2">
            <w:pPr>
              <w:spacing w:after="0" w:line="240" w:lineRule="auto"/>
              <w:jc w:val="center"/>
              <w:rPr>
                <w:rFonts w:ascii="Times New Roman" w:hAnsi="Times New Roman" w:cs="Times New Roman"/>
                <w:b/>
                <w:color w:val="000000"/>
                <w:sz w:val="24"/>
                <w:szCs w:val="24"/>
                <w:lang w:val="en-GB"/>
              </w:rPr>
            </w:pPr>
            <w:r w:rsidRPr="00EF73E2">
              <w:rPr>
                <w:rFonts w:ascii="Times New Roman" w:hAnsi="Times New Roman" w:cs="Times New Roman"/>
                <w:b/>
                <w:color w:val="000000"/>
                <w:sz w:val="24"/>
                <w:szCs w:val="24"/>
                <w:lang w:val="en-GB"/>
              </w:rPr>
              <w:t>Variable</w:t>
            </w:r>
          </w:p>
        </w:tc>
        <w:tc>
          <w:tcPr>
            <w:tcW w:w="1121" w:type="dxa"/>
            <w:tcBorders>
              <w:top w:val="single" w:sz="4" w:space="0" w:color="auto"/>
              <w:left w:val="nil"/>
              <w:bottom w:val="nil"/>
              <w:right w:val="nil"/>
            </w:tcBorders>
            <w:shd w:val="clear" w:color="auto" w:fill="auto"/>
            <w:noWrap/>
            <w:vAlign w:val="bottom"/>
            <w:hideMark/>
          </w:tcPr>
          <w:p w14:paraId="4EA2B152" w14:textId="77777777" w:rsidR="004811A4" w:rsidRPr="00EF73E2" w:rsidRDefault="004811A4" w:rsidP="000024E2">
            <w:pPr>
              <w:spacing w:after="0" w:line="240" w:lineRule="auto"/>
              <w:jc w:val="center"/>
              <w:rPr>
                <w:rFonts w:ascii="Times New Roman" w:hAnsi="Times New Roman" w:cs="Times New Roman"/>
                <w:b/>
                <w:color w:val="000000"/>
                <w:sz w:val="24"/>
                <w:szCs w:val="24"/>
                <w:lang w:val="en-GB"/>
              </w:rPr>
            </w:pPr>
            <w:r w:rsidRPr="00EF73E2">
              <w:rPr>
                <w:rFonts w:ascii="Times New Roman" w:hAnsi="Times New Roman" w:cs="Times New Roman"/>
                <w:b/>
                <w:color w:val="000000"/>
                <w:sz w:val="24"/>
                <w:szCs w:val="24"/>
                <w:lang w:val="en-GB"/>
              </w:rPr>
              <w:t>Mean (SD)</w:t>
            </w:r>
          </w:p>
        </w:tc>
        <w:tc>
          <w:tcPr>
            <w:tcW w:w="4265" w:type="dxa"/>
            <w:gridSpan w:val="4"/>
            <w:tcBorders>
              <w:top w:val="single" w:sz="4" w:space="0" w:color="auto"/>
              <w:left w:val="nil"/>
              <w:bottom w:val="single" w:sz="4" w:space="0" w:color="auto"/>
              <w:right w:val="nil"/>
            </w:tcBorders>
            <w:shd w:val="clear" w:color="auto" w:fill="auto"/>
            <w:noWrap/>
            <w:vAlign w:val="bottom"/>
            <w:hideMark/>
          </w:tcPr>
          <w:p w14:paraId="5279884E" w14:textId="77777777" w:rsidR="004811A4" w:rsidRPr="00EF73E2" w:rsidRDefault="004811A4" w:rsidP="000024E2">
            <w:pPr>
              <w:spacing w:after="0" w:line="240" w:lineRule="auto"/>
              <w:jc w:val="center"/>
              <w:rPr>
                <w:rFonts w:ascii="Times New Roman" w:hAnsi="Times New Roman" w:cs="Times New Roman"/>
                <w:b/>
                <w:color w:val="000000"/>
                <w:sz w:val="24"/>
                <w:szCs w:val="24"/>
                <w:lang w:val="en-GB"/>
              </w:rPr>
            </w:pPr>
            <w:r w:rsidRPr="00EF73E2">
              <w:rPr>
                <w:rFonts w:ascii="Times New Roman" w:hAnsi="Times New Roman" w:cs="Times New Roman"/>
                <w:b/>
                <w:color w:val="000000"/>
                <w:sz w:val="24"/>
                <w:szCs w:val="24"/>
                <w:lang w:val="en-GB"/>
              </w:rPr>
              <w:t>Correlation</w:t>
            </w:r>
          </w:p>
        </w:tc>
      </w:tr>
      <w:tr w:rsidR="004811A4" w:rsidRPr="00EF73E2" w14:paraId="00DDF1EE" w14:textId="77777777" w:rsidTr="00502ADB">
        <w:trPr>
          <w:trHeight w:val="315"/>
        </w:trPr>
        <w:tc>
          <w:tcPr>
            <w:tcW w:w="2340" w:type="dxa"/>
            <w:tcBorders>
              <w:top w:val="nil"/>
              <w:left w:val="nil"/>
              <w:bottom w:val="single" w:sz="4" w:space="0" w:color="auto"/>
              <w:right w:val="nil"/>
            </w:tcBorders>
            <w:shd w:val="clear" w:color="auto" w:fill="auto"/>
            <w:noWrap/>
            <w:vAlign w:val="bottom"/>
            <w:hideMark/>
          </w:tcPr>
          <w:p w14:paraId="0B5E8DBD" w14:textId="77777777" w:rsidR="004811A4" w:rsidRPr="00EF73E2" w:rsidRDefault="004811A4" w:rsidP="000024E2">
            <w:pPr>
              <w:spacing w:after="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w:t>
            </w:r>
          </w:p>
        </w:tc>
        <w:tc>
          <w:tcPr>
            <w:tcW w:w="3189" w:type="dxa"/>
            <w:tcBorders>
              <w:top w:val="nil"/>
              <w:left w:val="nil"/>
              <w:bottom w:val="single" w:sz="4" w:space="0" w:color="auto"/>
              <w:right w:val="nil"/>
            </w:tcBorders>
            <w:shd w:val="clear" w:color="auto" w:fill="auto"/>
            <w:noWrap/>
            <w:vAlign w:val="bottom"/>
            <w:hideMark/>
          </w:tcPr>
          <w:p w14:paraId="457036D2" w14:textId="77777777" w:rsidR="004811A4" w:rsidRPr="00EF73E2" w:rsidRDefault="004811A4" w:rsidP="000024E2">
            <w:pPr>
              <w:spacing w:after="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w:t>
            </w:r>
          </w:p>
        </w:tc>
        <w:tc>
          <w:tcPr>
            <w:tcW w:w="1121" w:type="dxa"/>
            <w:tcBorders>
              <w:top w:val="nil"/>
              <w:left w:val="nil"/>
              <w:bottom w:val="single" w:sz="4" w:space="0" w:color="auto"/>
              <w:right w:val="nil"/>
            </w:tcBorders>
            <w:shd w:val="clear" w:color="auto" w:fill="auto"/>
            <w:noWrap/>
            <w:vAlign w:val="bottom"/>
            <w:hideMark/>
          </w:tcPr>
          <w:p w14:paraId="7CF3E1BD" w14:textId="77777777" w:rsidR="004811A4" w:rsidRPr="00EF73E2" w:rsidRDefault="004811A4" w:rsidP="000024E2">
            <w:pPr>
              <w:spacing w:after="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w:t>
            </w:r>
          </w:p>
        </w:tc>
        <w:tc>
          <w:tcPr>
            <w:tcW w:w="800" w:type="dxa"/>
            <w:tcBorders>
              <w:top w:val="nil"/>
              <w:left w:val="nil"/>
              <w:bottom w:val="single" w:sz="4" w:space="0" w:color="auto"/>
              <w:right w:val="nil"/>
            </w:tcBorders>
            <w:shd w:val="clear" w:color="auto" w:fill="auto"/>
            <w:noWrap/>
            <w:vAlign w:val="bottom"/>
            <w:hideMark/>
          </w:tcPr>
          <w:p w14:paraId="33280C7E" w14:textId="77777777" w:rsidR="004811A4" w:rsidRPr="00EF73E2" w:rsidRDefault="004811A4" w:rsidP="000024E2">
            <w:pPr>
              <w:spacing w:after="0" w:line="240" w:lineRule="auto"/>
              <w:jc w:val="center"/>
              <w:rPr>
                <w:rFonts w:ascii="Times New Roman" w:hAnsi="Times New Roman" w:cs="Times New Roman"/>
                <w:b/>
                <w:color w:val="000000"/>
                <w:sz w:val="24"/>
                <w:szCs w:val="24"/>
                <w:lang w:val="en-GB"/>
              </w:rPr>
            </w:pPr>
            <w:r w:rsidRPr="00EF73E2">
              <w:rPr>
                <w:rFonts w:ascii="Times New Roman" w:hAnsi="Times New Roman" w:cs="Times New Roman"/>
                <w:b/>
                <w:color w:val="000000"/>
                <w:sz w:val="24"/>
                <w:szCs w:val="24"/>
                <w:lang w:val="en-GB"/>
              </w:rPr>
              <w:t>1</w:t>
            </w:r>
          </w:p>
        </w:tc>
        <w:tc>
          <w:tcPr>
            <w:tcW w:w="1055" w:type="dxa"/>
            <w:tcBorders>
              <w:top w:val="nil"/>
              <w:left w:val="nil"/>
              <w:bottom w:val="single" w:sz="4" w:space="0" w:color="auto"/>
              <w:right w:val="nil"/>
            </w:tcBorders>
            <w:shd w:val="clear" w:color="auto" w:fill="auto"/>
            <w:noWrap/>
            <w:vAlign w:val="bottom"/>
            <w:hideMark/>
          </w:tcPr>
          <w:p w14:paraId="227408EE" w14:textId="77777777" w:rsidR="004811A4" w:rsidRPr="00EF73E2" w:rsidRDefault="004811A4" w:rsidP="000024E2">
            <w:pPr>
              <w:spacing w:after="0" w:line="240" w:lineRule="auto"/>
              <w:jc w:val="center"/>
              <w:rPr>
                <w:rFonts w:ascii="Times New Roman" w:hAnsi="Times New Roman" w:cs="Times New Roman"/>
                <w:b/>
                <w:color w:val="000000"/>
                <w:sz w:val="24"/>
                <w:szCs w:val="24"/>
                <w:lang w:val="en-GB"/>
              </w:rPr>
            </w:pPr>
            <w:r w:rsidRPr="00EF73E2">
              <w:rPr>
                <w:rFonts w:ascii="Times New Roman" w:hAnsi="Times New Roman" w:cs="Times New Roman"/>
                <w:b/>
                <w:color w:val="000000"/>
                <w:sz w:val="24"/>
                <w:szCs w:val="24"/>
                <w:lang w:val="en-GB"/>
              </w:rPr>
              <w:t>2</w:t>
            </w:r>
          </w:p>
        </w:tc>
        <w:tc>
          <w:tcPr>
            <w:tcW w:w="1134" w:type="dxa"/>
            <w:tcBorders>
              <w:top w:val="nil"/>
              <w:left w:val="nil"/>
              <w:bottom w:val="single" w:sz="4" w:space="0" w:color="auto"/>
              <w:right w:val="nil"/>
            </w:tcBorders>
            <w:shd w:val="clear" w:color="auto" w:fill="auto"/>
            <w:noWrap/>
            <w:vAlign w:val="bottom"/>
            <w:hideMark/>
          </w:tcPr>
          <w:p w14:paraId="58874D0E" w14:textId="77777777" w:rsidR="004811A4" w:rsidRPr="00EF73E2" w:rsidRDefault="004811A4" w:rsidP="000024E2">
            <w:pPr>
              <w:spacing w:after="0" w:line="240" w:lineRule="auto"/>
              <w:jc w:val="center"/>
              <w:rPr>
                <w:rFonts w:ascii="Times New Roman" w:hAnsi="Times New Roman" w:cs="Times New Roman"/>
                <w:b/>
                <w:color w:val="000000"/>
                <w:sz w:val="24"/>
                <w:szCs w:val="24"/>
                <w:lang w:val="en-GB"/>
              </w:rPr>
            </w:pPr>
            <w:r w:rsidRPr="00EF73E2">
              <w:rPr>
                <w:rFonts w:ascii="Times New Roman" w:hAnsi="Times New Roman" w:cs="Times New Roman"/>
                <w:b/>
                <w:color w:val="000000"/>
                <w:sz w:val="24"/>
                <w:szCs w:val="24"/>
                <w:lang w:val="en-GB"/>
              </w:rPr>
              <w:t>3</w:t>
            </w:r>
          </w:p>
        </w:tc>
        <w:tc>
          <w:tcPr>
            <w:tcW w:w="1276" w:type="dxa"/>
            <w:tcBorders>
              <w:top w:val="nil"/>
              <w:left w:val="nil"/>
              <w:bottom w:val="single" w:sz="4" w:space="0" w:color="auto"/>
              <w:right w:val="nil"/>
            </w:tcBorders>
            <w:shd w:val="clear" w:color="auto" w:fill="auto"/>
            <w:noWrap/>
            <w:vAlign w:val="bottom"/>
            <w:hideMark/>
          </w:tcPr>
          <w:p w14:paraId="59A3ED92" w14:textId="77777777" w:rsidR="004811A4" w:rsidRPr="00EF73E2" w:rsidRDefault="004811A4" w:rsidP="000024E2">
            <w:pPr>
              <w:spacing w:after="0" w:line="240" w:lineRule="auto"/>
              <w:jc w:val="center"/>
              <w:rPr>
                <w:rFonts w:ascii="Times New Roman" w:hAnsi="Times New Roman" w:cs="Times New Roman"/>
                <w:b/>
                <w:color w:val="000000"/>
                <w:sz w:val="24"/>
                <w:szCs w:val="24"/>
                <w:lang w:val="en-GB"/>
              </w:rPr>
            </w:pPr>
            <w:r w:rsidRPr="00EF73E2">
              <w:rPr>
                <w:rFonts w:ascii="Times New Roman" w:hAnsi="Times New Roman" w:cs="Times New Roman"/>
                <w:b/>
                <w:color w:val="000000"/>
                <w:sz w:val="24"/>
                <w:szCs w:val="24"/>
                <w:lang w:val="en-GB"/>
              </w:rPr>
              <w:t>4</w:t>
            </w:r>
          </w:p>
        </w:tc>
      </w:tr>
      <w:tr w:rsidR="004811A4" w:rsidRPr="00EF73E2" w14:paraId="5ECB3097" w14:textId="77777777" w:rsidTr="00502ADB">
        <w:trPr>
          <w:trHeight w:val="315"/>
        </w:trPr>
        <w:tc>
          <w:tcPr>
            <w:tcW w:w="2340" w:type="dxa"/>
            <w:tcBorders>
              <w:top w:val="nil"/>
              <w:left w:val="nil"/>
              <w:right w:val="nil"/>
            </w:tcBorders>
            <w:shd w:val="clear" w:color="auto" w:fill="auto"/>
            <w:noWrap/>
            <w:vAlign w:val="bottom"/>
            <w:hideMark/>
          </w:tcPr>
          <w:p w14:paraId="5D96DC8D"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Level 1: </w:t>
            </w:r>
            <w:r w:rsidRPr="00EF73E2">
              <w:rPr>
                <w:rFonts w:ascii="Times New Roman" w:hAnsi="Times New Roman" w:cs="Times New Roman"/>
                <w:iCs/>
                <w:color w:val="000000"/>
                <w:sz w:val="24"/>
                <w:szCs w:val="24"/>
                <w:lang w:val="en-GB" w:eastAsia="nl-BE"/>
              </w:rPr>
              <w:t>Employee</w:t>
            </w:r>
          </w:p>
        </w:tc>
        <w:tc>
          <w:tcPr>
            <w:tcW w:w="3189" w:type="dxa"/>
            <w:tcBorders>
              <w:top w:val="nil"/>
              <w:left w:val="nil"/>
              <w:right w:val="nil"/>
            </w:tcBorders>
            <w:shd w:val="clear" w:color="auto" w:fill="auto"/>
            <w:noWrap/>
            <w:vAlign w:val="bottom"/>
            <w:hideMark/>
          </w:tcPr>
          <w:p w14:paraId="7F97E3B0"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Age</w:t>
            </w:r>
          </w:p>
        </w:tc>
        <w:tc>
          <w:tcPr>
            <w:tcW w:w="1121" w:type="dxa"/>
            <w:tcBorders>
              <w:top w:val="nil"/>
              <w:left w:val="nil"/>
              <w:right w:val="nil"/>
            </w:tcBorders>
            <w:shd w:val="clear" w:color="auto" w:fill="auto"/>
            <w:noWrap/>
            <w:vAlign w:val="bottom"/>
            <w:hideMark/>
          </w:tcPr>
          <w:p w14:paraId="0106D3C6"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45.97 (10.66)</w:t>
            </w:r>
          </w:p>
        </w:tc>
        <w:tc>
          <w:tcPr>
            <w:tcW w:w="800" w:type="dxa"/>
            <w:tcBorders>
              <w:top w:val="nil"/>
              <w:left w:val="nil"/>
              <w:right w:val="nil"/>
            </w:tcBorders>
            <w:shd w:val="clear" w:color="auto" w:fill="auto"/>
            <w:noWrap/>
            <w:vAlign w:val="center"/>
            <w:hideMark/>
          </w:tcPr>
          <w:p w14:paraId="7DF6F7B7"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 </w:t>
            </w:r>
          </w:p>
        </w:tc>
        <w:tc>
          <w:tcPr>
            <w:tcW w:w="1055" w:type="dxa"/>
            <w:tcBorders>
              <w:top w:val="nil"/>
              <w:left w:val="nil"/>
              <w:right w:val="nil"/>
            </w:tcBorders>
            <w:shd w:val="clear" w:color="auto" w:fill="auto"/>
            <w:noWrap/>
            <w:vAlign w:val="center"/>
            <w:hideMark/>
          </w:tcPr>
          <w:p w14:paraId="068A2ECE"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1134" w:type="dxa"/>
            <w:tcBorders>
              <w:top w:val="nil"/>
              <w:left w:val="nil"/>
              <w:right w:val="nil"/>
            </w:tcBorders>
            <w:shd w:val="clear" w:color="auto" w:fill="auto"/>
            <w:noWrap/>
            <w:vAlign w:val="center"/>
            <w:hideMark/>
          </w:tcPr>
          <w:p w14:paraId="7E32557F"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1276" w:type="dxa"/>
            <w:tcBorders>
              <w:top w:val="nil"/>
              <w:left w:val="nil"/>
              <w:right w:val="nil"/>
            </w:tcBorders>
            <w:shd w:val="clear" w:color="auto" w:fill="auto"/>
            <w:noWrap/>
            <w:vAlign w:val="center"/>
            <w:hideMark/>
          </w:tcPr>
          <w:p w14:paraId="6C06DFF8"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r>
      <w:tr w:rsidR="004811A4" w:rsidRPr="00EF73E2" w14:paraId="6F1E64C4" w14:textId="77777777" w:rsidTr="00502ADB">
        <w:trPr>
          <w:trHeight w:val="315"/>
        </w:trPr>
        <w:tc>
          <w:tcPr>
            <w:tcW w:w="2340" w:type="dxa"/>
            <w:tcBorders>
              <w:top w:val="nil"/>
              <w:left w:val="nil"/>
              <w:right w:val="nil"/>
            </w:tcBorders>
            <w:shd w:val="clear" w:color="auto" w:fill="auto"/>
            <w:noWrap/>
            <w:vAlign w:val="bottom"/>
          </w:tcPr>
          <w:p w14:paraId="341408AB"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3189" w:type="dxa"/>
            <w:tcBorders>
              <w:top w:val="nil"/>
              <w:left w:val="nil"/>
              <w:right w:val="nil"/>
            </w:tcBorders>
            <w:shd w:val="clear" w:color="auto" w:fill="auto"/>
            <w:noWrap/>
            <w:vAlign w:val="bottom"/>
          </w:tcPr>
          <w:p w14:paraId="7F9D4C9A"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Job tenure</w:t>
            </w:r>
          </w:p>
        </w:tc>
        <w:tc>
          <w:tcPr>
            <w:tcW w:w="1121" w:type="dxa"/>
            <w:tcBorders>
              <w:top w:val="nil"/>
              <w:left w:val="nil"/>
              <w:right w:val="nil"/>
            </w:tcBorders>
            <w:shd w:val="clear" w:color="auto" w:fill="auto"/>
            <w:noWrap/>
            <w:vAlign w:val="bottom"/>
          </w:tcPr>
          <w:p w14:paraId="5090B0E5" w14:textId="77777777" w:rsidR="004811A4" w:rsidRPr="00EF73E2" w:rsidRDefault="004811A4" w:rsidP="000024E2">
            <w:pPr>
              <w:spacing w:after="80" w:line="240" w:lineRule="auto"/>
              <w:jc w:val="center"/>
              <w:rPr>
                <w:rFonts w:ascii="Times New Roman" w:hAnsi="Times New Roman" w:cs="Times New Roman"/>
                <w:sz w:val="24"/>
                <w:szCs w:val="24"/>
                <w:lang w:val="en-GB"/>
              </w:rPr>
            </w:pPr>
            <w:r w:rsidRPr="00EF73E2">
              <w:rPr>
                <w:rFonts w:ascii="Times New Roman" w:hAnsi="Times New Roman" w:cs="Times New Roman"/>
                <w:sz w:val="24"/>
                <w:szCs w:val="24"/>
                <w:lang w:val="en-GB"/>
              </w:rPr>
              <w:t>5.48 (5.03)</w:t>
            </w:r>
          </w:p>
        </w:tc>
        <w:tc>
          <w:tcPr>
            <w:tcW w:w="800" w:type="dxa"/>
            <w:tcBorders>
              <w:top w:val="nil"/>
              <w:left w:val="nil"/>
              <w:right w:val="nil"/>
            </w:tcBorders>
            <w:shd w:val="clear" w:color="auto" w:fill="auto"/>
            <w:noWrap/>
            <w:vAlign w:val="center"/>
          </w:tcPr>
          <w:p w14:paraId="59DF3242" w14:textId="77777777" w:rsidR="004811A4" w:rsidRPr="00EF73E2" w:rsidRDefault="004811A4" w:rsidP="000024E2">
            <w:pPr>
              <w:spacing w:after="80" w:line="240" w:lineRule="auto"/>
              <w:jc w:val="center"/>
              <w:rPr>
                <w:rFonts w:ascii="Times New Roman" w:hAnsi="Times New Roman" w:cs="Times New Roman"/>
                <w:sz w:val="24"/>
                <w:szCs w:val="24"/>
                <w:lang w:val="en-GB"/>
              </w:rPr>
            </w:pPr>
            <w:r w:rsidRPr="00EF73E2">
              <w:rPr>
                <w:rFonts w:ascii="Times New Roman" w:hAnsi="Times New Roman" w:cs="Times New Roman"/>
                <w:sz w:val="24"/>
                <w:szCs w:val="24"/>
                <w:lang w:val="en-GB"/>
              </w:rPr>
              <w:t>0.36***</w:t>
            </w:r>
          </w:p>
        </w:tc>
        <w:tc>
          <w:tcPr>
            <w:tcW w:w="1055" w:type="dxa"/>
            <w:tcBorders>
              <w:top w:val="nil"/>
              <w:left w:val="nil"/>
              <w:right w:val="nil"/>
            </w:tcBorders>
            <w:shd w:val="clear" w:color="auto" w:fill="auto"/>
            <w:noWrap/>
            <w:vAlign w:val="center"/>
          </w:tcPr>
          <w:p w14:paraId="6297EB7C"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w:t>
            </w:r>
          </w:p>
        </w:tc>
        <w:tc>
          <w:tcPr>
            <w:tcW w:w="1134" w:type="dxa"/>
            <w:tcBorders>
              <w:top w:val="nil"/>
              <w:left w:val="nil"/>
              <w:right w:val="nil"/>
            </w:tcBorders>
            <w:shd w:val="clear" w:color="auto" w:fill="auto"/>
            <w:noWrap/>
            <w:vAlign w:val="center"/>
          </w:tcPr>
          <w:p w14:paraId="7931E842"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1276" w:type="dxa"/>
            <w:tcBorders>
              <w:top w:val="nil"/>
              <w:left w:val="nil"/>
              <w:right w:val="nil"/>
            </w:tcBorders>
            <w:shd w:val="clear" w:color="auto" w:fill="auto"/>
            <w:noWrap/>
            <w:vAlign w:val="center"/>
          </w:tcPr>
          <w:p w14:paraId="0AA8219E"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r>
      <w:tr w:rsidR="004811A4" w:rsidRPr="00EF73E2" w14:paraId="207190CF" w14:textId="77777777" w:rsidTr="00502ADB">
        <w:trPr>
          <w:trHeight w:val="315"/>
        </w:trPr>
        <w:tc>
          <w:tcPr>
            <w:tcW w:w="2340" w:type="dxa"/>
            <w:tcBorders>
              <w:top w:val="nil"/>
              <w:left w:val="nil"/>
              <w:right w:val="nil"/>
            </w:tcBorders>
            <w:shd w:val="clear" w:color="auto" w:fill="auto"/>
            <w:noWrap/>
            <w:vAlign w:val="bottom"/>
            <w:hideMark/>
          </w:tcPr>
          <w:p w14:paraId="7C0CA025"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3189" w:type="dxa"/>
            <w:tcBorders>
              <w:top w:val="nil"/>
              <w:left w:val="nil"/>
              <w:right w:val="nil"/>
            </w:tcBorders>
            <w:shd w:val="clear" w:color="auto" w:fill="auto"/>
            <w:noWrap/>
            <w:vAlign w:val="bottom"/>
            <w:hideMark/>
          </w:tcPr>
          <w:p w14:paraId="0B68AFD8"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Balance</w:t>
            </w:r>
          </w:p>
        </w:tc>
        <w:tc>
          <w:tcPr>
            <w:tcW w:w="1121" w:type="dxa"/>
            <w:tcBorders>
              <w:top w:val="nil"/>
              <w:left w:val="nil"/>
              <w:right w:val="nil"/>
            </w:tcBorders>
            <w:shd w:val="clear" w:color="auto" w:fill="auto"/>
            <w:noWrap/>
            <w:vAlign w:val="bottom"/>
            <w:hideMark/>
          </w:tcPr>
          <w:p w14:paraId="4A2EA372" w14:textId="77777777" w:rsidR="004811A4" w:rsidRPr="00EF73E2" w:rsidRDefault="004811A4" w:rsidP="000024E2">
            <w:pPr>
              <w:spacing w:after="80" w:line="240" w:lineRule="auto"/>
              <w:jc w:val="center"/>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 3.47 (.80)</w:t>
            </w:r>
          </w:p>
        </w:tc>
        <w:tc>
          <w:tcPr>
            <w:tcW w:w="800" w:type="dxa"/>
            <w:tcBorders>
              <w:top w:val="nil"/>
              <w:left w:val="nil"/>
              <w:right w:val="nil"/>
            </w:tcBorders>
            <w:shd w:val="clear" w:color="auto" w:fill="auto"/>
            <w:noWrap/>
            <w:vAlign w:val="center"/>
            <w:hideMark/>
          </w:tcPr>
          <w:p w14:paraId="7A412C2B" w14:textId="77777777" w:rsidR="004811A4" w:rsidRPr="00EF73E2" w:rsidRDefault="004811A4" w:rsidP="000024E2">
            <w:pPr>
              <w:spacing w:after="80" w:line="240" w:lineRule="auto"/>
              <w:jc w:val="center"/>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 0.</w:t>
            </w:r>
            <w:r w:rsidRPr="00EF73E2">
              <w:rPr>
                <w:rFonts w:ascii="Times New Roman" w:hAnsi="Times New Roman" w:cs="Times New Roman"/>
                <w:sz w:val="24"/>
                <w:szCs w:val="24"/>
                <w:lang w:val="en-GB" w:eastAsia="nl-BE"/>
              </w:rPr>
              <w:t>03</w:t>
            </w:r>
          </w:p>
        </w:tc>
        <w:tc>
          <w:tcPr>
            <w:tcW w:w="1055" w:type="dxa"/>
            <w:tcBorders>
              <w:top w:val="nil"/>
              <w:left w:val="nil"/>
              <w:right w:val="nil"/>
            </w:tcBorders>
            <w:shd w:val="clear" w:color="auto" w:fill="auto"/>
            <w:noWrap/>
            <w:vAlign w:val="center"/>
            <w:hideMark/>
          </w:tcPr>
          <w:p w14:paraId="31487312"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sz w:val="24"/>
                <w:szCs w:val="24"/>
                <w:lang w:val="en-GB"/>
              </w:rPr>
              <w:t>0.21</w:t>
            </w:r>
          </w:p>
        </w:tc>
        <w:tc>
          <w:tcPr>
            <w:tcW w:w="1134" w:type="dxa"/>
            <w:tcBorders>
              <w:top w:val="nil"/>
              <w:left w:val="nil"/>
              <w:right w:val="nil"/>
            </w:tcBorders>
            <w:shd w:val="clear" w:color="auto" w:fill="auto"/>
            <w:noWrap/>
            <w:vAlign w:val="center"/>
            <w:hideMark/>
          </w:tcPr>
          <w:p w14:paraId="43734059"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[α = 0.65] </w:t>
            </w:r>
          </w:p>
        </w:tc>
        <w:tc>
          <w:tcPr>
            <w:tcW w:w="1276" w:type="dxa"/>
            <w:tcBorders>
              <w:top w:val="nil"/>
              <w:left w:val="nil"/>
              <w:right w:val="nil"/>
            </w:tcBorders>
            <w:shd w:val="clear" w:color="auto" w:fill="auto"/>
            <w:noWrap/>
            <w:vAlign w:val="center"/>
            <w:hideMark/>
          </w:tcPr>
          <w:p w14:paraId="377862C2"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w:t>
            </w:r>
          </w:p>
        </w:tc>
      </w:tr>
      <w:tr w:rsidR="004811A4" w:rsidRPr="00EF73E2" w14:paraId="644DFB27" w14:textId="77777777" w:rsidTr="00502ADB">
        <w:trPr>
          <w:trHeight w:val="315"/>
        </w:trPr>
        <w:tc>
          <w:tcPr>
            <w:tcW w:w="2340" w:type="dxa"/>
            <w:tcBorders>
              <w:left w:val="nil"/>
              <w:bottom w:val="nil"/>
              <w:right w:val="nil"/>
            </w:tcBorders>
            <w:shd w:val="clear" w:color="auto" w:fill="auto"/>
            <w:noWrap/>
            <w:vAlign w:val="bottom"/>
          </w:tcPr>
          <w:p w14:paraId="3FCD10FE"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3189" w:type="dxa"/>
            <w:tcBorders>
              <w:left w:val="nil"/>
              <w:bottom w:val="nil"/>
              <w:right w:val="nil"/>
            </w:tcBorders>
            <w:shd w:val="clear" w:color="auto" w:fill="auto"/>
            <w:noWrap/>
            <w:vAlign w:val="bottom"/>
          </w:tcPr>
          <w:p w14:paraId="3911B82A"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Anticipation and optimization </w:t>
            </w:r>
          </w:p>
        </w:tc>
        <w:tc>
          <w:tcPr>
            <w:tcW w:w="1121" w:type="dxa"/>
            <w:tcBorders>
              <w:left w:val="nil"/>
              <w:bottom w:val="single" w:sz="4" w:space="0" w:color="auto"/>
              <w:right w:val="nil"/>
            </w:tcBorders>
            <w:shd w:val="clear" w:color="auto" w:fill="auto"/>
            <w:noWrap/>
            <w:vAlign w:val="bottom"/>
          </w:tcPr>
          <w:p w14:paraId="52596944" w14:textId="77777777" w:rsidR="002C3841" w:rsidRPr="00EF73E2" w:rsidRDefault="004811A4" w:rsidP="000024E2">
            <w:pPr>
              <w:spacing w:after="80" w:line="240" w:lineRule="auto"/>
              <w:jc w:val="center"/>
              <w:rPr>
                <w:rFonts w:ascii="Times New Roman" w:hAnsi="Times New Roman" w:cs="Times New Roman"/>
                <w:sz w:val="24"/>
                <w:szCs w:val="24"/>
                <w:lang w:val="en-GB"/>
              </w:rPr>
            </w:pPr>
            <w:r w:rsidRPr="00EF73E2">
              <w:rPr>
                <w:rFonts w:ascii="Times New Roman" w:hAnsi="Times New Roman" w:cs="Times New Roman"/>
                <w:sz w:val="24"/>
                <w:szCs w:val="24"/>
                <w:lang w:val="en-GB"/>
              </w:rPr>
              <w:t xml:space="preserve">3.13 </w:t>
            </w:r>
          </w:p>
          <w:p w14:paraId="77D2FF91" w14:textId="4B284545" w:rsidR="004811A4" w:rsidRPr="00EF73E2" w:rsidRDefault="004811A4" w:rsidP="000024E2">
            <w:pPr>
              <w:spacing w:after="80" w:line="240" w:lineRule="auto"/>
              <w:jc w:val="center"/>
              <w:rPr>
                <w:rFonts w:ascii="Times New Roman" w:hAnsi="Times New Roman" w:cs="Times New Roman"/>
                <w:sz w:val="24"/>
                <w:szCs w:val="24"/>
                <w:lang w:val="en-GB"/>
              </w:rPr>
            </w:pPr>
            <w:r w:rsidRPr="00EF73E2">
              <w:rPr>
                <w:rFonts w:ascii="Times New Roman" w:hAnsi="Times New Roman" w:cs="Times New Roman"/>
                <w:sz w:val="24"/>
                <w:szCs w:val="24"/>
                <w:lang w:val="en-GB"/>
              </w:rPr>
              <w:t>(.80)</w:t>
            </w:r>
          </w:p>
        </w:tc>
        <w:tc>
          <w:tcPr>
            <w:tcW w:w="800" w:type="dxa"/>
            <w:tcBorders>
              <w:left w:val="nil"/>
              <w:bottom w:val="single" w:sz="4" w:space="0" w:color="auto"/>
              <w:right w:val="nil"/>
            </w:tcBorders>
            <w:shd w:val="clear" w:color="auto" w:fill="auto"/>
            <w:noWrap/>
            <w:vAlign w:val="center"/>
          </w:tcPr>
          <w:p w14:paraId="74A3557C" w14:textId="77777777" w:rsidR="004811A4" w:rsidRPr="00EF73E2" w:rsidRDefault="004811A4" w:rsidP="000024E2">
            <w:pPr>
              <w:spacing w:after="80" w:line="240" w:lineRule="auto"/>
              <w:jc w:val="center"/>
              <w:rPr>
                <w:rFonts w:ascii="Times New Roman" w:hAnsi="Times New Roman" w:cs="Times New Roman"/>
                <w:sz w:val="24"/>
                <w:szCs w:val="24"/>
                <w:lang w:val="en-GB"/>
              </w:rPr>
            </w:pPr>
            <w:r w:rsidRPr="00EF73E2">
              <w:rPr>
                <w:rFonts w:ascii="Times New Roman" w:hAnsi="Times New Roman" w:cs="Times New Roman"/>
                <w:sz w:val="24"/>
                <w:szCs w:val="24"/>
                <w:lang w:val="en-GB"/>
              </w:rPr>
              <w:t>-</w:t>
            </w:r>
          </w:p>
        </w:tc>
        <w:tc>
          <w:tcPr>
            <w:tcW w:w="1055" w:type="dxa"/>
            <w:tcBorders>
              <w:left w:val="nil"/>
              <w:bottom w:val="single" w:sz="4" w:space="0" w:color="auto"/>
              <w:right w:val="nil"/>
            </w:tcBorders>
            <w:shd w:val="clear" w:color="auto" w:fill="auto"/>
            <w:noWrap/>
            <w:vAlign w:val="center"/>
          </w:tcPr>
          <w:p w14:paraId="391360F8"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w:t>
            </w:r>
          </w:p>
        </w:tc>
        <w:tc>
          <w:tcPr>
            <w:tcW w:w="1134" w:type="dxa"/>
            <w:tcBorders>
              <w:left w:val="nil"/>
              <w:bottom w:val="single" w:sz="4" w:space="0" w:color="auto"/>
              <w:right w:val="nil"/>
            </w:tcBorders>
            <w:shd w:val="clear" w:color="auto" w:fill="auto"/>
            <w:noWrap/>
            <w:vAlign w:val="center"/>
          </w:tcPr>
          <w:p w14:paraId="377BEBBA"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w:t>
            </w:r>
          </w:p>
        </w:tc>
        <w:tc>
          <w:tcPr>
            <w:tcW w:w="1276" w:type="dxa"/>
            <w:tcBorders>
              <w:left w:val="nil"/>
              <w:bottom w:val="single" w:sz="4" w:space="0" w:color="auto"/>
              <w:right w:val="nil"/>
            </w:tcBorders>
            <w:shd w:val="clear" w:color="auto" w:fill="auto"/>
            <w:noWrap/>
            <w:vAlign w:val="center"/>
          </w:tcPr>
          <w:p w14:paraId="280F0C0C"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[α = 0.67] </w:t>
            </w:r>
          </w:p>
        </w:tc>
      </w:tr>
      <w:tr w:rsidR="00A17C45" w:rsidRPr="00EF73E2" w14:paraId="5393CDA7" w14:textId="77777777" w:rsidTr="000024E2">
        <w:trPr>
          <w:trHeight w:val="315"/>
        </w:trPr>
        <w:tc>
          <w:tcPr>
            <w:tcW w:w="2340" w:type="dxa"/>
            <w:tcBorders>
              <w:top w:val="single" w:sz="4" w:space="0" w:color="auto"/>
              <w:left w:val="nil"/>
              <w:bottom w:val="nil"/>
              <w:right w:val="nil"/>
            </w:tcBorders>
            <w:shd w:val="clear" w:color="auto" w:fill="auto"/>
            <w:noWrap/>
            <w:vAlign w:val="bottom"/>
            <w:hideMark/>
          </w:tcPr>
          <w:p w14:paraId="1EA8FC5C"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Level 2: </w:t>
            </w:r>
            <w:r w:rsidRPr="00EF73E2">
              <w:rPr>
                <w:rFonts w:ascii="Times New Roman" w:hAnsi="Times New Roman" w:cs="Times New Roman"/>
                <w:iCs/>
                <w:color w:val="000000"/>
                <w:sz w:val="24"/>
                <w:szCs w:val="24"/>
                <w:lang w:val="en-GB" w:eastAsia="nl-BE"/>
              </w:rPr>
              <w:t>Leader</w:t>
            </w:r>
          </w:p>
        </w:tc>
        <w:tc>
          <w:tcPr>
            <w:tcW w:w="3189" w:type="dxa"/>
            <w:tcBorders>
              <w:top w:val="single" w:sz="4" w:space="0" w:color="auto"/>
              <w:left w:val="nil"/>
              <w:bottom w:val="nil"/>
              <w:right w:val="nil"/>
            </w:tcBorders>
            <w:shd w:val="clear" w:color="auto" w:fill="auto"/>
            <w:noWrap/>
            <w:vAlign w:val="bottom"/>
            <w:hideMark/>
          </w:tcPr>
          <w:p w14:paraId="53E60C32"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Span of control</w:t>
            </w:r>
          </w:p>
        </w:tc>
        <w:tc>
          <w:tcPr>
            <w:tcW w:w="1121" w:type="dxa"/>
            <w:tcBorders>
              <w:top w:val="nil"/>
              <w:left w:val="nil"/>
              <w:bottom w:val="nil"/>
              <w:right w:val="nil"/>
            </w:tcBorders>
            <w:shd w:val="clear" w:color="auto" w:fill="auto"/>
            <w:noWrap/>
            <w:vAlign w:val="bottom"/>
            <w:hideMark/>
          </w:tcPr>
          <w:p w14:paraId="3B6EAB89"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12.29 (9.58)</w:t>
            </w:r>
          </w:p>
        </w:tc>
        <w:tc>
          <w:tcPr>
            <w:tcW w:w="800" w:type="dxa"/>
            <w:tcBorders>
              <w:top w:val="nil"/>
              <w:left w:val="nil"/>
              <w:bottom w:val="nil"/>
              <w:right w:val="nil"/>
            </w:tcBorders>
            <w:shd w:val="clear" w:color="auto" w:fill="auto"/>
            <w:noWrap/>
            <w:vAlign w:val="center"/>
            <w:hideMark/>
          </w:tcPr>
          <w:p w14:paraId="1FB78AA7"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w:t>
            </w:r>
          </w:p>
        </w:tc>
        <w:tc>
          <w:tcPr>
            <w:tcW w:w="1055" w:type="dxa"/>
            <w:tcBorders>
              <w:top w:val="nil"/>
              <w:left w:val="nil"/>
              <w:bottom w:val="nil"/>
              <w:right w:val="nil"/>
            </w:tcBorders>
            <w:shd w:val="clear" w:color="auto" w:fill="auto"/>
            <w:noWrap/>
            <w:vAlign w:val="center"/>
            <w:hideMark/>
          </w:tcPr>
          <w:p w14:paraId="5F4EE103"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1134" w:type="dxa"/>
            <w:tcBorders>
              <w:top w:val="nil"/>
              <w:left w:val="nil"/>
              <w:bottom w:val="nil"/>
              <w:right w:val="nil"/>
            </w:tcBorders>
            <w:shd w:val="clear" w:color="auto" w:fill="auto"/>
            <w:noWrap/>
            <w:vAlign w:val="center"/>
            <w:hideMark/>
          </w:tcPr>
          <w:p w14:paraId="701B20B4"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1276" w:type="dxa"/>
            <w:tcBorders>
              <w:top w:val="nil"/>
              <w:left w:val="nil"/>
              <w:bottom w:val="nil"/>
              <w:right w:val="nil"/>
            </w:tcBorders>
            <w:shd w:val="clear" w:color="auto" w:fill="auto"/>
            <w:noWrap/>
            <w:vAlign w:val="center"/>
            <w:hideMark/>
          </w:tcPr>
          <w:p w14:paraId="5BC299D1"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r>
      <w:tr w:rsidR="004811A4" w:rsidRPr="00EF73E2" w14:paraId="472AC4EB" w14:textId="77777777" w:rsidTr="00502ADB">
        <w:trPr>
          <w:trHeight w:val="315"/>
        </w:trPr>
        <w:tc>
          <w:tcPr>
            <w:tcW w:w="2340" w:type="dxa"/>
            <w:tcBorders>
              <w:top w:val="nil"/>
              <w:left w:val="nil"/>
              <w:right w:val="nil"/>
            </w:tcBorders>
            <w:shd w:val="clear" w:color="auto" w:fill="auto"/>
            <w:noWrap/>
            <w:vAlign w:val="bottom"/>
            <w:hideMark/>
          </w:tcPr>
          <w:p w14:paraId="68455AA1"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3189" w:type="dxa"/>
            <w:tcBorders>
              <w:top w:val="nil"/>
              <w:left w:val="nil"/>
              <w:right w:val="nil"/>
            </w:tcBorders>
            <w:shd w:val="clear" w:color="auto" w:fill="auto"/>
            <w:noWrap/>
            <w:vAlign w:val="bottom"/>
            <w:hideMark/>
          </w:tcPr>
          <w:p w14:paraId="47B2BFF5"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eastAsia="nl-BE"/>
              </w:rPr>
              <w:t>Leader's</w:t>
            </w:r>
            <w:r w:rsidRPr="00EF73E2">
              <w:rPr>
                <w:rFonts w:ascii="Times New Roman" w:hAnsi="Times New Roman" w:cs="Times New Roman"/>
                <w:color w:val="000000"/>
                <w:sz w:val="24"/>
                <w:szCs w:val="24"/>
                <w:lang w:val="en-GB"/>
              </w:rPr>
              <w:t xml:space="preserve"> team tenure</w:t>
            </w:r>
          </w:p>
        </w:tc>
        <w:tc>
          <w:tcPr>
            <w:tcW w:w="1121" w:type="dxa"/>
            <w:tcBorders>
              <w:top w:val="nil"/>
              <w:left w:val="nil"/>
              <w:right w:val="nil"/>
            </w:tcBorders>
            <w:shd w:val="clear" w:color="auto" w:fill="auto"/>
            <w:noWrap/>
            <w:vAlign w:val="bottom"/>
            <w:hideMark/>
          </w:tcPr>
          <w:p w14:paraId="2F7B024E"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5.36 (4.66)</w:t>
            </w:r>
          </w:p>
        </w:tc>
        <w:tc>
          <w:tcPr>
            <w:tcW w:w="800" w:type="dxa"/>
            <w:tcBorders>
              <w:top w:val="nil"/>
              <w:left w:val="nil"/>
              <w:right w:val="nil"/>
            </w:tcBorders>
            <w:shd w:val="clear" w:color="auto" w:fill="auto"/>
            <w:noWrap/>
            <w:vAlign w:val="center"/>
            <w:hideMark/>
          </w:tcPr>
          <w:p w14:paraId="1D143E2F"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0.</w:t>
            </w:r>
            <w:r w:rsidRPr="00EF73E2">
              <w:rPr>
                <w:rFonts w:ascii="Times New Roman" w:hAnsi="Times New Roman" w:cs="Times New Roman"/>
                <w:color w:val="000000"/>
                <w:sz w:val="24"/>
                <w:szCs w:val="24"/>
                <w:lang w:val="en-GB" w:eastAsia="nl-BE"/>
              </w:rPr>
              <w:t>13</w:t>
            </w:r>
          </w:p>
        </w:tc>
        <w:tc>
          <w:tcPr>
            <w:tcW w:w="1055" w:type="dxa"/>
            <w:tcBorders>
              <w:top w:val="nil"/>
              <w:left w:val="nil"/>
              <w:right w:val="nil"/>
            </w:tcBorders>
            <w:shd w:val="clear" w:color="auto" w:fill="auto"/>
            <w:noWrap/>
            <w:vAlign w:val="center"/>
            <w:hideMark/>
          </w:tcPr>
          <w:p w14:paraId="2CA24E5E"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w:t>
            </w:r>
          </w:p>
        </w:tc>
        <w:tc>
          <w:tcPr>
            <w:tcW w:w="1134" w:type="dxa"/>
            <w:tcBorders>
              <w:top w:val="nil"/>
              <w:left w:val="nil"/>
              <w:right w:val="nil"/>
            </w:tcBorders>
            <w:shd w:val="clear" w:color="auto" w:fill="auto"/>
            <w:noWrap/>
            <w:vAlign w:val="center"/>
            <w:hideMark/>
          </w:tcPr>
          <w:p w14:paraId="69A535F3"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1276" w:type="dxa"/>
            <w:tcBorders>
              <w:top w:val="nil"/>
              <w:left w:val="nil"/>
              <w:right w:val="nil"/>
            </w:tcBorders>
            <w:shd w:val="clear" w:color="auto" w:fill="auto"/>
            <w:noWrap/>
            <w:vAlign w:val="center"/>
            <w:hideMark/>
          </w:tcPr>
          <w:p w14:paraId="0213A843"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r>
      <w:tr w:rsidR="004811A4" w:rsidRPr="00EF73E2" w14:paraId="510A2EB6" w14:textId="77777777" w:rsidTr="00502ADB">
        <w:trPr>
          <w:trHeight w:val="315"/>
        </w:trPr>
        <w:tc>
          <w:tcPr>
            <w:tcW w:w="2340" w:type="dxa"/>
            <w:tcBorders>
              <w:top w:val="nil"/>
              <w:left w:val="nil"/>
              <w:right w:val="nil"/>
            </w:tcBorders>
            <w:shd w:val="clear" w:color="auto" w:fill="auto"/>
            <w:noWrap/>
            <w:vAlign w:val="bottom"/>
            <w:hideMark/>
          </w:tcPr>
          <w:p w14:paraId="4ED13627"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3189" w:type="dxa"/>
            <w:tcBorders>
              <w:top w:val="nil"/>
              <w:left w:val="nil"/>
              <w:right w:val="nil"/>
            </w:tcBorders>
            <w:shd w:val="clear" w:color="auto" w:fill="auto"/>
            <w:noWrap/>
            <w:vAlign w:val="bottom"/>
            <w:hideMark/>
          </w:tcPr>
          <w:p w14:paraId="4B174B49" w14:textId="57346844" w:rsidR="004811A4" w:rsidRPr="00EF73E2" w:rsidRDefault="00B845EF"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Establishing clear expectations</w:t>
            </w:r>
          </w:p>
        </w:tc>
        <w:tc>
          <w:tcPr>
            <w:tcW w:w="1121" w:type="dxa"/>
            <w:tcBorders>
              <w:top w:val="nil"/>
              <w:left w:val="nil"/>
              <w:right w:val="nil"/>
            </w:tcBorders>
            <w:shd w:val="clear" w:color="auto" w:fill="auto"/>
            <w:noWrap/>
            <w:vAlign w:val="bottom"/>
            <w:hideMark/>
          </w:tcPr>
          <w:p w14:paraId="57B0168B"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3.26 (.62)</w:t>
            </w:r>
          </w:p>
        </w:tc>
        <w:tc>
          <w:tcPr>
            <w:tcW w:w="800" w:type="dxa"/>
            <w:tcBorders>
              <w:top w:val="nil"/>
              <w:left w:val="nil"/>
              <w:right w:val="nil"/>
            </w:tcBorders>
            <w:shd w:val="clear" w:color="auto" w:fill="auto"/>
            <w:noWrap/>
            <w:vAlign w:val="center"/>
            <w:hideMark/>
          </w:tcPr>
          <w:p w14:paraId="195DC956"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0.</w:t>
            </w:r>
            <w:r w:rsidRPr="00EF73E2">
              <w:rPr>
                <w:rFonts w:ascii="Times New Roman" w:hAnsi="Times New Roman" w:cs="Times New Roman"/>
                <w:color w:val="000000"/>
                <w:sz w:val="24"/>
                <w:szCs w:val="24"/>
                <w:lang w:val="en-GB" w:eastAsia="nl-BE"/>
              </w:rPr>
              <w:t>08</w:t>
            </w:r>
            <w:r w:rsidRPr="00EF73E2">
              <w:rPr>
                <w:rFonts w:ascii="Times New Roman" w:hAnsi="Times New Roman" w:cs="Times New Roman"/>
                <w:color w:val="000000"/>
                <w:sz w:val="24"/>
                <w:szCs w:val="24"/>
                <w:lang w:val="en-GB"/>
              </w:rPr>
              <w:t xml:space="preserve"> </w:t>
            </w:r>
          </w:p>
        </w:tc>
        <w:tc>
          <w:tcPr>
            <w:tcW w:w="1055" w:type="dxa"/>
            <w:tcBorders>
              <w:top w:val="nil"/>
              <w:left w:val="nil"/>
              <w:right w:val="nil"/>
            </w:tcBorders>
            <w:shd w:val="clear" w:color="auto" w:fill="auto"/>
            <w:noWrap/>
            <w:vAlign w:val="center"/>
            <w:hideMark/>
          </w:tcPr>
          <w:p w14:paraId="3E019EDE"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0.</w:t>
            </w:r>
            <w:r w:rsidRPr="00EF73E2">
              <w:rPr>
                <w:rFonts w:ascii="Times New Roman" w:hAnsi="Times New Roman" w:cs="Times New Roman"/>
                <w:color w:val="000000"/>
                <w:sz w:val="24"/>
                <w:szCs w:val="24"/>
                <w:lang w:val="en-GB" w:eastAsia="nl-BE"/>
              </w:rPr>
              <w:t>00</w:t>
            </w:r>
          </w:p>
        </w:tc>
        <w:tc>
          <w:tcPr>
            <w:tcW w:w="1134" w:type="dxa"/>
            <w:tcBorders>
              <w:top w:val="nil"/>
              <w:left w:val="nil"/>
              <w:right w:val="nil"/>
            </w:tcBorders>
            <w:shd w:val="clear" w:color="auto" w:fill="auto"/>
            <w:noWrap/>
            <w:vAlign w:val="center"/>
          </w:tcPr>
          <w:p w14:paraId="5F386E15"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[α = 0.77]</w:t>
            </w:r>
          </w:p>
        </w:tc>
        <w:tc>
          <w:tcPr>
            <w:tcW w:w="1276" w:type="dxa"/>
            <w:tcBorders>
              <w:top w:val="nil"/>
              <w:left w:val="nil"/>
              <w:right w:val="nil"/>
            </w:tcBorders>
            <w:shd w:val="clear" w:color="auto" w:fill="auto"/>
            <w:noWrap/>
            <w:vAlign w:val="center"/>
            <w:hideMark/>
          </w:tcPr>
          <w:p w14:paraId="12E407C1"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r>
      <w:tr w:rsidR="004811A4" w:rsidRPr="00EF73E2" w14:paraId="6254B68D" w14:textId="77777777" w:rsidTr="00502ADB">
        <w:trPr>
          <w:trHeight w:val="315"/>
        </w:trPr>
        <w:tc>
          <w:tcPr>
            <w:tcW w:w="2340" w:type="dxa"/>
            <w:tcBorders>
              <w:left w:val="nil"/>
              <w:bottom w:val="single" w:sz="4" w:space="0" w:color="auto"/>
              <w:right w:val="nil"/>
            </w:tcBorders>
            <w:shd w:val="clear" w:color="auto" w:fill="auto"/>
            <w:noWrap/>
            <w:vAlign w:val="bottom"/>
            <w:hideMark/>
          </w:tcPr>
          <w:p w14:paraId="0EAECD6B"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3189" w:type="dxa"/>
            <w:tcBorders>
              <w:left w:val="nil"/>
              <w:bottom w:val="single" w:sz="4" w:space="0" w:color="auto"/>
              <w:right w:val="nil"/>
            </w:tcBorders>
            <w:shd w:val="clear" w:color="auto" w:fill="auto"/>
            <w:noWrap/>
            <w:vAlign w:val="bottom"/>
            <w:hideMark/>
          </w:tcPr>
          <w:p w14:paraId="630B386B"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Developmental inducements</w:t>
            </w:r>
          </w:p>
        </w:tc>
        <w:tc>
          <w:tcPr>
            <w:tcW w:w="1121" w:type="dxa"/>
            <w:tcBorders>
              <w:left w:val="nil"/>
              <w:bottom w:val="single" w:sz="4" w:space="0" w:color="auto"/>
              <w:right w:val="nil"/>
            </w:tcBorders>
            <w:shd w:val="clear" w:color="auto" w:fill="auto"/>
            <w:noWrap/>
            <w:vAlign w:val="bottom"/>
            <w:hideMark/>
          </w:tcPr>
          <w:p w14:paraId="408043B4"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4.17</w:t>
            </w:r>
          </w:p>
          <w:p w14:paraId="13B21A46"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(.53)</w:t>
            </w:r>
          </w:p>
        </w:tc>
        <w:tc>
          <w:tcPr>
            <w:tcW w:w="800" w:type="dxa"/>
            <w:tcBorders>
              <w:left w:val="nil"/>
              <w:bottom w:val="single" w:sz="4" w:space="0" w:color="auto"/>
              <w:right w:val="nil"/>
            </w:tcBorders>
            <w:shd w:val="clear" w:color="auto" w:fill="auto"/>
            <w:noWrap/>
            <w:vAlign w:val="center"/>
            <w:hideMark/>
          </w:tcPr>
          <w:p w14:paraId="32A6A6A7"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0.</w:t>
            </w:r>
            <w:r w:rsidRPr="00EF73E2">
              <w:rPr>
                <w:rFonts w:ascii="Times New Roman" w:hAnsi="Times New Roman" w:cs="Times New Roman"/>
                <w:color w:val="000000"/>
                <w:sz w:val="24"/>
                <w:szCs w:val="24"/>
                <w:lang w:val="en-GB" w:eastAsia="nl-BE"/>
              </w:rPr>
              <w:t>19</w:t>
            </w:r>
            <w:r w:rsidRPr="00EF73E2">
              <w:rPr>
                <w:rFonts w:ascii="Times New Roman" w:hAnsi="Times New Roman" w:cs="Times New Roman"/>
                <w:color w:val="000000"/>
                <w:sz w:val="24"/>
                <w:szCs w:val="24"/>
                <w:lang w:val="en-GB"/>
              </w:rPr>
              <w:t>*</w:t>
            </w:r>
          </w:p>
        </w:tc>
        <w:tc>
          <w:tcPr>
            <w:tcW w:w="1055" w:type="dxa"/>
            <w:tcBorders>
              <w:left w:val="nil"/>
              <w:bottom w:val="single" w:sz="4" w:space="0" w:color="auto"/>
              <w:right w:val="nil"/>
            </w:tcBorders>
            <w:shd w:val="clear" w:color="auto" w:fill="auto"/>
            <w:noWrap/>
            <w:vAlign w:val="center"/>
            <w:hideMark/>
          </w:tcPr>
          <w:p w14:paraId="3E54297D"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0.</w:t>
            </w:r>
            <w:r w:rsidRPr="00EF73E2">
              <w:rPr>
                <w:rFonts w:ascii="Times New Roman" w:hAnsi="Times New Roman" w:cs="Times New Roman"/>
                <w:color w:val="000000"/>
                <w:sz w:val="24"/>
                <w:szCs w:val="24"/>
                <w:lang w:val="en-GB" w:eastAsia="nl-BE"/>
              </w:rPr>
              <w:t>12</w:t>
            </w:r>
          </w:p>
        </w:tc>
        <w:tc>
          <w:tcPr>
            <w:tcW w:w="1134" w:type="dxa"/>
            <w:tcBorders>
              <w:left w:val="nil"/>
              <w:bottom w:val="single" w:sz="4" w:space="0" w:color="auto"/>
              <w:right w:val="nil"/>
            </w:tcBorders>
            <w:shd w:val="clear" w:color="auto" w:fill="auto"/>
            <w:noWrap/>
            <w:vAlign w:val="center"/>
            <w:hideMark/>
          </w:tcPr>
          <w:p w14:paraId="3DC86B90"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0.</w:t>
            </w:r>
            <w:r w:rsidRPr="00EF73E2">
              <w:rPr>
                <w:rFonts w:ascii="Times New Roman" w:hAnsi="Times New Roman" w:cs="Times New Roman"/>
                <w:color w:val="000000"/>
                <w:sz w:val="24"/>
                <w:szCs w:val="24"/>
                <w:lang w:val="en-GB" w:eastAsia="nl-BE"/>
              </w:rPr>
              <w:t>40</w:t>
            </w:r>
            <w:r w:rsidRPr="00EF73E2">
              <w:rPr>
                <w:rFonts w:ascii="Times New Roman" w:hAnsi="Times New Roman" w:cs="Times New Roman"/>
                <w:color w:val="000000"/>
                <w:sz w:val="24"/>
                <w:szCs w:val="24"/>
                <w:lang w:val="en-GB"/>
              </w:rPr>
              <w:t>**</w:t>
            </w:r>
          </w:p>
        </w:tc>
        <w:tc>
          <w:tcPr>
            <w:tcW w:w="1276" w:type="dxa"/>
            <w:tcBorders>
              <w:left w:val="nil"/>
              <w:bottom w:val="single" w:sz="4" w:space="0" w:color="auto"/>
              <w:right w:val="nil"/>
            </w:tcBorders>
            <w:shd w:val="clear" w:color="auto" w:fill="auto"/>
            <w:noWrap/>
            <w:vAlign w:val="center"/>
            <w:hideMark/>
          </w:tcPr>
          <w:p w14:paraId="4CD35445"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[α = 0.78]</w:t>
            </w:r>
          </w:p>
        </w:tc>
      </w:tr>
      <w:tr w:rsidR="004811A4" w:rsidRPr="00EF73E2" w14:paraId="529809E2" w14:textId="77777777" w:rsidTr="00502ADB">
        <w:trPr>
          <w:trHeight w:val="315"/>
        </w:trPr>
        <w:tc>
          <w:tcPr>
            <w:tcW w:w="2340" w:type="dxa"/>
            <w:tcBorders>
              <w:top w:val="single" w:sz="4" w:space="0" w:color="auto"/>
              <w:left w:val="nil"/>
              <w:bottom w:val="nil"/>
              <w:right w:val="nil"/>
            </w:tcBorders>
            <w:shd w:val="clear" w:color="auto" w:fill="auto"/>
            <w:noWrap/>
            <w:vAlign w:val="bottom"/>
            <w:hideMark/>
          </w:tcPr>
          <w:p w14:paraId="66EC371B"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Level 3: Organization</w:t>
            </w:r>
          </w:p>
        </w:tc>
        <w:tc>
          <w:tcPr>
            <w:tcW w:w="3189" w:type="dxa"/>
            <w:tcBorders>
              <w:top w:val="single" w:sz="4" w:space="0" w:color="auto"/>
              <w:left w:val="nil"/>
              <w:bottom w:val="nil"/>
              <w:right w:val="nil"/>
            </w:tcBorders>
            <w:shd w:val="clear" w:color="auto" w:fill="auto"/>
            <w:noWrap/>
            <w:vAlign w:val="bottom"/>
            <w:hideMark/>
          </w:tcPr>
          <w:p w14:paraId="0F0AF8A1"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Age organization</w:t>
            </w:r>
          </w:p>
        </w:tc>
        <w:tc>
          <w:tcPr>
            <w:tcW w:w="1121" w:type="dxa"/>
            <w:tcBorders>
              <w:top w:val="single" w:sz="4" w:space="0" w:color="auto"/>
              <w:left w:val="nil"/>
              <w:bottom w:val="nil"/>
              <w:right w:val="nil"/>
            </w:tcBorders>
            <w:shd w:val="clear" w:color="auto" w:fill="auto"/>
            <w:noWrap/>
            <w:vAlign w:val="bottom"/>
            <w:hideMark/>
          </w:tcPr>
          <w:p w14:paraId="32F0E898"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20.33 (13.02)</w:t>
            </w:r>
          </w:p>
        </w:tc>
        <w:tc>
          <w:tcPr>
            <w:tcW w:w="800" w:type="dxa"/>
            <w:tcBorders>
              <w:top w:val="single" w:sz="4" w:space="0" w:color="auto"/>
              <w:left w:val="nil"/>
              <w:bottom w:val="nil"/>
              <w:right w:val="nil"/>
            </w:tcBorders>
            <w:shd w:val="clear" w:color="auto" w:fill="auto"/>
            <w:noWrap/>
            <w:vAlign w:val="center"/>
            <w:hideMark/>
          </w:tcPr>
          <w:p w14:paraId="5F17DA38"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w:t>
            </w:r>
          </w:p>
        </w:tc>
        <w:tc>
          <w:tcPr>
            <w:tcW w:w="1055" w:type="dxa"/>
            <w:tcBorders>
              <w:top w:val="single" w:sz="4" w:space="0" w:color="auto"/>
              <w:left w:val="nil"/>
              <w:bottom w:val="nil"/>
              <w:right w:val="nil"/>
            </w:tcBorders>
            <w:shd w:val="clear" w:color="auto" w:fill="auto"/>
            <w:noWrap/>
            <w:vAlign w:val="center"/>
            <w:hideMark/>
          </w:tcPr>
          <w:p w14:paraId="311B8FBB"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1134" w:type="dxa"/>
            <w:tcBorders>
              <w:top w:val="single" w:sz="4" w:space="0" w:color="auto"/>
              <w:left w:val="nil"/>
              <w:bottom w:val="nil"/>
              <w:right w:val="nil"/>
            </w:tcBorders>
            <w:shd w:val="clear" w:color="auto" w:fill="auto"/>
            <w:noWrap/>
            <w:vAlign w:val="center"/>
            <w:hideMark/>
          </w:tcPr>
          <w:p w14:paraId="0965B64E"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1276" w:type="dxa"/>
            <w:tcBorders>
              <w:top w:val="single" w:sz="4" w:space="0" w:color="auto"/>
              <w:left w:val="nil"/>
              <w:bottom w:val="nil"/>
              <w:right w:val="nil"/>
            </w:tcBorders>
            <w:shd w:val="clear" w:color="auto" w:fill="auto"/>
            <w:noWrap/>
            <w:vAlign w:val="center"/>
            <w:hideMark/>
          </w:tcPr>
          <w:p w14:paraId="1E0F78BF"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r>
      <w:tr w:rsidR="004811A4" w:rsidRPr="00EF73E2" w14:paraId="5DD091B6" w14:textId="77777777" w:rsidTr="00502ADB">
        <w:trPr>
          <w:trHeight w:val="315"/>
        </w:trPr>
        <w:tc>
          <w:tcPr>
            <w:tcW w:w="2340" w:type="dxa"/>
            <w:tcBorders>
              <w:top w:val="nil"/>
              <w:left w:val="nil"/>
              <w:bottom w:val="nil"/>
              <w:right w:val="nil"/>
            </w:tcBorders>
            <w:shd w:val="clear" w:color="auto" w:fill="auto"/>
            <w:noWrap/>
            <w:vAlign w:val="bottom"/>
            <w:hideMark/>
          </w:tcPr>
          <w:p w14:paraId="2DBFFC6B"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3189" w:type="dxa"/>
            <w:tcBorders>
              <w:top w:val="nil"/>
              <w:left w:val="nil"/>
              <w:bottom w:val="nil"/>
              <w:right w:val="nil"/>
            </w:tcBorders>
            <w:shd w:val="clear" w:color="auto" w:fill="auto"/>
            <w:noWrap/>
            <w:vAlign w:val="bottom"/>
            <w:hideMark/>
          </w:tcPr>
          <w:p w14:paraId="39435C21"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eastAsia="nl-BE"/>
              </w:rPr>
              <w:t>Net added value per employee</w:t>
            </w:r>
          </w:p>
        </w:tc>
        <w:tc>
          <w:tcPr>
            <w:tcW w:w="1121" w:type="dxa"/>
            <w:tcBorders>
              <w:top w:val="nil"/>
              <w:left w:val="nil"/>
              <w:bottom w:val="nil"/>
              <w:right w:val="nil"/>
            </w:tcBorders>
            <w:shd w:val="clear" w:color="auto" w:fill="auto"/>
            <w:noWrap/>
            <w:vAlign w:val="bottom"/>
            <w:hideMark/>
          </w:tcPr>
          <w:p w14:paraId="68322DDC"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w:t>
            </w:r>
            <w:r w:rsidRPr="00EF73E2">
              <w:rPr>
                <w:rFonts w:ascii="Times New Roman" w:hAnsi="Times New Roman" w:cs="Times New Roman"/>
                <w:color w:val="000000"/>
                <w:sz w:val="24"/>
                <w:szCs w:val="24"/>
                <w:lang w:val="en-GB" w:eastAsia="nl-BE"/>
              </w:rPr>
              <w:t>35.87 (28.42</w:t>
            </w:r>
            <w:r w:rsidRPr="00EF73E2">
              <w:rPr>
                <w:rFonts w:ascii="Times New Roman" w:hAnsi="Times New Roman" w:cs="Times New Roman"/>
                <w:color w:val="000000"/>
                <w:sz w:val="24"/>
                <w:szCs w:val="24"/>
                <w:lang w:val="en-GB"/>
              </w:rPr>
              <w:t>)</w:t>
            </w:r>
          </w:p>
        </w:tc>
        <w:tc>
          <w:tcPr>
            <w:tcW w:w="800" w:type="dxa"/>
            <w:tcBorders>
              <w:top w:val="nil"/>
              <w:left w:val="nil"/>
              <w:bottom w:val="nil"/>
              <w:right w:val="nil"/>
            </w:tcBorders>
            <w:shd w:val="clear" w:color="auto" w:fill="auto"/>
            <w:noWrap/>
            <w:vAlign w:val="center"/>
            <w:hideMark/>
          </w:tcPr>
          <w:p w14:paraId="681642E3"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w:t>
            </w:r>
            <w:r w:rsidRPr="00EF73E2">
              <w:rPr>
                <w:rFonts w:ascii="Times New Roman" w:hAnsi="Times New Roman" w:cs="Times New Roman"/>
                <w:color w:val="000000"/>
                <w:sz w:val="24"/>
                <w:szCs w:val="24"/>
                <w:lang w:val="en-GB" w:eastAsia="nl-BE"/>
              </w:rPr>
              <w:t>-0.04</w:t>
            </w:r>
          </w:p>
        </w:tc>
        <w:tc>
          <w:tcPr>
            <w:tcW w:w="1055" w:type="dxa"/>
            <w:tcBorders>
              <w:top w:val="nil"/>
              <w:left w:val="nil"/>
              <w:bottom w:val="nil"/>
              <w:right w:val="nil"/>
            </w:tcBorders>
            <w:shd w:val="clear" w:color="auto" w:fill="auto"/>
            <w:noWrap/>
            <w:vAlign w:val="center"/>
            <w:hideMark/>
          </w:tcPr>
          <w:p w14:paraId="3910E2DF"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w:t>
            </w:r>
          </w:p>
        </w:tc>
        <w:tc>
          <w:tcPr>
            <w:tcW w:w="1134" w:type="dxa"/>
            <w:tcBorders>
              <w:top w:val="nil"/>
              <w:left w:val="nil"/>
              <w:bottom w:val="nil"/>
              <w:right w:val="nil"/>
            </w:tcBorders>
            <w:shd w:val="clear" w:color="auto" w:fill="auto"/>
            <w:noWrap/>
            <w:vAlign w:val="center"/>
            <w:hideMark/>
          </w:tcPr>
          <w:p w14:paraId="57DC47C6"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1276" w:type="dxa"/>
            <w:tcBorders>
              <w:top w:val="nil"/>
              <w:left w:val="nil"/>
              <w:bottom w:val="nil"/>
              <w:right w:val="nil"/>
            </w:tcBorders>
            <w:shd w:val="clear" w:color="auto" w:fill="auto"/>
            <w:noWrap/>
            <w:vAlign w:val="center"/>
            <w:hideMark/>
          </w:tcPr>
          <w:p w14:paraId="38BA4AB3"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r>
      <w:tr w:rsidR="00A17C45" w:rsidRPr="00EF73E2" w14:paraId="11B80A5D" w14:textId="77777777" w:rsidTr="000024E2">
        <w:trPr>
          <w:trHeight w:val="315"/>
        </w:trPr>
        <w:tc>
          <w:tcPr>
            <w:tcW w:w="2340" w:type="dxa"/>
            <w:tcBorders>
              <w:top w:val="nil"/>
              <w:left w:val="nil"/>
              <w:bottom w:val="single" w:sz="4" w:space="0" w:color="auto"/>
              <w:right w:val="nil"/>
            </w:tcBorders>
            <w:shd w:val="clear" w:color="auto" w:fill="auto"/>
            <w:noWrap/>
            <w:vAlign w:val="bottom"/>
            <w:hideMark/>
          </w:tcPr>
          <w:p w14:paraId="2572E768"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w:t>
            </w:r>
          </w:p>
        </w:tc>
        <w:tc>
          <w:tcPr>
            <w:tcW w:w="3189" w:type="dxa"/>
            <w:tcBorders>
              <w:top w:val="nil"/>
              <w:left w:val="nil"/>
              <w:bottom w:val="single" w:sz="4" w:space="0" w:color="auto"/>
              <w:right w:val="nil"/>
            </w:tcBorders>
            <w:shd w:val="clear" w:color="auto" w:fill="auto"/>
            <w:noWrap/>
            <w:vAlign w:val="bottom"/>
            <w:hideMark/>
          </w:tcPr>
          <w:p w14:paraId="44245706"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Focus on social organizational goals</w:t>
            </w:r>
          </w:p>
        </w:tc>
        <w:tc>
          <w:tcPr>
            <w:tcW w:w="1121" w:type="dxa"/>
            <w:tcBorders>
              <w:top w:val="nil"/>
              <w:left w:val="nil"/>
              <w:bottom w:val="single" w:sz="4" w:space="0" w:color="auto"/>
              <w:right w:val="nil"/>
            </w:tcBorders>
            <w:shd w:val="clear" w:color="auto" w:fill="auto"/>
            <w:noWrap/>
            <w:vAlign w:val="bottom"/>
            <w:hideMark/>
          </w:tcPr>
          <w:p w14:paraId="412B5DA4"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43.67 (15.41)</w:t>
            </w:r>
          </w:p>
        </w:tc>
        <w:tc>
          <w:tcPr>
            <w:tcW w:w="800" w:type="dxa"/>
            <w:tcBorders>
              <w:top w:val="nil"/>
              <w:left w:val="nil"/>
              <w:bottom w:val="single" w:sz="4" w:space="0" w:color="auto"/>
              <w:right w:val="nil"/>
            </w:tcBorders>
            <w:shd w:val="clear" w:color="auto" w:fill="auto"/>
            <w:noWrap/>
            <w:vAlign w:val="center"/>
            <w:hideMark/>
          </w:tcPr>
          <w:p w14:paraId="37B43BF6"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-0.</w:t>
            </w:r>
            <w:r w:rsidRPr="00EF73E2">
              <w:rPr>
                <w:rFonts w:ascii="Times New Roman" w:hAnsi="Times New Roman" w:cs="Times New Roman"/>
                <w:color w:val="000000"/>
                <w:sz w:val="24"/>
                <w:szCs w:val="24"/>
                <w:lang w:val="en-GB" w:eastAsia="nl-BE"/>
              </w:rPr>
              <w:t>20</w:t>
            </w:r>
          </w:p>
        </w:tc>
        <w:tc>
          <w:tcPr>
            <w:tcW w:w="1055" w:type="dxa"/>
            <w:tcBorders>
              <w:top w:val="nil"/>
              <w:left w:val="nil"/>
              <w:bottom w:val="single" w:sz="4" w:space="0" w:color="auto"/>
              <w:right w:val="nil"/>
            </w:tcBorders>
            <w:shd w:val="clear" w:color="auto" w:fill="auto"/>
            <w:noWrap/>
            <w:vAlign w:val="center"/>
            <w:hideMark/>
          </w:tcPr>
          <w:p w14:paraId="186D2EFA"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-0.</w:t>
            </w:r>
            <w:r w:rsidRPr="00EF73E2">
              <w:rPr>
                <w:rFonts w:ascii="Times New Roman" w:hAnsi="Times New Roman" w:cs="Times New Roman"/>
                <w:color w:val="000000"/>
                <w:sz w:val="24"/>
                <w:szCs w:val="24"/>
                <w:lang w:val="en-GB" w:eastAsia="nl-BE"/>
              </w:rPr>
              <w:t>09</w:t>
            </w:r>
          </w:p>
        </w:tc>
        <w:tc>
          <w:tcPr>
            <w:tcW w:w="1134" w:type="dxa"/>
            <w:tcBorders>
              <w:top w:val="nil"/>
              <w:left w:val="nil"/>
              <w:bottom w:val="single" w:sz="4" w:space="0" w:color="auto"/>
              <w:right w:val="nil"/>
            </w:tcBorders>
            <w:shd w:val="clear" w:color="auto" w:fill="auto"/>
            <w:noWrap/>
            <w:vAlign w:val="center"/>
            <w:hideMark/>
          </w:tcPr>
          <w:p w14:paraId="2FAFE1CC"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 -</w:t>
            </w:r>
          </w:p>
        </w:tc>
        <w:tc>
          <w:tcPr>
            <w:tcW w:w="1276" w:type="dxa"/>
            <w:tcBorders>
              <w:top w:val="nil"/>
              <w:left w:val="nil"/>
              <w:bottom w:val="nil"/>
              <w:right w:val="nil"/>
            </w:tcBorders>
            <w:shd w:val="clear" w:color="auto" w:fill="auto"/>
            <w:noWrap/>
            <w:vAlign w:val="bottom"/>
            <w:hideMark/>
          </w:tcPr>
          <w:p w14:paraId="097612B3"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r>
      <w:tr w:rsidR="004811A4" w:rsidRPr="00EF73E2" w14:paraId="2639D420" w14:textId="77777777" w:rsidTr="00502ADB">
        <w:trPr>
          <w:trHeight w:val="315"/>
        </w:trPr>
        <w:tc>
          <w:tcPr>
            <w:tcW w:w="10915" w:type="dxa"/>
            <w:gridSpan w:val="7"/>
            <w:tcBorders>
              <w:top w:val="single" w:sz="4" w:space="0" w:color="auto"/>
              <w:left w:val="nil"/>
              <w:bottom w:val="nil"/>
              <w:right w:val="nil"/>
            </w:tcBorders>
            <w:shd w:val="clear" w:color="auto" w:fill="auto"/>
            <w:noWrap/>
            <w:vAlign w:val="bottom"/>
            <w:hideMark/>
          </w:tcPr>
          <w:p w14:paraId="5C724123" w14:textId="77777777" w:rsidR="004811A4" w:rsidRPr="00EF73E2" w:rsidRDefault="004811A4" w:rsidP="000024E2">
            <w:pPr>
              <w:spacing w:after="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Notes: * </w:t>
            </w:r>
            <w:r w:rsidRPr="00EF73E2">
              <w:rPr>
                <w:rFonts w:ascii="Times New Roman" w:hAnsi="Times New Roman" w:cs="Times New Roman"/>
                <w:i/>
                <w:color w:val="000000"/>
                <w:sz w:val="24"/>
                <w:szCs w:val="24"/>
                <w:lang w:val="en-GB"/>
              </w:rPr>
              <w:t>p</w:t>
            </w:r>
            <w:r w:rsidRPr="00EF73E2">
              <w:rPr>
                <w:rFonts w:ascii="Times New Roman" w:hAnsi="Times New Roman" w:cs="Times New Roman"/>
                <w:color w:val="000000"/>
                <w:sz w:val="24"/>
                <w:szCs w:val="24"/>
                <w:lang w:val="en-GB"/>
              </w:rPr>
              <w:t xml:space="preserve"> &lt; 0.05, ** </w:t>
            </w:r>
            <w:r w:rsidRPr="00EF73E2">
              <w:rPr>
                <w:rFonts w:ascii="Times New Roman" w:hAnsi="Times New Roman" w:cs="Times New Roman"/>
                <w:i/>
                <w:color w:val="000000"/>
                <w:sz w:val="24"/>
                <w:szCs w:val="24"/>
                <w:lang w:val="en-GB"/>
              </w:rPr>
              <w:t>p</w:t>
            </w:r>
            <w:r w:rsidRPr="00EF73E2">
              <w:rPr>
                <w:rFonts w:ascii="Times New Roman" w:hAnsi="Times New Roman" w:cs="Times New Roman"/>
                <w:color w:val="000000"/>
                <w:sz w:val="24"/>
                <w:szCs w:val="24"/>
                <w:lang w:val="en-GB"/>
              </w:rPr>
              <w:t xml:space="preserve"> &lt; 0.01, *** </w:t>
            </w:r>
            <w:r w:rsidRPr="00EF73E2">
              <w:rPr>
                <w:rFonts w:ascii="Times New Roman" w:hAnsi="Times New Roman" w:cs="Times New Roman"/>
                <w:i/>
                <w:color w:val="000000"/>
                <w:sz w:val="24"/>
                <w:szCs w:val="24"/>
                <w:lang w:val="en-GB"/>
              </w:rPr>
              <w:t>p</w:t>
            </w:r>
            <w:r w:rsidRPr="00EF73E2">
              <w:rPr>
                <w:rFonts w:ascii="Times New Roman" w:hAnsi="Times New Roman" w:cs="Times New Roman"/>
                <w:color w:val="000000"/>
                <w:sz w:val="24"/>
                <w:szCs w:val="24"/>
                <w:lang w:val="en-GB"/>
              </w:rPr>
              <w:t xml:space="preserve"> &lt; 0.001</w:t>
            </w:r>
          </w:p>
        </w:tc>
      </w:tr>
    </w:tbl>
    <w:p w14:paraId="138BA57F" w14:textId="059C882B" w:rsidR="004811A4" w:rsidRPr="00EF73E2" w:rsidRDefault="004811A4" w:rsidP="000024E2">
      <w:pPr>
        <w:spacing w:line="240" w:lineRule="auto"/>
        <w:rPr>
          <w:rFonts w:ascii="Times New Roman" w:hAnsi="Times New Roman" w:cs="Times New Roman"/>
          <w:sz w:val="24"/>
          <w:szCs w:val="24"/>
          <w:lang w:val="en-GB"/>
        </w:rPr>
      </w:pPr>
    </w:p>
    <w:tbl>
      <w:tblPr>
        <w:tblW w:w="10065" w:type="dxa"/>
        <w:tblCellMar>
          <w:left w:w="70" w:type="dxa"/>
          <w:right w:w="70" w:type="dxa"/>
        </w:tblCellMar>
        <w:tblLook w:val="04A0" w:firstRow="1" w:lastRow="0" w:firstColumn="1" w:lastColumn="0" w:noHBand="0" w:noVBand="1"/>
      </w:tblPr>
      <w:tblGrid>
        <w:gridCol w:w="146"/>
        <w:gridCol w:w="4107"/>
        <w:gridCol w:w="1843"/>
        <w:gridCol w:w="1984"/>
        <w:gridCol w:w="1985"/>
      </w:tblGrid>
      <w:tr w:rsidR="004811A4" w:rsidRPr="00EF73E2" w14:paraId="38CE8A1A" w14:textId="77777777" w:rsidTr="00502ADB">
        <w:trPr>
          <w:trHeight w:val="315"/>
        </w:trPr>
        <w:tc>
          <w:tcPr>
            <w:tcW w:w="10065" w:type="dxa"/>
            <w:gridSpan w:val="5"/>
            <w:tcBorders>
              <w:top w:val="nil"/>
              <w:left w:val="nil"/>
              <w:bottom w:val="nil"/>
              <w:right w:val="nil"/>
            </w:tcBorders>
            <w:shd w:val="clear" w:color="auto" w:fill="auto"/>
            <w:noWrap/>
            <w:vAlign w:val="bottom"/>
            <w:hideMark/>
          </w:tcPr>
          <w:p w14:paraId="6F58B2C1" w14:textId="627CBA26" w:rsidR="004811A4" w:rsidRPr="00EF73E2" w:rsidRDefault="005D4C7A" w:rsidP="000024E2">
            <w:pPr>
              <w:spacing w:after="80" w:line="240" w:lineRule="auto"/>
              <w:jc w:val="center"/>
              <w:rPr>
                <w:rFonts w:ascii="Times New Roman" w:hAnsi="Times New Roman" w:cs="Times New Roman"/>
                <w:b/>
                <w:color w:val="000000"/>
                <w:sz w:val="24"/>
                <w:szCs w:val="24"/>
                <w:lang w:val="en-GB"/>
              </w:rPr>
            </w:pPr>
            <w:r w:rsidRPr="00EF73E2">
              <w:rPr>
                <w:rFonts w:ascii="Times New Roman" w:hAnsi="Times New Roman" w:cs="Times New Roman"/>
                <w:b/>
                <w:color w:val="000000"/>
                <w:sz w:val="24"/>
                <w:szCs w:val="24"/>
                <w:lang w:val="en-GB"/>
              </w:rPr>
              <w:t>Table II</w:t>
            </w:r>
          </w:p>
        </w:tc>
      </w:tr>
      <w:tr w:rsidR="004811A4" w:rsidRPr="00171028" w14:paraId="799BF34A" w14:textId="77777777" w:rsidTr="00502ADB">
        <w:trPr>
          <w:trHeight w:val="315"/>
        </w:trPr>
        <w:tc>
          <w:tcPr>
            <w:tcW w:w="10065" w:type="dxa"/>
            <w:gridSpan w:val="5"/>
            <w:tcBorders>
              <w:top w:val="nil"/>
              <w:left w:val="nil"/>
              <w:bottom w:val="single" w:sz="4" w:space="0" w:color="auto"/>
              <w:right w:val="nil"/>
            </w:tcBorders>
            <w:shd w:val="clear" w:color="auto" w:fill="auto"/>
            <w:noWrap/>
            <w:vAlign w:val="bottom"/>
            <w:hideMark/>
          </w:tcPr>
          <w:p w14:paraId="6694E82D" w14:textId="3F40BE29" w:rsidR="004811A4" w:rsidRPr="00EF73E2" w:rsidRDefault="004811A4" w:rsidP="000024E2">
            <w:pPr>
              <w:spacing w:after="80" w:line="240" w:lineRule="auto"/>
              <w:jc w:val="center"/>
              <w:rPr>
                <w:rFonts w:ascii="Times New Roman" w:hAnsi="Times New Roman" w:cs="Times New Roman"/>
                <w:b/>
                <w:color w:val="000000"/>
                <w:sz w:val="24"/>
                <w:szCs w:val="24"/>
                <w:lang w:val="en-GB"/>
              </w:rPr>
            </w:pPr>
            <w:r w:rsidRPr="00EF73E2">
              <w:rPr>
                <w:rFonts w:ascii="Times New Roman" w:hAnsi="Times New Roman" w:cs="Times New Roman"/>
                <w:b/>
                <w:color w:val="000000"/>
                <w:sz w:val="24"/>
                <w:szCs w:val="24"/>
                <w:lang w:val="en-GB"/>
              </w:rPr>
              <w:t xml:space="preserve">Results of </w:t>
            </w:r>
            <w:r w:rsidR="006209F6" w:rsidRPr="00EF73E2">
              <w:rPr>
                <w:rFonts w:ascii="Times New Roman" w:hAnsi="Times New Roman" w:cs="Times New Roman"/>
                <w:b/>
                <w:color w:val="000000"/>
                <w:sz w:val="24"/>
                <w:szCs w:val="24"/>
                <w:lang w:val="en-GB"/>
              </w:rPr>
              <w:t>Multilevel</w:t>
            </w:r>
            <w:r w:rsidRPr="00EF73E2">
              <w:rPr>
                <w:rFonts w:ascii="Times New Roman" w:hAnsi="Times New Roman" w:cs="Times New Roman"/>
                <w:b/>
                <w:color w:val="000000"/>
                <w:sz w:val="24"/>
                <w:szCs w:val="24"/>
                <w:lang w:val="en-GB"/>
              </w:rPr>
              <w:t xml:space="preserve"> </w:t>
            </w:r>
            <w:r w:rsidRPr="00EF73E2">
              <w:rPr>
                <w:rFonts w:ascii="Times New Roman" w:hAnsi="Times New Roman" w:cs="Times New Roman"/>
                <w:b/>
                <w:bCs/>
                <w:color w:val="000000"/>
                <w:sz w:val="24"/>
                <w:szCs w:val="24"/>
                <w:lang w:val="en-GB" w:eastAsia="nl-BE"/>
              </w:rPr>
              <w:t>Modelling</w:t>
            </w:r>
            <w:r w:rsidRPr="00EF73E2">
              <w:rPr>
                <w:rFonts w:ascii="Times New Roman" w:hAnsi="Times New Roman" w:cs="Times New Roman"/>
                <w:b/>
                <w:color w:val="000000"/>
                <w:sz w:val="24"/>
                <w:szCs w:val="24"/>
                <w:lang w:val="en-GB"/>
              </w:rPr>
              <w:t xml:space="preserve"> Analysis for Anticipation and Optimization of Competences </w:t>
            </w:r>
          </w:p>
        </w:tc>
      </w:tr>
      <w:tr w:rsidR="004811A4" w:rsidRPr="00EF73E2" w14:paraId="7D01E5C7" w14:textId="77777777" w:rsidTr="00502ADB">
        <w:trPr>
          <w:trHeight w:val="630"/>
        </w:trPr>
        <w:tc>
          <w:tcPr>
            <w:tcW w:w="146" w:type="dxa"/>
            <w:tcBorders>
              <w:top w:val="nil"/>
              <w:left w:val="nil"/>
              <w:bottom w:val="nil"/>
              <w:right w:val="nil"/>
            </w:tcBorders>
            <w:shd w:val="clear" w:color="auto" w:fill="auto"/>
            <w:noWrap/>
            <w:vAlign w:val="bottom"/>
            <w:hideMark/>
          </w:tcPr>
          <w:p w14:paraId="6ED16221" w14:textId="77777777" w:rsidR="004811A4" w:rsidRPr="00EF73E2" w:rsidRDefault="004811A4" w:rsidP="000024E2">
            <w:pPr>
              <w:spacing w:after="80" w:line="240" w:lineRule="auto"/>
              <w:jc w:val="center"/>
              <w:rPr>
                <w:rFonts w:ascii="Times New Roman" w:hAnsi="Times New Roman" w:cs="Times New Roman"/>
                <w:b/>
                <w:color w:val="000000"/>
                <w:sz w:val="24"/>
                <w:szCs w:val="24"/>
                <w:lang w:val="en-GB"/>
              </w:rPr>
            </w:pPr>
          </w:p>
        </w:tc>
        <w:tc>
          <w:tcPr>
            <w:tcW w:w="4107" w:type="dxa"/>
            <w:tcBorders>
              <w:top w:val="nil"/>
              <w:left w:val="nil"/>
              <w:bottom w:val="nil"/>
              <w:right w:val="nil"/>
            </w:tcBorders>
            <w:shd w:val="clear" w:color="auto" w:fill="auto"/>
            <w:noWrap/>
            <w:vAlign w:val="bottom"/>
            <w:hideMark/>
          </w:tcPr>
          <w:p w14:paraId="71AE7CC1" w14:textId="77777777" w:rsidR="004811A4" w:rsidRPr="00EF73E2" w:rsidRDefault="004811A4" w:rsidP="000024E2">
            <w:pPr>
              <w:spacing w:after="80" w:line="240" w:lineRule="auto"/>
              <w:rPr>
                <w:rFonts w:ascii="Times New Roman" w:hAnsi="Times New Roman" w:cs="Times New Roman"/>
                <w:sz w:val="24"/>
                <w:szCs w:val="24"/>
                <w:lang w:val="en-GB"/>
              </w:rPr>
            </w:pPr>
          </w:p>
        </w:tc>
        <w:tc>
          <w:tcPr>
            <w:tcW w:w="1843" w:type="dxa"/>
            <w:tcBorders>
              <w:top w:val="nil"/>
              <w:left w:val="nil"/>
              <w:bottom w:val="nil"/>
              <w:right w:val="nil"/>
            </w:tcBorders>
            <w:shd w:val="clear" w:color="auto" w:fill="auto"/>
            <w:vAlign w:val="bottom"/>
            <w:hideMark/>
          </w:tcPr>
          <w:p w14:paraId="4DF4E030"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Model 1 (Model with controls)</w:t>
            </w:r>
          </w:p>
        </w:tc>
        <w:tc>
          <w:tcPr>
            <w:tcW w:w="1984" w:type="dxa"/>
            <w:tcBorders>
              <w:top w:val="nil"/>
              <w:left w:val="nil"/>
              <w:bottom w:val="nil"/>
              <w:right w:val="nil"/>
            </w:tcBorders>
            <w:shd w:val="clear" w:color="auto" w:fill="auto"/>
            <w:vAlign w:val="bottom"/>
            <w:hideMark/>
          </w:tcPr>
          <w:p w14:paraId="464976D1"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Model 2 (Direct cross-level effects)</w:t>
            </w:r>
          </w:p>
        </w:tc>
        <w:tc>
          <w:tcPr>
            <w:tcW w:w="1985" w:type="dxa"/>
            <w:tcBorders>
              <w:top w:val="nil"/>
              <w:left w:val="nil"/>
              <w:bottom w:val="nil"/>
              <w:right w:val="nil"/>
            </w:tcBorders>
            <w:shd w:val="clear" w:color="auto" w:fill="auto"/>
            <w:vAlign w:val="bottom"/>
            <w:hideMark/>
          </w:tcPr>
          <w:p w14:paraId="0B60008D"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Model 3 (Cross-level moderation)</w:t>
            </w:r>
          </w:p>
        </w:tc>
      </w:tr>
      <w:tr w:rsidR="004811A4" w:rsidRPr="00EF73E2" w14:paraId="769789CA" w14:textId="77777777" w:rsidTr="00502ADB">
        <w:trPr>
          <w:trHeight w:val="315"/>
        </w:trPr>
        <w:tc>
          <w:tcPr>
            <w:tcW w:w="4253" w:type="dxa"/>
            <w:gridSpan w:val="2"/>
            <w:tcBorders>
              <w:top w:val="nil"/>
              <w:left w:val="nil"/>
              <w:bottom w:val="nil"/>
              <w:right w:val="nil"/>
            </w:tcBorders>
            <w:shd w:val="clear" w:color="auto" w:fill="auto"/>
            <w:noWrap/>
            <w:vAlign w:val="bottom"/>
            <w:hideMark/>
          </w:tcPr>
          <w:p w14:paraId="4CD90B36"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eastAsia="nl-BE"/>
              </w:rPr>
              <w:t>Employee</w:t>
            </w:r>
            <w:r w:rsidRPr="00EF73E2">
              <w:rPr>
                <w:rFonts w:ascii="Times New Roman" w:hAnsi="Times New Roman" w:cs="Times New Roman"/>
                <w:color w:val="000000"/>
                <w:sz w:val="24"/>
                <w:szCs w:val="24"/>
                <w:lang w:val="en-GB"/>
              </w:rPr>
              <w:t xml:space="preserve"> level</w:t>
            </w:r>
          </w:p>
        </w:tc>
        <w:tc>
          <w:tcPr>
            <w:tcW w:w="1843" w:type="dxa"/>
            <w:tcBorders>
              <w:top w:val="nil"/>
              <w:left w:val="nil"/>
              <w:bottom w:val="nil"/>
              <w:right w:val="nil"/>
            </w:tcBorders>
            <w:shd w:val="clear" w:color="auto" w:fill="auto"/>
            <w:noWrap/>
            <w:vAlign w:val="bottom"/>
            <w:hideMark/>
          </w:tcPr>
          <w:p w14:paraId="3D9003A3"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1984" w:type="dxa"/>
            <w:tcBorders>
              <w:top w:val="nil"/>
              <w:left w:val="nil"/>
              <w:bottom w:val="nil"/>
              <w:right w:val="nil"/>
            </w:tcBorders>
            <w:shd w:val="clear" w:color="auto" w:fill="auto"/>
            <w:noWrap/>
            <w:vAlign w:val="bottom"/>
            <w:hideMark/>
          </w:tcPr>
          <w:p w14:paraId="58E86911"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1985" w:type="dxa"/>
            <w:tcBorders>
              <w:top w:val="nil"/>
              <w:left w:val="nil"/>
              <w:bottom w:val="nil"/>
              <w:right w:val="nil"/>
            </w:tcBorders>
            <w:shd w:val="clear" w:color="auto" w:fill="auto"/>
            <w:noWrap/>
            <w:vAlign w:val="bottom"/>
            <w:hideMark/>
          </w:tcPr>
          <w:p w14:paraId="67139DBF"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r>
      <w:tr w:rsidR="004811A4" w:rsidRPr="00EF73E2" w14:paraId="506086E1" w14:textId="77777777" w:rsidTr="00502ADB">
        <w:trPr>
          <w:trHeight w:val="315"/>
        </w:trPr>
        <w:tc>
          <w:tcPr>
            <w:tcW w:w="146" w:type="dxa"/>
            <w:tcBorders>
              <w:top w:val="nil"/>
              <w:left w:val="nil"/>
              <w:bottom w:val="nil"/>
              <w:right w:val="nil"/>
            </w:tcBorders>
            <w:shd w:val="clear" w:color="auto" w:fill="auto"/>
            <w:noWrap/>
            <w:vAlign w:val="bottom"/>
            <w:hideMark/>
          </w:tcPr>
          <w:p w14:paraId="2E8E0FAE"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4107" w:type="dxa"/>
            <w:tcBorders>
              <w:top w:val="nil"/>
              <w:left w:val="nil"/>
              <w:bottom w:val="nil"/>
              <w:right w:val="nil"/>
            </w:tcBorders>
            <w:shd w:val="clear" w:color="auto" w:fill="auto"/>
            <w:noWrap/>
            <w:vAlign w:val="bottom"/>
            <w:hideMark/>
          </w:tcPr>
          <w:p w14:paraId="1AFC6573"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Intercept</w:t>
            </w:r>
          </w:p>
        </w:tc>
        <w:tc>
          <w:tcPr>
            <w:tcW w:w="1843" w:type="dxa"/>
            <w:tcBorders>
              <w:top w:val="nil"/>
              <w:left w:val="nil"/>
              <w:bottom w:val="nil"/>
              <w:right w:val="nil"/>
            </w:tcBorders>
            <w:shd w:val="clear" w:color="auto" w:fill="auto"/>
            <w:noWrap/>
            <w:vAlign w:val="bottom"/>
            <w:hideMark/>
          </w:tcPr>
          <w:p w14:paraId="5FCC9B15"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0.03 (0.</w:t>
            </w:r>
            <w:r w:rsidRPr="00EF73E2">
              <w:rPr>
                <w:rFonts w:ascii="Times New Roman" w:hAnsi="Times New Roman" w:cs="Times New Roman"/>
                <w:color w:val="000000"/>
                <w:sz w:val="24"/>
                <w:szCs w:val="24"/>
                <w:lang w:val="en-GB" w:eastAsia="nl-BE"/>
              </w:rPr>
              <w:t>08</w:t>
            </w:r>
            <w:r w:rsidRPr="00EF73E2">
              <w:rPr>
                <w:rFonts w:ascii="Times New Roman" w:hAnsi="Times New Roman" w:cs="Times New Roman"/>
                <w:color w:val="000000"/>
                <w:sz w:val="24"/>
                <w:szCs w:val="24"/>
                <w:lang w:val="en-GB"/>
              </w:rPr>
              <w:t>)</w:t>
            </w:r>
          </w:p>
        </w:tc>
        <w:tc>
          <w:tcPr>
            <w:tcW w:w="1984" w:type="dxa"/>
            <w:tcBorders>
              <w:top w:val="nil"/>
              <w:left w:val="nil"/>
              <w:bottom w:val="nil"/>
              <w:right w:val="nil"/>
            </w:tcBorders>
            <w:shd w:val="clear" w:color="auto" w:fill="auto"/>
            <w:noWrap/>
            <w:vAlign w:val="bottom"/>
            <w:hideMark/>
          </w:tcPr>
          <w:p w14:paraId="47665835"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02</w:t>
            </w:r>
            <w:r w:rsidRPr="00EF73E2">
              <w:rPr>
                <w:rFonts w:ascii="Times New Roman" w:hAnsi="Times New Roman" w:cs="Times New Roman"/>
                <w:color w:val="000000"/>
                <w:sz w:val="24"/>
                <w:szCs w:val="24"/>
                <w:lang w:val="en-GB"/>
              </w:rPr>
              <w:t xml:space="preserve"> (0.07)</w:t>
            </w:r>
          </w:p>
        </w:tc>
        <w:tc>
          <w:tcPr>
            <w:tcW w:w="1985" w:type="dxa"/>
            <w:tcBorders>
              <w:top w:val="nil"/>
              <w:left w:val="nil"/>
              <w:bottom w:val="nil"/>
              <w:right w:val="nil"/>
            </w:tcBorders>
            <w:shd w:val="clear" w:color="auto" w:fill="auto"/>
            <w:noWrap/>
            <w:vAlign w:val="bottom"/>
            <w:hideMark/>
          </w:tcPr>
          <w:p w14:paraId="3C52D274"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01</w:t>
            </w:r>
            <w:r w:rsidRPr="00EF73E2">
              <w:rPr>
                <w:rFonts w:ascii="Times New Roman" w:hAnsi="Times New Roman" w:cs="Times New Roman"/>
                <w:color w:val="000000"/>
                <w:sz w:val="24"/>
                <w:szCs w:val="24"/>
                <w:lang w:val="en-GB"/>
              </w:rPr>
              <w:t xml:space="preserve"> (0.07)</w:t>
            </w:r>
          </w:p>
        </w:tc>
      </w:tr>
      <w:tr w:rsidR="004811A4" w:rsidRPr="00EF73E2" w14:paraId="59817540" w14:textId="77777777" w:rsidTr="00502ADB">
        <w:trPr>
          <w:trHeight w:val="315"/>
        </w:trPr>
        <w:tc>
          <w:tcPr>
            <w:tcW w:w="4253" w:type="dxa"/>
            <w:gridSpan w:val="2"/>
            <w:tcBorders>
              <w:top w:val="nil"/>
              <w:left w:val="nil"/>
              <w:bottom w:val="nil"/>
              <w:right w:val="nil"/>
            </w:tcBorders>
            <w:shd w:val="clear" w:color="auto" w:fill="auto"/>
            <w:noWrap/>
            <w:vAlign w:val="bottom"/>
            <w:hideMark/>
          </w:tcPr>
          <w:p w14:paraId="22233E4E"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eastAsia="nl-BE"/>
              </w:rPr>
              <w:t>Leader</w:t>
            </w:r>
            <w:r w:rsidRPr="00EF73E2">
              <w:rPr>
                <w:rFonts w:ascii="Times New Roman" w:hAnsi="Times New Roman" w:cs="Times New Roman"/>
                <w:color w:val="000000"/>
                <w:sz w:val="24"/>
                <w:szCs w:val="24"/>
                <w:lang w:val="en-GB"/>
              </w:rPr>
              <w:t xml:space="preserve"> level</w:t>
            </w:r>
          </w:p>
        </w:tc>
        <w:tc>
          <w:tcPr>
            <w:tcW w:w="1843" w:type="dxa"/>
            <w:tcBorders>
              <w:top w:val="nil"/>
              <w:left w:val="nil"/>
              <w:bottom w:val="nil"/>
              <w:right w:val="nil"/>
            </w:tcBorders>
            <w:shd w:val="clear" w:color="auto" w:fill="auto"/>
            <w:noWrap/>
            <w:vAlign w:val="bottom"/>
            <w:hideMark/>
          </w:tcPr>
          <w:p w14:paraId="3D1A04A3"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1984" w:type="dxa"/>
            <w:tcBorders>
              <w:top w:val="nil"/>
              <w:left w:val="nil"/>
              <w:bottom w:val="nil"/>
              <w:right w:val="nil"/>
            </w:tcBorders>
            <w:shd w:val="clear" w:color="auto" w:fill="auto"/>
            <w:noWrap/>
            <w:vAlign w:val="bottom"/>
            <w:hideMark/>
          </w:tcPr>
          <w:p w14:paraId="2A30B3F0"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1985" w:type="dxa"/>
            <w:tcBorders>
              <w:top w:val="nil"/>
              <w:left w:val="nil"/>
              <w:bottom w:val="nil"/>
              <w:right w:val="nil"/>
            </w:tcBorders>
            <w:shd w:val="clear" w:color="auto" w:fill="auto"/>
            <w:noWrap/>
            <w:vAlign w:val="bottom"/>
            <w:hideMark/>
          </w:tcPr>
          <w:p w14:paraId="2973C60C"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r>
      <w:tr w:rsidR="004811A4" w:rsidRPr="00EF73E2" w14:paraId="322F5B54" w14:textId="77777777" w:rsidTr="00502ADB">
        <w:trPr>
          <w:trHeight w:val="315"/>
        </w:trPr>
        <w:tc>
          <w:tcPr>
            <w:tcW w:w="146" w:type="dxa"/>
            <w:tcBorders>
              <w:top w:val="nil"/>
              <w:left w:val="nil"/>
              <w:bottom w:val="nil"/>
              <w:right w:val="nil"/>
            </w:tcBorders>
            <w:shd w:val="clear" w:color="auto" w:fill="auto"/>
            <w:noWrap/>
            <w:vAlign w:val="bottom"/>
            <w:hideMark/>
          </w:tcPr>
          <w:p w14:paraId="567C0F9C"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4107" w:type="dxa"/>
            <w:tcBorders>
              <w:top w:val="nil"/>
              <w:left w:val="nil"/>
              <w:bottom w:val="nil"/>
              <w:right w:val="nil"/>
            </w:tcBorders>
            <w:shd w:val="clear" w:color="auto" w:fill="auto"/>
            <w:noWrap/>
            <w:vAlign w:val="bottom"/>
            <w:hideMark/>
          </w:tcPr>
          <w:p w14:paraId="706FBB12"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Span of control</w:t>
            </w:r>
          </w:p>
        </w:tc>
        <w:tc>
          <w:tcPr>
            <w:tcW w:w="1843" w:type="dxa"/>
            <w:tcBorders>
              <w:top w:val="nil"/>
              <w:left w:val="nil"/>
              <w:bottom w:val="nil"/>
              <w:right w:val="nil"/>
            </w:tcBorders>
            <w:shd w:val="clear" w:color="auto" w:fill="auto"/>
            <w:noWrap/>
            <w:vAlign w:val="bottom"/>
            <w:hideMark/>
          </w:tcPr>
          <w:p w14:paraId="096894DB"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10</w:t>
            </w:r>
            <w:r w:rsidRPr="00EF73E2">
              <w:rPr>
                <w:rFonts w:ascii="Times New Roman" w:hAnsi="Times New Roman" w:cs="Times New Roman"/>
                <w:color w:val="000000"/>
                <w:sz w:val="24"/>
                <w:szCs w:val="24"/>
                <w:lang w:val="en-GB"/>
              </w:rPr>
              <w:t xml:space="preserve"> (0.13)</w:t>
            </w:r>
          </w:p>
        </w:tc>
        <w:tc>
          <w:tcPr>
            <w:tcW w:w="1984" w:type="dxa"/>
            <w:tcBorders>
              <w:top w:val="nil"/>
              <w:left w:val="nil"/>
              <w:bottom w:val="nil"/>
              <w:right w:val="nil"/>
            </w:tcBorders>
            <w:shd w:val="clear" w:color="auto" w:fill="auto"/>
            <w:noWrap/>
            <w:vAlign w:val="bottom"/>
            <w:hideMark/>
          </w:tcPr>
          <w:p w14:paraId="0C235E05"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11</w:t>
            </w:r>
            <w:r w:rsidRPr="00EF73E2">
              <w:rPr>
                <w:rFonts w:ascii="Times New Roman" w:hAnsi="Times New Roman" w:cs="Times New Roman"/>
                <w:color w:val="000000"/>
                <w:sz w:val="24"/>
                <w:szCs w:val="24"/>
                <w:lang w:val="en-GB"/>
              </w:rPr>
              <w:t xml:space="preserve"> (0.12)</w:t>
            </w:r>
          </w:p>
        </w:tc>
        <w:tc>
          <w:tcPr>
            <w:tcW w:w="1985" w:type="dxa"/>
            <w:tcBorders>
              <w:top w:val="nil"/>
              <w:left w:val="nil"/>
              <w:bottom w:val="nil"/>
              <w:right w:val="nil"/>
            </w:tcBorders>
            <w:shd w:val="clear" w:color="auto" w:fill="auto"/>
            <w:noWrap/>
            <w:vAlign w:val="bottom"/>
            <w:hideMark/>
          </w:tcPr>
          <w:p w14:paraId="43DA8BBB"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10</w:t>
            </w:r>
            <w:r w:rsidRPr="00EF73E2">
              <w:rPr>
                <w:rFonts w:ascii="Times New Roman" w:hAnsi="Times New Roman" w:cs="Times New Roman"/>
                <w:color w:val="000000"/>
                <w:sz w:val="24"/>
                <w:szCs w:val="24"/>
                <w:lang w:val="en-GB"/>
              </w:rPr>
              <w:t xml:space="preserve"> (0.12)</w:t>
            </w:r>
          </w:p>
        </w:tc>
      </w:tr>
      <w:tr w:rsidR="004811A4" w:rsidRPr="00EF73E2" w14:paraId="53247642" w14:textId="77777777" w:rsidTr="00502ADB">
        <w:trPr>
          <w:trHeight w:val="315"/>
        </w:trPr>
        <w:tc>
          <w:tcPr>
            <w:tcW w:w="146" w:type="dxa"/>
            <w:tcBorders>
              <w:top w:val="nil"/>
              <w:left w:val="nil"/>
              <w:bottom w:val="nil"/>
              <w:right w:val="nil"/>
            </w:tcBorders>
            <w:shd w:val="clear" w:color="auto" w:fill="auto"/>
            <w:noWrap/>
            <w:vAlign w:val="bottom"/>
            <w:hideMark/>
          </w:tcPr>
          <w:p w14:paraId="5DCF698D"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4107" w:type="dxa"/>
            <w:tcBorders>
              <w:top w:val="nil"/>
              <w:left w:val="nil"/>
              <w:bottom w:val="nil"/>
              <w:right w:val="nil"/>
            </w:tcBorders>
            <w:shd w:val="clear" w:color="auto" w:fill="auto"/>
            <w:noWrap/>
            <w:vAlign w:val="bottom"/>
            <w:hideMark/>
          </w:tcPr>
          <w:p w14:paraId="79111D5C"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eastAsia="nl-BE"/>
              </w:rPr>
              <w:t>Leader's</w:t>
            </w:r>
            <w:r w:rsidRPr="00EF73E2">
              <w:rPr>
                <w:rFonts w:ascii="Times New Roman" w:hAnsi="Times New Roman" w:cs="Times New Roman"/>
                <w:color w:val="000000"/>
                <w:sz w:val="24"/>
                <w:szCs w:val="24"/>
                <w:lang w:val="en-GB"/>
              </w:rPr>
              <w:t xml:space="preserve"> team tenure </w:t>
            </w:r>
          </w:p>
        </w:tc>
        <w:tc>
          <w:tcPr>
            <w:tcW w:w="1843" w:type="dxa"/>
            <w:tcBorders>
              <w:top w:val="nil"/>
              <w:left w:val="nil"/>
              <w:bottom w:val="nil"/>
              <w:right w:val="nil"/>
            </w:tcBorders>
            <w:shd w:val="clear" w:color="auto" w:fill="auto"/>
            <w:noWrap/>
            <w:vAlign w:val="bottom"/>
            <w:hideMark/>
          </w:tcPr>
          <w:p w14:paraId="20A05C24"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02</w:t>
            </w:r>
            <w:r w:rsidRPr="00EF73E2">
              <w:rPr>
                <w:rFonts w:ascii="Times New Roman" w:hAnsi="Times New Roman" w:cs="Times New Roman"/>
                <w:color w:val="000000"/>
                <w:sz w:val="24"/>
                <w:szCs w:val="24"/>
                <w:lang w:val="en-GB"/>
              </w:rPr>
              <w:t xml:space="preserve"> (0.05)</w:t>
            </w:r>
          </w:p>
        </w:tc>
        <w:tc>
          <w:tcPr>
            <w:tcW w:w="1984" w:type="dxa"/>
            <w:tcBorders>
              <w:top w:val="nil"/>
              <w:left w:val="nil"/>
              <w:bottom w:val="nil"/>
              <w:right w:val="nil"/>
            </w:tcBorders>
            <w:shd w:val="clear" w:color="auto" w:fill="auto"/>
            <w:noWrap/>
            <w:vAlign w:val="bottom"/>
            <w:hideMark/>
          </w:tcPr>
          <w:p w14:paraId="42FBA586"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eastAsia="nl-BE"/>
              </w:rPr>
              <w:t>-</w:t>
            </w: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01</w:t>
            </w:r>
            <w:r w:rsidRPr="00EF73E2">
              <w:rPr>
                <w:rFonts w:ascii="Times New Roman" w:hAnsi="Times New Roman" w:cs="Times New Roman"/>
                <w:color w:val="000000"/>
                <w:sz w:val="24"/>
                <w:szCs w:val="24"/>
                <w:lang w:val="en-GB"/>
              </w:rPr>
              <w:t xml:space="preserve"> (0.</w:t>
            </w:r>
            <w:r w:rsidRPr="00EF73E2">
              <w:rPr>
                <w:rFonts w:ascii="Times New Roman" w:hAnsi="Times New Roman" w:cs="Times New Roman"/>
                <w:color w:val="000000"/>
                <w:sz w:val="24"/>
                <w:szCs w:val="24"/>
                <w:lang w:val="en-GB" w:eastAsia="nl-BE"/>
              </w:rPr>
              <w:t>05</w:t>
            </w:r>
            <w:r w:rsidRPr="00EF73E2">
              <w:rPr>
                <w:rFonts w:ascii="Times New Roman" w:hAnsi="Times New Roman" w:cs="Times New Roman"/>
                <w:color w:val="000000"/>
                <w:sz w:val="24"/>
                <w:szCs w:val="24"/>
                <w:lang w:val="en-GB"/>
              </w:rPr>
              <w:t>)</w:t>
            </w:r>
          </w:p>
        </w:tc>
        <w:tc>
          <w:tcPr>
            <w:tcW w:w="1985" w:type="dxa"/>
            <w:tcBorders>
              <w:top w:val="nil"/>
              <w:left w:val="nil"/>
              <w:bottom w:val="nil"/>
              <w:right w:val="nil"/>
            </w:tcBorders>
            <w:shd w:val="clear" w:color="auto" w:fill="auto"/>
            <w:noWrap/>
            <w:vAlign w:val="bottom"/>
            <w:hideMark/>
          </w:tcPr>
          <w:p w14:paraId="4B09D45B"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eastAsia="nl-BE"/>
              </w:rPr>
              <w:t>-</w:t>
            </w: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01</w:t>
            </w:r>
            <w:r w:rsidRPr="00EF73E2">
              <w:rPr>
                <w:rFonts w:ascii="Times New Roman" w:hAnsi="Times New Roman" w:cs="Times New Roman"/>
                <w:color w:val="000000"/>
                <w:sz w:val="24"/>
                <w:szCs w:val="24"/>
                <w:lang w:val="en-GB"/>
              </w:rPr>
              <w:t xml:space="preserve"> (0.06)</w:t>
            </w:r>
          </w:p>
        </w:tc>
      </w:tr>
      <w:tr w:rsidR="004811A4" w:rsidRPr="00EF73E2" w14:paraId="6D19E8C5" w14:textId="77777777" w:rsidTr="00502ADB">
        <w:trPr>
          <w:trHeight w:val="315"/>
        </w:trPr>
        <w:tc>
          <w:tcPr>
            <w:tcW w:w="146" w:type="dxa"/>
            <w:tcBorders>
              <w:top w:val="nil"/>
              <w:left w:val="nil"/>
              <w:bottom w:val="nil"/>
              <w:right w:val="nil"/>
            </w:tcBorders>
            <w:shd w:val="clear" w:color="auto" w:fill="auto"/>
            <w:noWrap/>
            <w:vAlign w:val="bottom"/>
            <w:hideMark/>
          </w:tcPr>
          <w:p w14:paraId="38D99B97"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4107" w:type="dxa"/>
            <w:tcBorders>
              <w:top w:val="nil"/>
              <w:left w:val="nil"/>
              <w:bottom w:val="nil"/>
              <w:right w:val="nil"/>
            </w:tcBorders>
            <w:shd w:val="clear" w:color="auto" w:fill="auto"/>
            <w:noWrap/>
            <w:vAlign w:val="bottom"/>
            <w:hideMark/>
          </w:tcPr>
          <w:p w14:paraId="0F32D2FD" w14:textId="1090EE92" w:rsidR="004811A4" w:rsidRPr="00EF73E2" w:rsidRDefault="00B845EF"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Establishing clear expectations</w:t>
            </w:r>
          </w:p>
        </w:tc>
        <w:tc>
          <w:tcPr>
            <w:tcW w:w="1843" w:type="dxa"/>
            <w:tcBorders>
              <w:top w:val="nil"/>
              <w:left w:val="nil"/>
              <w:bottom w:val="nil"/>
              <w:right w:val="nil"/>
            </w:tcBorders>
            <w:shd w:val="clear" w:color="auto" w:fill="auto"/>
            <w:noWrap/>
            <w:vAlign w:val="bottom"/>
            <w:hideMark/>
          </w:tcPr>
          <w:p w14:paraId="2BD4F34D"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1984" w:type="dxa"/>
            <w:tcBorders>
              <w:top w:val="nil"/>
              <w:left w:val="nil"/>
              <w:bottom w:val="nil"/>
              <w:right w:val="nil"/>
            </w:tcBorders>
            <w:shd w:val="clear" w:color="auto" w:fill="auto"/>
            <w:noWrap/>
            <w:vAlign w:val="bottom"/>
            <w:hideMark/>
          </w:tcPr>
          <w:p w14:paraId="23869E13"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0.18 *** (0.05)</w:t>
            </w:r>
          </w:p>
        </w:tc>
        <w:tc>
          <w:tcPr>
            <w:tcW w:w="1985" w:type="dxa"/>
            <w:tcBorders>
              <w:top w:val="nil"/>
              <w:left w:val="nil"/>
              <w:bottom w:val="nil"/>
              <w:right w:val="nil"/>
            </w:tcBorders>
            <w:shd w:val="clear" w:color="auto" w:fill="auto"/>
            <w:noWrap/>
            <w:vAlign w:val="bottom"/>
            <w:hideMark/>
          </w:tcPr>
          <w:p w14:paraId="7E6B1537"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0.20 *** (0.06)</w:t>
            </w:r>
          </w:p>
        </w:tc>
      </w:tr>
      <w:tr w:rsidR="004811A4" w:rsidRPr="00EF73E2" w14:paraId="198231E2" w14:textId="77777777" w:rsidTr="00502ADB">
        <w:trPr>
          <w:trHeight w:val="315"/>
        </w:trPr>
        <w:tc>
          <w:tcPr>
            <w:tcW w:w="146" w:type="dxa"/>
            <w:tcBorders>
              <w:top w:val="nil"/>
              <w:left w:val="nil"/>
              <w:bottom w:val="nil"/>
              <w:right w:val="nil"/>
            </w:tcBorders>
            <w:shd w:val="clear" w:color="auto" w:fill="auto"/>
            <w:noWrap/>
            <w:vAlign w:val="bottom"/>
            <w:hideMark/>
          </w:tcPr>
          <w:p w14:paraId="1603CF45"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4107" w:type="dxa"/>
            <w:tcBorders>
              <w:top w:val="nil"/>
              <w:left w:val="nil"/>
              <w:bottom w:val="nil"/>
              <w:right w:val="nil"/>
            </w:tcBorders>
            <w:shd w:val="clear" w:color="auto" w:fill="auto"/>
            <w:noWrap/>
            <w:vAlign w:val="bottom"/>
            <w:hideMark/>
          </w:tcPr>
          <w:p w14:paraId="2B334DBA"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Developmental inducements</w:t>
            </w:r>
          </w:p>
        </w:tc>
        <w:tc>
          <w:tcPr>
            <w:tcW w:w="1843" w:type="dxa"/>
            <w:tcBorders>
              <w:top w:val="nil"/>
              <w:left w:val="nil"/>
              <w:bottom w:val="nil"/>
              <w:right w:val="nil"/>
            </w:tcBorders>
            <w:shd w:val="clear" w:color="auto" w:fill="auto"/>
            <w:noWrap/>
            <w:vAlign w:val="bottom"/>
            <w:hideMark/>
          </w:tcPr>
          <w:p w14:paraId="6A39B33B"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1984" w:type="dxa"/>
            <w:tcBorders>
              <w:top w:val="nil"/>
              <w:left w:val="nil"/>
              <w:bottom w:val="nil"/>
              <w:right w:val="nil"/>
            </w:tcBorders>
            <w:shd w:val="clear" w:color="auto" w:fill="auto"/>
            <w:noWrap/>
            <w:vAlign w:val="bottom"/>
            <w:hideMark/>
          </w:tcPr>
          <w:p w14:paraId="429DD665"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16</w:t>
            </w:r>
            <w:r w:rsidRPr="00EF73E2">
              <w:rPr>
                <w:rFonts w:ascii="Times New Roman" w:hAnsi="Times New Roman" w:cs="Times New Roman"/>
                <w:color w:val="000000"/>
                <w:sz w:val="24"/>
                <w:szCs w:val="24"/>
                <w:lang w:val="en-GB"/>
              </w:rPr>
              <w:t xml:space="preserve"> * (0.</w:t>
            </w:r>
            <w:r w:rsidRPr="00EF73E2">
              <w:rPr>
                <w:rFonts w:ascii="Times New Roman" w:hAnsi="Times New Roman" w:cs="Times New Roman"/>
                <w:color w:val="000000"/>
                <w:sz w:val="24"/>
                <w:szCs w:val="24"/>
                <w:lang w:val="en-GB" w:eastAsia="nl-BE"/>
              </w:rPr>
              <w:t>07</w:t>
            </w:r>
            <w:r w:rsidRPr="00EF73E2">
              <w:rPr>
                <w:rFonts w:ascii="Times New Roman" w:hAnsi="Times New Roman" w:cs="Times New Roman"/>
                <w:color w:val="000000"/>
                <w:sz w:val="24"/>
                <w:szCs w:val="24"/>
                <w:lang w:val="en-GB"/>
              </w:rPr>
              <w:t>)</w:t>
            </w:r>
          </w:p>
        </w:tc>
        <w:tc>
          <w:tcPr>
            <w:tcW w:w="1985" w:type="dxa"/>
            <w:tcBorders>
              <w:top w:val="nil"/>
              <w:left w:val="nil"/>
              <w:bottom w:val="nil"/>
              <w:right w:val="nil"/>
            </w:tcBorders>
            <w:shd w:val="clear" w:color="auto" w:fill="auto"/>
            <w:noWrap/>
            <w:vAlign w:val="bottom"/>
            <w:hideMark/>
          </w:tcPr>
          <w:p w14:paraId="3C36B31D"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0.18 </w:t>
            </w:r>
            <w:r w:rsidRPr="00EF73E2">
              <w:rPr>
                <w:rFonts w:ascii="Times New Roman" w:hAnsi="Times New Roman" w:cs="Times New Roman"/>
                <w:color w:val="000000"/>
                <w:sz w:val="24"/>
                <w:szCs w:val="24"/>
                <w:lang w:val="en-GB" w:eastAsia="nl-BE"/>
              </w:rPr>
              <w:t>**</w:t>
            </w:r>
            <w:r w:rsidRPr="00EF73E2">
              <w:rPr>
                <w:rFonts w:ascii="Times New Roman" w:hAnsi="Times New Roman" w:cs="Times New Roman"/>
                <w:color w:val="000000"/>
                <w:sz w:val="24"/>
                <w:szCs w:val="24"/>
                <w:lang w:val="en-GB"/>
              </w:rPr>
              <w:t xml:space="preserve"> (0.</w:t>
            </w:r>
            <w:r w:rsidRPr="00EF73E2">
              <w:rPr>
                <w:rFonts w:ascii="Times New Roman" w:hAnsi="Times New Roman" w:cs="Times New Roman"/>
                <w:color w:val="000000"/>
                <w:sz w:val="24"/>
                <w:szCs w:val="24"/>
                <w:lang w:val="en-GB" w:eastAsia="nl-BE"/>
              </w:rPr>
              <w:t>06</w:t>
            </w:r>
            <w:r w:rsidRPr="00EF73E2">
              <w:rPr>
                <w:rFonts w:ascii="Times New Roman" w:hAnsi="Times New Roman" w:cs="Times New Roman"/>
                <w:color w:val="000000"/>
                <w:sz w:val="24"/>
                <w:szCs w:val="24"/>
                <w:lang w:val="en-GB"/>
              </w:rPr>
              <w:t>)</w:t>
            </w:r>
          </w:p>
        </w:tc>
      </w:tr>
      <w:tr w:rsidR="004811A4" w:rsidRPr="00EF73E2" w14:paraId="345B703D" w14:textId="77777777" w:rsidTr="00502ADB">
        <w:trPr>
          <w:trHeight w:val="315"/>
        </w:trPr>
        <w:tc>
          <w:tcPr>
            <w:tcW w:w="4253" w:type="dxa"/>
            <w:gridSpan w:val="2"/>
            <w:tcBorders>
              <w:top w:val="nil"/>
              <w:left w:val="nil"/>
              <w:bottom w:val="nil"/>
              <w:right w:val="nil"/>
            </w:tcBorders>
            <w:shd w:val="clear" w:color="auto" w:fill="auto"/>
            <w:noWrap/>
            <w:vAlign w:val="bottom"/>
            <w:hideMark/>
          </w:tcPr>
          <w:p w14:paraId="32C0767B"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Organizational level</w:t>
            </w:r>
          </w:p>
        </w:tc>
        <w:tc>
          <w:tcPr>
            <w:tcW w:w="1843" w:type="dxa"/>
            <w:tcBorders>
              <w:top w:val="nil"/>
              <w:left w:val="nil"/>
              <w:bottom w:val="nil"/>
              <w:right w:val="nil"/>
            </w:tcBorders>
            <w:shd w:val="clear" w:color="auto" w:fill="auto"/>
            <w:noWrap/>
            <w:vAlign w:val="bottom"/>
            <w:hideMark/>
          </w:tcPr>
          <w:p w14:paraId="1C8E1C2F"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1984" w:type="dxa"/>
            <w:tcBorders>
              <w:top w:val="nil"/>
              <w:left w:val="nil"/>
              <w:bottom w:val="nil"/>
              <w:right w:val="nil"/>
            </w:tcBorders>
            <w:shd w:val="clear" w:color="auto" w:fill="auto"/>
            <w:noWrap/>
            <w:vAlign w:val="bottom"/>
            <w:hideMark/>
          </w:tcPr>
          <w:p w14:paraId="12DC0634"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1985" w:type="dxa"/>
            <w:tcBorders>
              <w:top w:val="nil"/>
              <w:left w:val="nil"/>
              <w:bottom w:val="nil"/>
              <w:right w:val="nil"/>
            </w:tcBorders>
            <w:shd w:val="clear" w:color="auto" w:fill="auto"/>
            <w:noWrap/>
            <w:vAlign w:val="bottom"/>
            <w:hideMark/>
          </w:tcPr>
          <w:p w14:paraId="1DE6A52D"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r>
      <w:tr w:rsidR="004811A4" w:rsidRPr="00EF73E2" w14:paraId="142C7A80" w14:textId="77777777" w:rsidTr="00502ADB">
        <w:trPr>
          <w:trHeight w:val="315"/>
        </w:trPr>
        <w:tc>
          <w:tcPr>
            <w:tcW w:w="146" w:type="dxa"/>
            <w:tcBorders>
              <w:top w:val="nil"/>
              <w:left w:val="nil"/>
              <w:bottom w:val="nil"/>
              <w:right w:val="nil"/>
            </w:tcBorders>
            <w:shd w:val="clear" w:color="auto" w:fill="auto"/>
            <w:noWrap/>
            <w:vAlign w:val="bottom"/>
            <w:hideMark/>
          </w:tcPr>
          <w:p w14:paraId="32ED932D"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4107" w:type="dxa"/>
            <w:tcBorders>
              <w:top w:val="nil"/>
              <w:left w:val="nil"/>
              <w:bottom w:val="nil"/>
              <w:right w:val="nil"/>
            </w:tcBorders>
            <w:shd w:val="clear" w:color="auto" w:fill="auto"/>
            <w:noWrap/>
            <w:vAlign w:val="bottom"/>
            <w:hideMark/>
          </w:tcPr>
          <w:p w14:paraId="5F33F5F8"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Net added value</w:t>
            </w:r>
            <w:r w:rsidRPr="00EF73E2">
              <w:rPr>
                <w:rFonts w:ascii="Times New Roman" w:hAnsi="Times New Roman" w:cs="Times New Roman"/>
                <w:color w:val="000000"/>
                <w:sz w:val="24"/>
                <w:szCs w:val="24"/>
                <w:lang w:val="en-GB" w:eastAsia="nl-BE"/>
              </w:rPr>
              <w:t xml:space="preserve"> per employee</w:t>
            </w:r>
          </w:p>
        </w:tc>
        <w:tc>
          <w:tcPr>
            <w:tcW w:w="1843" w:type="dxa"/>
            <w:tcBorders>
              <w:top w:val="nil"/>
              <w:left w:val="nil"/>
              <w:bottom w:val="nil"/>
              <w:right w:val="nil"/>
            </w:tcBorders>
            <w:shd w:val="clear" w:color="auto" w:fill="auto"/>
            <w:noWrap/>
            <w:vAlign w:val="bottom"/>
            <w:hideMark/>
          </w:tcPr>
          <w:p w14:paraId="67701604"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09 ***</w:t>
            </w:r>
            <w:r w:rsidRPr="00EF73E2">
              <w:rPr>
                <w:rFonts w:ascii="Times New Roman" w:hAnsi="Times New Roman" w:cs="Times New Roman"/>
                <w:color w:val="000000"/>
                <w:sz w:val="24"/>
                <w:szCs w:val="24"/>
                <w:lang w:val="en-GB"/>
              </w:rPr>
              <w:t xml:space="preserve"> (0.</w:t>
            </w:r>
            <w:r w:rsidRPr="00EF73E2">
              <w:rPr>
                <w:rFonts w:ascii="Times New Roman" w:hAnsi="Times New Roman" w:cs="Times New Roman"/>
                <w:color w:val="000000"/>
                <w:sz w:val="24"/>
                <w:szCs w:val="24"/>
                <w:lang w:val="en-GB" w:eastAsia="nl-BE"/>
              </w:rPr>
              <w:t>03</w:t>
            </w:r>
            <w:r w:rsidRPr="00EF73E2">
              <w:rPr>
                <w:rFonts w:ascii="Times New Roman" w:hAnsi="Times New Roman" w:cs="Times New Roman"/>
                <w:color w:val="000000"/>
                <w:sz w:val="24"/>
                <w:szCs w:val="24"/>
                <w:lang w:val="en-GB"/>
              </w:rPr>
              <w:t>)</w:t>
            </w:r>
          </w:p>
        </w:tc>
        <w:tc>
          <w:tcPr>
            <w:tcW w:w="1984" w:type="dxa"/>
            <w:tcBorders>
              <w:top w:val="nil"/>
              <w:left w:val="nil"/>
              <w:bottom w:val="nil"/>
              <w:right w:val="nil"/>
            </w:tcBorders>
            <w:shd w:val="clear" w:color="auto" w:fill="auto"/>
            <w:noWrap/>
            <w:vAlign w:val="bottom"/>
            <w:hideMark/>
          </w:tcPr>
          <w:p w14:paraId="52097902"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02</w:t>
            </w:r>
            <w:r w:rsidRPr="00EF73E2">
              <w:rPr>
                <w:rFonts w:ascii="Times New Roman" w:hAnsi="Times New Roman" w:cs="Times New Roman"/>
                <w:color w:val="000000"/>
                <w:sz w:val="24"/>
                <w:szCs w:val="24"/>
                <w:lang w:val="en-GB"/>
              </w:rPr>
              <w:t xml:space="preserve"> (0.</w:t>
            </w:r>
            <w:r w:rsidRPr="00EF73E2">
              <w:rPr>
                <w:rFonts w:ascii="Times New Roman" w:hAnsi="Times New Roman" w:cs="Times New Roman"/>
                <w:color w:val="000000"/>
                <w:sz w:val="24"/>
                <w:szCs w:val="24"/>
                <w:lang w:val="en-GB" w:eastAsia="nl-BE"/>
              </w:rPr>
              <w:t>03</w:t>
            </w:r>
            <w:r w:rsidRPr="00EF73E2">
              <w:rPr>
                <w:rFonts w:ascii="Times New Roman" w:hAnsi="Times New Roman" w:cs="Times New Roman"/>
                <w:color w:val="000000"/>
                <w:sz w:val="24"/>
                <w:szCs w:val="24"/>
                <w:lang w:val="en-GB"/>
              </w:rPr>
              <w:t>)</w:t>
            </w:r>
          </w:p>
        </w:tc>
        <w:tc>
          <w:tcPr>
            <w:tcW w:w="1985" w:type="dxa"/>
            <w:tcBorders>
              <w:top w:val="nil"/>
              <w:left w:val="nil"/>
              <w:bottom w:val="nil"/>
              <w:right w:val="nil"/>
            </w:tcBorders>
            <w:shd w:val="clear" w:color="auto" w:fill="auto"/>
            <w:noWrap/>
            <w:vAlign w:val="bottom"/>
            <w:hideMark/>
          </w:tcPr>
          <w:p w14:paraId="50742E99"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02</w:t>
            </w:r>
            <w:r w:rsidRPr="00EF73E2">
              <w:rPr>
                <w:rFonts w:ascii="Times New Roman" w:hAnsi="Times New Roman" w:cs="Times New Roman"/>
                <w:color w:val="000000"/>
                <w:sz w:val="24"/>
                <w:szCs w:val="24"/>
                <w:lang w:val="en-GB"/>
              </w:rPr>
              <w:t xml:space="preserve"> (0.</w:t>
            </w:r>
            <w:r w:rsidRPr="00EF73E2">
              <w:rPr>
                <w:rFonts w:ascii="Times New Roman" w:hAnsi="Times New Roman" w:cs="Times New Roman"/>
                <w:color w:val="000000"/>
                <w:sz w:val="24"/>
                <w:szCs w:val="24"/>
                <w:lang w:val="en-GB" w:eastAsia="nl-BE"/>
              </w:rPr>
              <w:t>03</w:t>
            </w:r>
            <w:r w:rsidRPr="00EF73E2">
              <w:rPr>
                <w:rFonts w:ascii="Times New Roman" w:hAnsi="Times New Roman" w:cs="Times New Roman"/>
                <w:color w:val="000000"/>
                <w:sz w:val="24"/>
                <w:szCs w:val="24"/>
                <w:lang w:val="en-GB"/>
              </w:rPr>
              <w:t>)</w:t>
            </w:r>
          </w:p>
        </w:tc>
      </w:tr>
      <w:tr w:rsidR="004811A4" w:rsidRPr="00EF73E2" w14:paraId="4305C1C5" w14:textId="77777777" w:rsidTr="00502ADB">
        <w:trPr>
          <w:trHeight w:val="315"/>
        </w:trPr>
        <w:tc>
          <w:tcPr>
            <w:tcW w:w="146" w:type="dxa"/>
            <w:tcBorders>
              <w:top w:val="nil"/>
              <w:left w:val="nil"/>
              <w:bottom w:val="nil"/>
              <w:right w:val="nil"/>
            </w:tcBorders>
            <w:shd w:val="clear" w:color="auto" w:fill="auto"/>
            <w:noWrap/>
            <w:vAlign w:val="bottom"/>
            <w:hideMark/>
          </w:tcPr>
          <w:p w14:paraId="09644EF4"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4107" w:type="dxa"/>
            <w:tcBorders>
              <w:top w:val="nil"/>
              <w:left w:val="nil"/>
              <w:bottom w:val="nil"/>
              <w:right w:val="nil"/>
            </w:tcBorders>
            <w:shd w:val="clear" w:color="auto" w:fill="auto"/>
            <w:noWrap/>
            <w:vAlign w:val="bottom"/>
            <w:hideMark/>
          </w:tcPr>
          <w:p w14:paraId="6835A0EF"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Age</w:t>
            </w:r>
          </w:p>
        </w:tc>
        <w:tc>
          <w:tcPr>
            <w:tcW w:w="1843" w:type="dxa"/>
            <w:tcBorders>
              <w:top w:val="nil"/>
              <w:left w:val="nil"/>
              <w:bottom w:val="nil"/>
              <w:right w:val="nil"/>
            </w:tcBorders>
            <w:shd w:val="clear" w:color="auto" w:fill="auto"/>
            <w:noWrap/>
            <w:vAlign w:val="bottom"/>
            <w:hideMark/>
          </w:tcPr>
          <w:p w14:paraId="6C6BD6CD"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08</w:t>
            </w:r>
            <w:r w:rsidRPr="00EF73E2">
              <w:rPr>
                <w:rFonts w:ascii="Times New Roman" w:hAnsi="Times New Roman" w:cs="Times New Roman"/>
                <w:color w:val="000000"/>
                <w:sz w:val="24"/>
                <w:szCs w:val="24"/>
                <w:lang w:val="en-GB"/>
              </w:rPr>
              <w:t xml:space="preserve"> (0.07)</w:t>
            </w:r>
          </w:p>
        </w:tc>
        <w:tc>
          <w:tcPr>
            <w:tcW w:w="1984" w:type="dxa"/>
            <w:tcBorders>
              <w:top w:val="nil"/>
              <w:left w:val="nil"/>
              <w:bottom w:val="nil"/>
              <w:right w:val="nil"/>
            </w:tcBorders>
            <w:shd w:val="clear" w:color="auto" w:fill="auto"/>
            <w:noWrap/>
            <w:vAlign w:val="bottom"/>
            <w:hideMark/>
          </w:tcPr>
          <w:p w14:paraId="001C587C"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eastAsia="nl-BE"/>
              </w:rPr>
              <w:t>-</w:t>
            </w: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01</w:t>
            </w:r>
            <w:r w:rsidRPr="00EF73E2">
              <w:rPr>
                <w:rFonts w:ascii="Times New Roman" w:hAnsi="Times New Roman" w:cs="Times New Roman"/>
                <w:color w:val="000000"/>
                <w:sz w:val="24"/>
                <w:szCs w:val="24"/>
                <w:lang w:val="en-GB"/>
              </w:rPr>
              <w:t xml:space="preserve"> (0.</w:t>
            </w:r>
            <w:r w:rsidRPr="00EF73E2">
              <w:rPr>
                <w:rFonts w:ascii="Times New Roman" w:hAnsi="Times New Roman" w:cs="Times New Roman"/>
                <w:color w:val="000000"/>
                <w:sz w:val="24"/>
                <w:szCs w:val="24"/>
                <w:lang w:val="en-GB" w:eastAsia="nl-BE"/>
              </w:rPr>
              <w:t>08</w:t>
            </w:r>
            <w:r w:rsidRPr="00EF73E2">
              <w:rPr>
                <w:rFonts w:ascii="Times New Roman" w:hAnsi="Times New Roman" w:cs="Times New Roman"/>
                <w:color w:val="000000"/>
                <w:sz w:val="24"/>
                <w:szCs w:val="24"/>
                <w:lang w:val="en-GB"/>
              </w:rPr>
              <w:t>)</w:t>
            </w:r>
          </w:p>
        </w:tc>
        <w:tc>
          <w:tcPr>
            <w:tcW w:w="1985" w:type="dxa"/>
            <w:tcBorders>
              <w:top w:val="nil"/>
              <w:left w:val="nil"/>
              <w:bottom w:val="nil"/>
              <w:right w:val="nil"/>
            </w:tcBorders>
            <w:shd w:val="clear" w:color="auto" w:fill="auto"/>
            <w:noWrap/>
            <w:vAlign w:val="bottom"/>
            <w:hideMark/>
          </w:tcPr>
          <w:p w14:paraId="5A7B30A3"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01</w:t>
            </w:r>
            <w:r w:rsidRPr="00EF73E2">
              <w:rPr>
                <w:rFonts w:ascii="Times New Roman" w:hAnsi="Times New Roman" w:cs="Times New Roman"/>
                <w:color w:val="000000"/>
                <w:sz w:val="24"/>
                <w:szCs w:val="24"/>
                <w:lang w:val="en-GB"/>
              </w:rPr>
              <w:t xml:space="preserve"> (0.07)</w:t>
            </w:r>
          </w:p>
        </w:tc>
      </w:tr>
      <w:tr w:rsidR="004811A4" w:rsidRPr="00EF73E2" w14:paraId="2BACCCBD" w14:textId="77777777" w:rsidTr="00502ADB">
        <w:trPr>
          <w:trHeight w:val="315"/>
        </w:trPr>
        <w:tc>
          <w:tcPr>
            <w:tcW w:w="146" w:type="dxa"/>
            <w:tcBorders>
              <w:top w:val="nil"/>
              <w:left w:val="nil"/>
              <w:bottom w:val="nil"/>
              <w:right w:val="nil"/>
            </w:tcBorders>
            <w:shd w:val="clear" w:color="auto" w:fill="auto"/>
            <w:noWrap/>
            <w:vAlign w:val="bottom"/>
            <w:hideMark/>
          </w:tcPr>
          <w:p w14:paraId="4EE781A6"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4107" w:type="dxa"/>
            <w:tcBorders>
              <w:top w:val="nil"/>
              <w:left w:val="nil"/>
              <w:bottom w:val="nil"/>
              <w:right w:val="nil"/>
            </w:tcBorders>
            <w:shd w:val="clear" w:color="auto" w:fill="auto"/>
            <w:noWrap/>
            <w:vAlign w:val="bottom"/>
            <w:hideMark/>
          </w:tcPr>
          <w:p w14:paraId="2265AA67"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Focus on social organizational goals</w:t>
            </w:r>
          </w:p>
        </w:tc>
        <w:tc>
          <w:tcPr>
            <w:tcW w:w="1843" w:type="dxa"/>
            <w:tcBorders>
              <w:top w:val="nil"/>
              <w:left w:val="nil"/>
              <w:bottom w:val="nil"/>
              <w:right w:val="nil"/>
            </w:tcBorders>
            <w:shd w:val="clear" w:color="auto" w:fill="auto"/>
            <w:noWrap/>
            <w:vAlign w:val="bottom"/>
            <w:hideMark/>
          </w:tcPr>
          <w:p w14:paraId="3146F6E1"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1984" w:type="dxa"/>
            <w:tcBorders>
              <w:top w:val="nil"/>
              <w:left w:val="nil"/>
              <w:bottom w:val="nil"/>
              <w:right w:val="nil"/>
            </w:tcBorders>
            <w:shd w:val="clear" w:color="auto" w:fill="auto"/>
            <w:noWrap/>
            <w:vAlign w:val="bottom"/>
            <w:hideMark/>
          </w:tcPr>
          <w:p w14:paraId="0A79D7D4"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07</w:t>
            </w:r>
            <w:r w:rsidRPr="00EF73E2">
              <w:rPr>
                <w:rFonts w:ascii="Times New Roman" w:hAnsi="Times New Roman" w:cs="Times New Roman"/>
                <w:color w:val="000000"/>
                <w:sz w:val="24"/>
                <w:szCs w:val="24"/>
                <w:lang w:val="en-GB"/>
              </w:rPr>
              <w:t xml:space="preserve"> (0.05)</w:t>
            </w:r>
          </w:p>
        </w:tc>
        <w:tc>
          <w:tcPr>
            <w:tcW w:w="1985" w:type="dxa"/>
            <w:tcBorders>
              <w:top w:val="nil"/>
              <w:left w:val="nil"/>
              <w:bottom w:val="nil"/>
              <w:right w:val="nil"/>
            </w:tcBorders>
            <w:shd w:val="clear" w:color="auto" w:fill="auto"/>
            <w:noWrap/>
            <w:vAlign w:val="bottom"/>
            <w:hideMark/>
          </w:tcPr>
          <w:p w14:paraId="7F599B6E"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-0.10 (0.06)</w:t>
            </w:r>
          </w:p>
        </w:tc>
      </w:tr>
      <w:tr w:rsidR="004811A4" w:rsidRPr="00EF73E2" w14:paraId="62765FEC" w14:textId="77777777" w:rsidTr="00502ADB">
        <w:trPr>
          <w:trHeight w:val="315"/>
        </w:trPr>
        <w:tc>
          <w:tcPr>
            <w:tcW w:w="4253" w:type="dxa"/>
            <w:gridSpan w:val="2"/>
            <w:tcBorders>
              <w:top w:val="nil"/>
              <w:left w:val="nil"/>
              <w:bottom w:val="nil"/>
              <w:right w:val="nil"/>
            </w:tcBorders>
            <w:shd w:val="clear" w:color="auto" w:fill="auto"/>
            <w:noWrap/>
            <w:vAlign w:val="bottom"/>
            <w:hideMark/>
          </w:tcPr>
          <w:p w14:paraId="1F373937"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Cross-level moderation</w:t>
            </w:r>
          </w:p>
        </w:tc>
        <w:tc>
          <w:tcPr>
            <w:tcW w:w="1843" w:type="dxa"/>
            <w:tcBorders>
              <w:top w:val="nil"/>
              <w:left w:val="nil"/>
              <w:bottom w:val="nil"/>
              <w:right w:val="nil"/>
            </w:tcBorders>
            <w:shd w:val="clear" w:color="auto" w:fill="auto"/>
            <w:noWrap/>
            <w:vAlign w:val="bottom"/>
            <w:hideMark/>
          </w:tcPr>
          <w:p w14:paraId="249AC28E"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1984" w:type="dxa"/>
            <w:tcBorders>
              <w:top w:val="nil"/>
              <w:left w:val="nil"/>
              <w:bottom w:val="nil"/>
              <w:right w:val="nil"/>
            </w:tcBorders>
            <w:shd w:val="clear" w:color="auto" w:fill="auto"/>
            <w:noWrap/>
            <w:vAlign w:val="bottom"/>
            <w:hideMark/>
          </w:tcPr>
          <w:p w14:paraId="602697AD"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1985" w:type="dxa"/>
            <w:tcBorders>
              <w:top w:val="nil"/>
              <w:left w:val="nil"/>
              <w:bottom w:val="nil"/>
              <w:right w:val="nil"/>
            </w:tcBorders>
            <w:shd w:val="clear" w:color="auto" w:fill="auto"/>
            <w:noWrap/>
            <w:vAlign w:val="bottom"/>
            <w:hideMark/>
          </w:tcPr>
          <w:p w14:paraId="4395BCBC"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r>
      <w:tr w:rsidR="004811A4" w:rsidRPr="00EF73E2" w14:paraId="7682EA5C" w14:textId="77777777" w:rsidTr="00502ADB">
        <w:trPr>
          <w:trHeight w:val="630"/>
        </w:trPr>
        <w:tc>
          <w:tcPr>
            <w:tcW w:w="146" w:type="dxa"/>
            <w:tcBorders>
              <w:top w:val="nil"/>
              <w:left w:val="nil"/>
              <w:bottom w:val="nil"/>
              <w:right w:val="nil"/>
            </w:tcBorders>
            <w:shd w:val="clear" w:color="auto" w:fill="auto"/>
            <w:noWrap/>
            <w:vAlign w:val="bottom"/>
            <w:hideMark/>
          </w:tcPr>
          <w:p w14:paraId="724AC297"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4107" w:type="dxa"/>
            <w:tcBorders>
              <w:top w:val="nil"/>
              <w:left w:val="nil"/>
              <w:bottom w:val="nil"/>
              <w:right w:val="nil"/>
            </w:tcBorders>
            <w:shd w:val="clear" w:color="auto" w:fill="auto"/>
            <w:vAlign w:val="bottom"/>
            <w:hideMark/>
          </w:tcPr>
          <w:p w14:paraId="3917FD3D" w14:textId="231CFFCD" w:rsidR="004811A4" w:rsidRPr="00EF73E2" w:rsidRDefault="00B845EF"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Establishing clear expectations</w:t>
            </w:r>
            <w:r w:rsidR="004811A4" w:rsidRPr="00EF73E2">
              <w:rPr>
                <w:rFonts w:ascii="Times New Roman" w:hAnsi="Times New Roman" w:cs="Times New Roman"/>
                <w:color w:val="000000"/>
                <w:sz w:val="24"/>
                <w:szCs w:val="24"/>
                <w:lang w:val="en-GB"/>
              </w:rPr>
              <w:t xml:space="preserve"> x Focus on social organizational goals</w:t>
            </w:r>
          </w:p>
        </w:tc>
        <w:tc>
          <w:tcPr>
            <w:tcW w:w="1843" w:type="dxa"/>
            <w:tcBorders>
              <w:top w:val="nil"/>
              <w:left w:val="nil"/>
              <w:bottom w:val="nil"/>
              <w:right w:val="nil"/>
            </w:tcBorders>
            <w:shd w:val="clear" w:color="auto" w:fill="auto"/>
            <w:noWrap/>
            <w:vAlign w:val="bottom"/>
            <w:hideMark/>
          </w:tcPr>
          <w:p w14:paraId="685AD3AA"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1984" w:type="dxa"/>
            <w:tcBorders>
              <w:top w:val="nil"/>
              <w:left w:val="nil"/>
              <w:bottom w:val="nil"/>
              <w:right w:val="nil"/>
            </w:tcBorders>
            <w:shd w:val="clear" w:color="auto" w:fill="auto"/>
            <w:noWrap/>
            <w:vAlign w:val="bottom"/>
            <w:hideMark/>
          </w:tcPr>
          <w:p w14:paraId="7F771E09"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1985" w:type="dxa"/>
            <w:tcBorders>
              <w:top w:val="nil"/>
              <w:left w:val="nil"/>
              <w:bottom w:val="nil"/>
              <w:right w:val="nil"/>
            </w:tcBorders>
            <w:shd w:val="clear" w:color="auto" w:fill="auto"/>
            <w:noWrap/>
            <w:vAlign w:val="bottom"/>
            <w:hideMark/>
          </w:tcPr>
          <w:p w14:paraId="17C83416"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0.06 (0.06)</w:t>
            </w:r>
          </w:p>
        </w:tc>
      </w:tr>
      <w:tr w:rsidR="004811A4" w:rsidRPr="00EF73E2" w14:paraId="2D7B7BEA" w14:textId="77777777" w:rsidTr="00502ADB">
        <w:trPr>
          <w:trHeight w:val="630"/>
        </w:trPr>
        <w:tc>
          <w:tcPr>
            <w:tcW w:w="146" w:type="dxa"/>
            <w:tcBorders>
              <w:top w:val="nil"/>
              <w:left w:val="nil"/>
              <w:bottom w:val="nil"/>
              <w:right w:val="nil"/>
            </w:tcBorders>
            <w:shd w:val="clear" w:color="auto" w:fill="auto"/>
            <w:noWrap/>
            <w:vAlign w:val="bottom"/>
            <w:hideMark/>
          </w:tcPr>
          <w:p w14:paraId="1765B85F"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4107" w:type="dxa"/>
            <w:tcBorders>
              <w:top w:val="nil"/>
              <w:left w:val="nil"/>
              <w:bottom w:val="nil"/>
              <w:right w:val="nil"/>
            </w:tcBorders>
            <w:shd w:val="clear" w:color="auto" w:fill="auto"/>
            <w:vAlign w:val="bottom"/>
            <w:hideMark/>
          </w:tcPr>
          <w:p w14:paraId="345ECC2F"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Developmental inducements x Focus on social organizational goals</w:t>
            </w:r>
          </w:p>
        </w:tc>
        <w:tc>
          <w:tcPr>
            <w:tcW w:w="1843" w:type="dxa"/>
            <w:tcBorders>
              <w:top w:val="nil"/>
              <w:left w:val="nil"/>
              <w:bottom w:val="nil"/>
              <w:right w:val="nil"/>
            </w:tcBorders>
            <w:shd w:val="clear" w:color="auto" w:fill="auto"/>
            <w:noWrap/>
            <w:vAlign w:val="bottom"/>
            <w:hideMark/>
          </w:tcPr>
          <w:p w14:paraId="33CBFF57"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1984" w:type="dxa"/>
            <w:tcBorders>
              <w:top w:val="nil"/>
              <w:left w:val="nil"/>
              <w:bottom w:val="nil"/>
              <w:right w:val="nil"/>
            </w:tcBorders>
            <w:shd w:val="clear" w:color="auto" w:fill="auto"/>
            <w:noWrap/>
            <w:vAlign w:val="bottom"/>
            <w:hideMark/>
          </w:tcPr>
          <w:p w14:paraId="340F8566"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1985" w:type="dxa"/>
            <w:tcBorders>
              <w:top w:val="nil"/>
              <w:left w:val="nil"/>
              <w:bottom w:val="nil"/>
              <w:right w:val="nil"/>
            </w:tcBorders>
            <w:shd w:val="clear" w:color="auto" w:fill="auto"/>
            <w:noWrap/>
            <w:vAlign w:val="bottom"/>
            <w:hideMark/>
          </w:tcPr>
          <w:p w14:paraId="527D56E5"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0.03 (0.04)</w:t>
            </w:r>
          </w:p>
        </w:tc>
      </w:tr>
      <w:tr w:rsidR="004811A4" w:rsidRPr="00EF73E2" w14:paraId="381E57BA" w14:textId="77777777" w:rsidTr="00502ADB">
        <w:trPr>
          <w:trHeight w:val="315"/>
        </w:trPr>
        <w:tc>
          <w:tcPr>
            <w:tcW w:w="4253" w:type="dxa"/>
            <w:gridSpan w:val="2"/>
            <w:tcBorders>
              <w:top w:val="nil"/>
              <w:left w:val="nil"/>
              <w:bottom w:val="single" w:sz="4" w:space="0" w:color="auto"/>
              <w:right w:val="nil"/>
            </w:tcBorders>
            <w:shd w:val="clear" w:color="auto" w:fill="auto"/>
            <w:noWrap/>
            <w:vAlign w:val="bottom"/>
            <w:hideMark/>
          </w:tcPr>
          <w:p w14:paraId="754D88FC"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Deviance</w:t>
            </w:r>
          </w:p>
        </w:tc>
        <w:tc>
          <w:tcPr>
            <w:tcW w:w="1843" w:type="dxa"/>
            <w:tcBorders>
              <w:top w:val="nil"/>
              <w:left w:val="nil"/>
              <w:bottom w:val="single" w:sz="4" w:space="0" w:color="auto"/>
              <w:right w:val="nil"/>
            </w:tcBorders>
            <w:shd w:val="clear" w:color="auto" w:fill="auto"/>
            <w:noWrap/>
            <w:vAlign w:val="bottom"/>
            <w:hideMark/>
          </w:tcPr>
          <w:p w14:paraId="3A8D289A"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eastAsia="nl-BE"/>
              </w:rPr>
              <w:t>1113</w:t>
            </w:r>
          </w:p>
        </w:tc>
        <w:tc>
          <w:tcPr>
            <w:tcW w:w="1984" w:type="dxa"/>
            <w:tcBorders>
              <w:top w:val="nil"/>
              <w:left w:val="nil"/>
              <w:bottom w:val="single" w:sz="4" w:space="0" w:color="auto"/>
              <w:right w:val="nil"/>
            </w:tcBorders>
            <w:shd w:val="clear" w:color="auto" w:fill="auto"/>
            <w:noWrap/>
            <w:vAlign w:val="bottom"/>
            <w:hideMark/>
          </w:tcPr>
          <w:p w14:paraId="545B7BED"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eastAsia="nl-BE"/>
              </w:rPr>
              <w:t>1098</w:t>
            </w:r>
          </w:p>
        </w:tc>
        <w:tc>
          <w:tcPr>
            <w:tcW w:w="1985" w:type="dxa"/>
            <w:tcBorders>
              <w:top w:val="nil"/>
              <w:left w:val="nil"/>
              <w:bottom w:val="single" w:sz="4" w:space="0" w:color="auto"/>
              <w:right w:val="nil"/>
            </w:tcBorders>
            <w:shd w:val="clear" w:color="auto" w:fill="auto"/>
            <w:noWrap/>
            <w:vAlign w:val="bottom"/>
            <w:hideMark/>
          </w:tcPr>
          <w:p w14:paraId="54AE2716"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1096</w:t>
            </w:r>
          </w:p>
        </w:tc>
      </w:tr>
      <w:tr w:rsidR="004811A4" w:rsidRPr="00EF73E2" w14:paraId="6088530D" w14:textId="77777777" w:rsidTr="00502ADB">
        <w:trPr>
          <w:trHeight w:val="735"/>
        </w:trPr>
        <w:tc>
          <w:tcPr>
            <w:tcW w:w="10065" w:type="dxa"/>
            <w:gridSpan w:val="5"/>
            <w:tcBorders>
              <w:top w:val="nil"/>
              <w:left w:val="nil"/>
              <w:bottom w:val="nil"/>
              <w:right w:val="nil"/>
            </w:tcBorders>
            <w:shd w:val="clear" w:color="auto" w:fill="auto"/>
            <w:vAlign w:val="bottom"/>
            <w:hideMark/>
          </w:tcPr>
          <w:p w14:paraId="7F184126"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Notes: N = 446 (individual level), 112 (team level), 38 (organizational level). Values in parentheses are standard errors. Standardized values were used. * </w:t>
            </w:r>
            <w:r w:rsidRPr="00EF73E2">
              <w:rPr>
                <w:rFonts w:ascii="Times New Roman" w:hAnsi="Times New Roman" w:cs="Times New Roman"/>
                <w:i/>
                <w:color w:val="000000"/>
                <w:sz w:val="24"/>
                <w:szCs w:val="24"/>
                <w:lang w:val="en-GB"/>
              </w:rPr>
              <w:t>p</w:t>
            </w:r>
            <w:r w:rsidRPr="00EF73E2">
              <w:rPr>
                <w:rFonts w:ascii="Times New Roman" w:hAnsi="Times New Roman" w:cs="Times New Roman"/>
                <w:color w:val="000000"/>
                <w:sz w:val="24"/>
                <w:szCs w:val="24"/>
                <w:lang w:val="en-GB"/>
              </w:rPr>
              <w:t xml:space="preserve"> &lt; 0.05, ** </w:t>
            </w:r>
            <w:r w:rsidRPr="00EF73E2">
              <w:rPr>
                <w:rFonts w:ascii="Times New Roman" w:hAnsi="Times New Roman" w:cs="Times New Roman"/>
                <w:i/>
                <w:color w:val="000000"/>
                <w:sz w:val="24"/>
                <w:szCs w:val="24"/>
                <w:lang w:val="en-GB"/>
              </w:rPr>
              <w:t>p</w:t>
            </w:r>
            <w:r w:rsidRPr="00EF73E2">
              <w:rPr>
                <w:rFonts w:ascii="Times New Roman" w:hAnsi="Times New Roman" w:cs="Times New Roman"/>
                <w:color w:val="000000"/>
                <w:sz w:val="24"/>
                <w:szCs w:val="24"/>
                <w:lang w:val="en-GB"/>
              </w:rPr>
              <w:t xml:space="preserve"> &lt; 0.01, *** </w:t>
            </w:r>
            <w:r w:rsidRPr="00EF73E2">
              <w:rPr>
                <w:rFonts w:ascii="Times New Roman" w:hAnsi="Times New Roman" w:cs="Times New Roman"/>
                <w:i/>
                <w:color w:val="000000"/>
                <w:sz w:val="24"/>
                <w:szCs w:val="24"/>
                <w:lang w:val="en-GB"/>
              </w:rPr>
              <w:t>p</w:t>
            </w:r>
            <w:r w:rsidRPr="00EF73E2">
              <w:rPr>
                <w:rFonts w:ascii="Times New Roman" w:hAnsi="Times New Roman" w:cs="Times New Roman"/>
                <w:color w:val="000000"/>
                <w:sz w:val="24"/>
                <w:szCs w:val="24"/>
                <w:lang w:val="en-GB"/>
              </w:rPr>
              <w:t xml:space="preserve"> &lt; 0.001</w:t>
            </w:r>
          </w:p>
        </w:tc>
      </w:tr>
    </w:tbl>
    <w:p w14:paraId="68E70A7D" w14:textId="77777777" w:rsidR="004811A4" w:rsidRPr="00EF73E2" w:rsidRDefault="004811A4" w:rsidP="000024E2">
      <w:pPr>
        <w:spacing w:line="240" w:lineRule="auto"/>
        <w:rPr>
          <w:rFonts w:ascii="Times New Roman" w:hAnsi="Times New Roman" w:cs="Times New Roman"/>
          <w:sz w:val="24"/>
          <w:szCs w:val="24"/>
          <w:lang w:val="en-GB"/>
        </w:rPr>
      </w:pPr>
      <w:r w:rsidRPr="00EF73E2">
        <w:rPr>
          <w:rFonts w:ascii="Times New Roman" w:hAnsi="Times New Roman" w:cs="Times New Roman"/>
          <w:sz w:val="24"/>
          <w:szCs w:val="24"/>
          <w:lang w:val="en-GB"/>
        </w:rPr>
        <w:br w:type="page"/>
      </w:r>
    </w:p>
    <w:tbl>
      <w:tblPr>
        <w:tblW w:w="10348" w:type="dxa"/>
        <w:tblCellMar>
          <w:left w:w="70" w:type="dxa"/>
          <w:right w:w="70" w:type="dxa"/>
        </w:tblCellMar>
        <w:tblLook w:val="04A0" w:firstRow="1" w:lastRow="0" w:firstColumn="1" w:lastColumn="0" w:noHBand="0" w:noVBand="1"/>
      </w:tblPr>
      <w:tblGrid>
        <w:gridCol w:w="146"/>
        <w:gridCol w:w="4107"/>
        <w:gridCol w:w="1701"/>
        <w:gridCol w:w="2268"/>
        <w:gridCol w:w="1843"/>
        <w:gridCol w:w="283"/>
      </w:tblGrid>
      <w:tr w:rsidR="004811A4" w:rsidRPr="00EF73E2" w14:paraId="0D95AB7C" w14:textId="77777777" w:rsidTr="00502ADB">
        <w:trPr>
          <w:gridAfter w:val="1"/>
          <w:wAfter w:w="283" w:type="dxa"/>
          <w:trHeight w:val="315"/>
        </w:trPr>
        <w:tc>
          <w:tcPr>
            <w:tcW w:w="10065" w:type="dxa"/>
            <w:gridSpan w:val="5"/>
            <w:tcBorders>
              <w:top w:val="nil"/>
              <w:left w:val="nil"/>
              <w:bottom w:val="nil"/>
              <w:right w:val="nil"/>
            </w:tcBorders>
            <w:shd w:val="clear" w:color="auto" w:fill="auto"/>
            <w:noWrap/>
            <w:vAlign w:val="bottom"/>
            <w:hideMark/>
          </w:tcPr>
          <w:p w14:paraId="028A456A" w14:textId="12FBCB1B" w:rsidR="004811A4" w:rsidRPr="00EF73E2" w:rsidRDefault="005D4C7A" w:rsidP="000024E2">
            <w:pPr>
              <w:spacing w:after="80" w:line="240" w:lineRule="auto"/>
              <w:jc w:val="center"/>
              <w:rPr>
                <w:rFonts w:ascii="Times New Roman" w:hAnsi="Times New Roman" w:cs="Times New Roman"/>
                <w:b/>
                <w:color w:val="000000"/>
                <w:sz w:val="24"/>
                <w:szCs w:val="24"/>
                <w:lang w:val="en-GB"/>
              </w:rPr>
            </w:pPr>
            <w:r w:rsidRPr="00EF73E2">
              <w:rPr>
                <w:rFonts w:ascii="Times New Roman" w:hAnsi="Times New Roman" w:cs="Times New Roman"/>
                <w:b/>
                <w:color w:val="000000"/>
                <w:sz w:val="24"/>
                <w:szCs w:val="24"/>
                <w:lang w:val="en-GB"/>
              </w:rPr>
              <w:t>Table III</w:t>
            </w:r>
          </w:p>
        </w:tc>
      </w:tr>
      <w:tr w:rsidR="004811A4" w:rsidRPr="00171028" w14:paraId="57219D2D" w14:textId="77777777" w:rsidTr="00502ADB">
        <w:trPr>
          <w:gridAfter w:val="1"/>
          <w:wAfter w:w="283" w:type="dxa"/>
          <w:trHeight w:val="315"/>
        </w:trPr>
        <w:tc>
          <w:tcPr>
            <w:tcW w:w="10065" w:type="dxa"/>
            <w:gridSpan w:val="5"/>
            <w:tcBorders>
              <w:top w:val="nil"/>
              <w:left w:val="nil"/>
              <w:bottom w:val="single" w:sz="4" w:space="0" w:color="auto"/>
              <w:right w:val="nil"/>
            </w:tcBorders>
            <w:shd w:val="clear" w:color="auto" w:fill="auto"/>
            <w:noWrap/>
            <w:vAlign w:val="bottom"/>
            <w:hideMark/>
          </w:tcPr>
          <w:p w14:paraId="41E05B76" w14:textId="31CC0662" w:rsidR="004811A4" w:rsidRPr="00EF73E2" w:rsidRDefault="004811A4" w:rsidP="000024E2">
            <w:pPr>
              <w:spacing w:after="80" w:line="240" w:lineRule="auto"/>
              <w:jc w:val="center"/>
              <w:rPr>
                <w:rFonts w:ascii="Times New Roman" w:hAnsi="Times New Roman" w:cs="Times New Roman"/>
                <w:b/>
                <w:color w:val="000000"/>
                <w:sz w:val="24"/>
                <w:szCs w:val="24"/>
                <w:lang w:val="en-GB"/>
              </w:rPr>
            </w:pPr>
            <w:r w:rsidRPr="00EF73E2">
              <w:rPr>
                <w:rFonts w:ascii="Times New Roman" w:hAnsi="Times New Roman" w:cs="Times New Roman"/>
                <w:b/>
                <w:color w:val="000000"/>
                <w:sz w:val="24"/>
                <w:szCs w:val="24"/>
                <w:lang w:val="en-GB"/>
              </w:rPr>
              <w:t xml:space="preserve">Results of </w:t>
            </w:r>
            <w:r w:rsidR="006209F6" w:rsidRPr="00EF73E2">
              <w:rPr>
                <w:rFonts w:ascii="Times New Roman" w:hAnsi="Times New Roman" w:cs="Times New Roman"/>
                <w:b/>
                <w:color w:val="000000"/>
                <w:sz w:val="24"/>
                <w:szCs w:val="24"/>
                <w:lang w:val="en-GB"/>
              </w:rPr>
              <w:t>Multilevel</w:t>
            </w:r>
            <w:r w:rsidRPr="00EF73E2">
              <w:rPr>
                <w:rFonts w:ascii="Times New Roman" w:hAnsi="Times New Roman" w:cs="Times New Roman"/>
                <w:b/>
                <w:color w:val="000000"/>
                <w:sz w:val="24"/>
                <w:szCs w:val="24"/>
                <w:lang w:val="en-GB"/>
              </w:rPr>
              <w:t xml:space="preserve"> </w:t>
            </w:r>
            <w:r w:rsidRPr="00EF73E2">
              <w:rPr>
                <w:rFonts w:ascii="Times New Roman" w:hAnsi="Times New Roman" w:cs="Times New Roman"/>
                <w:b/>
                <w:bCs/>
                <w:color w:val="000000"/>
                <w:sz w:val="24"/>
                <w:szCs w:val="24"/>
                <w:lang w:val="en-GB" w:eastAsia="nl-BE"/>
              </w:rPr>
              <w:t>Modelling</w:t>
            </w:r>
            <w:r w:rsidRPr="00EF73E2">
              <w:rPr>
                <w:rFonts w:ascii="Times New Roman" w:hAnsi="Times New Roman" w:cs="Times New Roman"/>
                <w:b/>
                <w:color w:val="000000"/>
                <w:sz w:val="24"/>
                <w:szCs w:val="24"/>
                <w:lang w:val="en-GB"/>
              </w:rPr>
              <w:t xml:space="preserve"> Analysis for Balance</w:t>
            </w:r>
          </w:p>
        </w:tc>
      </w:tr>
      <w:tr w:rsidR="004811A4" w:rsidRPr="00EF73E2" w14:paraId="1F51B446" w14:textId="77777777" w:rsidTr="00502ADB">
        <w:trPr>
          <w:trHeight w:val="630"/>
        </w:trPr>
        <w:tc>
          <w:tcPr>
            <w:tcW w:w="146" w:type="dxa"/>
            <w:tcBorders>
              <w:top w:val="nil"/>
              <w:left w:val="nil"/>
              <w:bottom w:val="nil"/>
              <w:right w:val="nil"/>
            </w:tcBorders>
            <w:shd w:val="clear" w:color="auto" w:fill="auto"/>
            <w:noWrap/>
            <w:vAlign w:val="bottom"/>
            <w:hideMark/>
          </w:tcPr>
          <w:p w14:paraId="3F97A2FC" w14:textId="77777777" w:rsidR="004811A4" w:rsidRPr="00EF73E2" w:rsidRDefault="004811A4" w:rsidP="000024E2">
            <w:pPr>
              <w:spacing w:after="80" w:line="240" w:lineRule="auto"/>
              <w:jc w:val="center"/>
              <w:rPr>
                <w:rFonts w:ascii="Times New Roman" w:hAnsi="Times New Roman" w:cs="Times New Roman"/>
                <w:b/>
                <w:color w:val="000000"/>
                <w:sz w:val="24"/>
                <w:szCs w:val="24"/>
                <w:lang w:val="en-GB"/>
              </w:rPr>
            </w:pPr>
          </w:p>
        </w:tc>
        <w:tc>
          <w:tcPr>
            <w:tcW w:w="4107" w:type="dxa"/>
            <w:tcBorders>
              <w:top w:val="nil"/>
              <w:left w:val="nil"/>
              <w:bottom w:val="nil"/>
              <w:right w:val="nil"/>
            </w:tcBorders>
            <w:shd w:val="clear" w:color="auto" w:fill="auto"/>
            <w:noWrap/>
            <w:vAlign w:val="bottom"/>
            <w:hideMark/>
          </w:tcPr>
          <w:p w14:paraId="37547D02" w14:textId="77777777" w:rsidR="004811A4" w:rsidRPr="00EF73E2" w:rsidRDefault="004811A4" w:rsidP="000024E2">
            <w:pPr>
              <w:spacing w:after="80" w:line="240" w:lineRule="auto"/>
              <w:rPr>
                <w:rFonts w:ascii="Times New Roman" w:hAnsi="Times New Roman" w:cs="Times New Roman"/>
                <w:sz w:val="24"/>
                <w:szCs w:val="24"/>
                <w:lang w:val="en-GB"/>
              </w:rPr>
            </w:pPr>
          </w:p>
        </w:tc>
        <w:tc>
          <w:tcPr>
            <w:tcW w:w="1701" w:type="dxa"/>
            <w:tcBorders>
              <w:top w:val="nil"/>
              <w:left w:val="nil"/>
              <w:bottom w:val="nil"/>
              <w:right w:val="nil"/>
            </w:tcBorders>
            <w:shd w:val="clear" w:color="auto" w:fill="auto"/>
            <w:vAlign w:val="bottom"/>
            <w:hideMark/>
          </w:tcPr>
          <w:p w14:paraId="3F4C78F0"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Model 1 (Model with controls)</w:t>
            </w:r>
          </w:p>
        </w:tc>
        <w:tc>
          <w:tcPr>
            <w:tcW w:w="2268" w:type="dxa"/>
            <w:tcBorders>
              <w:top w:val="nil"/>
              <w:left w:val="nil"/>
              <w:bottom w:val="nil"/>
              <w:right w:val="nil"/>
            </w:tcBorders>
            <w:shd w:val="clear" w:color="auto" w:fill="auto"/>
            <w:vAlign w:val="bottom"/>
            <w:hideMark/>
          </w:tcPr>
          <w:p w14:paraId="73C86667"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Model 2 (Direct cross-level effects)</w:t>
            </w:r>
          </w:p>
        </w:tc>
        <w:tc>
          <w:tcPr>
            <w:tcW w:w="2126" w:type="dxa"/>
            <w:gridSpan w:val="2"/>
            <w:tcBorders>
              <w:top w:val="nil"/>
              <w:left w:val="nil"/>
              <w:bottom w:val="nil"/>
              <w:right w:val="nil"/>
            </w:tcBorders>
            <w:shd w:val="clear" w:color="auto" w:fill="auto"/>
            <w:vAlign w:val="bottom"/>
            <w:hideMark/>
          </w:tcPr>
          <w:p w14:paraId="6A0D67BD"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Model 3 (Cross-level moderation)</w:t>
            </w:r>
          </w:p>
        </w:tc>
      </w:tr>
      <w:tr w:rsidR="004811A4" w:rsidRPr="00EF73E2" w14:paraId="598B9294" w14:textId="77777777" w:rsidTr="00502ADB">
        <w:trPr>
          <w:trHeight w:val="315"/>
        </w:trPr>
        <w:tc>
          <w:tcPr>
            <w:tcW w:w="4253" w:type="dxa"/>
            <w:gridSpan w:val="2"/>
            <w:tcBorders>
              <w:top w:val="nil"/>
              <w:left w:val="nil"/>
              <w:bottom w:val="nil"/>
              <w:right w:val="nil"/>
            </w:tcBorders>
            <w:shd w:val="clear" w:color="auto" w:fill="auto"/>
            <w:noWrap/>
            <w:vAlign w:val="bottom"/>
            <w:hideMark/>
          </w:tcPr>
          <w:p w14:paraId="1C7DA983"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eastAsia="nl-BE"/>
              </w:rPr>
              <w:t>Employee</w:t>
            </w:r>
            <w:r w:rsidRPr="00EF73E2">
              <w:rPr>
                <w:rFonts w:ascii="Times New Roman" w:hAnsi="Times New Roman" w:cs="Times New Roman"/>
                <w:color w:val="000000"/>
                <w:sz w:val="24"/>
                <w:szCs w:val="24"/>
                <w:lang w:val="en-GB"/>
              </w:rPr>
              <w:t xml:space="preserve"> level</w:t>
            </w:r>
          </w:p>
        </w:tc>
        <w:tc>
          <w:tcPr>
            <w:tcW w:w="1701" w:type="dxa"/>
            <w:tcBorders>
              <w:top w:val="nil"/>
              <w:left w:val="nil"/>
              <w:bottom w:val="nil"/>
              <w:right w:val="nil"/>
            </w:tcBorders>
            <w:shd w:val="clear" w:color="auto" w:fill="auto"/>
            <w:noWrap/>
            <w:vAlign w:val="bottom"/>
            <w:hideMark/>
          </w:tcPr>
          <w:p w14:paraId="1BDCD664"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2268" w:type="dxa"/>
            <w:tcBorders>
              <w:top w:val="nil"/>
              <w:left w:val="nil"/>
              <w:bottom w:val="nil"/>
              <w:right w:val="nil"/>
            </w:tcBorders>
            <w:shd w:val="clear" w:color="auto" w:fill="auto"/>
            <w:noWrap/>
            <w:vAlign w:val="bottom"/>
            <w:hideMark/>
          </w:tcPr>
          <w:p w14:paraId="02197EF7"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2126" w:type="dxa"/>
            <w:gridSpan w:val="2"/>
            <w:tcBorders>
              <w:top w:val="nil"/>
              <w:left w:val="nil"/>
              <w:bottom w:val="nil"/>
              <w:right w:val="nil"/>
            </w:tcBorders>
            <w:shd w:val="clear" w:color="auto" w:fill="auto"/>
            <w:noWrap/>
            <w:vAlign w:val="bottom"/>
            <w:hideMark/>
          </w:tcPr>
          <w:p w14:paraId="27288BE5"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r>
      <w:tr w:rsidR="004811A4" w:rsidRPr="00EF73E2" w14:paraId="4D98229C" w14:textId="77777777" w:rsidTr="00502ADB">
        <w:trPr>
          <w:trHeight w:val="315"/>
        </w:trPr>
        <w:tc>
          <w:tcPr>
            <w:tcW w:w="146" w:type="dxa"/>
            <w:tcBorders>
              <w:top w:val="nil"/>
              <w:left w:val="nil"/>
              <w:bottom w:val="nil"/>
              <w:right w:val="nil"/>
            </w:tcBorders>
            <w:shd w:val="clear" w:color="auto" w:fill="auto"/>
            <w:noWrap/>
            <w:vAlign w:val="bottom"/>
            <w:hideMark/>
          </w:tcPr>
          <w:p w14:paraId="5A83260F"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4107" w:type="dxa"/>
            <w:tcBorders>
              <w:top w:val="nil"/>
              <w:left w:val="nil"/>
              <w:bottom w:val="nil"/>
              <w:right w:val="nil"/>
            </w:tcBorders>
            <w:shd w:val="clear" w:color="auto" w:fill="auto"/>
            <w:noWrap/>
            <w:vAlign w:val="bottom"/>
            <w:hideMark/>
          </w:tcPr>
          <w:p w14:paraId="7457F5AC"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Intercept</w:t>
            </w:r>
          </w:p>
        </w:tc>
        <w:tc>
          <w:tcPr>
            <w:tcW w:w="1701" w:type="dxa"/>
            <w:tcBorders>
              <w:top w:val="nil"/>
              <w:left w:val="nil"/>
              <w:bottom w:val="nil"/>
              <w:right w:val="nil"/>
            </w:tcBorders>
            <w:shd w:val="clear" w:color="auto" w:fill="auto"/>
            <w:noWrap/>
            <w:vAlign w:val="bottom"/>
            <w:hideMark/>
          </w:tcPr>
          <w:p w14:paraId="6D78BAB9"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02</w:t>
            </w:r>
            <w:r w:rsidRPr="00EF73E2">
              <w:rPr>
                <w:rFonts w:ascii="Times New Roman" w:hAnsi="Times New Roman" w:cs="Times New Roman"/>
                <w:color w:val="000000"/>
                <w:sz w:val="24"/>
                <w:szCs w:val="24"/>
                <w:lang w:val="en-GB"/>
              </w:rPr>
              <w:t xml:space="preserve"> (0.05)</w:t>
            </w:r>
          </w:p>
        </w:tc>
        <w:tc>
          <w:tcPr>
            <w:tcW w:w="2268" w:type="dxa"/>
            <w:tcBorders>
              <w:top w:val="nil"/>
              <w:left w:val="nil"/>
              <w:bottom w:val="nil"/>
              <w:right w:val="nil"/>
            </w:tcBorders>
            <w:shd w:val="clear" w:color="auto" w:fill="auto"/>
            <w:noWrap/>
            <w:vAlign w:val="bottom"/>
            <w:hideMark/>
          </w:tcPr>
          <w:p w14:paraId="4BA03322"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02</w:t>
            </w:r>
            <w:r w:rsidRPr="00EF73E2">
              <w:rPr>
                <w:rFonts w:ascii="Times New Roman" w:hAnsi="Times New Roman" w:cs="Times New Roman"/>
                <w:color w:val="000000"/>
                <w:sz w:val="24"/>
                <w:szCs w:val="24"/>
                <w:lang w:val="en-GB"/>
              </w:rPr>
              <w:t xml:space="preserve"> (0.05)</w:t>
            </w:r>
          </w:p>
        </w:tc>
        <w:tc>
          <w:tcPr>
            <w:tcW w:w="2126" w:type="dxa"/>
            <w:gridSpan w:val="2"/>
            <w:tcBorders>
              <w:top w:val="nil"/>
              <w:left w:val="nil"/>
              <w:bottom w:val="nil"/>
              <w:right w:val="nil"/>
            </w:tcBorders>
            <w:shd w:val="clear" w:color="auto" w:fill="auto"/>
            <w:noWrap/>
            <w:vAlign w:val="bottom"/>
            <w:hideMark/>
          </w:tcPr>
          <w:p w14:paraId="5BD676CB"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02</w:t>
            </w:r>
            <w:r w:rsidRPr="00EF73E2">
              <w:rPr>
                <w:rFonts w:ascii="Times New Roman" w:hAnsi="Times New Roman" w:cs="Times New Roman"/>
                <w:color w:val="000000"/>
                <w:sz w:val="24"/>
                <w:szCs w:val="24"/>
                <w:lang w:val="en-GB"/>
              </w:rPr>
              <w:t xml:space="preserve"> (0.05)</w:t>
            </w:r>
          </w:p>
        </w:tc>
      </w:tr>
      <w:tr w:rsidR="004811A4" w:rsidRPr="00EF73E2" w14:paraId="0FBF09C8" w14:textId="77777777" w:rsidTr="00502ADB">
        <w:trPr>
          <w:trHeight w:val="315"/>
        </w:trPr>
        <w:tc>
          <w:tcPr>
            <w:tcW w:w="146" w:type="dxa"/>
            <w:tcBorders>
              <w:top w:val="nil"/>
              <w:left w:val="nil"/>
              <w:bottom w:val="nil"/>
              <w:right w:val="nil"/>
            </w:tcBorders>
            <w:shd w:val="clear" w:color="auto" w:fill="auto"/>
            <w:noWrap/>
            <w:vAlign w:val="bottom"/>
            <w:hideMark/>
          </w:tcPr>
          <w:p w14:paraId="6074A4D8"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4107" w:type="dxa"/>
            <w:tcBorders>
              <w:top w:val="nil"/>
              <w:left w:val="nil"/>
              <w:bottom w:val="nil"/>
              <w:right w:val="nil"/>
            </w:tcBorders>
            <w:shd w:val="clear" w:color="auto" w:fill="auto"/>
            <w:noWrap/>
            <w:vAlign w:val="bottom"/>
            <w:hideMark/>
          </w:tcPr>
          <w:p w14:paraId="75E4DB11"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Age</w:t>
            </w:r>
          </w:p>
        </w:tc>
        <w:tc>
          <w:tcPr>
            <w:tcW w:w="1701" w:type="dxa"/>
            <w:tcBorders>
              <w:top w:val="nil"/>
              <w:left w:val="nil"/>
              <w:bottom w:val="nil"/>
              <w:right w:val="nil"/>
            </w:tcBorders>
            <w:shd w:val="clear" w:color="auto" w:fill="auto"/>
            <w:noWrap/>
            <w:vAlign w:val="bottom"/>
            <w:hideMark/>
          </w:tcPr>
          <w:p w14:paraId="67B50AE4"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0.08 (0.05)</w:t>
            </w:r>
          </w:p>
        </w:tc>
        <w:tc>
          <w:tcPr>
            <w:tcW w:w="2268" w:type="dxa"/>
            <w:tcBorders>
              <w:top w:val="nil"/>
              <w:left w:val="nil"/>
              <w:bottom w:val="nil"/>
              <w:right w:val="nil"/>
            </w:tcBorders>
            <w:shd w:val="clear" w:color="auto" w:fill="auto"/>
            <w:noWrap/>
            <w:vAlign w:val="bottom"/>
            <w:hideMark/>
          </w:tcPr>
          <w:p w14:paraId="276FC670"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0.08 (0.05)</w:t>
            </w:r>
          </w:p>
        </w:tc>
        <w:tc>
          <w:tcPr>
            <w:tcW w:w="2126" w:type="dxa"/>
            <w:gridSpan w:val="2"/>
            <w:tcBorders>
              <w:top w:val="nil"/>
              <w:left w:val="nil"/>
              <w:bottom w:val="nil"/>
              <w:right w:val="nil"/>
            </w:tcBorders>
            <w:shd w:val="clear" w:color="auto" w:fill="auto"/>
            <w:noWrap/>
            <w:vAlign w:val="bottom"/>
            <w:hideMark/>
          </w:tcPr>
          <w:p w14:paraId="061C88F6"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0.08 (0.05)</w:t>
            </w:r>
          </w:p>
        </w:tc>
      </w:tr>
      <w:tr w:rsidR="004811A4" w:rsidRPr="00EF73E2" w14:paraId="1503C5A6" w14:textId="77777777" w:rsidTr="00502ADB">
        <w:trPr>
          <w:trHeight w:val="315"/>
        </w:trPr>
        <w:tc>
          <w:tcPr>
            <w:tcW w:w="4253" w:type="dxa"/>
            <w:gridSpan w:val="2"/>
            <w:tcBorders>
              <w:top w:val="nil"/>
              <w:left w:val="nil"/>
              <w:bottom w:val="nil"/>
              <w:right w:val="nil"/>
            </w:tcBorders>
            <w:shd w:val="clear" w:color="auto" w:fill="auto"/>
            <w:noWrap/>
            <w:vAlign w:val="bottom"/>
            <w:hideMark/>
          </w:tcPr>
          <w:p w14:paraId="2EE6EAEA"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eastAsia="nl-BE"/>
              </w:rPr>
              <w:t>Leader</w:t>
            </w:r>
            <w:r w:rsidRPr="00EF73E2">
              <w:rPr>
                <w:rFonts w:ascii="Times New Roman" w:hAnsi="Times New Roman" w:cs="Times New Roman"/>
                <w:color w:val="000000"/>
                <w:sz w:val="24"/>
                <w:szCs w:val="24"/>
                <w:lang w:val="en-GB"/>
              </w:rPr>
              <w:t xml:space="preserve"> level</w:t>
            </w:r>
          </w:p>
        </w:tc>
        <w:tc>
          <w:tcPr>
            <w:tcW w:w="1701" w:type="dxa"/>
            <w:tcBorders>
              <w:top w:val="nil"/>
              <w:left w:val="nil"/>
              <w:bottom w:val="nil"/>
              <w:right w:val="nil"/>
            </w:tcBorders>
            <w:shd w:val="clear" w:color="auto" w:fill="auto"/>
            <w:noWrap/>
            <w:vAlign w:val="bottom"/>
            <w:hideMark/>
          </w:tcPr>
          <w:p w14:paraId="6BCEE1C1"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2268" w:type="dxa"/>
            <w:tcBorders>
              <w:top w:val="nil"/>
              <w:left w:val="nil"/>
              <w:bottom w:val="nil"/>
              <w:right w:val="nil"/>
            </w:tcBorders>
            <w:shd w:val="clear" w:color="auto" w:fill="auto"/>
            <w:noWrap/>
            <w:vAlign w:val="bottom"/>
            <w:hideMark/>
          </w:tcPr>
          <w:p w14:paraId="7AB7A5A4"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2126" w:type="dxa"/>
            <w:gridSpan w:val="2"/>
            <w:tcBorders>
              <w:top w:val="nil"/>
              <w:left w:val="nil"/>
              <w:bottom w:val="nil"/>
              <w:right w:val="nil"/>
            </w:tcBorders>
            <w:shd w:val="clear" w:color="auto" w:fill="auto"/>
            <w:noWrap/>
            <w:vAlign w:val="bottom"/>
            <w:hideMark/>
          </w:tcPr>
          <w:p w14:paraId="725A8095"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r>
      <w:tr w:rsidR="004811A4" w:rsidRPr="00EF73E2" w14:paraId="6E63F940" w14:textId="77777777" w:rsidTr="00502ADB">
        <w:trPr>
          <w:trHeight w:val="315"/>
        </w:trPr>
        <w:tc>
          <w:tcPr>
            <w:tcW w:w="146" w:type="dxa"/>
            <w:tcBorders>
              <w:top w:val="nil"/>
              <w:left w:val="nil"/>
              <w:bottom w:val="nil"/>
              <w:right w:val="nil"/>
            </w:tcBorders>
            <w:shd w:val="clear" w:color="auto" w:fill="auto"/>
            <w:noWrap/>
            <w:vAlign w:val="bottom"/>
            <w:hideMark/>
          </w:tcPr>
          <w:p w14:paraId="4CC22BF9"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4107" w:type="dxa"/>
            <w:tcBorders>
              <w:top w:val="nil"/>
              <w:left w:val="nil"/>
              <w:bottom w:val="nil"/>
              <w:right w:val="nil"/>
            </w:tcBorders>
            <w:shd w:val="clear" w:color="auto" w:fill="auto"/>
            <w:noWrap/>
            <w:vAlign w:val="bottom"/>
            <w:hideMark/>
          </w:tcPr>
          <w:p w14:paraId="501DD1EA"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Span of control</w:t>
            </w:r>
          </w:p>
        </w:tc>
        <w:tc>
          <w:tcPr>
            <w:tcW w:w="1701" w:type="dxa"/>
            <w:tcBorders>
              <w:top w:val="nil"/>
              <w:left w:val="nil"/>
              <w:bottom w:val="nil"/>
              <w:right w:val="nil"/>
            </w:tcBorders>
            <w:shd w:val="clear" w:color="auto" w:fill="auto"/>
            <w:noWrap/>
            <w:vAlign w:val="bottom"/>
            <w:hideMark/>
          </w:tcPr>
          <w:p w14:paraId="230ACB69"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0.17 (0.09)</w:t>
            </w:r>
          </w:p>
        </w:tc>
        <w:tc>
          <w:tcPr>
            <w:tcW w:w="2268" w:type="dxa"/>
            <w:tcBorders>
              <w:top w:val="nil"/>
              <w:left w:val="nil"/>
              <w:bottom w:val="nil"/>
              <w:right w:val="nil"/>
            </w:tcBorders>
            <w:shd w:val="clear" w:color="auto" w:fill="auto"/>
            <w:noWrap/>
            <w:vAlign w:val="bottom"/>
            <w:hideMark/>
          </w:tcPr>
          <w:p w14:paraId="702A46F8"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0.17 (0.09)</w:t>
            </w:r>
          </w:p>
        </w:tc>
        <w:tc>
          <w:tcPr>
            <w:tcW w:w="2126" w:type="dxa"/>
            <w:gridSpan w:val="2"/>
            <w:tcBorders>
              <w:top w:val="nil"/>
              <w:left w:val="nil"/>
              <w:bottom w:val="nil"/>
              <w:right w:val="nil"/>
            </w:tcBorders>
            <w:shd w:val="clear" w:color="auto" w:fill="auto"/>
            <w:noWrap/>
            <w:vAlign w:val="bottom"/>
            <w:hideMark/>
          </w:tcPr>
          <w:p w14:paraId="20F19168"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18</w:t>
            </w:r>
            <w:r w:rsidRPr="00EF73E2">
              <w:rPr>
                <w:rFonts w:ascii="Times New Roman" w:hAnsi="Times New Roman" w:cs="Times New Roman"/>
                <w:color w:val="000000"/>
                <w:sz w:val="24"/>
                <w:szCs w:val="24"/>
                <w:lang w:val="en-GB"/>
              </w:rPr>
              <w:t xml:space="preserve"> (0.09)</w:t>
            </w:r>
          </w:p>
        </w:tc>
      </w:tr>
      <w:tr w:rsidR="004811A4" w:rsidRPr="00EF73E2" w14:paraId="7C75699B" w14:textId="77777777" w:rsidTr="00502ADB">
        <w:trPr>
          <w:trHeight w:val="315"/>
        </w:trPr>
        <w:tc>
          <w:tcPr>
            <w:tcW w:w="146" w:type="dxa"/>
            <w:tcBorders>
              <w:top w:val="nil"/>
              <w:left w:val="nil"/>
              <w:bottom w:val="nil"/>
              <w:right w:val="nil"/>
            </w:tcBorders>
            <w:shd w:val="clear" w:color="auto" w:fill="auto"/>
            <w:noWrap/>
            <w:vAlign w:val="bottom"/>
            <w:hideMark/>
          </w:tcPr>
          <w:p w14:paraId="0C5E0E7B"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4107" w:type="dxa"/>
            <w:tcBorders>
              <w:top w:val="nil"/>
              <w:left w:val="nil"/>
              <w:bottom w:val="nil"/>
              <w:right w:val="nil"/>
            </w:tcBorders>
            <w:shd w:val="clear" w:color="auto" w:fill="auto"/>
            <w:noWrap/>
            <w:vAlign w:val="bottom"/>
            <w:hideMark/>
          </w:tcPr>
          <w:p w14:paraId="0F5E2C79"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eastAsia="nl-BE"/>
              </w:rPr>
              <w:t>Leader's</w:t>
            </w:r>
            <w:r w:rsidRPr="00EF73E2">
              <w:rPr>
                <w:rFonts w:ascii="Times New Roman" w:hAnsi="Times New Roman" w:cs="Times New Roman"/>
                <w:color w:val="000000"/>
                <w:sz w:val="24"/>
                <w:szCs w:val="24"/>
                <w:lang w:val="en-GB"/>
              </w:rPr>
              <w:t xml:space="preserve"> team tenure </w:t>
            </w:r>
          </w:p>
        </w:tc>
        <w:tc>
          <w:tcPr>
            <w:tcW w:w="1701" w:type="dxa"/>
            <w:tcBorders>
              <w:top w:val="nil"/>
              <w:left w:val="nil"/>
              <w:bottom w:val="nil"/>
              <w:right w:val="nil"/>
            </w:tcBorders>
            <w:shd w:val="clear" w:color="auto" w:fill="auto"/>
            <w:noWrap/>
            <w:vAlign w:val="bottom"/>
            <w:hideMark/>
          </w:tcPr>
          <w:p w14:paraId="2ADCE2BE"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-0.11 * (0.05)</w:t>
            </w:r>
          </w:p>
        </w:tc>
        <w:tc>
          <w:tcPr>
            <w:tcW w:w="2268" w:type="dxa"/>
            <w:tcBorders>
              <w:top w:val="nil"/>
              <w:left w:val="nil"/>
              <w:bottom w:val="nil"/>
              <w:right w:val="nil"/>
            </w:tcBorders>
            <w:shd w:val="clear" w:color="auto" w:fill="auto"/>
            <w:noWrap/>
            <w:vAlign w:val="bottom"/>
            <w:hideMark/>
          </w:tcPr>
          <w:p w14:paraId="76F3631E"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-0.11 </w:t>
            </w:r>
            <w:r w:rsidRPr="00EF73E2">
              <w:rPr>
                <w:rFonts w:ascii="Times New Roman" w:hAnsi="Times New Roman" w:cs="Times New Roman"/>
                <w:color w:val="000000"/>
                <w:sz w:val="24"/>
                <w:szCs w:val="24"/>
                <w:lang w:val="en-GB" w:eastAsia="nl-BE"/>
              </w:rPr>
              <w:t xml:space="preserve">* </w:t>
            </w: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05</w:t>
            </w:r>
            <w:r w:rsidRPr="00EF73E2">
              <w:rPr>
                <w:rFonts w:ascii="Times New Roman" w:hAnsi="Times New Roman" w:cs="Times New Roman"/>
                <w:color w:val="000000"/>
                <w:sz w:val="24"/>
                <w:szCs w:val="24"/>
                <w:lang w:val="en-GB"/>
              </w:rPr>
              <w:t>)</w:t>
            </w:r>
          </w:p>
        </w:tc>
        <w:tc>
          <w:tcPr>
            <w:tcW w:w="2126" w:type="dxa"/>
            <w:gridSpan w:val="2"/>
            <w:tcBorders>
              <w:top w:val="nil"/>
              <w:left w:val="nil"/>
              <w:bottom w:val="nil"/>
              <w:right w:val="nil"/>
            </w:tcBorders>
            <w:shd w:val="clear" w:color="auto" w:fill="auto"/>
            <w:noWrap/>
            <w:vAlign w:val="bottom"/>
            <w:hideMark/>
          </w:tcPr>
          <w:p w14:paraId="722E7CC4"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12 *</w:t>
            </w:r>
            <w:r w:rsidRPr="00EF73E2">
              <w:rPr>
                <w:rFonts w:ascii="Times New Roman" w:hAnsi="Times New Roman" w:cs="Times New Roman"/>
                <w:color w:val="000000"/>
                <w:sz w:val="24"/>
                <w:szCs w:val="24"/>
                <w:lang w:val="en-GB"/>
              </w:rPr>
              <w:t xml:space="preserve"> (0.05)</w:t>
            </w:r>
          </w:p>
        </w:tc>
      </w:tr>
      <w:tr w:rsidR="004811A4" w:rsidRPr="00EF73E2" w14:paraId="2CAC1BF9" w14:textId="77777777" w:rsidTr="00502ADB">
        <w:trPr>
          <w:trHeight w:val="315"/>
        </w:trPr>
        <w:tc>
          <w:tcPr>
            <w:tcW w:w="146" w:type="dxa"/>
            <w:tcBorders>
              <w:top w:val="nil"/>
              <w:left w:val="nil"/>
              <w:bottom w:val="nil"/>
              <w:right w:val="nil"/>
            </w:tcBorders>
            <w:shd w:val="clear" w:color="auto" w:fill="auto"/>
            <w:noWrap/>
            <w:vAlign w:val="bottom"/>
            <w:hideMark/>
          </w:tcPr>
          <w:p w14:paraId="3F6149A2"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4107" w:type="dxa"/>
            <w:tcBorders>
              <w:top w:val="nil"/>
              <w:left w:val="nil"/>
              <w:bottom w:val="nil"/>
              <w:right w:val="nil"/>
            </w:tcBorders>
            <w:shd w:val="clear" w:color="auto" w:fill="auto"/>
            <w:noWrap/>
            <w:vAlign w:val="bottom"/>
            <w:hideMark/>
          </w:tcPr>
          <w:p w14:paraId="12529C1A" w14:textId="2A8E2E1F" w:rsidR="004811A4" w:rsidRPr="00EF73E2" w:rsidRDefault="00B845EF"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Establishing clear expectations</w:t>
            </w:r>
          </w:p>
        </w:tc>
        <w:tc>
          <w:tcPr>
            <w:tcW w:w="1701" w:type="dxa"/>
            <w:tcBorders>
              <w:top w:val="nil"/>
              <w:left w:val="nil"/>
              <w:bottom w:val="nil"/>
              <w:right w:val="nil"/>
            </w:tcBorders>
            <w:shd w:val="clear" w:color="auto" w:fill="auto"/>
            <w:noWrap/>
            <w:vAlign w:val="bottom"/>
            <w:hideMark/>
          </w:tcPr>
          <w:p w14:paraId="063B5988"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2268" w:type="dxa"/>
            <w:tcBorders>
              <w:top w:val="nil"/>
              <w:left w:val="nil"/>
              <w:bottom w:val="nil"/>
              <w:right w:val="nil"/>
            </w:tcBorders>
            <w:shd w:val="clear" w:color="auto" w:fill="auto"/>
            <w:noWrap/>
            <w:vAlign w:val="bottom"/>
            <w:hideMark/>
          </w:tcPr>
          <w:p w14:paraId="2DE65FD8"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0.01 (0.</w:t>
            </w:r>
            <w:r w:rsidRPr="00EF73E2">
              <w:rPr>
                <w:rFonts w:ascii="Times New Roman" w:hAnsi="Times New Roman" w:cs="Times New Roman"/>
                <w:color w:val="000000"/>
                <w:sz w:val="24"/>
                <w:szCs w:val="24"/>
                <w:lang w:val="en-GB" w:eastAsia="nl-BE"/>
              </w:rPr>
              <w:t>04</w:t>
            </w:r>
            <w:r w:rsidRPr="00EF73E2">
              <w:rPr>
                <w:rFonts w:ascii="Times New Roman" w:hAnsi="Times New Roman" w:cs="Times New Roman"/>
                <w:color w:val="000000"/>
                <w:sz w:val="24"/>
                <w:szCs w:val="24"/>
                <w:lang w:val="en-GB"/>
              </w:rPr>
              <w:t>)</w:t>
            </w:r>
          </w:p>
        </w:tc>
        <w:tc>
          <w:tcPr>
            <w:tcW w:w="2126" w:type="dxa"/>
            <w:gridSpan w:val="2"/>
            <w:tcBorders>
              <w:top w:val="nil"/>
              <w:left w:val="nil"/>
              <w:bottom w:val="nil"/>
              <w:right w:val="nil"/>
            </w:tcBorders>
            <w:shd w:val="clear" w:color="auto" w:fill="auto"/>
            <w:noWrap/>
            <w:vAlign w:val="bottom"/>
            <w:hideMark/>
          </w:tcPr>
          <w:p w14:paraId="79F7A61A"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0.01 (0.04)</w:t>
            </w:r>
          </w:p>
        </w:tc>
      </w:tr>
      <w:tr w:rsidR="004811A4" w:rsidRPr="00EF73E2" w14:paraId="6AA2058D" w14:textId="77777777" w:rsidTr="00502ADB">
        <w:trPr>
          <w:trHeight w:val="315"/>
        </w:trPr>
        <w:tc>
          <w:tcPr>
            <w:tcW w:w="146" w:type="dxa"/>
            <w:tcBorders>
              <w:top w:val="nil"/>
              <w:left w:val="nil"/>
              <w:bottom w:val="nil"/>
              <w:right w:val="nil"/>
            </w:tcBorders>
            <w:shd w:val="clear" w:color="auto" w:fill="auto"/>
            <w:noWrap/>
            <w:vAlign w:val="bottom"/>
            <w:hideMark/>
          </w:tcPr>
          <w:p w14:paraId="61B9E1EB"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4107" w:type="dxa"/>
            <w:tcBorders>
              <w:top w:val="nil"/>
              <w:left w:val="nil"/>
              <w:bottom w:val="nil"/>
              <w:right w:val="nil"/>
            </w:tcBorders>
            <w:shd w:val="clear" w:color="auto" w:fill="auto"/>
            <w:noWrap/>
            <w:vAlign w:val="bottom"/>
            <w:hideMark/>
          </w:tcPr>
          <w:p w14:paraId="331CD2A2"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Developmental inducements</w:t>
            </w:r>
          </w:p>
        </w:tc>
        <w:tc>
          <w:tcPr>
            <w:tcW w:w="1701" w:type="dxa"/>
            <w:tcBorders>
              <w:top w:val="nil"/>
              <w:left w:val="nil"/>
              <w:bottom w:val="nil"/>
              <w:right w:val="nil"/>
            </w:tcBorders>
            <w:shd w:val="clear" w:color="auto" w:fill="auto"/>
            <w:noWrap/>
            <w:vAlign w:val="bottom"/>
            <w:hideMark/>
          </w:tcPr>
          <w:p w14:paraId="73C957A8"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2268" w:type="dxa"/>
            <w:tcBorders>
              <w:top w:val="nil"/>
              <w:left w:val="nil"/>
              <w:bottom w:val="nil"/>
              <w:right w:val="nil"/>
            </w:tcBorders>
            <w:shd w:val="clear" w:color="auto" w:fill="auto"/>
            <w:noWrap/>
            <w:vAlign w:val="bottom"/>
            <w:hideMark/>
          </w:tcPr>
          <w:p w14:paraId="0E34BAD3"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06</w:t>
            </w:r>
            <w:r w:rsidRPr="00EF73E2">
              <w:rPr>
                <w:rFonts w:ascii="Times New Roman" w:hAnsi="Times New Roman" w:cs="Times New Roman"/>
                <w:color w:val="000000"/>
                <w:sz w:val="24"/>
                <w:szCs w:val="24"/>
                <w:lang w:val="en-GB"/>
              </w:rPr>
              <w:t xml:space="preserve"> (0.</w:t>
            </w:r>
            <w:r w:rsidRPr="00EF73E2">
              <w:rPr>
                <w:rFonts w:ascii="Times New Roman" w:hAnsi="Times New Roman" w:cs="Times New Roman"/>
                <w:color w:val="000000"/>
                <w:sz w:val="24"/>
                <w:szCs w:val="24"/>
                <w:lang w:val="en-GB" w:eastAsia="nl-BE"/>
              </w:rPr>
              <w:t>04</w:t>
            </w:r>
            <w:r w:rsidRPr="00EF73E2">
              <w:rPr>
                <w:rFonts w:ascii="Times New Roman" w:hAnsi="Times New Roman" w:cs="Times New Roman"/>
                <w:color w:val="000000"/>
                <w:sz w:val="24"/>
                <w:szCs w:val="24"/>
                <w:lang w:val="en-GB"/>
              </w:rPr>
              <w:t>)</w:t>
            </w:r>
          </w:p>
        </w:tc>
        <w:tc>
          <w:tcPr>
            <w:tcW w:w="2126" w:type="dxa"/>
            <w:gridSpan w:val="2"/>
            <w:tcBorders>
              <w:top w:val="nil"/>
              <w:left w:val="nil"/>
              <w:bottom w:val="nil"/>
              <w:right w:val="nil"/>
            </w:tcBorders>
            <w:shd w:val="clear" w:color="auto" w:fill="auto"/>
            <w:noWrap/>
            <w:vAlign w:val="bottom"/>
            <w:hideMark/>
          </w:tcPr>
          <w:p w14:paraId="17EFEE9F"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08</w:t>
            </w:r>
            <w:r w:rsidRPr="00EF73E2">
              <w:rPr>
                <w:rFonts w:ascii="Times New Roman" w:hAnsi="Times New Roman" w:cs="Times New Roman"/>
                <w:color w:val="000000"/>
                <w:sz w:val="24"/>
                <w:szCs w:val="24"/>
                <w:lang w:val="en-GB"/>
              </w:rPr>
              <w:t xml:space="preserve"> (0.05)</w:t>
            </w:r>
          </w:p>
        </w:tc>
      </w:tr>
      <w:tr w:rsidR="004811A4" w:rsidRPr="00EF73E2" w14:paraId="0C19353F" w14:textId="77777777" w:rsidTr="00502ADB">
        <w:trPr>
          <w:trHeight w:val="315"/>
        </w:trPr>
        <w:tc>
          <w:tcPr>
            <w:tcW w:w="4253" w:type="dxa"/>
            <w:gridSpan w:val="2"/>
            <w:tcBorders>
              <w:top w:val="nil"/>
              <w:left w:val="nil"/>
              <w:bottom w:val="nil"/>
              <w:right w:val="nil"/>
            </w:tcBorders>
            <w:shd w:val="clear" w:color="auto" w:fill="auto"/>
            <w:noWrap/>
            <w:vAlign w:val="bottom"/>
            <w:hideMark/>
          </w:tcPr>
          <w:p w14:paraId="64BBF07A"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Organizational level</w:t>
            </w:r>
          </w:p>
        </w:tc>
        <w:tc>
          <w:tcPr>
            <w:tcW w:w="1701" w:type="dxa"/>
            <w:tcBorders>
              <w:top w:val="nil"/>
              <w:left w:val="nil"/>
              <w:bottom w:val="nil"/>
              <w:right w:val="nil"/>
            </w:tcBorders>
            <w:shd w:val="clear" w:color="auto" w:fill="auto"/>
            <w:noWrap/>
            <w:vAlign w:val="bottom"/>
            <w:hideMark/>
          </w:tcPr>
          <w:p w14:paraId="190554A2"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2268" w:type="dxa"/>
            <w:tcBorders>
              <w:top w:val="nil"/>
              <w:left w:val="nil"/>
              <w:bottom w:val="nil"/>
              <w:right w:val="nil"/>
            </w:tcBorders>
            <w:shd w:val="clear" w:color="auto" w:fill="auto"/>
            <w:noWrap/>
            <w:vAlign w:val="bottom"/>
            <w:hideMark/>
          </w:tcPr>
          <w:p w14:paraId="7C8C9C4C"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2126" w:type="dxa"/>
            <w:gridSpan w:val="2"/>
            <w:tcBorders>
              <w:top w:val="nil"/>
              <w:left w:val="nil"/>
              <w:bottom w:val="nil"/>
              <w:right w:val="nil"/>
            </w:tcBorders>
            <w:shd w:val="clear" w:color="auto" w:fill="auto"/>
            <w:noWrap/>
            <w:vAlign w:val="bottom"/>
            <w:hideMark/>
          </w:tcPr>
          <w:p w14:paraId="3954FA75"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r>
      <w:tr w:rsidR="004811A4" w:rsidRPr="00EF73E2" w14:paraId="6B81A6D7" w14:textId="77777777" w:rsidTr="00502ADB">
        <w:trPr>
          <w:trHeight w:val="315"/>
        </w:trPr>
        <w:tc>
          <w:tcPr>
            <w:tcW w:w="146" w:type="dxa"/>
            <w:tcBorders>
              <w:top w:val="nil"/>
              <w:left w:val="nil"/>
              <w:bottom w:val="nil"/>
              <w:right w:val="nil"/>
            </w:tcBorders>
            <w:shd w:val="clear" w:color="auto" w:fill="auto"/>
            <w:noWrap/>
            <w:vAlign w:val="bottom"/>
            <w:hideMark/>
          </w:tcPr>
          <w:p w14:paraId="3E1C6417"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4107" w:type="dxa"/>
            <w:tcBorders>
              <w:top w:val="nil"/>
              <w:left w:val="nil"/>
              <w:bottom w:val="nil"/>
              <w:right w:val="nil"/>
            </w:tcBorders>
            <w:shd w:val="clear" w:color="auto" w:fill="auto"/>
            <w:noWrap/>
            <w:vAlign w:val="bottom"/>
            <w:hideMark/>
          </w:tcPr>
          <w:p w14:paraId="623894A7"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Net added value</w:t>
            </w:r>
            <w:r w:rsidRPr="00EF73E2">
              <w:rPr>
                <w:rFonts w:ascii="Times New Roman" w:hAnsi="Times New Roman" w:cs="Times New Roman"/>
                <w:color w:val="000000"/>
                <w:sz w:val="24"/>
                <w:szCs w:val="24"/>
                <w:lang w:val="en-GB" w:eastAsia="nl-BE"/>
              </w:rPr>
              <w:t xml:space="preserve"> per employee</w:t>
            </w:r>
          </w:p>
        </w:tc>
        <w:tc>
          <w:tcPr>
            <w:tcW w:w="1701" w:type="dxa"/>
            <w:tcBorders>
              <w:top w:val="nil"/>
              <w:left w:val="nil"/>
              <w:bottom w:val="nil"/>
              <w:right w:val="nil"/>
            </w:tcBorders>
            <w:shd w:val="clear" w:color="auto" w:fill="auto"/>
            <w:noWrap/>
            <w:vAlign w:val="bottom"/>
            <w:hideMark/>
          </w:tcPr>
          <w:p w14:paraId="2FABC3C1"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05 ** (0.01</w:t>
            </w:r>
            <w:r w:rsidRPr="00EF73E2">
              <w:rPr>
                <w:rFonts w:ascii="Times New Roman" w:hAnsi="Times New Roman" w:cs="Times New Roman"/>
                <w:color w:val="000000"/>
                <w:sz w:val="24"/>
                <w:szCs w:val="24"/>
                <w:lang w:val="en-GB"/>
              </w:rPr>
              <w:t>)</w:t>
            </w:r>
          </w:p>
        </w:tc>
        <w:tc>
          <w:tcPr>
            <w:tcW w:w="2268" w:type="dxa"/>
            <w:tcBorders>
              <w:top w:val="nil"/>
              <w:left w:val="nil"/>
              <w:bottom w:val="nil"/>
              <w:right w:val="nil"/>
            </w:tcBorders>
            <w:shd w:val="clear" w:color="auto" w:fill="auto"/>
            <w:noWrap/>
            <w:vAlign w:val="bottom"/>
            <w:hideMark/>
          </w:tcPr>
          <w:p w14:paraId="6B818AF8"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03</w:t>
            </w:r>
            <w:r w:rsidRPr="00EF73E2">
              <w:rPr>
                <w:rFonts w:ascii="Times New Roman" w:hAnsi="Times New Roman" w:cs="Times New Roman"/>
                <w:color w:val="000000"/>
                <w:sz w:val="24"/>
                <w:szCs w:val="24"/>
                <w:lang w:val="en-GB"/>
              </w:rPr>
              <w:t xml:space="preserve"> (0.</w:t>
            </w:r>
            <w:r w:rsidRPr="00EF73E2">
              <w:rPr>
                <w:rFonts w:ascii="Times New Roman" w:hAnsi="Times New Roman" w:cs="Times New Roman"/>
                <w:color w:val="000000"/>
                <w:sz w:val="24"/>
                <w:szCs w:val="24"/>
                <w:lang w:val="en-GB" w:eastAsia="nl-BE"/>
              </w:rPr>
              <w:t>02</w:t>
            </w:r>
            <w:r w:rsidRPr="00EF73E2">
              <w:rPr>
                <w:rFonts w:ascii="Times New Roman" w:hAnsi="Times New Roman" w:cs="Times New Roman"/>
                <w:color w:val="000000"/>
                <w:sz w:val="24"/>
                <w:szCs w:val="24"/>
                <w:lang w:val="en-GB"/>
              </w:rPr>
              <w:t>)</w:t>
            </w:r>
          </w:p>
        </w:tc>
        <w:tc>
          <w:tcPr>
            <w:tcW w:w="2126" w:type="dxa"/>
            <w:gridSpan w:val="2"/>
            <w:tcBorders>
              <w:top w:val="nil"/>
              <w:left w:val="nil"/>
              <w:bottom w:val="nil"/>
              <w:right w:val="nil"/>
            </w:tcBorders>
            <w:shd w:val="clear" w:color="auto" w:fill="auto"/>
            <w:noWrap/>
            <w:vAlign w:val="bottom"/>
            <w:hideMark/>
          </w:tcPr>
          <w:p w14:paraId="63BD2D59"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0.03 (0.</w:t>
            </w:r>
            <w:r w:rsidRPr="00EF73E2">
              <w:rPr>
                <w:rFonts w:ascii="Times New Roman" w:hAnsi="Times New Roman" w:cs="Times New Roman"/>
                <w:color w:val="000000"/>
                <w:sz w:val="24"/>
                <w:szCs w:val="24"/>
                <w:lang w:val="en-GB" w:eastAsia="nl-BE"/>
              </w:rPr>
              <w:t>02</w:t>
            </w:r>
            <w:r w:rsidRPr="00EF73E2">
              <w:rPr>
                <w:rFonts w:ascii="Times New Roman" w:hAnsi="Times New Roman" w:cs="Times New Roman"/>
                <w:color w:val="000000"/>
                <w:sz w:val="24"/>
                <w:szCs w:val="24"/>
                <w:lang w:val="en-GB"/>
              </w:rPr>
              <w:t>)</w:t>
            </w:r>
          </w:p>
        </w:tc>
      </w:tr>
      <w:tr w:rsidR="004811A4" w:rsidRPr="00EF73E2" w14:paraId="30241972" w14:textId="77777777" w:rsidTr="00502ADB">
        <w:trPr>
          <w:trHeight w:val="315"/>
        </w:trPr>
        <w:tc>
          <w:tcPr>
            <w:tcW w:w="146" w:type="dxa"/>
            <w:tcBorders>
              <w:top w:val="nil"/>
              <w:left w:val="nil"/>
              <w:bottom w:val="nil"/>
              <w:right w:val="nil"/>
            </w:tcBorders>
            <w:shd w:val="clear" w:color="auto" w:fill="auto"/>
            <w:noWrap/>
            <w:vAlign w:val="bottom"/>
            <w:hideMark/>
          </w:tcPr>
          <w:p w14:paraId="67EA7B71"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eastAsia="nl-BE"/>
              </w:rPr>
            </w:pPr>
          </w:p>
        </w:tc>
        <w:tc>
          <w:tcPr>
            <w:tcW w:w="4107" w:type="dxa"/>
            <w:tcBorders>
              <w:top w:val="nil"/>
              <w:left w:val="nil"/>
              <w:bottom w:val="nil"/>
              <w:right w:val="nil"/>
            </w:tcBorders>
            <w:shd w:val="clear" w:color="auto" w:fill="auto"/>
            <w:noWrap/>
            <w:vAlign w:val="bottom"/>
            <w:hideMark/>
          </w:tcPr>
          <w:p w14:paraId="298E8946" w14:textId="77777777" w:rsidR="004811A4" w:rsidRPr="00EF73E2" w:rsidRDefault="004811A4" w:rsidP="000024E2">
            <w:pPr>
              <w:spacing w:after="80" w:line="240" w:lineRule="auto"/>
              <w:rPr>
                <w:rFonts w:ascii="Times New Roman" w:hAnsi="Times New Roman" w:cs="Times New Roman"/>
                <w:color w:val="000000"/>
                <w:sz w:val="24"/>
                <w:szCs w:val="24"/>
                <w:lang w:val="en-GB" w:eastAsia="nl-BE"/>
              </w:rPr>
            </w:pPr>
            <w:r w:rsidRPr="00EF73E2">
              <w:rPr>
                <w:rFonts w:ascii="Times New Roman" w:hAnsi="Times New Roman" w:cs="Times New Roman"/>
                <w:color w:val="000000"/>
                <w:sz w:val="24"/>
                <w:szCs w:val="24"/>
                <w:lang w:val="en-GB" w:eastAsia="nl-BE"/>
              </w:rPr>
              <w:t>Age</w:t>
            </w:r>
          </w:p>
        </w:tc>
        <w:tc>
          <w:tcPr>
            <w:tcW w:w="1701" w:type="dxa"/>
            <w:tcBorders>
              <w:top w:val="nil"/>
              <w:left w:val="nil"/>
              <w:bottom w:val="nil"/>
              <w:right w:val="nil"/>
            </w:tcBorders>
            <w:shd w:val="clear" w:color="auto" w:fill="auto"/>
            <w:noWrap/>
            <w:vAlign w:val="bottom"/>
            <w:hideMark/>
          </w:tcPr>
          <w:p w14:paraId="5C35197F"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eastAsia="nl-BE"/>
              </w:rPr>
            </w:pPr>
            <w:r w:rsidRPr="00EF73E2">
              <w:rPr>
                <w:rFonts w:ascii="Times New Roman" w:hAnsi="Times New Roman" w:cs="Times New Roman"/>
                <w:color w:val="000000"/>
                <w:sz w:val="24"/>
                <w:szCs w:val="24"/>
                <w:lang w:val="en-GB" w:eastAsia="nl-BE"/>
              </w:rPr>
              <w:t>-0.10 (0.07)</w:t>
            </w:r>
          </w:p>
        </w:tc>
        <w:tc>
          <w:tcPr>
            <w:tcW w:w="2268" w:type="dxa"/>
            <w:tcBorders>
              <w:top w:val="nil"/>
              <w:left w:val="nil"/>
              <w:bottom w:val="nil"/>
              <w:right w:val="nil"/>
            </w:tcBorders>
            <w:shd w:val="clear" w:color="auto" w:fill="auto"/>
            <w:noWrap/>
            <w:vAlign w:val="bottom"/>
            <w:hideMark/>
          </w:tcPr>
          <w:p w14:paraId="7C1FF985"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eastAsia="nl-BE"/>
              </w:rPr>
            </w:pPr>
            <w:r w:rsidRPr="00EF73E2">
              <w:rPr>
                <w:rFonts w:ascii="Times New Roman" w:hAnsi="Times New Roman" w:cs="Times New Roman"/>
                <w:color w:val="000000"/>
                <w:sz w:val="24"/>
                <w:szCs w:val="24"/>
                <w:lang w:val="en-GB" w:eastAsia="nl-BE"/>
              </w:rPr>
              <w:t>-0.10 (0.07)</w:t>
            </w:r>
          </w:p>
        </w:tc>
        <w:tc>
          <w:tcPr>
            <w:tcW w:w="2126" w:type="dxa"/>
            <w:gridSpan w:val="2"/>
            <w:tcBorders>
              <w:top w:val="nil"/>
              <w:left w:val="nil"/>
              <w:bottom w:val="nil"/>
              <w:right w:val="nil"/>
            </w:tcBorders>
            <w:shd w:val="clear" w:color="auto" w:fill="auto"/>
            <w:noWrap/>
            <w:vAlign w:val="bottom"/>
            <w:hideMark/>
          </w:tcPr>
          <w:p w14:paraId="71B46218"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eastAsia="nl-BE"/>
              </w:rPr>
            </w:pPr>
            <w:r w:rsidRPr="00EF73E2">
              <w:rPr>
                <w:rFonts w:ascii="Times New Roman" w:hAnsi="Times New Roman" w:cs="Times New Roman"/>
                <w:color w:val="000000"/>
                <w:sz w:val="24"/>
                <w:szCs w:val="24"/>
                <w:lang w:val="en-GB" w:eastAsia="nl-BE"/>
              </w:rPr>
              <w:t>-0.10 (0.07)</w:t>
            </w:r>
          </w:p>
        </w:tc>
      </w:tr>
      <w:tr w:rsidR="004811A4" w:rsidRPr="00EF73E2" w14:paraId="2680AC3D" w14:textId="77777777" w:rsidTr="00502ADB">
        <w:trPr>
          <w:trHeight w:val="315"/>
        </w:trPr>
        <w:tc>
          <w:tcPr>
            <w:tcW w:w="146" w:type="dxa"/>
            <w:tcBorders>
              <w:top w:val="nil"/>
              <w:left w:val="nil"/>
              <w:bottom w:val="nil"/>
              <w:right w:val="nil"/>
            </w:tcBorders>
            <w:shd w:val="clear" w:color="auto" w:fill="auto"/>
            <w:noWrap/>
            <w:vAlign w:val="bottom"/>
            <w:hideMark/>
          </w:tcPr>
          <w:p w14:paraId="73F10573"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4107" w:type="dxa"/>
            <w:tcBorders>
              <w:top w:val="nil"/>
              <w:left w:val="nil"/>
              <w:bottom w:val="nil"/>
              <w:right w:val="nil"/>
            </w:tcBorders>
            <w:shd w:val="clear" w:color="auto" w:fill="auto"/>
            <w:noWrap/>
            <w:vAlign w:val="bottom"/>
            <w:hideMark/>
          </w:tcPr>
          <w:p w14:paraId="006B0138"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eastAsia="nl-BE"/>
              </w:rPr>
              <w:t>Focus on social organizational goals</w:t>
            </w:r>
          </w:p>
        </w:tc>
        <w:tc>
          <w:tcPr>
            <w:tcW w:w="1701" w:type="dxa"/>
            <w:tcBorders>
              <w:top w:val="nil"/>
              <w:left w:val="nil"/>
              <w:bottom w:val="nil"/>
              <w:right w:val="nil"/>
            </w:tcBorders>
            <w:shd w:val="clear" w:color="auto" w:fill="auto"/>
            <w:noWrap/>
            <w:vAlign w:val="bottom"/>
            <w:hideMark/>
          </w:tcPr>
          <w:p w14:paraId="241A7F50"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2268" w:type="dxa"/>
            <w:tcBorders>
              <w:top w:val="nil"/>
              <w:left w:val="nil"/>
              <w:bottom w:val="nil"/>
              <w:right w:val="nil"/>
            </w:tcBorders>
            <w:shd w:val="clear" w:color="auto" w:fill="auto"/>
            <w:noWrap/>
            <w:vAlign w:val="bottom"/>
            <w:hideMark/>
          </w:tcPr>
          <w:p w14:paraId="2792DBDC"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0.04 (0.</w:t>
            </w:r>
            <w:r w:rsidRPr="00EF73E2">
              <w:rPr>
                <w:rFonts w:ascii="Times New Roman" w:hAnsi="Times New Roman" w:cs="Times New Roman"/>
                <w:color w:val="000000"/>
                <w:sz w:val="24"/>
                <w:szCs w:val="24"/>
                <w:lang w:val="en-GB" w:eastAsia="nl-BE"/>
              </w:rPr>
              <w:t>05</w:t>
            </w:r>
            <w:r w:rsidRPr="00EF73E2">
              <w:rPr>
                <w:rFonts w:ascii="Times New Roman" w:hAnsi="Times New Roman" w:cs="Times New Roman"/>
                <w:color w:val="000000"/>
                <w:sz w:val="24"/>
                <w:szCs w:val="24"/>
                <w:lang w:val="en-GB"/>
              </w:rPr>
              <w:t>)</w:t>
            </w:r>
          </w:p>
        </w:tc>
        <w:tc>
          <w:tcPr>
            <w:tcW w:w="2126" w:type="dxa"/>
            <w:gridSpan w:val="2"/>
            <w:tcBorders>
              <w:top w:val="nil"/>
              <w:left w:val="nil"/>
              <w:bottom w:val="nil"/>
              <w:right w:val="nil"/>
            </w:tcBorders>
            <w:shd w:val="clear" w:color="auto" w:fill="auto"/>
            <w:noWrap/>
            <w:vAlign w:val="bottom"/>
            <w:hideMark/>
          </w:tcPr>
          <w:p w14:paraId="480943F3"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0.03 (0.05)</w:t>
            </w:r>
          </w:p>
        </w:tc>
      </w:tr>
      <w:tr w:rsidR="004811A4" w:rsidRPr="00EF73E2" w14:paraId="1CAFE438" w14:textId="77777777" w:rsidTr="00502ADB">
        <w:trPr>
          <w:trHeight w:val="315"/>
        </w:trPr>
        <w:tc>
          <w:tcPr>
            <w:tcW w:w="4253" w:type="dxa"/>
            <w:gridSpan w:val="2"/>
            <w:tcBorders>
              <w:top w:val="nil"/>
              <w:left w:val="nil"/>
              <w:bottom w:val="nil"/>
              <w:right w:val="nil"/>
            </w:tcBorders>
            <w:shd w:val="clear" w:color="auto" w:fill="auto"/>
            <w:noWrap/>
            <w:vAlign w:val="bottom"/>
            <w:hideMark/>
          </w:tcPr>
          <w:p w14:paraId="315C71FC"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Cross-level moderation</w:t>
            </w:r>
          </w:p>
        </w:tc>
        <w:tc>
          <w:tcPr>
            <w:tcW w:w="1701" w:type="dxa"/>
            <w:tcBorders>
              <w:top w:val="nil"/>
              <w:left w:val="nil"/>
              <w:bottom w:val="nil"/>
              <w:right w:val="nil"/>
            </w:tcBorders>
            <w:shd w:val="clear" w:color="auto" w:fill="auto"/>
            <w:noWrap/>
            <w:vAlign w:val="bottom"/>
            <w:hideMark/>
          </w:tcPr>
          <w:p w14:paraId="428D9183"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2268" w:type="dxa"/>
            <w:tcBorders>
              <w:top w:val="nil"/>
              <w:left w:val="nil"/>
              <w:bottom w:val="nil"/>
              <w:right w:val="nil"/>
            </w:tcBorders>
            <w:shd w:val="clear" w:color="auto" w:fill="auto"/>
            <w:noWrap/>
            <w:vAlign w:val="bottom"/>
            <w:hideMark/>
          </w:tcPr>
          <w:p w14:paraId="4C141493"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2126" w:type="dxa"/>
            <w:gridSpan w:val="2"/>
            <w:tcBorders>
              <w:top w:val="nil"/>
              <w:left w:val="nil"/>
              <w:bottom w:val="nil"/>
              <w:right w:val="nil"/>
            </w:tcBorders>
            <w:shd w:val="clear" w:color="auto" w:fill="auto"/>
            <w:noWrap/>
            <w:vAlign w:val="bottom"/>
            <w:hideMark/>
          </w:tcPr>
          <w:p w14:paraId="396617E8"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r>
      <w:tr w:rsidR="004811A4" w:rsidRPr="00EF73E2" w14:paraId="70E9212D" w14:textId="77777777" w:rsidTr="00502ADB">
        <w:trPr>
          <w:trHeight w:val="630"/>
        </w:trPr>
        <w:tc>
          <w:tcPr>
            <w:tcW w:w="146" w:type="dxa"/>
            <w:tcBorders>
              <w:top w:val="nil"/>
              <w:left w:val="nil"/>
              <w:bottom w:val="nil"/>
              <w:right w:val="nil"/>
            </w:tcBorders>
            <w:shd w:val="clear" w:color="auto" w:fill="auto"/>
            <w:noWrap/>
            <w:vAlign w:val="bottom"/>
            <w:hideMark/>
          </w:tcPr>
          <w:p w14:paraId="22D2F005"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4107" w:type="dxa"/>
            <w:tcBorders>
              <w:top w:val="nil"/>
              <w:left w:val="nil"/>
              <w:bottom w:val="nil"/>
              <w:right w:val="nil"/>
            </w:tcBorders>
            <w:shd w:val="clear" w:color="auto" w:fill="auto"/>
            <w:vAlign w:val="bottom"/>
            <w:hideMark/>
          </w:tcPr>
          <w:p w14:paraId="114EA1B9" w14:textId="2B8C1C27" w:rsidR="004811A4" w:rsidRPr="00EF73E2" w:rsidRDefault="00B845EF"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Establishing clear expectations</w:t>
            </w:r>
            <w:r w:rsidR="004811A4" w:rsidRPr="00EF73E2">
              <w:rPr>
                <w:rFonts w:ascii="Times New Roman" w:hAnsi="Times New Roman" w:cs="Times New Roman"/>
                <w:color w:val="000000"/>
                <w:sz w:val="24"/>
                <w:szCs w:val="24"/>
                <w:lang w:val="en-GB"/>
              </w:rPr>
              <w:t xml:space="preserve"> x Focus on social organizational goals</w:t>
            </w:r>
          </w:p>
        </w:tc>
        <w:tc>
          <w:tcPr>
            <w:tcW w:w="1701" w:type="dxa"/>
            <w:tcBorders>
              <w:top w:val="nil"/>
              <w:left w:val="nil"/>
              <w:bottom w:val="nil"/>
              <w:right w:val="nil"/>
            </w:tcBorders>
            <w:shd w:val="clear" w:color="auto" w:fill="auto"/>
            <w:noWrap/>
            <w:vAlign w:val="bottom"/>
            <w:hideMark/>
          </w:tcPr>
          <w:p w14:paraId="109EE8A3"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2268" w:type="dxa"/>
            <w:tcBorders>
              <w:top w:val="nil"/>
              <w:left w:val="nil"/>
              <w:bottom w:val="nil"/>
              <w:right w:val="nil"/>
            </w:tcBorders>
            <w:shd w:val="clear" w:color="auto" w:fill="auto"/>
            <w:noWrap/>
            <w:vAlign w:val="bottom"/>
            <w:hideMark/>
          </w:tcPr>
          <w:p w14:paraId="3B4F720F"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2126" w:type="dxa"/>
            <w:gridSpan w:val="2"/>
            <w:tcBorders>
              <w:top w:val="nil"/>
              <w:left w:val="nil"/>
              <w:bottom w:val="nil"/>
              <w:right w:val="nil"/>
            </w:tcBorders>
            <w:shd w:val="clear" w:color="auto" w:fill="auto"/>
            <w:noWrap/>
            <w:vAlign w:val="bottom"/>
            <w:hideMark/>
          </w:tcPr>
          <w:p w14:paraId="71D76FCE"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0.09 ** (0.03)</w:t>
            </w:r>
          </w:p>
        </w:tc>
      </w:tr>
      <w:tr w:rsidR="004811A4" w:rsidRPr="00EF73E2" w14:paraId="0CA385A8" w14:textId="77777777" w:rsidTr="00502ADB">
        <w:trPr>
          <w:trHeight w:val="630"/>
        </w:trPr>
        <w:tc>
          <w:tcPr>
            <w:tcW w:w="146" w:type="dxa"/>
            <w:tcBorders>
              <w:top w:val="nil"/>
              <w:left w:val="nil"/>
              <w:right w:val="nil"/>
            </w:tcBorders>
            <w:shd w:val="clear" w:color="auto" w:fill="auto"/>
            <w:noWrap/>
            <w:vAlign w:val="bottom"/>
            <w:hideMark/>
          </w:tcPr>
          <w:p w14:paraId="3AAAB88E"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p>
        </w:tc>
        <w:tc>
          <w:tcPr>
            <w:tcW w:w="4107" w:type="dxa"/>
            <w:tcBorders>
              <w:top w:val="nil"/>
              <w:left w:val="nil"/>
              <w:right w:val="nil"/>
            </w:tcBorders>
            <w:shd w:val="clear" w:color="auto" w:fill="auto"/>
            <w:vAlign w:val="bottom"/>
            <w:hideMark/>
          </w:tcPr>
          <w:p w14:paraId="4276E725"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Developmental inducements x Focus on social organizational goals</w:t>
            </w:r>
          </w:p>
        </w:tc>
        <w:tc>
          <w:tcPr>
            <w:tcW w:w="1701" w:type="dxa"/>
            <w:tcBorders>
              <w:top w:val="nil"/>
              <w:left w:val="nil"/>
              <w:right w:val="nil"/>
            </w:tcBorders>
            <w:shd w:val="clear" w:color="auto" w:fill="auto"/>
            <w:noWrap/>
            <w:vAlign w:val="bottom"/>
            <w:hideMark/>
          </w:tcPr>
          <w:p w14:paraId="668E3BD3" w14:textId="77777777" w:rsidR="004811A4" w:rsidRPr="00EF73E2" w:rsidRDefault="004811A4" w:rsidP="000024E2">
            <w:pPr>
              <w:spacing w:after="80" w:line="240" w:lineRule="auto"/>
              <w:rPr>
                <w:rFonts w:ascii="Times New Roman" w:hAnsi="Times New Roman" w:cs="Times New Roman"/>
                <w:color w:val="000000"/>
                <w:sz w:val="24"/>
                <w:szCs w:val="24"/>
                <w:lang w:val="en-GB"/>
              </w:rPr>
            </w:pPr>
          </w:p>
        </w:tc>
        <w:tc>
          <w:tcPr>
            <w:tcW w:w="2268" w:type="dxa"/>
            <w:tcBorders>
              <w:top w:val="nil"/>
              <w:left w:val="nil"/>
              <w:right w:val="nil"/>
            </w:tcBorders>
            <w:shd w:val="clear" w:color="auto" w:fill="auto"/>
            <w:noWrap/>
            <w:vAlign w:val="bottom"/>
            <w:hideMark/>
          </w:tcPr>
          <w:p w14:paraId="7999EF22" w14:textId="77777777" w:rsidR="004811A4" w:rsidRPr="00EF73E2" w:rsidRDefault="004811A4" w:rsidP="000024E2">
            <w:pPr>
              <w:spacing w:after="80" w:line="240" w:lineRule="auto"/>
              <w:jc w:val="center"/>
              <w:rPr>
                <w:rFonts w:ascii="Times New Roman" w:hAnsi="Times New Roman" w:cs="Times New Roman"/>
                <w:sz w:val="24"/>
                <w:szCs w:val="24"/>
                <w:lang w:val="en-GB"/>
              </w:rPr>
            </w:pPr>
          </w:p>
        </w:tc>
        <w:tc>
          <w:tcPr>
            <w:tcW w:w="2126" w:type="dxa"/>
            <w:gridSpan w:val="2"/>
            <w:tcBorders>
              <w:top w:val="nil"/>
              <w:left w:val="nil"/>
              <w:right w:val="nil"/>
            </w:tcBorders>
            <w:shd w:val="clear" w:color="auto" w:fill="auto"/>
            <w:noWrap/>
            <w:vAlign w:val="bottom"/>
            <w:hideMark/>
          </w:tcPr>
          <w:p w14:paraId="2177D142"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-0.</w:t>
            </w:r>
            <w:r w:rsidRPr="00EF73E2">
              <w:rPr>
                <w:rFonts w:ascii="Times New Roman" w:hAnsi="Times New Roman" w:cs="Times New Roman"/>
                <w:color w:val="000000"/>
                <w:sz w:val="24"/>
                <w:szCs w:val="24"/>
                <w:lang w:val="en-GB" w:eastAsia="nl-BE"/>
              </w:rPr>
              <w:t>05</w:t>
            </w:r>
            <w:r w:rsidRPr="00EF73E2">
              <w:rPr>
                <w:rFonts w:ascii="Times New Roman" w:hAnsi="Times New Roman" w:cs="Times New Roman"/>
                <w:color w:val="000000"/>
                <w:sz w:val="24"/>
                <w:szCs w:val="24"/>
                <w:lang w:val="en-GB"/>
              </w:rPr>
              <w:t xml:space="preserve"> (0.04)</w:t>
            </w:r>
          </w:p>
        </w:tc>
      </w:tr>
      <w:tr w:rsidR="004811A4" w:rsidRPr="00EF73E2" w14:paraId="15883CAA" w14:textId="77777777" w:rsidTr="00502ADB">
        <w:trPr>
          <w:trHeight w:val="315"/>
        </w:trPr>
        <w:tc>
          <w:tcPr>
            <w:tcW w:w="4253" w:type="dxa"/>
            <w:gridSpan w:val="2"/>
            <w:tcBorders>
              <w:top w:val="nil"/>
              <w:left w:val="nil"/>
              <w:bottom w:val="single" w:sz="4" w:space="0" w:color="auto"/>
              <w:right w:val="nil"/>
            </w:tcBorders>
            <w:shd w:val="clear" w:color="auto" w:fill="auto"/>
            <w:noWrap/>
            <w:vAlign w:val="bottom"/>
            <w:hideMark/>
          </w:tcPr>
          <w:p w14:paraId="784B25BD" w14:textId="77777777" w:rsidR="004811A4" w:rsidRPr="00EF73E2"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Deviance</w:t>
            </w:r>
          </w:p>
        </w:tc>
        <w:tc>
          <w:tcPr>
            <w:tcW w:w="1701" w:type="dxa"/>
            <w:tcBorders>
              <w:top w:val="nil"/>
              <w:left w:val="nil"/>
              <w:bottom w:val="single" w:sz="4" w:space="0" w:color="auto"/>
              <w:right w:val="nil"/>
            </w:tcBorders>
            <w:shd w:val="clear" w:color="auto" w:fill="auto"/>
            <w:noWrap/>
            <w:vAlign w:val="bottom"/>
            <w:hideMark/>
          </w:tcPr>
          <w:p w14:paraId="75F3CE33"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eastAsia="nl-BE"/>
              </w:rPr>
              <w:t>1501</w:t>
            </w:r>
          </w:p>
        </w:tc>
        <w:tc>
          <w:tcPr>
            <w:tcW w:w="2268" w:type="dxa"/>
            <w:tcBorders>
              <w:top w:val="nil"/>
              <w:left w:val="nil"/>
              <w:bottom w:val="single" w:sz="4" w:space="0" w:color="auto"/>
              <w:right w:val="nil"/>
            </w:tcBorders>
            <w:shd w:val="clear" w:color="auto" w:fill="auto"/>
            <w:noWrap/>
            <w:vAlign w:val="bottom"/>
            <w:hideMark/>
          </w:tcPr>
          <w:p w14:paraId="253A7530"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1499</w:t>
            </w:r>
          </w:p>
        </w:tc>
        <w:tc>
          <w:tcPr>
            <w:tcW w:w="2126" w:type="dxa"/>
            <w:gridSpan w:val="2"/>
            <w:tcBorders>
              <w:top w:val="nil"/>
              <w:left w:val="nil"/>
              <w:bottom w:val="single" w:sz="4" w:space="0" w:color="auto"/>
              <w:right w:val="nil"/>
            </w:tcBorders>
            <w:shd w:val="clear" w:color="auto" w:fill="auto"/>
            <w:noWrap/>
            <w:vAlign w:val="bottom"/>
            <w:hideMark/>
          </w:tcPr>
          <w:p w14:paraId="4EAE7340" w14:textId="77777777" w:rsidR="004811A4" w:rsidRPr="00EF73E2" w:rsidRDefault="004811A4" w:rsidP="000024E2">
            <w:pPr>
              <w:spacing w:after="80" w:line="240" w:lineRule="auto"/>
              <w:jc w:val="center"/>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1496</w:t>
            </w:r>
          </w:p>
        </w:tc>
      </w:tr>
      <w:tr w:rsidR="004811A4" w:rsidRPr="000B0F96" w14:paraId="6221CD43" w14:textId="77777777" w:rsidTr="00502ADB">
        <w:trPr>
          <w:trHeight w:val="315"/>
        </w:trPr>
        <w:tc>
          <w:tcPr>
            <w:tcW w:w="10348" w:type="dxa"/>
            <w:gridSpan w:val="6"/>
            <w:tcBorders>
              <w:top w:val="single" w:sz="4" w:space="0" w:color="auto"/>
              <w:left w:val="nil"/>
              <w:right w:val="nil"/>
            </w:tcBorders>
            <w:shd w:val="clear" w:color="auto" w:fill="auto"/>
            <w:noWrap/>
            <w:vAlign w:val="bottom"/>
          </w:tcPr>
          <w:p w14:paraId="268BF424" w14:textId="77777777" w:rsidR="004811A4" w:rsidRPr="000B0F96" w:rsidRDefault="004811A4" w:rsidP="000024E2">
            <w:pPr>
              <w:spacing w:after="80" w:line="240" w:lineRule="auto"/>
              <w:rPr>
                <w:rFonts w:ascii="Times New Roman" w:hAnsi="Times New Roman" w:cs="Times New Roman"/>
                <w:color w:val="000000"/>
                <w:sz w:val="24"/>
                <w:szCs w:val="24"/>
                <w:lang w:val="en-GB"/>
              </w:rPr>
            </w:pPr>
            <w:r w:rsidRPr="00EF73E2">
              <w:rPr>
                <w:rFonts w:ascii="Times New Roman" w:hAnsi="Times New Roman" w:cs="Times New Roman"/>
                <w:color w:val="000000"/>
                <w:sz w:val="24"/>
                <w:szCs w:val="24"/>
                <w:lang w:val="en-GB"/>
              </w:rPr>
              <w:t xml:space="preserve">Notes: N = </w:t>
            </w:r>
            <w:r w:rsidRPr="00EF73E2">
              <w:rPr>
                <w:rFonts w:ascii="Times New Roman" w:hAnsi="Times New Roman" w:cs="Times New Roman"/>
                <w:color w:val="000000"/>
                <w:sz w:val="24"/>
                <w:szCs w:val="24"/>
                <w:lang w:val="en-GB" w:eastAsia="nl-BE"/>
              </w:rPr>
              <w:t>594</w:t>
            </w:r>
            <w:r w:rsidRPr="00EF73E2">
              <w:rPr>
                <w:rFonts w:ascii="Times New Roman" w:hAnsi="Times New Roman" w:cs="Times New Roman"/>
                <w:color w:val="000000"/>
                <w:sz w:val="24"/>
                <w:szCs w:val="24"/>
                <w:lang w:val="en-GB"/>
              </w:rPr>
              <w:t xml:space="preserve"> (individual level), 121 (team level), 38 (organizational level). Values in parentheses are standard errors. Standardized values were used. * </w:t>
            </w:r>
            <w:r w:rsidRPr="00EF73E2">
              <w:rPr>
                <w:rFonts w:ascii="Times New Roman" w:hAnsi="Times New Roman" w:cs="Times New Roman"/>
                <w:i/>
                <w:color w:val="000000"/>
                <w:sz w:val="24"/>
                <w:szCs w:val="24"/>
                <w:lang w:val="en-GB"/>
              </w:rPr>
              <w:t>p</w:t>
            </w:r>
            <w:r w:rsidRPr="00EF73E2">
              <w:rPr>
                <w:rFonts w:ascii="Times New Roman" w:hAnsi="Times New Roman" w:cs="Times New Roman"/>
                <w:color w:val="000000"/>
                <w:sz w:val="24"/>
                <w:szCs w:val="24"/>
                <w:lang w:val="en-GB"/>
              </w:rPr>
              <w:t xml:space="preserve"> &lt; 0.05, ** </w:t>
            </w:r>
            <w:r w:rsidRPr="00EF73E2">
              <w:rPr>
                <w:rFonts w:ascii="Times New Roman" w:hAnsi="Times New Roman" w:cs="Times New Roman"/>
                <w:i/>
                <w:color w:val="000000"/>
                <w:sz w:val="24"/>
                <w:szCs w:val="24"/>
                <w:lang w:val="en-GB"/>
              </w:rPr>
              <w:t>p</w:t>
            </w:r>
            <w:r w:rsidRPr="00EF73E2">
              <w:rPr>
                <w:rFonts w:ascii="Times New Roman" w:hAnsi="Times New Roman" w:cs="Times New Roman"/>
                <w:color w:val="000000"/>
                <w:sz w:val="24"/>
                <w:szCs w:val="24"/>
                <w:lang w:val="en-GB"/>
              </w:rPr>
              <w:t xml:space="preserve"> &lt; 0.01</w:t>
            </w:r>
          </w:p>
        </w:tc>
      </w:tr>
    </w:tbl>
    <w:p w14:paraId="45CC686B" w14:textId="77777777" w:rsidR="000024E2" w:rsidRDefault="000024E2"/>
    <w:sectPr w:rsidR="000024E2" w:rsidSect="000024E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A48A4" w14:textId="77777777" w:rsidR="00335511" w:rsidRDefault="00335511">
      <w:pPr>
        <w:spacing w:after="0" w:line="240" w:lineRule="auto"/>
      </w:pPr>
      <w:r>
        <w:separator/>
      </w:r>
    </w:p>
  </w:endnote>
  <w:endnote w:type="continuationSeparator" w:id="0">
    <w:p w14:paraId="24EE1CA7" w14:textId="77777777" w:rsidR="00335511" w:rsidRDefault="00335511">
      <w:pPr>
        <w:spacing w:after="0" w:line="240" w:lineRule="auto"/>
      </w:pPr>
      <w:r>
        <w:continuationSeparator/>
      </w:r>
    </w:p>
  </w:endnote>
  <w:endnote w:type="continuationNotice" w:id="1">
    <w:p w14:paraId="41D18AC8" w14:textId="77777777" w:rsidR="00335511" w:rsidRDefault="003355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calaSans">
    <w:altName w:val="Agency FB"/>
    <w:charset w:val="00"/>
    <w:family w:val="swiss"/>
    <w:pitch w:val="variable"/>
    <w:sig w:usb0="800000AF" w:usb1="1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DMCRD+Frutiger-Light">
    <w:altName w:val="Frutig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929035"/>
      <w:docPartObj>
        <w:docPartGallery w:val="Page Numbers (Bottom of Page)"/>
        <w:docPartUnique/>
      </w:docPartObj>
    </w:sdtPr>
    <w:sdtEndPr>
      <w:rPr>
        <w:noProof/>
      </w:rPr>
    </w:sdtEndPr>
    <w:sdtContent>
      <w:p w14:paraId="2D323408" w14:textId="776A8519" w:rsidR="00D40B38" w:rsidRDefault="00D40B38">
        <w:pPr>
          <w:pStyle w:val="Footer"/>
          <w:jc w:val="right"/>
        </w:pPr>
        <w:r>
          <w:fldChar w:fldCharType="begin"/>
        </w:r>
        <w:r>
          <w:instrText xml:space="preserve"> PAGE   \* MERGEFORMAT </w:instrText>
        </w:r>
        <w:r>
          <w:fldChar w:fldCharType="separate"/>
        </w:r>
        <w:r w:rsidR="009F0C4B">
          <w:rPr>
            <w:noProof/>
          </w:rPr>
          <w:t>2</w:t>
        </w:r>
        <w:r>
          <w:rPr>
            <w:noProof/>
          </w:rPr>
          <w:fldChar w:fldCharType="end"/>
        </w:r>
      </w:p>
    </w:sdtContent>
  </w:sdt>
  <w:p w14:paraId="44A8149A" w14:textId="77777777" w:rsidR="00D40B38" w:rsidRDefault="00D40B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588194"/>
      <w:docPartObj>
        <w:docPartGallery w:val="Page Numbers (Bottom of Page)"/>
        <w:docPartUnique/>
      </w:docPartObj>
    </w:sdtPr>
    <w:sdtEndPr/>
    <w:sdtContent>
      <w:p w14:paraId="378C18E8" w14:textId="759DB8FD" w:rsidR="00D40B38" w:rsidRDefault="00D40B38">
        <w:pPr>
          <w:pStyle w:val="Footer"/>
          <w:jc w:val="center"/>
        </w:pPr>
        <w:r>
          <w:fldChar w:fldCharType="begin"/>
        </w:r>
        <w:r>
          <w:instrText>PAGE   \* MERGEFORMAT</w:instrText>
        </w:r>
        <w:r>
          <w:fldChar w:fldCharType="separate"/>
        </w:r>
        <w:r w:rsidR="009F0C4B" w:rsidRPr="009F0C4B">
          <w:rPr>
            <w:noProof/>
            <w:lang w:val="nl-NL"/>
          </w:rPr>
          <w:t>1</w:t>
        </w:r>
        <w:r>
          <w:rPr>
            <w:noProof/>
            <w:lang w:val="nl-NL"/>
          </w:rPr>
          <w:fldChar w:fldCharType="end"/>
        </w:r>
      </w:p>
    </w:sdtContent>
  </w:sdt>
  <w:p w14:paraId="14A456B9" w14:textId="77777777" w:rsidR="00D40B38" w:rsidRDefault="00D40B38" w:rsidP="000024E2">
    <w:pPr>
      <w:pStyle w:val="Footer"/>
      <w:tabs>
        <w:tab w:val="clear" w:pos="4536"/>
        <w:tab w:val="clear" w:pos="9072"/>
        <w:tab w:val="left" w:pos="83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CB788" w14:textId="77777777" w:rsidR="00335511" w:rsidRDefault="00335511">
      <w:pPr>
        <w:spacing w:after="0" w:line="240" w:lineRule="auto"/>
      </w:pPr>
      <w:r>
        <w:separator/>
      </w:r>
    </w:p>
  </w:footnote>
  <w:footnote w:type="continuationSeparator" w:id="0">
    <w:p w14:paraId="6349225E" w14:textId="77777777" w:rsidR="00335511" w:rsidRDefault="00335511">
      <w:pPr>
        <w:spacing w:after="0" w:line="240" w:lineRule="auto"/>
      </w:pPr>
      <w:r>
        <w:continuationSeparator/>
      </w:r>
    </w:p>
  </w:footnote>
  <w:footnote w:type="continuationNotice" w:id="1">
    <w:p w14:paraId="46CF9FFE" w14:textId="77777777" w:rsidR="00335511" w:rsidRDefault="003355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EABFC" w14:textId="13FF1FF4" w:rsidR="00D40B38" w:rsidRPr="00FA5947" w:rsidRDefault="00D40B38" w:rsidP="000024E2">
    <w:pPr>
      <w:tabs>
        <w:tab w:val="left" w:pos="2192"/>
        <w:tab w:val="left" w:pos="3963"/>
        <w:tab w:val="left" w:pos="7379"/>
        <w:tab w:val="right" w:pos="8787"/>
      </w:tabs>
      <w:rPr>
        <w:smallCaps/>
        <w:lang w:val="en-US"/>
      </w:rPr>
    </w:pPr>
    <w:r w:rsidRPr="004A4F5D">
      <w:rPr>
        <w:smallCaps/>
        <w:noProof/>
        <w:lang w:val="en-GB" w:eastAsia="en-GB"/>
      </w:rPr>
      <mc:AlternateContent>
        <mc:Choice Requires="wps">
          <w:drawing>
            <wp:anchor distT="0" distB="0" distL="118745" distR="118745" simplePos="0" relativeHeight="251659264" behindDoc="1" locked="0" layoutInCell="1" allowOverlap="0" wp14:anchorId="3D799547" wp14:editId="6F70A14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ln>
                        <a:noFill/>
                      </a:ln>
                    </wps:spPr>
                    <wps:style>
                      <a:lnRef idx="2">
                        <a:schemeClr val="dk1"/>
                      </a:lnRef>
                      <a:fillRef idx="1">
                        <a:schemeClr val="lt1"/>
                      </a:fillRef>
                      <a:effectRef idx="0">
                        <a:schemeClr val="dk1"/>
                      </a:effectRef>
                      <a:fontRef idx="minor">
                        <a:schemeClr val="dk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C691EDD" w14:textId="250D896E" w:rsidR="00D40B38" w:rsidRDefault="00D40B38">
                              <w:pPr>
                                <w:pStyle w:val="Header"/>
                                <w:jc w:val="center"/>
                                <w:rPr>
                                  <w:caps/>
                                  <w:color w:val="FFFFFF" w:themeColor="background1"/>
                                </w:rPr>
                              </w:pPr>
                              <w:r>
                                <w:rPr>
                                  <w:caps/>
                                  <w:color w:val="FFFFFF" w:themeColor="background1"/>
                                </w:rPr>
                                <w:t>Employabilty competences of vulnerable workers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79954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" o:allowoverlap="f" fillcolor="white [3201]"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C691EDD" w14:textId="250D896E" w:rsidR="00D40B38" w:rsidRDefault="00D40B38">
                        <w:pPr>
                          <w:pStyle w:val="Koptekst"/>
                          <w:jc w:val="center"/>
                          <w:rPr>
                            <w:caps/>
                            <w:color w:val="FFFFFF" w:themeColor="background1"/>
                          </w:rPr>
                        </w:pPr>
                        <w:r>
                          <w:rPr>
                            <w:caps/>
                            <w:color w:val="FFFFFF" w:themeColor="background1"/>
                          </w:rPr>
                          <w:t>Employabilty competences of vulnerable workers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090410A"/>
    <w:styleLink w:val="Singlepunch1"/>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5282686"/>
    <w:multiLevelType w:val="multilevel"/>
    <w:tmpl w:val="0409001F"/>
    <w:numStyleLink w:val="111111"/>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F6C7585"/>
    <w:multiLevelType w:val="hybridMultilevel"/>
    <w:tmpl w:val="082E36FC"/>
    <w:lvl w:ilvl="0" w:tplc="029A5082">
      <w:start w:val="1"/>
      <w:numFmt w:val="decimal"/>
      <w:lvlText w:val="Chapter %1"/>
      <w:lvlJc w:val="left"/>
      <w:pPr>
        <w:tabs>
          <w:tab w:val="num" w:pos="4266"/>
        </w:tabs>
        <w:ind w:left="4266" w:firstLine="1134"/>
      </w:pPr>
      <w:rPr>
        <w:rFonts w:ascii="Garamond" w:hAnsi="Garamond" w:hint="default"/>
        <w:b/>
        <w:i w:val="0"/>
        <w:caps w:val="0"/>
        <w:sz w:val="24"/>
        <w:szCs w:val="24"/>
        <w:effect w:val="none"/>
      </w:rPr>
    </w:lvl>
    <w:lvl w:ilvl="1" w:tplc="99D27634">
      <w:start w:val="1"/>
      <w:numFmt w:val="bullet"/>
      <w:lvlText w:val=""/>
      <w:lvlJc w:val="left"/>
      <w:pPr>
        <w:tabs>
          <w:tab w:val="num" w:pos="1980"/>
        </w:tabs>
        <w:ind w:left="1980" w:hanging="360"/>
      </w:pPr>
      <w:rPr>
        <w:rFonts w:ascii="Symbol" w:hAnsi="Symbol" w:hint="default"/>
        <w:b/>
        <w:i w:val="0"/>
        <w:caps w:val="0"/>
        <w:color w:val="auto"/>
        <w:sz w:val="24"/>
        <w:szCs w:val="24"/>
        <w:effect w:val="none"/>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392340EE"/>
    <w:multiLevelType w:val="hybridMultilevel"/>
    <w:tmpl w:val="F3E8C33E"/>
    <w:lvl w:ilvl="0" w:tplc="C700C4BC">
      <w:start w:val="1"/>
      <w:numFmt w:val="decimal"/>
      <w:pStyle w:val="adelienchapter"/>
      <w:lvlText w:val="Chapter %1. "/>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115725"/>
    <w:multiLevelType w:val="multilevel"/>
    <w:tmpl w:val="BFACD23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Style5"/>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8BD326A"/>
    <w:multiLevelType w:val="hybridMultilevel"/>
    <w:tmpl w:val="2FAE7C46"/>
    <w:lvl w:ilvl="0" w:tplc="863AE414">
      <w:start w:val="1"/>
      <w:numFmt w:val="decimal"/>
      <w:pStyle w:val="PHDTable"/>
      <w:lvlText w:val="Tabl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5035583D"/>
    <w:multiLevelType w:val="hybridMultilevel"/>
    <w:tmpl w:val="31D04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2A7C28"/>
    <w:multiLevelType w:val="hybridMultilevel"/>
    <w:tmpl w:val="623856A2"/>
    <w:lvl w:ilvl="0" w:tplc="4A9499F8">
      <w:start w:val="1"/>
      <w:numFmt w:val="decimal"/>
      <w:pStyle w:val="StylePHDfigureJustified"/>
      <w:lvlText w:val="Figure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554426"/>
    <w:multiLevelType w:val="multilevel"/>
    <w:tmpl w:val="2D4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BE4053"/>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num w:numId="1">
    <w:abstractNumId w:val="0"/>
  </w:num>
  <w:num w:numId="2">
    <w:abstractNumId w:val="3"/>
  </w:num>
  <w:num w:numId="3">
    <w:abstractNumId w:val="11"/>
  </w:num>
  <w:num w:numId="4">
    <w:abstractNumId w:val="1"/>
    <w:lvlOverride w:ilvl="0">
      <w:lvl w:ilvl="0">
        <w:start w:val="1"/>
        <w:numFmt w:val="decimal"/>
        <w:lvlText w:val="%1."/>
        <w:lvlJc w:val="left"/>
        <w:pPr>
          <w:tabs>
            <w:tab w:val="num" w:pos="720"/>
          </w:tabs>
          <w:ind w:left="360" w:hanging="360"/>
        </w:pPr>
      </w:lvl>
    </w:lvlOverride>
    <w:lvlOverride w:ilvl="1">
      <w:lvl w:ilvl="1">
        <w:start w:val="1"/>
        <w:numFmt w:val="decimal"/>
        <w:lvlText w:val="%1.%2."/>
        <w:lvlJc w:val="left"/>
        <w:pPr>
          <w:tabs>
            <w:tab w:val="num" w:pos="1800"/>
          </w:tabs>
          <w:ind w:left="792" w:hanging="432"/>
        </w:pPr>
      </w:lvl>
    </w:lvlOverride>
    <w:lvlOverride w:ilvl="2">
      <w:lvl w:ilvl="2">
        <w:start w:val="1"/>
        <w:numFmt w:val="decimal"/>
        <w:lvlText w:val="%1.%2.%3."/>
        <w:lvlJc w:val="left"/>
        <w:pPr>
          <w:tabs>
            <w:tab w:val="num" w:pos="2880"/>
          </w:tabs>
          <w:ind w:left="1224" w:hanging="504"/>
        </w:pPr>
      </w:lvl>
    </w:lvlOverride>
    <w:lvlOverride w:ilvl="3">
      <w:lvl w:ilvl="3">
        <w:start w:val="1"/>
        <w:numFmt w:val="decimal"/>
        <w:lvlText w:val="%1.%2.%3.%4."/>
        <w:lvlJc w:val="left"/>
        <w:pPr>
          <w:tabs>
            <w:tab w:val="num" w:pos="3600"/>
          </w:tabs>
          <w:ind w:left="1728" w:hanging="648"/>
        </w:pPr>
      </w:lvl>
    </w:lvlOverride>
    <w:lvlOverride w:ilvl="4">
      <w:lvl w:ilvl="4">
        <w:start w:val="1"/>
        <w:numFmt w:val="decimal"/>
        <w:lvlText w:val="%1.%2.%3.%4.%5."/>
        <w:lvlJc w:val="left"/>
        <w:pPr>
          <w:tabs>
            <w:tab w:val="num" w:pos="4680"/>
          </w:tabs>
          <w:ind w:left="2232" w:hanging="792"/>
        </w:pPr>
      </w:lvl>
    </w:lvlOverride>
    <w:lvlOverride w:ilvl="5">
      <w:lvl w:ilvl="5">
        <w:start w:val="1"/>
        <w:numFmt w:val="decimal"/>
        <w:lvlText w:val="%1.%2.%3.%4.%5.%6."/>
        <w:lvlJc w:val="left"/>
        <w:pPr>
          <w:tabs>
            <w:tab w:val="num" w:pos="5760"/>
          </w:tabs>
          <w:ind w:left="2736" w:hanging="936"/>
        </w:pPr>
      </w:lvl>
    </w:lvlOverride>
    <w:lvlOverride w:ilvl="6">
      <w:lvl w:ilvl="6">
        <w:start w:val="1"/>
        <w:numFmt w:val="decimal"/>
        <w:lvlText w:val="%1.%2.%3.%4.%5.%6.%7."/>
        <w:lvlJc w:val="left"/>
        <w:pPr>
          <w:tabs>
            <w:tab w:val="num" w:pos="6480"/>
          </w:tabs>
          <w:ind w:left="3240" w:hanging="1080"/>
        </w:pPr>
      </w:lvl>
    </w:lvlOverride>
    <w:lvlOverride w:ilvl="7">
      <w:lvl w:ilvl="7">
        <w:start w:val="1"/>
        <w:numFmt w:val="decimal"/>
        <w:lvlText w:val="%1.%2.%3.%4.%5.%6.%7.%8."/>
        <w:lvlJc w:val="left"/>
        <w:pPr>
          <w:tabs>
            <w:tab w:val="num" w:pos="7560"/>
          </w:tabs>
          <w:ind w:left="3744" w:hanging="1224"/>
        </w:pPr>
      </w:lvl>
    </w:lvlOverride>
    <w:lvlOverride w:ilvl="8">
      <w:lvl w:ilvl="8">
        <w:start w:val="1"/>
        <w:numFmt w:val="decimal"/>
        <w:lvlText w:val="%1.%2.%3.%4.%5.%6.%7.%8.%9."/>
        <w:lvlJc w:val="left"/>
        <w:pPr>
          <w:tabs>
            <w:tab w:val="num" w:pos="8640"/>
          </w:tabs>
          <w:ind w:left="4320" w:hanging="1440"/>
        </w:pPr>
      </w:lvl>
    </w:lvlOverride>
  </w:num>
  <w:num w:numId="5">
    <w:abstractNumId w:val="5"/>
  </w:num>
  <w:num w:numId="6">
    <w:abstractNumId w:val="4"/>
  </w:num>
  <w:num w:numId="7">
    <w:abstractNumId w:val="2"/>
  </w:num>
  <w:num w:numId="8">
    <w:abstractNumId w:val="7"/>
  </w:num>
  <w:num w:numId="9">
    <w:abstractNumId w:val="9"/>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0&lt;/ScanChanges&gt;&lt;Suspended&gt;1&lt;/Suspended&gt;&lt;/ENInstantFormat&gt;"/>
  </w:docVars>
  <w:rsids>
    <w:rsidRoot w:val="004811A4"/>
    <w:rsid w:val="000022E9"/>
    <w:rsid w:val="000024E2"/>
    <w:rsid w:val="000031C0"/>
    <w:rsid w:val="000035CF"/>
    <w:rsid w:val="00003F6D"/>
    <w:rsid w:val="0000416C"/>
    <w:rsid w:val="0000579C"/>
    <w:rsid w:val="000107D0"/>
    <w:rsid w:val="000109BB"/>
    <w:rsid w:val="000118B3"/>
    <w:rsid w:val="0001242F"/>
    <w:rsid w:val="0001649A"/>
    <w:rsid w:val="0001796C"/>
    <w:rsid w:val="00021565"/>
    <w:rsid w:val="00021D7E"/>
    <w:rsid w:val="00023884"/>
    <w:rsid w:val="0002683C"/>
    <w:rsid w:val="00026E08"/>
    <w:rsid w:val="00030C33"/>
    <w:rsid w:val="000319B1"/>
    <w:rsid w:val="00033601"/>
    <w:rsid w:val="000357C9"/>
    <w:rsid w:val="0003707E"/>
    <w:rsid w:val="00037B9C"/>
    <w:rsid w:val="00040FA2"/>
    <w:rsid w:val="00045D27"/>
    <w:rsid w:val="000470A2"/>
    <w:rsid w:val="00055ABA"/>
    <w:rsid w:val="0005600D"/>
    <w:rsid w:val="00057079"/>
    <w:rsid w:val="00061F7C"/>
    <w:rsid w:val="0006315F"/>
    <w:rsid w:val="0006629E"/>
    <w:rsid w:val="00066C38"/>
    <w:rsid w:val="000672F0"/>
    <w:rsid w:val="00070243"/>
    <w:rsid w:val="00074BB9"/>
    <w:rsid w:val="000779A3"/>
    <w:rsid w:val="00080EDA"/>
    <w:rsid w:val="00084039"/>
    <w:rsid w:val="00086BF7"/>
    <w:rsid w:val="000904AE"/>
    <w:rsid w:val="00094D3F"/>
    <w:rsid w:val="00095F64"/>
    <w:rsid w:val="00096A8F"/>
    <w:rsid w:val="000A3FB3"/>
    <w:rsid w:val="000A5AD0"/>
    <w:rsid w:val="000A603A"/>
    <w:rsid w:val="000A77F9"/>
    <w:rsid w:val="000B251D"/>
    <w:rsid w:val="000B3E6D"/>
    <w:rsid w:val="000B4C1B"/>
    <w:rsid w:val="000B4F0E"/>
    <w:rsid w:val="000B598A"/>
    <w:rsid w:val="000B5D5E"/>
    <w:rsid w:val="000C0358"/>
    <w:rsid w:val="000C10BD"/>
    <w:rsid w:val="000C3FC9"/>
    <w:rsid w:val="000C5F44"/>
    <w:rsid w:val="000C6584"/>
    <w:rsid w:val="000D08CD"/>
    <w:rsid w:val="000D2C22"/>
    <w:rsid w:val="000D66B5"/>
    <w:rsid w:val="000D674E"/>
    <w:rsid w:val="000E118F"/>
    <w:rsid w:val="000E3239"/>
    <w:rsid w:val="000E3A6F"/>
    <w:rsid w:val="000E52A3"/>
    <w:rsid w:val="000E7515"/>
    <w:rsid w:val="000E79F3"/>
    <w:rsid w:val="000F1BD1"/>
    <w:rsid w:val="000F270D"/>
    <w:rsid w:val="000F2AD8"/>
    <w:rsid w:val="000F2F84"/>
    <w:rsid w:val="000F3943"/>
    <w:rsid w:val="000F3B63"/>
    <w:rsid w:val="000F4175"/>
    <w:rsid w:val="000F6EC5"/>
    <w:rsid w:val="00100A12"/>
    <w:rsid w:val="001022CB"/>
    <w:rsid w:val="00103A04"/>
    <w:rsid w:val="00105ACC"/>
    <w:rsid w:val="00106501"/>
    <w:rsid w:val="00117153"/>
    <w:rsid w:val="00121848"/>
    <w:rsid w:val="0012748B"/>
    <w:rsid w:val="00127538"/>
    <w:rsid w:val="00140B02"/>
    <w:rsid w:val="00146855"/>
    <w:rsid w:val="00147B33"/>
    <w:rsid w:val="00150ED3"/>
    <w:rsid w:val="00151CD7"/>
    <w:rsid w:val="001524DB"/>
    <w:rsid w:val="0015330B"/>
    <w:rsid w:val="00160279"/>
    <w:rsid w:val="00161A7D"/>
    <w:rsid w:val="00165673"/>
    <w:rsid w:val="0017022B"/>
    <w:rsid w:val="00170F40"/>
    <w:rsid w:val="00171028"/>
    <w:rsid w:val="0017200E"/>
    <w:rsid w:val="001762B1"/>
    <w:rsid w:val="00180874"/>
    <w:rsid w:val="00182B84"/>
    <w:rsid w:val="00186C1E"/>
    <w:rsid w:val="00187DA1"/>
    <w:rsid w:val="00193DC7"/>
    <w:rsid w:val="00194E78"/>
    <w:rsid w:val="001951FE"/>
    <w:rsid w:val="0019721F"/>
    <w:rsid w:val="00197F32"/>
    <w:rsid w:val="001A1477"/>
    <w:rsid w:val="001A5037"/>
    <w:rsid w:val="001A5CD4"/>
    <w:rsid w:val="001A61DC"/>
    <w:rsid w:val="001A6F14"/>
    <w:rsid w:val="001B0A66"/>
    <w:rsid w:val="001B2D5D"/>
    <w:rsid w:val="001B7068"/>
    <w:rsid w:val="001C1F65"/>
    <w:rsid w:val="001C25C9"/>
    <w:rsid w:val="001C320C"/>
    <w:rsid w:val="001C3E1A"/>
    <w:rsid w:val="001C4808"/>
    <w:rsid w:val="001D1B5D"/>
    <w:rsid w:val="001D5048"/>
    <w:rsid w:val="001D7AB6"/>
    <w:rsid w:val="001E0CBB"/>
    <w:rsid w:val="001E10F2"/>
    <w:rsid w:val="001E2C3F"/>
    <w:rsid w:val="001F0E73"/>
    <w:rsid w:val="001F1E2C"/>
    <w:rsid w:val="001F4915"/>
    <w:rsid w:val="001F6A21"/>
    <w:rsid w:val="00203ABE"/>
    <w:rsid w:val="002042CF"/>
    <w:rsid w:val="0020688D"/>
    <w:rsid w:val="00206AA0"/>
    <w:rsid w:val="00207427"/>
    <w:rsid w:val="00212414"/>
    <w:rsid w:val="002136C3"/>
    <w:rsid w:val="00213AF5"/>
    <w:rsid w:val="002144B6"/>
    <w:rsid w:val="00214EA4"/>
    <w:rsid w:val="00216005"/>
    <w:rsid w:val="00216F54"/>
    <w:rsid w:val="002221F3"/>
    <w:rsid w:val="00222B64"/>
    <w:rsid w:val="00222DA5"/>
    <w:rsid w:val="00225414"/>
    <w:rsid w:val="00226170"/>
    <w:rsid w:val="002261BA"/>
    <w:rsid w:val="002319BF"/>
    <w:rsid w:val="00232C62"/>
    <w:rsid w:val="00237681"/>
    <w:rsid w:val="00240A26"/>
    <w:rsid w:val="00252894"/>
    <w:rsid w:val="00253359"/>
    <w:rsid w:val="002536C9"/>
    <w:rsid w:val="00256FF1"/>
    <w:rsid w:val="00257944"/>
    <w:rsid w:val="0026039E"/>
    <w:rsid w:val="00263331"/>
    <w:rsid w:val="00263ACD"/>
    <w:rsid w:val="00264798"/>
    <w:rsid w:val="0026566B"/>
    <w:rsid w:val="00266BEE"/>
    <w:rsid w:val="00270887"/>
    <w:rsid w:val="00270FCD"/>
    <w:rsid w:val="002747B1"/>
    <w:rsid w:val="00276832"/>
    <w:rsid w:val="00277615"/>
    <w:rsid w:val="00282A9A"/>
    <w:rsid w:val="00283E95"/>
    <w:rsid w:val="00286306"/>
    <w:rsid w:val="0028744A"/>
    <w:rsid w:val="00290D0E"/>
    <w:rsid w:val="0029784F"/>
    <w:rsid w:val="002A00AF"/>
    <w:rsid w:val="002A4E5E"/>
    <w:rsid w:val="002A6872"/>
    <w:rsid w:val="002B0D2E"/>
    <w:rsid w:val="002B17E9"/>
    <w:rsid w:val="002B1A14"/>
    <w:rsid w:val="002B47E8"/>
    <w:rsid w:val="002B4E14"/>
    <w:rsid w:val="002B5641"/>
    <w:rsid w:val="002C0BFF"/>
    <w:rsid w:val="002C3841"/>
    <w:rsid w:val="002C6DB7"/>
    <w:rsid w:val="002C78DB"/>
    <w:rsid w:val="002D27B0"/>
    <w:rsid w:val="002D3C35"/>
    <w:rsid w:val="002D62D4"/>
    <w:rsid w:val="002D64FD"/>
    <w:rsid w:val="002E0EF4"/>
    <w:rsid w:val="002E3848"/>
    <w:rsid w:val="002F1CF3"/>
    <w:rsid w:val="002F2446"/>
    <w:rsid w:val="002F2FA1"/>
    <w:rsid w:val="002F46B6"/>
    <w:rsid w:val="002F5D47"/>
    <w:rsid w:val="002F6CF0"/>
    <w:rsid w:val="003006AB"/>
    <w:rsid w:val="00300BEF"/>
    <w:rsid w:val="003015A5"/>
    <w:rsid w:val="003017EF"/>
    <w:rsid w:val="00301CBB"/>
    <w:rsid w:val="003051E6"/>
    <w:rsid w:val="00306824"/>
    <w:rsid w:val="00307CC2"/>
    <w:rsid w:val="0031351A"/>
    <w:rsid w:val="0032581B"/>
    <w:rsid w:val="00325C52"/>
    <w:rsid w:val="0032618C"/>
    <w:rsid w:val="00327FDC"/>
    <w:rsid w:val="00330477"/>
    <w:rsid w:val="00333655"/>
    <w:rsid w:val="00334C47"/>
    <w:rsid w:val="00335511"/>
    <w:rsid w:val="00335A78"/>
    <w:rsid w:val="00337C9B"/>
    <w:rsid w:val="00337D92"/>
    <w:rsid w:val="00340588"/>
    <w:rsid w:val="00343125"/>
    <w:rsid w:val="003459E1"/>
    <w:rsid w:val="00347244"/>
    <w:rsid w:val="00347AFB"/>
    <w:rsid w:val="003501C5"/>
    <w:rsid w:val="0035043B"/>
    <w:rsid w:val="00352489"/>
    <w:rsid w:val="00366DDA"/>
    <w:rsid w:val="00366F23"/>
    <w:rsid w:val="00367341"/>
    <w:rsid w:val="00367DB8"/>
    <w:rsid w:val="003729B0"/>
    <w:rsid w:val="00373F0D"/>
    <w:rsid w:val="00376417"/>
    <w:rsid w:val="003767FE"/>
    <w:rsid w:val="00377CFF"/>
    <w:rsid w:val="00380BBB"/>
    <w:rsid w:val="00381F44"/>
    <w:rsid w:val="003950FB"/>
    <w:rsid w:val="00395672"/>
    <w:rsid w:val="00396C1F"/>
    <w:rsid w:val="0039782C"/>
    <w:rsid w:val="003A03C9"/>
    <w:rsid w:val="003A0D3A"/>
    <w:rsid w:val="003A35EA"/>
    <w:rsid w:val="003B0746"/>
    <w:rsid w:val="003B6CC7"/>
    <w:rsid w:val="003B7053"/>
    <w:rsid w:val="003C6392"/>
    <w:rsid w:val="003C7156"/>
    <w:rsid w:val="003C7F23"/>
    <w:rsid w:val="003D1B22"/>
    <w:rsid w:val="003D321C"/>
    <w:rsid w:val="003D55ED"/>
    <w:rsid w:val="003E22F0"/>
    <w:rsid w:val="003E2AEA"/>
    <w:rsid w:val="003E2E00"/>
    <w:rsid w:val="003F0604"/>
    <w:rsid w:val="003F40A4"/>
    <w:rsid w:val="00403C4B"/>
    <w:rsid w:val="00410B1E"/>
    <w:rsid w:val="00412055"/>
    <w:rsid w:val="00412D4F"/>
    <w:rsid w:val="00415EA7"/>
    <w:rsid w:val="00417C8D"/>
    <w:rsid w:val="00420BAD"/>
    <w:rsid w:val="004251D5"/>
    <w:rsid w:val="00426F4C"/>
    <w:rsid w:val="00426F69"/>
    <w:rsid w:val="00427BB9"/>
    <w:rsid w:val="004314DB"/>
    <w:rsid w:val="00436BD8"/>
    <w:rsid w:val="00436F86"/>
    <w:rsid w:val="00437329"/>
    <w:rsid w:val="0043748D"/>
    <w:rsid w:val="00441A46"/>
    <w:rsid w:val="00441F98"/>
    <w:rsid w:val="0045189D"/>
    <w:rsid w:val="00453195"/>
    <w:rsid w:val="00454723"/>
    <w:rsid w:val="00457B8C"/>
    <w:rsid w:val="00457EE9"/>
    <w:rsid w:val="004622EC"/>
    <w:rsid w:val="00463D5F"/>
    <w:rsid w:val="004677A2"/>
    <w:rsid w:val="0047341A"/>
    <w:rsid w:val="00473515"/>
    <w:rsid w:val="00476B56"/>
    <w:rsid w:val="004808D3"/>
    <w:rsid w:val="004811A4"/>
    <w:rsid w:val="00483CAE"/>
    <w:rsid w:val="00491B5E"/>
    <w:rsid w:val="00491CEE"/>
    <w:rsid w:val="004925E2"/>
    <w:rsid w:val="004A093A"/>
    <w:rsid w:val="004A1495"/>
    <w:rsid w:val="004A1884"/>
    <w:rsid w:val="004A40E7"/>
    <w:rsid w:val="004A4F5D"/>
    <w:rsid w:val="004A511F"/>
    <w:rsid w:val="004A5D90"/>
    <w:rsid w:val="004A700F"/>
    <w:rsid w:val="004B104E"/>
    <w:rsid w:val="004B267B"/>
    <w:rsid w:val="004B32F3"/>
    <w:rsid w:val="004B45AF"/>
    <w:rsid w:val="004B4866"/>
    <w:rsid w:val="004B57EE"/>
    <w:rsid w:val="004B60B6"/>
    <w:rsid w:val="004C05F0"/>
    <w:rsid w:val="004C1731"/>
    <w:rsid w:val="004C1ED3"/>
    <w:rsid w:val="004C32E8"/>
    <w:rsid w:val="004C7A0E"/>
    <w:rsid w:val="004D2E85"/>
    <w:rsid w:val="004D48AC"/>
    <w:rsid w:val="004E0F19"/>
    <w:rsid w:val="004E137A"/>
    <w:rsid w:val="004E2A7E"/>
    <w:rsid w:val="004E48A4"/>
    <w:rsid w:val="004E6FF2"/>
    <w:rsid w:val="004E74CD"/>
    <w:rsid w:val="004F0D0F"/>
    <w:rsid w:val="004F29A5"/>
    <w:rsid w:val="004F63B8"/>
    <w:rsid w:val="004F6A79"/>
    <w:rsid w:val="00502ADB"/>
    <w:rsid w:val="00504300"/>
    <w:rsid w:val="005057D2"/>
    <w:rsid w:val="00507E8E"/>
    <w:rsid w:val="00511A89"/>
    <w:rsid w:val="00514619"/>
    <w:rsid w:val="0051697F"/>
    <w:rsid w:val="00524CBA"/>
    <w:rsid w:val="0052560E"/>
    <w:rsid w:val="005301C3"/>
    <w:rsid w:val="005306FE"/>
    <w:rsid w:val="005315B0"/>
    <w:rsid w:val="005330EE"/>
    <w:rsid w:val="00533CF2"/>
    <w:rsid w:val="00533FC0"/>
    <w:rsid w:val="00534628"/>
    <w:rsid w:val="00535371"/>
    <w:rsid w:val="00536057"/>
    <w:rsid w:val="00536466"/>
    <w:rsid w:val="005473CC"/>
    <w:rsid w:val="00551379"/>
    <w:rsid w:val="00553702"/>
    <w:rsid w:val="0055609C"/>
    <w:rsid w:val="005575C7"/>
    <w:rsid w:val="0056122F"/>
    <w:rsid w:val="005614CA"/>
    <w:rsid w:val="00565576"/>
    <w:rsid w:val="00573664"/>
    <w:rsid w:val="00574906"/>
    <w:rsid w:val="00577D31"/>
    <w:rsid w:val="00582750"/>
    <w:rsid w:val="00582B13"/>
    <w:rsid w:val="00587316"/>
    <w:rsid w:val="005913B4"/>
    <w:rsid w:val="0059415D"/>
    <w:rsid w:val="005966D5"/>
    <w:rsid w:val="005979F7"/>
    <w:rsid w:val="005A0D92"/>
    <w:rsid w:val="005A11D9"/>
    <w:rsid w:val="005A260D"/>
    <w:rsid w:val="005A3A4D"/>
    <w:rsid w:val="005A3EE7"/>
    <w:rsid w:val="005A4D38"/>
    <w:rsid w:val="005A7C11"/>
    <w:rsid w:val="005B0466"/>
    <w:rsid w:val="005B1E83"/>
    <w:rsid w:val="005C0159"/>
    <w:rsid w:val="005C3800"/>
    <w:rsid w:val="005C5030"/>
    <w:rsid w:val="005C719B"/>
    <w:rsid w:val="005D1451"/>
    <w:rsid w:val="005D1BA2"/>
    <w:rsid w:val="005D3402"/>
    <w:rsid w:val="005D4C7A"/>
    <w:rsid w:val="005D7210"/>
    <w:rsid w:val="005E1889"/>
    <w:rsid w:val="005E2061"/>
    <w:rsid w:val="005E3D73"/>
    <w:rsid w:val="005E40F6"/>
    <w:rsid w:val="005E4926"/>
    <w:rsid w:val="005E658F"/>
    <w:rsid w:val="005E7D33"/>
    <w:rsid w:val="005F09C3"/>
    <w:rsid w:val="005F0A3C"/>
    <w:rsid w:val="005F0EC0"/>
    <w:rsid w:val="005F1EC9"/>
    <w:rsid w:val="005F2F8A"/>
    <w:rsid w:val="005F7A1F"/>
    <w:rsid w:val="00602A83"/>
    <w:rsid w:val="00614514"/>
    <w:rsid w:val="0061631C"/>
    <w:rsid w:val="006209F6"/>
    <w:rsid w:val="00622170"/>
    <w:rsid w:val="006233A9"/>
    <w:rsid w:val="00623F6C"/>
    <w:rsid w:val="00631A88"/>
    <w:rsid w:val="00633950"/>
    <w:rsid w:val="00634F19"/>
    <w:rsid w:val="00635DB2"/>
    <w:rsid w:val="00636307"/>
    <w:rsid w:val="0063710E"/>
    <w:rsid w:val="00643276"/>
    <w:rsid w:val="006437AA"/>
    <w:rsid w:val="00643F73"/>
    <w:rsid w:val="00645043"/>
    <w:rsid w:val="00645944"/>
    <w:rsid w:val="00650A04"/>
    <w:rsid w:val="00654E38"/>
    <w:rsid w:val="00662637"/>
    <w:rsid w:val="006629EF"/>
    <w:rsid w:val="00662F90"/>
    <w:rsid w:val="00663C28"/>
    <w:rsid w:val="00671109"/>
    <w:rsid w:val="006738A7"/>
    <w:rsid w:val="00674F99"/>
    <w:rsid w:val="00675D1C"/>
    <w:rsid w:val="0067692F"/>
    <w:rsid w:val="00676D01"/>
    <w:rsid w:val="00685B1F"/>
    <w:rsid w:val="00691401"/>
    <w:rsid w:val="00694BB2"/>
    <w:rsid w:val="0069630F"/>
    <w:rsid w:val="00696419"/>
    <w:rsid w:val="0069659E"/>
    <w:rsid w:val="006A48C9"/>
    <w:rsid w:val="006A7321"/>
    <w:rsid w:val="006B10CA"/>
    <w:rsid w:val="006B1C4F"/>
    <w:rsid w:val="006B2702"/>
    <w:rsid w:val="006B2F79"/>
    <w:rsid w:val="006B34D0"/>
    <w:rsid w:val="006B4B7F"/>
    <w:rsid w:val="006B5F3E"/>
    <w:rsid w:val="006C151E"/>
    <w:rsid w:val="006C21DF"/>
    <w:rsid w:val="006D2573"/>
    <w:rsid w:val="006D76B9"/>
    <w:rsid w:val="006E1CA6"/>
    <w:rsid w:val="006E4F6B"/>
    <w:rsid w:val="006E5B8E"/>
    <w:rsid w:val="006F10ED"/>
    <w:rsid w:val="006F2C3C"/>
    <w:rsid w:val="006F2C9A"/>
    <w:rsid w:val="006F33A5"/>
    <w:rsid w:val="006F3CA8"/>
    <w:rsid w:val="006F63AB"/>
    <w:rsid w:val="00705B58"/>
    <w:rsid w:val="00705E3F"/>
    <w:rsid w:val="00706481"/>
    <w:rsid w:val="007078FC"/>
    <w:rsid w:val="007115E4"/>
    <w:rsid w:val="00715F00"/>
    <w:rsid w:val="007165DA"/>
    <w:rsid w:val="00717AB7"/>
    <w:rsid w:val="007257F0"/>
    <w:rsid w:val="00726F59"/>
    <w:rsid w:val="0073212E"/>
    <w:rsid w:val="00732D83"/>
    <w:rsid w:val="00733A3D"/>
    <w:rsid w:val="00733E9A"/>
    <w:rsid w:val="007344E2"/>
    <w:rsid w:val="00735733"/>
    <w:rsid w:val="0074236C"/>
    <w:rsid w:val="007427AA"/>
    <w:rsid w:val="00746B15"/>
    <w:rsid w:val="00753282"/>
    <w:rsid w:val="00755368"/>
    <w:rsid w:val="00762794"/>
    <w:rsid w:val="0076700C"/>
    <w:rsid w:val="00767993"/>
    <w:rsid w:val="007703A3"/>
    <w:rsid w:val="00772F7C"/>
    <w:rsid w:val="007730A9"/>
    <w:rsid w:val="007748FA"/>
    <w:rsid w:val="007766DA"/>
    <w:rsid w:val="007772CC"/>
    <w:rsid w:val="00783397"/>
    <w:rsid w:val="007863E3"/>
    <w:rsid w:val="007907EB"/>
    <w:rsid w:val="0079421D"/>
    <w:rsid w:val="007978FF"/>
    <w:rsid w:val="007A021F"/>
    <w:rsid w:val="007A1BA0"/>
    <w:rsid w:val="007A320D"/>
    <w:rsid w:val="007A39B9"/>
    <w:rsid w:val="007A5DD7"/>
    <w:rsid w:val="007B0D1B"/>
    <w:rsid w:val="007B3766"/>
    <w:rsid w:val="007B4430"/>
    <w:rsid w:val="007B5A91"/>
    <w:rsid w:val="007B60AC"/>
    <w:rsid w:val="007C05BA"/>
    <w:rsid w:val="007C1009"/>
    <w:rsid w:val="007C1E32"/>
    <w:rsid w:val="007D1F44"/>
    <w:rsid w:val="007D5AA8"/>
    <w:rsid w:val="007E0345"/>
    <w:rsid w:val="007E1310"/>
    <w:rsid w:val="007E2874"/>
    <w:rsid w:val="007E3B00"/>
    <w:rsid w:val="007E431B"/>
    <w:rsid w:val="007E44D9"/>
    <w:rsid w:val="007E6649"/>
    <w:rsid w:val="007E6A71"/>
    <w:rsid w:val="007F11B4"/>
    <w:rsid w:val="007F13D3"/>
    <w:rsid w:val="007F4171"/>
    <w:rsid w:val="007F5640"/>
    <w:rsid w:val="007F7C71"/>
    <w:rsid w:val="007F7F0B"/>
    <w:rsid w:val="008000EE"/>
    <w:rsid w:val="0080114F"/>
    <w:rsid w:val="00804A46"/>
    <w:rsid w:val="0080616E"/>
    <w:rsid w:val="0081043D"/>
    <w:rsid w:val="00811657"/>
    <w:rsid w:val="0081489F"/>
    <w:rsid w:val="008151DD"/>
    <w:rsid w:val="008152D8"/>
    <w:rsid w:val="008178EA"/>
    <w:rsid w:val="00820492"/>
    <w:rsid w:val="00821DBE"/>
    <w:rsid w:val="00831FC2"/>
    <w:rsid w:val="0083242D"/>
    <w:rsid w:val="00833230"/>
    <w:rsid w:val="00835E4E"/>
    <w:rsid w:val="00837EC9"/>
    <w:rsid w:val="008453ED"/>
    <w:rsid w:val="00847AB2"/>
    <w:rsid w:val="00853BB5"/>
    <w:rsid w:val="00853C51"/>
    <w:rsid w:val="00854A1B"/>
    <w:rsid w:val="00857398"/>
    <w:rsid w:val="00861265"/>
    <w:rsid w:val="008670D2"/>
    <w:rsid w:val="00867293"/>
    <w:rsid w:val="00867D12"/>
    <w:rsid w:val="00871671"/>
    <w:rsid w:val="00873391"/>
    <w:rsid w:val="008750C0"/>
    <w:rsid w:val="008827F1"/>
    <w:rsid w:val="008861FA"/>
    <w:rsid w:val="0089152F"/>
    <w:rsid w:val="008928A8"/>
    <w:rsid w:val="00892A5B"/>
    <w:rsid w:val="00893848"/>
    <w:rsid w:val="00897C0F"/>
    <w:rsid w:val="008A129B"/>
    <w:rsid w:val="008A6C55"/>
    <w:rsid w:val="008A7205"/>
    <w:rsid w:val="008A7E9E"/>
    <w:rsid w:val="008B2379"/>
    <w:rsid w:val="008B2DD5"/>
    <w:rsid w:val="008B3309"/>
    <w:rsid w:val="008B5B54"/>
    <w:rsid w:val="008B6286"/>
    <w:rsid w:val="008B630B"/>
    <w:rsid w:val="008B68E4"/>
    <w:rsid w:val="008C0BED"/>
    <w:rsid w:val="008C321B"/>
    <w:rsid w:val="008D5874"/>
    <w:rsid w:val="008D5F83"/>
    <w:rsid w:val="008D67C6"/>
    <w:rsid w:val="008D78B8"/>
    <w:rsid w:val="008E0EB5"/>
    <w:rsid w:val="008E297F"/>
    <w:rsid w:val="008E73DA"/>
    <w:rsid w:val="008E73ED"/>
    <w:rsid w:val="008F081C"/>
    <w:rsid w:val="008F0B52"/>
    <w:rsid w:val="008F0F90"/>
    <w:rsid w:val="008F4CF8"/>
    <w:rsid w:val="008F6ED6"/>
    <w:rsid w:val="00902080"/>
    <w:rsid w:val="00903AD3"/>
    <w:rsid w:val="0090460F"/>
    <w:rsid w:val="00906FFF"/>
    <w:rsid w:val="00907F01"/>
    <w:rsid w:val="009108E9"/>
    <w:rsid w:val="00910FE5"/>
    <w:rsid w:val="009149EC"/>
    <w:rsid w:val="00915504"/>
    <w:rsid w:val="00915D9C"/>
    <w:rsid w:val="009166BE"/>
    <w:rsid w:val="00917FF6"/>
    <w:rsid w:val="0092121D"/>
    <w:rsid w:val="00922B35"/>
    <w:rsid w:val="0092380A"/>
    <w:rsid w:val="00926DDC"/>
    <w:rsid w:val="0093248C"/>
    <w:rsid w:val="00934C37"/>
    <w:rsid w:val="0093739B"/>
    <w:rsid w:val="00937D4C"/>
    <w:rsid w:val="009411C1"/>
    <w:rsid w:val="009456F3"/>
    <w:rsid w:val="00950AAD"/>
    <w:rsid w:val="00950BD4"/>
    <w:rsid w:val="00952F52"/>
    <w:rsid w:val="00957292"/>
    <w:rsid w:val="0095790A"/>
    <w:rsid w:val="00957BDF"/>
    <w:rsid w:val="00957D34"/>
    <w:rsid w:val="00960102"/>
    <w:rsid w:val="00961378"/>
    <w:rsid w:val="00961998"/>
    <w:rsid w:val="00962396"/>
    <w:rsid w:val="0096381B"/>
    <w:rsid w:val="0096427E"/>
    <w:rsid w:val="00965ED2"/>
    <w:rsid w:val="009674BC"/>
    <w:rsid w:val="00967B51"/>
    <w:rsid w:val="00981140"/>
    <w:rsid w:val="00983B8B"/>
    <w:rsid w:val="0098454C"/>
    <w:rsid w:val="00985126"/>
    <w:rsid w:val="009863D9"/>
    <w:rsid w:val="00990D37"/>
    <w:rsid w:val="0099251D"/>
    <w:rsid w:val="00996821"/>
    <w:rsid w:val="00997D7A"/>
    <w:rsid w:val="009A361B"/>
    <w:rsid w:val="009A4FC6"/>
    <w:rsid w:val="009A775B"/>
    <w:rsid w:val="009B054E"/>
    <w:rsid w:val="009B2C39"/>
    <w:rsid w:val="009B2D21"/>
    <w:rsid w:val="009B40DC"/>
    <w:rsid w:val="009B42CC"/>
    <w:rsid w:val="009B61B6"/>
    <w:rsid w:val="009B6D65"/>
    <w:rsid w:val="009C00B9"/>
    <w:rsid w:val="009C09D6"/>
    <w:rsid w:val="009C0BBD"/>
    <w:rsid w:val="009C2AF5"/>
    <w:rsid w:val="009C3261"/>
    <w:rsid w:val="009C67DF"/>
    <w:rsid w:val="009D058B"/>
    <w:rsid w:val="009D359C"/>
    <w:rsid w:val="009D4384"/>
    <w:rsid w:val="009D6B10"/>
    <w:rsid w:val="009D6CDA"/>
    <w:rsid w:val="009D7D46"/>
    <w:rsid w:val="009E1561"/>
    <w:rsid w:val="009E3526"/>
    <w:rsid w:val="009E54EF"/>
    <w:rsid w:val="009E5916"/>
    <w:rsid w:val="009F0C4B"/>
    <w:rsid w:val="00A009B8"/>
    <w:rsid w:val="00A061B2"/>
    <w:rsid w:val="00A129F7"/>
    <w:rsid w:val="00A1390A"/>
    <w:rsid w:val="00A15BD7"/>
    <w:rsid w:val="00A17C45"/>
    <w:rsid w:val="00A219CA"/>
    <w:rsid w:val="00A21DC3"/>
    <w:rsid w:val="00A246D7"/>
    <w:rsid w:val="00A3144D"/>
    <w:rsid w:val="00A33671"/>
    <w:rsid w:val="00A379BC"/>
    <w:rsid w:val="00A37D68"/>
    <w:rsid w:val="00A44903"/>
    <w:rsid w:val="00A44D33"/>
    <w:rsid w:val="00A464DC"/>
    <w:rsid w:val="00A46EF4"/>
    <w:rsid w:val="00A539E7"/>
    <w:rsid w:val="00A54070"/>
    <w:rsid w:val="00A54500"/>
    <w:rsid w:val="00A56011"/>
    <w:rsid w:val="00A56029"/>
    <w:rsid w:val="00A56324"/>
    <w:rsid w:val="00A57376"/>
    <w:rsid w:val="00A63C68"/>
    <w:rsid w:val="00A64AC4"/>
    <w:rsid w:val="00A64E0D"/>
    <w:rsid w:val="00A71C3A"/>
    <w:rsid w:val="00A71D39"/>
    <w:rsid w:val="00A814D8"/>
    <w:rsid w:val="00A83701"/>
    <w:rsid w:val="00A83D83"/>
    <w:rsid w:val="00A85A1F"/>
    <w:rsid w:val="00A86510"/>
    <w:rsid w:val="00A9371A"/>
    <w:rsid w:val="00A94E15"/>
    <w:rsid w:val="00AA337E"/>
    <w:rsid w:val="00AA35E4"/>
    <w:rsid w:val="00AA3916"/>
    <w:rsid w:val="00AA7F4B"/>
    <w:rsid w:val="00AB08CC"/>
    <w:rsid w:val="00AB181E"/>
    <w:rsid w:val="00AB1F0B"/>
    <w:rsid w:val="00AB217A"/>
    <w:rsid w:val="00AB432B"/>
    <w:rsid w:val="00AB5105"/>
    <w:rsid w:val="00AB51B7"/>
    <w:rsid w:val="00AC1B2D"/>
    <w:rsid w:val="00AC2F1F"/>
    <w:rsid w:val="00AC5C4A"/>
    <w:rsid w:val="00AD78E4"/>
    <w:rsid w:val="00AE1EE8"/>
    <w:rsid w:val="00AE1F5B"/>
    <w:rsid w:val="00AE6443"/>
    <w:rsid w:val="00AE6FB1"/>
    <w:rsid w:val="00AF12EA"/>
    <w:rsid w:val="00AF1EBE"/>
    <w:rsid w:val="00AF5354"/>
    <w:rsid w:val="00AF7512"/>
    <w:rsid w:val="00AF7C41"/>
    <w:rsid w:val="00B022E0"/>
    <w:rsid w:val="00B058C3"/>
    <w:rsid w:val="00B07E97"/>
    <w:rsid w:val="00B126D6"/>
    <w:rsid w:val="00B12D2E"/>
    <w:rsid w:val="00B17CD9"/>
    <w:rsid w:val="00B22CDB"/>
    <w:rsid w:val="00B24076"/>
    <w:rsid w:val="00B25A7B"/>
    <w:rsid w:val="00B2793B"/>
    <w:rsid w:val="00B321B0"/>
    <w:rsid w:val="00B338FA"/>
    <w:rsid w:val="00B34925"/>
    <w:rsid w:val="00B36B39"/>
    <w:rsid w:val="00B37645"/>
    <w:rsid w:val="00B40015"/>
    <w:rsid w:val="00B40F27"/>
    <w:rsid w:val="00B426DD"/>
    <w:rsid w:val="00B433AA"/>
    <w:rsid w:val="00B44F20"/>
    <w:rsid w:val="00B52331"/>
    <w:rsid w:val="00B57ED9"/>
    <w:rsid w:val="00B6201C"/>
    <w:rsid w:val="00B6655F"/>
    <w:rsid w:val="00B7092D"/>
    <w:rsid w:val="00B753A2"/>
    <w:rsid w:val="00B757D9"/>
    <w:rsid w:val="00B760E1"/>
    <w:rsid w:val="00B81A64"/>
    <w:rsid w:val="00B845EF"/>
    <w:rsid w:val="00B84FF0"/>
    <w:rsid w:val="00B85577"/>
    <w:rsid w:val="00B87A0D"/>
    <w:rsid w:val="00B9299C"/>
    <w:rsid w:val="00B93772"/>
    <w:rsid w:val="00B97B70"/>
    <w:rsid w:val="00BA0665"/>
    <w:rsid w:val="00BA15BF"/>
    <w:rsid w:val="00BA1765"/>
    <w:rsid w:val="00BA523B"/>
    <w:rsid w:val="00BB1522"/>
    <w:rsid w:val="00BB1A5B"/>
    <w:rsid w:val="00BB2032"/>
    <w:rsid w:val="00BB50D4"/>
    <w:rsid w:val="00BB6D52"/>
    <w:rsid w:val="00BB6F91"/>
    <w:rsid w:val="00BC710D"/>
    <w:rsid w:val="00BD0397"/>
    <w:rsid w:val="00BD07A4"/>
    <w:rsid w:val="00BD2577"/>
    <w:rsid w:val="00BE3982"/>
    <w:rsid w:val="00BE7D98"/>
    <w:rsid w:val="00BF066C"/>
    <w:rsid w:val="00BF45D5"/>
    <w:rsid w:val="00BF473F"/>
    <w:rsid w:val="00BF54DB"/>
    <w:rsid w:val="00BF7046"/>
    <w:rsid w:val="00C03FE6"/>
    <w:rsid w:val="00C04562"/>
    <w:rsid w:val="00C05A76"/>
    <w:rsid w:val="00C06BF8"/>
    <w:rsid w:val="00C073EA"/>
    <w:rsid w:val="00C111CB"/>
    <w:rsid w:val="00C162EC"/>
    <w:rsid w:val="00C1635F"/>
    <w:rsid w:val="00C21B6A"/>
    <w:rsid w:val="00C22012"/>
    <w:rsid w:val="00C23E0C"/>
    <w:rsid w:val="00C23F81"/>
    <w:rsid w:val="00C24777"/>
    <w:rsid w:val="00C24CD6"/>
    <w:rsid w:val="00C30329"/>
    <w:rsid w:val="00C3071F"/>
    <w:rsid w:val="00C30B49"/>
    <w:rsid w:val="00C31F4D"/>
    <w:rsid w:val="00C40951"/>
    <w:rsid w:val="00C41131"/>
    <w:rsid w:val="00C43B77"/>
    <w:rsid w:val="00C43DBB"/>
    <w:rsid w:val="00C448BC"/>
    <w:rsid w:val="00C463A9"/>
    <w:rsid w:val="00C46749"/>
    <w:rsid w:val="00C478E1"/>
    <w:rsid w:val="00C53C96"/>
    <w:rsid w:val="00C54A3D"/>
    <w:rsid w:val="00C5618E"/>
    <w:rsid w:val="00C612F8"/>
    <w:rsid w:val="00C65E1A"/>
    <w:rsid w:val="00C7074B"/>
    <w:rsid w:val="00C74D54"/>
    <w:rsid w:val="00C80B7C"/>
    <w:rsid w:val="00C81C3D"/>
    <w:rsid w:val="00C82515"/>
    <w:rsid w:val="00C84D99"/>
    <w:rsid w:val="00C84FD8"/>
    <w:rsid w:val="00C877BF"/>
    <w:rsid w:val="00C87C84"/>
    <w:rsid w:val="00C9120E"/>
    <w:rsid w:val="00C91607"/>
    <w:rsid w:val="00C93EC4"/>
    <w:rsid w:val="00C944D0"/>
    <w:rsid w:val="00C94A46"/>
    <w:rsid w:val="00C94BF0"/>
    <w:rsid w:val="00C96C62"/>
    <w:rsid w:val="00C9744B"/>
    <w:rsid w:val="00C97635"/>
    <w:rsid w:val="00CA1D50"/>
    <w:rsid w:val="00CA7F60"/>
    <w:rsid w:val="00CB11FD"/>
    <w:rsid w:val="00CB2222"/>
    <w:rsid w:val="00CB5021"/>
    <w:rsid w:val="00CB5899"/>
    <w:rsid w:val="00CB66A2"/>
    <w:rsid w:val="00CB67CB"/>
    <w:rsid w:val="00CB6960"/>
    <w:rsid w:val="00CC2465"/>
    <w:rsid w:val="00CC7508"/>
    <w:rsid w:val="00CD4AAF"/>
    <w:rsid w:val="00CD53F1"/>
    <w:rsid w:val="00CD5BF7"/>
    <w:rsid w:val="00CD62CA"/>
    <w:rsid w:val="00CE0A91"/>
    <w:rsid w:val="00CE2240"/>
    <w:rsid w:val="00CE3752"/>
    <w:rsid w:val="00CE5098"/>
    <w:rsid w:val="00CE57F7"/>
    <w:rsid w:val="00CF4AB1"/>
    <w:rsid w:val="00CF6E7E"/>
    <w:rsid w:val="00D0038B"/>
    <w:rsid w:val="00D01E81"/>
    <w:rsid w:val="00D031B6"/>
    <w:rsid w:val="00D10662"/>
    <w:rsid w:val="00D1207F"/>
    <w:rsid w:val="00D13D9B"/>
    <w:rsid w:val="00D172AC"/>
    <w:rsid w:val="00D200DC"/>
    <w:rsid w:val="00D2483B"/>
    <w:rsid w:val="00D272C6"/>
    <w:rsid w:val="00D306AE"/>
    <w:rsid w:val="00D342A8"/>
    <w:rsid w:val="00D40308"/>
    <w:rsid w:val="00D40B38"/>
    <w:rsid w:val="00D43137"/>
    <w:rsid w:val="00D452B3"/>
    <w:rsid w:val="00D4546D"/>
    <w:rsid w:val="00D51E76"/>
    <w:rsid w:val="00D53321"/>
    <w:rsid w:val="00D55308"/>
    <w:rsid w:val="00D608E0"/>
    <w:rsid w:val="00D71C9A"/>
    <w:rsid w:val="00D809B1"/>
    <w:rsid w:val="00D813EA"/>
    <w:rsid w:val="00D819C9"/>
    <w:rsid w:val="00D870B7"/>
    <w:rsid w:val="00D909F9"/>
    <w:rsid w:val="00D92346"/>
    <w:rsid w:val="00D9343A"/>
    <w:rsid w:val="00DA192B"/>
    <w:rsid w:val="00DB5E26"/>
    <w:rsid w:val="00DB60EB"/>
    <w:rsid w:val="00DC0AF4"/>
    <w:rsid w:val="00DC14C6"/>
    <w:rsid w:val="00DC5967"/>
    <w:rsid w:val="00DC6A29"/>
    <w:rsid w:val="00DC78AA"/>
    <w:rsid w:val="00DD2BF2"/>
    <w:rsid w:val="00DD732D"/>
    <w:rsid w:val="00DD7945"/>
    <w:rsid w:val="00DE2D1A"/>
    <w:rsid w:val="00DE3602"/>
    <w:rsid w:val="00DE6B4E"/>
    <w:rsid w:val="00DF4FA9"/>
    <w:rsid w:val="00DF6EBC"/>
    <w:rsid w:val="00DF762E"/>
    <w:rsid w:val="00E009B7"/>
    <w:rsid w:val="00E053CF"/>
    <w:rsid w:val="00E06FB9"/>
    <w:rsid w:val="00E0722C"/>
    <w:rsid w:val="00E223F4"/>
    <w:rsid w:val="00E260DA"/>
    <w:rsid w:val="00E3081A"/>
    <w:rsid w:val="00E30A8C"/>
    <w:rsid w:val="00E3208A"/>
    <w:rsid w:val="00E334DF"/>
    <w:rsid w:val="00E33D98"/>
    <w:rsid w:val="00E34831"/>
    <w:rsid w:val="00E34B9B"/>
    <w:rsid w:val="00E34CB0"/>
    <w:rsid w:val="00E3608B"/>
    <w:rsid w:val="00E37397"/>
    <w:rsid w:val="00E43E11"/>
    <w:rsid w:val="00E4489E"/>
    <w:rsid w:val="00E44EB7"/>
    <w:rsid w:val="00E45389"/>
    <w:rsid w:val="00E47F1B"/>
    <w:rsid w:val="00E5279C"/>
    <w:rsid w:val="00E5353E"/>
    <w:rsid w:val="00E54249"/>
    <w:rsid w:val="00E564F5"/>
    <w:rsid w:val="00E60DE2"/>
    <w:rsid w:val="00E67CCB"/>
    <w:rsid w:val="00E70AC1"/>
    <w:rsid w:val="00E742B3"/>
    <w:rsid w:val="00E83138"/>
    <w:rsid w:val="00E8462E"/>
    <w:rsid w:val="00E86858"/>
    <w:rsid w:val="00EA1D5A"/>
    <w:rsid w:val="00EA2E32"/>
    <w:rsid w:val="00EA58D2"/>
    <w:rsid w:val="00EA5B0E"/>
    <w:rsid w:val="00EA7819"/>
    <w:rsid w:val="00EB1798"/>
    <w:rsid w:val="00EB2D5F"/>
    <w:rsid w:val="00EC179E"/>
    <w:rsid w:val="00EC445D"/>
    <w:rsid w:val="00EC514A"/>
    <w:rsid w:val="00EC6D7D"/>
    <w:rsid w:val="00EC7538"/>
    <w:rsid w:val="00EC76EE"/>
    <w:rsid w:val="00ED0729"/>
    <w:rsid w:val="00ED2531"/>
    <w:rsid w:val="00ED2F65"/>
    <w:rsid w:val="00ED45AC"/>
    <w:rsid w:val="00ED7E15"/>
    <w:rsid w:val="00EE083B"/>
    <w:rsid w:val="00EE31F5"/>
    <w:rsid w:val="00EE3543"/>
    <w:rsid w:val="00EE5DD0"/>
    <w:rsid w:val="00EF2101"/>
    <w:rsid w:val="00EF3442"/>
    <w:rsid w:val="00EF73E2"/>
    <w:rsid w:val="00EF7518"/>
    <w:rsid w:val="00F0214D"/>
    <w:rsid w:val="00F033AC"/>
    <w:rsid w:val="00F06107"/>
    <w:rsid w:val="00F11A41"/>
    <w:rsid w:val="00F13F5D"/>
    <w:rsid w:val="00F1585E"/>
    <w:rsid w:val="00F15E3D"/>
    <w:rsid w:val="00F16F2C"/>
    <w:rsid w:val="00F228F5"/>
    <w:rsid w:val="00F246B6"/>
    <w:rsid w:val="00F24EEA"/>
    <w:rsid w:val="00F27AB5"/>
    <w:rsid w:val="00F31C0E"/>
    <w:rsid w:val="00F32C26"/>
    <w:rsid w:val="00F33C7E"/>
    <w:rsid w:val="00F375E6"/>
    <w:rsid w:val="00F406F3"/>
    <w:rsid w:val="00F43704"/>
    <w:rsid w:val="00F43E38"/>
    <w:rsid w:val="00F4565C"/>
    <w:rsid w:val="00F5306C"/>
    <w:rsid w:val="00F55E53"/>
    <w:rsid w:val="00F57B0E"/>
    <w:rsid w:val="00F6140B"/>
    <w:rsid w:val="00F62DD8"/>
    <w:rsid w:val="00F64242"/>
    <w:rsid w:val="00F65469"/>
    <w:rsid w:val="00F66211"/>
    <w:rsid w:val="00F71C96"/>
    <w:rsid w:val="00F720B1"/>
    <w:rsid w:val="00F73955"/>
    <w:rsid w:val="00F75318"/>
    <w:rsid w:val="00F77B06"/>
    <w:rsid w:val="00F8102B"/>
    <w:rsid w:val="00F8478D"/>
    <w:rsid w:val="00F85CD2"/>
    <w:rsid w:val="00F90E75"/>
    <w:rsid w:val="00F9407A"/>
    <w:rsid w:val="00F94877"/>
    <w:rsid w:val="00F96B91"/>
    <w:rsid w:val="00F97BAC"/>
    <w:rsid w:val="00FA3CF2"/>
    <w:rsid w:val="00FA48A9"/>
    <w:rsid w:val="00FA65E3"/>
    <w:rsid w:val="00FA751D"/>
    <w:rsid w:val="00FA75BD"/>
    <w:rsid w:val="00FA7922"/>
    <w:rsid w:val="00FB1120"/>
    <w:rsid w:val="00FB17ED"/>
    <w:rsid w:val="00FB4F2F"/>
    <w:rsid w:val="00FB5248"/>
    <w:rsid w:val="00FC432F"/>
    <w:rsid w:val="00FC498B"/>
    <w:rsid w:val="00FD0EF5"/>
    <w:rsid w:val="00FD314E"/>
    <w:rsid w:val="00FE192F"/>
    <w:rsid w:val="00FE26AA"/>
    <w:rsid w:val="00FE2CEE"/>
    <w:rsid w:val="00FE2ED4"/>
    <w:rsid w:val="00FE2FCC"/>
    <w:rsid w:val="00FE35BD"/>
    <w:rsid w:val="00FE44F3"/>
    <w:rsid w:val="00FE640B"/>
    <w:rsid w:val="00FF2A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71EFB"/>
  <w15:docId w15:val="{84711C64-A234-4B6E-B3CD-7F9AD0B1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ZER Tekst"/>
    <w:qFormat/>
    <w:rsid w:val="0001649A"/>
    <w:rPr>
      <w:rFonts w:eastAsiaTheme="minorEastAsia"/>
    </w:rPr>
  </w:style>
  <w:style w:type="paragraph" w:styleId="Heading1">
    <w:name w:val="heading 1"/>
    <w:aliases w:val="ZER Titel Thema"/>
    <w:basedOn w:val="Normal"/>
    <w:next w:val="Normal"/>
    <w:link w:val="Heading1Char"/>
    <w:uiPriority w:val="9"/>
    <w:qFormat/>
    <w:rsid w:val="004811A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aliases w:val="Phd Heading 2"/>
    <w:basedOn w:val="Normal"/>
    <w:next w:val="Normal"/>
    <w:link w:val="Heading2Char"/>
    <w:uiPriority w:val="9"/>
    <w:unhideWhenUsed/>
    <w:qFormat/>
    <w:rsid w:val="004811A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aliases w:val="ZER Titel 1.1.1,ZER"/>
    <w:basedOn w:val="Normal"/>
    <w:next w:val="Normal"/>
    <w:link w:val="Heading3Char"/>
    <w:uiPriority w:val="9"/>
    <w:unhideWhenUsed/>
    <w:qFormat/>
    <w:rsid w:val="004811A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aliases w:val="Kop 4 ZER Titel 1.1.1.1"/>
    <w:basedOn w:val="Normal"/>
    <w:next w:val="Normal"/>
    <w:link w:val="Heading4Char"/>
    <w:uiPriority w:val="9"/>
    <w:unhideWhenUsed/>
    <w:qFormat/>
    <w:rsid w:val="004811A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4811A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4811A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4811A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4811A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4811A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ER Titel Thema Char"/>
    <w:basedOn w:val="DefaultParagraphFont"/>
    <w:link w:val="Heading1"/>
    <w:uiPriority w:val="9"/>
    <w:rsid w:val="004811A4"/>
    <w:rPr>
      <w:rFonts w:asciiTheme="majorHAnsi" w:eastAsiaTheme="majorEastAsia" w:hAnsiTheme="majorHAnsi" w:cstheme="majorBidi"/>
      <w:color w:val="1F4E79" w:themeColor="accent1" w:themeShade="80"/>
      <w:sz w:val="36"/>
      <w:szCs w:val="36"/>
    </w:rPr>
  </w:style>
  <w:style w:type="character" w:customStyle="1" w:styleId="Heading2Char">
    <w:name w:val="Heading 2 Char"/>
    <w:aliases w:val="Phd Heading 2 Char"/>
    <w:basedOn w:val="DefaultParagraphFont"/>
    <w:link w:val="Heading2"/>
    <w:uiPriority w:val="9"/>
    <w:rsid w:val="004811A4"/>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ZER Titel 1.1.1 Char,ZER Char"/>
    <w:basedOn w:val="DefaultParagraphFont"/>
    <w:link w:val="Heading3"/>
    <w:uiPriority w:val="9"/>
    <w:rsid w:val="004811A4"/>
    <w:rPr>
      <w:rFonts w:asciiTheme="majorHAnsi" w:eastAsiaTheme="majorEastAsia" w:hAnsiTheme="majorHAnsi" w:cstheme="majorBidi"/>
      <w:color w:val="2E74B5" w:themeColor="accent1" w:themeShade="BF"/>
      <w:sz w:val="28"/>
      <w:szCs w:val="28"/>
    </w:rPr>
  </w:style>
  <w:style w:type="character" w:customStyle="1" w:styleId="Heading4Char">
    <w:name w:val="Heading 4 Char"/>
    <w:aliases w:val="Kop 4 ZER Titel 1.1.1.1 Char"/>
    <w:basedOn w:val="DefaultParagraphFont"/>
    <w:link w:val="Heading4"/>
    <w:uiPriority w:val="9"/>
    <w:rsid w:val="004811A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4811A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4811A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4811A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4811A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4811A4"/>
    <w:rPr>
      <w:rFonts w:asciiTheme="majorHAnsi" w:eastAsiaTheme="majorEastAsia" w:hAnsiTheme="majorHAnsi" w:cstheme="majorBidi"/>
      <w:i/>
      <w:iCs/>
      <w:color w:val="1F4E79" w:themeColor="accent1" w:themeShade="80"/>
    </w:rPr>
  </w:style>
  <w:style w:type="paragraph" w:styleId="Footer">
    <w:name w:val="footer"/>
    <w:basedOn w:val="Normal"/>
    <w:link w:val="FooterChar"/>
    <w:uiPriority w:val="99"/>
    <w:rsid w:val="004811A4"/>
    <w:pPr>
      <w:tabs>
        <w:tab w:val="center" w:pos="4536"/>
        <w:tab w:val="right" w:pos="9072"/>
      </w:tabs>
    </w:pPr>
  </w:style>
  <w:style w:type="character" w:customStyle="1" w:styleId="FooterChar">
    <w:name w:val="Footer Char"/>
    <w:link w:val="Footer"/>
    <w:uiPriority w:val="99"/>
    <w:rsid w:val="004811A4"/>
    <w:rPr>
      <w:rFonts w:eastAsiaTheme="minorEastAsia"/>
    </w:rPr>
  </w:style>
  <w:style w:type="paragraph" w:styleId="Header">
    <w:name w:val="header"/>
    <w:basedOn w:val="Normal"/>
    <w:link w:val="HeaderChar"/>
    <w:uiPriority w:val="99"/>
    <w:rsid w:val="004811A4"/>
    <w:pPr>
      <w:tabs>
        <w:tab w:val="center" w:pos="4536"/>
        <w:tab w:val="right" w:pos="9072"/>
      </w:tabs>
    </w:pPr>
  </w:style>
  <w:style w:type="character" w:customStyle="1" w:styleId="HeaderChar">
    <w:name w:val="Header Char"/>
    <w:link w:val="Header"/>
    <w:uiPriority w:val="99"/>
    <w:rsid w:val="004811A4"/>
    <w:rPr>
      <w:rFonts w:eastAsiaTheme="minorEastAsia"/>
    </w:rPr>
  </w:style>
  <w:style w:type="character" w:styleId="Hyperlink">
    <w:name w:val="Hyperlink"/>
    <w:uiPriority w:val="99"/>
    <w:rsid w:val="004811A4"/>
    <w:rPr>
      <w:color w:val="0000FF"/>
      <w:u w:val="single"/>
    </w:rPr>
  </w:style>
  <w:style w:type="paragraph" w:styleId="CommentText">
    <w:name w:val="annotation text"/>
    <w:basedOn w:val="Normal"/>
    <w:link w:val="CommentTextChar"/>
    <w:rsid w:val="004811A4"/>
    <w:rPr>
      <w:rFonts w:ascii="ScalaSans" w:hAnsi="ScalaSans"/>
      <w:sz w:val="20"/>
      <w:szCs w:val="20"/>
      <w:lang w:val="nl-NL" w:eastAsia="nl-NL"/>
    </w:rPr>
  </w:style>
  <w:style w:type="character" w:customStyle="1" w:styleId="CommentTextChar">
    <w:name w:val="Comment Text Char"/>
    <w:link w:val="CommentText"/>
    <w:rsid w:val="004811A4"/>
    <w:rPr>
      <w:rFonts w:ascii="ScalaSans" w:eastAsiaTheme="minorEastAsia" w:hAnsi="ScalaSans"/>
      <w:sz w:val="20"/>
      <w:szCs w:val="20"/>
      <w:lang w:val="nl-NL" w:eastAsia="nl-NL"/>
    </w:rPr>
  </w:style>
  <w:style w:type="paragraph" w:styleId="FootnoteText">
    <w:name w:val="footnote text"/>
    <w:basedOn w:val="Normal"/>
    <w:link w:val="FootnoteTextChar"/>
    <w:uiPriority w:val="99"/>
    <w:semiHidden/>
    <w:rsid w:val="004811A4"/>
    <w:rPr>
      <w:sz w:val="20"/>
      <w:szCs w:val="20"/>
      <w:lang w:val="nl-NL" w:eastAsia="nl-NL"/>
    </w:rPr>
  </w:style>
  <w:style w:type="character" w:customStyle="1" w:styleId="FootnoteTextChar">
    <w:name w:val="Footnote Text Char"/>
    <w:link w:val="FootnoteText"/>
    <w:uiPriority w:val="99"/>
    <w:rsid w:val="004811A4"/>
    <w:rPr>
      <w:rFonts w:eastAsiaTheme="minorEastAsia"/>
      <w:sz w:val="20"/>
      <w:szCs w:val="20"/>
      <w:lang w:val="nl-NL" w:eastAsia="nl-NL"/>
    </w:rPr>
  </w:style>
  <w:style w:type="character" w:styleId="FootnoteReference">
    <w:name w:val="footnote reference"/>
    <w:uiPriority w:val="99"/>
    <w:semiHidden/>
    <w:rsid w:val="004811A4"/>
    <w:rPr>
      <w:vertAlign w:val="superscript"/>
    </w:rPr>
  </w:style>
  <w:style w:type="character" w:styleId="Strong">
    <w:name w:val="Strong"/>
    <w:basedOn w:val="DefaultParagraphFont"/>
    <w:uiPriority w:val="22"/>
    <w:qFormat/>
    <w:rsid w:val="004811A4"/>
    <w:rPr>
      <w:b/>
      <w:bCs/>
    </w:rPr>
  </w:style>
  <w:style w:type="paragraph" w:customStyle="1" w:styleId="Tussenregel">
    <w:name w:val="Tussenregel"/>
    <w:basedOn w:val="Normal"/>
    <w:rsid w:val="004811A4"/>
    <w:pPr>
      <w:spacing w:line="312" w:lineRule="auto"/>
      <w:outlineLvl w:val="0"/>
    </w:pPr>
    <w:rPr>
      <w:rFonts w:ascii="Tahoma" w:hAnsi="Tahoma"/>
      <w:szCs w:val="20"/>
      <w:lang w:val="nl-NL" w:eastAsia="nl-NL"/>
    </w:rPr>
  </w:style>
  <w:style w:type="paragraph" w:styleId="BodyTextIndent">
    <w:name w:val="Body Text Indent"/>
    <w:basedOn w:val="Normal"/>
    <w:link w:val="BodyTextIndentChar"/>
    <w:rsid w:val="004811A4"/>
    <w:pPr>
      <w:ind w:left="720"/>
    </w:pPr>
    <w:rPr>
      <w:sz w:val="20"/>
    </w:rPr>
  </w:style>
  <w:style w:type="character" w:customStyle="1" w:styleId="BodyTextIndentChar">
    <w:name w:val="Body Text Indent Char"/>
    <w:link w:val="BodyTextIndent"/>
    <w:rsid w:val="004811A4"/>
    <w:rPr>
      <w:rFonts w:eastAsiaTheme="minorEastAsia"/>
      <w:sz w:val="20"/>
    </w:rPr>
  </w:style>
  <w:style w:type="paragraph" w:styleId="TOC1">
    <w:name w:val="toc 1"/>
    <w:basedOn w:val="Normal"/>
    <w:next w:val="Normal"/>
    <w:autoRedefine/>
    <w:uiPriority w:val="39"/>
    <w:rsid w:val="004811A4"/>
    <w:pPr>
      <w:tabs>
        <w:tab w:val="left" w:pos="1150"/>
      </w:tabs>
      <w:spacing w:before="240" w:after="120"/>
    </w:pPr>
    <w:rPr>
      <w:rFonts w:ascii="Times New Roman" w:hAnsi="Times New Roman"/>
      <w:b/>
      <w:bCs/>
      <w:szCs w:val="23"/>
    </w:rPr>
  </w:style>
  <w:style w:type="paragraph" w:styleId="TOC2">
    <w:name w:val="toc 2"/>
    <w:basedOn w:val="Normal"/>
    <w:next w:val="Normal"/>
    <w:autoRedefine/>
    <w:uiPriority w:val="39"/>
    <w:rsid w:val="004811A4"/>
    <w:pPr>
      <w:tabs>
        <w:tab w:val="right" w:pos="8777"/>
      </w:tabs>
      <w:spacing w:before="120"/>
      <w:ind w:left="230"/>
    </w:pPr>
    <w:rPr>
      <w:rFonts w:ascii="Times New Roman" w:hAnsi="Times New Roman"/>
      <w:b/>
      <w:i/>
      <w:iCs/>
      <w:noProof/>
      <w:sz w:val="20"/>
      <w:szCs w:val="20"/>
      <w:lang w:val="en-US" w:eastAsia="nl-NL"/>
    </w:rPr>
  </w:style>
  <w:style w:type="paragraph" w:styleId="TOC3">
    <w:name w:val="toc 3"/>
    <w:basedOn w:val="Normal"/>
    <w:next w:val="Normal"/>
    <w:autoRedefine/>
    <w:uiPriority w:val="39"/>
    <w:semiHidden/>
    <w:rsid w:val="004811A4"/>
    <w:pPr>
      <w:ind w:left="460"/>
    </w:pPr>
    <w:rPr>
      <w:rFonts w:ascii="Times New Roman" w:hAnsi="Times New Roman"/>
      <w:sz w:val="20"/>
      <w:szCs w:val="20"/>
    </w:rPr>
  </w:style>
  <w:style w:type="paragraph" w:styleId="TOC4">
    <w:name w:val="toc 4"/>
    <w:basedOn w:val="Normal"/>
    <w:next w:val="Normal"/>
    <w:autoRedefine/>
    <w:semiHidden/>
    <w:rsid w:val="004811A4"/>
    <w:pPr>
      <w:ind w:left="690"/>
    </w:pPr>
    <w:rPr>
      <w:rFonts w:ascii="Times New Roman" w:hAnsi="Times New Roman"/>
      <w:sz w:val="20"/>
      <w:szCs w:val="20"/>
    </w:rPr>
  </w:style>
  <w:style w:type="paragraph" w:styleId="BodyText">
    <w:name w:val="Body Text"/>
    <w:basedOn w:val="Normal"/>
    <w:link w:val="BodyTextChar"/>
    <w:rsid w:val="004811A4"/>
    <w:pPr>
      <w:spacing w:line="360" w:lineRule="auto"/>
    </w:pPr>
    <w:rPr>
      <w:lang w:val="nl-NL"/>
    </w:rPr>
  </w:style>
  <w:style w:type="character" w:customStyle="1" w:styleId="BodyTextChar">
    <w:name w:val="Body Text Char"/>
    <w:link w:val="BodyText"/>
    <w:rsid w:val="004811A4"/>
    <w:rPr>
      <w:rFonts w:eastAsiaTheme="minorEastAsia"/>
      <w:lang w:val="nl-NL"/>
    </w:rPr>
  </w:style>
  <w:style w:type="paragraph" w:customStyle="1" w:styleId="Style1">
    <w:name w:val="Style1"/>
    <w:basedOn w:val="Heading3"/>
    <w:rsid w:val="004811A4"/>
    <w:rPr>
      <w:lang w:val="nl-NL"/>
    </w:rPr>
  </w:style>
  <w:style w:type="paragraph" w:styleId="TOC5">
    <w:name w:val="toc 5"/>
    <w:basedOn w:val="Normal"/>
    <w:next w:val="Normal"/>
    <w:autoRedefine/>
    <w:semiHidden/>
    <w:rsid w:val="004811A4"/>
    <w:pPr>
      <w:ind w:left="920"/>
    </w:pPr>
    <w:rPr>
      <w:rFonts w:ascii="Times New Roman" w:hAnsi="Times New Roman"/>
      <w:sz w:val="20"/>
      <w:szCs w:val="20"/>
    </w:rPr>
  </w:style>
  <w:style w:type="paragraph" w:styleId="TOC6">
    <w:name w:val="toc 6"/>
    <w:basedOn w:val="Normal"/>
    <w:next w:val="Normal"/>
    <w:autoRedefine/>
    <w:semiHidden/>
    <w:rsid w:val="004811A4"/>
    <w:pPr>
      <w:ind w:left="1150"/>
    </w:pPr>
    <w:rPr>
      <w:rFonts w:ascii="Times New Roman" w:hAnsi="Times New Roman"/>
      <w:sz w:val="20"/>
      <w:szCs w:val="20"/>
    </w:rPr>
  </w:style>
  <w:style w:type="paragraph" w:styleId="TOC7">
    <w:name w:val="toc 7"/>
    <w:basedOn w:val="Normal"/>
    <w:next w:val="Normal"/>
    <w:autoRedefine/>
    <w:semiHidden/>
    <w:rsid w:val="004811A4"/>
    <w:pPr>
      <w:ind w:left="1380"/>
    </w:pPr>
    <w:rPr>
      <w:rFonts w:ascii="Times New Roman" w:hAnsi="Times New Roman"/>
      <w:sz w:val="20"/>
      <w:szCs w:val="20"/>
    </w:rPr>
  </w:style>
  <w:style w:type="paragraph" w:styleId="TOC8">
    <w:name w:val="toc 8"/>
    <w:basedOn w:val="Normal"/>
    <w:next w:val="Normal"/>
    <w:autoRedefine/>
    <w:semiHidden/>
    <w:rsid w:val="004811A4"/>
    <w:pPr>
      <w:ind w:left="1610"/>
    </w:pPr>
    <w:rPr>
      <w:rFonts w:ascii="Times New Roman" w:hAnsi="Times New Roman"/>
      <w:sz w:val="20"/>
      <w:szCs w:val="20"/>
    </w:rPr>
  </w:style>
  <w:style w:type="paragraph" w:styleId="TOC9">
    <w:name w:val="toc 9"/>
    <w:basedOn w:val="Normal"/>
    <w:next w:val="Normal"/>
    <w:autoRedefine/>
    <w:semiHidden/>
    <w:rsid w:val="004811A4"/>
    <w:pPr>
      <w:ind w:left="1840"/>
    </w:pPr>
    <w:rPr>
      <w:rFonts w:ascii="Times New Roman" w:hAnsi="Times New Roman"/>
      <w:sz w:val="20"/>
      <w:szCs w:val="20"/>
    </w:rPr>
  </w:style>
  <w:style w:type="character" w:styleId="FollowedHyperlink">
    <w:name w:val="FollowedHyperlink"/>
    <w:uiPriority w:val="99"/>
    <w:rsid w:val="004811A4"/>
    <w:rPr>
      <w:color w:val="800080"/>
      <w:u w:val="single"/>
    </w:rPr>
  </w:style>
  <w:style w:type="paragraph" w:styleId="BalloonText">
    <w:name w:val="Balloon Text"/>
    <w:basedOn w:val="Normal"/>
    <w:link w:val="BalloonTextChar"/>
    <w:uiPriority w:val="99"/>
    <w:semiHidden/>
    <w:rsid w:val="004811A4"/>
    <w:pPr>
      <w:spacing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4811A4"/>
    <w:rPr>
      <w:rFonts w:ascii="Tahoma" w:eastAsiaTheme="minorEastAsia" w:hAnsi="Tahoma" w:cs="Tahoma"/>
      <w:sz w:val="16"/>
      <w:szCs w:val="16"/>
      <w:lang w:val="en-US"/>
    </w:rPr>
  </w:style>
  <w:style w:type="paragraph" w:styleId="BodyText2">
    <w:name w:val="Body Text 2"/>
    <w:basedOn w:val="Normal"/>
    <w:link w:val="BodyText2Char"/>
    <w:rsid w:val="004811A4"/>
    <w:pPr>
      <w:spacing w:after="120" w:line="480" w:lineRule="auto"/>
    </w:pPr>
  </w:style>
  <w:style w:type="character" w:customStyle="1" w:styleId="BodyText2Char">
    <w:name w:val="Body Text 2 Char"/>
    <w:link w:val="BodyText2"/>
    <w:rsid w:val="004811A4"/>
    <w:rPr>
      <w:rFonts w:eastAsiaTheme="minorEastAsia"/>
    </w:rPr>
  </w:style>
  <w:style w:type="paragraph" w:customStyle="1" w:styleId="FMTitelI">
    <w:name w:val="FM Titel I"/>
    <w:next w:val="Tussenregel"/>
    <w:rsid w:val="004811A4"/>
    <w:pPr>
      <w:keepNext/>
      <w:keepLines/>
      <w:tabs>
        <w:tab w:val="num" w:pos="720"/>
      </w:tabs>
      <w:spacing w:after="0" w:line="264" w:lineRule="auto"/>
      <w:ind w:left="720" w:hanging="720"/>
      <w:jc w:val="center"/>
    </w:pPr>
    <w:rPr>
      <w:rFonts w:ascii="Bookman Old Style" w:eastAsia="Times New Roman" w:hAnsi="Bookman Old Style" w:cs="Times New Roman"/>
      <w:sz w:val="80"/>
      <w:szCs w:val="20"/>
      <w:lang w:val="fr-BE" w:eastAsia="nl-NL"/>
    </w:rPr>
  </w:style>
  <w:style w:type="paragraph" w:styleId="BlockText">
    <w:name w:val="Block Text"/>
    <w:basedOn w:val="Normal"/>
    <w:rsid w:val="004811A4"/>
    <w:pPr>
      <w:ind w:left="1800" w:right="867" w:hanging="360"/>
    </w:pPr>
    <w:rPr>
      <w:sz w:val="20"/>
    </w:rPr>
  </w:style>
  <w:style w:type="paragraph" w:customStyle="1" w:styleId="tahoma11p">
    <w:name w:val="tahoma11p"/>
    <w:basedOn w:val="Normal"/>
    <w:rsid w:val="004811A4"/>
    <w:pPr>
      <w:spacing w:line="240" w:lineRule="auto"/>
    </w:pPr>
    <w:rPr>
      <w:rFonts w:ascii="Tahoma" w:hAnsi="Tahoma"/>
      <w:lang w:val="nl-NL" w:eastAsia="nl-NL"/>
    </w:rPr>
  </w:style>
  <w:style w:type="paragraph" w:styleId="BodyTextIndent2">
    <w:name w:val="Body Text Indent 2"/>
    <w:basedOn w:val="Normal"/>
    <w:link w:val="BodyTextIndent2Char"/>
    <w:rsid w:val="004811A4"/>
    <w:pPr>
      <w:ind w:left="720"/>
    </w:pPr>
    <w:rPr>
      <w:color w:val="000000"/>
      <w:szCs w:val="23"/>
    </w:rPr>
  </w:style>
  <w:style w:type="character" w:customStyle="1" w:styleId="BodyTextIndent2Char">
    <w:name w:val="Body Text Indent 2 Char"/>
    <w:link w:val="BodyTextIndent2"/>
    <w:rsid w:val="004811A4"/>
    <w:rPr>
      <w:rFonts w:eastAsiaTheme="minorEastAsia"/>
      <w:color w:val="000000"/>
      <w:szCs w:val="23"/>
    </w:rPr>
  </w:style>
  <w:style w:type="paragraph" w:styleId="BodyTextIndent3">
    <w:name w:val="Body Text Indent 3"/>
    <w:basedOn w:val="Normal"/>
    <w:link w:val="BodyTextIndent3Char"/>
    <w:rsid w:val="004811A4"/>
    <w:pPr>
      <w:widowControl w:val="0"/>
      <w:ind w:left="708"/>
    </w:pPr>
    <w:rPr>
      <w:color w:val="000000"/>
      <w:szCs w:val="23"/>
    </w:rPr>
  </w:style>
  <w:style w:type="character" w:customStyle="1" w:styleId="BodyTextIndent3Char">
    <w:name w:val="Body Text Indent 3 Char"/>
    <w:basedOn w:val="DefaultParagraphFont"/>
    <w:link w:val="BodyTextIndent3"/>
    <w:rsid w:val="004811A4"/>
    <w:rPr>
      <w:rFonts w:eastAsiaTheme="minorEastAsia"/>
      <w:color w:val="000000"/>
      <w:szCs w:val="23"/>
    </w:rPr>
  </w:style>
  <w:style w:type="paragraph" w:styleId="BodyText3">
    <w:name w:val="Body Text 3"/>
    <w:basedOn w:val="Normal"/>
    <w:link w:val="BodyText3Char"/>
    <w:rsid w:val="004811A4"/>
    <w:rPr>
      <w:i/>
      <w:iCs/>
    </w:rPr>
  </w:style>
  <w:style w:type="character" w:customStyle="1" w:styleId="BodyText3Char">
    <w:name w:val="Body Text 3 Char"/>
    <w:link w:val="BodyText3"/>
    <w:rsid w:val="004811A4"/>
    <w:rPr>
      <w:rFonts w:eastAsiaTheme="minorEastAsia"/>
      <w:i/>
      <w:iCs/>
    </w:rPr>
  </w:style>
  <w:style w:type="paragraph" w:customStyle="1" w:styleId="CM14">
    <w:name w:val="CM14"/>
    <w:basedOn w:val="Normal"/>
    <w:next w:val="Normal"/>
    <w:rsid w:val="004811A4"/>
    <w:pPr>
      <w:autoSpaceDE w:val="0"/>
      <w:autoSpaceDN w:val="0"/>
      <w:adjustRightInd w:val="0"/>
      <w:spacing w:line="240" w:lineRule="auto"/>
    </w:pPr>
    <w:rPr>
      <w:rFonts w:ascii="EDMCRD+Frutiger-Light" w:hAnsi="EDMCRD+Frutiger-Light"/>
      <w:sz w:val="24"/>
      <w:lang w:val="en-US"/>
    </w:rPr>
  </w:style>
  <w:style w:type="table" w:styleId="TableGrid">
    <w:name w:val="Table Grid"/>
    <w:basedOn w:val="TableNormal"/>
    <w:rsid w:val="004811A4"/>
    <w:pPr>
      <w:keepNext/>
      <w:keepLines/>
      <w:spacing w:after="0" w:line="276" w:lineRule="auto"/>
      <w:jc w:val="both"/>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11A4"/>
    <w:pPr>
      <w:spacing w:before="100" w:beforeAutospacing="1" w:after="100" w:afterAutospacing="1" w:line="240" w:lineRule="auto"/>
    </w:pPr>
    <w:rPr>
      <w:rFonts w:ascii="Times New Roman" w:hAnsi="Times New Roman"/>
      <w:sz w:val="24"/>
      <w:lang w:val="nl-NL" w:eastAsia="nl-NL"/>
    </w:rPr>
  </w:style>
  <w:style w:type="character" w:styleId="Emphasis">
    <w:name w:val="Emphasis"/>
    <w:basedOn w:val="DefaultParagraphFont"/>
    <w:uiPriority w:val="4"/>
    <w:qFormat/>
    <w:rsid w:val="004811A4"/>
    <w:rPr>
      <w:i/>
      <w:iCs/>
    </w:rPr>
  </w:style>
  <w:style w:type="character" w:customStyle="1" w:styleId="maintextleft1">
    <w:name w:val="maintextleft1"/>
    <w:rsid w:val="004811A4"/>
    <w:rPr>
      <w:rFonts w:ascii="Arial" w:hAnsi="Arial" w:cs="Arial" w:hint="default"/>
      <w:b w:val="0"/>
      <w:bCs w:val="0"/>
      <w:i w:val="0"/>
      <w:iCs w:val="0"/>
      <w:smallCaps w:val="0"/>
      <w:strike w:val="0"/>
      <w:dstrike w:val="0"/>
      <w:color w:val="000000"/>
      <w:sz w:val="18"/>
      <w:szCs w:val="18"/>
      <w:u w:val="none"/>
      <w:effect w:val="none"/>
    </w:rPr>
  </w:style>
  <w:style w:type="paragraph" w:customStyle="1" w:styleId="wh-heading2">
    <w:name w:val="wh-heading2"/>
    <w:basedOn w:val="Normal"/>
    <w:rsid w:val="004811A4"/>
    <w:pPr>
      <w:spacing w:line="240" w:lineRule="auto"/>
    </w:pPr>
    <w:rPr>
      <w:rFonts w:ascii="Arial" w:hAnsi="Arial" w:cs="Arial"/>
      <w:b/>
      <w:bCs/>
      <w:i/>
      <w:iCs/>
      <w:color w:val="FF6633"/>
      <w:sz w:val="24"/>
      <w:lang w:val="nl-NL" w:eastAsia="nl-NL"/>
    </w:rPr>
  </w:style>
  <w:style w:type="paragraph" w:customStyle="1" w:styleId="Default">
    <w:name w:val="Default"/>
    <w:rsid w:val="004811A4"/>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ADheading2">
    <w:name w:val="AD heading 2"/>
    <w:link w:val="ADheading2Char"/>
    <w:rsid w:val="004811A4"/>
    <w:pPr>
      <w:tabs>
        <w:tab w:val="num" w:pos="720"/>
      </w:tabs>
      <w:spacing w:after="0" w:line="240" w:lineRule="auto"/>
      <w:ind w:left="360" w:hanging="360"/>
    </w:pPr>
    <w:rPr>
      <w:rFonts w:ascii="Garamond" w:eastAsia="Times New Roman" w:hAnsi="Garamond" w:cs="Arial"/>
      <w:bCs/>
      <w:iCs/>
      <w:smallCaps/>
      <w:sz w:val="24"/>
      <w:szCs w:val="24"/>
      <w:lang w:val="en-GB"/>
    </w:rPr>
  </w:style>
  <w:style w:type="paragraph" w:styleId="Title">
    <w:name w:val="Title"/>
    <w:basedOn w:val="Normal"/>
    <w:next w:val="Normal"/>
    <w:link w:val="TitleChar"/>
    <w:uiPriority w:val="10"/>
    <w:qFormat/>
    <w:rsid w:val="004811A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811A4"/>
    <w:rPr>
      <w:rFonts w:asciiTheme="majorHAnsi" w:eastAsiaTheme="majorEastAsia" w:hAnsiTheme="majorHAnsi" w:cstheme="majorBidi"/>
      <w:caps/>
      <w:color w:val="44546A" w:themeColor="text2"/>
      <w:spacing w:val="-15"/>
      <w:sz w:val="72"/>
      <w:szCs w:val="72"/>
    </w:rPr>
  </w:style>
  <w:style w:type="paragraph" w:customStyle="1" w:styleId="auteur">
    <w:name w:val="auteur"/>
    <w:basedOn w:val="Normal"/>
    <w:rsid w:val="004811A4"/>
    <w:pPr>
      <w:spacing w:line="240" w:lineRule="auto"/>
    </w:pPr>
    <w:rPr>
      <w:rFonts w:ascii="Times New Roman" w:hAnsi="Times New Roman"/>
      <w:sz w:val="24"/>
      <w:szCs w:val="20"/>
      <w:lang w:val="en-US" w:eastAsia="nl-NL"/>
    </w:rPr>
  </w:style>
  <w:style w:type="paragraph" w:customStyle="1" w:styleId="Headinginpaper1">
    <w:name w:val="Heading in paper 1"/>
    <w:basedOn w:val="Heading2"/>
    <w:rsid w:val="004811A4"/>
    <w:pPr>
      <w:keepLines w:val="0"/>
      <w:spacing w:before="720" w:after="240" w:line="240" w:lineRule="atLeast"/>
      <w:jc w:val="center"/>
      <w:outlineLvl w:val="9"/>
    </w:pPr>
    <w:rPr>
      <w:rFonts w:ascii="Helvetica" w:hAnsi="Helvetica" w:cs="Times New Roman"/>
      <w:b/>
      <w:bCs/>
      <w:iCs/>
      <w:smallCaps/>
      <w:snapToGrid w:val="0"/>
      <w:sz w:val="36"/>
      <w:szCs w:val="20"/>
      <w:lang w:val="en-US"/>
    </w:rPr>
  </w:style>
  <w:style w:type="paragraph" w:customStyle="1" w:styleId="NormalIndent15">
    <w:name w:val="Normal Indent 1.5"/>
    <w:basedOn w:val="NormalIndent"/>
    <w:rsid w:val="004811A4"/>
    <w:pPr>
      <w:spacing w:before="120" w:line="240" w:lineRule="atLeast"/>
      <w:ind w:left="709"/>
      <w:jc w:val="both"/>
    </w:pPr>
    <w:rPr>
      <w:snapToGrid w:val="0"/>
      <w:lang w:val="en-US" w:eastAsia="en-US"/>
    </w:rPr>
  </w:style>
  <w:style w:type="paragraph" w:styleId="NormalIndent">
    <w:name w:val="Normal Indent"/>
    <w:basedOn w:val="Normal"/>
    <w:rsid w:val="004811A4"/>
    <w:pPr>
      <w:spacing w:line="240" w:lineRule="auto"/>
      <w:ind w:left="708"/>
    </w:pPr>
    <w:rPr>
      <w:rFonts w:ascii="Times New Roman" w:hAnsi="Times New Roman"/>
      <w:sz w:val="20"/>
      <w:szCs w:val="20"/>
      <w:lang w:eastAsia="nl-NL"/>
    </w:rPr>
  </w:style>
  <w:style w:type="character" w:styleId="PageNumber">
    <w:name w:val="page number"/>
    <w:basedOn w:val="DefaultParagraphFont"/>
    <w:rsid w:val="004811A4"/>
  </w:style>
  <w:style w:type="paragraph" w:styleId="Salutation">
    <w:name w:val="Salutation"/>
    <w:basedOn w:val="Normal"/>
    <w:next w:val="Normal"/>
    <w:link w:val="SalutationChar"/>
    <w:rsid w:val="004811A4"/>
    <w:pPr>
      <w:spacing w:line="240" w:lineRule="auto"/>
    </w:pPr>
    <w:rPr>
      <w:rFonts w:ascii="Times New Roman" w:hAnsi="Times New Roman"/>
      <w:sz w:val="20"/>
      <w:szCs w:val="20"/>
      <w:lang w:eastAsia="nl-NL"/>
    </w:rPr>
  </w:style>
  <w:style w:type="character" w:customStyle="1" w:styleId="SalutationChar">
    <w:name w:val="Salutation Char"/>
    <w:link w:val="Salutation"/>
    <w:rsid w:val="004811A4"/>
    <w:rPr>
      <w:rFonts w:ascii="Times New Roman" w:eastAsiaTheme="minorEastAsia" w:hAnsi="Times New Roman"/>
      <w:sz w:val="20"/>
      <w:szCs w:val="20"/>
      <w:lang w:eastAsia="nl-NL"/>
    </w:rPr>
  </w:style>
  <w:style w:type="paragraph" w:styleId="EnvelopeAddress">
    <w:name w:val="envelope address"/>
    <w:basedOn w:val="Normal"/>
    <w:rsid w:val="004811A4"/>
    <w:pPr>
      <w:framePr w:w="7920" w:h="1980" w:hRule="exact" w:hSpace="141" w:wrap="auto" w:hAnchor="page" w:xAlign="center" w:yAlign="bottom"/>
      <w:spacing w:line="240" w:lineRule="auto"/>
      <w:ind w:left="2880"/>
    </w:pPr>
    <w:rPr>
      <w:rFonts w:ascii="Arial" w:hAnsi="Arial"/>
      <w:sz w:val="24"/>
      <w:szCs w:val="20"/>
      <w:lang w:eastAsia="nl-NL"/>
    </w:rPr>
  </w:style>
  <w:style w:type="paragraph" w:styleId="Closing">
    <w:name w:val="Closing"/>
    <w:basedOn w:val="Normal"/>
    <w:link w:val="ClosingChar"/>
    <w:rsid w:val="004811A4"/>
    <w:pPr>
      <w:spacing w:line="240" w:lineRule="auto"/>
      <w:ind w:left="4252"/>
    </w:pPr>
    <w:rPr>
      <w:rFonts w:ascii="Times New Roman" w:hAnsi="Times New Roman"/>
      <w:sz w:val="20"/>
      <w:szCs w:val="20"/>
      <w:lang w:eastAsia="nl-NL"/>
    </w:rPr>
  </w:style>
  <w:style w:type="character" w:customStyle="1" w:styleId="ClosingChar">
    <w:name w:val="Closing Char"/>
    <w:link w:val="Closing"/>
    <w:rsid w:val="004811A4"/>
    <w:rPr>
      <w:rFonts w:ascii="Times New Roman" w:eastAsiaTheme="minorEastAsia" w:hAnsi="Times New Roman"/>
      <w:sz w:val="20"/>
      <w:szCs w:val="20"/>
      <w:lang w:eastAsia="nl-NL"/>
    </w:rPr>
  </w:style>
  <w:style w:type="paragraph" w:styleId="EnvelopeReturn">
    <w:name w:val="envelope return"/>
    <w:basedOn w:val="Normal"/>
    <w:rsid w:val="004811A4"/>
    <w:pPr>
      <w:spacing w:line="240" w:lineRule="auto"/>
    </w:pPr>
    <w:rPr>
      <w:rFonts w:ascii="Arial" w:hAnsi="Arial"/>
      <w:sz w:val="20"/>
      <w:szCs w:val="20"/>
      <w:lang w:eastAsia="nl-NL"/>
    </w:rPr>
  </w:style>
  <w:style w:type="paragraph" w:styleId="MessageHeader">
    <w:name w:val="Message Header"/>
    <w:basedOn w:val="Normal"/>
    <w:link w:val="MessageHeaderChar"/>
    <w:rsid w:val="004811A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 w:val="24"/>
      <w:szCs w:val="20"/>
      <w:lang w:eastAsia="nl-NL"/>
    </w:rPr>
  </w:style>
  <w:style w:type="character" w:customStyle="1" w:styleId="MessageHeaderChar">
    <w:name w:val="Message Header Char"/>
    <w:link w:val="MessageHeader"/>
    <w:rsid w:val="004811A4"/>
    <w:rPr>
      <w:rFonts w:ascii="Arial" w:eastAsiaTheme="minorEastAsia" w:hAnsi="Arial"/>
      <w:sz w:val="24"/>
      <w:szCs w:val="20"/>
      <w:shd w:val="pct20" w:color="auto" w:fill="auto"/>
      <w:lang w:eastAsia="nl-NL"/>
    </w:rPr>
  </w:style>
  <w:style w:type="paragraph" w:styleId="Date">
    <w:name w:val="Date"/>
    <w:basedOn w:val="Normal"/>
    <w:next w:val="Normal"/>
    <w:link w:val="DateChar"/>
    <w:rsid w:val="004811A4"/>
    <w:pPr>
      <w:spacing w:line="240" w:lineRule="auto"/>
    </w:pPr>
    <w:rPr>
      <w:rFonts w:ascii="Times New Roman" w:hAnsi="Times New Roman"/>
      <w:sz w:val="20"/>
      <w:szCs w:val="20"/>
      <w:lang w:eastAsia="nl-NL"/>
    </w:rPr>
  </w:style>
  <w:style w:type="character" w:customStyle="1" w:styleId="DateChar">
    <w:name w:val="Date Char"/>
    <w:link w:val="Date"/>
    <w:rsid w:val="004811A4"/>
    <w:rPr>
      <w:rFonts w:ascii="Times New Roman" w:eastAsiaTheme="minorEastAsia" w:hAnsi="Times New Roman"/>
      <w:sz w:val="20"/>
      <w:szCs w:val="20"/>
      <w:lang w:eastAsia="nl-NL"/>
    </w:rPr>
  </w:style>
  <w:style w:type="paragraph" w:styleId="Signature">
    <w:name w:val="Signature"/>
    <w:basedOn w:val="Normal"/>
    <w:link w:val="SignatureChar"/>
    <w:rsid w:val="004811A4"/>
    <w:pPr>
      <w:spacing w:line="240" w:lineRule="auto"/>
      <w:ind w:left="4252"/>
    </w:pPr>
    <w:rPr>
      <w:rFonts w:ascii="Times New Roman" w:hAnsi="Times New Roman"/>
      <w:sz w:val="20"/>
      <w:szCs w:val="20"/>
      <w:lang w:eastAsia="nl-NL"/>
    </w:rPr>
  </w:style>
  <w:style w:type="character" w:customStyle="1" w:styleId="SignatureChar">
    <w:name w:val="Signature Char"/>
    <w:link w:val="Signature"/>
    <w:rsid w:val="004811A4"/>
    <w:rPr>
      <w:rFonts w:ascii="Times New Roman" w:eastAsiaTheme="minorEastAsia" w:hAnsi="Times New Roman"/>
      <w:sz w:val="20"/>
      <w:szCs w:val="20"/>
      <w:lang w:eastAsia="nl-NL"/>
    </w:rPr>
  </w:style>
  <w:style w:type="paragraph" w:styleId="Index1">
    <w:name w:val="index 1"/>
    <w:basedOn w:val="Normal"/>
    <w:next w:val="Normal"/>
    <w:autoRedefine/>
    <w:semiHidden/>
    <w:rsid w:val="004811A4"/>
    <w:pPr>
      <w:spacing w:line="240" w:lineRule="auto"/>
      <w:ind w:left="200" w:hanging="200"/>
    </w:pPr>
    <w:rPr>
      <w:rFonts w:ascii="Times New Roman" w:hAnsi="Times New Roman"/>
      <w:sz w:val="20"/>
      <w:szCs w:val="20"/>
      <w:lang w:eastAsia="nl-NL"/>
    </w:rPr>
  </w:style>
  <w:style w:type="paragraph" w:styleId="List">
    <w:name w:val="List"/>
    <w:basedOn w:val="Normal"/>
    <w:rsid w:val="004811A4"/>
    <w:pPr>
      <w:spacing w:line="240" w:lineRule="auto"/>
      <w:ind w:left="283" w:hanging="283"/>
    </w:pPr>
    <w:rPr>
      <w:rFonts w:ascii="Times New Roman" w:hAnsi="Times New Roman"/>
      <w:sz w:val="20"/>
      <w:szCs w:val="20"/>
      <w:lang w:eastAsia="nl-NL"/>
    </w:rPr>
  </w:style>
  <w:style w:type="paragraph" w:styleId="List2">
    <w:name w:val="List 2"/>
    <w:basedOn w:val="Normal"/>
    <w:rsid w:val="004811A4"/>
    <w:pPr>
      <w:spacing w:line="240" w:lineRule="auto"/>
      <w:ind w:left="566" w:hanging="283"/>
    </w:pPr>
    <w:rPr>
      <w:rFonts w:ascii="Times New Roman" w:hAnsi="Times New Roman"/>
      <w:sz w:val="20"/>
      <w:szCs w:val="20"/>
      <w:lang w:eastAsia="nl-NL"/>
    </w:rPr>
  </w:style>
  <w:style w:type="paragraph" w:styleId="List3">
    <w:name w:val="List 3"/>
    <w:basedOn w:val="Normal"/>
    <w:rsid w:val="004811A4"/>
    <w:pPr>
      <w:spacing w:line="240" w:lineRule="auto"/>
      <w:ind w:left="849" w:hanging="283"/>
    </w:pPr>
    <w:rPr>
      <w:rFonts w:ascii="Times New Roman" w:hAnsi="Times New Roman"/>
      <w:sz w:val="20"/>
      <w:szCs w:val="20"/>
      <w:lang w:eastAsia="nl-NL"/>
    </w:rPr>
  </w:style>
  <w:style w:type="paragraph" w:styleId="List4">
    <w:name w:val="List 4"/>
    <w:basedOn w:val="Normal"/>
    <w:rsid w:val="004811A4"/>
    <w:pPr>
      <w:spacing w:line="240" w:lineRule="auto"/>
      <w:ind w:left="1132" w:hanging="283"/>
    </w:pPr>
    <w:rPr>
      <w:rFonts w:ascii="Times New Roman" w:hAnsi="Times New Roman"/>
      <w:sz w:val="20"/>
      <w:szCs w:val="20"/>
      <w:lang w:eastAsia="nl-NL"/>
    </w:rPr>
  </w:style>
  <w:style w:type="paragraph" w:styleId="List5">
    <w:name w:val="List 5"/>
    <w:basedOn w:val="Normal"/>
    <w:rsid w:val="004811A4"/>
    <w:pPr>
      <w:spacing w:line="240" w:lineRule="auto"/>
      <w:ind w:left="1415" w:hanging="283"/>
    </w:pPr>
    <w:rPr>
      <w:rFonts w:ascii="Times New Roman" w:hAnsi="Times New Roman"/>
      <w:sz w:val="20"/>
      <w:szCs w:val="20"/>
      <w:lang w:eastAsia="nl-NL"/>
    </w:rPr>
  </w:style>
  <w:style w:type="paragraph" w:styleId="ListBullet">
    <w:name w:val="List Bullet"/>
    <w:basedOn w:val="Normal"/>
    <w:autoRedefine/>
    <w:rsid w:val="004811A4"/>
    <w:pPr>
      <w:tabs>
        <w:tab w:val="num" w:pos="360"/>
      </w:tabs>
      <w:spacing w:line="240" w:lineRule="auto"/>
      <w:ind w:left="360" w:hanging="360"/>
    </w:pPr>
    <w:rPr>
      <w:rFonts w:ascii="Times New Roman" w:hAnsi="Times New Roman"/>
      <w:sz w:val="20"/>
      <w:szCs w:val="20"/>
      <w:lang w:eastAsia="nl-NL"/>
    </w:rPr>
  </w:style>
  <w:style w:type="paragraph" w:styleId="ListBullet2">
    <w:name w:val="List Bullet 2"/>
    <w:basedOn w:val="Normal"/>
    <w:autoRedefine/>
    <w:rsid w:val="004811A4"/>
    <w:pPr>
      <w:tabs>
        <w:tab w:val="num" w:pos="643"/>
      </w:tabs>
      <w:spacing w:line="240" w:lineRule="auto"/>
      <w:ind w:left="643" w:hanging="360"/>
    </w:pPr>
    <w:rPr>
      <w:rFonts w:ascii="Times New Roman" w:hAnsi="Times New Roman"/>
      <w:sz w:val="20"/>
      <w:szCs w:val="20"/>
      <w:lang w:eastAsia="nl-NL"/>
    </w:rPr>
  </w:style>
  <w:style w:type="paragraph" w:styleId="ListBullet3">
    <w:name w:val="List Bullet 3"/>
    <w:basedOn w:val="Normal"/>
    <w:autoRedefine/>
    <w:rsid w:val="004811A4"/>
    <w:pPr>
      <w:tabs>
        <w:tab w:val="num" w:pos="926"/>
      </w:tabs>
      <w:spacing w:line="240" w:lineRule="auto"/>
      <w:ind w:left="926" w:hanging="360"/>
    </w:pPr>
    <w:rPr>
      <w:rFonts w:ascii="Times New Roman" w:hAnsi="Times New Roman"/>
      <w:sz w:val="20"/>
      <w:szCs w:val="20"/>
      <w:lang w:eastAsia="nl-NL"/>
    </w:rPr>
  </w:style>
  <w:style w:type="paragraph" w:styleId="ListBullet4">
    <w:name w:val="List Bullet 4"/>
    <w:basedOn w:val="Normal"/>
    <w:autoRedefine/>
    <w:rsid w:val="004811A4"/>
    <w:pPr>
      <w:tabs>
        <w:tab w:val="num" w:pos="1209"/>
      </w:tabs>
      <w:spacing w:line="240" w:lineRule="auto"/>
      <w:ind w:left="1209" w:hanging="360"/>
    </w:pPr>
    <w:rPr>
      <w:rFonts w:ascii="Times New Roman" w:hAnsi="Times New Roman"/>
      <w:sz w:val="20"/>
      <w:szCs w:val="20"/>
      <w:lang w:eastAsia="nl-NL"/>
    </w:rPr>
  </w:style>
  <w:style w:type="paragraph" w:styleId="ListBullet5">
    <w:name w:val="List Bullet 5"/>
    <w:basedOn w:val="Normal"/>
    <w:autoRedefine/>
    <w:rsid w:val="004811A4"/>
    <w:pPr>
      <w:tabs>
        <w:tab w:val="num" w:pos="1492"/>
      </w:tabs>
      <w:spacing w:line="240" w:lineRule="auto"/>
      <w:ind w:left="1492" w:hanging="360"/>
    </w:pPr>
    <w:rPr>
      <w:rFonts w:ascii="Times New Roman" w:hAnsi="Times New Roman"/>
      <w:sz w:val="20"/>
      <w:szCs w:val="20"/>
      <w:lang w:eastAsia="nl-NL"/>
    </w:rPr>
  </w:style>
  <w:style w:type="paragraph" w:styleId="ListNumber">
    <w:name w:val="List Number"/>
    <w:basedOn w:val="Normal"/>
    <w:rsid w:val="004811A4"/>
    <w:pPr>
      <w:tabs>
        <w:tab w:val="num" w:pos="360"/>
      </w:tabs>
      <w:spacing w:line="240" w:lineRule="auto"/>
      <w:ind w:left="360" w:hanging="360"/>
    </w:pPr>
    <w:rPr>
      <w:rFonts w:ascii="Times New Roman" w:hAnsi="Times New Roman"/>
      <w:sz w:val="20"/>
      <w:szCs w:val="20"/>
      <w:lang w:eastAsia="nl-NL"/>
    </w:rPr>
  </w:style>
  <w:style w:type="paragraph" w:styleId="ListNumber2">
    <w:name w:val="List Number 2"/>
    <w:basedOn w:val="Normal"/>
    <w:rsid w:val="004811A4"/>
    <w:pPr>
      <w:tabs>
        <w:tab w:val="num" w:pos="643"/>
      </w:tabs>
      <w:spacing w:line="240" w:lineRule="auto"/>
      <w:ind w:left="643" w:hanging="360"/>
    </w:pPr>
    <w:rPr>
      <w:rFonts w:ascii="Times New Roman" w:hAnsi="Times New Roman"/>
      <w:sz w:val="20"/>
      <w:szCs w:val="20"/>
      <w:lang w:eastAsia="nl-NL"/>
    </w:rPr>
  </w:style>
  <w:style w:type="paragraph" w:styleId="ListNumber3">
    <w:name w:val="List Number 3"/>
    <w:basedOn w:val="Normal"/>
    <w:rsid w:val="004811A4"/>
    <w:pPr>
      <w:tabs>
        <w:tab w:val="num" w:pos="926"/>
      </w:tabs>
      <w:spacing w:line="240" w:lineRule="auto"/>
      <w:ind w:left="926" w:hanging="360"/>
    </w:pPr>
    <w:rPr>
      <w:rFonts w:ascii="Times New Roman" w:hAnsi="Times New Roman"/>
      <w:sz w:val="20"/>
      <w:szCs w:val="20"/>
      <w:lang w:eastAsia="nl-NL"/>
    </w:rPr>
  </w:style>
  <w:style w:type="paragraph" w:styleId="ListNumber4">
    <w:name w:val="List Number 4"/>
    <w:basedOn w:val="Normal"/>
    <w:rsid w:val="004811A4"/>
    <w:pPr>
      <w:tabs>
        <w:tab w:val="num" w:pos="1209"/>
      </w:tabs>
      <w:spacing w:line="240" w:lineRule="auto"/>
      <w:ind w:left="1209" w:hanging="360"/>
    </w:pPr>
    <w:rPr>
      <w:rFonts w:ascii="Times New Roman" w:hAnsi="Times New Roman"/>
      <w:sz w:val="20"/>
      <w:szCs w:val="20"/>
      <w:lang w:eastAsia="nl-NL"/>
    </w:rPr>
  </w:style>
  <w:style w:type="paragraph" w:styleId="ListNumber5">
    <w:name w:val="List Number 5"/>
    <w:basedOn w:val="Normal"/>
    <w:rsid w:val="004811A4"/>
    <w:pPr>
      <w:tabs>
        <w:tab w:val="num" w:pos="1492"/>
      </w:tabs>
      <w:spacing w:line="240" w:lineRule="auto"/>
      <w:ind w:left="1492" w:hanging="360"/>
    </w:pPr>
    <w:rPr>
      <w:rFonts w:ascii="Times New Roman" w:hAnsi="Times New Roman"/>
      <w:sz w:val="20"/>
      <w:szCs w:val="20"/>
      <w:lang w:eastAsia="nl-NL"/>
    </w:rPr>
  </w:style>
  <w:style w:type="paragraph" w:styleId="ListContinue">
    <w:name w:val="List Continue"/>
    <w:basedOn w:val="Normal"/>
    <w:rsid w:val="004811A4"/>
    <w:pPr>
      <w:spacing w:after="120" w:line="240" w:lineRule="auto"/>
      <w:ind w:left="283"/>
    </w:pPr>
    <w:rPr>
      <w:rFonts w:ascii="Times New Roman" w:hAnsi="Times New Roman"/>
      <w:sz w:val="20"/>
      <w:szCs w:val="20"/>
      <w:lang w:eastAsia="nl-NL"/>
    </w:rPr>
  </w:style>
  <w:style w:type="paragraph" w:styleId="ListContinue2">
    <w:name w:val="List Continue 2"/>
    <w:basedOn w:val="Normal"/>
    <w:rsid w:val="004811A4"/>
    <w:pPr>
      <w:spacing w:after="120" w:line="240" w:lineRule="auto"/>
      <w:ind w:left="566"/>
    </w:pPr>
    <w:rPr>
      <w:rFonts w:ascii="Times New Roman" w:hAnsi="Times New Roman"/>
      <w:sz w:val="20"/>
      <w:szCs w:val="20"/>
      <w:lang w:eastAsia="nl-NL"/>
    </w:rPr>
  </w:style>
  <w:style w:type="paragraph" w:styleId="ListContinue3">
    <w:name w:val="List Continue 3"/>
    <w:basedOn w:val="Normal"/>
    <w:rsid w:val="004811A4"/>
    <w:pPr>
      <w:spacing w:after="120" w:line="240" w:lineRule="auto"/>
      <w:ind w:left="849"/>
    </w:pPr>
    <w:rPr>
      <w:rFonts w:ascii="Times New Roman" w:hAnsi="Times New Roman"/>
      <w:sz w:val="20"/>
      <w:szCs w:val="20"/>
      <w:lang w:eastAsia="nl-NL"/>
    </w:rPr>
  </w:style>
  <w:style w:type="paragraph" w:styleId="ListContinue4">
    <w:name w:val="List Continue 4"/>
    <w:basedOn w:val="Normal"/>
    <w:rsid w:val="004811A4"/>
    <w:pPr>
      <w:spacing w:after="120" w:line="240" w:lineRule="auto"/>
      <w:ind w:left="1132"/>
    </w:pPr>
    <w:rPr>
      <w:rFonts w:ascii="Times New Roman" w:hAnsi="Times New Roman"/>
      <w:sz w:val="20"/>
      <w:szCs w:val="20"/>
      <w:lang w:eastAsia="nl-NL"/>
    </w:rPr>
  </w:style>
  <w:style w:type="paragraph" w:styleId="ListContinue5">
    <w:name w:val="List Continue 5"/>
    <w:basedOn w:val="Normal"/>
    <w:rsid w:val="004811A4"/>
    <w:pPr>
      <w:spacing w:after="120" w:line="240" w:lineRule="auto"/>
      <w:ind w:left="1415"/>
    </w:pPr>
    <w:rPr>
      <w:rFonts w:ascii="Times New Roman" w:hAnsi="Times New Roman"/>
      <w:sz w:val="20"/>
      <w:szCs w:val="20"/>
      <w:lang w:eastAsia="nl-NL"/>
    </w:rPr>
  </w:style>
  <w:style w:type="paragraph" w:styleId="MacroText">
    <w:name w:val="macro"/>
    <w:link w:val="MacroTextChar"/>
    <w:semiHidden/>
    <w:rsid w:val="004811A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nl-NL"/>
    </w:rPr>
  </w:style>
  <w:style w:type="character" w:customStyle="1" w:styleId="MacroTextChar">
    <w:name w:val="Macro Text Char"/>
    <w:link w:val="MacroText"/>
    <w:semiHidden/>
    <w:rsid w:val="004811A4"/>
    <w:rPr>
      <w:rFonts w:ascii="Courier New" w:eastAsia="Times New Roman" w:hAnsi="Courier New" w:cs="Times New Roman"/>
      <w:sz w:val="20"/>
      <w:szCs w:val="20"/>
      <w:lang w:eastAsia="nl-NL"/>
    </w:rPr>
  </w:style>
  <w:style w:type="paragraph" w:styleId="NoteHeading">
    <w:name w:val="Note Heading"/>
    <w:basedOn w:val="Normal"/>
    <w:next w:val="Normal"/>
    <w:link w:val="NoteHeadingChar"/>
    <w:rsid w:val="004811A4"/>
    <w:pPr>
      <w:spacing w:line="240" w:lineRule="auto"/>
    </w:pPr>
    <w:rPr>
      <w:rFonts w:ascii="Times New Roman" w:hAnsi="Times New Roman"/>
      <w:sz w:val="20"/>
      <w:szCs w:val="20"/>
      <w:lang w:eastAsia="nl-NL"/>
    </w:rPr>
  </w:style>
  <w:style w:type="character" w:customStyle="1" w:styleId="NoteHeadingChar">
    <w:name w:val="Note Heading Char"/>
    <w:link w:val="NoteHeading"/>
    <w:rsid w:val="004811A4"/>
    <w:rPr>
      <w:rFonts w:ascii="Times New Roman" w:eastAsiaTheme="minorEastAsia" w:hAnsi="Times New Roman"/>
      <w:sz w:val="20"/>
      <w:szCs w:val="20"/>
      <w:lang w:eastAsia="nl-NL"/>
    </w:rPr>
  </w:style>
  <w:style w:type="paragraph" w:styleId="PlainText">
    <w:name w:val="Plain Text"/>
    <w:basedOn w:val="Normal"/>
    <w:link w:val="PlainTextChar"/>
    <w:uiPriority w:val="99"/>
    <w:rsid w:val="004811A4"/>
    <w:pPr>
      <w:spacing w:line="240" w:lineRule="auto"/>
    </w:pPr>
    <w:rPr>
      <w:rFonts w:ascii="Courier New" w:hAnsi="Courier New"/>
      <w:sz w:val="20"/>
      <w:szCs w:val="20"/>
      <w:lang w:eastAsia="nl-NL"/>
    </w:rPr>
  </w:style>
  <w:style w:type="character" w:customStyle="1" w:styleId="PlainTextChar">
    <w:name w:val="Plain Text Char"/>
    <w:link w:val="PlainText"/>
    <w:uiPriority w:val="99"/>
    <w:rsid w:val="004811A4"/>
    <w:rPr>
      <w:rFonts w:ascii="Courier New" w:eastAsiaTheme="minorEastAsia" w:hAnsi="Courier New"/>
      <w:sz w:val="20"/>
      <w:szCs w:val="20"/>
      <w:lang w:eastAsia="nl-NL"/>
    </w:rPr>
  </w:style>
  <w:style w:type="paragraph" w:styleId="BodyTextFirstIndent">
    <w:name w:val="Body Text First Indent"/>
    <w:basedOn w:val="BodyText"/>
    <w:link w:val="BodyTextFirstIndentChar"/>
    <w:rsid w:val="004811A4"/>
    <w:pPr>
      <w:spacing w:after="120" w:line="240" w:lineRule="auto"/>
      <w:ind w:firstLine="210"/>
    </w:pPr>
    <w:rPr>
      <w:rFonts w:ascii="Times New Roman" w:hAnsi="Times New Roman"/>
      <w:sz w:val="20"/>
      <w:szCs w:val="20"/>
      <w:lang w:val="nl-BE" w:eastAsia="nl-NL"/>
    </w:rPr>
  </w:style>
  <w:style w:type="character" w:customStyle="1" w:styleId="BodyTextFirstIndentChar">
    <w:name w:val="Body Text First Indent Char"/>
    <w:link w:val="BodyTextFirstIndent"/>
    <w:rsid w:val="004811A4"/>
    <w:rPr>
      <w:rFonts w:ascii="Times New Roman" w:eastAsiaTheme="minorEastAsia" w:hAnsi="Times New Roman"/>
      <w:sz w:val="20"/>
      <w:szCs w:val="20"/>
      <w:lang w:eastAsia="nl-NL"/>
    </w:rPr>
  </w:style>
  <w:style w:type="paragraph" w:styleId="BodyTextFirstIndent2">
    <w:name w:val="Body Text First Indent 2"/>
    <w:basedOn w:val="BodyTextIndent"/>
    <w:link w:val="BodyTextFirstIndent2Char"/>
    <w:rsid w:val="004811A4"/>
    <w:pPr>
      <w:spacing w:after="120" w:line="240" w:lineRule="auto"/>
      <w:ind w:left="283" w:firstLine="210"/>
    </w:pPr>
    <w:rPr>
      <w:rFonts w:ascii="Times New Roman" w:hAnsi="Times New Roman"/>
      <w:szCs w:val="20"/>
      <w:lang w:eastAsia="nl-NL"/>
    </w:rPr>
  </w:style>
  <w:style w:type="character" w:customStyle="1" w:styleId="BodyTextFirstIndent2Char">
    <w:name w:val="Body Text First Indent 2 Char"/>
    <w:link w:val="BodyTextFirstIndent2"/>
    <w:rsid w:val="004811A4"/>
    <w:rPr>
      <w:rFonts w:ascii="Times New Roman" w:eastAsiaTheme="minorEastAsia" w:hAnsi="Times New Roman"/>
      <w:sz w:val="20"/>
      <w:szCs w:val="20"/>
      <w:lang w:eastAsia="nl-NL"/>
    </w:rPr>
  </w:style>
  <w:style w:type="paragraph" w:styleId="Subtitle">
    <w:name w:val="Subtitle"/>
    <w:basedOn w:val="Normal"/>
    <w:next w:val="Normal"/>
    <w:link w:val="SubtitleChar"/>
    <w:uiPriority w:val="11"/>
    <w:qFormat/>
    <w:rsid w:val="004811A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811A4"/>
    <w:rPr>
      <w:rFonts w:asciiTheme="majorHAnsi" w:eastAsiaTheme="majorEastAsia" w:hAnsiTheme="majorHAnsi" w:cstheme="majorBidi"/>
      <w:color w:val="5B9BD5" w:themeColor="accent1"/>
      <w:sz w:val="28"/>
      <w:szCs w:val="28"/>
    </w:rPr>
  </w:style>
  <w:style w:type="paragraph" w:customStyle="1" w:styleId="Style2">
    <w:name w:val="Style2"/>
    <w:basedOn w:val="Heading1"/>
    <w:rsid w:val="004811A4"/>
    <w:pPr>
      <w:keepLines w:val="0"/>
      <w:widowControl w:val="0"/>
      <w:tabs>
        <w:tab w:val="num" w:pos="360"/>
      </w:tabs>
      <w:suppressAutoHyphens/>
      <w:spacing w:before="240" w:after="60"/>
      <w:ind w:left="360" w:hanging="360"/>
    </w:pPr>
    <w:rPr>
      <w:rFonts w:ascii="Times New Roman" w:hAnsi="Times New Roman"/>
      <w:b/>
      <w:bCs/>
      <w:i/>
      <w:snapToGrid w:val="0"/>
      <w:kern w:val="28"/>
      <w:sz w:val="24"/>
      <w:szCs w:val="20"/>
      <w:lang w:val="nl-NL" w:eastAsia="nl-NL"/>
    </w:rPr>
  </w:style>
  <w:style w:type="paragraph" w:customStyle="1" w:styleId="Style4">
    <w:name w:val="Style4"/>
    <w:basedOn w:val="Heading3"/>
    <w:autoRedefine/>
    <w:rsid w:val="004811A4"/>
    <w:pPr>
      <w:keepLines w:val="0"/>
      <w:widowControl w:val="0"/>
      <w:tabs>
        <w:tab w:val="num" w:pos="1440"/>
      </w:tabs>
      <w:suppressAutoHyphens/>
      <w:spacing w:before="240"/>
      <w:ind w:left="1224" w:hanging="504"/>
    </w:pPr>
    <w:rPr>
      <w:rFonts w:ascii="Times New Roman" w:hAnsi="Times New Roman" w:cs="Times New Roman"/>
      <w:b/>
      <w:bCs/>
      <w:sz w:val="24"/>
      <w:szCs w:val="20"/>
      <w:lang w:val="nl-NL" w:eastAsia="nl-NL"/>
    </w:rPr>
  </w:style>
  <w:style w:type="character" w:customStyle="1" w:styleId="address">
    <w:name w:val="address"/>
    <w:basedOn w:val="DefaultParagraphFont"/>
    <w:rsid w:val="004811A4"/>
  </w:style>
  <w:style w:type="character" w:customStyle="1" w:styleId="medium-bold">
    <w:name w:val="medium-bold"/>
    <w:basedOn w:val="DefaultParagraphFont"/>
    <w:rsid w:val="004811A4"/>
  </w:style>
  <w:style w:type="character" w:customStyle="1" w:styleId="medium-normal">
    <w:name w:val="medium-normal"/>
    <w:basedOn w:val="DefaultParagraphFont"/>
    <w:rsid w:val="004811A4"/>
  </w:style>
  <w:style w:type="table" w:styleId="TableList5">
    <w:name w:val="Table List 5"/>
    <w:basedOn w:val="TableNormal"/>
    <w:rsid w:val="004811A4"/>
    <w:pPr>
      <w:spacing w:after="0" w:line="240" w:lineRule="auto"/>
    </w:pPr>
    <w:rPr>
      <w:rFonts w:ascii="Times New Roman" w:eastAsia="Times New Roman" w:hAnsi="Times New Roman" w:cs="Times New Roman"/>
      <w:sz w:val="20"/>
      <w:szCs w:val="20"/>
      <w:lang w:eastAsia="nl-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Elegant">
    <w:name w:val="Table Elegant"/>
    <w:basedOn w:val="TableNormal"/>
    <w:rsid w:val="004811A4"/>
    <w:pPr>
      <w:keepNext/>
      <w:keepLines/>
      <w:spacing w:after="0" w:line="276" w:lineRule="auto"/>
      <w:jc w:val="both"/>
    </w:pPr>
    <w:rPr>
      <w:rFonts w:ascii="Times New Roman" w:eastAsia="Times New Roman" w:hAnsi="Times New Roman" w:cs="Times New Roman"/>
      <w:sz w:val="20"/>
      <w:szCs w:val="20"/>
      <w:lang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Dheading1">
    <w:name w:val="AD heading 1"/>
    <w:basedOn w:val="Normal"/>
    <w:autoRedefine/>
    <w:rsid w:val="004811A4"/>
    <w:pPr>
      <w:framePr w:wrap="around" w:vAnchor="text" w:hAnchor="text" w:y="1"/>
      <w:pBdr>
        <w:top w:val="single" w:sz="4" w:space="20" w:color="auto"/>
        <w:bottom w:val="single" w:sz="4" w:space="20" w:color="auto"/>
      </w:pBdr>
      <w:tabs>
        <w:tab w:val="num" w:pos="4266"/>
      </w:tabs>
      <w:autoSpaceDE w:val="0"/>
      <w:autoSpaceDN w:val="0"/>
      <w:adjustRightInd w:val="0"/>
      <w:ind w:left="4266" w:firstLine="1134"/>
      <w:jc w:val="center"/>
    </w:pPr>
    <w:rPr>
      <w:bCs/>
      <w:sz w:val="32"/>
    </w:rPr>
  </w:style>
  <w:style w:type="paragraph" w:customStyle="1" w:styleId="ADheading3">
    <w:name w:val="AD heading 3"/>
    <w:basedOn w:val="Heading3"/>
    <w:rsid w:val="004811A4"/>
    <w:pPr>
      <w:keepNext w:val="0"/>
      <w:keepLines w:val="0"/>
      <w:widowControl w:val="0"/>
    </w:pPr>
    <w:rPr>
      <w:i/>
      <w:sz w:val="24"/>
      <w:szCs w:val="24"/>
      <w:lang w:val="en-US"/>
    </w:rPr>
  </w:style>
  <w:style w:type="numbering" w:styleId="111111">
    <w:name w:val="Outline List 2"/>
    <w:basedOn w:val="NoList"/>
    <w:rsid w:val="004811A4"/>
    <w:pPr>
      <w:numPr>
        <w:numId w:val="3"/>
      </w:numPr>
    </w:pPr>
  </w:style>
  <w:style w:type="paragraph" w:customStyle="1" w:styleId="Style3">
    <w:name w:val="Style3"/>
    <w:basedOn w:val="Heading3"/>
    <w:rsid w:val="004811A4"/>
    <w:pPr>
      <w:keepNext w:val="0"/>
      <w:keepLines w:val="0"/>
      <w:widowControl w:val="0"/>
      <w:tabs>
        <w:tab w:val="num" w:pos="2880"/>
      </w:tabs>
      <w:ind w:left="1224" w:hanging="504"/>
    </w:pPr>
    <w:rPr>
      <w:i/>
      <w:sz w:val="24"/>
      <w:szCs w:val="24"/>
      <w:lang w:val="en-US"/>
    </w:rPr>
  </w:style>
  <w:style w:type="character" w:customStyle="1" w:styleId="ADheading2Char">
    <w:name w:val="AD heading 2 Char"/>
    <w:link w:val="ADheading2"/>
    <w:rsid w:val="004811A4"/>
    <w:rPr>
      <w:rFonts w:ascii="Garamond" w:eastAsia="Times New Roman" w:hAnsi="Garamond" w:cs="Arial"/>
      <w:bCs/>
      <w:iCs/>
      <w:smallCaps/>
      <w:sz w:val="24"/>
      <w:szCs w:val="24"/>
      <w:lang w:val="en-GB"/>
    </w:rPr>
  </w:style>
  <w:style w:type="table" w:styleId="TableProfessional">
    <w:name w:val="Table Professional"/>
    <w:basedOn w:val="TableNormal"/>
    <w:rsid w:val="004811A4"/>
    <w:pPr>
      <w:keepNext/>
      <w:keepLines/>
      <w:spacing w:after="0" w:line="276" w:lineRule="auto"/>
      <w:jc w:val="both"/>
    </w:pPr>
    <w:rPr>
      <w:rFonts w:ascii="Times New Roman" w:eastAsia="Times New Roman" w:hAnsi="Times New Roman" w:cs="Times New Roman"/>
      <w:sz w:val="20"/>
      <w:szCs w:val="20"/>
      <w:lang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1">
    <w:name w:val="s1"/>
    <w:rsid w:val="004811A4"/>
    <w:rPr>
      <w:rFonts w:ascii="Verdana" w:hAnsi="Verdana" w:hint="default"/>
      <w:b/>
      <w:bCs/>
      <w:strike w:val="0"/>
      <w:dstrike w:val="0"/>
      <w:color w:val="BC0000"/>
      <w:sz w:val="12"/>
      <w:szCs w:val="12"/>
      <w:u w:val="none"/>
      <w:effect w:val="none"/>
    </w:rPr>
  </w:style>
  <w:style w:type="paragraph" w:customStyle="1" w:styleId="ADvoetnoten">
    <w:name w:val="ADvoetnoten"/>
    <w:basedOn w:val="Normal"/>
    <w:link w:val="ADvoetnotenChar"/>
    <w:rsid w:val="004811A4"/>
    <w:pPr>
      <w:autoSpaceDE w:val="0"/>
      <w:autoSpaceDN w:val="0"/>
      <w:adjustRightInd w:val="0"/>
    </w:pPr>
    <w:rPr>
      <w:sz w:val="18"/>
    </w:rPr>
  </w:style>
  <w:style w:type="character" w:customStyle="1" w:styleId="shortrecordtitle">
    <w:name w:val="shortrecordtitle"/>
    <w:basedOn w:val="DefaultParagraphFont"/>
    <w:rsid w:val="004811A4"/>
  </w:style>
  <w:style w:type="character" w:customStyle="1" w:styleId="shortrecordauthorslabel">
    <w:name w:val="shortrecordauthorslabel"/>
    <w:basedOn w:val="DefaultParagraphFont"/>
    <w:rsid w:val="004811A4"/>
  </w:style>
  <w:style w:type="character" w:customStyle="1" w:styleId="shortrecordauthors">
    <w:name w:val="shortrecordauthors"/>
    <w:basedOn w:val="DefaultParagraphFont"/>
    <w:rsid w:val="004811A4"/>
  </w:style>
  <w:style w:type="character" w:customStyle="1" w:styleId="shortrecordsourcelabel">
    <w:name w:val="shortrecordsourcelabel"/>
    <w:basedOn w:val="DefaultParagraphFont"/>
    <w:rsid w:val="004811A4"/>
  </w:style>
  <w:style w:type="character" w:customStyle="1" w:styleId="shortrecordsource">
    <w:name w:val="shortrecordsource"/>
    <w:basedOn w:val="DefaultParagraphFont"/>
    <w:rsid w:val="004811A4"/>
  </w:style>
  <w:style w:type="paragraph" w:customStyle="1" w:styleId="Style5">
    <w:name w:val="Style5"/>
    <w:basedOn w:val="ADheading3"/>
    <w:rsid w:val="004811A4"/>
    <w:pPr>
      <w:numPr>
        <w:ilvl w:val="2"/>
        <w:numId w:val="5"/>
      </w:numPr>
    </w:pPr>
  </w:style>
  <w:style w:type="paragraph" w:styleId="EndnoteText">
    <w:name w:val="endnote text"/>
    <w:basedOn w:val="Normal"/>
    <w:link w:val="EndnoteTextChar"/>
    <w:semiHidden/>
    <w:rsid w:val="004811A4"/>
    <w:pPr>
      <w:tabs>
        <w:tab w:val="right" w:pos="8222"/>
      </w:tabs>
      <w:spacing w:line="220" w:lineRule="exact"/>
      <w:ind w:left="240" w:hanging="240"/>
    </w:pPr>
    <w:rPr>
      <w:rFonts w:ascii="Times New Roman" w:hAnsi="Times New Roman"/>
      <w:sz w:val="18"/>
      <w:szCs w:val="20"/>
      <w:lang w:eastAsia="nl-NL"/>
    </w:rPr>
  </w:style>
  <w:style w:type="character" w:customStyle="1" w:styleId="EndnoteTextChar">
    <w:name w:val="Endnote Text Char"/>
    <w:link w:val="EndnoteText"/>
    <w:semiHidden/>
    <w:rsid w:val="004811A4"/>
    <w:rPr>
      <w:rFonts w:ascii="Times New Roman" w:eastAsiaTheme="minorEastAsia" w:hAnsi="Times New Roman"/>
      <w:sz w:val="18"/>
      <w:szCs w:val="20"/>
      <w:lang w:eastAsia="nl-NL"/>
    </w:rPr>
  </w:style>
  <w:style w:type="paragraph" w:styleId="Caption">
    <w:name w:val="caption"/>
    <w:basedOn w:val="Normal"/>
    <w:next w:val="Normal"/>
    <w:uiPriority w:val="35"/>
    <w:unhideWhenUsed/>
    <w:qFormat/>
    <w:rsid w:val="004811A4"/>
    <w:pPr>
      <w:spacing w:line="240" w:lineRule="auto"/>
    </w:pPr>
    <w:rPr>
      <w:b/>
      <w:bCs/>
      <w:smallCaps/>
      <w:color w:val="44546A" w:themeColor="text2"/>
    </w:rPr>
  </w:style>
  <w:style w:type="paragraph" w:styleId="TableofAuthorities">
    <w:name w:val="table of authorities"/>
    <w:basedOn w:val="Normal"/>
    <w:next w:val="Normal"/>
    <w:semiHidden/>
    <w:rsid w:val="004811A4"/>
    <w:pPr>
      <w:spacing w:line="240" w:lineRule="auto"/>
      <w:ind w:left="200" w:hanging="200"/>
    </w:pPr>
    <w:rPr>
      <w:rFonts w:ascii="Times New Roman" w:hAnsi="Times New Roman"/>
      <w:sz w:val="20"/>
      <w:szCs w:val="20"/>
      <w:lang w:eastAsia="nl-NL"/>
    </w:rPr>
  </w:style>
  <w:style w:type="paragraph" w:styleId="DocumentMap">
    <w:name w:val="Document Map"/>
    <w:basedOn w:val="Normal"/>
    <w:link w:val="DocumentMapChar"/>
    <w:semiHidden/>
    <w:rsid w:val="004811A4"/>
    <w:pPr>
      <w:shd w:val="clear" w:color="auto" w:fill="000080"/>
      <w:spacing w:line="240" w:lineRule="auto"/>
    </w:pPr>
    <w:rPr>
      <w:rFonts w:ascii="Tahoma" w:hAnsi="Tahoma"/>
      <w:sz w:val="20"/>
      <w:szCs w:val="20"/>
      <w:lang w:eastAsia="nl-NL"/>
    </w:rPr>
  </w:style>
  <w:style w:type="character" w:customStyle="1" w:styleId="DocumentMapChar">
    <w:name w:val="Document Map Char"/>
    <w:link w:val="DocumentMap"/>
    <w:semiHidden/>
    <w:rsid w:val="004811A4"/>
    <w:rPr>
      <w:rFonts w:ascii="Tahoma" w:eastAsiaTheme="minorEastAsia" w:hAnsi="Tahoma"/>
      <w:sz w:val="20"/>
      <w:szCs w:val="20"/>
      <w:shd w:val="clear" w:color="auto" w:fill="000080"/>
      <w:lang w:eastAsia="nl-NL"/>
    </w:rPr>
  </w:style>
  <w:style w:type="paragraph" w:styleId="Index2">
    <w:name w:val="index 2"/>
    <w:basedOn w:val="Normal"/>
    <w:next w:val="Normal"/>
    <w:autoRedefine/>
    <w:semiHidden/>
    <w:rsid w:val="004811A4"/>
    <w:pPr>
      <w:spacing w:line="240" w:lineRule="auto"/>
      <w:ind w:left="400" w:hanging="200"/>
    </w:pPr>
    <w:rPr>
      <w:rFonts w:ascii="Times New Roman" w:hAnsi="Times New Roman"/>
      <w:sz w:val="20"/>
      <w:szCs w:val="20"/>
      <w:lang w:eastAsia="nl-NL"/>
    </w:rPr>
  </w:style>
  <w:style w:type="paragraph" w:styleId="Index3">
    <w:name w:val="index 3"/>
    <w:basedOn w:val="Normal"/>
    <w:next w:val="Normal"/>
    <w:autoRedefine/>
    <w:semiHidden/>
    <w:rsid w:val="004811A4"/>
    <w:pPr>
      <w:spacing w:line="240" w:lineRule="auto"/>
      <w:ind w:left="600" w:hanging="200"/>
    </w:pPr>
    <w:rPr>
      <w:rFonts w:ascii="Times New Roman" w:hAnsi="Times New Roman"/>
      <w:sz w:val="20"/>
      <w:szCs w:val="20"/>
      <w:lang w:eastAsia="nl-NL"/>
    </w:rPr>
  </w:style>
  <w:style w:type="paragraph" w:styleId="Index4">
    <w:name w:val="index 4"/>
    <w:basedOn w:val="Normal"/>
    <w:next w:val="Normal"/>
    <w:autoRedefine/>
    <w:semiHidden/>
    <w:rsid w:val="004811A4"/>
    <w:pPr>
      <w:spacing w:line="240" w:lineRule="auto"/>
      <w:ind w:left="800" w:hanging="200"/>
    </w:pPr>
    <w:rPr>
      <w:rFonts w:ascii="Times New Roman" w:hAnsi="Times New Roman"/>
      <w:sz w:val="20"/>
      <w:szCs w:val="20"/>
      <w:lang w:eastAsia="nl-NL"/>
    </w:rPr>
  </w:style>
  <w:style w:type="paragraph" w:styleId="Index5">
    <w:name w:val="index 5"/>
    <w:basedOn w:val="Normal"/>
    <w:next w:val="Normal"/>
    <w:autoRedefine/>
    <w:semiHidden/>
    <w:rsid w:val="004811A4"/>
    <w:pPr>
      <w:spacing w:line="240" w:lineRule="auto"/>
      <w:ind w:left="1000" w:hanging="200"/>
    </w:pPr>
    <w:rPr>
      <w:rFonts w:ascii="Times New Roman" w:hAnsi="Times New Roman"/>
      <w:sz w:val="20"/>
      <w:szCs w:val="20"/>
      <w:lang w:eastAsia="nl-NL"/>
    </w:rPr>
  </w:style>
  <w:style w:type="paragraph" w:styleId="Index6">
    <w:name w:val="index 6"/>
    <w:basedOn w:val="Normal"/>
    <w:next w:val="Normal"/>
    <w:autoRedefine/>
    <w:semiHidden/>
    <w:rsid w:val="004811A4"/>
    <w:pPr>
      <w:spacing w:line="240" w:lineRule="auto"/>
      <w:ind w:left="1200" w:hanging="200"/>
    </w:pPr>
    <w:rPr>
      <w:rFonts w:ascii="Times New Roman" w:hAnsi="Times New Roman"/>
      <w:sz w:val="20"/>
      <w:szCs w:val="20"/>
      <w:lang w:eastAsia="nl-NL"/>
    </w:rPr>
  </w:style>
  <w:style w:type="paragraph" w:styleId="Index7">
    <w:name w:val="index 7"/>
    <w:basedOn w:val="Normal"/>
    <w:next w:val="Normal"/>
    <w:autoRedefine/>
    <w:semiHidden/>
    <w:rsid w:val="004811A4"/>
    <w:pPr>
      <w:spacing w:line="240" w:lineRule="auto"/>
      <w:ind w:left="1400" w:hanging="200"/>
    </w:pPr>
    <w:rPr>
      <w:rFonts w:ascii="Times New Roman" w:hAnsi="Times New Roman"/>
      <w:sz w:val="20"/>
      <w:szCs w:val="20"/>
      <w:lang w:eastAsia="nl-NL"/>
    </w:rPr>
  </w:style>
  <w:style w:type="paragraph" w:styleId="Index8">
    <w:name w:val="index 8"/>
    <w:basedOn w:val="Normal"/>
    <w:next w:val="Normal"/>
    <w:autoRedefine/>
    <w:semiHidden/>
    <w:rsid w:val="004811A4"/>
    <w:pPr>
      <w:spacing w:line="240" w:lineRule="auto"/>
      <w:ind w:left="1600" w:hanging="200"/>
    </w:pPr>
    <w:rPr>
      <w:rFonts w:ascii="Times New Roman" w:hAnsi="Times New Roman"/>
      <w:sz w:val="20"/>
      <w:szCs w:val="20"/>
      <w:lang w:eastAsia="nl-NL"/>
    </w:rPr>
  </w:style>
  <w:style w:type="paragraph" w:styleId="Index9">
    <w:name w:val="index 9"/>
    <w:basedOn w:val="Normal"/>
    <w:next w:val="Normal"/>
    <w:autoRedefine/>
    <w:semiHidden/>
    <w:rsid w:val="004811A4"/>
    <w:pPr>
      <w:spacing w:line="240" w:lineRule="auto"/>
      <w:ind w:left="1800" w:hanging="200"/>
    </w:pPr>
    <w:rPr>
      <w:rFonts w:ascii="Times New Roman" w:hAnsi="Times New Roman"/>
      <w:sz w:val="20"/>
      <w:szCs w:val="20"/>
      <w:lang w:eastAsia="nl-NL"/>
    </w:rPr>
  </w:style>
  <w:style w:type="paragraph" w:styleId="IndexHeading">
    <w:name w:val="index heading"/>
    <w:basedOn w:val="Normal"/>
    <w:next w:val="Index1"/>
    <w:semiHidden/>
    <w:rsid w:val="004811A4"/>
    <w:pPr>
      <w:spacing w:line="240" w:lineRule="auto"/>
    </w:pPr>
    <w:rPr>
      <w:rFonts w:ascii="Arial" w:hAnsi="Arial"/>
      <w:b/>
      <w:sz w:val="20"/>
      <w:szCs w:val="20"/>
      <w:lang w:eastAsia="nl-NL"/>
    </w:rPr>
  </w:style>
  <w:style w:type="paragraph" w:styleId="TOAHeading">
    <w:name w:val="toa heading"/>
    <w:basedOn w:val="Normal"/>
    <w:next w:val="Normal"/>
    <w:semiHidden/>
    <w:rsid w:val="004811A4"/>
    <w:pPr>
      <w:spacing w:before="120" w:line="240" w:lineRule="auto"/>
    </w:pPr>
    <w:rPr>
      <w:rFonts w:ascii="Arial" w:hAnsi="Arial"/>
      <w:b/>
      <w:sz w:val="24"/>
      <w:szCs w:val="20"/>
      <w:lang w:eastAsia="nl-NL"/>
    </w:rPr>
  </w:style>
  <w:style w:type="paragraph" w:styleId="TableofFigures">
    <w:name w:val="table of figures"/>
    <w:basedOn w:val="Normal"/>
    <w:next w:val="Normal"/>
    <w:uiPriority w:val="99"/>
    <w:rsid w:val="004811A4"/>
    <w:pPr>
      <w:spacing w:line="240" w:lineRule="auto"/>
      <w:ind w:left="400" w:hanging="400"/>
    </w:pPr>
    <w:rPr>
      <w:rFonts w:ascii="Times New Roman" w:hAnsi="Times New Roman"/>
      <w:sz w:val="20"/>
      <w:szCs w:val="20"/>
      <w:lang w:eastAsia="nl-NL"/>
    </w:rPr>
  </w:style>
  <w:style w:type="character" w:styleId="EndnoteReference">
    <w:name w:val="endnote reference"/>
    <w:semiHidden/>
    <w:rsid w:val="004811A4"/>
    <w:rPr>
      <w:vertAlign w:val="superscript"/>
    </w:rPr>
  </w:style>
  <w:style w:type="paragraph" w:customStyle="1" w:styleId="Normaalweb2">
    <w:name w:val="Normaal (web)2"/>
    <w:basedOn w:val="Normal"/>
    <w:rsid w:val="004811A4"/>
    <w:pPr>
      <w:suppressAutoHyphens/>
      <w:spacing w:before="280" w:after="280" w:line="240" w:lineRule="auto"/>
    </w:pPr>
    <w:rPr>
      <w:rFonts w:ascii="Times New Roman" w:hAnsi="Times New Roman"/>
      <w:sz w:val="24"/>
      <w:lang w:val="nl-NL" w:eastAsia="ar-SA"/>
    </w:rPr>
  </w:style>
  <w:style w:type="character" w:customStyle="1" w:styleId="maintextbldleft1">
    <w:name w:val="maintextbldleft1"/>
    <w:rsid w:val="004811A4"/>
    <w:rPr>
      <w:rFonts w:ascii="Arial" w:hAnsi="Arial" w:cs="Arial"/>
      <w:b/>
      <w:bCs/>
      <w:i w:val="0"/>
      <w:iCs w:val="0"/>
      <w:caps w:val="0"/>
      <w:smallCaps w:val="0"/>
      <w:strike w:val="0"/>
      <w:dstrike w:val="0"/>
      <w:color w:val="000000"/>
      <w:sz w:val="18"/>
      <w:szCs w:val="18"/>
      <w:u w:val="none"/>
    </w:rPr>
  </w:style>
  <w:style w:type="character" w:customStyle="1" w:styleId="primtitle">
    <w:name w:val="prim_title"/>
    <w:basedOn w:val="DefaultParagraphFont"/>
    <w:rsid w:val="004811A4"/>
  </w:style>
  <w:style w:type="character" w:customStyle="1" w:styleId="a">
    <w:name w:val="a"/>
    <w:basedOn w:val="DefaultParagraphFont"/>
    <w:rsid w:val="004811A4"/>
  </w:style>
  <w:style w:type="paragraph" w:customStyle="1" w:styleId="adelien2">
    <w:name w:val="adelien2"/>
    <w:basedOn w:val="Normal"/>
    <w:link w:val="adelien2Char"/>
    <w:rsid w:val="004811A4"/>
    <w:pPr>
      <w:spacing w:line="240" w:lineRule="auto"/>
    </w:pPr>
    <w:rPr>
      <w:rFonts w:ascii="Times New Roman" w:hAnsi="Times New Roman"/>
      <w:sz w:val="24"/>
      <w:lang w:eastAsia="nl-NL"/>
    </w:rPr>
  </w:style>
  <w:style w:type="character" w:customStyle="1" w:styleId="adelien2Char">
    <w:name w:val="adelien2 Char"/>
    <w:link w:val="adelien2"/>
    <w:rsid w:val="004811A4"/>
    <w:rPr>
      <w:rFonts w:ascii="Times New Roman" w:eastAsiaTheme="minorEastAsia" w:hAnsi="Times New Roman"/>
      <w:sz w:val="24"/>
      <w:lang w:eastAsia="nl-NL"/>
    </w:rPr>
  </w:style>
  <w:style w:type="paragraph" w:customStyle="1" w:styleId="adchapter">
    <w:name w:val="ad chapter"/>
    <w:basedOn w:val="Normal"/>
    <w:rsid w:val="004811A4"/>
    <w:pPr>
      <w:framePr w:wrap="around" w:vAnchor="text" w:hAnchor="text" w:y="1"/>
      <w:widowControl w:val="0"/>
      <w:jc w:val="center"/>
    </w:pPr>
    <w:rPr>
      <w:smallCaps/>
      <w:szCs w:val="23"/>
    </w:rPr>
  </w:style>
  <w:style w:type="paragraph" w:customStyle="1" w:styleId="adelienchapter">
    <w:name w:val="adelien chapter"/>
    <w:basedOn w:val="adchapter"/>
    <w:rsid w:val="004811A4"/>
    <w:pPr>
      <w:framePr w:wrap="around"/>
      <w:numPr>
        <w:numId w:val="6"/>
      </w:numPr>
      <w:pBdr>
        <w:top w:val="single" w:sz="4" w:space="1" w:color="auto"/>
        <w:left w:val="single" w:sz="4" w:space="4" w:color="auto"/>
        <w:bottom w:val="single" w:sz="4" w:space="1" w:color="auto"/>
        <w:right w:val="single" w:sz="4" w:space="4" w:color="auto"/>
      </w:pBdr>
    </w:pPr>
  </w:style>
  <w:style w:type="paragraph" w:customStyle="1" w:styleId="Adhoofdstukkeneerstestijl">
    <w:name w:val="Ad hoofdstukken eerste stijl"/>
    <w:basedOn w:val="adelienchapter"/>
    <w:rsid w:val="004811A4"/>
    <w:pPr>
      <w:framePr w:wrap="around"/>
      <w:pBdr>
        <w:top w:val="single" w:sz="4" w:space="14" w:color="auto"/>
        <w:left w:val="none" w:sz="0" w:space="0" w:color="auto"/>
        <w:bottom w:val="single" w:sz="4" w:space="14" w:color="auto"/>
        <w:right w:val="none" w:sz="0" w:space="0" w:color="auto"/>
      </w:pBdr>
    </w:pPr>
  </w:style>
  <w:style w:type="character" w:customStyle="1" w:styleId="ADvoetnotenChar">
    <w:name w:val="ADvoetnoten Char"/>
    <w:link w:val="ADvoetnoten"/>
    <w:rsid w:val="004811A4"/>
    <w:rPr>
      <w:rFonts w:eastAsiaTheme="minorEastAsia"/>
      <w:sz w:val="18"/>
    </w:rPr>
  </w:style>
  <w:style w:type="character" w:customStyle="1" w:styleId="databold">
    <w:name w:val="data_bold"/>
    <w:basedOn w:val="DefaultParagraphFont"/>
    <w:rsid w:val="004811A4"/>
  </w:style>
  <w:style w:type="paragraph" w:customStyle="1" w:styleId="body-paragraph">
    <w:name w:val="body-paragraph"/>
    <w:basedOn w:val="Normal"/>
    <w:rsid w:val="004811A4"/>
    <w:pPr>
      <w:spacing w:before="100" w:beforeAutospacing="1" w:after="100" w:afterAutospacing="1" w:line="240" w:lineRule="auto"/>
    </w:pPr>
    <w:rPr>
      <w:rFonts w:ascii="Times New Roman" w:hAnsi="Times New Roman"/>
      <w:sz w:val="24"/>
      <w:lang w:val="en-US"/>
    </w:rPr>
  </w:style>
  <w:style w:type="paragraph" w:customStyle="1" w:styleId="standaardChar">
    <w:name w:val="standaard Char"/>
    <w:basedOn w:val="Normal"/>
    <w:link w:val="standaardCharChar"/>
    <w:rsid w:val="004811A4"/>
    <w:pPr>
      <w:spacing w:after="240" w:line="240" w:lineRule="auto"/>
    </w:pPr>
    <w:rPr>
      <w:rFonts w:ascii="Arial" w:hAnsi="Arial"/>
      <w:szCs w:val="20"/>
      <w:lang w:val="nl-NL" w:eastAsia="nl-NL"/>
    </w:rPr>
  </w:style>
  <w:style w:type="character" w:customStyle="1" w:styleId="standaardCharChar">
    <w:name w:val="standaard Char Char"/>
    <w:link w:val="standaardChar"/>
    <w:rsid w:val="004811A4"/>
    <w:rPr>
      <w:rFonts w:ascii="Arial" w:eastAsiaTheme="minorEastAsia" w:hAnsi="Arial"/>
      <w:szCs w:val="20"/>
      <w:lang w:val="nl-NL" w:eastAsia="nl-NL"/>
    </w:rPr>
  </w:style>
  <w:style w:type="character" w:customStyle="1" w:styleId="E-mailStijl144">
    <w:name w:val="E-mailStijl144"/>
    <w:semiHidden/>
    <w:rsid w:val="004811A4"/>
    <w:rPr>
      <w:rFonts w:ascii="Arial" w:hAnsi="Arial" w:cs="Arial"/>
      <w:color w:val="auto"/>
      <w:sz w:val="20"/>
      <w:szCs w:val="20"/>
    </w:rPr>
  </w:style>
  <w:style w:type="paragraph" w:customStyle="1" w:styleId="Lijstalinea1">
    <w:name w:val="Lijstalinea1"/>
    <w:basedOn w:val="Normal"/>
    <w:rsid w:val="004811A4"/>
    <w:pPr>
      <w:spacing w:line="240" w:lineRule="auto"/>
      <w:ind w:left="720"/>
      <w:contextualSpacing/>
    </w:pPr>
    <w:rPr>
      <w:rFonts w:ascii="Times New Roman" w:hAnsi="Times New Roman"/>
      <w:sz w:val="24"/>
      <w:lang w:val="nl-NL" w:eastAsia="nl-NL"/>
    </w:rPr>
  </w:style>
  <w:style w:type="paragraph" w:customStyle="1" w:styleId="Adelienbasistekst">
    <w:name w:val="Adelien basistekst"/>
    <w:basedOn w:val="Normal"/>
    <w:link w:val="AdelienbasistekstChar"/>
    <w:rsid w:val="004811A4"/>
    <w:pPr>
      <w:spacing w:line="360" w:lineRule="auto"/>
    </w:pPr>
    <w:rPr>
      <w:szCs w:val="23"/>
      <w:lang w:eastAsia="nl-NL"/>
    </w:rPr>
  </w:style>
  <w:style w:type="character" w:customStyle="1" w:styleId="AdelienbasistekstChar">
    <w:name w:val="Adelien basistekst Char"/>
    <w:link w:val="Adelienbasistekst"/>
    <w:locked/>
    <w:rsid w:val="004811A4"/>
    <w:rPr>
      <w:rFonts w:eastAsiaTheme="minorEastAsia"/>
      <w:szCs w:val="23"/>
      <w:lang w:eastAsia="nl-NL"/>
    </w:rPr>
  </w:style>
  <w:style w:type="paragraph" w:customStyle="1" w:styleId="Phdheading1">
    <w:name w:val="Phd heading 1"/>
    <w:basedOn w:val="Normal"/>
    <w:autoRedefine/>
    <w:rsid w:val="004811A4"/>
    <w:pPr>
      <w:widowControl w:val="0"/>
    </w:pPr>
    <w:rPr>
      <w:sz w:val="36"/>
    </w:rPr>
  </w:style>
  <w:style w:type="paragraph" w:customStyle="1" w:styleId="ADheading2a">
    <w:name w:val="AD heading 2a"/>
    <w:basedOn w:val="ADheading2"/>
    <w:rsid w:val="004811A4"/>
    <w:pPr>
      <w:widowControl w:val="0"/>
      <w:tabs>
        <w:tab w:val="clear" w:pos="720"/>
        <w:tab w:val="num" w:pos="360"/>
        <w:tab w:val="num" w:pos="1209"/>
        <w:tab w:val="num" w:pos="1800"/>
      </w:tabs>
      <w:ind w:left="792"/>
    </w:pPr>
    <w:rPr>
      <w:smallCaps w:val="0"/>
    </w:rPr>
  </w:style>
  <w:style w:type="paragraph" w:customStyle="1" w:styleId="ADvierdestijl">
    <w:name w:val="AD vierde stijl"/>
    <w:basedOn w:val="Normal"/>
    <w:rsid w:val="004811A4"/>
    <w:pPr>
      <w:widowControl w:val="0"/>
      <w:pBdr>
        <w:bottom w:val="single" w:sz="4" w:space="1" w:color="auto"/>
      </w:pBdr>
      <w:tabs>
        <w:tab w:val="num" w:pos="720"/>
      </w:tabs>
      <w:spacing w:line="276" w:lineRule="auto"/>
      <w:ind w:left="720" w:hanging="360"/>
    </w:pPr>
    <w:rPr>
      <w:szCs w:val="23"/>
    </w:rPr>
  </w:style>
  <w:style w:type="character" w:customStyle="1" w:styleId="searchword">
    <w:name w:val="searchword"/>
    <w:rsid w:val="004811A4"/>
    <w:rPr>
      <w:shd w:val="clear" w:color="auto" w:fill="FFFF00"/>
    </w:rPr>
  </w:style>
  <w:style w:type="character" w:customStyle="1" w:styleId="klink">
    <w:name w:val="klink"/>
    <w:basedOn w:val="DefaultParagraphFont"/>
    <w:rsid w:val="004811A4"/>
  </w:style>
  <w:style w:type="paragraph" w:customStyle="1" w:styleId="Phdheading4">
    <w:name w:val="Phd heading 4"/>
    <w:basedOn w:val="Heading4"/>
    <w:rsid w:val="004811A4"/>
    <w:rPr>
      <w:rFonts w:cs="Times New Roman"/>
      <w:b/>
      <w:i/>
      <w:sz w:val="23"/>
      <w:szCs w:val="20"/>
    </w:rPr>
  </w:style>
  <w:style w:type="paragraph" w:customStyle="1" w:styleId="PhdHeading3">
    <w:name w:val="Phd Heading 3"/>
    <w:basedOn w:val="Heading3"/>
    <w:rsid w:val="004811A4"/>
    <w:rPr>
      <w:rFonts w:cs="Times New Roman"/>
      <w:bCs/>
      <w:i/>
      <w:iCs/>
      <w:szCs w:val="20"/>
    </w:rPr>
  </w:style>
  <w:style w:type="character" w:customStyle="1" w:styleId="CharChar2">
    <w:name w:val="Char Char2"/>
    <w:rsid w:val="004811A4"/>
    <w:rPr>
      <w:rFonts w:ascii="Garamond" w:hAnsi="Garamond"/>
      <w:lang w:val="nl-NL" w:eastAsia="nl-NL" w:bidi="ar-SA"/>
    </w:rPr>
  </w:style>
  <w:style w:type="character" w:customStyle="1" w:styleId="CharChar32">
    <w:name w:val="Char Char32"/>
    <w:semiHidden/>
    <w:locked/>
    <w:rsid w:val="004811A4"/>
    <w:rPr>
      <w:b/>
      <w:sz w:val="24"/>
      <w:lang w:val="en-US" w:eastAsia="nl-NL" w:bidi="ar-SA"/>
    </w:rPr>
  </w:style>
  <w:style w:type="character" w:customStyle="1" w:styleId="CharChar20">
    <w:name w:val="Char Char20"/>
    <w:locked/>
    <w:rsid w:val="004811A4"/>
    <w:rPr>
      <w:lang w:val="en-US" w:eastAsia="nl-NL" w:bidi="ar-SA"/>
    </w:rPr>
  </w:style>
  <w:style w:type="character" w:customStyle="1" w:styleId="EmailStyle1411">
    <w:name w:val="EmailStyle1411"/>
    <w:semiHidden/>
    <w:rsid w:val="004811A4"/>
    <w:rPr>
      <w:rFonts w:ascii="Arial" w:hAnsi="Arial" w:cs="Arial"/>
      <w:color w:val="auto"/>
      <w:sz w:val="20"/>
      <w:szCs w:val="20"/>
    </w:rPr>
  </w:style>
  <w:style w:type="character" w:styleId="CommentReference">
    <w:name w:val="annotation reference"/>
    <w:uiPriority w:val="99"/>
    <w:semiHidden/>
    <w:rsid w:val="004811A4"/>
    <w:rPr>
      <w:sz w:val="18"/>
    </w:rPr>
  </w:style>
  <w:style w:type="paragraph" w:styleId="CommentSubject">
    <w:name w:val="annotation subject"/>
    <w:basedOn w:val="CommentText"/>
    <w:next w:val="CommentText"/>
    <w:link w:val="CommentSubjectChar"/>
    <w:uiPriority w:val="99"/>
    <w:semiHidden/>
    <w:rsid w:val="004811A4"/>
    <w:pPr>
      <w:spacing w:line="240" w:lineRule="auto"/>
    </w:pPr>
    <w:rPr>
      <w:rFonts w:ascii="Times New Roman" w:hAnsi="Times New Roman"/>
      <w:lang w:val="en-US"/>
    </w:rPr>
  </w:style>
  <w:style w:type="character" w:customStyle="1" w:styleId="CommentSubjectChar">
    <w:name w:val="Comment Subject Char"/>
    <w:basedOn w:val="CommentTextChar"/>
    <w:link w:val="CommentSubject"/>
    <w:uiPriority w:val="99"/>
    <w:semiHidden/>
    <w:rsid w:val="004811A4"/>
    <w:rPr>
      <w:rFonts w:ascii="Times New Roman" w:eastAsiaTheme="minorEastAsia" w:hAnsi="Times New Roman"/>
      <w:sz w:val="20"/>
      <w:szCs w:val="20"/>
      <w:lang w:val="en-US" w:eastAsia="nl-NL"/>
    </w:rPr>
  </w:style>
  <w:style w:type="paragraph" w:customStyle="1" w:styleId="Revisie1">
    <w:name w:val="Revisie1"/>
    <w:hidden/>
    <w:semiHidden/>
    <w:rsid w:val="004811A4"/>
    <w:pPr>
      <w:spacing w:after="0" w:line="240" w:lineRule="auto"/>
    </w:pPr>
    <w:rPr>
      <w:rFonts w:ascii="Times New Roman" w:eastAsia="Times New Roman" w:hAnsi="Times New Roman" w:cs="Times New Roman"/>
      <w:sz w:val="20"/>
      <w:szCs w:val="20"/>
      <w:lang w:eastAsia="nl-NL"/>
    </w:rPr>
  </w:style>
  <w:style w:type="paragraph" w:customStyle="1" w:styleId="WhiteText">
    <w:name w:val="WhiteText"/>
    <w:next w:val="Normal"/>
    <w:rsid w:val="004811A4"/>
    <w:pPr>
      <w:spacing w:after="0" w:line="240" w:lineRule="auto"/>
    </w:pPr>
    <w:rPr>
      <w:rFonts w:ascii="Calibri" w:eastAsia="Times New Roman" w:hAnsi="Calibri" w:cs="Times New Roman"/>
      <w:color w:val="FFFFFF"/>
      <w:lang w:val="en-US"/>
    </w:rPr>
  </w:style>
  <w:style w:type="paragraph" w:customStyle="1" w:styleId="QDisplayLogic">
    <w:name w:val="QDisplayLogic"/>
    <w:basedOn w:val="Normal"/>
    <w:rsid w:val="004811A4"/>
    <w:pPr>
      <w:shd w:val="clear" w:color="auto" w:fill="C5DCFF"/>
      <w:spacing w:after="200" w:line="276" w:lineRule="auto"/>
    </w:pPr>
    <w:rPr>
      <w:rFonts w:ascii="Calibri" w:hAnsi="Calibri"/>
      <w:lang w:val="en-US"/>
    </w:rPr>
  </w:style>
  <w:style w:type="numbering" w:customStyle="1" w:styleId="Multipunch">
    <w:name w:val="Multi punch"/>
    <w:rsid w:val="004811A4"/>
    <w:pPr>
      <w:numPr>
        <w:numId w:val="7"/>
      </w:numPr>
    </w:pPr>
  </w:style>
  <w:style w:type="numbering" w:customStyle="1" w:styleId="Singlepunch">
    <w:name w:val="Single punch"/>
    <w:rsid w:val="004811A4"/>
    <w:pPr>
      <w:numPr>
        <w:numId w:val="8"/>
      </w:numPr>
    </w:pPr>
  </w:style>
  <w:style w:type="table" w:customStyle="1" w:styleId="QTable">
    <w:name w:val="QTable"/>
    <w:rsid w:val="004811A4"/>
    <w:pPr>
      <w:spacing w:after="0" w:line="240" w:lineRule="auto"/>
      <w:jc w:val="center"/>
    </w:pPr>
    <w:rPr>
      <w:rFonts w:ascii="Calibri" w:eastAsia="Times New Roman" w:hAnsi="Calibri"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style>
  <w:style w:type="table" w:customStyle="1" w:styleId="QQuestionTable">
    <w:name w:val="QQuestionTable"/>
    <w:rsid w:val="004811A4"/>
    <w:pPr>
      <w:spacing w:after="0" w:line="240" w:lineRule="auto"/>
      <w:jc w:val="center"/>
    </w:pPr>
    <w:rPr>
      <w:rFonts w:ascii="Calibri" w:eastAsia="Times New Roman" w:hAnsi="Calibri"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style>
  <w:style w:type="paragraph" w:customStyle="1" w:styleId="QSummary">
    <w:name w:val="QSummary"/>
    <w:basedOn w:val="Normal"/>
    <w:rsid w:val="004811A4"/>
    <w:pPr>
      <w:spacing w:after="200" w:line="276" w:lineRule="auto"/>
    </w:pPr>
    <w:rPr>
      <w:rFonts w:ascii="Calibri" w:hAnsi="Calibri"/>
      <w:b/>
      <w:lang w:val="en-US"/>
    </w:rPr>
  </w:style>
  <w:style w:type="paragraph" w:customStyle="1" w:styleId="QLabel">
    <w:name w:val="QLabel"/>
    <w:basedOn w:val="Normal"/>
    <w:rsid w:val="004811A4"/>
    <w:pPr>
      <w:pBdr>
        <w:left w:val="single" w:sz="4" w:space="4" w:color="D9D9D9"/>
        <w:right w:val="single" w:sz="4" w:space="4" w:color="D9D9D9"/>
      </w:pBdr>
      <w:shd w:val="clear" w:color="auto" w:fill="D9D9D9"/>
      <w:spacing w:after="200" w:line="276" w:lineRule="auto"/>
    </w:pPr>
    <w:rPr>
      <w:rFonts w:ascii="Calibri" w:hAnsi="Calibri"/>
      <w:b/>
      <w:sz w:val="32"/>
      <w:lang w:val="en-US"/>
    </w:rPr>
  </w:style>
  <w:style w:type="table" w:customStyle="1" w:styleId="QBar">
    <w:name w:val="QBar"/>
    <w:rsid w:val="004811A4"/>
    <w:pPr>
      <w:spacing w:after="0" w:line="240" w:lineRule="auto"/>
    </w:pPr>
    <w:rPr>
      <w:rFonts w:ascii="Calibri" w:eastAsia="Times New Roman" w:hAnsi="Calibri" w:cs="Times New Roman"/>
      <w:sz w:val="18"/>
      <w:szCs w:val="20"/>
      <w:lang w:val="en-US"/>
    </w:rPr>
    <w:tblPr>
      <w:tblInd w:w="0" w:type="dxa"/>
      <w:tblCellMar>
        <w:top w:w="0" w:type="dxa"/>
        <w:left w:w="0" w:type="dxa"/>
        <w:bottom w:w="0" w:type="dxa"/>
        <w:right w:w="0" w:type="dxa"/>
      </w:tblCellMar>
    </w:tblPr>
  </w:style>
  <w:style w:type="table" w:customStyle="1" w:styleId="QCompositeTable">
    <w:name w:val="QCompositeTable"/>
    <w:rsid w:val="004811A4"/>
    <w:pPr>
      <w:spacing w:after="0" w:line="240" w:lineRule="auto"/>
    </w:pPr>
    <w:rPr>
      <w:rFonts w:ascii="Calibri" w:eastAsia="Times New Roman" w:hAnsi="Calibri" w:cs="Times New Roman"/>
      <w:b/>
      <w:color w:val="FFFFFF"/>
      <w:sz w:val="20"/>
      <w:szCs w:val="20"/>
      <w:lang w:val="en-US"/>
    </w:rPr>
    <w:tblPr>
      <w:tblStyleRowBandSize w:val="1"/>
      <w:tblInd w:w="0" w:type="dxa"/>
      <w:tblCellMar>
        <w:top w:w="0" w:type="dxa"/>
        <w:left w:w="0" w:type="dxa"/>
        <w:bottom w:w="0" w:type="dxa"/>
        <w:right w:w="0" w:type="dxa"/>
      </w:tblCellMar>
    </w:tblPr>
  </w:style>
  <w:style w:type="paragraph" w:customStyle="1" w:styleId="WhiteCompositeLabel">
    <w:name w:val="WhiteCompositeLabel"/>
    <w:next w:val="Normal"/>
    <w:rsid w:val="004811A4"/>
    <w:pPr>
      <w:spacing w:before="43" w:after="43" w:line="240" w:lineRule="auto"/>
      <w:jc w:val="center"/>
    </w:pPr>
    <w:rPr>
      <w:rFonts w:ascii="Calibri" w:eastAsia="Times New Roman" w:hAnsi="Calibri" w:cs="Times New Roman"/>
      <w:b/>
      <w:color w:val="FFFFFF"/>
      <w:lang w:val="en-US"/>
    </w:rPr>
  </w:style>
  <w:style w:type="paragraph" w:customStyle="1" w:styleId="QSkipLogic">
    <w:name w:val="QSkipLogic"/>
    <w:basedOn w:val="Normal"/>
    <w:rsid w:val="004811A4"/>
    <w:pPr>
      <w:shd w:val="clear" w:color="auto" w:fill="D9D9D9"/>
      <w:spacing w:after="200" w:line="276" w:lineRule="auto"/>
    </w:pPr>
    <w:rPr>
      <w:rFonts w:ascii="Calibri" w:hAnsi="Calibri"/>
      <w:lang w:val="en-US"/>
    </w:rPr>
  </w:style>
  <w:style w:type="paragraph" w:customStyle="1" w:styleId="SingleLineText">
    <w:name w:val="SingleLineText"/>
    <w:next w:val="Normal"/>
    <w:rsid w:val="004811A4"/>
    <w:pPr>
      <w:spacing w:after="0" w:line="240" w:lineRule="auto"/>
    </w:pPr>
    <w:rPr>
      <w:rFonts w:ascii="Calibri" w:eastAsia="Times New Roman" w:hAnsi="Calibri" w:cs="Times New Roman"/>
      <w:lang w:val="en-US"/>
    </w:rPr>
  </w:style>
  <w:style w:type="character" w:customStyle="1" w:styleId="PhdHeading2CharChar">
    <w:name w:val="Phd Heading 2 Char Char"/>
    <w:rsid w:val="004811A4"/>
    <w:rPr>
      <w:rFonts w:ascii="Garamond" w:hAnsi="Garamond" w:cs="Arial"/>
      <w:bCs/>
      <w:iCs/>
      <w:sz w:val="32"/>
      <w:szCs w:val="32"/>
      <w:lang w:val="en-GB" w:eastAsia="en-US" w:bidi="ar-SA"/>
    </w:rPr>
  </w:style>
  <w:style w:type="paragraph" w:customStyle="1" w:styleId="Normaalweb1">
    <w:name w:val="Normaal (web)1"/>
    <w:basedOn w:val="Normal"/>
    <w:rsid w:val="004811A4"/>
    <w:pPr>
      <w:suppressAutoHyphens/>
      <w:spacing w:before="280" w:after="280" w:line="240" w:lineRule="auto"/>
    </w:pPr>
    <w:rPr>
      <w:rFonts w:ascii="Times New Roman" w:hAnsi="Times New Roman"/>
      <w:sz w:val="24"/>
      <w:lang w:val="nl-NL" w:eastAsia="ar-SA"/>
    </w:rPr>
  </w:style>
  <w:style w:type="character" w:customStyle="1" w:styleId="refpreview1">
    <w:name w:val="refpreview1"/>
    <w:rsid w:val="004811A4"/>
    <w:rPr>
      <w:vanish/>
      <w:webHidden w:val="0"/>
      <w:shd w:val="clear" w:color="auto" w:fill="EEEEEE"/>
      <w:specVanish w:val="0"/>
    </w:rPr>
  </w:style>
  <w:style w:type="character" w:customStyle="1" w:styleId="ZERTitel111CharChar">
    <w:name w:val="ZER Titel 1.1.1 Char Char"/>
    <w:semiHidden/>
    <w:locked/>
    <w:rsid w:val="004811A4"/>
    <w:rPr>
      <w:rFonts w:ascii="Garamond" w:hAnsi="Garamond" w:cs="Arial"/>
      <w:bCs/>
      <w:sz w:val="28"/>
      <w:szCs w:val="28"/>
      <w:lang w:val="en-GB" w:eastAsia="en-US" w:bidi="ar-SA"/>
    </w:rPr>
  </w:style>
  <w:style w:type="paragraph" w:customStyle="1" w:styleId="PHDfigure">
    <w:name w:val="PHD figure"/>
    <w:basedOn w:val="Normal"/>
    <w:rsid w:val="004811A4"/>
    <w:pPr>
      <w:widowControl w:val="0"/>
      <w:jc w:val="center"/>
    </w:pPr>
    <w:rPr>
      <w:u w:val="single"/>
    </w:rPr>
  </w:style>
  <w:style w:type="paragraph" w:customStyle="1" w:styleId="StylePHDfigureJustified">
    <w:name w:val="Style PHD figure + Justified"/>
    <w:basedOn w:val="PHDfigure"/>
    <w:rsid w:val="004811A4"/>
    <w:pPr>
      <w:numPr>
        <w:numId w:val="9"/>
      </w:numPr>
      <w:jc w:val="both"/>
    </w:pPr>
    <w:rPr>
      <w:szCs w:val="20"/>
    </w:rPr>
  </w:style>
  <w:style w:type="paragraph" w:customStyle="1" w:styleId="PHDTable">
    <w:name w:val="PHD Table"/>
    <w:basedOn w:val="Normal"/>
    <w:rsid w:val="004811A4"/>
    <w:pPr>
      <w:numPr>
        <w:numId w:val="10"/>
      </w:numPr>
    </w:pPr>
    <w:rPr>
      <w:u w:val="single"/>
    </w:rPr>
  </w:style>
  <w:style w:type="paragraph" w:customStyle="1" w:styleId="Tekst">
    <w:name w:val="Tekst"/>
    <w:basedOn w:val="Normal"/>
    <w:link w:val="TekstChar"/>
    <w:autoRedefine/>
    <w:rsid w:val="004811A4"/>
    <w:pPr>
      <w:spacing w:before="120" w:line="240" w:lineRule="auto"/>
      <w:ind w:right="72"/>
    </w:pPr>
    <w:rPr>
      <w:rFonts w:ascii="Arial" w:hAnsi="Arial"/>
      <w:sz w:val="20"/>
      <w:szCs w:val="20"/>
    </w:rPr>
  </w:style>
  <w:style w:type="character" w:customStyle="1" w:styleId="TekstChar">
    <w:name w:val="Tekst Char"/>
    <w:link w:val="Tekst"/>
    <w:rsid w:val="004811A4"/>
    <w:rPr>
      <w:rFonts w:ascii="Arial" w:eastAsiaTheme="minorEastAsia" w:hAnsi="Arial"/>
      <w:sz w:val="20"/>
      <w:szCs w:val="20"/>
    </w:rPr>
  </w:style>
  <w:style w:type="paragraph" w:styleId="ListParagraph">
    <w:name w:val="List Paragraph"/>
    <w:basedOn w:val="Normal"/>
    <w:uiPriority w:val="34"/>
    <w:qFormat/>
    <w:rsid w:val="004811A4"/>
    <w:pPr>
      <w:ind w:left="720"/>
      <w:contextualSpacing/>
    </w:pPr>
  </w:style>
  <w:style w:type="paragraph" w:customStyle="1" w:styleId="review">
    <w:name w:val="review"/>
    <w:basedOn w:val="Normal"/>
    <w:rsid w:val="004811A4"/>
    <w:pPr>
      <w:spacing w:before="100" w:beforeAutospacing="1" w:after="100" w:afterAutospacing="1" w:line="240" w:lineRule="auto"/>
    </w:pPr>
    <w:rPr>
      <w:rFonts w:ascii="Verdana" w:hAnsi="Verdana"/>
      <w:b/>
      <w:bCs/>
      <w:i/>
      <w:iCs/>
      <w:color w:val="222222"/>
      <w:sz w:val="20"/>
      <w:szCs w:val="20"/>
      <w:lang w:eastAsia="nl-BE"/>
    </w:rPr>
  </w:style>
  <w:style w:type="table" w:customStyle="1" w:styleId="Tabelraster1">
    <w:name w:val="Tabelraster1"/>
    <w:basedOn w:val="TableNormal"/>
    <w:next w:val="TableGrid"/>
    <w:uiPriority w:val="59"/>
    <w:rsid w:val="004811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NoList"/>
    <w:semiHidden/>
    <w:rsid w:val="004811A4"/>
  </w:style>
  <w:style w:type="numbering" w:customStyle="1" w:styleId="Geenlijst2">
    <w:name w:val="Geen lijst2"/>
    <w:next w:val="NoList"/>
    <w:uiPriority w:val="99"/>
    <w:semiHidden/>
    <w:unhideWhenUsed/>
    <w:rsid w:val="004811A4"/>
  </w:style>
  <w:style w:type="numbering" w:customStyle="1" w:styleId="Geenlijst11">
    <w:name w:val="Geen lijst11"/>
    <w:next w:val="NoList"/>
    <w:uiPriority w:val="99"/>
    <w:semiHidden/>
    <w:unhideWhenUsed/>
    <w:rsid w:val="004811A4"/>
  </w:style>
  <w:style w:type="paragraph" w:styleId="NoSpacing">
    <w:name w:val="No Spacing"/>
    <w:uiPriority w:val="1"/>
    <w:qFormat/>
    <w:rsid w:val="004811A4"/>
    <w:pPr>
      <w:spacing w:after="0" w:line="240" w:lineRule="auto"/>
    </w:pPr>
    <w:rPr>
      <w:rFonts w:eastAsiaTheme="minorEastAsia"/>
    </w:rPr>
  </w:style>
  <w:style w:type="table" w:customStyle="1" w:styleId="Tabelraster2">
    <w:name w:val="Tabelraster2"/>
    <w:basedOn w:val="TableNormal"/>
    <w:next w:val="TableGrid"/>
    <w:uiPriority w:val="59"/>
    <w:rsid w:val="004811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11A4"/>
    <w:pPr>
      <w:outlineLvl w:val="9"/>
    </w:pPr>
  </w:style>
  <w:style w:type="numbering" w:customStyle="1" w:styleId="Geenlijst3">
    <w:name w:val="Geen lijst3"/>
    <w:next w:val="NoList"/>
    <w:uiPriority w:val="99"/>
    <w:semiHidden/>
    <w:unhideWhenUsed/>
    <w:rsid w:val="004811A4"/>
  </w:style>
  <w:style w:type="numbering" w:customStyle="1" w:styleId="Geenlijst4">
    <w:name w:val="Geen lijst4"/>
    <w:next w:val="NoList"/>
    <w:uiPriority w:val="99"/>
    <w:semiHidden/>
    <w:unhideWhenUsed/>
    <w:rsid w:val="004811A4"/>
  </w:style>
  <w:style w:type="table" w:customStyle="1" w:styleId="Tabelraster3">
    <w:name w:val="Tabelraster3"/>
    <w:basedOn w:val="TableNormal"/>
    <w:next w:val="TableGrid"/>
    <w:uiPriority w:val="59"/>
    <w:rsid w:val="004811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4811A4"/>
    <w:rPr>
      <w:b/>
      <w:bCs/>
      <w:smallCaps/>
      <w:spacing w:val="10"/>
    </w:rPr>
  </w:style>
  <w:style w:type="paragraph" w:styleId="IntenseQuote">
    <w:name w:val="Intense Quote"/>
    <w:basedOn w:val="Normal"/>
    <w:next w:val="Normal"/>
    <w:link w:val="IntenseQuoteChar"/>
    <w:uiPriority w:val="30"/>
    <w:qFormat/>
    <w:rsid w:val="004811A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811A4"/>
    <w:rPr>
      <w:rFonts w:asciiTheme="majorHAnsi" w:eastAsiaTheme="majorEastAsia" w:hAnsiTheme="majorHAnsi" w:cstheme="majorBidi"/>
      <w:color w:val="44546A" w:themeColor="text2"/>
      <w:spacing w:val="-6"/>
      <w:sz w:val="32"/>
      <w:szCs w:val="32"/>
    </w:rPr>
  </w:style>
  <w:style w:type="numbering" w:customStyle="1" w:styleId="Singlepunch1">
    <w:name w:val="Single punch1"/>
    <w:rsid w:val="004811A4"/>
    <w:pPr>
      <w:numPr>
        <w:numId w:val="1"/>
      </w:numPr>
    </w:pPr>
  </w:style>
  <w:style w:type="paragraph" w:styleId="Revision">
    <w:name w:val="Revision"/>
    <w:hidden/>
    <w:uiPriority w:val="99"/>
    <w:semiHidden/>
    <w:rsid w:val="004811A4"/>
    <w:pPr>
      <w:spacing w:after="0" w:line="240" w:lineRule="auto"/>
    </w:pPr>
    <w:rPr>
      <w:rFonts w:ascii="Garamond" w:eastAsia="Times New Roman" w:hAnsi="Garamond" w:cs="Times New Roman"/>
      <w:sz w:val="23"/>
      <w:szCs w:val="24"/>
      <w:lang w:val="en-GB"/>
    </w:rPr>
  </w:style>
  <w:style w:type="table" w:customStyle="1" w:styleId="Tabelraster4">
    <w:name w:val="Tabelraster4"/>
    <w:basedOn w:val="TableNormal"/>
    <w:next w:val="TableGrid"/>
    <w:uiPriority w:val="59"/>
    <w:rsid w:val="004811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uiPriority w:val="59"/>
    <w:rsid w:val="004811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TableNormal"/>
    <w:next w:val="TableGrid"/>
    <w:uiPriority w:val="59"/>
    <w:rsid w:val="004811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rsid w:val="004811A4"/>
    <w:pPr>
      <w:keepNext/>
      <w:keepLines/>
      <w:spacing w:after="0" w:line="276" w:lineRule="auto"/>
      <w:jc w:val="both"/>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5">
    <w:name w:val="Geen lijst5"/>
    <w:next w:val="NoList"/>
    <w:uiPriority w:val="99"/>
    <w:semiHidden/>
    <w:unhideWhenUsed/>
    <w:rsid w:val="004811A4"/>
  </w:style>
  <w:style w:type="numbering" w:customStyle="1" w:styleId="Geenlijst12">
    <w:name w:val="Geen lijst12"/>
    <w:next w:val="NoList"/>
    <w:uiPriority w:val="99"/>
    <w:semiHidden/>
    <w:unhideWhenUsed/>
    <w:rsid w:val="004811A4"/>
  </w:style>
  <w:style w:type="table" w:customStyle="1" w:styleId="Tabelraster6">
    <w:name w:val="Tabelraster6"/>
    <w:basedOn w:val="TableNormal"/>
    <w:next w:val="TableGrid"/>
    <w:rsid w:val="004811A4"/>
    <w:pPr>
      <w:keepNext/>
      <w:keepLines/>
      <w:spacing w:after="0" w:line="276" w:lineRule="auto"/>
      <w:jc w:val="both"/>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ijst51">
    <w:name w:val="Tabellijst 51"/>
    <w:basedOn w:val="TableNormal"/>
    <w:next w:val="TableList5"/>
    <w:rsid w:val="004811A4"/>
    <w:pPr>
      <w:spacing w:after="0" w:line="240" w:lineRule="auto"/>
    </w:pPr>
    <w:rPr>
      <w:rFonts w:ascii="Times New Roman" w:eastAsia="Times New Roman" w:hAnsi="Times New Roman" w:cs="Times New Roman"/>
      <w:sz w:val="20"/>
      <w:szCs w:val="20"/>
      <w:lang w:eastAsia="nl-B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Elegantetabel1">
    <w:name w:val="Elegante tabel1"/>
    <w:basedOn w:val="TableNormal"/>
    <w:next w:val="TableElegant"/>
    <w:rsid w:val="004811A4"/>
    <w:pPr>
      <w:keepNext/>
      <w:keepLines/>
      <w:spacing w:after="0" w:line="276" w:lineRule="auto"/>
      <w:jc w:val="both"/>
    </w:pPr>
    <w:rPr>
      <w:rFonts w:ascii="Times New Roman" w:eastAsia="Times New Roman" w:hAnsi="Times New Roman" w:cs="Times New Roman"/>
      <w:sz w:val="20"/>
      <w:szCs w:val="20"/>
      <w:lang w:eastAsia="nl-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1111">
    <w:name w:val="1 / 1.1 / 1.1.11"/>
    <w:basedOn w:val="NoList"/>
    <w:next w:val="111111"/>
    <w:rsid w:val="004811A4"/>
  </w:style>
  <w:style w:type="table" w:customStyle="1" w:styleId="Professioneletabel1">
    <w:name w:val="Professionele tabel1"/>
    <w:basedOn w:val="TableNormal"/>
    <w:next w:val="TableProfessional"/>
    <w:rsid w:val="004811A4"/>
    <w:pPr>
      <w:keepNext/>
      <w:keepLines/>
      <w:spacing w:after="0" w:line="276" w:lineRule="auto"/>
      <w:jc w:val="both"/>
    </w:pPr>
    <w:rPr>
      <w:rFonts w:ascii="Times New Roman" w:eastAsia="Times New Roman" w:hAnsi="Times New Roman" w:cs="Times New Roman"/>
      <w:sz w:val="20"/>
      <w:szCs w:val="20"/>
      <w:lang w:eastAsia="nl-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Multipunch1">
    <w:name w:val="Multi punch1"/>
    <w:rsid w:val="004811A4"/>
  </w:style>
  <w:style w:type="numbering" w:customStyle="1" w:styleId="Singlepunch2">
    <w:name w:val="Single punch2"/>
    <w:rsid w:val="004811A4"/>
  </w:style>
  <w:style w:type="table" w:customStyle="1" w:styleId="QTable1">
    <w:name w:val="QTable1"/>
    <w:rsid w:val="004811A4"/>
    <w:pPr>
      <w:spacing w:after="0" w:line="240" w:lineRule="auto"/>
      <w:jc w:val="center"/>
    </w:pPr>
    <w:rPr>
      <w:rFonts w:ascii="Calibri" w:eastAsia="Times New Roman" w:hAnsi="Calibri"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style>
  <w:style w:type="table" w:customStyle="1" w:styleId="QQuestionTable1">
    <w:name w:val="QQuestionTable1"/>
    <w:rsid w:val="004811A4"/>
    <w:pPr>
      <w:spacing w:after="0" w:line="240" w:lineRule="auto"/>
      <w:jc w:val="center"/>
    </w:pPr>
    <w:rPr>
      <w:rFonts w:ascii="Calibri" w:eastAsia="Times New Roman" w:hAnsi="Calibri" w:cs="Times New Roman"/>
      <w:lang w:val="en-US"/>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style>
  <w:style w:type="table" w:customStyle="1" w:styleId="QBar1">
    <w:name w:val="QBar1"/>
    <w:rsid w:val="004811A4"/>
    <w:pPr>
      <w:spacing w:after="0" w:line="240" w:lineRule="auto"/>
    </w:pPr>
    <w:rPr>
      <w:rFonts w:ascii="Calibri" w:eastAsia="Times New Roman" w:hAnsi="Calibri" w:cs="Times New Roman"/>
      <w:sz w:val="18"/>
      <w:szCs w:val="20"/>
      <w:lang w:val="en-US"/>
    </w:rPr>
    <w:tblPr>
      <w:tblInd w:w="0" w:type="dxa"/>
      <w:tblCellMar>
        <w:top w:w="0" w:type="dxa"/>
        <w:left w:w="0" w:type="dxa"/>
        <w:bottom w:w="0" w:type="dxa"/>
        <w:right w:w="0" w:type="dxa"/>
      </w:tblCellMar>
    </w:tblPr>
  </w:style>
  <w:style w:type="table" w:customStyle="1" w:styleId="QCompositeTable1">
    <w:name w:val="QCompositeTable1"/>
    <w:rsid w:val="004811A4"/>
    <w:pPr>
      <w:spacing w:after="0" w:line="240" w:lineRule="auto"/>
    </w:pPr>
    <w:rPr>
      <w:rFonts w:ascii="Calibri" w:eastAsia="Times New Roman" w:hAnsi="Calibri" w:cs="Times New Roman"/>
      <w:b/>
      <w:color w:val="FFFFFF"/>
      <w:sz w:val="20"/>
      <w:szCs w:val="20"/>
      <w:lang w:val="en-US"/>
    </w:rPr>
    <w:tblPr>
      <w:tblStyleRowBandSize w:val="1"/>
      <w:tblInd w:w="0" w:type="dxa"/>
      <w:tblCellMar>
        <w:top w:w="0" w:type="dxa"/>
        <w:left w:w="0" w:type="dxa"/>
        <w:bottom w:w="0" w:type="dxa"/>
        <w:right w:w="0" w:type="dxa"/>
      </w:tblCellMar>
    </w:tblPr>
  </w:style>
  <w:style w:type="table" w:customStyle="1" w:styleId="Tabelraster13">
    <w:name w:val="Tabelraster13"/>
    <w:basedOn w:val="TableNormal"/>
    <w:next w:val="TableGrid"/>
    <w:uiPriority w:val="59"/>
    <w:rsid w:val="004811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1">
    <w:name w:val="Geen lijst111"/>
    <w:next w:val="NoList"/>
    <w:semiHidden/>
    <w:rsid w:val="004811A4"/>
  </w:style>
  <w:style w:type="numbering" w:customStyle="1" w:styleId="Geenlijst21">
    <w:name w:val="Geen lijst21"/>
    <w:next w:val="NoList"/>
    <w:uiPriority w:val="99"/>
    <w:semiHidden/>
    <w:unhideWhenUsed/>
    <w:rsid w:val="004811A4"/>
  </w:style>
  <w:style w:type="numbering" w:customStyle="1" w:styleId="Geenlijst1111">
    <w:name w:val="Geen lijst1111"/>
    <w:next w:val="NoList"/>
    <w:uiPriority w:val="99"/>
    <w:semiHidden/>
    <w:unhideWhenUsed/>
    <w:rsid w:val="004811A4"/>
  </w:style>
  <w:style w:type="table" w:customStyle="1" w:styleId="Tabelraster21">
    <w:name w:val="Tabelraster21"/>
    <w:basedOn w:val="TableNormal"/>
    <w:next w:val="TableGrid"/>
    <w:uiPriority w:val="59"/>
    <w:rsid w:val="004811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1">
    <w:name w:val="Geen lijst31"/>
    <w:next w:val="NoList"/>
    <w:uiPriority w:val="99"/>
    <w:semiHidden/>
    <w:unhideWhenUsed/>
    <w:rsid w:val="004811A4"/>
  </w:style>
  <w:style w:type="numbering" w:customStyle="1" w:styleId="Geenlijst41">
    <w:name w:val="Geen lijst41"/>
    <w:next w:val="NoList"/>
    <w:uiPriority w:val="99"/>
    <w:semiHidden/>
    <w:unhideWhenUsed/>
    <w:rsid w:val="004811A4"/>
  </w:style>
  <w:style w:type="table" w:customStyle="1" w:styleId="Tabelraster31">
    <w:name w:val="Tabelraster31"/>
    <w:basedOn w:val="TableNormal"/>
    <w:next w:val="TableGrid"/>
    <w:uiPriority w:val="59"/>
    <w:rsid w:val="004811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glepunch11">
    <w:name w:val="Single punch11"/>
    <w:rsid w:val="004811A4"/>
  </w:style>
  <w:style w:type="table" w:customStyle="1" w:styleId="Tabelraster41">
    <w:name w:val="Tabelraster41"/>
    <w:basedOn w:val="TableNormal"/>
    <w:next w:val="TableGrid"/>
    <w:uiPriority w:val="59"/>
    <w:rsid w:val="004811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TableNormal"/>
    <w:next w:val="TableGrid"/>
    <w:uiPriority w:val="59"/>
    <w:rsid w:val="004811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1">
    <w:name w:val="Tabelraster121"/>
    <w:basedOn w:val="TableNormal"/>
    <w:next w:val="TableGrid"/>
    <w:uiPriority w:val="59"/>
    <w:rsid w:val="004811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TableNormal"/>
    <w:next w:val="TableGrid"/>
    <w:rsid w:val="004811A4"/>
    <w:pPr>
      <w:keepNext/>
      <w:keepLines/>
      <w:spacing w:after="0" w:line="276" w:lineRule="auto"/>
      <w:jc w:val="both"/>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811A4"/>
  </w:style>
  <w:style w:type="paragraph" w:customStyle="1" w:styleId="EndNoteBibliographyTitle">
    <w:name w:val="EndNote Bibliography Title"/>
    <w:basedOn w:val="Normal"/>
    <w:link w:val="EndNoteBibliographyTitleChar"/>
    <w:rsid w:val="004811A4"/>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811A4"/>
    <w:rPr>
      <w:rFonts w:ascii="Calibri" w:eastAsiaTheme="minorEastAsia" w:hAnsi="Calibri" w:cs="Calibri"/>
      <w:noProof/>
      <w:lang w:val="en-US"/>
    </w:rPr>
  </w:style>
  <w:style w:type="paragraph" w:customStyle="1" w:styleId="EndNoteBibliography">
    <w:name w:val="EndNote Bibliography"/>
    <w:basedOn w:val="Normal"/>
    <w:link w:val="EndNoteBibliographyChar"/>
    <w:rsid w:val="004811A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811A4"/>
    <w:rPr>
      <w:rFonts w:ascii="Calibri" w:eastAsiaTheme="minorEastAsia" w:hAnsi="Calibri" w:cs="Calibri"/>
      <w:noProof/>
      <w:lang w:val="en-US"/>
    </w:rPr>
  </w:style>
  <w:style w:type="paragraph" w:styleId="Quote">
    <w:name w:val="Quote"/>
    <w:basedOn w:val="Normal"/>
    <w:next w:val="Normal"/>
    <w:link w:val="QuoteChar"/>
    <w:uiPriority w:val="29"/>
    <w:qFormat/>
    <w:rsid w:val="004811A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811A4"/>
    <w:rPr>
      <w:rFonts w:eastAsiaTheme="minorEastAsia"/>
      <w:color w:val="44546A" w:themeColor="text2"/>
      <w:sz w:val="24"/>
      <w:szCs w:val="24"/>
    </w:rPr>
  </w:style>
  <w:style w:type="character" w:styleId="SubtleEmphasis">
    <w:name w:val="Subtle Emphasis"/>
    <w:basedOn w:val="DefaultParagraphFont"/>
    <w:uiPriority w:val="19"/>
    <w:qFormat/>
    <w:rsid w:val="004811A4"/>
    <w:rPr>
      <w:i/>
      <w:iCs/>
      <w:color w:val="595959" w:themeColor="text1" w:themeTint="A6"/>
    </w:rPr>
  </w:style>
  <w:style w:type="character" w:styleId="IntenseEmphasis">
    <w:name w:val="Intense Emphasis"/>
    <w:basedOn w:val="DefaultParagraphFont"/>
    <w:uiPriority w:val="21"/>
    <w:qFormat/>
    <w:rsid w:val="004811A4"/>
    <w:rPr>
      <w:b/>
      <w:bCs/>
      <w:i/>
      <w:iCs/>
    </w:rPr>
  </w:style>
  <w:style w:type="character" w:styleId="SubtleReference">
    <w:name w:val="Subtle Reference"/>
    <w:basedOn w:val="DefaultParagraphFont"/>
    <w:uiPriority w:val="31"/>
    <w:qFormat/>
    <w:rsid w:val="004811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811A4"/>
    <w:rPr>
      <w:b/>
      <w:bCs/>
      <w:smallCaps/>
      <w:color w:val="44546A"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8942">
      <w:bodyDiv w:val="1"/>
      <w:marLeft w:val="0"/>
      <w:marRight w:val="0"/>
      <w:marTop w:val="0"/>
      <w:marBottom w:val="0"/>
      <w:divBdr>
        <w:top w:val="none" w:sz="0" w:space="0" w:color="auto"/>
        <w:left w:val="none" w:sz="0" w:space="0" w:color="auto"/>
        <w:bottom w:val="none" w:sz="0" w:space="0" w:color="auto"/>
        <w:right w:val="none" w:sz="0" w:space="0" w:color="auto"/>
      </w:divBdr>
      <w:divsChild>
        <w:div w:id="1681469987">
          <w:marLeft w:val="0"/>
          <w:marRight w:val="0"/>
          <w:marTop w:val="0"/>
          <w:marBottom w:val="0"/>
          <w:divBdr>
            <w:top w:val="none" w:sz="0" w:space="0" w:color="auto"/>
            <w:left w:val="none" w:sz="0" w:space="0" w:color="auto"/>
            <w:bottom w:val="none" w:sz="0" w:space="0" w:color="auto"/>
            <w:right w:val="none" w:sz="0" w:space="0" w:color="auto"/>
          </w:divBdr>
          <w:divsChild>
            <w:div w:id="897596329">
              <w:marLeft w:val="0"/>
              <w:marRight w:val="0"/>
              <w:marTop w:val="0"/>
              <w:marBottom w:val="0"/>
              <w:divBdr>
                <w:top w:val="none" w:sz="0" w:space="0" w:color="auto"/>
                <w:left w:val="none" w:sz="0" w:space="0" w:color="auto"/>
                <w:bottom w:val="none" w:sz="0" w:space="0" w:color="auto"/>
                <w:right w:val="none" w:sz="0" w:space="0" w:color="auto"/>
              </w:divBdr>
              <w:divsChild>
                <w:div w:id="1561017119">
                  <w:marLeft w:val="0"/>
                  <w:marRight w:val="0"/>
                  <w:marTop w:val="0"/>
                  <w:marBottom w:val="0"/>
                  <w:divBdr>
                    <w:top w:val="none" w:sz="0" w:space="0" w:color="auto"/>
                    <w:left w:val="none" w:sz="0" w:space="0" w:color="auto"/>
                    <w:bottom w:val="none" w:sz="0" w:space="0" w:color="auto"/>
                    <w:right w:val="none" w:sz="0" w:space="0" w:color="auto"/>
                  </w:divBdr>
                  <w:divsChild>
                    <w:div w:id="1899439559">
                      <w:marLeft w:val="0"/>
                      <w:marRight w:val="0"/>
                      <w:marTop w:val="0"/>
                      <w:marBottom w:val="0"/>
                      <w:divBdr>
                        <w:top w:val="none" w:sz="0" w:space="0" w:color="auto"/>
                        <w:left w:val="none" w:sz="0" w:space="0" w:color="auto"/>
                        <w:bottom w:val="none" w:sz="0" w:space="0" w:color="auto"/>
                        <w:right w:val="none" w:sz="0" w:space="0" w:color="auto"/>
                      </w:divBdr>
                      <w:divsChild>
                        <w:div w:id="1247417759">
                          <w:marLeft w:val="0"/>
                          <w:marRight w:val="0"/>
                          <w:marTop w:val="0"/>
                          <w:marBottom w:val="0"/>
                          <w:divBdr>
                            <w:top w:val="none" w:sz="0" w:space="0" w:color="auto"/>
                            <w:left w:val="none" w:sz="0" w:space="0" w:color="auto"/>
                            <w:bottom w:val="none" w:sz="0" w:space="0" w:color="auto"/>
                            <w:right w:val="none" w:sz="0" w:space="0" w:color="auto"/>
                          </w:divBdr>
                          <w:divsChild>
                            <w:div w:id="1410149518">
                              <w:marLeft w:val="0"/>
                              <w:marRight w:val="0"/>
                              <w:marTop w:val="0"/>
                              <w:marBottom w:val="0"/>
                              <w:divBdr>
                                <w:top w:val="none" w:sz="0" w:space="0" w:color="auto"/>
                                <w:left w:val="single" w:sz="6" w:space="0" w:color="E5E3E3"/>
                                <w:bottom w:val="none" w:sz="0" w:space="0" w:color="auto"/>
                                <w:right w:val="none" w:sz="0" w:space="0" w:color="auto"/>
                              </w:divBdr>
                              <w:divsChild>
                                <w:div w:id="1878467105">
                                  <w:marLeft w:val="0"/>
                                  <w:marRight w:val="0"/>
                                  <w:marTop w:val="0"/>
                                  <w:marBottom w:val="0"/>
                                  <w:divBdr>
                                    <w:top w:val="none" w:sz="0" w:space="0" w:color="auto"/>
                                    <w:left w:val="none" w:sz="0" w:space="0" w:color="auto"/>
                                    <w:bottom w:val="none" w:sz="0" w:space="0" w:color="auto"/>
                                    <w:right w:val="none" w:sz="0" w:space="0" w:color="auto"/>
                                  </w:divBdr>
                                  <w:divsChild>
                                    <w:div w:id="1247884972">
                                      <w:marLeft w:val="0"/>
                                      <w:marRight w:val="0"/>
                                      <w:marTop w:val="0"/>
                                      <w:marBottom w:val="0"/>
                                      <w:divBdr>
                                        <w:top w:val="none" w:sz="0" w:space="0" w:color="auto"/>
                                        <w:left w:val="none" w:sz="0" w:space="0" w:color="auto"/>
                                        <w:bottom w:val="none" w:sz="0" w:space="0" w:color="auto"/>
                                        <w:right w:val="none" w:sz="0" w:space="0" w:color="auto"/>
                                      </w:divBdr>
                                      <w:divsChild>
                                        <w:div w:id="1952008646">
                                          <w:marLeft w:val="0"/>
                                          <w:marRight w:val="0"/>
                                          <w:marTop w:val="0"/>
                                          <w:marBottom w:val="0"/>
                                          <w:divBdr>
                                            <w:top w:val="none" w:sz="0" w:space="0" w:color="auto"/>
                                            <w:left w:val="none" w:sz="0" w:space="0" w:color="auto"/>
                                            <w:bottom w:val="none" w:sz="0" w:space="0" w:color="auto"/>
                                            <w:right w:val="none" w:sz="0" w:space="0" w:color="auto"/>
                                          </w:divBdr>
                                          <w:divsChild>
                                            <w:div w:id="1670059002">
                                              <w:marLeft w:val="0"/>
                                              <w:marRight w:val="0"/>
                                              <w:marTop w:val="0"/>
                                              <w:marBottom w:val="0"/>
                                              <w:divBdr>
                                                <w:top w:val="none" w:sz="0" w:space="0" w:color="auto"/>
                                                <w:left w:val="none" w:sz="0" w:space="0" w:color="auto"/>
                                                <w:bottom w:val="none" w:sz="0" w:space="0" w:color="auto"/>
                                                <w:right w:val="none" w:sz="0" w:space="0" w:color="auto"/>
                                              </w:divBdr>
                                              <w:divsChild>
                                                <w:div w:id="1670911170">
                                                  <w:marLeft w:val="0"/>
                                                  <w:marRight w:val="0"/>
                                                  <w:marTop w:val="0"/>
                                                  <w:marBottom w:val="0"/>
                                                  <w:divBdr>
                                                    <w:top w:val="none" w:sz="0" w:space="0" w:color="auto"/>
                                                    <w:left w:val="none" w:sz="0" w:space="0" w:color="auto"/>
                                                    <w:bottom w:val="none" w:sz="0" w:space="0" w:color="auto"/>
                                                    <w:right w:val="none" w:sz="0" w:space="0" w:color="auto"/>
                                                  </w:divBdr>
                                                  <w:divsChild>
                                                    <w:div w:id="1893615694">
                                                      <w:marLeft w:val="0"/>
                                                      <w:marRight w:val="0"/>
                                                      <w:marTop w:val="0"/>
                                                      <w:marBottom w:val="0"/>
                                                      <w:divBdr>
                                                        <w:top w:val="none" w:sz="0" w:space="0" w:color="auto"/>
                                                        <w:left w:val="none" w:sz="0" w:space="0" w:color="auto"/>
                                                        <w:bottom w:val="none" w:sz="0" w:space="0" w:color="auto"/>
                                                        <w:right w:val="none" w:sz="0" w:space="0" w:color="auto"/>
                                                      </w:divBdr>
                                                      <w:divsChild>
                                                        <w:div w:id="1873150986">
                                                          <w:marLeft w:val="480"/>
                                                          <w:marRight w:val="0"/>
                                                          <w:marTop w:val="0"/>
                                                          <w:marBottom w:val="0"/>
                                                          <w:divBdr>
                                                            <w:top w:val="none" w:sz="0" w:space="0" w:color="auto"/>
                                                            <w:left w:val="none" w:sz="0" w:space="0" w:color="auto"/>
                                                            <w:bottom w:val="none" w:sz="0" w:space="0" w:color="auto"/>
                                                            <w:right w:val="none" w:sz="0" w:space="0" w:color="auto"/>
                                                          </w:divBdr>
                                                          <w:divsChild>
                                                            <w:div w:id="152185198">
                                                              <w:marLeft w:val="0"/>
                                                              <w:marRight w:val="0"/>
                                                              <w:marTop w:val="0"/>
                                                              <w:marBottom w:val="0"/>
                                                              <w:divBdr>
                                                                <w:top w:val="none" w:sz="0" w:space="0" w:color="auto"/>
                                                                <w:left w:val="none" w:sz="0" w:space="0" w:color="auto"/>
                                                                <w:bottom w:val="none" w:sz="0" w:space="0" w:color="auto"/>
                                                                <w:right w:val="none" w:sz="0" w:space="0" w:color="auto"/>
                                                              </w:divBdr>
                                                              <w:divsChild>
                                                                <w:div w:id="1989743681">
                                                                  <w:marLeft w:val="0"/>
                                                                  <w:marRight w:val="0"/>
                                                                  <w:marTop w:val="0"/>
                                                                  <w:marBottom w:val="0"/>
                                                                  <w:divBdr>
                                                                    <w:top w:val="none" w:sz="0" w:space="0" w:color="auto"/>
                                                                    <w:left w:val="none" w:sz="0" w:space="0" w:color="auto"/>
                                                                    <w:bottom w:val="none" w:sz="0" w:space="0" w:color="auto"/>
                                                                    <w:right w:val="none" w:sz="0" w:space="0" w:color="auto"/>
                                                                  </w:divBdr>
                                                                  <w:divsChild>
                                                                    <w:div w:id="162360748">
                                                                      <w:marLeft w:val="0"/>
                                                                      <w:marRight w:val="0"/>
                                                                      <w:marTop w:val="0"/>
                                                                      <w:marBottom w:val="0"/>
                                                                      <w:divBdr>
                                                                        <w:top w:val="none" w:sz="0" w:space="0" w:color="auto"/>
                                                                        <w:left w:val="none" w:sz="0" w:space="0" w:color="auto"/>
                                                                        <w:bottom w:val="none" w:sz="0" w:space="0" w:color="auto"/>
                                                                        <w:right w:val="none" w:sz="0" w:space="0" w:color="auto"/>
                                                                      </w:divBdr>
                                                                      <w:divsChild>
                                                                        <w:div w:id="1798794228">
                                                                          <w:marLeft w:val="0"/>
                                                                          <w:marRight w:val="0"/>
                                                                          <w:marTop w:val="0"/>
                                                                          <w:marBottom w:val="0"/>
                                                                          <w:divBdr>
                                                                            <w:top w:val="none" w:sz="0" w:space="0" w:color="auto"/>
                                                                            <w:left w:val="none" w:sz="0" w:space="0" w:color="auto"/>
                                                                            <w:bottom w:val="none" w:sz="0" w:space="0" w:color="auto"/>
                                                                            <w:right w:val="none" w:sz="0" w:space="0" w:color="auto"/>
                                                                          </w:divBdr>
                                                                          <w:divsChild>
                                                                            <w:div w:id="2129929958">
                                                                              <w:marLeft w:val="0"/>
                                                                              <w:marRight w:val="0"/>
                                                                              <w:marTop w:val="0"/>
                                                                              <w:marBottom w:val="0"/>
                                                                              <w:divBdr>
                                                                                <w:top w:val="none" w:sz="0" w:space="0" w:color="auto"/>
                                                                                <w:left w:val="none" w:sz="0" w:space="0" w:color="auto"/>
                                                                                <w:bottom w:val="none" w:sz="0" w:space="0" w:color="auto"/>
                                                                                <w:right w:val="none" w:sz="0" w:space="0" w:color="auto"/>
                                                                              </w:divBdr>
                                                                              <w:divsChild>
                                                                                <w:div w:id="522131034">
                                                                                  <w:marLeft w:val="0"/>
                                                                                  <w:marRight w:val="0"/>
                                                                                  <w:marTop w:val="0"/>
                                                                                  <w:marBottom w:val="0"/>
                                                                                  <w:divBdr>
                                                                                    <w:top w:val="none" w:sz="0" w:space="0" w:color="auto"/>
                                                                                    <w:left w:val="none" w:sz="0" w:space="0" w:color="auto"/>
                                                                                    <w:bottom w:val="single" w:sz="6" w:space="23" w:color="auto"/>
                                                                                    <w:right w:val="none" w:sz="0" w:space="0" w:color="auto"/>
                                                                                  </w:divBdr>
                                                                                  <w:divsChild>
                                                                                    <w:div w:id="598216512">
                                                                                      <w:marLeft w:val="0"/>
                                                                                      <w:marRight w:val="0"/>
                                                                                      <w:marTop w:val="0"/>
                                                                                      <w:marBottom w:val="0"/>
                                                                                      <w:divBdr>
                                                                                        <w:top w:val="none" w:sz="0" w:space="0" w:color="auto"/>
                                                                                        <w:left w:val="none" w:sz="0" w:space="0" w:color="auto"/>
                                                                                        <w:bottom w:val="none" w:sz="0" w:space="0" w:color="auto"/>
                                                                                        <w:right w:val="none" w:sz="0" w:space="0" w:color="auto"/>
                                                                                      </w:divBdr>
                                                                                      <w:divsChild>
                                                                                        <w:div w:id="1049065234">
                                                                                          <w:marLeft w:val="0"/>
                                                                                          <w:marRight w:val="0"/>
                                                                                          <w:marTop w:val="0"/>
                                                                                          <w:marBottom w:val="0"/>
                                                                                          <w:divBdr>
                                                                                            <w:top w:val="none" w:sz="0" w:space="0" w:color="auto"/>
                                                                                            <w:left w:val="none" w:sz="0" w:space="0" w:color="auto"/>
                                                                                            <w:bottom w:val="none" w:sz="0" w:space="0" w:color="auto"/>
                                                                                            <w:right w:val="none" w:sz="0" w:space="0" w:color="auto"/>
                                                                                          </w:divBdr>
                                                                                          <w:divsChild>
                                                                                            <w:div w:id="856388384">
                                                                                              <w:marLeft w:val="0"/>
                                                                                              <w:marRight w:val="0"/>
                                                                                              <w:marTop w:val="0"/>
                                                                                              <w:marBottom w:val="0"/>
                                                                                              <w:divBdr>
                                                                                                <w:top w:val="none" w:sz="0" w:space="0" w:color="auto"/>
                                                                                                <w:left w:val="none" w:sz="0" w:space="0" w:color="auto"/>
                                                                                                <w:bottom w:val="none" w:sz="0" w:space="0" w:color="auto"/>
                                                                                                <w:right w:val="none" w:sz="0" w:space="0" w:color="auto"/>
                                                                                              </w:divBdr>
                                                                                              <w:divsChild>
                                                                                                <w:div w:id="185408071">
                                                                                                  <w:marLeft w:val="0"/>
                                                                                                  <w:marRight w:val="0"/>
                                                                                                  <w:marTop w:val="0"/>
                                                                                                  <w:marBottom w:val="0"/>
                                                                                                  <w:divBdr>
                                                                                                    <w:top w:val="none" w:sz="0" w:space="0" w:color="auto"/>
                                                                                                    <w:left w:val="none" w:sz="0" w:space="0" w:color="auto"/>
                                                                                                    <w:bottom w:val="none" w:sz="0" w:space="0" w:color="auto"/>
                                                                                                    <w:right w:val="none" w:sz="0" w:space="0" w:color="auto"/>
                                                                                                  </w:divBdr>
                                                                                                  <w:divsChild>
                                                                                                    <w:div w:id="1614553898">
                                                                                                      <w:marLeft w:val="0"/>
                                                                                                      <w:marRight w:val="0"/>
                                                                                                      <w:marTop w:val="0"/>
                                                                                                      <w:marBottom w:val="0"/>
                                                                                                      <w:divBdr>
                                                                                                        <w:top w:val="none" w:sz="0" w:space="0" w:color="auto"/>
                                                                                                        <w:left w:val="none" w:sz="0" w:space="0" w:color="auto"/>
                                                                                                        <w:bottom w:val="none" w:sz="0" w:space="0" w:color="auto"/>
                                                                                                        <w:right w:val="none" w:sz="0" w:space="0" w:color="auto"/>
                                                                                                      </w:divBdr>
                                                                                                      <w:divsChild>
                                                                                                        <w:div w:id="1287194938">
                                                                                                          <w:marLeft w:val="0"/>
                                                                                                          <w:marRight w:val="0"/>
                                                                                                          <w:marTop w:val="0"/>
                                                                                                          <w:marBottom w:val="0"/>
                                                                                                          <w:divBdr>
                                                                                                            <w:top w:val="none" w:sz="0" w:space="0" w:color="auto"/>
                                                                                                            <w:left w:val="none" w:sz="0" w:space="0" w:color="auto"/>
                                                                                                            <w:bottom w:val="none" w:sz="0" w:space="0" w:color="auto"/>
                                                                                                            <w:right w:val="none" w:sz="0" w:space="0" w:color="auto"/>
                                                                                                          </w:divBdr>
                                                                                                        </w:div>
                                                                                                        <w:div w:id="290670640">
                                                                                                          <w:marLeft w:val="0"/>
                                                                                                          <w:marRight w:val="0"/>
                                                                                                          <w:marTop w:val="0"/>
                                                                                                          <w:marBottom w:val="0"/>
                                                                                                          <w:divBdr>
                                                                                                            <w:top w:val="none" w:sz="0" w:space="0" w:color="auto"/>
                                                                                                            <w:left w:val="none" w:sz="0" w:space="0" w:color="auto"/>
                                                                                                            <w:bottom w:val="none" w:sz="0" w:space="0" w:color="auto"/>
                                                                                                            <w:right w:val="none" w:sz="0" w:space="0" w:color="auto"/>
                                                                                                          </w:divBdr>
                                                                                                        </w:div>
                                                                                                        <w:div w:id="17238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8BC69-A33A-409C-A352-F2901760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10480</Words>
  <Characters>59742</Characters>
  <Application>Microsoft Office Word</Application>
  <DocSecurity>0</DocSecurity>
  <Lines>497</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Employabilty competences of vulnerable workers</vt:lpstr>
      <vt:lpstr>Employabilty competences of vulnerable workers</vt:lpstr>
    </vt:vector>
  </TitlesOfParts>
  <Company>UGent</Company>
  <LinksUpToDate>false</LinksUpToDate>
  <CharactersWithSpaces>70082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Employabilty competences of vulnerable workers</dc:title>
  <dc:subject/>
  <dc:creator>Mieke Audenaert</dc:creator>
  <cp:keywords/>
  <dc:description/>
  <cp:lastModifiedBy>Neil Conway</cp:lastModifiedBy>
  <cp:revision>3</cp:revision>
  <cp:lastPrinted>2018-12-10T16:25:00Z</cp:lastPrinted>
  <dcterms:created xsi:type="dcterms:W3CDTF">2019-03-21T11:33:00Z</dcterms:created>
  <dcterms:modified xsi:type="dcterms:W3CDTF">2019-03-21T11:33:00Z</dcterms:modified>
</cp:coreProperties>
</file>