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1FB04" w14:textId="77777777" w:rsidR="00D70582" w:rsidRPr="00F729F0" w:rsidRDefault="006C034C" w:rsidP="0076292D">
      <w:pPr>
        <w:pStyle w:val="Articletitle"/>
      </w:pPr>
      <w:r w:rsidRPr="00F729F0">
        <w:t xml:space="preserve">Intertextual Geopolitics </w:t>
      </w:r>
      <w:r w:rsidR="006B6A19">
        <w:t>and</w:t>
      </w:r>
      <w:r w:rsidRPr="00F729F0">
        <w:t xml:space="preserve"> </w:t>
      </w:r>
      <w:r w:rsidRPr="00F729F0">
        <w:rPr>
          <w:i/>
        </w:rPr>
        <w:t>La Carte et le territoire</w:t>
      </w:r>
      <w:r w:rsidRPr="00F729F0">
        <w:t>: A Cautionary Tale for UNESCO and the</w:t>
      </w:r>
      <w:r w:rsidR="00CC56BE" w:rsidRPr="00F729F0">
        <w:rPr>
          <w:i/>
        </w:rPr>
        <w:t xml:space="preserve"> </w:t>
      </w:r>
      <w:r w:rsidR="00CC56BE" w:rsidRPr="0076292D">
        <w:rPr>
          <w:i/>
          <w:lang w:val="fr-FR"/>
        </w:rPr>
        <w:t>repas gastronomique</w:t>
      </w:r>
      <w:r w:rsidR="00CC56BE" w:rsidRPr="00F729F0">
        <w:rPr>
          <w:i/>
        </w:rPr>
        <w:t xml:space="preserve"> des Français</w:t>
      </w:r>
      <w:r w:rsidRPr="00F729F0">
        <w:t>?</w:t>
      </w:r>
    </w:p>
    <w:p w14:paraId="6A77CBA6" w14:textId="77777777" w:rsidR="009D3EB5" w:rsidRDefault="009D3EB5" w:rsidP="0076292D">
      <w:pPr>
        <w:pStyle w:val="Standard"/>
        <w:spacing w:line="480" w:lineRule="auto"/>
        <w:contextualSpacing/>
        <w:jc w:val="both"/>
        <w:rPr>
          <w:rFonts w:ascii="Times New Roman" w:hAnsi="Times New Roman" w:cs="Times New Roman"/>
          <w:b/>
          <w:color w:val="000000" w:themeColor="text1"/>
          <w:u w:val="single"/>
        </w:rPr>
      </w:pPr>
    </w:p>
    <w:p w14:paraId="10CCA19C" w14:textId="77777777" w:rsidR="008B1C21" w:rsidRDefault="0021602D" w:rsidP="0076292D">
      <w:pPr>
        <w:pStyle w:val="Authornames"/>
      </w:pPr>
      <w:r>
        <w:t xml:space="preserve">Ruth Cruickshank </w:t>
      </w:r>
    </w:p>
    <w:p w14:paraId="15608C48" w14:textId="77777777" w:rsidR="008B1C21" w:rsidRDefault="0021602D" w:rsidP="0076292D">
      <w:pPr>
        <w:pStyle w:val="Affiliation"/>
      </w:pPr>
      <w:r>
        <w:t xml:space="preserve">School of Modern </w:t>
      </w:r>
      <w:r w:rsidR="00535121">
        <w:t>L</w:t>
      </w:r>
      <w:r>
        <w:t>anguages, Literatures and C</w:t>
      </w:r>
      <w:r w:rsidR="006A729E">
        <w:t xml:space="preserve">ultures, Royal Holloway, University of London, UK </w:t>
      </w:r>
    </w:p>
    <w:p w14:paraId="33F258E2" w14:textId="77777777" w:rsidR="008B1C21" w:rsidRDefault="006A729E" w:rsidP="0076292D">
      <w:pPr>
        <w:pStyle w:val="Correspondencedetails"/>
      </w:pPr>
      <w:r>
        <w:t xml:space="preserve">SMLLC, Royal Holloway, University of London, Egham Hill, TW20 0EX </w:t>
      </w:r>
      <w:hyperlink r:id="rId8" w:history="1">
        <w:r w:rsidRPr="00134A07">
          <w:rPr>
            <w:rStyle w:val="Hyperlink"/>
          </w:rPr>
          <w:t>ruth.cruickshank@rhul.ac.uk</w:t>
        </w:r>
      </w:hyperlink>
      <w:r>
        <w:t xml:space="preserve"> </w:t>
      </w:r>
    </w:p>
    <w:p w14:paraId="7348AED0" w14:textId="77777777" w:rsidR="00AC1810" w:rsidRDefault="00AC1810" w:rsidP="0076292D">
      <w:pPr>
        <w:contextualSpacing/>
        <w:jc w:val="both"/>
        <w:rPr>
          <w:sz w:val="22"/>
          <w:szCs w:val="22"/>
        </w:rPr>
      </w:pPr>
    </w:p>
    <w:p w14:paraId="4667642A" w14:textId="77777777" w:rsidR="00AB110B" w:rsidRPr="00AC1810" w:rsidRDefault="00AB110B" w:rsidP="0076292D">
      <w:pPr>
        <w:pStyle w:val="Notesoncontributors"/>
      </w:pPr>
      <w:r w:rsidRPr="00AC1810">
        <w:rPr>
          <w:bCs/>
          <w:lang w:val="en-US"/>
        </w:rPr>
        <w:t>Ruth Cruickshank </w:t>
      </w:r>
      <w:r w:rsidRPr="00AC1810">
        <w:rPr>
          <w:lang w:val="en-US"/>
        </w:rPr>
        <w:t>is Senior Lecturer in French and Comparative Literature and Culture at Royal Holloway, University of London. Her latest monograph </w:t>
      </w:r>
      <w:r w:rsidRPr="00AC1810">
        <w:rPr>
          <w:i/>
          <w:iCs/>
          <w:lang w:val="en-US"/>
        </w:rPr>
        <w:t>Leftovers: Eating, Drinking and Re-thinking with Post-war French Fiction</w:t>
      </w:r>
      <w:r w:rsidR="003E51CE">
        <w:rPr>
          <w:i/>
          <w:iCs/>
          <w:lang w:val="en-US"/>
        </w:rPr>
        <w:t xml:space="preserve"> </w:t>
      </w:r>
      <w:r w:rsidRPr="00AC1810">
        <w:rPr>
          <w:lang w:val="en-US"/>
        </w:rPr>
        <w:t>(Liverpool: Liverpool University Press) is forthcoming in 2019.</w:t>
      </w:r>
      <w:r w:rsidR="003E51CE">
        <w:rPr>
          <w:lang w:val="en-US"/>
        </w:rPr>
        <w:t xml:space="preserve"> </w:t>
      </w:r>
      <w:r w:rsidRPr="00AC1810">
        <w:rPr>
          <w:lang w:val="en-US"/>
        </w:rPr>
        <w:t>It re-thinks an extraordinary and hitherto unexploited mix of post-war French thinkers of food and drink or whose theories are legible through figures of eating and drinking, developing a new critical framework allowing the identification of linguistic, figurative, psychological, ideological and historical leftovers in representations of food and drink. Four case-study chapters offer new readings of important post-war French novels: Alain Robbe-Grillet’s </w:t>
      </w:r>
      <w:r w:rsidRPr="00AC1810">
        <w:rPr>
          <w:i/>
          <w:iCs/>
          <w:lang w:val="en-US"/>
        </w:rPr>
        <w:t>Les Gommes</w:t>
      </w:r>
      <w:r w:rsidR="003E51CE">
        <w:rPr>
          <w:i/>
          <w:iCs/>
          <w:lang w:val="en-US"/>
        </w:rPr>
        <w:t xml:space="preserve"> </w:t>
      </w:r>
      <w:r w:rsidRPr="003E51CE">
        <w:rPr>
          <w:lang w:val="en-US"/>
        </w:rPr>
        <w:t>(</w:t>
      </w:r>
      <w:r w:rsidRPr="00AC1810">
        <w:rPr>
          <w:lang w:val="en-US"/>
        </w:rPr>
        <w:t>1953);</w:t>
      </w:r>
      <w:r w:rsidR="00535121">
        <w:rPr>
          <w:lang w:val="en-US"/>
        </w:rPr>
        <w:t xml:space="preserve"> </w:t>
      </w:r>
      <w:r w:rsidRPr="00AC1810">
        <w:rPr>
          <w:lang w:val="en-US"/>
        </w:rPr>
        <w:t>Annie Ernaux’s </w:t>
      </w:r>
      <w:r w:rsidRPr="00AC1810">
        <w:rPr>
          <w:i/>
          <w:iCs/>
          <w:lang w:val="en-US"/>
        </w:rPr>
        <w:t>Les Armoires vides</w:t>
      </w:r>
      <w:r w:rsidR="003E51CE">
        <w:rPr>
          <w:i/>
          <w:iCs/>
          <w:lang w:val="en-US"/>
        </w:rPr>
        <w:t xml:space="preserve"> </w:t>
      </w:r>
      <w:r w:rsidRPr="00AC1810">
        <w:rPr>
          <w:lang w:val="en-US"/>
        </w:rPr>
        <w:t>(1974); Marie Darrieussecq’s </w:t>
      </w:r>
      <w:r w:rsidRPr="00AC1810">
        <w:rPr>
          <w:i/>
          <w:iCs/>
          <w:lang w:val="en-US"/>
        </w:rPr>
        <w:t>Truismes</w:t>
      </w:r>
      <w:r w:rsidR="003E51CE">
        <w:rPr>
          <w:i/>
          <w:iCs/>
          <w:lang w:val="en-US"/>
        </w:rPr>
        <w:t xml:space="preserve"> </w:t>
      </w:r>
      <w:r w:rsidRPr="00AC1810">
        <w:rPr>
          <w:lang w:val="en-US"/>
        </w:rPr>
        <w:t>(1996); and Michel Houellebecq’s </w:t>
      </w:r>
      <w:r w:rsidRPr="00AC1810">
        <w:rPr>
          <w:i/>
          <w:iCs/>
          <w:lang w:val="en-US"/>
        </w:rPr>
        <w:t>La Carte et le territoire </w:t>
      </w:r>
      <w:r w:rsidRPr="00AC1810">
        <w:rPr>
          <w:lang w:val="en-US"/>
        </w:rPr>
        <w:t>(2010). She is the author of </w:t>
      </w:r>
      <w:r w:rsidRPr="00AC1810">
        <w:rPr>
          <w:i/>
          <w:iCs/>
          <w:lang w:val="en-US"/>
        </w:rPr>
        <w:t>Fin de millénaire French Fiction: The Aesthetics of Crisis</w:t>
      </w:r>
      <w:r w:rsidR="00AC1810">
        <w:rPr>
          <w:i/>
          <w:iCs/>
          <w:lang w:val="en-US"/>
        </w:rPr>
        <w:t xml:space="preserve"> </w:t>
      </w:r>
      <w:r w:rsidRPr="00AC1810">
        <w:rPr>
          <w:lang w:val="en-US"/>
        </w:rPr>
        <w:t>(Oxford University Pre</w:t>
      </w:r>
      <w:r w:rsidR="00AC1810" w:rsidRPr="00AC1810">
        <w:rPr>
          <w:lang w:val="en-US"/>
        </w:rPr>
        <w:t>ss, 2009), and has publishe</w:t>
      </w:r>
      <w:r w:rsidR="003E51CE">
        <w:rPr>
          <w:lang w:val="en-US"/>
        </w:rPr>
        <w:t>d</w:t>
      </w:r>
      <w:r w:rsidRPr="00AC1810">
        <w:rPr>
          <w:lang w:val="en-US"/>
        </w:rPr>
        <w:t xml:space="preserve"> on</w:t>
      </w:r>
      <w:r w:rsidR="003E51CE">
        <w:rPr>
          <w:lang w:val="en-US"/>
        </w:rPr>
        <w:t xml:space="preserve"> </w:t>
      </w:r>
      <w:r w:rsidRPr="00AC1810">
        <w:rPr>
          <w:lang w:val="en-US"/>
        </w:rPr>
        <w:t xml:space="preserve">representations of </w:t>
      </w:r>
      <w:r w:rsidR="00AC1810" w:rsidRPr="00AC1810">
        <w:rPr>
          <w:lang w:val="en-US"/>
        </w:rPr>
        <w:t>food, consumer culture and globaliz</w:t>
      </w:r>
      <w:r w:rsidRPr="00AC1810">
        <w:rPr>
          <w:lang w:val="en-US"/>
        </w:rPr>
        <w:t>ation in post-war French fiction, film and thought.   </w:t>
      </w:r>
    </w:p>
    <w:p w14:paraId="077A69D1" w14:textId="77777777" w:rsidR="008B1C21" w:rsidRDefault="008B1C21" w:rsidP="0076292D">
      <w:pPr>
        <w:pStyle w:val="Notesoncontributors"/>
        <w:spacing w:line="480" w:lineRule="auto"/>
        <w:jc w:val="both"/>
      </w:pPr>
    </w:p>
    <w:p w14:paraId="7E3A2022" w14:textId="77777777" w:rsidR="008B1C21" w:rsidRDefault="008B1C21" w:rsidP="0076292D">
      <w:pPr>
        <w:pStyle w:val="Standard"/>
        <w:spacing w:line="480" w:lineRule="auto"/>
        <w:contextualSpacing/>
        <w:jc w:val="both"/>
        <w:rPr>
          <w:rFonts w:ascii="Times New Roman" w:hAnsi="Times New Roman" w:cs="Times New Roman"/>
          <w:b/>
          <w:color w:val="000000" w:themeColor="text1"/>
          <w:u w:val="single"/>
        </w:rPr>
      </w:pPr>
    </w:p>
    <w:p w14:paraId="16EFB4CF" w14:textId="77777777" w:rsidR="009D3EB5" w:rsidRDefault="009D3EB5" w:rsidP="0076292D">
      <w:pPr>
        <w:pStyle w:val="Standard"/>
        <w:spacing w:line="480" w:lineRule="auto"/>
        <w:contextualSpacing/>
        <w:jc w:val="both"/>
        <w:rPr>
          <w:rFonts w:ascii="Times New Roman" w:hAnsi="Times New Roman" w:cs="Times New Roman"/>
          <w:b/>
          <w:color w:val="000000" w:themeColor="text1"/>
          <w:u w:val="single"/>
        </w:rPr>
      </w:pPr>
    </w:p>
    <w:p w14:paraId="04F837CE" w14:textId="77777777" w:rsidR="009D3EB5" w:rsidRDefault="009D3EB5" w:rsidP="0076292D">
      <w:pPr>
        <w:pStyle w:val="Standard"/>
        <w:spacing w:line="480" w:lineRule="auto"/>
        <w:contextualSpacing/>
        <w:jc w:val="both"/>
        <w:rPr>
          <w:rFonts w:ascii="Times New Roman" w:hAnsi="Times New Roman" w:cs="Times New Roman"/>
          <w:b/>
          <w:color w:val="000000" w:themeColor="text1"/>
          <w:u w:val="single"/>
        </w:rPr>
      </w:pPr>
    </w:p>
    <w:p w14:paraId="41817BB4" w14:textId="77777777" w:rsidR="009D3EB5" w:rsidRDefault="009D3EB5" w:rsidP="0076292D">
      <w:pPr>
        <w:pStyle w:val="Standard"/>
        <w:spacing w:line="480" w:lineRule="auto"/>
        <w:contextualSpacing/>
        <w:jc w:val="both"/>
        <w:rPr>
          <w:rFonts w:ascii="Times New Roman" w:hAnsi="Times New Roman" w:cs="Times New Roman"/>
          <w:b/>
          <w:color w:val="000000" w:themeColor="text1"/>
          <w:u w:val="single"/>
        </w:rPr>
      </w:pPr>
    </w:p>
    <w:p w14:paraId="1F738621" w14:textId="77777777" w:rsidR="006C034C" w:rsidRPr="00E1740F" w:rsidRDefault="006C034C" w:rsidP="0076292D">
      <w:pPr>
        <w:pStyle w:val="Standard"/>
        <w:spacing w:line="480" w:lineRule="auto"/>
        <w:ind w:left="720"/>
        <w:contextualSpacing/>
        <w:jc w:val="both"/>
        <w:rPr>
          <w:rFonts w:ascii="Times New Roman" w:hAnsi="Times New Roman" w:cs="Times New Roman"/>
          <w:b/>
          <w:color w:val="000000" w:themeColor="text1"/>
          <w:u w:val="single"/>
        </w:rPr>
      </w:pPr>
    </w:p>
    <w:p w14:paraId="2DED5C62" w14:textId="77777777" w:rsidR="00CC7F78" w:rsidRDefault="00CC7F78" w:rsidP="0076292D">
      <w:pPr>
        <w:contextualSpacing/>
        <w:jc w:val="both"/>
        <w:rPr>
          <w:color w:val="000000" w:themeColor="text1"/>
        </w:rPr>
      </w:pPr>
    </w:p>
    <w:p w14:paraId="05FDDE84" w14:textId="77777777" w:rsidR="00296596" w:rsidRDefault="008B1C21" w:rsidP="00A875C3">
      <w:pPr>
        <w:pStyle w:val="Articletitle"/>
      </w:pPr>
      <w:bookmarkStart w:id="0" w:name="_GoBack"/>
      <w:r w:rsidRPr="00F729F0">
        <w:lastRenderedPageBreak/>
        <w:t xml:space="preserve">Intertextual Geopolitics </w:t>
      </w:r>
      <w:r>
        <w:t>and</w:t>
      </w:r>
      <w:r w:rsidRPr="00F729F0">
        <w:t xml:space="preserve"> </w:t>
      </w:r>
      <w:r w:rsidRPr="00F729F0">
        <w:rPr>
          <w:i/>
        </w:rPr>
        <w:t>La Carte et le territoire</w:t>
      </w:r>
      <w:r w:rsidRPr="00F729F0">
        <w:t xml:space="preserve">: </w:t>
      </w:r>
      <w:bookmarkEnd w:id="0"/>
      <w:r w:rsidRPr="00F729F0">
        <w:t>A Cautionary Tale for UNESCO and the</w:t>
      </w:r>
      <w:r w:rsidRPr="00F729F0">
        <w:rPr>
          <w:i/>
        </w:rPr>
        <w:t xml:space="preserve"> repas gastronomique des Français</w:t>
      </w:r>
      <w:r w:rsidRPr="00F729F0">
        <w:t>?</w:t>
      </w:r>
    </w:p>
    <w:p w14:paraId="774E294B" w14:textId="77777777" w:rsidR="0076292D" w:rsidRPr="00A875C3" w:rsidRDefault="00A875C3" w:rsidP="00A875C3">
      <w:pPr>
        <w:pStyle w:val="Abstract"/>
        <w:rPr>
          <w:b/>
        </w:rPr>
      </w:pPr>
      <w:r w:rsidRPr="00A875C3">
        <w:rPr>
          <w:b/>
        </w:rPr>
        <w:t>Abstract</w:t>
      </w:r>
    </w:p>
    <w:p w14:paraId="0C931D0F" w14:textId="07B1FA11" w:rsidR="00296596" w:rsidRDefault="00296596" w:rsidP="00A875C3">
      <w:pPr>
        <w:pStyle w:val="Abstract"/>
      </w:pPr>
      <w:r w:rsidRPr="00FA78B6">
        <w:rPr>
          <w:i/>
        </w:rPr>
        <w:t>La Carte et le territoire</w:t>
      </w:r>
      <w:r w:rsidRPr="00FA78B6">
        <w:t xml:space="preserve"> features a France in decline, saved, </w:t>
      </w:r>
      <w:r w:rsidRPr="00FA78B6">
        <w:rPr>
          <w:i/>
        </w:rPr>
        <w:t>entre autres</w:t>
      </w:r>
      <w:r w:rsidRPr="00FA78B6">
        <w:t xml:space="preserve">, by attracting foreign tourists with ‘heritagized’ French food. Eight days after the novel won the Prix Goncourt, the </w:t>
      </w:r>
      <w:r w:rsidRPr="00FA78B6">
        <w:rPr>
          <w:i/>
        </w:rPr>
        <w:t>repas gastronomique des Français</w:t>
      </w:r>
      <w:r w:rsidRPr="00FA78B6">
        <w:t xml:space="preserve"> was inscribed on UNESCO’s Intangible Cultural Heritage list (ICH). Considering Houellebecq’s use of tropes of culinary heritage alongside</w:t>
      </w:r>
      <w:r w:rsidR="00EE7F91" w:rsidRPr="00FA78B6">
        <w:t xml:space="preserve"> </w:t>
      </w:r>
      <w:r w:rsidR="00EE7F91">
        <w:t xml:space="preserve">the </w:t>
      </w:r>
      <w:r w:rsidRPr="00FA78B6">
        <w:t>French ICH bid reveals parallels in their manipulation of culinary heritage to create globally-marketable products. Yet the motivations and ramifications of the ‘gastrodiplomacy’ in the novel and in the French state’s arguably neo-imperialist initiative differ tellingly. Houellebecq</w:t>
      </w:r>
      <w:r w:rsidR="00047470">
        <w:t>’s novel</w:t>
      </w:r>
      <w:r w:rsidRPr="00FA78B6">
        <w:t xml:space="preserve"> brings into cautionary focus how responding to perceived geopolitical imperatives by creating narratives of cultural heritage can instead eradicate the conditions of renewal upon which it depends and limit cultural diversity. The instrumentalization of food heritage by a global corporation, national government and UNESCO—an ostensibly benign supranational institution—risks creating new conditions of global competition. However, comparing the novel and the narratives surrounding the </w:t>
      </w:r>
      <w:r w:rsidRPr="00FA78B6">
        <w:rPr>
          <w:i/>
        </w:rPr>
        <w:t>repas gastronomique des Français</w:t>
      </w:r>
      <w:r w:rsidRPr="00FA78B6">
        <w:t xml:space="preserve"> nonetheless suggests that, representations of food—like language—can exceed authorial intention, and the gastronomic miscegenation that is strategically missing from Houellebecq’s novel</w:t>
      </w:r>
      <w:r w:rsidRPr="00FA78B6">
        <w:rPr>
          <w:i/>
        </w:rPr>
        <w:t xml:space="preserve"> </w:t>
      </w:r>
      <w:r w:rsidRPr="00FA78B6">
        <w:t xml:space="preserve">and elided in the ICH bid may yet continue to feed French food heritage. </w:t>
      </w:r>
    </w:p>
    <w:p w14:paraId="02CE70D7" w14:textId="77777777" w:rsidR="00296596" w:rsidRDefault="00296596" w:rsidP="00A875C3">
      <w:pPr>
        <w:pStyle w:val="Abstract"/>
      </w:pPr>
    </w:p>
    <w:p w14:paraId="44CB97E9" w14:textId="77777777" w:rsidR="00296596" w:rsidRDefault="00296596" w:rsidP="00A875C3">
      <w:pPr>
        <w:pStyle w:val="Abstract"/>
      </w:pPr>
    </w:p>
    <w:p w14:paraId="518F9B24" w14:textId="51D319D1" w:rsidR="00296596" w:rsidRPr="006F488B" w:rsidRDefault="00296596" w:rsidP="00A875C3">
      <w:pPr>
        <w:pStyle w:val="Abstract"/>
        <w:rPr>
          <w:lang w:val="fr-FR"/>
        </w:rPr>
      </w:pPr>
      <w:r w:rsidRPr="00296596">
        <w:rPr>
          <w:i/>
          <w:lang w:val="fr-FR"/>
        </w:rPr>
        <w:t xml:space="preserve">La Carte et le Territoire </w:t>
      </w:r>
      <w:r w:rsidRPr="00296596">
        <w:rPr>
          <w:lang w:val="fr-FR"/>
        </w:rPr>
        <w:t>représente une France en d</w:t>
      </w:r>
      <w:r w:rsidRPr="00296596">
        <w:rPr>
          <w:rFonts w:hint="eastAsia"/>
          <w:lang w:val="fr-FR"/>
        </w:rPr>
        <w:t>é</w:t>
      </w:r>
      <w:r w:rsidRPr="00296596">
        <w:rPr>
          <w:lang w:val="fr-FR"/>
        </w:rPr>
        <w:t>clin, sauv</w:t>
      </w:r>
      <w:r w:rsidRPr="00296596">
        <w:rPr>
          <w:rFonts w:hint="eastAsia"/>
          <w:lang w:val="fr-FR"/>
        </w:rPr>
        <w:t>é</w:t>
      </w:r>
      <w:r w:rsidRPr="00296596">
        <w:rPr>
          <w:lang w:val="fr-FR"/>
        </w:rPr>
        <w:t>e, entre autres, par la promotion d’une cuisine fran</w:t>
      </w:r>
      <w:r w:rsidRPr="00296596">
        <w:rPr>
          <w:rFonts w:hint="eastAsia"/>
          <w:lang w:val="fr-FR"/>
        </w:rPr>
        <w:t>ç</w:t>
      </w:r>
      <w:r w:rsidRPr="00296596">
        <w:rPr>
          <w:lang w:val="fr-FR"/>
        </w:rPr>
        <w:t>aise ‘patrimoinis</w:t>
      </w:r>
      <w:r w:rsidRPr="00296596">
        <w:rPr>
          <w:rFonts w:hint="eastAsia"/>
          <w:lang w:val="fr-FR"/>
        </w:rPr>
        <w:t>é</w:t>
      </w:r>
      <w:r w:rsidRPr="00296596">
        <w:rPr>
          <w:lang w:val="fr-FR"/>
        </w:rPr>
        <w:t>e’ visée à attirer des touristes étrangers. Huit jours apr</w:t>
      </w:r>
      <w:r w:rsidRPr="00296596">
        <w:rPr>
          <w:rFonts w:hint="eastAsia"/>
          <w:lang w:val="fr-FR"/>
        </w:rPr>
        <w:t>è</w:t>
      </w:r>
      <w:r w:rsidRPr="00296596">
        <w:rPr>
          <w:lang w:val="fr-FR"/>
        </w:rPr>
        <w:t>s que ce roman a emport</w:t>
      </w:r>
      <w:r w:rsidRPr="00296596">
        <w:rPr>
          <w:rFonts w:hint="eastAsia"/>
          <w:lang w:val="fr-FR"/>
        </w:rPr>
        <w:t>é</w:t>
      </w:r>
      <w:r w:rsidRPr="00296596">
        <w:rPr>
          <w:lang w:val="fr-FR"/>
        </w:rPr>
        <w:t xml:space="preserve"> le Prix Goncourt, le repas gastronomique des Français a été inscrit sur la liste représentative du patrimoine culturel immatériel de l’Humanité de l’Unesco (PCI). A force de comparer les représentations du patrimoine culinaire qu’utilise Houellebecq avec celles du dossier d’inscription PCI, on constate des parallèles dans la façon dont des concepts de patrimoine culinaire sont manipulés afin de créer des produits commercialisables à l’échelle mondiale. Cependant, la ‘gastrodiplomacy’ du roman a des motivations et des ramifications qui sont très différentes de celles impliquées dans l’initiative néo-impérialiste de l’Etat français. Le récit de </w:t>
      </w:r>
      <w:r w:rsidRPr="00296596">
        <w:rPr>
          <w:lang w:val="fr-FR"/>
        </w:rPr>
        <w:lastRenderedPageBreak/>
        <w:t xml:space="preserve">Houellebecq est </w:t>
      </w:r>
      <w:proofErr w:type="gramStart"/>
      <w:r w:rsidRPr="00296596">
        <w:rPr>
          <w:color w:val="212121"/>
          <w:lang w:val="fr-FR"/>
        </w:rPr>
        <w:t>édifiant:</w:t>
      </w:r>
      <w:proofErr w:type="gramEnd"/>
      <w:r w:rsidRPr="00296596">
        <w:rPr>
          <w:lang w:val="fr-FR"/>
        </w:rPr>
        <w:t xml:space="preserve"> créer des récits de patrimoine culturel pour répondre aux impératifs géopolitiques supposés risque d’éliminer les conditions de renouvellement du patrimoine et de limiter la diversité culturelle. L'instrumentalisation du patrimoine alimentaire par une entreprise internationale, un gouvernement et l'UNESCO</w:t>
      </w:r>
      <w:r w:rsidRPr="00296596">
        <w:t>—</w:t>
      </w:r>
      <w:r w:rsidRPr="00296596">
        <w:rPr>
          <w:lang w:val="fr-FR"/>
        </w:rPr>
        <w:t>une institution supranationale apparemment bénigne</w:t>
      </w:r>
      <w:r w:rsidRPr="00296596">
        <w:t>—</w:t>
      </w:r>
      <w:r w:rsidRPr="00296596">
        <w:rPr>
          <w:lang w:val="fr-FR"/>
        </w:rPr>
        <w:t>risque aussi de créer de nouvelles conditions de concurrence mondiale. Cependant, la comparaison du roman et des récits impliqués dans le repas gastronomique des Français suggère que les représentations de la nourriture</w:t>
      </w:r>
      <w:r w:rsidRPr="00296596">
        <w:t>—</w:t>
      </w:r>
      <w:r w:rsidRPr="00296596">
        <w:rPr>
          <w:lang w:val="fr-FR"/>
        </w:rPr>
        <w:t>comme la langue</w:t>
      </w:r>
      <w:r w:rsidRPr="00296596">
        <w:t>—</w:t>
      </w:r>
      <w:r w:rsidRPr="00296596">
        <w:rPr>
          <w:lang w:val="fr-FR"/>
        </w:rPr>
        <w:t>peuvent dépasser les intentions de tout auteur, et que le métissage gastronomique critiqué à des fins stratégiques dans le roman d’Houellebecq</w:t>
      </w:r>
      <w:r w:rsidRPr="00296596">
        <w:rPr>
          <w:i/>
          <w:lang w:val="fr-FR"/>
        </w:rPr>
        <w:t xml:space="preserve"> </w:t>
      </w:r>
      <w:r w:rsidRPr="00296596">
        <w:rPr>
          <w:lang w:val="fr-FR"/>
        </w:rPr>
        <w:t>et que le dossier d’inscription supprime pourrait encore continuer à nourrir le patrimoine alimentaire français.</w:t>
      </w:r>
    </w:p>
    <w:p w14:paraId="0D3F883A" w14:textId="0AF4CE25" w:rsidR="004B5AC7" w:rsidRPr="006F488B" w:rsidRDefault="00296596" w:rsidP="00A875C3">
      <w:pPr>
        <w:pStyle w:val="Keywords"/>
      </w:pPr>
      <w:r>
        <w:t xml:space="preserve">Keywords: </w:t>
      </w:r>
      <w:r w:rsidRPr="00296596">
        <w:rPr>
          <w:i/>
        </w:rPr>
        <w:t>La Carte et le territoire</w:t>
      </w:r>
      <w:r w:rsidRPr="00296596">
        <w:t>; Michel Houellebecq; le repas gastronomique des Franç</w:t>
      </w:r>
      <w:r w:rsidR="00675F54">
        <w:t>ais; UNESCO; cultural heritage.</w:t>
      </w:r>
    </w:p>
    <w:p w14:paraId="5959CBDF" w14:textId="77777777" w:rsidR="00CC7F78" w:rsidRPr="0034163D" w:rsidRDefault="00CC7F78" w:rsidP="0076292D">
      <w:pPr>
        <w:widowControl w:val="0"/>
        <w:autoSpaceDE w:val="0"/>
        <w:autoSpaceDN w:val="0"/>
        <w:adjustRightInd w:val="0"/>
        <w:contextualSpacing/>
        <w:jc w:val="both"/>
        <w:rPr>
          <w:color w:val="000000" w:themeColor="text1"/>
          <w:lang w:val="fr-FR"/>
        </w:rPr>
      </w:pPr>
    </w:p>
    <w:p w14:paraId="64EF09B1" w14:textId="77777777" w:rsidR="004F7F76" w:rsidRPr="00E1740F" w:rsidRDefault="004F7F76" w:rsidP="0076292D">
      <w:pPr>
        <w:ind w:right="2"/>
        <w:contextualSpacing/>
        <w:jc w:val="both"/>
        <w:rPr>
          <w:color w:val="000000" w:themeColor="text1"/>
        </w:rPr>
      </w:pPr>
    </w:p>
    <w:p w14:paraId="4153C9C8" w14:textId="77777777" w:rsidR="00CC7F78" w:rsidRPr="00296596" w:rsidRDefault="00034A28" w:rsidP="00A875C3">
      <w:pPr>
        <w:contextualSpacing/>
        <w:jc w:val="both"/>
        <w:rPr>
          <w:b/>
          <w:color w:val="000000" w:themeColor="text1"/>
        </w:rPr>
      </w:pPr>
      <w:r w:rsidRPr="0034163D">
        <w:rPr>
          <w:b/>
          <w:color w:val="000000" w:themeColor="text1"/>
        </w:rPr>
        <w:t>Int</w:t>
      </w:r>
      <w:r w:rsidRPr="00E1740F">
        <w:rPr>
          <w:b/>
          <w:color w:val="000000" w:themeColor="text1"/>
        </w:rPr>
        <w:t>r</w:t>
      </w:r>
      <w:r w:rsidRPr="0034163D">
        <w:rPr>
          <w:b/>
          <w:color w:val="000000" w:themeColor="text1"/>
        </w:rPr>
        <w:t>o</w:t>
      </w:r>
      <w:r w:rsidRPr="00E1740F">
        <w:rPr>
          <w:b/>
          <w:color w:val="000000" w:themeColor="text1"/>
        </w:rPr>
        <w:t xml:space="preserve">duction: A Vintage Year for </w:t>
      </w:r>
      <w:r w:rsidRPr="0034163D">
        <w:rPr>
          <w:b/>
          <w:color w:val="000000" w:themeColor="text1"/>
        </w:rPr>
        <w:t xml:space="preserve">the Story of </w:t>
      </w:r>
      <w:r w:rsidRPr="00E1740F">
        <w:rPr>
          <w:b/>
          <w:color w:val="000000" w:themeColor="text1"/>
        </w:rPr>
        <w:t>French Food</w:t>
      </w:r>
      <w:r w:rsidRPr="0034163D">
        <w:rPr>
          <w:b/>
          <w:color w:val="000000" w:themeColor="text1"/>
        </w:rPr>
        <w:t xml:space="preserve"> Heritage</w:t>
      </w:r>
      <w:r w:rsidRPr="00E1740F">
        <w:rPr>
          <w:b/>
          <w:color w:val="000000" w:themeColor="text1"/>
        </w:rPr>
        <w:t>?</w:t>
      </w:r>
    </w:p>
    <w:p w14:paraId="4670C882" w14:textId="77777777" w:rsidR="00E957BA" w:rsidRPr="00E1740F" w:rsidRDefault="00EF15BB" w:rsidP="00A875C3">
      <w:pPr>
        <w:pStyle w:val="Paragraph"/>
        <w:rPr>
          <w:lang w:val="fr-FR"/>
        </w:rPr>
      </w:pPr>
      <w:r w:rsidRPr="0034163D">
        <w:t xml:space="preserve">On </w:t>
      </w:r>
      <w:r w:rsidR="004B5AC7" w:rsidRPr="00ED6ED0">
        <w:t xml:space="preserve">November </w:t>
      </w:r>
      <w:proofErr w:type="gramStart"/>
      <w:r w:rsidRPr="00E1740F">
        <w:t>8th</w:t>
      </w:r>
      <w:proofErr w:type="gramEnd"/>
      <w:r w:rsidRPr="00E1740F">
        <w:t xml:space="preserve"> </w:t>
      </w:r>
      <w:r w:rsidR="004B5AC7" w:rsidRPr="00E1740F">
        <w:t xml:space="preserve">2010, the Prix Goncourt was awarded to Michel Houellebecq’s </w:t>
      </w:r>
      <w:r w:rsidR="004B5AC7" w:rsidRPr="00E1740F">
        <w:rPr>
          <w:i/>
        </w:rPr>
        <w:t>La Carte et le territoire</w:t>
      </w:r>
      <w:r w:rsidR="00D7726F" w:rsidRPr="00E1740F">
        <w:rPr>
          <w:i/>
        </w:rPr>
        <w:t xml:space="preserve">. </w:t>
      </w:r>
      <w:r w:rsidR="00D7726F" w:rsidRPr="00E1740F">
        <w:t>The novel, his fifth,</w:t>
      </w:r>
      <w:r w:rsidR="00DA7C45" w:rsidRPr="00E1740F">
        <w:rPr>
          <w:i/>
        </w:rPr>
        <w:t xml:space="preserve"> </w:t>
      </w:r>
      <w:r w:rsidR="009C722D" w:rsidRPr="00E1740F">
        <w:t>imagines the res</w:t>
      </w:r>
      <w:r w:rsidR="00BB64AE" w:rsidRPr="00E1740F">
        <w:t>ponses of artist</w:t>
      </w:r>
      <w:r w:rsidR="00AE68D8" w:rsidRPr="00E1740F">
        <w:t xml:space="preserve"> Jed</w:t>
      </w:r>
      <w:r w:rsidR="00BB64AE" w:rsidRPr="00E1740F">
        <w:t xml:space="preserve">, a writer </w:t>
      </w:r>
      <w:r w:rsidR="00AE68D8" w:rsidRPr="00E1740F">
        <w:t xml:space="preserve">named Michel Houellebecq </w:t>
      </w:r>
      <w:r w:rsidR="00BB64AE" w:rsidRPr="00E1740F">
        <w:t>and</w:t>
      </w:r>
      <w:r w:rsidR="009C722D" w:rsidRPr="00E1740F">
        <w:t xml:space="preserve"> the </w:t>
      </w:r>
      <w:r w:rsidR="00C70CA4" w:rsidRPr="00E1740F">
        <w:t xml:space="preserve">global corporation </w:t>
      </w:r>
      <w:r w:rsidR="009C722D" w:rsidRPr="00E1740F">
        <w:t>Michelin to</w:t>
      </w:r>
      <w:r w:rsidR="009C722D" w:rsidRPr="00E1740F">
        <w:rPr>
          <w:lang w:eastAsia="en-US"/>
        </w:rPr>
        <w:t xml:space="preserve"> the potential obsolescence of </w:t>
      </w:r>
      <w:r w:rsidR="00C252C5" w:rsidRPr="00E1740F">
        <w:rPr>
          <w:lang w:eastAsia="en-US"/>
        </w:rPr>
        <w:t>art and</w:t>
      </w:r>
      <w:r w:rsidR="007F47CB" w:rsidRPr="00E1740F">
        <w:rPr>
          <w:lang w:eastAsia="en-US"/>
        </w:rPr>
        <w:t xml:space="preserve"> </w:t>
      </w:r>
      <w:r w:rsidR="00C70CA4" w:rsidRPr="00E1740F">
        <w:rPr>
          <w:lang w:eastAsia="en-US"/>
        </w:rPr>
        <w:t>literature</w:t>
      </w:r>
      <w:r w:rsidR="00C70CA4" w:rsidRPr="00E1740F">
        <w:t>—</w:t>
      </w:r>
      <w:r w:rsidR="007F47CB" w:rsidRPr="00E1740F">
        <w:rPr>
          <w:lang w:eastAsia="en-US"/>
        </w:rPr>
        <w:t>and</w:t>
      </w:r>
      <w:r w:rsidR="00C252C5" w:rsidRPr="00E1740F">
        <w:rPr>
          <w:lang w:eastAsia="en-US"/>
        </w:rPr>
        <w:t xml:space="preserve">, </w:t>
      </w:r>
      <w:r w:rsidR="0065336A" w:rsidRPr="00E1740F">
        <w:rPr>
          <w:lang w:eastAsia="en-US"/>
        </w:rPr>
        <w:t>implicitly</w:t>
      </w:r>
      <w:r w:rsidR="00C70CA4" w:rsidRPr="00E1740F">
        <w:rPr>
          <w:lang w:eastAsia="en-US"/>
        </w:rPr>
        <w:t>,</w:t>
      </w:r>
      <w:r w:rsidR="0065336A" w:rsidRPr="00E1740F">
        <w:rPr>
          <w:lang w:eastAsia="en-US"/>
        </w:rPr>
        <w:t xml:space="preserve"> </w:t>
      </w:r>
      <w:r w:rsidR="00C252C5" w:rsidRPr="00E1740F">
        <w:rPr>
          <w:lang w:eastAsia="en-US"/>
        </w:rPr>
        <w:t>of</w:t>
      </w:r>
      <w:r w:rsidR="00AE68D8" w:rsidRPr="00E1740F">
        <w:rPr>
          <w:lang w:eastAsia="en-US"/>
        </w:rPr>
        <w:t xml:space="preserve"> French cultural and economic influence</w:t>
      </w:r>
      <w:r w:rsidR="00C70CA4" w:rsidRPr="00E1740F">
        <w:t>—</w:t>
      </w:r>
      <w:r w:rsidR="007F47CB" w:rsidRPr="00E1740F">
        <w:rPr>
          <w:lang w:eastAsia="en-US"/>
        </w:rPr>
        <w:t>in the global marketplace</w:t>
      </w:r>
      <w:r w:rsidR="009C722D" w:rsidRPr="00E1740F">
        <w:rPr>
          <w:lang w:eastAsia="en-US"/>
        </w:rPr>
        <w:t>.</w:t>
      </w:r>
      <w:r w:rsidR="00DC39BF" w:rsidRPr="00E1740F">
        <w:rPr>
          <w:lang w:eastAsia="en-US"/>
        </w:rPr>
        <w:t xml:space="preserve"> </w:t>
      </w:r>
      <w:r w:rsidR="0065336A" w:rsidRPr="00E1740F">
        <w:rPr>
          <w:lang w:eastAsia="en-US"/>
        </w:rPr>
        <w:t xml:space="preserve">Indeed, </w:t>
      </w:r>
      <w:r w:rsidR="0065336A" w:rsidRPr="00E1740F">
        <w:t>s</w:t>
      </w:r>
      <w:r w:rsidR="00522F0C" w:rsidRPr="00E1740F">
        <w:t xml:space="preserve">ome commentators deemed the awarding of the Goncourt to Houellebecq symptomatic of the terminal decline of French literature, and accused him of writing </w:t>
      </w:r>
      <w:r w:rsidR="00BB64AE" w:rsidRPr="00E1740F">
        <w:t xml:space="preserve">a </w:t>
      </w:r>
      <w:r w:rsidR="00522F0C" w:rsidRPr="00E1740F">
        <w:t xml:space="preserve">novel </w:t>
      </w:r>
      <w:r w:rsidR="00BB64AE" w:rsidRPr="00E1740F">
        <w:t xml:space="preserve">more palatable </w:t>
      </w:r>
      <w:r w:rsidR="00522F0C" w:rsidRPr="00E1740F">
        <w:t xml:space="preserve">than his previous works </w:t>
      </w:r>
      <w:proofErr w:type="gramStart"/>
      <w:r w:rsidR="00E1740F">
        <w:t xml:space="preserve">in order </w:t>
      </w:r>
      <w:r w:rsidR="00522F0C" w:rsidRPr="00E1740F">
        <w:t>to</w:t>
      </w:r>
      <w:proofErr w:type="gramEnd"/>
      <w:r w:rsidR="00522F0C" w:rsidRPr="00E1740F">
        <w:t xml:space="preserve"> secure France’s most important literary prize.</w:t>
      </w:r>
      <w:r w:rsidR="00AE68D8" w:rsidRPr="00E1740F">
        <w:rPr>
          <w:vertAlign w:val="superscript"/>
        </w:rPr>
        <w:t>1</w:t>
      </w:r>
      <w:r w:rsidR="00F56943" w:rsidRPr="0034163D">
        <w:t xml:space="preserve"> </w:t>
      </w:r>
      <w:r w:rsidR="00C252C5" w:rsidRPr="00E1740F">
        <w:t>Meals are</w:t>
      </w:r>
      <w:r w:rsidR="00522F0C" w:rsidRPr="00E1740F">
        <w:t xml:space="preserve"> </w:t>
      </w:r>
      <w:r w:rsidR="00C252C5" w:rsidRPr="00E1740F">
        <w:t xml:space="preserve">notably more abundant and sophisticated in </w:t>
      </w:r>
      <w:r w:rsidR="00C252C5" w:rsidRPr="00E1740F">
        <w:rPr>
          <w:i/>
        </w:rPr>
        <w:t>La Carte et le territoire</w:t>
      </w:r>
      <w:r w:rsidR="00C252C5" w:rsidRPr="00E1740F">
        <w:t xml:space="preserve"> than in Houellebecq’s earlier novels (Quaranta</w:t>
      </w:r>
      <w:r w:rsidR="00C70CA4" w:rsidRPr="00E1740F">
        <w:t xml:space="preserve"> 2016,</w:t>
      </w:r>
      <w:r w:rsidR="00C252C5" w:rsidRPr="00E1740F">
        <w:t xml:space="preserve"> 181). The </w:t>
      </w:r>
      <w:r w:rsidR="009C722D" w:rsidRPr="00E1740F">
        <w:t xml:space="preserve">narrative is fuelled by a succession of </w:t>
      </w:r>
      <w:r w:rsidR="007F47CB" w:rsidRPr="00E1740F">
        <w:t>representations of more</w:t>
      </w:r>
      <w:r w:rsidR="00200D70">
        <w:t xml:space="preserve"> </w:t>
      </w:r>
      <w:r w:rsidR="007F47CB" w:rsidRPr="00E1740F">
        <w:t>or</w:t>
      </w:r>
      <w:r w:rsidR="00200D70">
        <w:t xml:space="preserve"> </w:t>
      </w:r>
      <w:r w:rsidR="007F47CB" w:rsidRPr="00E1740F">
        <w:t xml:space="preserve">less </w:t>
      </w:r>
      <w:r w:rsidR="009C722D" w:rsidRPr="00E1740F">
        <w:t xml:space="preserve">traditional </w:t>
      </w:r>
      <w:r w:rsidR="007F47CB" w:rsidRPr="00E1740F">
        <w:t>French food</w:t>
      </w:r>
      <w:r w:rsidR="009C722D" w:rsidRPr="00E1740F">
        <w:t xml:space="preserve">, including </w:t>
      </w:r>
      <w:r w:rsidR="005E19CE" w:rsidRPr="00E1740F">
        <w:rPr>
          <w:i/>
        </w:rPr>
        <w:t>cuisine à l’ancienne</w:t>
      </w:r>
      <w:r w:rsidR="005E19CE" w:rsidRPr="00E1740F">
        <w:t xml:space="preserve">; bought-in </w:t>
      </w:r>
      <w:r w:rsidR="005E19CE" w:rsidRPr="00E1740F">
        <w:rPr>
          <w:i/>
        </w:rPr>
        <w:lastRenderedPageBreak/>
        <w:t>traiteur</w:t>
      </w:r>
      <w:r w:rsidR="005E19CE" w:rsidRPr="00E1740F">
        <w:t xml:space="preserve"> dishes; ‘creative’ culinary fusion; luxury hotel fare; a </w:t>
      </w:r>
      <w:r w:rsidR="00AE68D8" w:rsidRPr="00E1740F">
        <w:t xml:space="preserve">problematic </w:t>
      </w:r>
      <w:r w:rsidR="005E19CE" w:rsidRPr="00E1740F">
        <w:t xml:space="preserve">jumble of </w:t>
      </w:r>
      <w:r w:rsidR="005E19CE" w:rsidRPr="00E1740F">
        <w:rPr>
          <w:i/>
        </w:rPr>
        <w:t>terroir</w:t>
      </w:r>
      <w:r w:rsidR="00AE68D8" w:rsidRPr="00E1740F">
        <w:rPr>
          <w:vertAlign w:val="superscript"/>
        </w:rPr>
        <w:t>2</w:t>
      </w:r>
      <w:r w:rsidR="005E19CE" w:rsidRPr="00E1740F">
        <w:t xml:space="preserve"> products at a violence-tinged party thrown by </w:t>
      </w:r>
      <w:r w:rsidR="001E7A0B" w:rsidRPr="00E1740F">
        <w:t xml:space="preserve">a </w:t>
      </w:r>
      <w:r w:rsidR="005E19CE" w:rsidRPr="00E1740F">
        <w:t xml:space="preserve">heritage-championing </w:t>
      </w:r>
      <w:r w:rsidR="00AE68D8" w:rsidRPr="00E1740F">
        <w:t xml:space="preserve">TF1 </w:t>
      </w:r>
      <w:r w:rsidR="001E7A0B" w:rsidRPr="00E1740F">
        <w:t xml:space="preserve">anchor </w:t>
      </w:r>
      <w:r w:rsidR="005E19CE" w:rsidRPr="00E1740F">
        <w:t>freshly poached by Michelin</w:t>
      </w:r>
      <w:r w:rsidR="00AE68D8" w:rsidRPr="00E1740F">
        <w:t>’s new TV</w:t>
      </w:r>
      <w:r w:rsidR="005E19CE" w:rsidRPr="00E1740F">
        <w:t xml:space="preserve">; </w:t>
      </w:r>
      <w:r w:rsidR="00294CED" w:rsidRPr="00E1740F">
        <w:t xml:space="preserve">the engineering of a </w:t>
      </w:r>
      <w:r w:rsidR="005E19CE" w:rsidRPr="00E1740F">
        <w:t>simulated ‘</w:t>
      </w:r>
      <w:r w:rsidR="00AE68D8" w:rsidRPr="00E1740F">
        <w:rPr>
          <w:i/>
          <w:lang w:val="fr-FR"/>
        </w:rPr>
        <w:t>expérience gastronomique</w:t>
      </w:r>
      <w:r w:rsidR="00AE68D8" w:rsidRPr="00E1740F">
        <w:rPr>
          <w:lang w:val="fr-FR"/>
        </w:rPr>
        <w:t xml:space="preserve"> vintage,</w:t>
      </w:r>
      <w:r w:rsidR="00AE68D8" w:rsidRPr="00E1740F">
        <w:rPr>
          <w:i/>
          <w:lang w:val="fr-FR"/>
        </w:rPr>
        <w:t xml:space="preserve"> voire</w:t>
      </w:r>
      <w:r w:rsidR="00AE68D8" w:rsidRPr="00E1740F">
        <w:rPr>
          <w:lang w:val="fr-FR"/>
        </w:rPr>
        <w:t xml:space="preserve"> hardcore’</w:t>
      </w:r>
      <w:r w:rsidR="005E19CE" w:rsidRPr="00E1740F">
        <w:rPr>
          <w:i/>
        </w:rPr>
        <w:t xml:space="preserve"> </w:t>
      </w:r>
      <w:r w:rsidR="005E19CE" w:rsidRPr="00E1740F">
        <w:t xml:space="preserve">(Houellebecq </w:t>
      </w:r>
      <w:r w:rsidR="004878F3" w:rsidRPr="00E1740F">
        <w:t xml:space="preserve">2015 [2010], </w:t>
      </w:r>
      <w:r w:rsidR="005E19CE" w:rsidRPr="00E1740F">
        <w:t>120)</w:t>
      </w:r>
      <w:r w:rsidR="00AE68D8" w:rsidRPr="00E1740F">
        <w:rPr>
          <w:vertAlign w:val="superscript"/>
        </w:rPr>
        <w:t>3</w:t>
      </w:r>
      <w:r w:rsidR="00294CED" w:rsidRPr="00E1740F">
        <w:rPr>
          <w:vertAlign w:val="superscript"/>
        </w:rPr>
        <w:t xml:space="preserve"> </w:t>
      </w:r>
      <w:r w:rsidR="00294CED" w:rsidRPr="00E1740F">
        <w:t xml:space="preserve">across Michelin-rated establishments; </w:t>
      </w:r>
      <w:r w:rsidR="005E19CE" w:rsidRPr="00E1740F">
        <w:t xml:space="preserve">home-cooked </w:t>
      </w:r>
      <w:r w:rsidR="005E19CE" w:rsidRPr="00E1740F">
        <w:rPr>
          <w:i/>
        </w:rPr>
        <w:t>cuisine de grand-mère</w:t>
      </w:r>
      <w:r w:rsidR="005E19CE" w:rsidRPr="00E1740F">
        <w:t xml:space="preserve"> and </w:t>
      </w:r>
      <w:r w:rsidR="005E19CE" w:rsidRPr="00E1740F">
        <w:rPr>
          <w:i/>
        </w:rPr>
        <w:t>terroir</w:t>
      </w:r>
      <w:r w:rsidR="005E19CE" w:rsidRPr="00E1740F">
        <w:t xml:space="preserve">-ish fare </w:t>
      </w:r>
      <w:r w:rsidR="00294CED" w:rsidRPr="00E1740F">
        <w:t xml:space="preserve">bespeaking a perceived French </w:t>
      </w:r>
      <w:r w:rsidR="00294CED" w:rsidRPr="00E1740F">
        <w:rPr>
          <w:i/>
        </w:rPr>
        <w:t>art de vivre</w:t>
      </w:r>
      <w:r w:rsidR="00294CED" w:rsidRPr="00E1740F">
        <w:t xml:space="preserve"> invented to attract </w:t>
      </w:r>
      <w:r w:rsidR="005E19CE" w:rsidRPr="00E1740F">
        <w:t>foreign tourists</w:t>
      </w:r>
      <w:r w:rsidR="009C722D" w:rsidRPr="00E1740F">
        <w:t xml:space="preserve">. </w:t>
      </w:r>
      <w:r w:rsidR="00D564B8" w:rsidRPr="0034163D">
        <w:t xml:space="preserve">The novel </w:t>
      </w:r>
      <w:r w:rsidR="00D564B8" w:rsidRPr="00ED6ED0">
        <w:t>leaves</w:t>
      </w:r>
      <w:r w:rsidR="004F3735" w:rsidRPr="00E1740F">
        <w:t xml:space="preserve"> open the question of the capacity of representational practice to survive in the neoliberal global economy</w:t>
      </w:r>
      <w:r w:rsidR="00D564B8" w:rsidRPr="0034163D">
        <w:t xml:space="preserve">. Moreover, </w:t>
      </w:r>
      <w:r w:rsidR="00294CED" w:rsidRPr="00E1740F">
        <w:t>after Barthes,</w:t>
      </w:r>
      <w:r w:rsidR="00F03F5E" w:rsidRPr="0034163D">
        <w:rPr>
          <w:vertAlign w:val="superscript"/>
        </w:rPr>
        <w:t>4</w:t>
      </w:r>
      <w:r w:rsidR="00D564B8" w:rsidRPr="00ED6ED0">
        <w:t xml:space="preserve"> </w:t>
      </w:r>
      <w:r w:rsidR="00D564B8" w:rsidRPr="007819AE">
        <w:t>by staging the death of an author ‘</w:t>
      </w:r>
      <w:r w:rsidR="00056B4C" w:rsidRPr="007819AE">
        <w:t>Michel Ho</w:t>
      </w:r>
      <w:r w:rsidR="00D564B8" w:rsidRPr="007819AE">
        <w:t>u</w:t>
      </w:r>
      <w:r w:rsidR="00056B4C" w:rsidRPr="007819AE">
        <w:t>e</w:t>
      </w:r>
      <w:r w:rsidR="00D564B8" w:rsidRPr="007819AE">
        <w:t>llebecq’</w:t>
      </w:r>
      <w:r w:rsidR="00A53C04" w:rsidRPr="007819AE">
        <w:t>,</w:t>
      </w:r>
      <w:r w:rsidR="00D564B8" w:rsidRPr="007819AE">
        <w:t xml:space="preserve"> it invites </w:t>
      </w:r>
      <w:r w:rsidR="00294CED" w:rsidRPr="00E1740F">
        <w:t>intertextual readings</w:t>
      </w:r>
      <w:r w:rsidR="00056B4C" w:rsidRPr="0034163D">
        <w:t>,</w:t>
      </w:r>
      <w:r w:rsidR="00294CED" w:rsidRPr="00E1740F">
        <w:t xml:space="preserve"> such as that which follows </w:t>
      </w:r>
      <w:r w:rsidR="00D564B8" w:rsidRPr="0034163D">
        <w:t xml:space="preserve">of a </w:t>
      </w:r>
      <w:r w:rsidR="00D564B8" w:rsidRPr="00ED6ED0">
        <w:t>potentially</w:t>
      </w:r>
      <w:r w:rsidR="00D564B8" w:rsidRPr="007819AE">
        <w:t xml:space="preserve"> cautionary tale</w:t>
      </w:r>
      <w:r w:rsidR="00E957BA" w:rsidRPr="00E1740F">
        <w:t xml:space="preserve"> </w:t>
      </w:r>
      <w:r w:rsidR="00D564B8" w:rsidRPr="0034163D">
        <w:t>about</w:t>
      </w:r>
      <w:r w:rsidR="00A53C04" w:rsidRPr="00ED6ED0">
        <w:rPr>
          <w:lang w:val="fr-FR"/>
        </w:rPr>
        <w:t xml:space="preserve"> instrumentalizing</w:t>
      </w:r>
      <w:r w:rsidR="00EE5E77" w:rsidRPr="00E1740F">
        <w:rPr>
          <w:lang w:val="fr-FR"/>
        </w:rPr>
        <w:t xml:space="preserve"> cultural heritage</w:t>
      </w:r>
      <w:r w:rsidR="00A53C04" w:rsidRPr="0034163D">
        <w:rPr>
          <w:lang w:val="fr-FR"/>
        </w:rPr>
        <w:t xml:space="preserve"> to geopoli</w:t>
      </w:r>
      <w:r w:rsidR="00A53C04" w:rsidRPr="00ED6ED0">
        <w:rPr>
          <w:lang w:val="fr-FR"/>
        </w:rPr>
        <w:t>tical and global-econo</w:t>
      </w:r>
      <w:r w:rsidR="00A53C04" w:rsidRPr="007819AE">
        <w:rPr>
          <w:lang w:val="fr-FR"/>
        </w:rPr>
        <w:t>mic ends</w:t>
      </w:r>
      <w:r w:rsidR="00EE5E77" w:rsidRPr="00E1740F">
        <w:rPr>
          <w:lang w:val="fr-FR"/>
        </w:rPr>
        <w:t>.</w:t>
      </w:r>
    </w:p>
    <w:p w14:paraId="6FC90EAC" w14:textId="77777777" w:rsidR="003331C4" w:rsidRPr="00E1740F" w:rsidRDefault="000321FA" w:rsidP="00A875C3">
      <w:pPr>
        <w:pStyle w:val="Newparagraph"/>
      </w:pPr>
      <w:r w:rsidRPr="00E1740F">
        <w:t>Eight days after Houellebecq’s Goncourt win, on November 16</w:t>
      </w:r>
      <w:r w:rsidRPr="00E1740F">
        <w:rPr>
          <w:vertAlign w:val="superscript"/>
        </w:rPr>
        <w:t>th</w:t>
      </w:r>
      <w:r w:rsidRPr="00E1740F">
        <w:t xml:space="preserve"> 2010, </w:t>
      </w:r>
      <w:r w:rsidR="005E19CE" w:rsidRPr="00E1740F">
        <w:t xml:space="preserve">the success of another narrative </w:t>
      </w:r>
      <w:r w:rsidR="00522F0C" w:rsidRPr="00E1740F">
        <w:t xml:space="preserve">built around questionable concepts of </w:t>
      </w:r>
      <w:r w:rsidR="005E19CE" w:rsidRPr="00E1740F">
        <w:t>French gastronomy</w:t>
      </w:r>
      <w:r w:rsidR="00DC39BF" w:rsidRPr="00E1740F">
        <w:t xml:space="preserve"> and</w:t>
      </w:r>
      <w:r w:rsidR="00522F0C" w:rsidRPr="00E1740F">
        <w:t xml:space="preserve"> aiming to promote </w:t>
      </w:r>
      <w:r w:rsidR="00DC39BF" w:rsidRPr="00E1740F">
        <w:t>France</w:t>
      </w:r>
      <w:r w:rsidR="00522F0C" w:rsidRPr="00E1740F">
        <w:t>’s survival</w:t>
      </w:r>
      <w:r w:rsidR="00DC39BF" w:rsidRPr="00E1740F">
        <w:t xml:space="preserve"> in the global marketplace</w:t>
      </w:r>
      <w:r w:rsidR="005E19CE" w:rsidRPr="00E1740F">
        <w:t xml:space="preserve"> </w:t>
      </w:r>
      <w:r w:rsidR="00522F0C" w:rsidRPr="00E1740F">
        <w:t>was announced</w:t>
      </w:r>
      <w:r w:rsidR="001E7A0B" w:rsidRPr="00E1740F">
        <w:t>:</w:t>
      </w:r>
      <w:r w:rsidR="00522F0C" w:rsidRPr="00E1740F">
        <w:t xml:space="preserve"> t</w:t>
      </w:r>
      <w:r w:rsidR="007722FB" w:rsidRPr="00E1740F">
        <w:t xml:space="preserve">he </w:t>
      </w:r>
      <w:r w:rsidR="00CC56BE" w:rsidRPr="0034163D">
        <w:rPr>
          <w:i/>
        </w:rPr>
        <w:t>r</w:t>
      </w:r>
      <w:r w:rsidR="00CC56BE" w:rsidRPr="00ED6ED0">
        <w:rPr>
          <w:i/>
        </w:rPr>
        <w:t>epas gastronomique des Français</w:t>
      </w:r>
      <w:r w:rsidR="00CC56BE" w:rsidRPr="007819AE">
        <w:t xml:space="preserve"> </w:t>
      </w:r>
      <w:r w:rsidRPr="00E1740F">
        <w:t>had been included by UNESCO</w:t>
      </w:r>
      <w:r w:rsidR="00F03F5E" w:rsidRPr="0034163D">
        <w:rPr>
          <w:vertAlign w:val="superscript"/>
        </w:rPr>
        <w:t>5</w:t>
      </w:r>
      <w:r w:rsidRPr="00E1740F">
        <w:t xml:space="preserve"> on its Representative List of the Intangible Cultural Heritage of Humanity (henceforth ICH).</w:t>
      </w:r>
      <w:r w:rsidR="00F03F5E" w:rsidRPr="0034163D">
        <w:rPr>
          <w:vertAlign w:val="superscript"/>
        </w:rPr>
        <w:t>6</w:t>
      </w:r>
      <w:r w:rsidRPr="00E1740F">
        <w:t xml:space="preserve"> </w:t>
      </w:r>
      <w:r w:rsidR="00522F0C" w:rsidRPr="00E1740F">
        <w:t xml:space="preserve">The bid document describes the </w:t>
      </w:r>
      <w:r w:rsidR="00DA76DC" w:rsidRPr="0034163D">
        <w:rPr>
          <w:i/>
        </w:rPr>
        <w:t>r</w:t>
      </w:r>
      <w:r w:rsidR="00DA76DC" w:rsidRPr="00ED6ED0">
        <w:rPr>
          <w:i/>
        </w:rPr>
        <w:t>epas gastronomique des Français</w:t>
      </w:r>
      <w:r w:rsidR="00DA76DC" w:rsidRPr="007819AE">
        <w:t xml:space="preserve"> </w:t>
      </w:r>
      <w:r w:rsidR="00522F0C" w:rsidRPr="00E1740F">
        <w:t xml:space="preserve">as a four-course meal bookended with </w:t>
      </w:r>
      <w:r w:rsidR="00522F0C" w:rsidRPr="00E1740F">
        <w:rPr>
          <w:i/>
        </w:rPr>
        <w:t>apéritif</w:t>
      </w:r>
      <w:r w:rsidR="00522F0C" w:rsidRPr="00E1740F">
        <w:t xml:space="preserve"> and </w:t>
      </w:r>
      <w:r w:rsidR="00522F0C" w:rsidRPr="00E1740F">
        <w:rPr>
          <w:i/>
        </w:rPr>
        <w:t>digestif</w:t>
      </w:r>
      <w:r w:rsidR="00522F0C" w:rsidRPr="00E1740F">
        <w:t>, served with appropriate wines and tableware and composed of carefully-chosen components</w:t>
      </w:r>
      <w:r w:rsidR="00D564B8" w:rsidRPr="0034163D">
        <w:t xml:space="preserve">. </w:t>
      </w:r>
      <w:r w:rsidR="00522F0C" w:rsidRPr="00E1740F">
        <w:t xml:space="preserve">It evokes a celebratory practice transmitted and shared by all French citizens across centuries, regions and social groupings </w:t>
      </w:r>
      <w:r w:rsidR="00B444D8" w:rsidRPr="0034163D">
        <w:t xml:space="preserve">(UNESCO 2010). </w:t>
      </w:r>
      <w:r w:rsidR="00D564B8" w:rsidRPr="00ED6ED0">
        <w:t xml:space="preserve">and putatively epitomizing a uniquely French </w:t>
      </w:r>
      <w:r w:rsidR="00D564B8" w:rsidRPr="007819AE">
        <w:rPr>
          <w:i/>
        </w:rPr>
        <w:t>art de vivre</w:t>
      </w:r>
      <w:r w:rsidR="00CC138A" w:rsidRPr="007819AE">
        <w:rPr>
          <w:i/>
        </w:rPr>
        <w:t>.</w:t>
      </w:r>
      <w:r w:rsidR="00D564B8" w:rsidRPr="007819AE">
        <w:t xml:space="preserve"> </w:t>
      </w:r>
    </w:p>
    <w:p w14:paraId="0F44C876" w14:textId="77777777" w:rsidR="00DF5E34" w:rsidRPr="00E1740F" w:rsidRDefault="000145E3" w:rsidP="00A875C3">
      <w:pPr>
        <w:pStyle w:val="Newparagraph"/>
      </w:pPr>
      <w:r w:rsidRPr="00E1740F">
        <w:rPr>
          <w:lang w:val="fr-FR"/>
        </w:rPr>
        <w:t xml:space="preserve">As well as </w:t>
      </w:r>
      <w:r w:rsidR="00056B4C" w:rsidRPr="0034163D">
        <w:rPr>
          <w:lang w:val="fr-FR"/>
        </w:rPr>
        <w:t xml:space="preserve">some of the </w:t>
      </w:r>
      <w:r w:rsidRPr="00E1740F">
        <w:rPr>
          <w:lang w:val="fr-FR"/>
        </w:rPr>
        <w:t>press cover</w:t>
      </w:r>
      <w:r w:rsidR="00461DE4" w:rsidRPr="00E1740F">
        <w:rPr>
          <w:lang w:val="fr-FR"/>
        </w:rPr>
        <w:t>ag</w:t>
      </w:r>
      <w:r w:rsidRPr="00E1740F">
        <w:rPr>
          <w:lang w:val="fr-FR"/>
        </w:rPr>
        <w:t>e</w:t>
      </w:r>
      <w:r w:rsidR="00CC138A" w:rsidRPr="0034163D">
        <w:rPr>
          <w:lang w:val="fr-FR"/>
        </w:rPr>
        <w:t xml:space="preserve"> </w:t>
      </w:r>
      <w:r w:rsidR="00867543" w:rsidRPr="00E1740F">
        <w:t>—</w:t>
      </w:r>
      <w:r w:rsidR="00867543" w:rsidRPr="0034163D" w:rsidDel="005A005D">
        <w:rPr>
          <w:lang w:val="fr-FR"/>
        </w:rPr>
        <w:t xml:space="preserve"> </w:t>
      </w:r>
      <w:r w:rsidR="00CC138A" w:rsidRPr="0034163D">
        <w:rPr>
          <w:lang w:val="fr-FR"/>
        </w:rPr>
        <w:t xml:space="preserve">(notably in </w:t>
      </w:r>
      <w:r w:rsidR="00CC138A" w:rsidRPr="007819AE">
        <w:rPr>
          <w:i/>
        </w:rPr>
        <w:t>Le Canard enchaîné</w:t>
      </w:r>
      <w:r w:rsidR="00CC138A" w:rsidRPr="007819AE">
        <w:t xml:space="preserve"> and </w:t>
      </w:r>
      <w:r w:rsidR="00CC138A" w:rsidRPr="007819AE">
        <w:rPr>
          <w:i/>
        </w:rPr>
        <w:t xml:space="preserve">Libération </w:t>
      </w:r>
      <w:r w:rsidR="00CC138A" w:rsidRPr="007819AE">
        <w:t>and foreign newspapers (see MFPCA 2011, Pelletier 2012b and Tornatore 2012)</w:t>
      </w:r>
      <w:r w:rsidR="00F03F5E" w:rsidRPr="007819AE">
        <w:rPr>
          <w:vertAlign w:val="superscript"/>
        </w:rPr>
        <w:t>7</w:t>
      </w:r>
      <w:r w:rsidR="00535121" w:rsidRPr="00E1740F">
        <w:t>—</w:t>
      </w:r>
      <w:r w:rsidRPr="00E1740F">
        <w:rPr>
          <w:lang w:val="fr-FR"/>
        </w:rPr>
        <w:t xml:space="preserve">a </w:t>
      </w:r>
      <w:r w:rsidR="00461DE4" w:rsidRPr="00E1740F">
        <w:rPr>
          <w:lang w:val="fr-FR"/>
        </w:rPr>
        <w:t xml:space="preserve">growing </w:t>
      </w:r>
      <w:r w:rsidRPr="00E1740F">
        <w:rPr>
          <w:lang w:val="fr-FR"/>
        </w:rPr>
        <w:t xml:space="preserve">body of academic </w:t>
      </w:r>
      <w:r w:rsidR="00056B4C" w:rsidRPr="0034163D">
        <w:rPr>
          <w:lang w:val="fr-FR"/>
        </w:rPr>
        <w:t xml:space="preserve">work </w:t>
      </w:r>
      <w:r w:rsidRPr="00E1740F">
        <w:rPr>
          <w:lang w:val="fr-FR"/>
        </w:rPr>
        <w:t>in the social sciences</w:t>
      </w:r>
      <w:r w:rsidR="00DC38F8" w:rsidRPr="00E1740F">
        <w:rPr>
          <w:lang w:val="fr-FR"/>
        </w:rPr>
        <w:t xml:space="preserve"> </w:t>
      </w:r>
      <w:r w:rsidRPr="00E1740F">
        <w:rPr>
          <w:lang w:val="fr-FR"/>
        </w:rPr>
        <w:t xml:space="preserve">provides </w:t>
      </w:r>
      <w:r w:rsidR="00056B4C" w:rsidRPr="0034163D">
        <w:rPr>
          <w:lang w:val="fr-FR"/>
        </w:rPr>
        <w:t xml:space="preserve">critical </w:t>
      </w:r>
      <w:r w:rsidRPr="00E1740F">
        <w:rPr>
          <w:lang w:val="fr-FR"/>
        </w:rPr>
        <w:t>per</w:t>
      </w:r>
      <w:r w:rsidR="00461DE4" w:rsidRPr="00E1740F">
        <w:rPr>
          <w:lang w:val="fr-FR"/>
        </w:rPr>
        <w:t>spectives on the narrative of t</w:t>
      </w:r>
      <w:r w:rsidRPr="00E1740F">
        <w:rPr>
          <w:lang w:val="fr-FR"/>
        </w:rPr>
        <w:t>h</w:t>
      </w:r>
      <w:r w:rsidR="00461DE4" w:rsidRPr="00E1740F">
        <w:rPr>
          <w:lang w:val="fr-FR"/>
        </w:rPr>
        <w:t>e</w:t>
      </w:r>
      <w:r w:rsidR="00CC56BE" w:rsidRPr="0034163D">
        <w:rPr>
          <w:lang w:val="fr-FR"/>
        </w:rPr>
        <w:t xml:space="preserve"> </w:t>
      </w:r>
      <w:r w:rsidR="00CC56BE" w:rsidRPr="00ED6ED0">
        <w:rPr>
          <w:i/>
        </w:rPr>
        <w:t>repas gastronomique des Français</w:t>
      </w:r>
      <w:r w:rsidR="00CC138A" w:rsidRPr="007819AE">
        <w:rPr>
          <w:lang w:val="fr-FR"/>
        </w:rPr>
        <w:t>. These</w:t>
      </w:r>
      <w:r w:rsidRPr="00E1740F">
        <w:rPr>
          <w:lang w:val="fr-FR"/>
        </w:rPr>
        <w:t xml:space="preserve"> </w:t>
      </w:r>
      <w:r w:rsidR="00DF5E34" w:rsidRPr="00E1740F">
        <w:rPr>
          <w:lang w:val="fr-FR"/>
        </w:rPr>
        <w:t xml:space="preserve">also have </w:t>
      </w:r>
      <w:r w:rsidR="00DF5E34" w:rsidRPr="00E1740F">
        <w:rPr>
          <w:lang w:val="fr-FR"/>
        </w:rPr>
        <w:lastRenderedPageBreak/>
        <w:t xml:space="preserve">telling </w:t>
      </w:r>
      <w:r w:rsidR="00461DE4" w:rsidRPr="00E1740F">
        <w:rPr>
          <w:lang w:val="fr-FR"/>
        </w:rPr>
        <w:t xml:space="preserve">intersections </w:t>
      </w:r>
      <w:r w:rsidR="00DF5E34" w:rsidRPr="00E1740F">
        <w:rPr>
          <w:lang w:val="fr-FR"/>
        </w:rPr>
        <w:t xml:space="preserve">with </w:t>
      </w:r>
      <w:r w:rsidR="00461DE4" w:rsidRPr="00E1740F">
        <w:rPr>
          <w:lang w:val="fr-FR"/>
        </w:rPr>
        <w:t xml:space="preserve">Houellebecq’s deployment of representations of French gastronomy in </w:t>
      </w:r>
      <w:r w:rsidR="00461DE4" w:rsidRPr="00E1740F">
        <w:rPr>
          <w:i/>
          <w:lang w:val="fr-FR"/>
        </w:rPr>
        <w:t>La Carte et le territoire.</w:t>
      </w:r>
      <w:r w:rsidR="00461DE4" w:rsidRPr="00E1740F">
        <w:rPr>
          <w:lang w:val="fr-FR"/>
        </w:rPr>
        <w:t xml:space="preserve"> </w:t>
      </w:r>
      <w:r w:rsidR="006F0365" w:rsidRPr="00E1740F">
        <w:rPr>
          <w:lang w:val="fr-FR"/>
        </w:rPr>
        <w:t xml:space="preserve">Sidonie Naulin </w:t>
      </w:r>
      <w:r w:rsidR="00274EB9" w:rsidRPr="00E1740F">
        <w:rPr>
          <w:lang w:val="fr-FR"/>
        </w:rPr>
        <w:t xml:space="preserve">describes </w:t>
      </w:r>
      <w:r w:rsidR="006F0365" w:rsidRPr="00E1740F">
        <w:rPr>
          <w:lang w:val="fr-FR"/>
        </w:rPr>
        <w:t xml:space="preserve">how what became a bid with global economic ambitions began </w:t>
      </w:r>
      <w:r w:rsidR="00FC21D2" w:rsidRPr="00E1740F">
        <w:rPr>
          <w:lang w:val="fr-FR"/>
        </w:rPr>
        <w:t>with</w:t>
      </w:r>
      <w:r w:rsidR="004C4FA4" w:rsidRPr="00E1740F">
        <w:rPr>
          <w:shd w:val="clear" w:color="auto" w:fill="FFFFFF"/>
        </w:rPr>
        <w:t xml:space="preserve"> the</w:t>
      </w:r>
      <w:r w:rsidR="00FC21D2" w:rsidRPr="00E1740F">
        <w:rPr>
          <w:shd w:val="clear" w:color="auto" w:fill="FFFFFF"/>
        </w:rPr>
        <w:t xml:space="preserve"> 2002 creation of the</w:t>
      </w:r>
      <w:r w:rsidR="004C4FA4" w:rsidRPr="00E1740F">
        <w:rPr>
          <w:shd w:val="clear" w:color="auto" w:fill="FFFFFF"/>
        </w:rPr>
        <w:t xml:space="preserve"> Institut Européen d'Histoire et de</w:t>
      </w:r>
      <w:r w:rsidR="008C1EF9" w:rsidRPr="00E1740F">
        <w:rPr>
          <w:shd w:val="clear" w:color="auto" w:fill="FFFFFF"/>
        </w:rPr>
        <w:t>s Cultures de l'</w:t>
      </w:r>
      <w:r w:rsidR="00E83696" w:rsidRPr="0034163D">
        <w:rPr>
          <w:shd w:val="clear" w:color="auto" w:fill="FFFFFF"/>
        </w:rPr>
        <w:t xml:space="preserve">Alimentation. </w:t>
      </w:r>
      <w:r w:rsidR="00E83696" w:rsidRPr="00ED6ED0">
        <w:rPr>
          <w:shd w:val="clear" w:color="auto" w:fill="FFFFFF"/>
        </w:rPr>
        <w:t>L</w:t>
      </w:r>
      <w:r w:rsidR="00FC21D2" w:rsidRPr="00E1740F">
        <w:rPr>
          <w:shd w:val="clear" w:color="auto" w:fill="FFFFFF"/>
        </w:rPr>
        <w:t>ed by Francis Chevrier</w:t>
      </w:r>
      <w:r w:rsidR="008C1EF9" w:rsidRPr="00E1740F">
        <w:rPr>
          <w:shd w:val="clear" w:color="auto" w:fill="FFFFFF"/>
        </w:rPr>
        <w:t>,</w:t>
      </w:r>
      <w:r w:rsidR="00FC21D2" w:rsidRPr="00E1740F">
        <w:rPr>
          <w:shd w:val="clear" w:color="auto" w:fill="FFFFFF"/>
        </w:rPr>
        <w:t xml:space="preserve"> </w:t>
      </w:r>
      <w:r w:rsidR="00E83696" w:rsidRPr="0034163D">
        <w:rPr>
          <w:shd w:val="clear" w:color="auto" w:fill="FFFFFF"/>
        </w:rPr>
        <w:t xml:space="preserve">the </w:t>
      </w:r>
      <w:r w:rsidR="00E83696" w:rsidRPr="00ED6ED0">
        <w:rPr>
          <w:shd w:val="clear" w:color="auto" w:fill="FFFFFF"/>
        </w:rPr>
        <w:t xml:space="preserve">IEHCA </w:t>
      </w:r>
      <w:proofErr w:type="gramStart"/>
      <w:r w:rsidR="00E83696" w:rsidRPr="00ED6ED0">
        <w:rPr>
          <w:shd w:val="clear" w:color="auto" w:fill="FFFFFF"/>
        </w:rPr>
        <w:t xml:space="preserve">sought </w:t>
      </w:r>
      <w:r w:rsidR="006F0365" w:rsidRPr="00E1740F">
        <w:rPr>
          <w:lang w:val="fr-FR"/>
        </w:rPr>
        <w:t>to have</w:t>
      </w:r>
      <w:proofErr w:type="gramEnd"/>
      <w:r w:rsidR="006F0365" w:rsidRPr="00E1740F">
        <w:rPr>
          <w:lang w:val="fr-FR"/>
        </w:rPr>
        <w:t xml:space="preserve"> </w:t>
      </w:r>
      <w:r w:rsidR="00FC21D2" w:rsidRPr="00E1740F">
        <w:rPr>
          <w:lang w:val="fr-FR"/>
        </w:rPr>
        <w:t xml:space="preserve">French </w:t>
      </w:r>
      <w:r w:rsidR="00771F6A" w:rsidRPr="00E1740F">
        <w:rPr>
          <w:lang w:val="fr-FR"/>
        </w:rPr>
        <w:t xml:space="preserve">culinary </w:t>
      </w:r>
      <w:r w:rsidR="00FC21D2" w:rsidRPr="00E1740F">
        <w:rPr>
          <w:lang w:val="fr-FR"/>
        </w:rPr>
        <w:t>herit</w:t>
      </w:r>
      <w:r w:rsidR="00771F6A" w:rsidRPr="00E1740F">
        <w:rPr>
          <w:lang w:val="fr-FR"/>
        </w:rPr>
        <w:t>ag</w:t>
      </w:r>
      <w:r w:rsidR="00FC21D2" w:rsidRPr="00E1740F">
        <w:rPr>
          <w:lang w:val="fr-FR"/>
        </w:rPr>
        <w:t xml:space="preserve">e in its broadest terms </w:t>
      </w:r>
      <w:r w:rsidR="006F0365" w:rsidRPr="00E1740F">
        <w:rPr>
          <w:lang w:val="fr-FR"/>
        </w:rPr>
        <w:t>recogn</w:t>
      </w:r>
      <w:r w:rsidR="00CC138A" w:rsidRPr="0034163D">
        <w:rPr>
          <w:lang w:val="fr-FR"/>
        </w:rPr>
        <w:t>ized by government as a key</w:t>
      </w:r>
      <w:r w:rsidR="006F0365" w:rsidRPr="00E1740F">
        <w:rPr>
          <w:lang w:val="fr-FR"/>
        </w:rPr>
        <w:t xml:space="preserve"> element of French culture to be defended and celebrated. </w:t>
      </w:r>
      <w:r w:rsidR="00CC138A" w:rsidRPr="0034163D">
        <w:rPr>
          <w:lang w:val="fr-FR"/>
        </w:rPr>
        <w:t>The attempt</w:t>
      </w:r>
      <w:r w:rsidR="00FC21D2" w:rsidRPr="00E1740F">
        <w:rPr>
          <w:lang w:val="fr-FR"/>
        </w:rPr>
        <w:t xml:space="preserve"> effectively fell on deaf </w:t>
      </w:r>
      <w:r w:rsidR="00CC138A" w:rsidRPr="0034163D">
        <w:rPr>
          <w:lang w:val="fr-FR"/>
        </w:rPr>
        <w:t xml:space="preserve">budgetary </w:t>
      </w:r>
      <w:r w:rsidR="00FC21D2" w:rsidRPr="00E1740F">
        <w:rPr>
          <w:lang w:val="fr-FR"/>
        </w:rPr>
        <w:t xml:space="preserve">ears until </w:t>
      </w:r>
      <w:r w:rsidR="006F0365" w:rsidRPr="00E1740F">
        <w:t xml:space="preserve">UNESCO </w:t>
      </w:r>
      <w:r w:rsidR="00FC21D2" w:rsidRPr="00E1740F">
        <w:t>ope</w:t>
      </w:r>
      <w:r w:rsidR="006F0365" w:rsidRPr="00E1740F">
        <w:t xml:space="preserve">ned up the ICH list </w:t>
      </w:r>
      <w:r w:rsidR="00FC21D2" w:rsidRPr="00E1740F">
        <w:t>in 2008</w:t>
      </w:r>
      <w:r w:rsidR="006F0365" w:rsidRPr="00E1740F">
        <w:t xml:space="preserve">, </w:t>
      </w:r>
      <w:r w:rsidR="00AE53FF" w:rsidRPr="00E1740F">
        <w:t xml:space="preserve">and </w:t>
      </w:r>
      <w:r w:rsidR="006F0365" w:rsidRPr="00E1740F">
        <w:rPr>
          <w:lang w:val="fr-FR"/>
        </w:rPr>
        <w:t xml:space="preserve">the </w:t>
      </w:r>
      <w:r w:rsidR="006F0365" w:rsidRPr="00E1740F">
        <w:t>opportunity was seized by the government to promote French gastronomy worldwide as ‘la meilleure du monde’</w:t>
      </w:r>
      <w:r w:rsidR="000D1F0F" w:rsidRPr="00E1740F">
        <w:t xml:space="preserve"> </w:t>
      </w:r>
      <w:r w:rsidR="006F0365" w:rsidRPr="00E1740F">
        <w:t xml:space="preserve">to quote an off-brief </w:t>
      </w:r>
      <w:r w:rsidR="000D1F0F" w:rsidRPr="00E1740F">
        <w:t>(</w:t>
      </w:r>
      <w:r w:rsidR="00771F6A" w:rsidRPr="00E1740F">
        <w:t>and famously food-disinterested</w:t>
      </w:r>
      <w:r w:rsidR="000D1F0F" w:rsidRPr="00E1740F">
        <w:t>)</w:t>
      </w:r>
      <w:r w:rsidR="00771F6A" w:rsidRPr="00E1740F">
        <w:t xml:space="preserve"> </w:t>
      </w:r>
      <w:r w:rsidR="006F0365" w:rsidRPr="00E1740F">
        <w:t xml:space="preserve">Nicolas Sarkozy at the launch of the bid </w:t>
      </w:r>
      <w:r w:rsidR="00E83696" w:rsidRPr="0034163D">
        <w:t>to secure UNESCO Intangible Cultural H</w:t>
      </w:r>
      <w:r w:rsidR="000D1F0F" w:rsidRPr="00E1740F">
        <w:t>eritage</w:t>
      </w:r>
      <w:r w:rsidR="00E83696" w:rsidRPr="0034163D">
        <w:t xml:space="preserve"> </w:t>
      </w:r>
      <w:r w:rsidR="00E83696" w:rsidRPr="00ED6ED0">
        <w:t xml:space="preserve">listing </w:t>
      </w:r>
      <w:r w:rsidR="00CC56BE" w:rsidRPr="007819AE">
        <w:t xml:space="preserve">for the </w:t>
      </w:r>
      <w:r w:rsidR="00CC56BE" w:rsidRPr="007819AE">
        <w:rPr>
          <w:i/>
        </w:rPr>
        <w:t>repas gastronomique des Français</w:t>
      </w:r>
      <w:r w:rsidR="00CC56BE" w:rsidRPr="007819AE">
        <w:t xml:space="preserve"> </w:t>
      </w:r>
      <w:r w:rsidR="000D1F0F" w:rsidRPr="00E1740F">
        <w:t>(Tornatore 2102, 10).</w:t>
      </w:r>
      <w:r w:rsidR="000D1F0F" w:rsidRPr="00E1740F">
        <w:rPr>
          <w:rStyle w:val="FootnoteReference"/>
          <w:color w:val="000000" w:themeColor="text1"/>
        </w:rPr>
        <w:t xml:space="preserve"> </w:t>
      </w:r>
      <w:r w:rsidR="00FC21D2" w:rsidRPr="00E1740F">
        <w:t>What ensued was a ‘top-down’ process</w:t>
      </w:r>
      <w:r w:rsidR="00771F6A" w:rsidRPr="00E1740F">
        <w:t xml:space="preserve"> whereby the Mission française du patrimoine et des cultures alimentaires (henceforth MFPCA) </w:t>
      </w:r>
      <w:r w:rsidR="00BB64AE" w:rsidRPr="00E1740F">
        <w:t xml:space="preserve">sought to make the </w:t>
      </w:r>
      <w:r w:rsidR="00CC138A" w:rsidRPr="0034163D">
        <w:t xml:space="preserve">perceived </w:t>
      </w:r>
      <w:r w:rsidR="00BB64AE" w:rsidRPr="00E1740F">
        <w:t xml:space="preserve">imperatives of </w:t>
      </w:r>
      <w:r w:rsidR="00C70CA4" w:rsidRPr="00E1740F">
        <w:t xml:space="preserve">what Rockower (2014) calls </w:t>
      </w:r>
      <w:r w:rsidR="00771F6A" w:rsidRPr="00E1740F">
        <w:t xml:space="preserve">‘gastrodiplomacy’ fit the UNESCO brief. </w:t>
      </w:r>
    </w:p>
    <w:p w14:paraId="5CCB009A" w14:textId="77777777" w:rsidR="00437A70" w:rsidRPr="00E1740F" w:rsidRDefault="00771F6A" w:rsidP="00A875C3">
      <w:pPr>
        <w:pStyle w:val="Newparagraph"/>
      </w:pPr>
      <w:r w:rsidRPr="00E1740F">
        <w:t xml:space="preserve">This </w:t>
      </w:r>
      <w:r w:rsidR="00D00934" w:rsidRPr="00E1740F">
        <w:t xml:space="preserve">narrative </w:t>
      </w:r>
      <w:r w:rsidR="00BB64AE" w:rsidRPr="00E1740F">
        <w:t xml:space="preserve">was </w:t>
      </w:r>
      <w:r w:rsidRPr="00E1740F">
        <w:t>p</w:t>
      </w:r>
      <w:r w:rsidR="00FC21D2" w:rsidRPr="00E1740F">
        <w:t xml:space="preserve">resided over by ex-President of the Sorbonne, geographer and food scholar </w:t>
      </w:r>
      <w:r w:rsidR="00AE53FF" w:rsidRPr="00E1740F">
        <w:t xml:space="preserve">Jean-Robert Pitte, </w:t>
      </w:r>
      <w:r w:rsidR="00D00934" w:rsidRPr="00E1740F">
        <w:t>who</w:t>
      </w:r>
      <w:r w:rsidR="00AE53FF" w:rsidRPr="00E1740F">
        <w:t>,</w:t>
      </w:r>
      <w:r w:rsidR="00D00934" w:rsidRPr="00E1740F">
        <w:t xml:space="preserve"> with Francis Ch</w:t>
      </w:r>
      <w:r w:rsidR="00AE53FF" w:rsidRPr="00E1740F">
        <w:t>ev</w:t>
      </w:r>
      <w:r w:rsidR="00D00934" w:rsidRPr="00E1740F">
        <w:t>rier, successively co-opted</w:t>
      </w:r>
      <w:r w:rsidR="00FC21D2" w:rsidRPr="00E1740F">
        <w:t xml:space="preserve"> a team including Paris 1 historian Pascal Ory; Lyon 2 historian Julia Csergo; chef Guy Savoy; and</w:t>
      </w:r>
      <w:r w:rsidR="00D00934" w:rsidRPr="00E1740F">
        <w:t xml:space="preserve"> </w:t>
      </w:r>
      <w:r w:rsidR="00FC21D2" w:rsidRPr="00E1740F">
        <w:t>representatives from Fondation Nestlé France, France Farine and Relais et Châteaux. The MFPCA sought to avoid metaphors that might link the protection of French food culture with elitism</w:t>
      </w:r>
      <w:r w:rsidR="00CC138A" w:rsidRPr="0034163D">
        <w:t>,</w:t>
      </w:r>
      <w:r w:rsidR="00FC21D2" w:rsidRPr="00E1740F">
        <w:t xml:space="preserve"> </w:t>
      </w:r>
      <w:r w:rsidR="00D00934" w:rsidRPr="00E1740F">
        <w:t xml:space="preserve">for example by </w:t>
      </w:r>
      <w:r w:rsidR="00FC21D2" w:rsidRPr="00E1740F">
        <w:t xml:space="preserve">tempering </w:t>
      </w:r>
      <w:r w:rsidR="00D00934" w:rsidRPr="00E1740F">
        <w:t xml:space="preserve">the high cultural connotations of </w:t>
      </w:r>
      <w:r w:rsidR="00FC21D2" w:rsidRPr="00E1740F">
        <w:t>‘g</w:t>
      </w:r>
      <w:r w:rsidR="00BB64AE" w:rsidRPr="00E1740F">
        <w:t>a</w:t>
      </w:r>
      <w:r w:rsidR="00FC21D2" w:rsidRPr="00E1740F">
        <w:t>stronomic’ with</w:t>
      </w:r>
      <w:r w:rsidR="00D00934" w:rsidRPr="00E1740F">
        <w:t xml:space="preserve"> the more commonplace</w:t>
      </w:r>
      <w:r w:rsidR="00FC21D2" w:rsidRPr="00E1740F">
        <w:t xml:space="preserve"> ‘meal’</w:t>
      </w:r>
      <w:r w:rsidR="00DF5E34" w:rsidRPr="00E1740F">
        <w:t xml:space="preserve">. However, </w:t>
      </w:r>
      <w:r w:rsidR="00FC21D2" w:rsidRPr="00E1740F">
        <w:t>as Sarkozy’s slip of the tongue suggests, they</w:t>
      </w:r>
      <w:r w:rsidRPr="00E1740F">
        <w:t xml:space="preserve"> </w:t>
      </w:r>
      <w:r w:rsidR="006F0365" w:rsidRPr="00E1740F">
        <w:t>proved unable to avert the metonymic shift fr</w:t>
      </w:r>
      <w:r w:rsidR="00DF5E34" w:rsidRPr="00E1740F">
        <w:t xml:space="preserve">om the </w:t>
      </w:r>
      <w:r w:rsidR="00DA76DC" w:rsidRPr="0034163D">
        <w:rPr>
          <w:i/>
        </w:rPr>
        <w:t>r</w:t>
      </w:r>
      <w:r w:rsidR="00DA76DC" w:rsidRPr="00ED6ED0">
        <w:rPr>
          <w:i/>
        </w:rPr>
        <w:t>epas gastronomique de</w:t>
      </w:r>
      <w:r w:rsidR="00DA76DC" w:rsidRPr="007819AE">
        <w:rPr>
          <w:i/>
        </w:rPr>
        <w:t>s Français</w:t>
      </w:r>
      <w:r w:rsidR="00DA76DC" w:rsidRPr="007819AE">
        <w:t xml:space="preserve"> </w:t>
      </w:r>
      <w:r w:rsidR="00DF5E34" w:rsidRPr="00E1740F">
        <w:t xml:space="preserve">to </w:t>
      </w:r>
      <w:r w:rsidR="00DA76DC" w:rsidRPr="00E1740F">
        <w:rPr>
          <w:i/>
        </w:rPr>
        <w:t>la gastronomie française</w:t>
      </w:r>
      <w:r w:rsidR="00DA76DC" w:rsidRPr="0034163D">
        <w:t xml:space="preserve"> </w:t>
      </w:r>
      <w:r w:rsidR="006F0365" w:rsidRPr="00E1740F">
        <w:t xml:space="preserve">with all its elite connotations (and perceived export value). </w:t>
      </w:r>
    </w:p>
    <w:p w14:paraId="72E2F473" w14:textId="77777777" w:rsidR="00D00934" w:rsidRPr="00E1740F" w:rsidRDefault="00D00934" w:rsidP="00A875C3">
      <w:pPr>
        <w:pStyle w:val="Newparagraph"/>
      </w:pPr>
      <w:r w:rsidRPr="00E1740F">
        <w:lastRenderedPageBreak/>
        <w:t xml:space="preserve">If Francis Chevrier’s </w:t>
      </w:r>
      <w:r w:rsidRPr="00E1740F">
        <w:rPr>
          <w:i/>
        </w:rPr>
        <w:t>Notre gastronomie est une culture</w:t>
      </w:r>
      <w:r w:rsidRPr="00E1740F">
        <w:t xml:space="preserve"> (2011) positions the MFPCA </w:t>
      </w:r>
      <w:r w:rsidR="00AE11C3" w:rsidRPr="00E1740F">
        <w:t xml:space="preserve">as </w:t>
      </w:r>
      <w:r w:rsidRPr="00E1740F">
        <w:t xml:space="preserve">heroically </w:t>
      </w:r>
      <w:r w:rsidR="00E83696" w:rsidRPr="0034163D">
        <w:t xml:space="preserve">fighting </w:t>
      </w:r>
      <w:r w:rsidR="00AE11C3" w:rsidRPr="00E1740F">
        <w:t>to continue the history of French gastronomic excellence</w:t>
      </w:r>
      <w:r w:rsidRPr="00E1740F">
        <w:t xml:space="preserve">, erstwhile MFPCA member Julia Csergo’s polemic </w:t>
      </w:r>
      <w:r w:rsidRPr="00E1740F">
        <w:rPr>
          <w:i/>
          <w:iCs/>
        </w:rPr>
        <w:t xml:space="preserve">La Gastronomie est-elle une marchandise culturelle comme une autre? </w:t>
      </w:r>
      <w:r w:rsidRPr="00E1740F">
        <w:t>(</w:t>
      </w:r>
      <w:r w:rsidRPr="00E1740F">
        <w:rPr>
          <w:iCs/>
        </w:rPr>
        <w:t xml:space="preserve">2016) </w:t>
      </w:r>
      <w:r w:rsidR="00E83696" w:rsidRPr="0034163D">
        <w:rPr>
          <w:iCs/>
        </w:rPr>
        <w:t xml:space="preserve">raises some </w:t>
      </w:r>
      <w:r w:rsidR="00E83696" w:rsidRPr="00ED6ED0">
        <w:rPr>
          <w:iCs/>
        </w:rPr>
        <w:t>important</w:t>
      </w:r>
      <w:r w:rsidR="00E83696" w:rsidRPr="007819AE">
        <w:rPr>
          <w:iCs/>
        </w:rPr>
        <w:t xml:space="preserve"> questions. Csergo </w:t>
      </w:r>
      <w:r w:rsidRPr="00E1740F">
        <w:rPr>
          <w:iCs/>
        </w:rPr>
        <w:t>criticizes</w:t>
      </w:r>
      <w:r w:rsidRPr="00E1740F">
        <w:t>—</w:t>
      </w:r>
      <w:r w:rsidRPr="00E1740F">
        <w:rPr>
          <w:i/>
          <w:iCs/>
        </w:rPr>
        <w:t>entre autres</w:t>
      </w:r>
      <w:r w:rsidRPr="00E1740F">
        <w:t xml:space="preserve">—the MFCPA’s focus on international marketing </w:t>
      </w:r>
      <w:r w:rsidR="00496F99" w:rsidRPr="00E1740F">
        <w:t xml:space="preserve">of a perception of elitist French gastronomy </w:t>
      </w:r>
      <w:r w:rsidRPr="00E1740F">
        <w:t>as opposed to</w:t>
      </w:r>
      <w:r w:rsidR="00AE11C3" w:rsidRPr="00E1740F">
        <w:t xml:space="preserve"> a </w:t>
      </w:r>
      <w:r w:rsidR="00496F99" w:rsidRPr="00E1740F">
        <w:t>‘</w:t>
      </w:r>
      <w:r w:rsidR="00AE11C3" w:rsidRPr="00E1740F">
        <w:t>bottom-up</w:t>
      </w:r>
      <w:r w:rsidR="00496F99" w:rsidRPr="00E1740F">
        <w:t xml:space="preserve">’ approach that foregrounds the people who produce, consume and thus create culinary heritage complete with safeguarding </w:t>
      </w:r>
      <w:r w:rsidRPr="00E1740F">
        <w:t xml:space="preserve">programmes supporting rural communities, small producers and farmers (Csergo 2016). </w:t>
      </w:r>
      <w:r w:rsidR="006652C3" w:rsidRPr="00E1740F">
        <w:t xml:space="preserve">Moreover, the MFPCA bid can only sustain its fiction of a universally-practiced ‘French’ meal by excluding difference. This involves a knowing elision, not only of any cultural specificity of </w:t>
      </w:r>
      <w:r w:rsidR="006652C3" w:rsidRPr="00E1740F">
        <w:rPr>
          <w:i/>
        </w:rPr>
        <w:t>terroir</w:t>
      </w:r>
      <w:r w:rsidR="006652C3" w:rsidRPr="00E1740F">
        <w:t xml:space="preserve">, but also of food practices of French citizens from non-metropolitan ethnic backgrounds. Bound up with </w:t>
      </w:r>
      <w:r w:rsidR="007502A7" w:rsidRPr="0034163D">
        <w:t>the narrative constructing the</w:t>
      </w:r>
      <w:r w:rsidR="00CC56BE" w:rsidRPr="00ED6ED0">
        <w:rPr>
          <w:i/>
        </w:rPr>
        <w:t xml:space="preserve"> repas gastronomique des Français</w:t>
      </w:r>
      <w:r w:rsidR="006652C3" w:rsidRPr="00E1740F">
        <w:t xml:space="preserve">, then, is the risk of whitewashing cultural diversity in the hope of better exporting a fiction of French gastronomic homogeneity. </w:t>
      </w:r>
      <w:r w:rsidRPr="00E1740F">
        <w:t xml:space="preserve">Csergo’s descriptions of </w:t>
      </w:r>
      <w:r w:rsidRPr="00E1740F">
        <w:rPr>
          <w:iCs/>
        </w:rPr>
        <w:t>narrative</w:t>
      </w:r>
      <w:r w:rsidR="006A11F8" w:rsidRPr="00E1740F">
        <w:rPr>
          <w:iCs/>
        </w:rPr>
        <w:t xml:space="preserve"> contortions of the bid process</w:t>
      </w:r>
      <w:r w:rsidRPr="00E1740F">
        <w:rPr>
          <w:iCs/>
        </w:rPr>
        <w:t xml:space="preserve"> </w:t>
      </w:r>
      <w:r w:rsidR="00496F99" w:rsidRPr="00E1740F">
        <w:rPr>
          <w:iCs/>
        </w:rPr>
        <w:t xml:space="preserve">reveal </w:t>
      </w:r>
      <w:r w:rsidRPr="00E1740F">
        <w:rPr>
          <w:iCs/>
        </w:rPr>
        <w:t>how</w:t>
      </w:r>
      <w:r w:rsidRPr="00E1740F">
        <w:rPr>
          <w:i/>
          <w:iCs/>
        </w:rPr>
        <w:t xml:space="preserve"> </w:t>
      </w:r>
      <w:r w:rsidRPr="00E1740F">
        <w:rPr>
          <w:iCs/>
        </w:rPr>
        <w:t xml:space="preserve">much the creation of the </w:t>
      </w:r>
      <w:r w:rsidR="007502A7" w:rsidRPr="0034163D">
        <w:t>narrative of a universally-</w:t>
      </w:r>
      <w:r w:rsidRPr="00E1740F">
        <w:t>shared French meal</w:t>
      </w:r>
      <w:r w:rsidRPr="00E1740F">
        <w:rPr>
          <w:iCs/>
        </w:rPr>
        <w:t xml:space="preserve"> has in common </w:t>
      </w:r>
      <w:r w:rsidRPr="00E1740F">
        <w:t>with the craft of the novelist: manipulating the fruits of research and surveys (including claims that more 95% of the retrospectively polled ‘representative’ sample identified with the</w:t>
      </w:r>
      <w:r w:rsidR="00CC56BE" w:rsidRPr="0034163D">
        <w:rPr>
          <w:i/>
        </w:rPr>
        <w:t xml:space="preserve"> </w:t>
      </w:r>
      <w:r w:rsidR="00CC56BE" w:rsidRPr="00ED6ED0">
        <w:rPr>
          <w:i/>
        </w:rPr>
        <w:t>repas gastronomique des Français</w:t>
      </w:r>
      <w:r w:rsidRPr="00E1740F">
        <w:t>); embellishing and eliding ‘truths’; selecting and rejecting vocabulary, envisaging its effects on readers as well, perhaps, on its commercial viability</w:t>
      </w:r>
      <w:r w:rsidR="006652C3" w:rsidRPr="00E1740F">
        <w:t xml:space="preserve"> and, indeed, its ability to influence panellists with powerful endorsements to bestow</w:t>
      </w:r>
      <w:r w:rsidRPr="00E1740F">
        <w:t xml:space="preserve">. </w:t>
      </w:r>
    </w:p>
    <w:p w14:paraId="07C8DE2F" w14:textId="77777777" w:rsidR="00437A70" w:rsidRPr="006F488B" w:rsidRDefault="00E83696" w:rsidP="00A875C3">
      <w:pPr>
        <w:pStyle w:val="Newparagraph"/>
        <w:rPr>
          <w:bCs/>
          <w:lang w:val="fr-FR"/>
        </w:rPr>
      </w:pPr>
      <w:r w:rsidRPr="0034163D">
        <w:t>Given such linguistic manipulation, it is not su</w:t>
      </w:r>
      <w:r w:rsidRPr="00ED6ED0">
        <w:t>r</w:t>
      </w:r>
      <w:r w:rsidRPr="007819AE">
        <w:t xml:space="preserve">prising that </w:t>
      </w:r>
      <w:r w:rsidR="00437A70" w:rsidRPr="00E1740F">
        <w:t xml:space="preserve">Sarkozy’s </w:t>
      </w:r>
      <w:r w:rsidR="00D00934" w:rsidRPr="00E1740F">
        <w:t xml:space="preserve">inaugural lapsus </w:t>
      </w:r>
      <w:r w:rsidR="006652C3" w:rsidRPr="00E1740F">
        <w:t xml:space="preserve">went on to be </w:t>
      </w:r>
      <w:r w:rsidR="00437A70" w:rsidRPr="00E1740F">
        <w:t xml:space="preserve">superseded by other metonymic shifts from a putative cultural practice to a putatively internationally-marketable brand. This tendency was also </w:t>
      </w:r>
      <w:r w:rsidR="00437A70" w:rsidRPr="00E1740F">
        <w:lastRenderedPageBreak/>
        <w:t xml:space="preserve">expressed in </w:t>
      </w:r>
      <w:r w:rsidR="007502A7" w:rsidRPr="0034163D">
        <w:t xml:space="preserve">most </w:t>
      </w:r>
      <w:r w:rsidR="00BF0378" w:rsidRPr="00ED6ED0">
        <w:t xml:space="preserve">mainstream </w:t>
      </w:r>
      <w:r w:rsidR="007502A7" w:rsidRPr="007819AE">
        <w:t xml:space="preserve">French </w:t>
      </w:r>
      <w:r w:rsidR="00BF0378" w:rsidRPr="007819AE">
        <w:t xml:space="preserve">press </w:t>
      </w:r>
      <w:r w:rsidR="00437A70" w:rsidRPr="00E1740F">
        <w:t>response</w:t>
      </w:r>
      <w:r w:rsidR="00CC138A" w:rsidRPr="0034163D">
        <w:t>s</w:t>
      </w:r>
      <w:r w:rsidR="00D00934" w:rsidRPr="00E1740F">
        <w:t xml:space="preserve"> to the news of the successful ICH inscription</w:t>
      </w:r>
      <w:r w:rsidR="00437A70" w:rsidRPr="00E1740F">
        <w:t xml:space="preserve">: to celebrate a victory for French gastronomy (see </w:t>
      </w:r>
      <w:r w:rsidR="00CC138A" w:rsidRPr="0034163D">
        <w:t xml:space="preserve">MFPCA 2011, </w:t>
      </w:r>
      <w:r w:rsidR="00437A70" w:rsidRPr="00E1740F">
        <w:t>Beaudoin 2010; Martin-Chauffier and Raya 2010; Pelletier 2012a and Tornatore 2012</w:t>
      </w:r>
      <w:r w:rsidR="00CC138A" w:rsidRPr="0034163D">
        <w:t xml:space="preserve">). </w:t>
      </w:r>
      <w:r w:rsidR="00437A70" w:rsidRPr="00E1740F">
        <w:t xml:space="preserve">Other subsequent examples of market-driven ‘mission creep’ include the Relais et Châteaux- and Moët Hennessy-sponsored celebration: a ‘dîner des grands chefs’ at the Château de Versailles. </w:t>
      </w:r>
      <w:r w:rsidR="00437A70" w:rsidRPr="00E1740F">
        <w:rPr>
          <w:lang w:val="fr-FR"/>
        </w:rPr>
        <w:t>This ‘</w:t>
      </w:r>
      <w:r w:rsidR="00437A70" w:rsidRPr="00E1740F">
        <w:rPr>
          <w:shd w:val="clear" w:color="auto" w:fill="FFFFFF"/>
          <w:lang w:val="fr-FR"/>
        </w:rPr>
        <w:t xml:space="preserve">soirée à la gloire de la culture et de la gastronomie française’ (Relais et Chateaux 2013) was damningly appraised by the </w:t>
      </w:r>
      <w:r w:rsidR="00437A70" w:rsidRPr="00E1740F">
        <w:rPr>
          <w:i/>
          <w:shd w:val="clear" w:color="auto" w:fill="FFFFFF"/>
          <w:lang w:val="fr-FR"/>
        </w:rPr>
        <w:t>New York Times</w:t>
      </w:r>
      <w:r w:rsidR="00400EFB" w:rsidRPr="0034163D">
        <w:rPr>
          <w:shd w:val="clear" w:color="auto" w:fill="FFFFFF"/>
          <w:vertAlign w:val="superscript"/>
          <w:lang w:val="fr-FR"/>
        </w:rPr>
        <w:t>8</w:t>
      </w:r>
      <w:r w:rsidR="00437A70" w:rsidRPr="00E1740F">
        <w:rPr>
          <w:i/>
          <w:shd w:val="clear" w:color="auto" w:fill="FFFFFF"/>
          <w:lang w:val="fr-FR"/>
        </w:rPr>
        <w:t xml:space="preserve"> </w:t>
      </w:r>
      <w:r w:rsidR="00437A70" w:rsidRPr="00E1740F">
        <w:rPr>
          <w:bCs/>
          <w:lang w:val="fr-FR"/>
        </w:rPr>
        <w:t>(and, allegedly, also by UNESCO</w:t>
      </w:r>
      <w:proofErr w:type="gramStart"/>
      <w:r w:rsidR="00437A70" w:rsidRPr="00E1740F">
        <w:rPr>
          <w:bCs/>
          <w:lang w:val="fr-FR"/>
        </w:rPr>
        <w:t>):</w:t>
      </w:r>
      <w:proofErr w:type="gramEnd"/>
    </w:p>
    <w:p w14:paraId="40007509" w14:textId="77777777" w:rsidR="00437A70" w:rsidRPr="006F488B" w:rsidRDefault="00437A70" w:rsidP="00A875C3">
      <w:pPr>
        <w:pStyle w:val="Displayedquotation"/>
        <w:rPr>
          <w:i/>
        </w:rPr>
      </w:pPr>
      <w:r w:rsidRPr="006F488B">
        <w:t xml:space="preserve">Unesco [sic] was not pleased that three-star French chefs used the designation to try to promote themselves, culminating in a grotesque celebration at Versailles last April where some 60 celebrity chefs largely prepared meals elsewhere […] for celebrity guests and the news media. […] the state has not done much to safeguard the tradition except to advertise it abroad under the slogan, ‘So French, So Good’! (Erlanger 2012). </w:t>
      </w:r>
    </w:p>
    <w:p w14:paraId="6C96AA71" w14:textId="77777777" w:rsidR="00880532" w:rsidRPr="00E1740F" w:rsidRDefault="00437A70" w:rsidP="00A875C3">
      <w:pPr>
        <w:pStyle w:val="Paragraph"/>
      </w:pPr>
      <w:r w:rsidRPr="00E1740F">
        <w:rPr>
          <w:shd w:val="clear" w:color="auto" w:fill="FFFFFF"/>
        </w:rPr>
        <w:t>There is reference here to another example of a gastronomic global exporting: the €2 billion ‘</w:t>
      </w:r>
      <w:r w:rsidRPr="00E1740F">
        <w:rPr>
          <w:iCs/>
        </w:rPr>
        <w:t xml:space="preserve">So French, So Good’ campaign, </w:t>
      </w:r>
      <w:r w:rsidRPr="00E1740F">
        <w:rPr>
          <w:shd w:val="clear" w:color="auto" w:fill="FFFFFF"/>
        </w:rPr>
        <w:t xml:space="preserve">whereby </w:t>
      </w:r>
      <w:r w:rsidRPr="00E1740F">
        <w:t xml:space="preserve">100,000 </w:t>
      </w:r>
      <w:r w:rsidR="00DA76DC" w:rsidRPr="00E1740F">
        <w:rPr>
          <w:i/>
        </w:rPr>
        <w:t>repas gastronomiques des Français</w:t>
      </w:r>
      <w:r w:rsidR="00DA76DC" w:rsidRPr="00E1740F">
        <w:t xml:space="preserve"> </w:t>
      </w:r>
      <w:r w:rsidRPr="00E1740F">
        <w:t>were served internationally, and opportunities created for foreign chefs to train in France</w:t>
      </w:r>
      <w:r w:rsidRPr="00E1740F">
        <w:rPr>
          <w:kern w:val="16"/>
        </w:rPr>
        <w:t>. Little short of a culinary</w:t>
      </w:r>
      <w:r w:rsidRPr="00E1740F">
        <w:rPr>
          <w:i/>
        </w:rPr>
        <w:t xml:space="preserve"> mission néo-civilisatrice</w:t>
      </w:r>
      <w:r w:rsidRPr="00E1740F">
        <w:rPr>
          <w:kern w:val="16"/>
        </w:rPr>
        <w:t xml:space="preserve">, then, </w:t>
      </w:r>
      <w:r w:rsidRPr="00E1740F">
        <w:rPr>
          <w:shd w:val="clear" w:color="auto" w:fill="FFFFFF"/>
        </w:rPr>
        <w:t>complete with its own metonymic strapline ‘</w:t>
      </w:r>
      <w:r w:rsidRPr="00E1740F">
        <w:rPr>
          <w:bCs/>
          <w:iCs/>
        </w:rPr>
        <w:t>Gastronomie Française Patrimoine de l’Humanité’</w:t>
      </w:r>
      <w:r w:rsidRPr="00E1740F">
        <w:rPr>
          <w:bCs/>
          <w:i/>
          <w:iCs/>
        </w:rPr>
        <w:t xml:space="preserve">, </w:t>
      </w:r>
      <w:r w:rsidRPr="00E1740F">
        <w:rPr>
          <w:bCs/>
          <w:iCs/>
        </w:rPr>
        <w:t>and the aim:</w:t>
      </w:r>
      <w:r w:rsidRPr="00E1740F">
        <w:t xml:space="preserve"> </w:t>
      </w:r>
      <w:r w:rsidRPr="00E1740F">
        <w:rPr>
          <w:iCs/>
        </w:rPr>
        <w:t>‘regagner des parts du marché mondial de l’agroalimentaire’.</w:t>
      </w:r>
      <w:r w:rsidR="00400EFB" w:rsidRPr="00E1740F">
        <w:rPr>
          <w:iCs/>
          <w:vertAlign w:val="superscript"/>
        </w:rPr>
        <w:t>9</w:t>
      </w:r>
      <w:r w:rsidRPr="00E1740F">
        <w:t xml:space="preserve"> </w:t>
      </w:r>
      <w:r w:rsidR="0065336A" w:rsidRPr="00E1740F">
        <w:t>(</w:t>
      </w:r>
      <w:r w:rsidR="00771F6A" w:rsidRPr="00E1740F">
        <w:t xml:space="preserve">Other </w:t>
      </w:r>
      <w:r w:rsidR="00056B4C" w:rsidRPr="00E1740F">
        <w:rPr>
          <w:lang w:val="fr-FR"/>
        </w:rPr>
        <w:t xml:space="preserve">MFPCA-proposed actions, </w:t>
      </w:r>
      <w:proofErr w:type="gramStart"/>
      <w:r w:rsidR="0065336A" w:rsidRPr="00E1740F">
        <w:rPr>
          <w:lang w:val="fr-FR"/>
        </w:rPr>
        <w:t xml:space="preserve">as </w:t>
      </w:r>
      <w:r w:rsidR="00771F6A" w:rsidRPr="00E1740F">
        <w:rPr>
          <w:lang w:val="fr-FR"/>
        </w:rPr>
        <w:t>yet</w:t>
      </w:r>
      <w:proofErr w:type="gramEnd"/>
      <w:r w:rsidR="00771F6A" w:rsidRPr="00E1740F">
        <w:rPr>
          <w:lang w:val="fr-FR"/>
        </w:rPr>
        <w:t xml:space="preserve"> unrealized</w:t>
      </w:r>
      <w:r w:rsidR="00056B4C" w:rsidRPr="00E1740F">
        <w:rPr>
          <w:lang w:val="fr-FR"/>
        </w:rPr>
        <w:t>,</w:t>
      </w:r>
      <w:r w:rsidR="00771F6A" w:rsidRPr="00E1740F">
        <w:rPr>
          <w:lang w:val="fr-FR"/>
        </w:rPr>
        <w:t xml:space="preserve"> include a Festival des cultures culinaires du monde, an Observat</w:t>
      </w:r>
      <w:r w:rsidR="00E00563" w:rsidRPr="00E1740F">
        <w:rPr>
          <w:lang w:val="fr-FR"/>
        </w:rPr>
        <w:t xml:space="preserve">oire pour la mise en valeur du </w:t>
      </w:r>
      <w:r w:rsidR="00CC56BE" w:rsidRPr="00E1740F">
        <w:rPr>
          <w:lang w:val="fr-FR"/>
        </w:rPr>
        <w:t xml:space="preserve">repas gastronomique des Français </w:t>
      </w:r>
      <w:r w:rsidR="00771F6A" w:rsidRPr="00E1740F">
        <w:rPr>
          <w:lang w:val="fr-FR"/>
        </w:rPr>
        <w:t>and four Cités de la gastronomie</w:t>
      </w:r>
      <w:r w:rsidR="00E00563" w:rsidRPr="00E1740F">
        <w:rPr>
          <w:lang w:val="fr-FR"/>
        </w:rPr>
        <w:t>,</w:t>
      </w:r>
      <w:r w:rsidR="0065336A" w:rsidRPr="00E1740F">
        <w:rPr>
          <w:lang w:val="fr-FR"/>
        </w:rPr>
        <w:t xml:space="preserve"> and </w:t>
      </w:r>
      <w:r w:rsidR="003331C4" w:rsidRPr="00E1740F">
        <w:t>a full report to UNESCO is due 15/12/2018</w:t>
      </w:r>
      <w:r w:rsidR="00EE5E77" w:rsidRPr="00E1740F">
        <w:t>.</w:t>
      </w:r>
      <w:r w:rsidR="003331C4" w:rsidRPr="00E1740F">
        <w:t>)</w:t>
      </w:r>
      <w:r w:rsidR="00EE5E77" w:rsidRPr="00E1740F">
        <w:t xml:space="preserve"> </w:t>
      </w:r>
    </w:p>
    <w:p w14:paraId="6B159886" w14:textId="77777777" w:rsidR="00034A28" w:rsidRPr="00ED6ED0" w:rsidRDefault="00034A28" w:rsidP="00A875C3">
      <w:pPr>
        <w:contextualSpacing/>
        <w:jc w:val="both"/>
        <w:rPr>
          <w:b/>
          <w:color w:val="000000" w:themeColor="text1"/>
        </w:rPr>
      </w:pPr>
    </w:p>
    <w:p w14:paraId="3689470A" w14:textId="77777777" w:rsidR="006F488B" w:rsidRPr="006F488B" w:rsidRDefault="00034A28" w:rsidP="00A875C3">
      <w:pPr>
        <w:contextualSpacing/>
        <w:jc w:val="both"/>
        <w:rPr>
          <w:b/>
          <w:color w:val="000000" w:themeColor="text1"/>
        </w:rPr>
      </w:pPr>
      <w:r w:rsidRPr="007819AE">
        <w:rPr>
          <w:b/>
          <w:color w:val="000000" w:themeColor="text1"/>
        </w:rPr>
        <w:t xml:space="preserve">Reading Against the </w:t>
      </w:r>
      <w:r w:rsidR="009515B5" w:rsidRPr="007819AE">
        <w:rPr>
          <w:b/>
          <w:color w:val="000000" w:themeColor="text1"/>
        </w:rPr>
        <w:t xml:space="preserve">Grain of the </w:t>
      </w:r>
      <w:r w:rsidRPr="007819AE">
        <w:rPr>
          <w:b/>
          <w:color w:val="000000" w:themeColor="text1"/>
        </w:rPr>
        <w:t>Instrumentalization of French (Culinary) Cultural Heritage</w:t>
      </w:r>
    </w:p>
    <w:p w14:paraId="4B7715EF" w14:textId="77777777" w:rsidR="005034B5" w:rsidRPr="007819AE" w:rsidRDefault="006F0365" w:rsidP="00A875C3">
      <w:pPr>
        <w:pStyle w:val="Paragraph"/>
      </w:pPr>
      <w:r w:rsidRPr="00E1740F">
        <w:lastRenderedPageBreak/>
        <w:t xml:space="preserve">It is </w:t>
      </w:r>
      <w:r w:rsidR="006652C3" w:rsidRPr="00E1740F">
        <w:t xml:space="preserve">surely </w:t>
      </w:r>
      <w:r w:rsidRPr="00E1740F">
        <w:t xml:space="preserve">no </w:t>
      </w:r>
      <w:r w:rsidR="00880532" w:rsidRPr="00E1740F">
        <w:t xml:space="preserve">coincidence that </w:t>
      </w:r>
      <w:r w:rsidR="006C3484" w:rsidRPr="0034163D">
        <w:t>the government-sanctioned manipulation</w:t>
      </w:r>
      <w:r w:rsidR="006C3484" w:rsidRPr="005F52E1">
        <w:t xml:space="preserve"> of</w:t>
      </w:r>
      <w:r w:rsidR="00880532" w:rsidRPr="00E1740F">
        <w:t xml:space="preserve"> ideas about the heritage of</w:t>
      </w:r>
      <w:r w:rsidRPr="00E1740F">
        <w:t xml:space="preserve"> French food </w:t>
      </w:r>
      <w:r w:rsidR="006C3484" w:rsidRPr="0034163D">
        <w:t xml:space="preserve">to gain valuable UNESCO </w:t>
      </w:r>
      <w:r w:rsidR="006C3484" w:rsidRPr="005F52E1">
        <w:t xml:space="preserve">validation by </w:t>
      </w:r>
      <w:r w:rsidRPr="00E1740F">
        <w:t>and the publication of Houellebecq’</w:t>
      </w:r>
      <w:r w:rsidR="00E83696" w:rsidRPr="0034163D">
        <w:t xml:space="preserve">s Goncourt-friendly, </w:t>
      </w:r>
      <w:r w:rsidRPr="00E1740F">
        <w:t xml:space="preserve">most </w:t>
      </w:r>
      <w:r w:rsidR="00E83696" w:rsidRPr="0034163D">
        <w:t>F</w:t>
      </w:r>
      <w:r w:rsidR="00E83696" w:rsidRPr="005F52E1">
        <w:t>rench-</w:t>
      </w:r>
      <w:r w:rsidRPr="00E1740F">
        <w:t>food-fuelled novel occurred at a time when one of the constitutive discourses of</w:t>
      </w:r>
      <w:r w:rsidRPr="00E1740F">
        <w:rPr>
          <w:i/>
        </w:rPr>
        <w:t xml:space="preserve"> l’exception française</w:t>
      </w:r>
      <w:r w:rsidRPr="00E1740F">
        <w:t xml:space="preserve">—the belief that French gastronomy is the world’s best—was being challenged (Steinberger 2009). </w:t>
      </w:r>
      <w:r w:rsidR="006C3484" w:rsidRPr="0034163D">
        <w:t>B</w:t>
      </w:r>
      <w:r w:rsidR="006C3484" w:rsidRPr="005F52E1">
        <w:t>oth the single-authored novel and the committee-con</w:t>
      </w:r>
      <w:r w:rsidR="006C3484" w:rsidRPr="00ED6ED0">
        <w:t xml:space="preserve">structed bid document </w:t>
      </w:r>
      <w:r w:rsidR="006C3484" w:rsidRPr="007819AE">
        <w:t xml:space="preserve">and the discourses </w:t>
      </w:r>
      <w:r w:rsidR="008C5AF5" w:rsidRPr="007819AE">
        <w:t>and pol</w:t>
      </w:r>
      <w:r w:rsidR="005656E8" w:rsidRPr="007819AE">
        <w:t>i</w:t>
      </w:r>
      <w:r w:rsidR="008C5AF5" w:rsidRPr="007819AE">
        <w:t xml:space="preserve">cies it generated </w:t>
      </w:r>
      <w:r w:rsidR="006C3484" w:rsidRPr="007819AE">
        <w:t xml:space="preserve">can be read as responding to some sense of a broader </w:t>
      </w:r>
      <w:r w:rsidR="006C3484" w:rsidRPr="007819AE">
        <w:rPr>
          <w:i/>
        </w:rPr>
        <w:t>malaise français</w:t>
      </w:r>
      <w:r w:rsidR="006C3484" w:rsidRPr="007819AE">
        <w:t xml:space="preserve"> </w:t>
      </w:r>
      <w:r w:rsidR="006C3484" w:rsidRPr="0034163D">
        <w:t xml:space="preserve">(Fottorino 2016) that finds its expression in gastronomic narratives. </w:t>
      </w:r>
      <w:r w:rsidR="005034B5" w:rsidRPr="005F52E1">
        <w:t>Social sci</w:t>
      </w:r>
      <w:r w:rsidR="005034B5" w:rsidRPr="00ED6ED0">
        <w:t>entists’ commentary on the MPFCA b</w:t>
      </w:r>
      <w:r w:rsidR="005034B5" w:rsidRPr="007819AE">
        <w:t xml:space="preserve">id foregrounds how the representations of French food in the narratives involved in the </w:t>
      </w:r>
      <w:r w:rsidR="00CC56BE" w:rsidRPr="007819AE">
        <w:rPr>
          <w:i/>
        </w:rPr>
        <w:t>repas gastronomique des Français</w:t>
      </w:r>
      <w:r w:rsidR="00CC56BE" w:rsidRPr="007819AE">
        <w:t xml:space="preserve"> </w:t>
      </w:r>
      <w:r w:rsidR="005034B5" w:rsidRPr="007819AE">
        <w:t xml:space="preserve">exceeds understandings of </w:t>
      </w:r>
      <w:r w:rsidR="005034B5" w:rsidRPr="007819AE">
        <w:rPr>
          <w:lang w:eastAsia="en-US"/>
        </w:rPr>
        <w:t xml:space="preserve">‘patrimoine alimentaire’ </w:t>
      </w:r>
      <w:r w:rsidR="005034B5" w:rsidRPr="007819AE">
        <w:t>(</w:t>
      </w:r>
      <w:r w:rsidR="005034B5" w:rsidRPr="007819AE">
        <w:rPr>
          <w:rStyle w:val="familyname"/>
          <w:color w:val="000000" w:themeColor="text1"/>
        </w:rPr>
        <w:t>Bessière</w:t>
      </w:r>
      <w:r w:rsidR="005034B5" w:rsidRPr="007819AE">
        <w:rPr>
          <w:rStyle w:val="apple-converted-space"/>
          <w:color w:val="000000" w:themeColor="text1"/>
        </w:rPr>
        <w:t> </w:t>
      </w:r>
      <w:r w:rsidR="005034B5" w:rsidRPr="007819AE">
        <w:rPr>
          <w:rStyle w:val="Strong"/>
          <w:b w:val="0"/>
          <w:color w:val="000000" w:themeColor="text1"/>
        </w:rPr>
        <w:t>and</w:t>
      </w:r>
      <w:r w:rsidR="005034B5" w:rsidRPr="007819AE">
        <w:rPr>
          <w:rStyle w:val="familyname"/>
          <w:color w:val="000000" w:themeColor="text1"/>
        </w:rPr>
        <w:t xml:space="preserve"> Tibère </w:t>
      </w:r>
      <w:r w:rsidR="005034B5" w:rsidRPr="007819AE">
        <w:rPr>
          <w:shd w:val="clear" w:color="auto" w:fill="FFFFFF"/>
        </w:rPr>
        <w:t xml:space="preserve">2010) and </w:t>
      </w:r>
      <w:r w:rsidR="005034B5" w:rsidRPr="007819AE">
        <w:t xml:space="preserve">food heritage </w:t>
      </w:r>
      <w:r w:rsidR="005034B5" w:rsidRPr="007819AE">
        <w:rPr>
          <w:lang w:eastAsia="en-US"/>
        </w:rPr>
        <w:t xml:space="preserve">(Matta 2016). </w:t>
      </w:r>
      <w:r w:rsidR="005034B5" w:rsidRPr="007819AE">
        <w:t xml:space="preserve">The Sarkozy government’s motivations have been described as using the ICH bid to re-assert French prominence on the global stage and reap any outbound or inbound economic benefits (Naulin 2012). Meanwhile, Craig Adams argues that the UNESCO process fuels the French Republican universalizing impulse and its exclusionary implications: </w:t>
      </w:r>
    </w:p>
    <w:p w14:paraId="329160B8" w14:textId="77777777" w:rsidR="005034B5" w:rsidRPr="007819AE" w:rsidRDefault="005034B5" w:rsidP="00A875C3">
      <w:pPr>
        <w:pStyle w:val="Displayedquotation"/>
      </w:pPr>
      <w:r w:rsidRPr="006F488B">
        <w:t>such a “mono-culinary” representation of French foodways would potentially lead to significant portions of the population being left out of any such definition. Given the document’s reference to the Republic, the universalizing force displayed in the nomination file cannot simply be considered the result of the structure of UNESCO’s bureaucratic file, but should instead be understood as the expression of French Republican ideas of identity (Adams 2014).</w:t>
      </w:r>
    </w:p>
    <w:p w14:paraId="0E384618" w14:textId="77777777" w:rsidR="00E83696" w:rsidRPr="00E1740F" w:rsidRDefault="005034B5" w:rsidP="00A875C3">
      <w:pPr>
        <w:pStyle w:val="Paragraph"/>
      </w:pPr>
      <w:r w:rsidRPr="00E1740F">
        <w:rPr>
          <w:lang w:eastAsia="en-US"/>
        </w:rPr>
        <w:t>Instead of safeguarding shared knowledge and skills,</w:t>
      </w:r>
      <w:r w:rsidRPr="00E1740F">
        <w:t xml:space="preserve"> Jean-Louis Tornatore (2012) identifies a French state instrumentalization of anthropological techniques to achieve a shift from the cultural rituals of a meal to a label of excellence that bespeaks a re-nationalization of heritage. </w:t>
      </w:r>
      <w:r w:rsidR="006C3484" w:rsidRPr="00E1740F">
        <w:t>However, the novel an</w:t>
      </w:r>
      <w:r w:rsidR="00E00563" w:rsidRPr="00E1740F">
        <w:t xml:space="preserve">d the discourses of and surrounding </w:t>
      </w:r>
      <w:r w:rsidR="00E00563" w:rsidRPr="00E1740F">
        <w:lastRenderedPageBreak/>
        <w:t xml:space="preserve">the </w:t>
      </w:r>
      <w:r w:rsidR="00CC56BE" w:rsidRPr="00E1740F">
        <w:rPr>
          <w:i/>
        </w:rPr>
        <w:t>repas gastronomique des Français</w:t>
      </w:r>
      <w:r w:rsidR="00CC56BE" w:rsidRPr="00E1740F">
        <w:t xml:space="preserve"> </w:t>
      </w:r>
      <w:r w:rsidR="00E00563" w:rsidRPr="00E1740F">
        <w:t>are motivated, constructed and can be read very differently. the novel plays self-reflexively with its fictional status (including the way it plays with food) and comes with</w:t>
      </w:r>
      <w:r w:rsidR="006F0365" w:rsidRPr="00E1740F">
        <w:t xml:space="preserve"> Houel</w:t>
      </w:r>
      <w:r w:rsidR="00A5481D" w:rsidRPr="00E1740F">
        <w:t>lebecq’s reputation for more-or-</w:t>
      </w:r>
      <w:r w:rsidR="006F0365" w:rsidRPr="00E1740F">
        <w:t xml:space="preserve">less presciently offering what Gavin Bowd describes as a unique perspective that is ‘critique et implacable sur notre monde marchandisé et mondialisé’ </w:t>
      </w:r>
      <w:r w:rsidR="006C3484" w:rsidRPr="00E1740F">
        <w:t xml:space="preserve">(Bowd 2006, </w:t>
      </w:r>
      <w:r w:rsidR="006F0365" w:rsidRPr="00E1740F">
        <w:t>ix</w:t>
      </w:r>
      <w:r w:rsidRPr="00E1740F">
        <w:t>).</w:t>
      </w:r>
    </w:p>
    <w:p w14:paraId="1FE5B2A1" w14:textId="77777777" w:rsidR="006F0365" w:rsidRPr="00E1740F" w:rsidRDefault="006C3484" w:rsidP="00A875C3">
      <w:pPr>
        <w:pStyle w:val="Newparagraph"/>
      </w:pPr>
      <w:r w:rsidRPr="0034163D">
        <w:t>A</w:t>
      </w:r>
      <w:r w:rsidR="006F0365" w:rsidRPr="00E1740F">
        <w:t xml:space="preserve">s </w:t>
      </w:r>
      <w:r w:rsidR="00880532" w:rsidRPr="00E1740F">
        <w:t>identified above in the</w:t>
      </w:r>
      <w:r w:rsidR="006A11F8" w:rsidRPr="00E1740F">
        <w:t xml:space="preserve"> </w:t>
      </w:r>
      <w:r w:rsidRPr="0034163D">
        <w:t>MFPCA bid-</w:t>
      </w:r>
      <w:r w:rsidR="00BF0378" w:rsidRPr="005F52E1">
        <w:t>writing process—</w:t>
      </w:r>
      <w:r w:rsidR="00880532" w:rsidRPr="00E1740F">
        <w:t xml:space="preserve">and </w:t>
      </w:r>
      <w:r w:rsidR="00BF0378" w:rsidRPr="0034163D">
        <w:t xml:space="preserve">as </w:t>
      </w:r>
      <w:r w:rsidR="006F0365" w:rsidRPr="00E1740F">
        <w:t xml:space="preserve">is so </w:t>
      </w:r>
      <w:r w:rsidR="00BF0378" w:rsidRPr="0034163D">
        <w:t>often the case with Houellebecq</w:t>
      </w:r>
      <w:r w:rsidR="00BF0378" w:rsidRPr="005F52E1">
        <w:t>—</w:t>
      </w:r>
      <w:r w:rsidR="006F0365" w:rsidRPr="00E1740F">
        <w:t xml:space="preserve">there </w:t>
      </w:r>
      <w:r w:rsidR="00056B4C" w:rsidRPr="0034163D">
        <w:t>is much more</w:t>
      </w:r>
      <w:r w:rsidR="00056B4C" w:rsidRPr="005F52E1">
        <w:t xml:space="preserve"> to digest</w:t>
      </w:r>
      <w:r w:rsidR="00BF0378" w:rsidRPr="005F52E1">
        <w:t xml:space="preserve"> in these representations of French culinary heritage</w:t>
      </w:r>
      <w:r w:rsidR="006F0365" w:rsidRPr="00E1740F">
        <w:t>. What is more, meanings are particularly slippery in representations of food, since food—like the language used to represent it—is always ambivalent.</w:t>
      </w:r>
      <w:r w:rsidRPr="0034163D">
        <w:t xml:space="preserve"> </w:t>
      </w:r>
      <w:r w:rsidR="00056B4C" w:rsidRPr="005F52E1">
        <w:t>As Fischler (1990) elucidates</w:t>
      </w:r>
      <w:r w:rsidRPr="005F52E1">
        <w:t>, the incorporation of</w:t>
      </w:r>
      <w:r w:rsidR="00056B4C" w:rsidRPr="005F52E1">
        <w:t xml:space="preserve"> foodstuffs </w:t>
      </w:r>
      <w:r w:rsidR="006F0365" w:rsidRPr="00E1740F">
        <w:t>in</w:t>
      </w:r>
      <w:r w:rsidRPr="0034163D">
        <w:t>volves both pleasure and dange</w:t>
      </w:r>
      <w:r w:rsidRPr="005F52E1">
        <w:t>r and</w:t>
      </w:r>
      <w:r w:rsidR="006F0365" w:rsidRPr="00E1740F">
        <w:t xml:space="preserve"> it establishes identity within a group whilst also breach</w:t>
      </w:r>
      <w:r w:rsidR="00056B4C" w:rsidRPr="0034163D">
        <w:t xml:space="preserve">ing that of the individual. </w:t>
      </w:r>
      <w:r w:rsidR="006F0365" w:rsidRPr="00E1740F">
        <w:t>Whilst culinary practices and uses of language reflect and inflect identity constructs, the narratives they create are necessarily and unboundedly multivalent</w:t>
      </w:r>
      <w:r w:rsidR="00DA76DC" w:rsidRPr="0034163D">
        <w:t>,</w:t>
      </w:r>
      <w:r w:rsidR="006F0365" w:rsidRPr="00E1740F">
        <w:t xml:space="preserve"> </w:t>
      </w:r>
      <w:r w:rsidR="00DA76DC" w:rsidRPr="0034163D">
        <w:t xml:space="preserve">and </w:t>
      </w:r>
      <w:r w:rsidR="006F0365" w:rsidRPr="00E1740F">
        <w:t xml:space="preserve">representations of food always have the potential to exceed authorial intentions. </w:t>
      </w:r>
    </w:p>
    <w:p w14:paraId="4A028EE6" w14:textId="77777777" w:rsidR="00750CB9" w:rsidRPr="007819AE" w:rsidRDefault="00F56943" w:rsidP="00A875C3">
      <w:pPr>
        <w:pStyle w:val="Newparagraph"/>
      </w:pPr>
      <w:r w:rsidRPr="0034163D">
        <w:t>Considering Hou</w:t>
      </w:r>
      <w:r w:rsidRPr="005F52E1">
        <w:t xml:space="preserve">ellebecq’s use of tropes of more-or-less French food alongside </w:t>
      </w:r>
      <w:r w:rsidRPr="00ED6ED0">
        <w:t xml:space="preserve">the </w:t>
      </w:r>
      <w:r w:rsidR="006C3484" w:rsidRPr="007819AE">
        <w:t xml:space="preserve">MFPCA </w:t>
      </w:r>
      <w:r w:rsidRPr="007819AE">
        <w:t>bid and narratives surrounding it reveals telling parallels in their manipulation of notions of culinary heritage to crea</w:t>
      </w:r>
      <w:r w:rsidR="007502A7" w:rsidRPr="007819AE">
        <w:t>te globally-marketable products.</w:t>
      </w:r>
      <w:r w:rsidRPr="007819AE">
        <w:t xml:space="preserve"> </w:t>
      </w:r>
      <w:r w:rsidR="007502A7" w:rsidRPr="007819AE">
        <w:t>Yet the</w:t>
      </w:r>
      <w:r w:rsidRPr="007819AE">
        <w:t xml:space="preserve"> ramifications o</w:t>
      </w:r>
      <w:r w:rsidR="007502A7" w:rsidRPr="007819AE">
        <w:t>f the</w:t>
      </w:r>
      <w:r w:rsidRPr="007819AE">
        <w:t xml:space="preserve"> ‘gastrodiplomacy’ in the novel and </w:t>
      </w:r>
      <w:r w:rsidR="007502A7" w:rsidRPr="007819AE">
        <w:t xml:space="preserve">in </w:t>
      </w:r>
      <w:r w:rsidRPr="007819AE">
        <w:t>the French state’s arguably neo-imperial</w:t>
      </w:r>
      <w:r w:rsidR="00750CB9" w:rsidRPr="007819AE">
        <w:t>ist</w:t>
      </w:r>
      <w:r w:rsidRPr="007819AE">
        <w:t xml:space="preserve"> initiative</w:t>
      </w:r>
      <w:r w:rsidR="007502A7" w:rsidRPr="007819AE">
        <w:t xml:space="preserve"> are very different.</w:t>
      </w:r>
      <w:r w:rsidR="001D065C" w:rsidRPr="007819AE">
        <w:t xml:space="preserve"> </w:t>
      </w:r>
      <w:r w:rsidRPr="007819AE">
        <w:t xml:space="preserve">Houellebecq’s tale </w:t>
      </w:r>
      <w:r w:rsidR="001D065C" w:rsidRPr="007819AE">
        <w:t xml:space="preserve">brings into cautionary focus how responding to perceived </w:t>
      </w:r>
      <w:r w:rsidR="00750CB9" w:rsidRPr="007819AE">
        <w:t xml:space="preserve">geopolitical </w:t>
      </w:r>
      <w:r w:rsidR="001D065C" w:rsidRPr="007819AE">
        <w:t>global-economic imperatives by creating artificial products can</w:t>
      </w:r>
      <w:r w:rsidR="00750CB9" w:rsidRPr="007819AE">
        <w:t xml:space="preserve"> limit cultural diversity</w:t>
      </w:r>
      <w:r w:rsidR="001D065C" w:rsidRPr="007819AE">
        <w:t xml:space="preserve">, evacuate cultural heritage and eradicate the conditions of renewal upon which </w:t>
      </w:r>
      <w:r w:rsidR="007502A7" w:rsidRPr="007819AE">
        <w:t xml:space="preserve">it </w:t>
      </w:r>
      <w:r w:rsidR="001D065C" w:rsidRPr="007819AE">
        <w:t xml:space="preserve">depends. </w:t>
      </w:r>
      <w:r w:rsidR="00F27E50" w:rsidRPr="007819AE">
        <w:t xml:space="preserve">What is more, </w:t>
      </w:r>
      <w:r w:rsidR="00750CB9" w:rsidRPr="007819AE">
        <w:t xml:space="preserve">the instrumentalization of food heritage by global corporations, national governments and UNESCO, an ostensibly benign supranational institution, risks creating new conditions of global competition. However, comparing the novel and the narratives surrounding the </w:t>
      </w:r>
      <w:r w:rsidR="00CC56BE" w:rsidRPr="007819AE">
        <w:rPr>
          <w:i/>
        </w:rPr>
        <w:lastRenderedPageBreak/>
        <w:t>repas gastronomique des Français</w:t>
      </w:r>
      <w:r w:rsidR="00CC56BE" w:rsidRPr="007819AE">
        <w:t xml:space="preserve"> </w:t>
      </w:r>
      <w:r w:rsidR="00750CB9" w:rsidRPr="007819AE">
        <w:t xml:space="preserve">nonetheless suggests that, representations of food—like language—can exceed authorial intentions, and the gastronomic miscegenation that is strategically missing from </w:t>
      </w:r>
      <w:r w:rsidR="00750CB9" w:rsidRPr="007819AE">
        <w:rPr>
          <w:i/>
        </w:rPr>
        <w:t>La Carte et le territoire</w:t>
      </w:r>
      <w:r w:rsidR="00750CB9" w:rsidRPr="007819AE">
        <w:t xml:space="preserve"> and elided in the MFPCA bid may yet continue to feed French food heritage.</w:t>
      </w:r>
    </w:p>
    <w:p w14:paraId="5F30E12C" w14:textId="77777777" w:rsidR="00A73E77" w:rsidRPr="00E1740F" w:rsidRDefault="00A73E77" w:rsidP="0076292D">
      <w:pPr>
        <w:contextualSpacing/>
        <w:jc w:val="both"/>
        <w:rPr>
          <w:color w:val="000000" w:themeColor="text1"/>
        </w:rPr>
      </w:pPr>
    </w:p>
    <w:p w14:paraId="713B4A18" w14:textId="77777777" w:rsidR="00CC7F78" w:rsidRPr="006F488B" w:rsidRDefault="00034A28" w:rsidP="0076292D">
      <w:pPr>
        <w:pStyle w:val="HTMLPreformatted"/>
        <w:contextualSpacing/>
        <w:jc w:val="both"/>
        <w:rPr>
          <w:rFonts w:ascii="Times New Roman" w:hAnsi="Times New Roman" w:cs="Times New Roman"/>
          <w:b/>
          <w:i/>
          <w:color w:val="000000" w:themeColor="text1"/>
          <w:sz w:val="24"/>
          <w:szCs w:val="24"/>
        </w:rPr>
      </w:pPr>
      <w:r w:rsidRPr="0034163D">
        <w:rPr>
          <w:rFonts w:ascii="Times New Roman" w:hAnsi="Times New Roman" w:cs="Times New Roman"/>
          <w:b/>
          <w:color w:val="000000" w:themeColor="text1"/>
          <w:sz w:val="24"/>
          <w:szCs w:val="24"/>
        </w:rPr>
        <w:t>Telling Stories</w:t>
      </w:r>
      <w:r w:rsidRPr="005F52E1">
        <w:rPr>
          <w:rFonts w:ascii="Times New Roman" w:hAnsi="Times New Roman" w:cs="Times New Roman"/>
          <w:b/>
          <w:color w:val="000000" w:themeColor="text1"/>
          <w:sz w:val="24"/>
          <w:szCs w:val="24"/>
        </w:rPr>
        <w:t xml:space="preserve"> of Domestic Consumption: </w:t>
      </w:r>
      <w:r w:rsidRPr="005F52E1">
        <w:rPr>
          <w:rFonts w:ascii="Times New Roman" w:hAnsi="Times New Roman" w:cs="Times New Roman"/>
          <w:b/>
          <w:i/>
          <w:color w:val="000000" w:themeColor="text1"/>
          <w:sz w:val="24"/>
          <w:szCs w:val="24"/>
        </w:rPr>
        <w:t>La Carte et le territoire</w:t>
      </w:r>
      <w:r w:rsidRPr="005F52E1">
        <w:rPr>
          <w:rFonts w:ascii="Times New Roman" w:hAnsi="Times New Roman" w:cs="Times New Roman"/>
          <w:b/>
          <w:color w:val="000000" w:themeColor="text1"/>
          <w:sz w:val="24"/>
          <w:szCs w:val="24"/>
        </w:rPr>
        <w:t xml:space="preserve"> and the </w:t>
      </w:r>
      <w:r w:rsidRPr="00E1740F">
        <w:rPr>
          <w:rFonts w:ascii="Times New Roman" w:hAnsi="Times New Roman" w:cs="Times New Roman"/>
          <w:b/>
          <w:i/>
          <w:color w:val="000000" w:themeColor="text1"/>
          <w:sz w:val="24"/>
          <w:szCs w:val="24"/>
        </w:rPr>
        <w:t>repas gastronomique des Français</w:t>
      </w:r>
    </w:p>
    <w:p w14:paraId="0A967741" w14:textId="77777777" w:rsidR="00CD45AD" w:rsidRPr="00E1740F" w:rsidRDefault="00486CAA" w:rsidP="00A875C3">
      <w:pPr>
        <w:pStyle w:val="Paragraph"/>
      </w:pPr>
      <w:r w:rsidRPr="00E1740F">
        <w:t>I</w:t>
      </w:r>
      <w:r w:rsidR="00DA7C45" w:rsidRPr="00E1740F">
        <w:t xml:space="preserve">n </w:t>
      </w:r>
      <w:r w:rsidR="006C3484" w:rsidRPr="0034163D">
        <w:t xml:space="preserve">the </w:t>
      </w:r>
      <w:r w:rsidR="007218B8" w:rsidRPr="00E1740F">
        <w:t xml:space="preserve">hasty conclusion to his </w:t>
      </w:r>
      <w:r w:rsidR="007218B8" w:rsidRPr="00E1740F">
        <w:rPr>
          <w:i/>
        </w:rPr>
        <w:t>succès de scandale</w:t>
      </w:r>
      <w:r w:rsidR="007218B8" w:rsidRPr="00E1740F">
        <w:t xml:space="preserve">, </w:t>
      </w:r>
      <w:r w:rsidR="000321FA" w:rsidRPr="00E1740F">
        <w:rPr>
          <w:i/>
        </w:rPr>
        <w:t>Les Particles élémentaires</w:t>
      </w:r>
      <w:r w:rsidR="000321FA" w:rsidRPr="00E1740F">
        <w:t xml:space="preserve"> (1998)</w:t>
      </w:r>
      <w:r w:rsidR="00DA7C45" w:rsidRPr="00E1740F">
        <w:t>,</w:t>
      </w:r>
      <w:r w:rsidR="00CD45AD" w:rsidRPr="00E1740F">
        <w:t xml:space="preserve"> </w:t>
      </w:r>
      <w:r w:rsidR="00DA7C45" w:rsidRPr="00E1740F">
        <w:t xml:space="preserve">Houellebecq </w:t>
      </w:r>
      <w:r w:rsidRPr="00E1740F">
        <w:t>uses fictional UNESCO funding to engin</w:t>
      </w:r>
      <w:r w:rsidR="00CD45AD" w:rsidRPr="00E1740F">
        <w:t>e</w:t>
      </w:r>
      <w:r w:rsidRPr="00E1740F">
        <w:t>e</w:t>
      </w:r>
      <w:r w:rsidR="00CD45AD" w:rsidRPr="00E1740F">
        <w:t>r</w:t>
      </w:r>
      <w:r w:rsidRPr="00E1740F">
        <w:t xml:space="preserve"> the er</w:t>
      </w:r>
      <w:r w:rsidR="00CD45AD" w:rsidRPr="00E1740F">
        <w:t>adication of sexual failure in the neoliberal libidinal economy by replacing humans with sexually-unmotivated posthuman</w:t>
      </w:r>
      <w:r w:rsidR="007B3D9E" w:rsidRPr="00E1740F">
        <w:t xml:space="preserve"> clones</w:t>
      </w:r>
      <w:r w:rsidR="00CD45AD" w:rsidRPr="00E1740F">
        <w:t>.</w:t>
      </w:r>
      <w:r w:rsidR="007218B8" w:rsidRPr="00E1740F">
        <w:rPr>
          <w:iCs/>
          <w:vertAlign w:val="superscript"/>
        </w:rPr>
        <w:t>1</w:t>
      </w:r>
      <w:r w:rsidR="00400EFB" w:rsidRPr="0034163D">
        <w:rPr>
          <w:iCs/>
          <w:vertAlign w:val="superscript"/>
        </w:rPr>
        <w:t>0</w:t>
      </w:r>
      <w:r w:rsidR="006C3484" w:rsidRPr="005F52E1">
        <w:t xml:space="preserve"> </w:t>
      </w:r>
      <w:r w:rsidR="00E02541" w:rsidRPr="00E1740F">
        <w:t>T</w:t>
      </w:r>
      <w:r w:rsidR="00CD45AD" w:rsidRPr="00E1740F">
        <w:t xml:space="preserve">he </w:t>
      </w:r>
      <w:r w:rsidR="00A73E77" w:rsidRPr="00E1740F">
        <w:t>bu</w:t>
      </w:r>
      <w:r w:rsidR="002E6A96" w:rsidRPr="00E1740F">
        <w:t xml:space="preserve">lk of the novel dwells on the </w:t>
      </w:r>
      <w:r w:rsidR="006C3484" w:rsidRPr="0034163D">
        <w:t xml:space="preserve">ultimately </w:t>
      </w:r>
      <w:r w:rsidRPr="00E1740F">
        <w:t xml:space="preserve">intolerable </w:t>
      </w:r>
      <w:r w:rsidR="00CD45AD" w:rsidRPr="00E1740F">
        <w:t>‘atomized’ existence of those who</w:t>
      </w:r>
      <w:r w:rsidR="009C722D" w:rsidRPr="00E1740F">
        <w:t xml:space="preserve">, in </w:t>
      </w:r>
      <w:r w:rsidR="006C3484" w:rsidRPr="0034163D">
        <w:t xml:space="preserve">Houellebecq’s </w:t>
      </w:r>
      <w:r w:rsidR="009C722D" w:rsidRPr="00E1740F">
        <w:t>neoliberal marketplace</w:t>
      </w:r>
      <w:r w:rsidR="006C3484" w:rsidRPr="0034163D">
        <w:t>,</w:t>
      </w:r>
      <w:r w:rsidR="00CD45AD" w:rsidRPr="00E1740F">
        <w:t xml:space="preserve"> may</w:t>
      </w:r>
      <w:r w:rsidR="006C3484" w:rsidRPr="0034163D">
        <w:t xml:space="preserve"> well</w:t>
      </w:r>
      <w:r w:rsidR="00CD45AD" w:rsidRPr="00E1740F">
        <w:t xml:space="preserve"> be financial winners but are losers </w:t>
      </w:r>
      <w:r w:rsidR="006C3484" w:rsidRPr="0034163D">
        <w:t xml:space="preserve">in the sexual economy </w:t>
      </w:r>
      <w:r w:rsidR="003D4403">
        <w:t>a</w:t>
      </w:r>
      <w:r w:rsidR="00CD45AD" w:rsidRPr="00E1740F">
        <w:t xml:space="preserve">s epitomized by </w:t>
      </w:r>
      <w:r w:rsidR="00E02541" w:rsidRPr="00E1740F">
        <w:t>his half-brother protagonists</w:t>
      </w:r>
      <w:r w:rsidR="009C722D" w:rsidRPr="00E1740F">
        <w:t>’</w:t>
      </w:r>
      <w:r w:rsidR="00E02541" w:rsidRPr="00E1740F">
        <w:t xml:space="preserve"> sexual failure and </w:t>
      </w:r>
      <w:r w:rsidR="006C3484" w:rsidRPr="0034163D">
        <w:t xml:space="preserve">their linked </w:t>
      </w:r>
      <w:r w:rsidR="00E02541" w:rsidRPr="00E1740F">
        <w:t xml:space="preserve">patterns of consumption. </w:t>
      </w:r>
      <w:r w:rsidR="00CD45AD" w:rsidRPr="00E1740F">
        <w:t xml:space="preserve">Michel’s emotionally arid life </w:t>
      </w:r>
      <w:r w:rsidR="00E02541" w:rsidRPr="00E1740F">
        <w:t xml:space="preserve">is bathetically punctuated </w:t>
      </w:r>
      <w:r w:rsidR="00CD45AD" w:rsidRPr="00E1740F">
        <w:t xml:space="preserve">by </w:t>
      </w:r>
      <w:r w:rsidR="00E02541" w:rsidRPr="00E1740F">
        <w:t>excit</w:t>
      </w:r>
      <w:r w:rsidR="009C722D" w:rsidRPr="00E1740F">
        <w:t>e</w:t>
      </w:r>
      <w:r w:rsidR="00E02541" w:rsidRPr="00E1740F">
        <w:t xml:space="preserve">ment about </w:t>
      </w:r>
      <w:r w:rsidR="00CD45AD" w:rsidRPr="00E1740F">
        <w:t>the M</w:t>
      </w:r>
      <w:r w:rsidR="00E02541" w:rsidRPr="00E1740F">
        <w:t>onopri</w:t>
      </w:r>
      <w:r w:rsidR="00F2602C" w:rsidRPr="00E1740F">
        <w:t>x I</w:t>
      </w:r>
      <w:r w:rsidR="007819AE" w:rsidRPr="0034163D">
        <w:t>talian food fortnight.</w:t>
      </w:r>
      <w:r w:rsidR="00F2602C" w:rsidRPr="00E1740F">
        <w:t xml:space="preserve"> </w:t>
      </w:r>
      <w:r w:rsidR="007819AE">
        <w:t xml:space="preserve">On his </w:t>
      </w:r>
      <w:r w:rsidR="007819AE" w:rsidRPr="002B2801">
        <w:t>St Michel ‘parcours alimentaire’</w:t>
      </w:r>
      <w:r w:rsidR="007819AE">
        <w:t xml:space="preserve">, </w:t>
      </w:r>
      <w:r w:rsidR="00F2602C" w:rsidRPr="00E1740F">
        <w:t>s</w:t>
      </w:r>
      <w:r w:rsidR="007819AE" w:rsidRPr="0034163D">
        <w:t>tudent Bruno</w:t>
      </w:r>
      <w:r w:rsidR="00CD45AD" w:rsidRPr="00E1740F">
        <w:t xml:space="preserve"> seeks to</w:t>
      </w:r>
      <w:r w:rsidR="00DA7C45" w:rsidRPr="00E1740F">
        <w:t xml:space="preserve"> </w:t>
      </w:r>
      <w:r w:rsidR="002E6A96" w:rsidRPr="00E1740F">
        <w:t xml:space="preserve">discharge the misery </w:t>
      </w:r>
      <w:r w:rsidR="00E957BA" w:rsidRPr="00E1740F">
        <w:t xml:space="preserve">of his </w:t>
      </w:r>
      <w:r w:rsidR="00DA7C45" w:rsidRPr="00E1740F">
        <w:t xml:space="preserve">lack of sexual equity </w:t>
      </w:r>
      <w:r w:rsidR="00CD45AD" w:rsidRPr="00E1740F">
        <w:t>by bingeing</w:t>
      </w:r>
      <w:r w:rsidR="00E957BA" w:rsidRPr="00E1740F">
        <w:t xml:space="preserve"> on</w:t>
      </w:r>
      <w:r w:rsidR="00CD45AD" w:rsidRPr="00E1740F">
        <w:t xml:space="preserve"> fast foods: pizza, hotdogs, </w:t>
      </w:r>
      <w:r w:rsidR="007E64D1" w:rsidRPr="00E1740F">
        <w:t xml:space="preserve">cheeseburgers, </w:t>
      </w:r>
      <w:r w:rsidR="00CD45AD" w:rsidRPr="00E1740F">
        <w:t>kebabs</w:t>
      </w:r>
      <w:r w:rsidR="00052BC6" w:rsidRPr="00E1740F">
        <w:t>, Coca-</w:t>
      </w:r>
      <w:r w:rsidR="007E64D1" w:rsidRPr="00E1740F">
        <w:t>Cola</w:t>
      </w:r>
      <w:r w:rsidR="00400EFB" w:rsidRPr="0034163D">
        <w:t xml:space="preserve"> and banana milkshakes </w:t>
      </w:r>
      <w:r w:rsidR="00CD45AD" w:rsidRPr="00E1740F">
        <w:t>‘</w:t>
      </w:r>
      <w:r w:rsidR="00CD45AD" w:rsidRPr="00E1740F">
        <w:rPr>
          <w:lang w:val="fr-FR"/>
        </w:rPr>
        <w:t>avant de se terminer aux pâtisseries</w:t>
      </w:r>
      <w:r w:rsidR="00957497" w:rsidRPr="00E1740F">
        <w:rPr>
          <w:lang w:val="fr-FR"/>
        </w:rPr>
        <w:t xml:space="preserve"> tunisiennes’ (Houellebecq 1998</w:t>
      </w:r>
      <w:r w:rsidR="00400EFB" w:rsidRPr="0034163D">
        <w:rPr>
          <w:lang w:val="fr-FR"/>
        </w:rPr>
        <w:t>,</w:t>
      </w:r>
      <w:r w:rsidR="007E64D1" w:rsidRPr="00E1740F">
        <w:rPr>
          <w:lang w:val="fr-FR"/>
        </w:rPr>
        <w:t> 150</w:t>
      </w:r>
      <w:r w:rsidR="00CD45AD" w:rsidRPr="00E1740F">
        <w:rPr>
          <w:lang w:val="fr-FR"/>
        </w:rPr>
        <w:t>)</w:t>
      </w:r>
      <w:r w:rsidR="00CD45AD" w:rsidRPr="00E1740F">
        <w:t xml:space="preserve">. Later, </w:t>
      </w:r>
      <w:r w:rsidR="00DA7C45" w:rsidRPr="00E1740F">
        <w:t>at the beginning of a momentarily b</w:t>
      </w:r>
      <w:r w:rsidR="00E957BA" w:rsidRPr="00E1740F">
        <w:t>uoyantly sexual relationship, Bruno</w:t>
      </w:r>
      <w:r w:rsidR="00DA7C45" w:rsidRPr="00E1740F">
        <w:t xml:space="preserve"> shares meals of </w:t>
      </w:r>
      <w:r w:rsidR="00CD45AD" w:rsidRPr="00E1740F">
        <w:t xml:space="preserve">aphrodisiac </w:t>
      </w:r>
      <w:r w:rsidR="00CD45AD" w:rsidRPr="00E1740F">
        <w:rPr>
          <w:i/>
        </w:rPr>
        <w:t>fruits de mer</w:t>
      </w:r>
      <w:r w:rsidR="00CD45AD" w:rsidRPr="00E1740F">
        <w:t xml:space="preserve"> with their female genital connotations</w:t>
      </w:r>
      <w:r w:rsidR="00F2602C" w:rsidRPr="00E1740F">
        <w:t xml:space="preserve"> </w:t>
      </w:r>
      <w:r w:rsidR="00CD45AD" w:rsidRPr="00E1740F">
        <w:t xml:space="preserve">and a post-fellatio </w:t>
      </w:r>
      <w:r w:rsidR="00CD45AD" w:rsidRPr="00E1740F">
        <w:rPr>
          <w:i/>
        </w:rPr>
        <w:t>choucroute royale</w:t>
      </w:r>
      <w:r w:rsidR="00F2602C" w:rsidRPr="00E1740F">
        <w:t xml:space="preserve"> </w:t>
      </w:r>
      <w:r w:rsidR="001F3B24" w:rsidRPr="00E1740F">
        <w:t xml:space="preserve">topped </w:t>
      </w:r>
      <w:r w:rsidR="00CD45AD" w:rsidRPr="00E1740F">
        <w:t>with phallic ‘saucisses de M</w:t>
      </w:r>
      <w:r w:rsidR="00BF384F" w:rsidRPr="00E1740F">
        <w:t>ontbéliard’</w:t>
      </w:r>
      <w:r w:rsidR="00F2602C" w:rsidRPr="00E1740F">
        <w:t>)</w:t>
      </w:r>
      <w:r w:rsidR="00400EFB" w:rsidRPr="0034163D">
        <w:t xml:space="preserve"> (Houellebecq 1998,</w:t>
      </w:r>
      <w:r w:rsidR="00BF384F" w:rsidRPr="00E1740F">
        <w:t xml:space="preserve"> 201</w:t>
      </w:r>
      <w:r w:rsidR="00CD45AD" w:rsidRPr="00E1740F">
        <w:t>)</w:t>
      </w:r>
      <w:r w:rsidR="00DA7C45" w:rsidRPr="00E1740F">
        <w:t xml:space="preserve">. Inexorably, the passion </w:t>
      </w:r>
      <w:r w:rsidR="00CD45AD" w:rsidRPr="00E1740F">
        <w:t xml:space="preserve">deflates </w:t>
      </w:r>
      <w:r w:rsidR="00DA7C45" w:rsidRPr="00E1740F">
        <w:t xml:space="preserve">and </w:t>
      </w:r>
      <w:r w:rsidR="00CD45AD" w:rsidRPr="00E1740F">
        <w:t xml:space="preserve">comes to a fatal end. </w:t>
      </w:r>
      <w:r w:rsidR="00E02541" w:rsidRPr="00E1740F">
        <w:t>Houellebecq, then</w:t>
      </w:r>
      <w:r w:rsidR="00F2602C" w:rsidRPr="00E1740F">
        <w:t>,</w:t>
      </w:r>
      <w:r w:rsidR="00DA7C45" w:rsidRPr="00E1740F">
        <w:t xml:space="preserve"> clear</w:t>
      </w:r>
      <w:r w:rsidR="00E02541" w:rsidRPr="00E1740F">
        <w:t>l</w:t>
      </w:r>
      <w:r w:rsidR="00DA7C45" w:rsidRPr="00E1740F">
        <w:t xml:space="preserve">y relishes </w:t>
      </w:r>
      <w:r w:rsidR="00CD45AD" w:rsidRPr="00E1740F">
        <w:t>deploying tropes of eating and drinking in characterization and to develop thematic concerns, often with so</w:t>
      </w:r>
      <w:r w:rsidRPr="00E1740F">
        <w:t xml:space="preserve">me humour, bathos </w:t>
      </w:r>
      <w:r w:rsidR="002E6A96" w:rsidRPr="00E1740F">
        <w:t xml:space="preserve">and </w:t>
      </w:r>
      <w:r w:rsidR="00F2602C" w:rsidRPr="00E1740F">
        <w:t>irony</w:t>
      </w:r>
      <w:r w:rsidR="007819AE">
        <w:t xml:space="preserve"> (</w:t>
      </w:r>
      <w:r w:rsidR="007819AE" w:rsidRPr="002B2801">
        <w:t>sometimes premonitory</w:t>
      </w:r>
      <w:r w:rsidR="007819AE">
        <w:t>)</w:t>
      </w:r>
      <w:r w:rsidR="00CD45AD" w:rsidRPr="00E1740F">
        <w:t xml:space="preserve">. </w:t>
      </w:r>
    </w:p>
    <w:p w14:paraId="4969A7E5" w14:textId="77777777" w:rsidR="00BA7CB0" w:rsidRPr="00E1740F" w:rsidRDefault="006A11F8" w:rsidP="00A875C3">
      <w:pPr>
        <w:pStyle w:val="Newparagraph"/>
      </w:pPr>
      <w:r w:rsidRPr="00E1740F">
        <w:lastRenderedPageBreak/>
        <w:t xml:space="preserve">There are similar ingredients in </w:t>
      </w:r>
      <w:r w:rsidRPr="00E1740F">
        <w:rPr>
          <w:i/>
        </w:rPr>
        <w:t>La Carte et le territoire</w:t>
      </w:r>
      <w:r w:rsidR="007819AE" w:rsidRPr="0034163D">
        <w:t xml:space="preserve">, </w:t>
      </w:r>
      <w:r w:rsidRPr="00E1740F">
        <w:t xml:space="preserve">ranging from fascination with developments in the </w:t>
      </w:r>
      <w:r w:rsidR="00C85C89">
        <w:t xml:space="preserve">retail </w:t>
      </w:r>
      <w:r w:rsidRPr="00E1740F">
        <w:t>grocery sector to meals charting the course of relationships (not only the predictably ill-fated sexual relationship between Olga and Jed, but also of the terminal stages of a dysfunctional father-son relationship</w:t>
      </w:r>
      <w:r w:rsidR="00A875C3">
        <w:t xml:space="preserve"> </w:t>
      </w:r>
      <w:r w:rsidRPr="00E1740F">
        <w:t>and that between protagonist Jed and a Michel Houellebecq figure who becomes a murder victim) and also some self-reflexive fun poked at Houellebecq’s own media-fuelled wine-soaked persona (</w:t>
      </w:r>
      <w:r w:rsidR="00AE68D8" w:rsidRPr="00E1740F">
        <w:t>Cruickshank 2019</w:t>
      </w:r>
      <w:r w:rsidRPr="00E1740F">
        <w:t>).</w:t>
      </w:r>
      <w:r w:rsidR="00BA7CB0" w:rsidRPr="00E1740F">
        <w:t xml:space="preserve"> Here</w:t>
      </w:r>
      <w:r w:rsidR="007819AE">
        <w:t>,</w:t>
      </w:r>
      <w:r w:rsidR="00BA7CB0" w:rsidRPr="00E1740F">
        <w:t xml:space="preserve"> and no doubt with his tongue in his cheek, among the many reference</w:t>
      </w:r>
      <w:r w:rsidR="002E6A96" w:rsidRPr="00E1740F">
        <w:t>s</w:t>
      </w:r>
      <w:r w:rsidR="00BA7CB0" w:rsidRPr="00E1740F">
        <w:t xml:space="preserve"> to his own work</w:t>
      </w:r>
      <w:r w:rsidR="007819AE">
        <w:t>s</w:t>
      </w:r>
      <w:r w:rsidR="00BA7CB0" w:rsidRPr="00E1740F">
        <w:t xml:space="preserve"> in the novel, Houellebecq appears to feed intertextually on </w:t>
      </w:r>
      <w:r w:rsidR="00BA7CB0" w:rsidRPr="00E1740F">
        <w:rPr>
          <w:i/>
        </w:rPr>
        <w:t xml:space="preserve">Ennemis publics </w:t>
      </w:r>
      <w:r w:rsidR="00BA7CB0" w:rsidRPr="00E1740F">
        <w:t>(H</w:t>
      </w:r>
      <w:r w:rsidR="002E6A96" w:rsidRPr="00E1740F">
        <w:t xml:space="preserve">ouellebecq and </w:t>
      </w:r>
      <w:r w:rsidR="007819AE" w:rsidRPr="0034163D">
        <w:t xml:space="preserve">Henri-Lévy 2008). In one letter in this battle of wits, </w:t>
      </w:r>
      <w:r w:rsidR="00BA7CB0" w:rsidRPr="00E1740F">
        <w:t xml:space="preserve">he rustles up his own marketing strategy for France’s economic survival by dismissing the fears of the </w:t>
      </w:r>
      <w:r w:rsidR="00BA7CB0" w:rsidRPr="00E1740F">
        <w:rPr>
          <w:i/>
        </w:rPr>
        <w:t>terroir</w:t>
      </w:r>
      <w:r w:rsidR="00BA7CB0" w:rsidRPr="00E1740F">
        <w:t xml:space="preserve">-defending author of the </w:t>
      </w:r>
      <w:r w:rsidR="00BA7CB0" w:rsidRPr="00E1740F">
        <w:rPr>
          <w:i/>
        </w:rPr>
        <w:t xml:space="preserve">Dictionnaire amoureux de la France </w:t>
      </w:r>
      <w:r w:rsidR="00BA7CB0" w:rsidRPr="00E1740F">
        <w:t>(Tillinac 2011):</w:t>
      </w:r>
    </w:p>
    <w:p w14:paraId="755AC744" w14:textId="77777777" w:rsidR="00BA7CB0" w:rsidRPr="00A920BE" w:rsidRDefault="00BA7CB0" w:rsidP="00A875C3">
      <w:pPr>
        <w:pStyle w:val="Displayedquotation"/>
        <w:rPr>
          <w:lang w:val="fr-FR"/>
        </w:rPr>
      </w:pPr>
      <w:r w:rsidRPr="00A920BE">
        <w:rPr>
          <w:lang w:val="fr-FR"/>
        </w:rPr>
        <w:t xml:space="preserve">C’est exactement ce que viennent chercher les jeunes retraités anglais, fortune faite […] dans la City […]. C’est cela qu’espéraient de toute leur âme fébrile et financière, assoiffée d’harmonie, les nouveaux riches japonais et </w:t>
      </w:r>
      <w:proofErr w:type="gramStart"/>
      <w:r w:rsidRPr="00A920BE">
        <w:rPr>
          <w:lang w:val="fr-FR"/>
        </w:rPr>
        <w:t>russes;</w:t>
      </w:r>
      <w:proofErr w:type="gramEnd"/>
      <w:r w:rsidRPr="00A920BE">
        <w:rPr>
          <w:lang w:val="fr-FR"/>
        </w:rPr>
        <w:t xml:space="preserve"> [...]. Ils ont leur fromage au lait cru, […] leur confit de canard. Nous accueillerons avec la même bonhomie les nouveaux riches chinois et indiens. </w:t>
      </w:r>
    </w:p>
    <w:p w14:paraId="369B7C0E" w14:textId="77777777" w:rsidR="00BA7CB0" w:rsidRPr="00E1740F" w:rsidRDefault="00BA7CB0" w:rsidP="00A875C3">
      <w:pPr>
        <w:pStyle w:val="Displayedquotation"/>
        <w:rPr>
          <w:lang w:val="fr-FR"/>
        </w:rPr>
      </w:pPr>
      <w:r w:rsidRPr="00A920BE">
        <w:rPr>
          <w:lang w:val="fr-FR"/>
        </w:rPr>
        <w:t xml:space="preserve">Et comme activité économique pour la France de demain, ça suffira bien (Houellebecq </w:t>
      </w:r>
      <w:r w:rsidR="004878F3" w:rsidRPr="00A920BE">
        <w:t xml:space="preserve">2015 [2010], </w:t>
      </w:r>
      <w:r w:rsidR="00400EFB" w:rsidRPr="00A920BE">
        <w:rPr>
          <w:lang w:val="fr-FR"/>
        </w:rPr>
        <w:t>124</w:t>
      </w:r>
      <w:r w:rsidR="00400EFB" w:rsidRPr="00A920BE">
        <w:rPr>
          <w:shd w:val="clear" w:color="auto" w:fill="FFFFFF"/>
        </w:rPr>
        <w:t>–</w:t>
      </w:r>
      <w:r w:rsidR="002E6A96" w:rsidRPr="00A920BE">
        <w:rPr>
          <w:lang w:val="fr-FR"/>
        </w:rPr>
        <w:t>2</w:t>
      </w:r>
      <w:r w:rsidRPr="00A920BE">
        <w:rPr>
          <w:lang w:val="fr-FR"/>
        </w:rPr>
        <w:t xml:space="preserve">5, original italics). </w:t>
      </w:r>
    </w:p>
    <w:p w14:paraId="05F304C6" w14:textId="77777777" w:rsidR="002E6A96" w:rsidRPr="00E1740F" w:rsidRDefault="002E6A96" w:rsidP="00A875C3">
      <w:pPr>
        <w:pStyle w:val="Paragraph"/>
      </w:pPr>
      <w:r w:rsidRPr="00E1740F">
        <w:t xml:space="preserve">Where </w:t>
      </w:r>
      <w:r w:rsidR="007819AE" w:rsidRPr="0034163D">
        <w:rPr>
          <w:i/>
        </w:rPr>
        <w:t>Les Parti</w:t>
      </w:r>
      <w:r w:rsidRPr="00E1740F">
        <w:rPr>
          <w:i/>
        </w:rPr>
        <w:t>c</w:t>
      </w:r>
      <w:r w:rsidR="007819AE">
        <w:rPr>
          <w:i/>
        </w:rPr>
        <w:t>u</w:t>
      </w:r>
      <w:r w:rsidRPr="00E1740F">
        <w:rPr>
          <w:i/>
        </w:rPr>
        <w:t>les élémentaires</w:t>
      </w:r>
      <w:r w:rsidRPr="00E1740F">
        <w:t xml:space="preserve"> concludes with a </w:t>
      </w:r>
      <w:r w:rsidR="00BA7CB0" w:rsidRPr="00E1740F">
        <w:t>UNESC</w:t>
      </w:r>
      <w:r w:rsidRPr="00E1740F">
        <w:t>O-funded eugenic paradigm shift</w:t>
      </w:r>
      <w:r w:rsidR="00BA7CB0" w:rsidRPr="00E1740F">
        <w:t>, in</w:t>
      </w:r>
      <w:r w:rsidR="00BA7CB0" w:rsidRPr="00E1740F">
        <w:rPr>
          <w:i/>
        </w:rPr>
        <w:t xml:space="preserve"> La Carte et le territoire</w:t>
      </w:r>
      <w:r w:rsidRPr="00E1740F">
        <w:t xml:space="preserve"> </w:t>
      </w:r>
      <w:r w:rsidR="007819AE">
        <w:t>the apparently throwaway 2008 quip is fleshed out int</w:t>
      </w:r>
      <w:r w:rsidR="00C85C89">
        <w:t>o</w:t>
      </w:r>
      <w:r w:rsidR="007819AE">
        <w:t xml:space="preserve"> </w:t>
      </w:r>
      <w:r w:rsidRPr="00E1740F">
        <w:t xml:space="preserve">the </w:t>
      </w:r>
      <w:r w:rsidR="00BA7CB0" w:rsidRPr="00E1740F">
        <w:t>Michelin-funded cultural and economic transformation that provides the template for ‘solving’ the putative problem that provides the ‘meat’ of the novel</w:t>
      </w:r>
      <w:r w:rsidR="007819AE">
        <w:t xml:space="preserve">: a fictional example that may nonetheless be read as a cautionary tale for the </w:t>
      </w:r>
      <w:r w:rsidR="007819AE" w:rsidRPr="002B2801">
        <w:rPr>
          <w:i/>
        </w:rPr>
        <w:t>repas gastronomique des Français</w:t>
      </w:r>
      <w:r w:rsidR="007819AE" w:rsidRPr="0034163D">
        <w:t>.</w:t>
      </w:r>
    </w:p>
    <w:p w14:paraId="570AD1AE" w14:textId="77777777" w:rsidR="009A6DD1" w:rsidRPr="00E1740F" w:rsidRDefault="003B0336" w:rsidP="00A875C3">
      <w:pPr>
        <w:pStyle w:val="Newparagraph"/>
        <w:rPr>
          <w:lang w:eastAsia="en-US"/>
        </w:rPr>
      </w:pPr>
      <w:r w:rsidRPr="00E1740F">
        <w:lastRenderedPageBreak/>
        <w:t xml:space="preserve">As well as </w:t>
      </w:r>
      <w:r w:rsidR="00B42B33" w:rsidRPr="00E1740F">
        <w:t xml:space="preserve">featuring </w:t>
      </w:r>
      <w:r w:rsidRPr="00E1740F">
        <w:t>more food</w:t>
      </w:r>
      <w:r w:rsidR="00B42B33" w:rsidRPr="00E1740F">
        <w:t xml:space="preserve"> </w:t>
      </w:r>
      <w:r w:rsidR="002E6A96" w:rsidRPr="00E1740F">
        <w:t>than H</w:t>
      </w:r>
      <w:r w:rsidR="00B42B33" w:rsidRPr="00E1740F">
        <w:t>ou</w:t>
      </w:r>
      <w:r w:rsidR="002E6A96" w:rsidRPr="00E1740F">
        <w:t>elle</w:t>
      </w:r>
      <w:r w:rsidR="00B42B33" w:rsidRPr="00E1740F">
        <w:t>b</w:t>
      </w:r>
      <w:r w:rsidR="002E6A96" w:rsidRPr="00E1740F">
        <w:t>e</w:t>
      </w:r>
      <w:r w:rsidR="00B42B33" w:rsidRPr="00E1740F">
        <w:t>cq’s earlier novels</w:t>
      </w:r>
      <w:r w:rsidRPr="00E1740F">
        <w:t xml:space="preserve">, there </w:t>
      </w:r>
      <w:r w:rsidR="00C85C89">
        <w:t xml:space="preserve">are </w:t>
      </w:r>
      <w:r w:rsidRPr="00E1740F">
        <w:t xml:space="preserve">markedly fewer provocatively sexual scenes </w:t>
      </w:r>
      <w:r w:rsidR="00B42B33" w:rsidRPr="00E1740F">
        <w:t xml:space="preserve">in </w:t>
      </w:r>
      <w:r w:rsidR="00B42B33" w:rsidRPr="00E1740F">
        <w:rPr>
          <w:i/>
        </w:rPr>
        <w:t>La Carte et le territoire</w:t>
      </w:r>
      <w:r w:rsidR="00B42B33" w:rsidRPr="00E1740F">
        <w:t xml:space="preserve"> </w:t>
      </w:r>
      <w:r w:rsidRPr="00E1740F">
        <w:t xml:space="preserve">(although misogynist tropes recur as does the focus on cis, middle-aged, middle-class white men). </w:t>
      </w:r>
      <w:r w:rsidR="00B42B33" w:rsidRPr="00E1740F">
        <w:t xml:space="preserve">Readers learn </w:t>
      </w:r>
      <w:r w:rsidR="00B42B33" w:rsidRPr="00E1740F">
        <w:rPr>
          <w:shd w:val="clear" w:color="auto" w:fill="FFFFFF"/>
        </w:rPr>
        <w:t xml:space="preserve">a lot about </w:t>
      </w:r>
      <w:r w:rsidRPr="00E1740F">
        <w:rPr>
          <w:shd w:val="clear" w:color="auto" w:fill="FFFFFF"/>
        </w:rPr>
        <w:t xml:space="preserve">what lovers Olga and Jed eat </w:t>
      </w:r>
      <w:r w:rsidR="003B22E8" w:rsidRPr="00E1740F">
        <w:rPr>
          <w:shd w:val="clear" w:color="auto" w:fill="FFFFFF"/>
        </w:rPr>
        <w:t xml:space="preserve">(and what Olga thinks about its market value) </w:t>
      </w:r>
      <w:r w:rsidR="00B42B33" w:rsidRPr="00E1740F">
        <w:rPr>
          <w:shd w:val="clear" w:color="auto" w:fill="FFFFFF"/>
        </w:rPr>
        <w:t xml:space="preserve">and very little of </w:t>
      </w:r>
      <w:r w:rsidRPr="00E1740F">
        <w:rPr>
          <w:shd w:val="clear" w:color="auto" w:fill="FFFFFF"/>
        </w:rPr>
        <w:t xml:space="preserve">their intercourse, and meals are suggestive less of sexual desire than of their potential for harnessing foreign consumer desire. </w:t>
      </w:r>
      <w:r w:rsidR="007819AE">
        <w:t>(T</w:t>
      </w:r>
      <w:r w:rsidR="007819AE" w:rsidRPr="002B2801">
        <w:t>he novel might at a glance be seen to fulfil Bruno’s baleful comment: ‘</w:t>
      </w:r>
      <w:r w:rsidR="007819AE" w:rsidRPr="002B2801">
        <w:rPr>
          <w:bCs/>
        </w:rPr>
        <w:t>Après quelques années</w:t>
      </w:r>
      <w:r w:rsidR="007819AE" w:rsidRPr="002B2801">
        <w:rPr>
          <w:shd w:val="clear" w:color="auto" w:fill="FFFFFF"/>
        </w:rPr>
        <w:t> de </w:t>
      </w:r>
      <w:r w:rsidR="007819AE" w:rsidRPr="002B2801">
        <w:rPr>
          <w:bCs/>
        </w:rPr>
        <w:t>travail</w:t>
      </w:r>
      <w:r w:rsidR="007819AE" w:rsidRPr="002B2801">
        <w:rPr>
          <w:shd w:val="clear" w:color="auto" w:fill="FFFFFF"/>
        </w:rPr>
        <w:t> le </w:t>
      </w:r>
      <w:r w:rsidR="007819AE" w:rsidRPr="002B2801">
        <w:rPr>
          <w:bCs/>
        </w:rPr>
        <w:t>désir sexuel disparaît</w:t>
      </w:r>
      <w:r w:rsidR="007819AE" w:rsidRPr="002B2801">
        <w:rPr>
          <w:shd w:val="clear" w:color="auto" w:fill="FFFFFF"/>
        </w:rPr>
        <w:t>, les </w:t>
      </w:r>
      <w:r w:rsidR="007819AE" w:rsidRPr="002B2801">
        <w:rPr>
          <w:bCs/>
        </w:rPr>
        <w:t>gens se recentrent</w:t>
      </w:r>
      <w:r w:rsidR="007819AE" w:rsidRPr="002B2801">
        <w:rPr>
          <w:shd w:val="clear" w:color="auto" w:fill="FFFFFF"/>
        </w:rPr>
        <w:t> sur la </w:t>
      </w:r>
      <w:r w:rsidR="007819AE" w:rsidRPr="002B2801">
        <w:rPr>
          <w:bCs/>
        </w:rPr>
        <w:t>gastronomie</w:t>
      </w:r>
      <w:r w:rsidR="007819AE" w:rsidRPr="002B2801">
        <w:rPr>
          <w:shd w:val="clear" w:color="auto" w:fill="FFFFFF"/>
        </w:rPr>
        <w:t> et les </w:t>
      </w:r>
      <w:r w:rsidR="007819AE" w:rsidRPr="002B2801">
        <w:rPr>
          <w:bCs/>
        </w:rPr>
        <w:t>vins’</w:t>
      </w:r>
      <w:r w:rsidR="007819AE" w:rsidRPr="002B2801">
        <w:rPr>
          <w:shd w:val="clear" w:color="auto" w:fill="FFFFFF"/>
        </w:rPr>
        <w:t xml:space="preserve"> (Houellebecq 1998,</w:t>
      </w:r>
      <w:r w:rsidR="007819AE">
        <w:rPr>
          <w:shd w:val="clear" w:color="auto" w:fill="FFFFFF"/>
        </w:rPr>
        <w:t xml:space="preserve"> 220)!)</w:t>
      </w:r>
      <w:r w:rsidR="007819AE" w:rsidRPr="002B2801">
        <w:rPr>
          <w:shd w:val="clear" w:color="auto" w:fill="FFFFFF"/>
        </w:rPr>
        <w:t xml:space="preserve"> </w:t>
      </w:r>
      <w:r w:rsidR="002E6A96" w:rsidRPr="00E1740F">
        <w:t xml:space="preserve">Whether reflecting an accommodation of the perceived palate of the Goncourt jury or not, </w:t>
      </w:r>
      <w:r w:rsidR="00B179CA" w:rsidRPr="00E1740F">
        <w:rPr>
          <w:lang w:val="fr-FR"/>
        </w:rPr>
        <w:t xml:space="preserve">there is none of </w:t>
      </w:r>
      <w:r w:rsidR="00B179CA" w:rsidRPr="00E1740F">
        <w:rPr>
          <w:shd w:val="clear" w:color="auto" w:fill="FFFFFF"/>
        </w:rPr>
        <w:t xml:space="preserve">the </w:t>
      </w:r>
      <w:r w:rsidR="007A4085">
        <w:rPr>
          <w:shd w:val="clear" w:color="auto" w:fill="FFFFFF"/>
        </w:rPr>
        <w:t xml:space="preserve">coincidental, </w:t>
      </w:r>
      <w:r w:rsidR="00B179CA" w:rsidRPr="00E1740F">
        <w:rPr>
          <w:shd w:val="clear" w:color="auto" w:fill="FFFFFF"/>
        </w:rPr>
        <w:t xml:space="preserve">putatively anti-Islamic prescience of </w:t>
      </w:r>
      <w:r w:rsidR="00B179CA" w:rsidRPr="00E1740F">
        <w:rPr>
          <w:i/>
          <w:shd w:val="clear" w:color="auto" w:fill="FFFFFF"/>
        </w:rPr>
        <w:t>Plateforme</w:t>
      </w:r>
      <w:r w:rsidR="00B179CA" w:rsidRPr="00E1740F">
        <w:rPr>
          <w:shd w:val="clear" w:color="auto" w:fill="FFFFFF"/>
        </w:rPr>
        <w:t>, published just before the 11 September 2001 terrorist attacks in America, and a year before the Bali nightclub bombings</w:t>
      </w:r>
      <w:r w:rsidRPr="00E1740F">
        <w:rPr>
          <w:shd w:val="clear" w:color="auto" w:fill="FFFFFF"/>
        </w:rPr>
        <w:t>,</w:t>
      </w:r>
      <w:r w:rsidR="00B179CA" w:rsidRPr="00E1740F">
        <w:rPr>
          <w:shd w:val="clear" w:color="auto" w:fill="FFFFFF"/>
        </w:rPr>
        <w:t xml:space="preserve"> described by Keith Reader as </w:t>
      </w:r>
      <w:r w:rsidR="006A11F8" w:rsidRPr="00E1740F">
        <w:rPr>
          <w:shd w:val="clear" w:color="auto" w:fill="FFFFFF"/>
        </w:rPr>
        <w:t xml:space="preserve">focussing </w:t>
      </w:r>
      <w:r w:rsidR="006A11F8" w:rsidRPr="00E1740F">
        <w:rPr>
          <w:lang w:val="fr-FR"/>
        </w:rPr>
        <w:t>‘</w:t>
      </w:r>
      <w:r w:rsidR="00B179CA" w:rsidRPr="00E1740F">
        <w:rPr>
          <w:lang w:val="fr-FR"/>
        </w:rPr>
        <w:t>attention on the properly tragic vi</w:t>
      </w:r>
      <w:r w:rsidR="00992546" w:rsidRPr="00E1740F">
        <w:rPr>
          <w:lang w:val="fr-FR"/>
        </w:rPr>
        <w:t>ew Houellebecq takes of human</w:t>
      </w:r>
      <w:r w:rsidR="00992546" w:rsidRPr="00E1740F">
        <w:t>—</w:t>
      </w:r>
      <w:r w:rsidR="00992546" w:rsidRPr="00E1740F">
        <w:rPr>
          <w:lang w:val="fr-FR"/>
        </w:rPr>
        <w:t>especially sexual</w:t>
      </w:r>
      <w:r w:rsidR="00992546" w:rsidRPr="00E1740F">
        <w:t>—</w:t>
      </w:r>
      <w:r w:rsidR="00B179CA" w:rsidRPr="00E1740F">
        <w:rPr>
          <w:lang w:val="fr-FR"/>
        </w:rPr>
        <w:t>desire and its geopolitical effects’</w:t>
      </w:r>
      <w:r w:rsidR="003B22E8" w:rsidRPr="00E1740F">
        <w:rPr>
          <w:lang w:val="fr-FR"/>
        </w:rPr>
        <w:t xml:space="preserve"> (Reader 124</w:t>
      </w:r>
      <w:r w:rsidR="00052BC6" w:rsidRPr="00E1740F">
        <w:rPr>
          <w:lang w:val="fr-FR"/>
        </w:rPr>
        <w:t>)</w:t>
      </w:r>
      <w:r w:rsidR="00B179CA" w:rsidRPr="00E1740F">
        <w:t xml:space="preserve">. </w:t>
      </w:r>
      <w:r w:rsidR="007A4085">
        <w:t xml:space="preserve">However, </w:t>
      </w:r>
      <w:r w:rsidR="007A4085" w:rsidRPr="0034163D">
        <w:t>w</w:t>
      </w:r>
      <w:r w:rsidR="001F3B24" w:rsidRPr="00E1740F">
        <w:t xml:space="preserve">hilst it is certainly less provocative, </w:t>
      </w:r>
      <w:r w:rsidR="00B179CA" w:rsidRPr="00E1740F">
        <w:t xml:space="preserve">Houellebecq’s </w:t>
      </w:r>
      <w:r w:rsidR="001F3B24" w:rsidRPr="00E1740F">
        <w:t xml:space="preserve">take on the instrumentalization of food culture in </w:t>
      </w:r>
      <w:r w:rsidR="001F3B24" w:rsidRPr="00E1740F">
        <w:rPr>
          <w:i/>
        </w:rPr>
        <w:t>La Carte et le territoire</w:t>
      </w:r>
      <w:r w:rsidR="001F3B24" w:rsidRPr="00E1740F">
        <w:t xml:space="preserve"> </w:t>
      </w:r>
      <w:r w:rsidR="006A11F8" w:rsidRPr="00E1740F">
        <w:t xml:space="preserve">that raises important geopolitical </w:t>
      </w:r>
      <w:r w:rsidR="007A4085">
        <w:t>and global-ec</w:t>
      </w:r>
      <w:r w:rsidR="00867543">
        <w:t>o</w:t>
      </w:r>
      <w:r w:rsidR="007A4085">
        <w:t xml:space="preserve">nomic </w:t>
      </w:r>
      <w:r w:rsidR="006A11F8" w:rsidRPr="00E1740F">
        <w:t>questions in and beyond the text.</w:t>
      </w:r>
    </w:p>
    <w:p w14:paraId="551AF16D" w14:textId="77777777" w:rsidR="009A6DD1" w:rsidRPr="00E1740F" w:rsidRDefault="009A6DD1" w:rsidP="00A875C3">
      <w:pPr>
        <w:pStyle w:val="Newparagraph"/>
        <w:rPr>
          <w:i/>
          <w:lang w:val="fr-FR"/>
        </w:rPr>
      </w:pPr>
      <w:r w:rsidRPr="00E1740F">
        <w:rPr>
          <w:lang w:eastAsia="en-US"/>
        </w:rPr>
        <w:t>The meals shared by Jed and his father are ostensibly a forum for Houellebecq’s take on problems facing art, writing and France</w:t>
      </w:r>
      <w:r w:rsidR="001F3B24" w:rsidRPr="00E1740F">
        <w:rPr>
          <w:lang w:eastAsia="en-US"/>
        </w:rPr>
        <w:t>’s cultural and economic influence</w:t>
      </w:r>
      <w:r w:rsidRPr="00E1740F">
        <w:rPr>
          <w:lang w:eastAsia="en-US"/>
        </w:rPr>
        <w:t xml:space="preserve"> in the global marketplace. These annual Christmas get-togethers are the first of several </w:t>
      </w:r>
      <w:r w:rsidRPr="00E1740F">
        <w:rPr>
          <w:i/>
          <w:lang w:eastAsia="en-US"/>
        </w:rPr>
        <w:t>mises-en-scène</w:t>
      </w:r>
      <w:r w:rsidRPr="00E1740F">
        <w:rPr>
          <w:lang w:eastAsia="en-US"/>
        </w:rPr>
        <w:t xml:space="preserve"> of failures of community and transmission, which Houellebecq presumably intends to be inferred as endemic in France, but which also belie the dangers inherent in the instrumentalization of food cultures.</w:t>
      </w:r>
      <w:r w:rsidRPr="00E1740F">
        <w:t xml:space="preserve"> The first Christmas Eve dinner described in detail</w:t>
      </w:r>
      <w:r w:rsidR="00D7726F" w:rsidRPr="00E1740F">
        <w:t xml:space="preserve"> is at Chez Papa, a restaurant </w:t>
      </w:r>
      <w:r w:rsidR="00B42B33" w:rsidRPr="00E1740F">
        <w:t xml:space="preserve">branded as offering </w:t>
      </w:r>
      <w:r w:rsidRPr="00E1740F">
        <w:t>‘une qualité traditionnelle,</w:t>
      </w:r>
      <w:r w:rsidRPr="00E1740F">
        <w:rPr>
          <w:i/>
        </w:rPr>
        <w:t xml:space="preserve"> à l’ancienne</w:t>
      </w:r>
      <w:r w:rsidRPr="00E1740F">
        <w:t>’</w:t>
      </w:r>
      <w:r w:rsidR="00B42B33" w:rsidRPr="00E1740F">
        <w:t>,</w:t>
      </w:r>
      <w:r w:rsidRPr="00E1740F">
        <w:rPr>
          <w:vertAlign w:val="superscript"/>
          <w:lang w:eastAsia="en-US"/>
        </w:rPr>
        <w:t>12</w:t>
      </w:r>
      <w:r w:rsidRPr="00E1740F">
        <w:t xml:space="preserve"> </w:t>
      </w:r>
      <w:r w:rsidR="00B42B33" w:rsidRPr="00E1740F">
        <w:t xml:space="preserve">the authenticity of which is undermined at once by the italics and the </w:t>
      </w:r>
      <w:r w:rsidR="00B42B33" w:rsidRPr="00E1740F">
        <w:lastRenderedPageBreak/>
        <w:t>ironic qu</w:t>
      </w:r>
      <w:r w:rsidR="003B22E8" w:rsidRPr="00E1740F">
        <w:t>al</w:t>
      </w:r>
      <w:r w:rsidR="00B42B33" w:rsidRPr="00E1740F">
        <w:t>ific</w:t>
      </w:r>
      <w:r w:rsidR="003B22E8" w:rsidRPr="00E1740F">
        <w:t>at</w:t>
      </w:r>
      <w:r w:rsidR="00B42B33" w:rsidRPr="00E1740F">
        <w:t xml:space="preserve">ion that </w:t>
      </w:r>
      <w:r w:rsidRPr="00E1740F">
        <w:t xml:space="preserve">‘la promesse était, dans l’ensemble, tenue’ (Houellebecq </w:t>
      </w:r>
      <w:r w:rsidR="004878F3" w:rsidRPr="00E1740F">
        <w:t xml:space="preserve">2015 [2010], </w:t>
      </w:r>
      <w:r w:rsidRPr="00E1740F">
        <w:t>50). Certainly, the intergenerational transmission and</w:t>
      </w:r>
      <w:r w:rsidR="00781DAA" w:rsidRPr="00E1740F">
        <w:t xml:space="preserve"> celebratory</w:t>
      </w:r>
      <w:r w:rsidRPr="00E1740F">
        <w:t xml:space="preserve"> social ‘glue’ claimed for the </w:t>
      </w:r>
      <w:r w:rsidR="00CC56BE" w:rsidRPr="0034163D">
        <w:t>repas gastronomique des Français</w:t>
      </w:r>
      <w:r w:rsidR="00C85C89">
        <w:t xml:space="preserve"> </w:t>
      </w:r>
      <w:r w:rsidRPr="00E1740F">
        <w:t>is markedly absent.</w:t>
      </w:r>
      <w:r w:rsidR="00B42B33" w:rsidRPr="00E1740F">
        <w:t xml:space="preserve"> The Martins plough awkwardly through four courses (including oysters, suckling pig, cheese and dessert).</w:t>
      </w:r>
      <w:r w:rsidRPr="00E1740F">
        <w:t xml:space="preserve"> As they eat alongside octogenarian diners, the dire state of the relationship between Jed and his father may also be read as symptoms of a broader French </w:t>
      </w:r>
      <w:r w:rsidRPr="00E1740F">
        <w:rPr>
          <w:i/>
        </w:rPr>
        <w:t>malaise</w:t>
      </w:r>
      <w:r w:rsidRPr="00E1740F">
        <w:t xml:space="preserve">: ‘Il était pathétique et vain de vouloir établir une convivialité gastronomique […] qui n’avait vraisemblablement jamais eu lieu’ (Houellebecq </w:t>
      </w:r>
      <w:r w:rsidR="004878F3" w:rsidRPr="00E1740F">
        <w:t xml:space="preserve">2015 [2010], </w:t>
      </w:r>
      <w:r w:rsidRPr="00E1740F">
        <w:t xml:space="preserve">51). </w:t>
      </w:r>
      <w:r w:rsidR="00B42B33" w:rsidRPr="00E1740F">
        <w:t>(</w:t>
      </w:r>
      <w:r w:rsidRPr="00E1740F">
        <w:t xml:space="preserve">This bathetic irony </w:t>
      </w:r>
      <w:r w:rsidR="001F3B24" w:rsidRPr="00E1740F">
        <w:t xml:space="preserve">chimes with </w:t>
      </w:r>
      <w:r w:rsidR="00B42B33" w:rsidRPr="00E1740F">
        <w:t xml:space="preserve">some of the critical discourses </w:t>
      </w:r>
      <w:r w:rsidR="001F3B24" w:rsidRPr="00E1740F">
        <w:t xml:space="preserve">surrounding </w:t>
      </w:r>
      <w:r w:rsidR="00C85C89">
        <w:t xml:space="preserve">the </w:t>
      </w:r>
      <w:r w:rsidR="00B42B33" w:rsidRPr="00E1740F">
        <w:t>MFPCA bid for ICH listing</w:t>
      </w:r>
      <w:r w:rsidR="00781DAA" w:rsidRPr="00E1740F">
        <w:t xml:space="preserve"> </w:t>
      </w:r>
      <w:r w:rsidR="001F3B24" w:rsidRPr="00E1740F">
        <w:t>which impl</w:t>
      </w:r>
      <w:r w:rsidR="00C85C89">
        <w:t>ies</w:t>
      </w:r>
      <w:r w:rsidR="001F3B24" w:rsidRPr="00E1740F">
        <w:t xml:space="preserve"> that it may be </w:t>
      </w:r>
      <w:r w:rsidR="00781DAA" w:rsidRPr="00E1740F">
        <w:t>pathetic,</w:t>
      </w:r>
      <w:r w:rsidRPr="00E1740F">
        <w:t xml:space="preserve"> vain</w:t>
      </w:r>
      <w:r w:rsidR="00781DAA" w:rsidRPr="00E1740F">
        <w:t>,</w:t>
      </w:r>
      <w:r w:rsidR="001F3B24" w:rsidRPr="00E1740F">
        <w:t xml:space="preserve"> or</w:t>
      </w:r>
      <w:r w:rsidRPr="00E1740F">
        <w:t xml:space="preserve"> </w:t>
      </w:r>
      <w:r w:rsidR="001F3B24" w:rsidRPr="00E1740F">
        <w:t xml:space="preserve">indeed, </w:t>
      </w:r>
      <w:r w:rsidRPr="00E1740F">
        <w:t>in</w:t>
      </w:r>
      <w:r w:rsidR="00781DAA" w:rsidRPr="00E1740F">
        <w:t xml:space="preserve"> terms of protecting culinary specificity, in</w:t>
      </w:r>
      <w:r w:rsidR="007A4085" w:rsidRPr="0034163D">
        <w:t xml:space="preserve"> vain</w:t>
      </w:r>
      <w:r w:rsidR="00867543">
        <w:t>.</w:t>
      </w:r>
      <w:r w:rsidR="00B42B33" w:rsidRPr="00E1740F">
        <w:t xml:space="preserve">) </w:t>
      </w:r>
    </w:p>
    <w:p w14:paraId="05ACCE0C" w14:textId="77777777" w:rsidR="009A6DD1" w:rsidRPr="00E1740F" w:rsidRDefault="009A6DD1" w:rsidP="00441B25">
      <w:pPr>
        <w:pStyle w:val="Newparagraph"/>
      </w:pPr>
      <w:r w:rsidRPr="00E1740F">
        <w:t xml:space="preserve">The second meal shared by Jed and his father is taken in the shadow of terminal colorectal cancer and suicide, evoking the imminent demise of the Martin family, and, perhaps, the fate of cultural production and community in France. Jed </w:t>
      </w:r>
      <w:r w:rsidR="00781DAA" w:rsidRPr="00E1740F">
        <w:t xml:space="preserve">buys </w:t>
      </w:r>
      <w:r w:rsidRPr="00E1740F">
        <w:t>in</w:t>
      </w:r>
      <w:r w:rsidR="00781DAA" w:rsidRPr="00E1740F">
        <w:t xml:space="preserve"> out-sourced </w:t>
      </w:r>
      <w:r w:rsidR="00B42B33" w:rsidRPr="00E1740F">
        <w:t xml:space="preserve">festive </w:t>
      </w:r>
      <w:r w:rsidR="00781DAA" w:rsidRPr="00E1740F">
        <w:t xml:space="preserve">tradition from </w:t>
      </w:r>
      <w:r w:rsidR="00B42B33" w:rsidRPr="00E1740F">
        <w:t xml:space="preserve">a </w:t>
      </w:r>
      <w:r w:rsidR="00781DAA" w:rsidRPr="00E1740F">
        <w:rPr>
          <w:i/>
          <w:lang w:val="fr-FR"/>
        </w:rPr>
        <w:t>traiteur</w:t>
      </w:r>
      <w:r w:rsidR="00781DAA" w:rsidRPr="00E1740F">
        <w:rPr>
          <w:lang w:val="fr-FR"/>
        </w:rPr>
        <w:t xml:space="preserve">, </w:t>
      </w:r>
      <w:r w:rsidRPr="00E1740F">
        <w:t xml:space="preserve">served with white wine after Champagne with which Martin </w:t>
      </w:r>
      <w:r w:rsidRPr="00E1740F">
        <w:rPr>
          <w:i/>
        </w:rPr>
        <w:t>père</w:t>
      </w:r>
      <w:r w:rsidR="00421E44" w:rsidRPr="00E1740F">
        <w:t xml:space="preserve"> proposes an awkward</w:t>
      </w:r>
      <w:r w:rsidRPr="00E1740F">
        <w:t xml:space="preserve"> toast to the news of his son’s success</w:t>
      </w:r>
      <w:r w:rsidR="00781DAA" w:rsidRPr="00E1740F">
        <w:t>. The</w:t>
      </w:r>
      <w:r w:rsidRPr="00E1740F">
        <w:t xml:space="preserve"> </w:t>
      </w:r>
      <w:r w:rsidR="00781DAA" w:rsidRPr="00E1740F">
        <w:t xml:space="preserve">momentary </w:t>
      </w:r>
      <w:r w:rsidRPr="00E1740F">
        <w:t>alcohol-fuelled conviviality</w:t>
      </w:r>
      <w:r w:rsidR="00421E44" w:rsidRPr="00E1740F">
        <w:t xml:space="preserve"> evaporates </w:t>
      </w:r>
      <w:r w:rsidRPr="00E1740F">
        <w:t xml:space="preserve">with the introduction of the topic of Jed’s mother’s suicide, served up along with the cheese: </w:t>
      </w:r>
    </w:p>
    <w:p w14:paraId="516967F8" w14:textId="77777777" w:rsidR="009A6DD1" w:rsidRPr="00A920BE" w:rsidRDefault="009A6DD1" w:rsidP="00441B25">
      <w:pPr>
        <w:pStyle w:val="Displayedquotation"/>
        <w:rPr>
          <w:lang w:val="fr-FR"/>
        </w:rPr>
      </w:pPr>
      <w:r w:rsidRPr="00A920BE">
        <w:rPr>
          <w:lang w:val="fr-FR"/>
        </w:rPr>
        <w:t xml:space="preserve">Jed se figea. Ça y est, se dit-il. Ça y est, </w:t>
      </w:r>
      <w:r w:rsidRPr="00A920BE">
        <w:rPr>
          <w:i/>
          <w:iCs/>
          <w:lang w:val="fr-FR"/>
        </w:rPr>
        <w:t xml:space="preserve">nous y </w:t>
      </w:r>
      <w:proofErr w:type="gramStart"/>
      <w:r w:rsidRPr="00A920BE">
        <w:rPr>
          <w:i/>
          <w:iCs/>
          <w:lang w:val="fr-FR"/>
        </w:rPr>
        <w:t>voilà</w:t>
      </w:r>
      <w:r w:rsidRPr="00A920BE">
        <w:rPr>
          <w:iCs/>
          <w:lang w:val="fr-FR"/>
        </w:rPr>
        <w:t>;</w:t>
      </w:r>
      <w:proofErr w:type="gramEnd"/>
      <w:r w:rsidRPr="00A920BE">
        <w:rPr>
          <w:i/>
          <w:iCs/>
          <w:lang w:val="fr-FR"/>
        </w:rPr>
        <w:t xml:space="preserve"> </w:t>
      </w:r>
      <w:r w:rsidRPr="00A920BE">
        <w:rPr>
          <w:lang w:val="fr-FR"/>
        </w:rPr>
        <w:t xml:space="preserve">après des années, il va parler. Mais son père avait surpris son changement d'expression. </w:t>
      </w:r>
    </w:p>
    <w:p w14:paraId="53C6651E" w14:textId="77777777" w:rsidR="009A6DD1" w:rsidRPr="00A920BE" w:rsidRDefault="009A6DD1" w:rsidP="00441B25">
      <w:pPr>
        <w:pStyle w:val="Displayedquotation"/>
        <w:rPr>
          <w:lang w:val="fr-FR"/>
        </w:rPr>
      </w:pPr>
      <w:r w:rsidRPr="00A920BE">
        <w:rPr>
          <w:lang w:val="fr-FR"/>
        </w:rPr>
        <w:t xml:space="preserve">— ‘Je ne vais pas te révéler ce soir pourquoi ta mère s'est </w:t>
      </w:r>
      <w:proofErr w:type="gramStart"/>
      <w:r w:rsidRPr="00A920BE">
        <w:rPr>
          <w:lang w:val="fr-FR"/>
        </w:rPr>
        <w:t>suicidée!</w:t>
      </w:r>
      <w:proofErr w:type="gramEnd"/>
      <w:r w:rsidRPr="00A920BE">
        <w:rPr>
          <w:lang w:val="fr-FR"/>
        </w:rPr>
        <w:t xml:space="preserve">’ […] ‘Je ne vais pas te le révéler parce que je n'en sais </w:t>
      </w:r>
      <w:proofErr w:type="gramStart"/>
      <w:r w:rsidRPr="00A920BE">
        <w:rPr>
          <w:lang w:val="fr-FR"/>
        </w:rPr>
        <w:t>rien!</w:t>
      </w:r>
      <w:proofErr w:type="gramEnd"/>
      <w:r w:rsidRPr="00A920BE">
        <w:rPr>
          <w:lang w:val="fr-FR"/>
        </w:rPr>
        <w:t xml:space="preserve"> […]’. </w:t>
      </w:r>
    </w:p>
    <w:p w14:paraId="7D22096F" w14:textId="77777777" w:rsidR="009A6DD1" w:rsidRPr="00E1740F" w:rsidRDefault="009A6DD1" w:rsidP="00441B25">
      <w:pPr>
        <w:pStyle w:val="Displayedquotation"/>
      </w:pPr>
      <w:r w:rsidRPr="00A920BE">
        <w:rPr>
          <w:lang w:val="fr-FR"/>
        </w:rPr>
        <w:t xml:space="preserve">[…] [I]l y avait des profiteroles au chocolat dans le réfrigérateur. </w:t>
      </w:r>
      <w:r w:rsidRPr="00A920BE">
        <w:t xml:space="preserve">Devait-il les sortir? (Houellebecq </w:t>
      </w:r>
      <w:r w:rsidR="004878F3" w:rsidRPr="00A920BE">
        <w:t xml:space="preserve">2015 [2010], </w:t>
      </w:r>
      <w:r w:rsidRPr="00A920BE">
        <w:t xml:space="preserve">228 original italics).  </w:t>
      </w:r>
    </w:p>
    <w:p w14:paraId="1DD0E9DA" w14:textId="77777777" w:rsidR="009A6DD1" w:rsidRPr="00E1740F" w:rsidRDefault="00F674EB" w:rsidP="00441B25">
      <w:pPr>
        <w:pStyle w:val="Paragraph"/>
      </w:pPr>
      <w:r w:rsidRPr="00E1740F">
        <w:t>W</w:t>
      </w:r>
      <w:r w:rsidR="009A6DD1" w:rsidRPr="00E1740F">
        <w:t xml:space="preserve">hen Jed does serve the profiteroles, </w:t>
      </w:r>
      <w:r w:rsidRPr="00E1740F">
        <w:t>his father contemplates them as though they</w:t>
      </w:r>
      <w:r w:rsidR="00B42B33" w:rsidRPr="00E1740F">
        <w:t xml:space="preserve"> a</w:t>
      </w:r>
      <w:r w:rsidR="009A6DD1" w:rsidRPr="00E1740F">
        <w:t>re</w:t>
      </w:r>
      <w:r w:rsidRPr="00E1740F">
        <w:t xml:space="preserve"> waste products not a celebratory delight to be shared:</w:t>
      </w:r>
      <w:r w:rsidR="009A6DD1" w:rsidRPr="00E1740F">
        <w:t xml:space="preserve"> </w:t>
      </w:r>
    </w:p>
    <w:p w14:paraId="72A813DA" w14:textId="77777777" w:rsidR="009A6DD1" w:rsidRPr="00E1740F" w:rsidRDefault="009A6DD1" w:rsidP="00A875C3">
      <w:pPr>
        <w:widowControl w:val="0"/>
        <w:autoSpaceDE w:val="0"/>
        <w:autoSpaceDN w:val="0"/>
        <w:adjustRightInd w:val="0"/>
        <w:ind w:right="2"/>
        <w:contextualSpacing/>
        <w:jc w:val="both"/>
        <w:rPr>
          <w:color w:val="000000" w:themeColor="text1"/>
        </w:rPr>
      </w:pPr>
    </w:p>
    <w:p w14:paraId="350E9339" w14:textId="77777777" w:rsidR="009A6DD1" w:rsidRPr="00E1740F" w:rsidRDefault="009A6DD1" w:rsidP="00A875C3">
      <w:pPr>
        <w:pStyle w:val="Displayedquotation"/>
        <w:rPr>
          <w:lang w:val="fr-FR"/>
        </w:rPr>
      </w:pPr>
      <w:r w:rsidRPr="00A920BE">
        <w:rPr>
          <w:lang w:val="fr-FR"/>
        </w:rPr>
        <w:t xml:space="preserve">Son père les considéra avec stupéfaction, comme un objet entièrement nouveau […] [les] considérant avec autant d'intérêt qu'il l'aurait fait d'une crotte de </w:t>
      </w:r>
      <w:proofErr w:type="gramStart"/>
      <w:r w:rsidRPr="00A920BE">
        <w:rPr>
          <w:lang w:val="fr-FR"/>
        </w:rPr>
        <w:t>chien;</w:t>
      </w:r>
      <w:proofErr w:type="gramEnd"/>
      <w:r w:rsidRPr="00A920BE">
        <w:rPr>
          <w:lang w:val="fr-FR"/>
        </w:rPr>
        <w:t xml:space="preserve"> mais il la mit, finalement, dans sa bouche. S'ensuivirent deux à trois minutes de frénésie muette, où ils attrapaient les profiteroles une par une, rageusement, sans un mot (Houellebecq </w:t>
      </w:r>
      <w:r w:rsidR="004878F3" w:rsidRPr="00A920BE">
        <w:t xml:space="preserve">2015 [2010], </w:t>
      </w:r>
      <w:r w:rsidRPr="00A920BE">
        <w:rPr>
          <w:lang w:val="fr-FR"/>
        </w:rPr>
        <w:t>226</w:t>
      </w:r>
      <w:r w:rsidR="00400EFB" w:rsidRPr="00A920BE">
        <w:rPr>
          <w:shd w:val="clear" w:color="auto" w:fill="FFFFFF"/>
        </w:rPr>
        <w:t>–</w:t>
      </w:r>
      <w:r w:rsidR="00400EFB" w:rsidRPr="00A920BE">
        <w:rPr>
          <w:lang w:val="fr-FR"/>
        </w:rPr>
        <w:t>2</w:t>
      </w:r>
      <w:r w:rsidRPr="00A920BE">
        <w:rPr>
          <w:lang w:val="fr-FR"/>
        </w:rPr>
        <w:t xml:space="preserve">8). </w:t>
      </w:r>
    </w:p>
    <w:p w14:paraId="0B32C375" w14:textId="77777777" w:rsidR="00E957BA" w:rsidRPr="00E1740F" w:rsidRDefault="009A6DD1" w:rsidP="00A875C3">
      <w:pPr>
        <w:pStyle w:val="Paragraph"/>
      </w:pPr>
      <w:r w:rsidRPr="00E1740F">
        <w:t xml:space="preserve">The ensuing feeding frenzy with its latent conflict evokes the dangers bound up with the incorporation of food (Fischler 1990). </w:t>
      </w:r>
      <w:r w:rsidR="00F674EB" w:rsidRPr="00E1740F">
        <w:rPr>
          <w:lang w:val="fr-FR"/>
        </w:rPr>
        <w:t xml:space="preserve">Instead of the festive </w:t>
      </w:r>
      <w:r w:rsidRPr="00E1740F">
        <w:rPr>
          <w:lang w:val="fr-FR"/>
        </w:rPr>
        <w:t>p</w:t>
      </w:r>
      <w:r w:rsidR="00F674EB" w:rsidRPr="00E1740F">
        <w:rPr>
          <w:lang w:val="fr-FR"/>
        </w:rPr>
        <w:t>r</w:t>
      </w:r>
      <w:r w:rsidRPr="00E1740F">
        <w:rPr>
          <w:lang w:val="fr-FR"/>
        </w:rPr>
        <w:t xml:space="preserve">emise of the </w:t>
      </w:r>
      <w:r w:rsidR="00DA76DC" w:rsidRPr="0034163D">
        <w:rPr>
          <w:i/>
        </w:rPr>
        <w:t>repas gastronomique des Français</w:t>
      </w:r>
      <w:r w:rsidR="00DA76DC" w:rsidRPr="0034163D">
        <w:t xml:space="preserve">, </w:t>
      </w:r>
      <w:r w:rsidRPr="00E1740F">
        <w:t xml:space="preserve">then, </w:t>
      </w:r>
      <w:r w:rsidR="00F674EB" w:rsidRPr="00E1740F">
        <w:t xml:space="preserve">Houellebecq </w:t>
      </w:r>
      <w:r w:rsidRPr="00E1740F">
        <w:t xml:space="preserve">brings up much that is hard to </w:t>
      </w:r>
      <w:proofErr w:type="gramStart"/>
      <w:r w:rsidRPr="00E1740F">
        <w:t>digest:</w:t>
      </w:r>
      <w:proofErr w:type="gramEnd"/>
      <w:r w:rsidRPr="00E1740F">
        <w:t xml:space="preserve"> artistic and professional failure because of global market economics; jealous</w:t>
      </w:r>
      <w:r w:rsidR="00F674EB" w:rsidRPr="00E1740F">
        <w:t>y; suicide; encroaching terminal illness.</w:t>
      </w:r>
      <w:r w:rsidRPr="00E1740F">
        <w:t xml:space="preserve"> </w:t>
      </w:r>
      <w:r w:rsidR="00F674EB" w:rsidRPr="00E1740F">
        <w:t>These culinary examples of failure of transmission ‘de père (et de mère) en f</w:t>
      </w:r>
      <w:r w:rsidR="00B059F7" w:rsidRPr="00E1740F">
        <w:t xml:space="preserve">ils’ cast the first shadows of </w:t>
      </w:r>
      <w:r w:rsidR="00E957BA" w:rsidRPr="00E1740F">
        <w:t>what, as Douglas Morrey puts it, culminates in a re-branding of a hyperreal France and ‘Frenchness’ (</w:t>
      </w:r>
      <w:r w:rsidR="00B059F7" w:rsidRPr="00E1740F">
        <w:t xml:space="preserve">Morrey </w:t>
      </w:r>
      <w:r w:rsidR="00400EFB" w:rsidRPr="0034163D">
        <w:t>2014: 22</w:t>
      </w:r>
      <w:r w:rsidR="00400EFB" w:rsidRPr="0034163D">
        <w:rPr>
          <w:shd w:val="clear" w:color="auto" w:fill="FFFFFF"/>
        </w:rPr>
        <w:t>–</w:t>
      </w:r>
      <w:r w:rsidR="00E957BA" w:rsidRPr="00E1740F">
        <w:t>24)</w:t>
      </w:r>
      <w:r w:rsidR="007A4085">
        <w:t>, descriptions which might also fit the MFPCA bid</w:t>
      </w:r>
      <w:r w:rsidR="00E957BA" w:rsidRPr="00E1740F">
        <w:t xml:space="preserve">. </w:t>
      </w:r>
    </w:p>
    <w:p w14:paraId="35811980" w14:textId="77777777" w:rsidR="00BB453D" w:rsidRPr="00E1740F" w:rsidRDefault="00A6275D" w:rsidP="00A875C3">
      <w:pPr>
        <w:pStyle w:val="Newparagraph"/>
      </w:pPr>
      <w:r w:rsidRPr="00E1740F">
        <w:t>T</w:t>
      </w:r>
      <w:r w:rsidR="009A6DD1" w:rsidRPr="00E1740F">
        <w:t>he meals Jed shares with a fictional Michel</w:t>
      </w:r>
      <w:r w:rsidR="00EE5E77" w:rsidRPr="00E1740F">
        <w:t xml:space="preserve"> Houellebecq are more convivial and whilst not celebratory, </w:t>
      </w:r>
      <w:r w:rsidR="00B059F7" w:rsidRPr="00E1740F">
        <w:t xml:space="preserve">they </w:t>
      </w:r>
      <w:r w:rsidR="00EE5E77" w:rsidRPr="00E1740F">
        <w:t xml:space="preserve">do involve </w:t>
      </w:r>
      <w:r w:rsidR="00B059F7" w:rsidRPr="00E1740F">
        <w:t xml:space="preserve">a certain kind of </w:t>
      </w:r>
      <w:r w:rsidR="00EE5E77" w:rsidRPr="00E1740F">
        <w:t>cultural transmission</w:t>
      </w:r>
      <w:r w:rsidR="00B42B33" w:rsidRPr="00E1740F">
        <w:t>, since t</w:t>
      </w:r>
      <w:r w:rsidR="009A6DD1" w:rsidRPr="00E1740F">
        <w:t>his ‘Houellebecq’ is arguably an</w:t>
      </w:r>
      <w:r w:rsidR="00B42B33" w:rsidRPr="00E1740F">
        <w:t xml:space="preserve"> aesthetic father figure to Jed. </w:t>
      </w:r>
      <w:r w:rsidR="0080025F" w:rsidRPr="00E1740F">
        <w:t xml:space="preserve">In Ireland, conversation and creativity are fuelled by the products of a global gastronomic melting pot: </w:t>
      </w:r>
      <w:r w:rsidR="00C85C89">
        <w:t>N</w:t>
      </w:r>
      <w:r w:rsidR="009A6DD1" w:rsidRPr="00E1740F">
        <w:t xml:space="preserve">ew </w:t>
      </w:r>
      <w:r w:rsidR="00C85C89">
        <w:t>W</w:t>
      </w:r>
      <w:r w:rsidR="009A6DD1" w:rsidRPr="00E1740F">
        <w:t>orld wine washing down prawn cocktail, roast lamb and mint sauce and lamb curry in a pub-restaurant</w:t>
      </w:r>
      <w:r w:rsidR="0080025F" w:rsidRPr="00E1740F">
        <w:t xml:space="preserve"> with a Pakistani chef and Polish </w:t>
      </w:r>
      <w:r w:rsidR="00EE5E77" w:rsidRPr="00E1740F">
        <w:t>waiting staff</w:t>
      </w:r>
      <w:r w:rsidR="009A6DD1" w:rsidRPr="00E1740F">
        <w:t xml:space="preserve">; </w:t>
      </w:r>
      <w:r w:rsidR="0080025F" w:rsidRPr="00E1740F">
        <w:t xml:space="preserve">and </w:t>
      </w:r>
      <w:r w:rsidR="009A6DD1" w:rsidRPr="00E1740F">
        <w:t xml:space="preserve">more </w:t>
      </w:r>
      <w:r w:rsidR="00C85C89">
        <w:t>N</w:t>
      </w:r>
      <w:r w:rsidR="009A6DD1" w:rsidRPr="00E1740F">
        <w:t xml:space="preserve">ew </w:t>
      </w:r>
      <w:r w:rsidR="00C85C89">
        <w:t>W</w:t>
      </w:r>
      <w:r w:rsidR="009A6DD1" w:rsidRPr="00E1740F">
        <w:t xml:space="preserve">orld wine accompanying </w:t>
      </w:r>
      <w:r w:rsidR="00BB453D" w:rsidRPr="00E1740F">
        <w:t xml:space="preserve">French pâté, Spanish </w:t>
      </w:r>
      <w:r w:rsidR="00EE5E77" w:rsidRPr="00E1740F">
        <w:t xml:space="preserve">chorizo and </w:t>
      </w:r>
      <w:r w:rsidR="00BB453D" w:rsidRPr="00E1740F">
        <w:t xml:space="preserve">Italian </w:t>
      </w:r>
      <w:r w:rsidR="00EE5E77" w:rsidRPr="00E1740F">
        <w:t xml:space="preserve">mortadella. </w:t>
      </w:r>
      <w:r w:rsidR="00B059F7" w:rsidRPr="00E1740F">
        <w:t xml:space="preserve">Yet </w:t>
      </w:r>
      <w:r w:rsidR="00EE5E77" w:rsidRPr="00E1740F">
        <w:t>the</w:t>
      </w:r>
      <w:r w:rsidR="00B059F7" w:rsidRPr="00E1740F">
        <w:t>ir</w:t>
      </w:r>
      <w:r w:rsidR="00EE5E77" w:rsidRPr="00E1740F">
        <w:t xml:space="preserve"> final meal has the </w:t>
      </w:r>
      <w:r w:rsidR="009A6DD1" w:rsidRPr="00E1740F">
        <w:t xml:space="preserve">previously distinctly undomesticated Houellebecq figure cooks a classic of </w:t>
      </w:r>
      <w:r w:rsidR="009A6DD1" w:rsidRPr="00E1740F">
        <w:rPr>
          <w:i/>
        </w:rPr>
        <w:t>la cuisine de grand-mère</w:t>
      </w:r>
      <w:r w:rsidR="007A4085" w:rsidRPr="002B2801">
        <w:t>—</w:t>
      </w:r>
      <w:r w:rsidR="007A4085" w:rsidRPr="00E1740F">
        <w:rPr>
          <w:i/>
          <w:lang w:val="fr-FR"/>
        </w:rPr>
        <w:t>pot-au-feu</w:t>
      </w:r>
      <w:r w:rsidR="007A4085" w:rsidRPr="002B2801">
        <w:t>—</w:t>
      </w:r>
      <w:r w:rsidR="0080025F" w:rsidRPr="00E1740F">
        <w:t>in his grandparents’ house in rural France</w:t>
      </w:r>
      <w:r w:rsidR="009A6DD1" w:rsidRPr="00E1740F">
        <w:t xml:space="preserve"> served with Chablis and preceded by olives and </w:t>
      </w:r>
      <w:r w:rsidR="009A6DD1" w:rsidRPr="00E1740F">
        <w:rPr>
          <w:i/>
        </w:rPr>
        <w:t>saucisson</w:t>
      </w:r>
      <w:r w:rsidR="009A6DD1" w:rsidRPr="00E1740F">
        <w:t xml:space="preserve"> and followed by Saint-Nectaire and Époisses and coffee, </w:t>
      </w:r>
      <w:r w:rsidR="009A6DD1" w:rsidRPr="00E1740F">
        <w:rPr>
          <w:i/>
        </w:rPr>
        <w:t>macarons</w:t>
      </w:r>
      <w:r w:rsidR="0080025F" w:rsidRPr="00E1740F">
        <w:t xml:space="preserve"> and plum</w:t>
      </w:r>
      <w:r w:rsidR="001F3B24" w:rsidRPr="00E1740F">
        <w:t xml:space="preserve"> </w:t>
      </w:r>
      <w:r w:rsidR="001F3B24" w:rsidRPr="00E1740F">
        <w:rPr>
          <w:i/>
        </w:rPr>
        <w:t>eau de vie</w:t>
      </w:r>
      <w:r w:rsidR="0080025F" w:rsidRPr="00E1740F">
        <w:t xml:space="preserve">. </w:t>
      </w:r>
    </w:p>
    <w:p w14:paraId="34BC0D9B" w14:textId="77777777" w:rsidR="009A6DD1" w:rsidRPr="00E1740F" w:rsidRDefault="00BB453D" w:rsidP="00A875C3">
      <w:pPr>
        <w:pStyle w:val="Newparagraph"/>
      </w:pPr>
      <w:r w:rsidRPr="00E1740F">
        <w:lastRenderedPageBreak/>
        <w:t>T</w:t>
      </w:r>
      <w:r w:rsidR="0080025F" w:rsidRPr="00E1740F">
        <w:t>he conversation</w:t>
      </w:r>
      <w:r w:rsidRPr="00E1740F">
        <w:t xml:space="preserve"> over the meal</w:t>
      </w:r>
      <w:r w:rsidR="0080025F" w:rsidRPr="00E1740F">
        <w:t xml:space="preserve"> </w:t>
      </w:r>
      <w:r w:rsidR="00EE5E77" w:rsidRPr="00E1740F">
        <w:t>feeds into the f</w:t>
      </w:r>
      <w:r w:rsidRPr="00E1740F">
        <w:t>ictional Houelle</w:t>
      </w:r>
      <w:r w:rsidR="0080025F" w:rsidRPr="00E1740F">
        <w:t>b</w:t>
      </w:r>
      <w:r w:rsidRPr="00E1740F">
        <w:t>e</w:t>
      </w:r>
      <w:r w:rsidR="0080025F" w:rsidRPr="00E1740F">
        <w:t>cq’s procla</w:t>
      </w:r>
      <w:r w:rsidR="009A6DD1" w:rsidRPr="00E1740F">
        <w:t>m</w:t>
      </w:r>
      <w:r w:rsidR="0080025F" w:rsidRPr="00E1740F">
        <w:t>ation</w:t>
      </w:r>
      <w:r w:rsidR="009A6DD1" w:rsidRPr="00E1740F">
        <w:t xml:space="preserve"> </w:t>
      </w:r>
      <w:r w:rsidR="00B21AFD">
        <w:t xml:space="preserve">of </w:t>
      </w:r>
      <w:r w:rsidR="009A6DD1" w:rsidRPr="00E1740F">
        <w:t xml:space="preserve">his own aesthetic accommodation with challenges of representational practice in 2020s France: </w:t>
      </w:r>
    </w:p>
    <w:p w14:paraId="2D62BF70" w14:textId="77777777" w:rsidR="009A6DD1" w:rsidRPr="00A920BE" w:rsidRDefault="009A6DD1" w:rsidP="00A875C3">
      <w:pPr>
        <w:pStyle w:val="Displayedquotation"/>
        <w:rPr>
          <w:lang w:val="fr-FR"/>
        </w:rPr>
      </w:pPr>
      <w:r w:rsidRPr="00A920BE">
        <w:rPr>
          <w:lang w:val="fr-FR"/>
        </w:rPr>
        <w:t xml:space="preserve">‘J'ai préparé un pot-au-feu hier, il va être meilleur. Ça se réchauffe très bien, le pot-au-feu’. </w:t>
      </w:r>
    </w:p>
    <w:p w14:paraId="4056F425" w14:textId="77777777" w:rsidR="009A6DD1" w:rsidRPr="00E1740F" w:rsidRDefault="009A6DD1" w:rsidP="00A875C3">
      <w:pPr>
        <w:pStyle w:val="Displayedquotation"/>
        <w:rPr>
          <w:lang w:val="fr-FR"/>
        </w:rPr>
      </w:pPr>
      <w:proofErr w:type="gramStart"/>
      <w:r w:rsidRPr="00A920BE">
        <w:rPr>
          <w:lang w:val="fr-FR"/>
        </w:rPr>
        <w:t>‘[</w:t>
      </w:r>
      <w:proofErr w:type="gramEnd"/>
      <w:r w:rsidRPr="00A920BE">
        <w:rPr>
          <w:lang w:val="fr-FR"/>
        </w:rPr>
        <w:t xml:space="preserve">…] je crois que j'en ai à peu près fini avec le </w:t>
      </w:r>
      <w:r w:rsidR="007A4085" w:rsidRPr="00A920BE">
        <w:rPr>
          <w:i/>
          <w:iCs/>
          <w:lang w:val="fr-FR"/>
        </w:rPr>
        <w:t>monde comme narration</w:t>
      </w:r>
      <w:r w:rsidR="007A4085" w:rsidRPr="00A920BE">
        <w:t>—</w:t>
      </w:r>
      <w:r w:rsidRPr="00A920BE">
        <w:rPr>
          <w:lang w:val="fr-FR"/>
        </w:rPr>
        <w:t xml:space="preserve">le monde des romans et des films, le monde de la musique aussi. Je ne m'intéresse plus qu'au </w:t>
      </w:r>
      <w:r w:rsidR="007A4085" w:rsidRPr="00A920BE">
        <w:rPr>
          <w:i/>
          <w:iCs/>
          <w:lang w:val="fr-FR"/>
        </w:rPr>
        <w:t>monde comme juxtaposition</w:t>
      </w:r>
      <w:r w:rsidR="007A4085" w:rsidRPr="00A920BE">
        <w:t>—</w:t>
      </w:r>
      <w:r w:rsidRPr="00A920BE">
        <w:rPr>
          <w:lang w:val="fr-FR"/>
        </w:rPr>
        <w:t>celui de la poésie, de la peinture. Vous prenez un peu plus de pot-au-</w:t>
      </w:r>
      <w:proofErr w:type="gramStart"/>
      <w:r w:rsidRPr="00A920BE">
        <w:rPr>
          <w:lang w:val="fr-FR"/>
        </w:rPr>
        <w:t>feu?</w:t>
      </w:r>
      <w:proofErr w:type="gramEnd"/>
      <w:r w:rsidRPr="00A920BE">
        <w:rPr>
          <w:lang w:val="fr-FR"/>
        </w:rPr>
        <w:t xml:space="preserve">’ (Houellebecq </w:t>
      </w:r>
      <w:r w:rsidR="004878F3" w:rsidRPr="00A920BE">
        <w:t xml:space="preserve">2015 [2010], </w:t>
      </w:r>
      <w:r w:rsidR="00400EFB" w:rsidRPr="00A920BE">
        <w:rPr>
          <w:lang w:val="fr-FR"/>
        </w:rPr>
        <w:t>263</w:t>
      </w:r>
      <w:r w:rsidR="00400EFB" w:rsidRPr="00A920BE">
        <w:rPr>
          <w:shd w:val="clear" w:color="auto" w:fill="FFFFFF"/>
        </w:rPr>
        <w:t>–</w:t>
      </w:r>
      <w:r w:rsidR="00993401" w:rsidRPr="00A920BE">
        <w:rPr>
          <w:lang w:val="fr-FR"/>
        </w:rPr>
        <w:t>6</w:t>
      </w:r>
      <w:r w:rsidRPr="00A920BE">
        <w:rPr>
          <w:lang w:val="fr-FR"/>
        </w:rPr>
        <w:t>5).</w:t>
      </w:r>
    </w:p>
    <w:p w14:paraId="62E0FBB7" w14:textId="77777777" w:rsidR="007A4085" w:rsidRDefault="004B1555" w:rsidP="00A875C3">
      <w:pPr>
        <w:pStyle w:val="Paragraph"/>
      </w:pPr>
      <w:r w:rsidRPr="00E1740F">
        <w:t>Whilst i</w:t>
      </w:r>
      <w:r w:rsidR="00EE5E77" w:rsidRPr="00E1740F">
        <w:t>t</w:t>
      </w:r>
      <w:r w:rsidRPr="00E1740F">
        <w:t xml:space="preserve"> is not celebratory, </w:t>
      </w:r>
      <w:r w:rsidR="00BB453D" w:rsidRPr="00E1740F">
        <w:t xml:space="preserve">as well as serving up </w:t>
      </w:r>
      <w:r w:rsidRPr="00E1740F">
        <w:t>most of the prescribed comp</w:t>
      </w:r>
      <w:r w:rsidR="00EE5E77" w:rsidRPr="00E1740F">
        <w:t>o</w:t>
      </w:r>
      <w:r w:rsidRPr="00E1740F">
        <w:t>nents of the</w:t>
      </w:r>
      <w:r w:rsidR="00DA76DC" w:rsidRPr="0034163D">
        <w:t xml:space="preserve"> </w:t>
      </w:r>
      <w:r w:rsidR="00DA76DC" w:rsidRPr="0034163D">
        <w:rPr>
          <w:i/>
        </w:rPr>
        <w:t>repas gastronomique des Français</w:t>
      </w:r>
      <w:r w:rsidRPr="00E1740F">
        <w:t>, there is a sense here of the</w:t>
      </w:r>
      <w:r w:rsidR="00BB453D" w:rsidRPr="00E1740F">
        <w:t xml:space="preserve"> sharing</w:t>
      </w:r>
      <w:r w:rsidRPr="00E1740F">
        <w:t xml:space="preserve"> of </w:t>
      </w:r>
      <w:r w:rsidR="00B059F7" w:rsidRPr="00E1740F">
        <w:t xml:space="preserve">cultural </w:t>
      </w:r>
      <w:r w:rsidR="00E366B7" w:rsidRPr="00E1740F">
        <w:t xml:space="preserve">practice which may survive because it is </w:t>
      </w:r>
      <w:r w:rsidR="00B059F7" w:rsidRPr="00E1740F">
        <w:t>evolving</w:t>
      </w:r>
      <w:r w:rsidRPr="00E1740F">
        <w:t>. However, t</w:t>
      </w:r>
      <w:r w:rsidR="009A6DD1" w:rsidRPr="00E1740F">
        <w:t xml:space="preserve">he meal is part of </w:t>
      </w:r>
      <w:r w:rsidR="00E366B7" w:rsidRPr="00E1740F">
        <w:t xml:space="preserve">what appears to be a </w:t>
      </w:r>
      <w:r w:rsidR="009A6DD1" w:rsidRPr="00E1740F">
        <w:t xml:space="preserve">knowingly </w:t>
      </w:r>
      <w:r w:rsidR="00E366B7" w:rsidRPr="00E1740F">
        <w:t xml:space="preserve">critical </w:t>
      </w:r>
      <w:r w:rsidR="009A6DD1" w:rsidRPr="00E1740F">
        <w:t>gastronomic narrative game</w:t>
      </w:r>
      <w:r w:rsidR="00CF5F02" w:rsidRPr="00E1740F">
        <w:t>. There is fun to be had:  as a Burgundian Marc-washed cheese, Époisses shares the provenance of the chilled Chablis served, and is, no doubt, part of Houellebecq’s strategy in the novel of sending up his media image as an inveterate drunk. However,</w:t>
      </w:r>
      <w:r w:rsidR="009A6DD1" w:rsidRPr="00E1740F">
        <w:t xml:space="preserve"> Houellebecq casting </w:t>
      </w:r>
      <w:r w:rsidR="00867543">
        <w:t xml:space="preserve">of </w:t>
      </w:r>
      <w:r w:rsidR="009A6DD1" w:rsidRPr="00E1740F">
        <w:t>his eponymous protagonist as the cook</w:t>
      </w:r>
      <w:r w:rsidR="00993401" w:rsidRPr="00E1740F">
        <w:t>ing</w:t>
      </w:r>
      <w:r w:rsidR="009A6DD1" w:rsidRPr="00E1740F">
        <w:t xml:space="preserve"> a </w:t>
      </w:r>
      <w:r w:rsidR="009A6DD1" w:rsidRPr="00E1740F">
        <w:rPr>
          <w:i/>
        </w:rPr>
        <w:t>pot-au-feu</w:t>
      </w:r>
      <w:r w:rsidR="00993401" w:rsidRPr="00E1740F">
        <w:rPr>
          <w:i/>
        </w:rPr>
        <w:t xml:space="preserve"> </w:t>
      </w:r>
      <w:r w:rsidR="00993401" w:rsidRPr="00E1740F">
        <w:t>in his grandparents’ house</w:t>
      </w:r>
      <w:r w:rsidR="00CF5F02" w:rsidRPr="00E1740F">
        <w:t xml:space="preserve"> involves</w:t>
      </w:r>
      <w:r w:rsidR="009A6DD1" w:rsidRPr="00E1740F">
        <w:t xml:space="preserve"> a dish that personifies myths of French gastronomy, </w:t>
      </w:r>
      <w:r w:rsidR="00993401" w:rsidRPr="00E1740F">
        <w:t xml:space="preserve">and </w:t>
      </w:r>
      <w:r w:rsidR="009A6DD1" w:rsidRPr="00E1740F">
        <w:t>whilst evoking nostalgic visions of rural France, has long le</w:t>
      </w:r>
      <w:r w:rsidR="00993401" w:rsidRPr="00E1740F">
        <w:t xml:space="preserve">ft home kitchens (Csergo 1999). </w:t>
      </w:r>
    </w:p>
    <w:p w14:paraId="6C25983C" w14:textId="77777777" w:rsidR="009A6DD1" w:rsidRPr="0034163D" w:rsidRDefault="00E366B7" w:rsidP="00A875C3">
      <w:pPr>
        <w:pStyle w:val="Newparagraph"/>
      </w:pPr>
      <w:r w:rsidRPr="00E1740F">
        <w:t>T</w:t>
      </w:r>
      <w:r w:rsidR="00E640AA" w:rsidRPr="00E1740F">
        <w:t xml:space="preserve">his </w:t>
      </w:r>
      <w:r w:rsidRPr="00E1740F">
        <w:t>os</w:t>
      </w:r>
      <w:r w:rsidR="00CF5F02" w:rsidRPr="00E1740F">
        <w:t>ten</w:t>
      </w:r>
      <w:r w:rsidRPr="00E1740F">
        <w:t>s</w:t>
      </w:r>
      <w:r w:rsidR="00CF5F02" w:rsidRPr="00E1740F">
        <w:t>i</w:t>
      </w:r>
      <w:r w:rsidRPr="00E1740F">
        <w:t xml:space="preserve">bly </w:t>
      </w:r>
      <w:r w:rsidR="00E640AA" w:rsidRPr="00E1740F">
        <w:t xml:space="preserve">nostalgic nod to </w:t>
      </w:r>
      <w:r w:rsidRPr="00E1740F">
        <w:t xml:space="preserve">a superannuated </w:t>
      </w:r>
      <w:r w:rsidR="00E640AA" w:rsidRPr="00E1740F">
        <w:t xml:space="preserve">culinary tradition is of course, a </w:t>
      </w:r>
      <w:r w:rsidR="009A6DD1" w:rsidRPr="00E1740F">
        <w:t>red herring, for this apparent aesthetic resolution and</w:t>
      </w:r>
      <w:r w:rsidR="009A6DD1" w:rsidRPr="00E1740F">
        <w:rPr>
          <w:i/>
        </w:rPr>
        <w:t xml:space="preserve"> </w:t>
      </w:r>
      <w:r w:rsidR="009A6DD1" w:rsidRPr="00E1740F">
        <w:t>gastronomic revival is swiftly negated by</w:t>
      </w:r>
      <w:r w:rsidR="00BB453D" w:rsidRPr="00E1740F">
        <w:t xml:space="preserve"> the butchering of the novelist</w:t>
      </w:r>
      <w:r w:rsidR="009A6DD1" w:rsidRPr="00E1740F">
        <w:t xml:space="preserve"> and his dog by a plastic surgeon. The murderer steals Jed’s portrait to</w:t>
      </w:r>
      <w:r w:rsidR="00E640AA" w:rsidRPr="00E1740F">
        <w:t xml:space="preserve"> add to his private collection,</w:t>
      </w:r>
      <w:r w:rsidR="009A6DD1" w:rsidRPr="00E1740F">
        <w:t xml:space="preserve"> pausing to decapitate the Houellebecq figure and his dog, and to distribute their blood and laser-cut flesh in a grisly approximation of a Jackson Pollock drip painting. Soon after cooking </w:t>
      </w:r>
      <w:r w:rsidR="009A6DD1" w:rsidRPr="00E1740F">
        <w:rPr>
          <w:i/>
        </w:rPr>
        <w:t>cuisine de grand-mère</w:t>
      </w:r>
      <w:r w:rsidR="009A6DD1" w:rsidRPr="00E1740F">
        <w:t xml:space="preserve"> in his own grandmother’s house, then, the fictional Houellebecq meets a </w:t>
      </w:r>
      <w:r w:rsidR="00CF5F02" w:rsidRPr="00E1740F">
        <w:lastRenderedPageBreak/>
        <w:t xml:space="preserve">definitively vomit-inducing </w:t>
      </w:r>
      <w:r w:rsidR="009A6DD1" w:rsidRPr="00E1740F">
        <w:t xml:space="preserve">market-driven end. The </w:t>
      </w:r>
      <w:r w:rsidR="00BB453D" w:rsidRPr="00E1740F">
        <w:t xml:space="preserve">falsely </w:t>
      </w:r>
      <w:r w:rsidR="009A6DD1" w:rsidRPr="00E1740F">
        <w:t xml:space="preserve">‘traditional’ </w:t>
      </w:r>
      <w:r w:rsidR="00BB453D" w:rsidRPr="00E1740F">
        <w:t>iterations</w:t>
      </w:r>
      <w:r w:rsidR="004B1555" w:rsidRPr="00E1740F">
        <w:t xml:space="preserve"> of French gastronomy </w:t>
      </w:r>
      <w:r w:rsidR="009A6DD1" w:rsidRPr="00E1740F">
        <w:t xml:space="preserve">Jed shares with his father and </w:t>
      </w:r>
      <w:r w:rsidR="00BB453D" w:rsidRPr="00E1740F">
        <w:t xml:space="preserve">the Houellebecq figure’s red-herring-flavoured </w:t>
      </w:r>
      <w:r w:rsidR="00BB453D" w:rsidRPr="00E1740F">
        <w:rPr>
          <w:i/>
        </w:rPr>
        <w:t>pot-au-feu</w:t>
      </w:r>
      <w:r w:rsidR="00BB453D" w:rsidRPr="00E1740F">
        <w:t xml:space="preserve"> are steeped in the</w:t>
      </w:r>
      <w:r w:rsidR="00A614E7" w:rsidRPr="00E1740F">
        <w:t xml:space="preserve"> symbolism of death</w:t>
      </w:r>
      <w:r w:rsidR="007A4085">
        <w:t>. This</w:t>
      </w:r>
      <w:r w:rsidR="00A614E7" w:rsidRPr="00E1740F">
        <w:t xml:space="preserve"> </w:t>
      </w:r>
      <w:r w:rsidR="00A614E7" w:rsidRPr="0034163D">
        <w:t>suggest</w:t>
      </w:r>
      <w:r w:rsidR="007A4085">
        <w:t>s</w:t>
      </w:r>
      <w:r w:rsidR="00A614E7" w:rsidRPr="0034163D">
        <w:t xml:space="preserve"> that a France with a field of cultural production predicate</w:t>
      </w:r>
      <w:r w:rsidR="0099709F" w:rsidRPr="00ED6ED0">
        <w:t xml:space="preserve">d on nostalgia (and here the </w:t>
      </w:r>
      <w:r w:rsidR="00DA76DC" w:rsidRPr="007819AE">
        <w:rPr>
          <w:i/>
        </w:rPr>
        <w:t>repas gastronomique des Français</w:t>
      </w:r>
      <w:r w:rsidR="00DA76DC" w:rsidRPr="00E1740F">
        <w:t xml:space="preserve"> </w:t>
      </w:r>
      <w:r w:rsidR="00A614E7" w:rsidRPr="00E1740F">
        <w:t xml:space="preserve">springs to mind) stands </w:t>
      </w:r>
      <w:r w:rsidR="00A73E77" w:rsidRPr="00E1740F">
        <w:t xml:space="preserve">little </w:t>
      </w:r>
      <w:r w:rsidR="00A614E7" w:rsidRPr="00E1740F">
        <w:t xml:space="preserve">chance of survival in the global marketplace, </w:t>
      </w:r>
      <w:r w:rsidR="00A614E7" w:rsidRPr="0034163D">
        <w:t>let alone of maintaining its cultural heritage.</w:t>
      </w:r>
    </w:p>
    <w:p w14:paraId="794E2031" w14:textId="77777777" w:rsidR="00CC7F78" w:rsidRPr="0034163D" w:rsidRDefault="00CC7F78" w:rsidP="00A875C3">
      <w:pPr>
        <w:widowControl w:val="0"/>
        <w:autoSpaceDE w:val="0"/>
        <w:autoSpaceDN w:val="0"/>
        <w:adjustRightInd w:val="0"/>
        <w:ind w:right="2"/>
        <w:contextualSpacing/>
        <w:jc w:val="both"/>
        <w:rPr>
          <w:color w:val="000000" w:themeColor="text1"/>
        </w:rPr>
      </w:pPr>
    </w:p>
    <w:p w14:paraId="4535F54E" w14:textId="77777777" w:rsidR="00CC7F78" w:rsidRPr="00E1740F" w:rsidRDefault="00A73E77" w:rsidP="00A875C3">
      <w:pPr>
        <w:widowControl w:val="0"/>
        <w:autoSpaceDE w:val="0"/>
        <w:autoSpaceDN w:val="0"/>
        <w:adjustRightInd w:val="0"/>
        <w:contextualSpacing/>
        <w:jc w:val="both"/>
        <w:rPr>
          <w:b/>
          <w:color w:val="000000" w:themeColor="text1"/>
        </w:rPr>
      </w:pPr>
      <w:r w:rsidRPr="00E1740F">
        <w:rPr>
          <w:b/>
          <w:color w:val="000000" w:themeColor="text1"/>
        </w:rPr>
        <w:t>The Instrumentalization of Intangible Culinary Cultural Heritage</w:t>
      </w:r>
      <w:r w:rsidR="00C41E97" w:rsidRPr="0034163D">
        <w:rPr>
          <w:b/>
          <w:color w:val="000000" w:themeColor="text1"/>
        </w:rPr>
        <w:t xml:space="preserve"> i</w:t>
      </w:r>
      <w:r w:rsidRPr="00E1740F">
        <w:rPr>
          <w:b/>
          <w:color w:val="000000" w:themeColor="text1"/>
        </w:rPr>
        <w:t xml:space="preserve">n the </w:t>
      </w:r>
      <w:r w:rsidR="00496736" w:rsidRPr="00E1740F">
        <w:rPr>
          <w:b/>
          <w:color w:val="000000" w:themeColor="text1"/>
        </w:rPr>
        <w:t>G</w:t>
      </w:r>
      <w:r w:rsidRPr="00E1740F">
        <w:rPr>
          <w:b/>
          <w:color w:val="000000" w:themeColor="text1"/>
        </w:rPr>
        <w:t>lobal Market</w:t>
      </w:r>
      <w:r w:rsidR="00C41E97" w:rsidRPr="0034163D">
        <w:rPr>
          <w:b/>
          <w:color w:val="000000" w:themeColor="text1"/>
        </w:rPr>
        <w:t>p</w:t>
      </w:r>
      <w:r w:rsidRPr="00E1740F">
        <w:rPr>
          <w:b/>
          <w:color w:val="000000" w:themeColor="text1"/>
        </w:rPr>
        <w:t>lace</w:t>
      </w:r>
    </w:p>
    <w:p w14:paraId="421094C4" w14:textId="77777777" w:rsidR="009A6DD1" w:rsidRPr="00E1740F" w:rsidRDefault="00025BF3" w:rsidP="00A875C3">
      <w:pPr>
        <w:pStyle w:val="Paragraph"/>
      </w:pPr>
      <w:r w:rsidRPr="00E1740F">
        <w:t>Jed’s relationship with the Russian Michelin brand manager Olga further explores the notion that art and literature, like food, are global market commodities</w:t>
      </w:r>
      <w:r w:rsidR="007A4085" w:rsidRPr="0034163D">
        <w:t>. T</w:t>
      </w:r>
      <w:r w:rsidRPr="00E1740F">
        <w:t xml:space="preserve">he </w:t>
      </w:r>
      <w:r w:rsidR="004B1555" w:rsidRPr="00E1740F">
        <w:t xml:space="preserve">meals </w:t>
      </w:r>
      <w:r w:rsidRPr="00E1740F">
        <w:t xml:space="preserve">they share raise </w:t>
      </w:r>
      <w:r w:rsidR="004B1555" w:rsidRPr="00E1740F">
        <w:t>question</w:t>
      </w:r>
      <w:r w:rsidR="00BB453D" w:rsidRPr="00E1740F">
        <w:t>s</w:t>
      </w:r>
      <w:r w:rsidR="004B1555" w:rsidRPr="00E1740F">
        <w:t xml:space="preserve"> </w:t>
      </w:r>
      <w:r w:rsidR="007A4085">
        <w:t xml:space="preserve">on a global scale </w:t>
      </w:r>
      <w:r w:rsidR="007A4085" w:rsidRPr="0034163D">
        <w:t xml:space="preserve">about </w:t>
      </w:r>
      <w:r w:rsidR="004B1555" w:rsidRPr="00E1740F">
        <w:t xml:space="preserve">the </w:t>
      </w:r>
      <w:r w:rsidRPr="00E1740F">
        <w:t>in</w:t>
      </w:r>
      <w:r w:rsidR="0094350E">
        <w:t>s</w:t>
      </w:r>
      <w:r w:rsidRPr="00E1740F">
        <w:t xml:space="preserve">trumentalization </w:t>
      </w:r>
      <w:r w:rsidR="004B1555" w:rsidRPr="00E1740F">
        <w:t>of intangible culinary cultural heritage</w:t>
      </w:r>
      <w:r w:rsidR="009A6DD1" w:rsidRPr="00E1740F">
        <w:t xml:space="preserve">. Jed and Olga first </w:t>
      </w:r>
      <w:r w:rsidR="00CF5F02" w:rsidRPr="00E1740F">
        <w:t xml:space="preserve">eat together </w:t>
      </w:r>
      <w:r w:rsidR="009A6DD1" w:rsidRPr="00E1740F">
        <w:t xml:space="preserve">Chez Anthony et Georges, a </w:t>
      </w:r>
      <w:r w:rsidR="007A4085">
        <w:t xml:space="preserve">‘French’ </w:t>
      </w:r>
      <w:r w:rsidR="009A6DD1" w:rsidRPr="00E1740F">
        <w:t xml:space="preserve">restaurant </w:t>
      </w:r>
      <w:r w:rsidR="00CF5F02" w:rsidRPr="00E1740F">
        <w:t xml:space="preserve">chosen (and reviewed) by Olga </w:t>
      </w:r>
      <w:r w:rsidR="009A6DD1" w:rsidRPr="00E1740F">
        <w:t xml:space="preserve">decorated with various ‘traditional’ touches; serving food such as </w:t>
      </w:r>
      <w:r w:rsidR="009A6DD1" w:rsidRPr="00E1740F">
        <w:rPr>
          <w:i/>
        </w:rPr>
        <w:t>poulet aux écrevisses</w:t>
      </w:r>
      <w:r w:rsidRPr="00E1740F">
        <w:rPr>
          <w:i/>
        </w:rPr>
        <w:t>,</w:t>
      </w:r>
      <w:r w:rsidRPr="00E1740F">
        <w:t xml:space="preserve"> which can simultaneously be branded as </w:t>
      </w:r>
      <w:r w:rsidR="009A6DD1" w:rsidRPr="00E1740F">
        <w:t>heritage</w:t>
      </w:r>
      <w:r w:rsidR="009A6DD1" w:rsidRPr="00E1740F">
        <w:rPr>
          <w:i/>
        </w:rPr>
        <w:t xml:space="preserve"> </w:t>
      </w:r>
      <w:r w:rsidR="009A6DD1" w:rsidRPr="00E1740F">
        <w:t xml:space="preserve">and light-touch </w:t>
      </w:r>
      <w:r w:rsidR="009A6DD1" w:rsidRPr="00E1740F">
        <w:rPr>
          <w:i/>
        </w:rPr>
        <w:t>haute cuisine</w:t>
      </w:r>
      <w:r w:rsidR="009A6DD1" w:rsidRPr="00E1740F">
        <w:t xml:space="preserve">; and full, notably, of overseas </w:t>
      </w:r>
      <w:r w:rsidRPr="00E1740F">
        <w:t>tourists</w:t>
      </w:r>
      <w:r w:rsidR="009A6DD1" w:rsidRPr="00E1740F">
        <w:t xml:space="preserve">: </w:t>
      </w:r>
    </w:p>
    <w:p w14:paraId="1127FE78" w14:textId="77777777" w:rsidR="009A6DD1" w:rsidRPr="00E1740F" w:rsidRDefault="009A6DD1" w:rsidP="00A875C3">
      <w:pPr>
        <w:widowControl w:val="0"/>
        <w:autoSpaceDE w:val="0"/>
        <w:autoSpaceDN w:val="0"/>
        <w:adjustRightInd w:val="0"/>
        <w:ind w:right="2" w:firstLine="720"/>
        <w:contextualSpacing/>
        <w:jc w:val="both"/>
        <w:rPr>
          <w:color w:val="000000" w:themeColor="text1"/>
        </w:rPr>
      </w:pPr>
    </w:p>
    <w:p w14:paraId="4659FE36" w14:textId="77777777" w:rsidR="009A6DD1" w:rsidRPr="00A920BE" w:rsidRDefault="009A6DD1" w:rsidP="00A875C3">
      <w:pPr>
        <w:pStyle w:val="Displayedquotation"/>
        <w:rPr>
          <w:lang w:val="fr-FR"/>
        </w:rPr>
      </w:pPr>
      <w:r w:rsidRPr="00A920BE">
        <w:rPr>
          <w:lang w:val="fr-FR"/>
        </w:rPr>
        <w:t xml:space="preserve">— ‘Ça vous </w:t>
      </w:r>
      <w:proofErr w:type="gramStart"/>
      <w:r w:rsidRPr="00A920BE">
        <w:rPr>
          <w:lang w:val="fr-FR"/>
        </w:rPr>
        <w:t>plaît?</w:t>
      </w:r>
      <w:proofErr w:type="gramEnd"/>
      <w:r w:rsidRPr="00A920BE">
        <w:rPr>
          <w:lang w:val="fr-FR"/>
        </w:rPr>
        <w:t xml:space="preserve">’ demanda Olga à Jed […]. </w:t>
      </w:r>
    </w:p>
    <w:p w14:paraId="057A3570" w14:textId="77777777" w:rsidR="009A6DD1" w:rsidRPr="00A920BE" w:rsidRDefault="009A6DD1" w:rsidP="00A875C3">
      <w:pPr>
        <w:pStyle w:val="Displayedquotation"/>
        <w:rPr>
          <w:lang w:val="fr-FR"/>
        </w:rPr>
      </w:pPr>
      <w:r w:rsidRPr="00A920BE">
        <w:rPr>
          <w:lang w:val="fr-FR"/>
        </w:rPr>
        <w:t>— Je</w:t>
      </w:r>
      <w:r w:rsidR="00510841" w:rsidRPr="00A920BE">
        <w:rPr>
          <w:lang w:val="fr-FR"/>
        </w:rPr>
        <w:t xml:space="preserve"> </w:t>
      </w:r>
      <w:r w:rsidRPr="00A920BE">
        <w:rPr>
          <w:lang w:val="fr-FR"/>
        </w:rPr>
        <w:t>... oui. C'est typique. Enfin on a l'impression que c'est typique, mais on ne sait pas très bien de quoi. C'est dans le guide ?’ […]</w:t>
      </w:r>
    </w:p>
    <w:p w14:paraId="3C60B8AB" w14:textId="77777777" w:rsidR="009A6DD1" w:rsidRPr="00A920BE" w:rsidRDefault="009A6DD1" w:rsidP="00A875C3">
      <w:pPr>
        <w:pStyle w:val="Displayedquotation"/>
        <w:rPr>
          <w:lang w:val="fr-FR"/>
        </w:rPr>
      </w:pPr>
      <w:r w:rsidRPr="00A920BE">
        <w:rPr>
          <w:lang w:val="fr-FR"/>
        </w:rPr>
        <w:t xml:space="preserve">‘Pas encore. On va le rajouter dans l'édition de l'an prochain. Il y a eu un article dans </w:t>
      </w:r>
      <w:r w:rsidRPr="00A920BE">
        <w:rPr>
          <w:i/>
          <w:iCs/>
          <w:lang w:val="fr-FR"/>
        </w:rPr>
        <w:t xml:space="preserve">Condé Nast Traveller, </w:t>
      </w:r>
      <w:r w:rsidRPr="00A920BE">
        <w:rPr>
          <w:lang w:val="fr-FR"/>
        </w:rPr>
        <w:t xml:space="preserve">et dans le </w:t>
      </w:r>
      <w:r w:rsidRPr="00A920BE">
        <w:rPr>
          <w:i/>
          <w:iCs/>
          <w:lang w:val="fr-FR"/>
        </w:rPr>
        <w:t xml:space="preserve">Elle </w:t>
      </w:r>
      <w:r w:rsidRPr="00A920BE">
        <w:rPr>
          <w:lang w:val="fr-FR"/>
        </w:rPr>
        <w:t xml:space="preserve">chinois’ (Houellebecq </w:t>
      </w:r>
      <w:r w:rsidR="004878F3" w:rsidRPr="00A920BE">
        <w:t xml:space="preserve">2015 [2010], </w:t>
      </w:r>
      <w:r w:rsidRPr="00A920BE">
        <w:rPr>
          <w:lang w:val="fr-FR"/>
        </w:rPr>
        <w:t>91).</w:t>
      </w:r>
    </w:p>
    <w:p w14:paraId="65994DB0" w14:textId="77777777" w:rsidR="009A6DD1" w:rsidRPr="00E1740F" w:rsidRDefault="009A6DD1" w:rsidP="00A875C3">
      <w:pPr>
        <w:widowControl w:val="0"/>
        <w:autoSpaceDE w:val="0"/>
        <w:autoSpaceDN w:val="0"/>
        <w:adjustRightInd w:val="0"/>
        <w:ind w:right="2"/>
        <w:contextualSpacing/>
        <w:jc w:val="both"/>
        <w:rPr>
          <w:color w:val="000000" w:themeColor="text1"/>
          <w:lang w:val="fr-FR"/>
        </w:rPr>
      </w:pPr>
    </w:p>
    <w:p w14:paraId="45464369" w14:textId="34DA9F05" w:rsidR="009A6DD1" w:rsidRPr="00E1740F" w:rsidRDefault="009A6DD1" w:rsidP="00A875C3">
      <w:pPr>
        <w:pStyle w:val="Paragraph"/>
        <w:rPr>
          <w:i/>
        </w:rPr>
      </w:pPr>
      <w:r w:rsidRPr="00E1740F">
        <w:t xml:space="preserve">Jed’s comment about his meal being </w:t>
      </w:r>
      <w:r w:rsidR="004B1555" w:rsidRPr="00E1740F">
        <w:t>el</w:t>
      </w:r>
      <w:r w:rsidR="00EE5E77" w:rsidRPr="00E1740F">
        <w:t>us</w:t>
      </w:r>
      <w:r w:rsidR="004B1555" w:rsidRPr="00E1740F">
        <w:t>ively</w:t>
      </w:r>
      <w:r w:rsidR="00025BF3" w:rsidRPr="00E1740F">
        <w:t xml:space="preserve"> ‘typical’</w:t>
      </w:r>
      <w:r w:rsidRPr="00E1740F">
        <w:t xml:space="preserve"> points to the</w:t>
      </w:r>
      <w:r w:rsidR="00025BF3" w:rsidRPr="00E1740F">
        <w:t xml:space="preserve"> problems of defining intangible</w:t>
      </w:r>
      <w:r w:rsidRPr="00E1740F">
        <w:t xml:space="preserve"> cultural heritage in general, and those</w:t>
      </w:r>
      <w:r w:rsidR="00C05282">
        <w:t xml:space="preserve"> </w:t>
      </w:r>
      <w:r w:rsidRPr="00E1740F">
        <w:t xml:space="preserve">experienced by the </w:t>
      </w:r>
      <w:r w:rsidR="00BB453D" w:rsidRPr="00E1740F">
        <w:t xml:space="preserve">MFPCA </w:t>
      </w:r>
      <w:r w:rsidRPr="00E1740F">
        <w:lastRenderedPageBreak/>
        <w:t xml:space="preserve">bid </w:t>
      </w:r>
      <w:proofErr w:type="gramStart"/>
      <w:r w:rsidRPr="00E1740F">
        <w:t>tea</w:t>
      </w:r>
      <w:r w:rsidR="00025BF3" w:rsidRPr="00E1740F">
        <w:t>m</w:t>
      </w:r>
      <w:r w:rsidR="00C05282">
        <w:t xml:space="preserve"> </w:t>
      </w:r>
      <w:r w:rsidR="00C05282" w:rsidRPr="00E1740F">
        <w:t>in particular</w:t>
      </w:r>
      <w:proofErr w:type="gramEnd"/>
      <w:r w:rsidR="00025BF3" w:rsidRPr="00E1740F">
        <w:t>. Moreover, t</w:t>
      </w:r>
      <w:r w:rsidRPr="00E1740F">
        <w:t xml:space="preserve">his artfully positioned blend of French ‘gastronomy’ and regional culinary ‘heritage’ is </w:t>
      </w:r>
      <w:r w:rsidR="00364A2C" w:rsidRPr="00E1740F">
        <w:t>no act of safeguar</w:t>
      </w:r>
      <w:r w:rsidR="004B1555" w:rsidRPr="00E1740F">
        <w:t>d</w:t>
      </w:r>
      <w:r w:rsidR="00364A2C" w:rsidRPr="00E1740F">
        <w:t>i</w:t>
      </w:r>
      <w:r w:rsidR="004B1555" w:rsidRPr="00E1740F">
        <w:t xml:space="preserve">ng, celebration or transmission: its </w:t>
      </w:r>
      <w:r w:rsidR="00BB453D" w:rsidRPr="00E1740F">
        <w:t xml:space="preserve">target audience are </w:t>
      </w:r>
      <w:r w:rsidR="004B1555" w:rsidRPr="00E1740F">
        <w:t>f</w:t>
      </w:r>
      <w:r w:rsidR="00BB453D" w:rsidRPr="00E1740F">
        <w:t>o</w:t>
      </w:r>
      <w:r w:rsidR="004B1555" w:rsidRPr="00E1740F">
        <w:t>reign tourists</w:t>
      </w:r>
      <w:r w:rsidRPr="00E1740F">
        <w:t xml:space="preserve"> (here American, Chinese and Russian). </w:t>
      </w:r>
      <w:r w:rsidRPr="00E1740F">
        <w:rPr>
          <w:lang w:val="fr-FR"/>
        </w:rPr>
        <w:t xml:space="preserve">On their second visit to Chez Anthony et Georges, the restaurant is empty save for a Korean </w:t>
      </w:r>
      <w:proofErr w:type="gramStart"/>
      <w:r w:rsidRPr="00E1740F">
        <w:rPr>
          <w:lang w:val="fr-FR"/>
        </w:rPr>
        <w:t>couple:</w:t>
      </w:r>
      <w:proofErr w:type="gramEnd"/>
      <w:r w:rsidRPr="00E1740F">
        <w:rPr>
          <w:lang w:val="fr-FR"/>
        </w:rPr>
        <w:t xml:space="preserve"> ‘Olga opta pour un gaspacho à l'aragula [</w:t>
      </w:r>
      <w:r w:rsidRPr="00E1740F">
        <w:rPr>
          <w:i/>
          <w:lang w:val="fr-FR"/>
        </w:rPr>
        <w:t>sic</w:t>
      </w:r>
      <w:r w:rsidRPr="00E1740F">
        <w:rPr>
          <w:lang w:val="fr-FR"/>
        </w:rPr>
        <w:t>] et un homard mi-cuit [</w:t>
      </w:r>
      <w:r w:rsidRPr="00E1740F">
        <w:rPr>
          <w:i/>
          <w:lang w:val="fr-FR"/>
        </w:rPr>
        <w:t>sic</w:t>
      </w:r>
      <w:r w:rsidRPr="00E1740F">
        <w:rPr>
          <w:lang w:val="fr-FR"/>
        </w:rPr>
        <w:t xml:space="preserve">] avec sa purée d'ignames, Jed pour une poêlée de Saint-Jacques </w:t>
      </w:r>
      <w:r w:rsidRPr="00E1740F">
        <w:rPr>
          <w:i/>
          <w:iCs/>
          <w:lang w:val="fr-FR"/>
        </w:rPr>
        <w:t xml:space="preserve">simplement saisies </w:t>
      </w:r>
      <w:r w:rsidRPr="00E1740F">
        <w:rPr>
          <w:lang w:val="fr-FR"/>
        </w:rPr>
        <w:t>et un soufflé de turbotin au carvi avec sa neige de passe-crassane (</w:t>
      </w:r>
      <w:r w:rsidR="004878F3" w:rsidRPr="00E1740F">
        <w:rPr>
          <w:lang w:val="fr-FR"/>
        </w:rPr>
        <w:t xml:space="preserve">Houellebecq </w:t>
      </w:r>
      <w:r w:rsidR="004878F3" w:rsidRPr="00E1740F">
        <w:t xml:space="preserve">2015 [2010], </w:t>
      </w:r>
      <w:r w:rsidR="0001612F" w:rsidRPr="00E1740F">
        <w:rPr>
          <w:lang w:val="fr-FR"/>
        </w:rPr>
        <w:t xml:space="preserve">108, original italics). </w:t>
      </w:r>
      <w:r w:rsidRPr="00E1740F">
        <w:t>The absence of clients implies the unsustainability of the changed menu, now offering amusingly unappetizing ‘fusion’ cuisine (including misspelt rocket ‘gaspacho’ and a curious yam purée mismatched with curiously-prepared lobster)</w:t>
      </w:r>
      <w:r w:rsidRPr="00E1740F">
        <w:rPr>
          <w:i/>
        </w:rPr>
        <w:t>.</w:t>
      </w:r>
    </w:p>
    <w:p w14:paraId="3394F141" w14:textId="77777777" w:rsidR="009A6DD1" w:rsidRPr="00E1740F" w:rsidRDefault="005169AF" w:rsidP="00441B25">
      <w:pPr>
        <w:pStyle w:val="Newparagraph"/>
      </w:pPr>
      <w:r w:rsidRPr="0034163D">
        <w:t>T</w:t>
      </w:r>
      <w:r w:rsidR="00411454" w:rsidRPr="00E1740F">
        <w:t>he potential of culinary miscegenation</w:t>
      </w:r>
      <w:r>
        <w:t xml:space="preserve"> is strategically dismissed in the text</w:t>
      </w:r>
      <w:r w:rsidR="00411454" w:rsidRPr="00E1740F">
        <w:t xml:space="preserve"> a</w:t>
      </w:r>
      <w:r w:rsidR="00025BF3" w:rsidRPr="00E1740F">
        <w:t xml:space="preserve">s an equally unsavoury alternative </w:t>
      </w:r>
      <w:r w:rsidR="00411454" w:rsidRPr="00E1740F">
        <w:t xml:space="preserve">to </w:t>
      </w:r>
      <w:r w:rsidR="00025BF3" w:rsidRPr="00E1740F">
        <w:t>re-packaged culinary nostalgia</w:t>
      </w:r>
      <w:r w:rsidRPr="0034163D">
        <w:t>. As part of this narrative trajectory,</w:t>
      </w:r>
      <w:r w:rsidR="00C50DDE" w:rsidRPr="00E1740F">
        <w:t xml:space="preserve"> Houellebecq invents </w:t>
      </w:r>
      <w:r>
        <w:t xml:space="preserve">a </w:t>
      </w:r>
      <w:r w:rsidR="00C50DDE" w:rsidRPr="00E1740F">
        <w:t>market mode</w:t>
      </w:r>
      <w:r w:rsidR="00025BF3" w:rsidRPr="00E1740F">
        <w:t>l</w:t>
      </w:r>
      <w:r w:rsidR="00C50DDE" w:rsidRPr="00E1740F">
        <w:t xml:space="preserve"> </w:t>
      </w:r>
      <w:r w:rsidR="006C08D8" w:rsidRPr="00E1740F">
        <w:t xml:space="preserve">expressed by </w:t>
      </w:r>
      <w:r w:rsidR="00C50DDE" w:rsidRPr="00E1740F">
        <w:t>the glossy</w:t>
      </w:r>
      <w:r w:rsidR="009A6DD1" w:rsidRPr="00E1740F">
        <w:t xml:space="preserve"> Michelin </w:t>
      </w:r>
      <w:r w:rsidR="009A6DD1" w:rsidRPr="00E1740F">
        <w:rPr>
          <w:i/>
        </w:rPr>
        <w:t>French Touch</w:t>
      </w:r>
      <w:r w:rsidR="009A6DD1" w:rsidRPr="00E1740F">
        <w:t xml:space="preserve"> </w:t>
      </w:r>
      <w:r w:rsidR="00C50DDE" w:rsidRPr="00E1740F">
        <w:t>guide</w:t>
      </w:r>
      <w:r w:rsidR="00411454" w:rsidRPr="00E1740F">
        <w:t>. This is e</w:t>
      </w:r>
      <w:r w:rsidR="00C50DDE" w:rsidRPr="00E1740F">
        <w:t xml:space="preserve">dited by </w:t>
      </w:r>
      <w:r w:rsidR="00364A2C" w:rsidRPr="00E1740F">
        <w:t xml:space="preserve">Russian </w:t>
      </w:r>
      <w:r w:rsidR="00C50DDE" w:rsidRPr="00E1740F">
        <w:t xml:space="preserve">Olga, </w:t>
      </w:r>
      <w:r w:rsidR="00364A2C" w:rsidRPr="00E1740F">
        <w:t>whose</w:t>
      </w:r>
      <w:r w:rsidR="00025BF3" w:rsidRPr="00E1740F">
        <w:t xml:space="preserve"> </w:t>
      </w:r>
      <w:r w:rsidR="00364A2C" w:rsidRPr="00E1740F">
        <w:t>expertise in milking foreign markets outweighs her lack of kn</w:t>
      </w:r>
      <w:r w:rsidR="00BB453D" w:rsidRPr="00E1740F">
        <w:t>ow</w:t>
      </w:r>
      <w:r w:rsidR="00364A2C" w:rsidRPr="00E1740F">
        <w:t xml:space="preserve">ledge of the culinary culture she marketizes </w:t>
      </w:r>
      <w:r w:rsidR="00EE5E77" w:rsidRPr="00E1740F">
        <w:t>t</w:t>
      </w:r>
      <w:r w:rsidR="00C50DDE" w:rsidRPr="00E1740F">
        <w:t xml:space="preserve">o attract foreign tourists </w:t>
      </w:r>
      <w:r>
        <w:t xml:space="preserve">with </w:t>
      </w:r>
      <w:r w:rsidR="00C50DDE" w:rsidRPr="00E1740F">
        <w:t>a ficti</w:t>
      </w:r>
      <w:r w:rsidR="00EE5E77" w:rsidRPr="00E1740F">
        <w:t>on of French food</w:t>
      </w:r>
      <w:r w:rsidR="00C50DDE" w:rsidRPr="00E1740F">
        <w:t>:</w:t>
      </w:r>
    </w:p>
    <w:p w14:paraId="73F829D8" w14:textId="77777777" w:rsidR="009A6DD1" w:rsidRPr="00E1740F" w:rsidRDefault="009A6DD1" w:rsidP="00441B25">
      <w:pPr>
        <w:pStyle w:val="Displayedquotation"/>
      </w:pPr>
      <w:r w:rsidRPr="00A920BE">
        <w:t xml:space="preserve">De la France Olga ne connaissait au fond que Paris, se dit Jed en feuilletant le guide </w:t>
      </w:r>
      <w:r w:rsidRPr="00A920BE">
        <w:rPr>
          <w:i/>
        </w:rPr>
        <w:t>French Touch</w:t>
      </w:r>
      <w:r w:rsidRPr="00A920BE">
        <w:t xml:space="preserve">; et lui –même, à vrai dire, guère d’avantage À travers l’ouvrage la France apparaissait comme un pays enchanté, une mosaïque de terroirs superbes constellés de châteaux et de </w:t>
      </w:r>
      <w:r w:rsidRPr="00A920BE">
        <w:rPr>
          <w:i/>
          <w:iCs/>
        </w:rPr>
        <w:t>manoirs</w:t>
      </w:r>
      <w:r w:rsidRPr="00A920BE">
        <w:t xml:space="preserve">, d'une stupéfiante diversité mais où, partout, il faisait </w:t>
      </w:r>
      <w:r w:rsidRPr="00A920BE">
        <w:rPr>
          <w:i/>
          <w:iCs/>
        </w:rPr>
        <w:t>bon vivre</w:t>
      </w:r>
      <w:r w:rsidR="00EE5E77" w:rsidRPr="00A920BE">
        <w:t>’ (</w:t>
      </w:r>
      <w:r w:rsidR="004878F3" w:rsidRPr="00A920BE">
        <w:t xml:space="preserve">Houellebecq 2015 [2010], </w:t>
      </w:r>
      <w:r w:rsidRPr="00A920BE">
        <w:t xml:space="preserve">94). </w:t>
      </w:r>
    </w:p>
    <w:p w14:paraId="126A3E81" w14:textId="77777777" w:rsidR="00C50DDE" w:rsidRPr="00E1740F" w:rsidRDefault="00597EA5" w:rsidP="00441B25">
      <w:pPr>
        <w:pStyle w:val="Paragraph"/>
      </w:pPr>
      <w:r w:rsidRPr="00E1740F">
        <w:t xml:space="preserve">As well as mocking the </w:t>
      </w:r>
      <w:r w:rsidR="005169AF">
        <w:t xml:space="preserve">detrimental </w:t>
      </w:r>
      <w:r w:rsidRPr="00E1740F">
        <w:t xml:space="preserve">power </w:t>
      </w:r>
      <w:r w:rsidR="009A6DD1" w:rsidRPr="00E1740F">
        <w:t xml:space="preserve">Olga </w:t>
      </w:r>
      <w:r w:rsidR="00364A2C" w:rsidRPr="00E1740F">
        <w:t xml:space="preserve">has over what is effectively a foreign cuisine, Houellebecq no doubt intends readers to take </w:t>
      </w:r>
      <w:r w:rsidR="009A6DD1" w:rsidRPr="00E1740F">
        <w:t xml:space="preserve">with a pinch of salt the risible description of the </w:t>
      </w:r>
      <w:r w:rsidR="00BB453D" w:rsidRPr="00E1740F">
        <w:t xml:space="preserve">high-end </w:t>
      </w:r>
      <w:r w:rsidR="009A6DD1" w:rsidRPr="00E1740F">
        <w:t>fare at the fictional Auberge verticale where</w:t>
      </w:r>
      <w:r w:rsidR="00BB453D" w:rsidRPr="00E1740F">
        <w:t xml:space="preserve"> </w:t>
      </w:r>
      <w:r w:rsidR="00C50DDE" w:rsidRPr="00E1740F">
        <w:t xml:space="preserve">the </w:t>
      </w:r>
      <w:r w:rsidR="009A6DD1" w:rsidRPr="00E1740F">
        <w:t>chef offers a ‘symphonie des légumes e</w:t>
      </w:r>
      <w:r w:rsidR="004878F3" w:rsidRPr="00E1740F">
        <w:t xml:space="preserve">t des saisons’ (Houellebecq 2015 [2010], </w:t>
      </w:r>
      <w:r w:rsidR="009A6DD1" w:rsidRPr="00E1740F">
        <w:t>124). There is indeed humour in skewering high-end hotel and catering hyperbole</w:t>
      </w:r>
      <w:r w:rsidR="00C50DDE" w:rsidRPr="00E1740F">
        <w:t xml:space="preserve">, as when Jed and </w:t>
      </w:r>
      <w:r w:rsidR="00C50DDE" w:rsidRPr="00E1740F">
        <w:lastRenderedPageBreak/>
        <w:t xml:space="preserve">Olga visit luxury Michelin-rated properties in </w:t>
      </w:r>
      <w:r w:rsidR="00C50DDE" w:rsidRPr="00E1740F">
        <w:rPr>
          <w:i/>
        </w:rPr>
        <w:t>la France profonde</w:t>
      </w:r>
      <w:r w:rsidR="00C50DDE" w:rsidRPr="00E1740F">
        <w:t xml:space="preserve">, Jed’s defence of the potential of the </w:t>
      </w:r>
      <w:r w:rsidR="00411454" w:rsidRPr="00E1740F">
        <w:t xml:space="preserve">gastronomy which embraces otherness </w:t>
      </w:r>
      <w:r w:rsidR="00C50DDE" w:rsidRPr="00E1740F">
        <w:t>is shattered by Olga’s pragmatic reading between the lines of</w:t>
      </w:r>
      <w:r w:rsidR="00510841" w:rsidRPr="00E1740F">
        <w:t xml:space="preserve"> what Fox terms</w:t>
      </w:r>
      <w:r w:rsidR="00C50DDE" w:rsidRPr="00E1740F">
        <w:t xml:space="preserve"> ‘gastrospeak’ (2007):</w:t>
      </w:r>
    </w:p>
    <w:p w14:paraId="10EC983C" w14:textId="77777777" w:rsidR="00C50DDE" w:rsidRPr="00A920BE" w:rsidRDefault="008634A1" w:rsidP="00441B25">
      <w:pPr>
        <w:pStyle w:val="Displayedquotation"/>
        <w:rPr>
          <w:lang w:val="fr-FR"/>
        </w:rPr>
      </w:pPr>
      <w:r w:rsidRPr="00A920BE">
        <w:rPr>
          <w:lang w:val="fr-FR"/>
        </w:rPr>
        <w:t>“</w:t>
      </w:r>
      <w:r w:rsidR="00C50DDE" w:rsidRPr="00A920BE">
        <w:rPr>
          <w:lang w:val="fr-FR"/>
        </w:rPr>
        <w:t>Au cœur d'un Cantal mâtiné de Midi où tradition rime avec décontraction et liberté avec respec</w:t>
      </w:r>
      <w:r w:rsidRPr="00A920BE">
        <w:rPr>
          <w:lang w:val="fr-FR"/>
        </w:rPr>
        <w:t>t</w:t>
      </w:r>
      <w:r w:rsidR="00510841" w:rsidRPr="00A920BE">
        <w:rPr>
          <w:lang w:val="fr-FR"/>
        </w:rPr>
        <w:t xml:space="preserve"> </w:t>
      </w:r>
      <w:r w:rsidRPr="00A920BE">
        <w:rPr>
          <w:lang w:val="fr-FR"/>
        </w:rPr>
        <w:t>...</w:t>
      </w:r>
      <w:r w:rsidRPr="00A920BE">
        <w:t>”</w:t>
      </w:r>
      <w:r w:rsidRPr="00A920BE">
        <w:rPr>
          <w:lang w:val="fr-FR"/>
        </w:rPr>
        <w:t xml:space="preserve"> […] ‘Ah oui, j'ai </w:t>
      </w:r>
      <w:proofErr w:type="gramStart"/>
      <w:r w:rsidRPr="00A920BE">
        <w:rPr>
          <w:lang w:val="fr-FR"/>
        </w:rPr>
        <w:t>compris</w:t>
      </w:r>
      <w:r w:rsidR="00C50DDE" w:rsidRPr="00A920BE">
        <w:rPr>
          <w:lang w:val="fr-FR"/>
        </w:rPr>
        <w:t>!</w:t>
      </w:r>
      <w:proofErr w:type="gramEnd"/>
      <w:r w:rsidR="00510841" w:rsidRPr="00A920BE">
        <w:rPr>
          <w:lang w:val="fr-FR"/>
        </w:rPr>
        <w:t xml:space="preserve"> </w:t>
      </w:r>
      <w:r w:rsidR="00C50DDE" w:rsidRPr="00A920BE">
        <w:rPr>
          <w:lang w:val="fr-FR"/>
        </w:rPr>
        <w:t xml:space="preserve">... […], elle a épousé un Arabe, c'est pour ça le respect.’ </w:t>
      </w:r>
    </w:p>
    <w:p w14:paraId="5F98E034" w14:textId="77777777" w:rsidR="00C50DDE" w:rsidRPr="00A920BE" w:rsidRDefault="00C50DDE" w:rsidP="00441B25">
      <w:pPr>
        <w:pStyle w:val="Displayedquotation"/>
        <w:rPr>
          <w:lang w:val="fr-FR"/>
        </w:rPr>
      </w:pPr>
      <w:r w:rsidRPr="00A920BE">
        <w:rPr>
          <w:lang w:val="fr-FR"/>
        </w:rPr>
        <w:t xml:space="preserve">— ‘Ça peut être pas mal […].  Ils font peut-être de la fusion food franco-marocaine’. […]. </w:t>
      </w:r>
    </w:p>
    <w:p w14:paraId="06DE23C1" w14:textId="77777777" w:rsidR="00C50DDE" w:rsidRPr="00A920BE" w:rsidRDefault="00C50DDE" w:rsidP="00441B25">
      <w:pPr>
        <w:pStyle w:val="Displayedquotation"/>
      </w:pPr>
      <w:r w:rsidRPr="00A920BE">
        <w:rPr>
          <w:lang w:val="fr-FR"/>
        </w:rPr>
        <w:t>— ‘Oui’ fit Olga, peu convaincue. ‘Mais moi je suis une touriste, je veux du franco-français. Un truc franco-marocain ou franco-vietnamien, ça peut marcher pour un restaurant branché du canal Saint-</w:t>
      </w:r>
      <w:proofErr w:type="gramStart"/>
      <w:r w:rsidRPr="00A920BE">
        <w:rPr>
          <w:lang w:val="fr-FR"/>
        </w:rPr>
        <w:t>Martin;</w:t>
      </w:r>
      <w:proofErr w:type="gramEnd"/>
      <w:r w:rsidRPr="00A920BE">
        <w:rPr>
          <w:lang w:val="fr-FR"/>
        </w:rPr>
        <w:t xml:space="preserve"> sûrement pas pour un hôtel de charme dans le Cantal. Je vais peut-être le virer du guide, cet hôtel</w:t>
      </w:r>
      <w:r w:rsidR="00510841" w:rsidRPr="00A920BE">
        <w:rPr>
          <w:lang w:val="fr-FR"/>
        </w:rPr>
        <w:t xml:space="preserve"> </w:t>
      </w:r>
      <w:r w:rsidRPr="00A920BE">
        <w:rPr>
          <w:lang w:val="fr-FR"/>
        </w:rPr>
        <w:t xml:space="preserve">...’ </w:t>
      </w:r>
      <w:r w:rsidRPr="00A920BE">
        <w:t>(</w:t>
      </w:r>
      <w:r w:rsidR="004878F3" w:rsidRPr="00A920BE">
        <w:t>Houellebecq 2015 [2010]</w:t>
      </w:r>
      <w:r w:rsidRPr="00A920BE">
        <w:t xml:space="preserve">, </w:t>
      </w:r>
      <w:r w:rsidR="00400EFB" w:rsidRPr="00A920BE">
        <w:t>118</w:t>
      </w:r>
      <w:r w:rsidR="00400EFB" w:rsidRPr="00A920BE">
        <w:rPr>
          <w:shd w:val="clear" w:color="auto" w:fill="FFFFFF"/>
        </w:rPr>
        <w:t>–</w:t>
      </w:r>
      <w:r w:rsidR="00510841" w:rsidRPr="00A920BE">
        <w:t>1</w:t>
      </w:r>
      <w:r w:rsidRPr="00A920BE">
        <w:t>9).</w:t>
      </w:r>
    </w:p>
    <w:p w14:paraId="130E5611" w14:textId="77777777" w:rsidR="009A6DD1" w:rsidRPr="00A920BE" w:rsidRDefault="00C50DDE" w:rsidP="00441B25">
      <w:pPr>
        <w:pStyle w:val="Paragraph"/>
      </w:pPr>
      <w:r w:rsidRPr="00E1740F">
        <w:t>Houellebecq’</w:t>
      </w:r>
      <w:r w:rsidR="00F2355C" w:rsidRPr="00E1740F">
        <w:t>s Russian marketing exec</w:t>
      </w:r>
      <w:r w:rsidRPr="00E1740F">
        <w:t>utive’s quest is not to preserve French gastronomy</w:t>
      </w:r>
      <w:r w:rsidR="00BB453D" w:rsidRPr="00E1740F">
        <w:t xml:space="preserve"> (or, indeed to embrace cultural difference)</w:t>
      </w:r>
      <w:r w:rsidRPr="00E1740F">
        <w:t xml:space="preserve">, and instead to maximise profits </w:t>
      </w:r>
      <w:r w:rsidR="00A134E8" w:rsidRPr="00E1740F">
        <w:t xml:space="preserve">(here </w:t>
      </w:r>
      <w:r w:rsidRPr="00E1740F">
        <w:t>by weighing up the potential of the post-colonial appropriation of a ‘truc franco-marocain ou franco-vietnamien’</w:t>
      </w:r>
      <w:r w:rsidR="00A134E8" w:rsidRPr="00E1740F">
        <w:t xml:space="preserve">). </w:t>
      </w:r>
      <w:r w:rsidR="00F2355C" w:rsidRPr="00E1740F">
        <w:t xml:space="preserve">As </w:t>
      </w:r>
      <w:r w:rsidR="005169AF" w:rsidRPr="0034163D">
        <w:t>Olga</w:t>
      </w:r>
      <w:r w:rsidRPr="00E1740F">
        <w:t xml:space="preserve"> </w:t>
      </w:r>
      <w:r w:rsidR="00F2355C" w:rsidRPr="00E1740F">
        <w:t xml:space="preserve">asserts </w:t>
      </w:r>
      <w:r w:rsidRPr="00E1740F">
        <w:t>international tourists’ desire for ‘franco-françai</w:t>
      </w:r>
      <w:r w:rsidR="00F2355C" w:rsidRPr="00E1740F">
        <w:t xml:space="preserve">s’ fare (Houellebecq 2010, 119), </w:t>
      </w:r>
      <w:r w:rsidR="00BD20DC" w:rsidRPr="00E1740F">
        <w:t xml:space="preserve">this </w:t>
      </w:r>
      <w:r w:rsidRPr="00E1740F">
        <w:t xml:space="preserve">justification of the unmarketability of fusion dishes may also betray some nostalgia </w:t>
      </w:r>
      <w:r w:rsidR="005169AF">
        <w:t xml:space="preserve">in </w:t>
      </w:r>
      <w:r w:rsidR="005169AF" w:rsidRPr="002B2801">
        <w:t xml:space="preserve">Houellebecq </w:t>
      </w:r>
      <w:r w:rsidRPr="00E1740F">
        <w:t>for identifiable, dependable markers of cultural identity</w:t>
      </w:r>
      <w:r w:rsidR="00BD20DC" w:rsidRPr="00E1740F">
        <w:t>.</w:t>
      </w:r>
      <w:r w:rsidR="005169AF" w:rsidRPr="0034163D">
        <w:t xml:space="preserve"> N</w:t>
      </w:r>
      <w:r w:rsidR="00F2355C" w:rsidRPr="00E1740F">
        <w:t>onetheless</w:t>
      </w:r>
      <w:r w:rsidR="005169AF">
        <w:t>,</w:t>
      </w:r>
      <w:r w:rsidR="00F2355C" w:rsidRPr="00E1740F">
        <w:t xml:space="preserve"> </w:t>
      </w:r>
      <w:r w:rsidR="005169AF">
        <w:t xml:space="preserve">the novel </w:t>
      </w:r>
      <w:r w:rsidR="00F2355C" w:rsidRPr="00E1740F">
        <w:t>has Michelin commission</w:t>
      </w:r>
      <w:r w:rsidR="009A6DD1" w:rsidRPr="00E1740F">
        <w:t xml:space="preserve"> a market-research report following Olga’s dismissal of Franco-Moroccan cuisine:</w:t>
      </w:r>
    </w:p>
    <w:p w14:paraId="2808916F" w14:textId="77777777" w:rsidR="009A6DD1" w:rsidRPr="00A920BE" w:rsidRDefault="009A6DD1" w:rsidP="00441B25">
      <w:pPr>
        <w:pStyle w:val="Displayedquotation"/>
        <w:rPr>
          <w:lang w:val="fr-FR"/>
        </w:rPr>
      </w:pPr>
      <w:r w:rsidRPr="00A920BE">
        <w:rPr>
          <w:lang w:val="fr-FR"/>
        </w:rPr>
        <w:t xml:space="preserve">La cuisine créative, ainsi que la cuisine asiatique, étaient unanimement rejetées. […] Quelle que soit la région, les restaurants se prévalant d’une image ‘traditionnelle’ ou ‘à l’ancienne’ enregistraient des additions supérieures de 63% à l’addition médiane. </w:t>
      </w:r>
    </w:p>
    <w:p w14:paraId="6BC01F32" w14:textId="77777777" w:rsidR="009A6DD1" w:rsidRPr="00E1740F" w:rsidRDefault="009A6DD1" w:rsidP="00535121">
      <w:pPr>
        <w:pStyle w:val="Displayedquotation"/>
        <w:rPr>
          <w:lang w:val="fr-FR"/>
        </w:rPr>
      </w:pPr>
      <w:r w:rsidRPr="00A920BE">
        <w:rPr>
          <w:i/>
          <w:lang w:val="fr-FR"/>
        </w:rPr>
        <w:t xml:space="preserve"> </w:t>
      </w:r>
      <w:r w:rsidRPr="00A920BE">
        <w:rPr>
          <w:lang w:val="fr-FR"/>
        </w:rPr>
        <w:t>[…]</w:t>
      </w:r>
      <w:r w:rsidRPr="00A920BE">
        <w:rPr>
          <w:i/>
          <w:lang w:val="fr-FR"/>
        </w:rPr>
        <w:t>.</w:t>
      </w:r>
      <w:r w:rsidRPr="00A920BE">
        <w:rPr>
          <w:lang w:val="fr-FR"/>
        </w:rPr>
        <w:t xml:space="preserve"> </w:t>
      </w:r>
      <w:r w:rsidRPr="00A920BE">
        <w:rPr>
          <w:i/>
          <w:lang w:val="fr-FR"/>
        </w:rPr>
        <w:t xml:space="preserve">Nos nouveaux clients </w:t>
      </w:r>
      <w:r w:rsidRPr="00A920BE">
        <w:rPr>
          <w:lang w:val="fr-FR"/>
        </w:rPr>
        <w:t>[…]</w:t>
      </w:r>
      <w:r w:rsidRPr="00A920BE">
        <w:rPr>
          <w:i/>
          <w:lang w:val="fr-FR"/>
        </w:rPr>
        <w:t xml:space="preserve"> sont au contraire à la recherche </w:t>
      </w:r>
      <w:r w:rsidRPr="00A920BE">
        <w:rPr>
          <w:lang w:val="fr-FR"/>
        </w:rPr>
        <w:t>[…]</w:t>
      </w:r>
      <w:r w:rsidRPr="00A920BE">
        <w:rPr>
          <w:i/>
          <w:lang w:val="fr-FR"/>
        </w:rPr>
        <w:t xml:space="preserve"> d’une expérience gastronomique</w:t>
      </w:r>
      <w:r w:rsidRPr="00A920BE">
        <w:rPr>
          <w:lang w:val="fr-FR"/>
        </w:rPr>
        <w:t xml:space="preserve"> vintage,</w:t>
      </w:r>
      <w:r w:rsidRPr="00A920BE">
        <w:rPr>
          <w:i/>
          <w:lang w:val="fr-FR"/>
        </w:rPr>
        <w:t xml:space="preserve"> voire</w:t>
      </w:r>
      <w:r w:rsidRPr="00A920BE">
        <w:rPr>
          <w:lang w:val="fr-FR"/>
        </w:rPr>
        <w:t xml:space="preserve"> </w:t>
      </w:r>
      <w:proofErr w:type="gramStart"/>
      <w:r w:rsidRPr="00A920BE">
        <w:rPr>
          <w:lang w:val="fr-FR"/>
        </w:rPr>
        <w:t>hardcore:</w:t>
      </w:r>
      <w:proofErr w:type="gramEnd"/>
      <w:r w:rsidRPr="00A920BE">
        <w:rPr>
          <w:lang w:val="fr-FR"/>
        </w:rPr>
        <w:t xml:space="preserve"> </w:t>
      </w:r>
      <w:r w:rsidRPr="00A920BE">
        <w:rPr>
          <w:i/>
          <w:lang w:val="fr-FR"/>
        </w:rPr>
        <w:t xml:space="preserve">seuls les restaurateurs en </w:t>
      </w:r>
      <w:r w:rsidRPr="00A920BE">
        <w:rPr>
          <w:i/>
          <w:lang w:val="fr-FR"/>
        </w:rPr>
        <w:lastRenderedPageBreak/>
        <w:t>mesure de s’adapter à cette nouvelle donnée devraient mériter</w:t>
      </w:r>
      <w:r w:rsidRPr="00A920BE">
        <w:rPr>
          <w:lang w:val="fr-FR"/>
        </w:rPr>
        <w:t xml:space="preserve">, </w:t>
      </w:r>
      <w:r w:rsidRPr="00A920BE">
        <w:rPr>
          <w:i/>
          <w:lang w:val="fr-FR"/>
        </w:rPr>
        <w:t>à l’avenir, de figurer dans notre guide</w:t>
      </w:r>
      <w:r w:rsidRPr="00A920BE">
        <w:rPr>
          <w:lang w:val="fr-FR"/>
        </w:rPr>
        <w:t xml:space="preserve">’ (Houellebecq </w:t>
      </w:r>
      <w:r w:rsidR="004878F3" w:rsidRPr="00A920BE">
        <w:t xml:space="preserve">2015 [2010], </w:t>
      </w:r>
      <w:r w:rsidR="00400EFB" w:rsidRPr="00A920BE">
        <w:rPr>
          <w:lang w:val="fr-FR"/>
        </w:rPr>
        <w:t>119</w:t>
      </w:r>
      <w:r w:rsidR="00400EFB" w:rsidRPr="00A920BE">
        <w:rPr>
          <w:shd w:val="clear" w:color="auto" w:fill="FFFFFF"/>
        </w:rPr>
        <w:t>–</w:t>
      </w:r>
      <w:r w:rsidRPr="00A920BE">
        <w:rPr>
          <w:lang w:val="fr-FR"/>
        </w:rPr>
        <w:t>20).</w:t>
      </w:r>
    </w:p>
    <w:p w14:paraId="4479B321" w14:textId="77777777" w:rsidR="00927828" w:rsidRPr="00E1740F" w:rsidRDefault="00411454" w:rsidP="00A875C3">
      <w:pPr>
        <w:pStyle w:val="Paragraph"/>
      </w:pPr>
      <w:r w:rsidRPr="00E1740F">
        <w:t>T</w:t>
      </w:r>
      <w:r w:rsidR="00BD20DC" w:rsidRPr="00E1740F">
        <w:t xml:space="preserve">he </w:t>
      </w:r>
      <w:r w:rsidR="009A6DD1" w:rsidRPr="00E1740F">
        <w:t>Michelin report seeks to wipe fusion food off the map and instate a re-imagined French gastronomic offering to be imposed upon all foreign tourist</w:t>
      </w:r>
      <w:r w:rsidR="00BD20DC" w:rsidRPr="00E1740F">
        <w:t xml:space="preserve">-consumers across the territory. </w:t>
      </w:r>
      <w:r w:rsidRPr="00E1740F">
        <w:t xml:space="preserve">Whilst this amusingly termed ‘hardcore’ gastronomy is clearly hyperbolic, there is a </w:t>
      </w:r>
      <w:r w:rsidR="00BD20DC" w:rsidRPr="00E1740F">
        <w:t xml:space="preserve">parallel </w:t>
      </w:r>
      <w:r w:rsidRPr="00E1740F">
        <w:t xml:space="preserve">here with </w:t>
      </w:r>
      <w:r w:rsidR="00BD20DC" w:rsidRPr="00E1740F">
        <w:t>the way the MFPCA bid conceals how selective reference to surveys is used</w:t>
      </w:r>
      <w:r w:rsidR="00CC56BE" w:rsidRPr="0034163D">
        <w:t xml:space="preserve"> to corroborate claims for the </w:t>
      </w:r>
      <w:r w:rsidR="00DA76DC" w:rsidRPr="0034163D">
        <w:rPr>
          <w:i/>
        </w:rPr>
        <w:t>r</w:t>
      </w:r>
      <w:r w:rsidR="00DA76DC" w:rsidRPr="005F52E1">
        <w:rPr>
          <w:i/>
        </w:rPr>
        <w:t>epas gastronomique des Français</w:t>
      </w:r>
      <w:r w:rsidR="00DA76DC" w:rsidRPr="005F52E1">
        <w:t xml:space="preserve"> </w:t>
      </w:r>
      <w:r w:rsidR="00BD20DC" w:rsidRPr="00E1740F">
        <w:t xml:space="preserve">as practiced by all French citizens (including </w:t>
      </w:r>
      <w:r w:rsidR="00927828" w:rsidRPr="00E1740F">
        <w:t>those in the DROM-COM)</w:t>
      </w:r>
      <w:r w:rsidR="005169AF" w:rsidRPr="0034163D">
        <w:t>.</w:t>
      </w:r>
    </w:p>
    <w:p w14:paraId="0BD9DD78" w14:textId="77777777" w:rsidR="009A6DD1" w:rsidRPr="00E1740F" w:rsidRDefault="00927828" w:rsidP="00A875C3">
      <w:pPr>
        <w:pStyle w:val="Paragraph"/>
      </w:pPr>
      <w:r w:rsidRPr="00E1740F">
        <w:t xml:space="preserve">Representing ethnic others only </w:t>
      </w:r>
      <w:r w:rsidR="005F52E1" w:rsidRPr="005F52E1">
        <w:t>as unquestioning</w:t>
      </w:r>
      <w:r w:rsidRPr="00E1740F">
        <w:t xml:space="preserve"> consumers of what is globally market as ‘heritagized’ French food, </w:t>
      </w:r>
      <w:r w:rsidR="009A6DD1" w:rsidRPr="00E1740F">
        <w:t xml:space="preserve">Houellebecq brings </w:t>
      </w:r>
      <w:r w:rsidR="009A6DD1" w:rsidRPr="00E1740F">
        <w:rPr>
          <w:i/>
        </w:rPr>
        <w:t>La Carte et le territoire</w:t>
      </w:r>
      <w:r w:rsidR="00BD20DC" w:rsidRPr="00E1740F">
        <w:t xml:space="preserve"> to its peremptory end</w:t>
      </w:r>
      <w:r w:rsidR="001C5432" w:rsidRPr="00E1740F">
        <w:t xml:space="preserve"> </w:t>
      </w:r>
      <w:r w:rsidR="00BD20DC" w:rsidRPr="00E1740F">
        <w:t xml:space="preserve">(even more peremptory than </w:t>
      </w:r>
      <w:r w:rsidR="00F2355C" w:rsidRPr="00E1740F">
        <w:t xml:space="preserve">the </w:t>
      </w:r>
      <w:r w:rsidR="00BD20DC" w:rsidRPr="00E1740F">
        <w:t xml:space="preserve">swift </w:t>
      </w:r>
      <w:r w:rsidR="00F2355C" w:rsidRPr="00E1740F">
        <w:t xml:space="preserve">UNESCO-funded end to humanity in </w:t>
      </w:r>
      <w:r w:rsidR="00F2355C" w:rsidRPr="00E1740F">
        <w:rPr>
          <w:i/>
        </w:rPr>
        <w:t>Les Particules</w:t>
      </w:r>
      <w:r w:rsidR="00DA76DC" w:rsidRPr="0034163D">
        <w:rPr>
          <w:i/>
        </w:rPr>
        <w:t xml:space="preserve"> élémentaires</w:t>
      </w:r>
      <w:r w:rsidR="00BD20DC" w:rsidRPr="00E1740F">
        <w:t>)</w:t>
      </w:r>
      <w:r w:rsidR="005F52E1" w:rsidRPr="005F52E1">
        <w:rPr>
          <w:i/>
        </w:rPr>
        <w:t xml:space="preserve">. </w:t>
      </w:r>
      <w:r w:rsidR="005F52E1" w:rsidRPr="00E1740F">
        <w:t>This involves</w:t>
      </w:r>
      <w:r w:rsidR="00B11E35" w:rsidRPr="00E1740F">
        <w:t xml:space="preserve"> saving France’s economic bacon by taking a </w:t>
      </w:r>
      <w:r w:rsidR="00411454" w:rsidRPr="00E1740F">
        <w:t xml:space="preserve">credulity-stretching </w:t>
      </w:r>
      <w:r w:rsidR="00B11E35" w:rsidRPr="00E1740F">
        <w:t xml:space="preserve">giant step from a fusion-food-obliterating Michelin-commissioned report to a total re-positioning of a national economy (not to mention of its food culture). </w:t>
      </w:r>
      <w:r w:rsidR="001C5432" w:rsidRPr="00E1740F">
        <w:t xml:space="preserve">Not long before his death, </w:t>
      </w:r>
      <w:r w:rsidR="009A6DD1" w:rsidRPr="00E1740F">
        <w:t xml:space="preserve">Jed emerges </w:t>
      </w:r>
      <w:r w:rsidR="001C5432" w:rsidRPr="00E1740F">
        <w:t xml:space="preserve">momentarily </w:t>
      </w:r>
      <w:r w:rsidR="009A6DD1" w:rsidRPr="00E1740F">
        <w:t xml:space="preserve">from his reclusive existence into an erstwhile ‘village décrépit, ordinaire de la France rurale’ (Houellebecq </w:t>
      </w:r>
      <w:r w:rsidR="004878F3" w:rsidRPr="00E1740F">
        <w:t xml:space="preserve">2015 [2010], </w:t>
      </w:r>
      <w:r w:rsidR="009A6DD1" w:rsidRPr="00E1740F">
        <w:t>398). The novel’s final meal is one that has been created and curated to attract foreign tourists, a fiction of ‘French’ food neither eaten historically or in the fictional present by the French nor, indeed, ever served in establishments like tho</w:t>
      </w:r>
      <w:r w:rsidR="00B11E35" w:rsidRPr="00E1740F">
        <w:t>se already rendered obsolete by Olga:</w:t>
      </w:r>
    </w:p>
    <w:p w14:paraId="40120E53" w14:textId="77777777" w:rsidR="009A6DD1" w:rsidRPr="00E1740F" w:rsidRDefault="009A6DD1" w:rsidP="00A875C3">
      <w:pPr>
        <w:ind w:right="2" w:firstLine="720"/>
        <w:contextualSpacing/>
        <w:jc w:val="both"/>
        <w:rPr>
          <w:color w:val="000000" w:themeColor="text1"/>
        </w:rPr>
      </w:pPr>
    </w:p>
    <w:p w14:paraId="0FBC55CE" w14:textId="77777777" w:rsidR="009A6DD1" w:rsidRPr="00E1740F" w:rsidRDefault="009A6DD1" w:rsidP="00A875C3">
      <w:pPr>
        <w:pStyle w:val="Displayedquotation"/>
        <w:rPr>
          <w:lang w:val="fr-FR"/>
        </w:rPr>
      </w:pPr>
      <w:r w:rsidRPr="00A920BE">
        <w:rPr>
          <w:lang w:val="fr-FR"/>
        </w:rPr>
        <w:t xml:space="preserve">Il commanda un Menetou-Salon rosé, qu'il but pensivement en songeant à ces transformations. À cette heure matinale, le café était peu fréquenté. Une famille de Chinois terminait son breakfast limousin, proposé à 23 euros par personne (Houellebecq </w:t>
      </w:r>
      <w:r w:rsidR="004878F3" w:rsidRPr="00A920BE">
        <w:t xml:space="preserve">2015 [2010], </w:t>
      </w:r>
      <w:r w:rsidRPr="00A920BE">
        <w:rPr>
          <w:lang w:val="fr-FR"/>
        </w:rPr>
        <w:t xml:space="preserve">399). </w:t>
      </w:r>
    </w:p>
    <w:p w14:paraId="47347689" w14:textId="77777777" w:rsidR="00C41E97" w:rsidRPr="0034163D" w:rsidRDefault="003974D7" w:rsidP="00A875C3">
      <w:pPr>
        <w:pStyle w:val="Paragraph"/>
      </w:pPr>
      <w:r w:rsidRPr="00E1740F">
        <w:lastRenderedPageBreak/>
        <w:t>Tw</w:t>
      </w:r>
      <w:r w:rsidR="00B11E35" w:rsidRPr="00E1740F">
        <w:t>en</w:t>
      </w:r>
      <w:r w:rsidRPr="00E1740F">
        <w:t>ty years on from the</w:t>
      </w:r>
      <w:r w:rsidR="00B11E35" w:rsidRPr="00E1740F">
        <w:t xml:space="preserve"> </w:t>
      </w:r>
      <w:r w:rsidR="00A134E8" w:rsidRPr="00E1740F">
        <w:t xml:space="preserve">fictional </w:t>
      </w:r>
      <w:r w:rsidR="00B11E35" w:rsidRPr="00E1740F">
        <w:t>Michelin prescription of</w:t>
      </w:r>
      <w:r w:rsidRPr="00E1740F">
        <w:t xml:space="preserve"> vintage, hardcore </w:t>
      </w:r>
      <w:r w:rsidR="00B11E35" w:rsidRPr="00E1740F">
        <w:t>‘French’ food</w:t>
      </w:r>
      <w:r w:rsidRPr="00E1740F">
        <w:t>, t</w:t>
      </w:r>
      <w:r w:rsidR="009A6DD1" w:rsidRPr="00E1740F">
        <w:t xml:space="preserve">he </w:t>
      </w:r>
      <w:r w:rsidRPr="00E1740F">
        <w:t>‘breakfast limousin’</w:t>
      </w:r>
      <w:r w:rsidR="00D00934" w:rsidRPr="00E1740F">
        <w:t xml:space="preserve"> </w:t>
      </w:r>
      <w:r w:rsidR="009A6DD1" w:rsidRPr="00E1740F">
        <w:t>featured</w:t>
      </w:r>
      <w:r w:rsidR="009A6DD1" w:rsidRPr="00E1740F">
        <w:rPr>
          <w:i/>
        </w:rPr>
        <w:t xml:space="preserve"> </w:t>
      </w:r>
      <w:r w:rsidR="009A6DD1" w:rsidRPr="00E1740F">
        <w:t>in the ‘heritagized’ Bar du Sport complete with Art Deco la</w:t>
      </w:r>
      <w:r w:rsidRPr="00E1740F">
        <w:t xml:space="preserve">mps sells at an </w:t>
      </w:r>
      <w:r w:rsidR="009A6DD1" w:rsidRPr="00E1740F">
        <w:rPr>
          <w:i/>
        </w:rPr>
        <w:t>à la carte</w:t>
      </w:r>
      <w:r w:rsidR="00A134E8" w:rsidRPr="00E1740F">
        <w:t xml:space="preserve"> price</w:t>
      </w:r>
      <w:r w:rsidR="009A6DD1" w:rsidRPr="00E1740F">
        <w:t xml:space="preserve"> as inflated as is the </w:t>
      </w:r>
      <w:r w:rsidR="00A134E8" w:rsidRPr="00E1740F">
        <w:t xml:space="preserve">false </w:t>
      </w:r>
      <w:r w:rsidR="009A6DD1" w:rsidRPr="00E1740F">
        <w:t xml:space="preserve">link to the </w:t>
      </w:r>
      <w:r w:rsidR="009A6DD1" w:rsidRPr="00E1740F">
        <w:rPr>
          <w:i/>
        </w:rPr>
        <w:t>territoire</w:t>
      </w:r>
      <w:r w:rsidR="000F2F32" w:rsidRPr="00E1740F">
        <w:rPr>
          <w:i/>
        </w:rPr>
        <w:t xml:space="preserve"> </w:t>
      </w:r>
      <w:r w:rsidR="000F2F32" w:rsidRPr="00E1740F">
        <w:t xml:space="preserve">and </w:t>
      </w:r>
      <w:r w:rsidR="000F2F32" w:rsidRPr="00E1740F">
        <w:rPr>
          <w:i/>
        </w:rPr>
        <w:t>terroir</w:t>
      </w:r>
      <w:r w:rsidR="009A6DD1" w:rsidRPr="00E1740F">
        <w:rPr>
          <w:i/>
        </w:rPr>
        <w:t xml:space="preserve"> </w:t>
      </w:r>
      <w:r w:rsidR="009A6DD1" w:rsidRPr="00E1740F">
        <w:t>for</w:t>
      </w:r>
      <w:r w:rsidR="00883015">
        <w:t>,</w:t>
      </w:r>
      <w:r w:rsidR="009A6DD1" w:rsidRPr="00E1740F">
        <w:t xml:space="preserve"> as the loanword indicates, the region has no specific breakfast tradition.</w:t>
      </w:r>
      <w:r w:rsidRPr="00E1740F">
        <w:t xml:space="preserve"> </w:t>
      </w:r>
      <w:r w:rsidR="00271CDF">
        <w:t xml:space="preserve">At the end of </w:t>
      </w:r>
      <w:r w:rsidR="0099709F" w:rsidRPr="00E1740F">
        <w:t>what now look</w:t>
      </w:r>
      <w:r w:rsidR="00271CDF">
        <w:t>s</w:t>
      </w:r>
      <w:r w:rsidR="0099709F" w:rsidRPr="00E1740F">
        <w:t xml:space="preserve"> like a gastronomic cautionary tale with very real intertextual resonances with the </w:t>
      </w:r>
      <w:r w:rsidR="0099709F" w:rsidRPr="00E1740F">
        <w:rPr>
          <w:i/>
        </w:rPr>
        <w:t>repas gastronomique des Français</w:t>
      </w:r>
      <w:r w:rsidR="0099709F" w:rsidRPr="00E1740F">
        <w:t xml:space="preserve">, </w:t>
      </w:r>
      <w:r w:rsidRPr="00E1740F">
        <w:t>like the fictional Houellebecq</w:t>
      </w:r>
      <w:r w:rsidR="00411454" w:rsidRPr="00E1740F">
        <w:t>,</w:t>
      </w:r>
      <w:r w:rsidRPr="00E1740F">
        <w:t xml:space="preserve"> </w:t>
      </w:r>
      <w:r w:rsidR="0099709F" w:rsidRPr="00E1740F">
        <w:t xml:space="preserve">French culinary heritage </w:t>
      </w:r>
      <w:r w:rsidRPr="00E1740F">
        <w:t>appears to be dead.</w:t>
      </w:r>
      <w:r w:rsidR="00A614E7" w:rsidRPr="0034163D">
        <w:t xml:space="preserve"> </w:t>
      </w:r>
    </w:p>
    <w:p w14:paraId="42B4302C" w14:textId="77777777" w:rsidR="00CC7F78" w:rsidRPr="00ED6ED0" w:rsidRDefault="00CC7F78" w:rsidP="00A875C3">
      <w:pPr>
        <w:contextualSpacing/>
        <w:jc w:val="both"/>
        <w:rPr>
          <w:color w:val="000000" w:themeColor="text1"/>
        </w:rPr>
      </w:pPr>
    </w:p>
    <w:p w14:paraId="15A8EFFD" w14:textId="77777777" w:rsidR="00CC7F78" w:rsidRPr="00E1740F" w:rsidRDefault="00056B4C" w:rsidP="00A875C3">
      <w:pPr>
        <w:contextualSpacing/>
        <w:jc w:val="both"/>
        <w:rPr>
          <w:b/>
          <w:color w:val="000000" w:themeColor="text1"/>
        </w:rPr>
      </w:pPr>
      <w:r w:rsidRPr="00ED6ED0">
        <w:rPr>
          <w:b/>
          <w:color w:val="000000" w:themeColor="text1"/>
        </w:rPr>
        <w:t>The Cautionary Tale of Houellebecq’s Lobster</w:t>
      </w:r>
      <w:r w:rsidR="00C41E97" w:rsidRPr="00E1740F">
        <w:rPr>
          <w:b/>
          <w:color w:val="000000" w:themeColor="text1"/>
        </w:rPr>
        <w:t xml:space="preserve">: </w:t>
      </w:r>
      <w:r w:rsidR="00C41E97" w:rsidRPr="0034163D">
        <w:rPr>
          <w:b/>
          <w:color w:val="000000" w:themeColor="text1"/>
        </w:rPr>
        <w:t xml:space="preserve">Re-thinking </w:t>
      </w:r>
      <w:r w:rsidR="00C41E97" w:rsidRPr="00E1740F">
        <w:rPr>
          <w:b/>
          <w:color w:val="000000" w:themeColor="text1"/>
        </w:rPr>
        <w:t xml:space="preserve">Intangible Cultural Heritage </w:t>
      </w:r>
    </w:p>
    <w:p w14:paraId="0D0B74E3" w14:textId="77777777" w:rsidR="003E51CE" w:rsidRDefault="00F2355C" w:rsidP="00A875C3">
      <w:pPr>
        <w:pStyle w:val="Paragraph"/>
      </w:pPr>
      <w:r w:rsidRPr="00E1740F">
        <w:t xml:space="preserve">If Bernard Maris argues </w:t>
      </w:r>
      <w:r w:rsidRPr="00E1740F">
        <w:rPr>
          <w:rFonts w:eastAsia="Arial Unicode MS"/>
        </w:rPr>
        <w:t>Houellebecq’s novels reveal the failure of economic theories (</w:t>
      </w:r>
      <w:r w:rsidR="004878F3" w:rsidRPr="00E1740F">
        <w:rPr>
          <w:rFonts w:eastAsia="Arial Unicode MS"/>
        </w:rPr>
        <w:t xml:space="preserve">Maris </w:t>
      </w:r>
      <w:r w:rsidRPr="00E1740F">
        <w:rPr>
          <w:rFonts w:eastAsia="Arial Unicode MS"/>
        </w:rPr>
        <w:t xml:space="preserve">2014, 23), in </w:t>
      </w:r>
      <w:r w:rsidRPr="00E1740F">
        <w:rPr>
          <w:rFonts w:eastAsia="Arial Unicode MS"/>
          <w:i/>
        </w:rPr>
        <w:t>La Carte et le territoire</w:t>
      </w:r>
      <w:r w:rsidRPr="00E1740F">
        <w:rPr>
          <w:rFonts w:eastAsia="Arial Unicode MS"/>
        </w:rPr>
        <w:t>, Houellebecq</w:t>
      </w:r>
      <w:r w:rsidR="0099709F" w:rsidRPr="00E1740F">
        <w:t>—</w:t>
      </w:r>
      <w:r w:rsidR="00411454" w:rsidRPr="00E1740F">
        <w:rPr>
          <w:rFonts w:eastAsia="Arial Unicode MS"/>
        </w:rPr>
        <w:t>very much alive</w:t>
      </w:r>
      <w:r w:rsidR="0099709F" w:rsidRPr="00E1740F">
        <w:t>—</w:t>
      </w:r>
      <w:r w:rsidRPr="00E1740F">
        <w:rPr>
          <w:rFonts w:eastAsia="Arial Unicode MS"/>
        </w:rPr>
        <w:t xml:space="preserve">succeeds in foregounding how food </w:t>
      </w:r>
      <w:r w:rsidRPr="00E1740F">
        <w:t xml:space="preserve">as a global commodity </w:t>
      </w:r>
      <w:r w:rsidR="00CB4A49">
        <w:t xml:space="preserve">may threaten </w:t>
      </w:r>
      <w:r w:rsidRPr="00E1740F">
        <w:t xml:space="preserve">so many </w:t>
      </w:r>
      <w:r w:rsidR="00CB4A49">
        <w:t xml:space="preserve">vulnerable </w:t>
      </w:r>
      <w:r w:rsidRPr="00E1740F">
        <w:t>evo</w:t>
      </w:r>
      <w:r w:rsidR="00411454" w:rsidRPr="00E1740F">
        <w:t xml:space="preserve">lving local cultural practices. </w:t>
      </w:r>
      <w:r w:rsidR="00C41E97" w:rsidRPr="0034163D">
        <w:t xml:space="preserve">The </w:t>
      </w:r>
      <w:r w:rsidR="00CC56BE" w:rsidRPr="0034163D">
        <w:rPr>
          <w:i/>
        </w:rPr>
        <w:t xml:space="preserve">repas gastronomique des Français </w:t>
      </w:r>
      <w:r w:rsidR="00B11E35" w:rsidRPr="00E1740F">
        <w:t xml:space="preserve">seeks to solve a perceived problem of French decline by inventing a codified ‘French’ meal which, as well as eliding cultural diversity, fails to grasp how food cultures survive by maintaining their currency through the negotiation of change and the accommodation of external influences. </w:t>
      </w:r>
      <w:r w:rsidRPr="00E1740F">
        <w:t xml:space="preserve">The kind of food practices and culinary miscegenation that may precisely ensure the ongoing evolution of the movable feast of ‘French gastronomy’ are curtailed in </w:t>
      </w:r>
      <w:r w:rsidR="00B11E35" w:rsidRPr="00E1740F">
        <w:t xml:space="preserve">Houellebecq’s </w:t>
      </w:r>
      <w:r w:rsidRPr="00E1740F">
        <w:t>novel by the imposition of</w:t>
      </w:r>
      <w:r w:rsidR="00510841" w:rsidRPr="00E1740F">
        <w:t xml:space="preserve"> edible products which may connote heritage</w:t>
      </w:r>
      <w:r w:rsidRPr="00E1740F">
        <w:t xml:space="preserve">, but have no cultural roots. </w:t>
      </w:r>
      <w:r w:rsidR="00ED6ED0" w:rsidRPr="00ED6ED0">
        <w:t>T</w:t>
      </w:r>
      <w:r w:rsidRPr="00E1740F">
        <w:t xml:space="preserve">his resonates with </w:t>
      </w:r>
      <w:r w:rsidRPr="003E51CE">
        <w:t>how, by focussing on the global export market</w:t>
      </w:r>
      <w:r w:rsidR="00ED6ED0" w:rsidRPr="003E51CE">
        <w:t xml:space="preserve"> and fitting UNESCO criteria</w:t>
      </w:r>
      <w:r w:rsidRPr="003E51CE">
        <w:t xml:space="preserve">, the </w:t>
      </w:r>
      <w:r w:rsidR="00DA76DC" w:rsidRPr="003E51CE">
        <w:rPr>
          <w:i/>
        </w:rPr>
        <w:t>repas gastronomique des Français</w:t>
      </w:r>
      <w:r w:rsidR="00DA76DC" w:rsidRPr="003E51CE">
        <w:t xml:space="preserve"> </w:t>
      </w:r>
      <w:r w:rsidR="00ED6ED0" w:rsidRPr="003E51CE">
        <w:t xml:space="preserve">ignores </w:t>
      </w:r>
      <w:r w:rsidR="0065336A" w:rsidRPr="003E51CE">
        <w:t>the reality that cultural herit</w:t>
      </w:r>
      <w:r w:rsidR="009E603C" w:rsidRPr="003E51CE">
        <w:t>ag</w:t>
      </w:r>
      <w:r w:rsidR="0065336A" w:rsidRPr="003E51CE">
        <w:t xml:space="preserve">e </w:t>
      </w:r>
      <w:r w:rsidR="009E603C" w:rsidRPr="003E51CE">
        <w:t>is an organic, evolving, ‘</w:t>
      </w:r>
      <w:r w:rsidR="0065336A" w:rsidRPr="003E51CE">
        <w:t>bottom-up</w:t>
      </w:r>
      <w:r w:rsidR="009E603C" w:rsidRPr="003E51CE">
        <w:t>’</w:t>
      </w:r>
      <w:r w:rsidR="0065336A" w:rsidRPr="003E51CE">
        <w:t xml:space="preserve"> process of consumption and production by communities </w:t>
      </w:r>
      <w:r w:rsidR="009E603C" w:rsidRPr="003E51CE">
        <w:t xml:space="preserve">that cannot be legislated over by </w:t>
      </w:r>
      <w:r w:rsidR="00BC457E" w:rsidRPr="003E51CE">
        <w:t xml:space="preserve">corporations, government </w:t>
      </w:r>
      <w:r w:rsidR="0065336A" w:rsidRPr="003E51CE">
        <w:t>committees or</w:t>
      </w:r>
      <w:r w:rsidR="00CB4A49" w:rsidRPr="003E51CE">
        <w:t>, indeed,</w:t>
      </w:r>
      <w:r w:rsidR="0065336A" w:rsidRPr="003E51CE">
        <w:t xml:space="preserve"> </w:t>
      </w:r>
      <w:r w:rsidR="00BC457E" w:rsidRPr="003E51CE">
        <w:t xml:space="preserve">supranational </w:t>
      </w:r>
      <w:r w:rsidR="0065336A" w:rsidRPr="003E51CE">
        <w:t xml:space="preserve">bodies such as </w:t>
      </w:r>
      <w:r w:rsidR="0065336A" w:rsidRPr="003E51CE">
        <w:lastRenderedPageBreak/>
        <w:t>UNESCO</w:t>
      </w:r>
      <w:r w:rsidR="00BC457E" w:rsidRPr="003E51CE">
        <w:t>.</w:t>
      </w:r>
    </w:p>
    <w:p w14:paraId="0B8FCFE1" w14:textId="77777777" w:rsidR="003E51CE" w:rsidRPr="003E51CE" w:rsidRDefault="003E51CE" w:rsidP="00A875C3">
      <w:pPr>
        <w:pStyle w:val="Newparagraph"/>
      </w:pPr>
      <w:r w:rsidRPr="00B2087D">
        <w:t>Houellebecq’s imaginary marketing ploy further flags up the problematics of the narratives bound up with the</w:t>
      </w:r>
      <w:r w:rsidRPr="003E51CE">
        <w:rPr>
          <w:i/>
        </w:rPr>
        <w:t xml:space="preserve"> repas gastronomique des Français</w:t>
      </w:r>
      <w:r w:rsidRPr="003E51CE">
        <w:t xml:space="preserve"> which may seek to promote a fiction of French gastronomy across the world. Houellebecq’s heritagized ‘carte’ no longer reflects French ‘territoire’ and is drawn up by Michelin’s marketing team to maximize foreign tourist income without any real knowledge of, or concern for, indigenous living food culture. Like Olga’s engineering of the exclusion of gastronomic expressions of multicultural France, the </w:t>
      </w:r>
      <w:r w:rsidRPr="003E51CE">
        <w:rPr>
          <w:i/>
        </w:rPr>
        <w:t>repas gastronomique des Français</w:t>
      </w:r>
      <w:r w:rsidRPr="003E51CE">
        <w:t xml:space="preserve"> bid also flattens expressions of culinary difference. Instead of savouring the hybrid potential of existing practices in a culinary cultural melting pot, it whitewashes the cultural heritage of French citizens who are not </w:t>
      </w:r>
      <w:r w:rsidRPr="003E51CE">
        <w:rPr>
          <w:i/>
        </w:rPr>
        <w:t>de souche.</w:t>
      </w:r>
      <w:r w:rsidRPr="003E51CE">
        <w:t xml:space="preserve"> </w:t>
      </w:r>
      <w:r w:rsidR="00867543">
        <w:t>T</w:t>
      </w:r>
      <w:r w:rsidRPr="003E51CE">
        <w:t xml:space="preserve">he MFPCA’s elision of the identity narratives bound up with ethnic food cultures within France and of their contribution to the ongoing evolution of food practices considered ‘French’, like the Michelin strategies imagined by Houellebecq, reveal how mechanisms of exclusion and elision of cultural difference which lead to the potential extinction of cultural heritage may be institutionally sanctioned, both in France and beyond. </w:t>
      </w:r>
    </w:p>
    <w:p w14:paraId="2726B30C" w14:textId="77777777" w:rsidR="003E51CE" w:rsidRPr="003E51CE" w:rsidRDefault="003E51CE" w:rsidP="00A875C3">
      <w:pPr>
        <w:pStyle w:val="Newparagraph"/>
      </w:pPr>
      <w:r w:rsidRPr="003E51CE">
        <w:t xml:space="preserve">If the not-so-hidden governmental agenda in the </w:t>
      </w:r>
      <w:r w:rsidRPr="003E51CE">
        <w:rPr>
          <w:i/>
        </w:rPr>
        <w:t>repas gastronomique des Français</w:t>
      </w:r>
      <w:r w:rsidRPr="003E51CE">
        <w:t xml:space="preserve"> initiative evokes a gastronomic </w:t>
      </w:r>
      <w:r w:rsidRPr="003E51CE">
        <w:rPr>
          <w:i/>
        </w:rPr>
        <w:t xml:space="preserve">mission néo-civilisatrice </w:t>
      </w:r>
      <w:r w:rsidRPr="003E51CE">
        <w:t xml:space="preserve">to shore up the reputation of French gastronomy and improve French economic performance in the global marketplace evokes a gastronomic </w:t>
      </w:r>
      <w:r w:rsidRPr="003E51CE">
        <w:rPr>
          <w:i/>
        </w:rPr>
        <w:t xml:space="preserve">mission néo-civilisatrice, </w:t>
      </w:r>
      <w:r w:rsidRPr="00535121">
        <w:t>t</w:t>
      </w:r>
      <w:r w:rsidRPr="003E51CE">
        <w:t xml:space="preserve">he deployment of gastronomic tropes in </w:t>
      </w:r>
      <w:r w:rsidRPr="003E51CE">
        <w:rPr>
          <w:i/>
        </w:rPr>
        <w:t>La Carte et le territoire</w:t>
      </w:r>
      <w:r w:rsidRPr="003E51CE">
        <w:t xml:space="preserve">, then, also tells of how globalized late capitalism transcends nations states. This discussion of the geopolitics of </w:t>
      </w:r>
      <w:r w:rsidRPr="003E51CE">
        <w:rPr>
          <w:i/>
        </w:rPr>
        <w:t>La Carte et le territoire</w:t>
      </w:r>
      <w:r w:rsidRPr="003E51CE">
        <w:t xml:space="preserve"> and of the MFPCA bid brings into question the ramifications of the appropriation of ICH safeguarding by problematic versions of ‘gastrodiplomacy’ (Rockower 2014). Raúl Matta (2016) </w:t>
      </w:r>
      <w:r w:rsidRPr="003E51CE">
        <w:rPr>
          <w:lang w:eastAsia="en-US"/>
        </w:rPr>
        <w:t xml:space="preserve">cites the inscription of the </w:t>
      </w:r>
      <w:r w:rsidRPr="003E51CE">
        <w:rPr>
          <w:i/>
        </w:rPr>
        <w:t xml:space="preserve">repas gastronomique </w:t>
      </w:r>
      <w:r w:rsidRPr="003E51CE">
        <w:rPr>
          <w:i/>
        </w:rPr>
        <w:lastRenderedPageBreak/>
        <w:t>des Français</w:t>
      </w:r>
      <w:r w:rsidRPr="003E51CE">
        <w:rPr>
          <w:lang w:eastAsia="en-US"/>
        </w:rPr>
        <w:t xml:space="preserve"> on UNESCO’s ICH list as an example of how early attempts to safeguard food practices</w:t>
      </w:r>
      <w:r w:rsidRPr="003E51CE">
        <w:rPr>
          <w:vertAlign w:val="superscript"/>
          <w:lang w:eastAsia="en-US"/>
        </w:rPr>
        <w:t>11</w:t>
      </w:r>
      <w:r w:rsidRPr="003E51CE">
        <w:rPr>
          <w:lang w:eastAsia="en-US"/>
        </w:rPr>
        <w:t xml:space="preserve"> </w:t>
      </w:r>
      <w:r w:rsidRPr="003E51CE">
        <w:t xml:space="preserve">may emphasize ‘cultural continuity and intercultural dialogue’ but may also ‘operate more as an elite-driven competitive global concept than as a tool for cultural safeguarding and inclusive development’. Matta uses the </w:t>
      </w:r>
      <w:r w:rsidRPr="003E51CE">
        <w:rPr>
          <w:i/>
        </w:rPr>
        <w:t>repas gastronomique des Français</w:t>
      </w:r>
      <w:r w:rsidRPr="003E51CE">
        <w:t xml:space="preserve"> to exemplify how the first food-related candidacies for ICH listing demonstrate how the focus of ‘stakeholders’ was ‘mainly on uniqueness, excellence and superiority on the global scale’. Inescapably, then, the most concerning result of reading </w:t>
      </w:r>
      <w:r w:rsidRPr="003E51CE">
        <w:rPr>
          <w:i/>
        </w:rPr>
        <w:t>La Carte et le territoire</w:t>
      </w:r>
      <w:r w:rsidRPr="003E51CE">
        <w:t xml:space="preserve"> in the light of the bid for ICH listing for the </w:t>
      </w:r>
      <w:r w:rsidRPr="003E51CE">
        <w:rPr>
          <w:i/>
        </w:rPr>
        <w:t>repas gastronomique des Français</w:t>
      </w:r>
      <w:r w:rsidRPr="003E51CE">
        <w:t xml:space="preserve"> is the realization that UNESCO’s inscription of national food culture on the Intangible Cultural Heritage has created new openings for ‘gastrodiplomacy’ in the global marketplace. Thus, whilst introduced by an ostensibly benign global institution such as UNESCO, admitting </w:t>
      </w:r>
      <w:r w:rsidRPr="0076292D">
        <w:t>food onto the ICH list has unwittingly fuelled new symptoms of global market competition</w:t>
      </w:r>
      <w:r w:rsidRPr="003E51CE">
        <w:t>.</w:t>
      </w:r>
    </w:p>
    <w:p w14:paraId="12AF91B4" w14:textId="77777777" w:rsidR="003E51CE" w:rsidRPr="003E51CE" w:rsidRDefault="003E51CE" w:rsidP="00A875C3">
      <w:pPr>
        <w:pStyle w:val="Newparagraph"/>
      </w:pPr>
      <w:r w:rsidRPr="003E51CE">
        <w:t xml:space="preserve">Yet narratives cannot fully circumscribe food or language: as the metonymic shifts from the </w:t>
      </w:r>
      <w:r w:rsidRPr="003E51CE">
        <w:rPr>
          <w:i/>
        </w:rPr>
        <w:t>repas gastronomique des Français</w:t>
      </w:r>
      <w:r w:rsidRPr="003E51CE">
        <w:t xml:space="preserve"> to </w:t>
      </w:r>
      <w:r w:rsidRPr="003E51CE">
        <w:rPr>
          <w:i/>
        </w:rPr>
        <w:t>la gastronomie française</w:t>
      </w:r>
      <w:r w:rsidRPr="003E51CE">
        <w:t xml:space="preserve"> demonstrate, food exceeds all manner of authorial intentions. Indeed, beyond the gastrodiplomacy deployed to ostensibly cautionary ends in </w:t>
      </w:r>
      <w:r w:rsidRPr="003E51CE">
        <w:rPr>
          <w:i/>
        </w:rPr>
        <w:t>La Carte et le territoire</w:t>
      </w:r>
      <w:r w:rsidRPr="003E51CE">
        <w:t xml:space="preserve"> and those bound up with </w:t>
      </w:r>
      <w:r w:rsidRPr="003E51CE">
        <w:rPr>
          <w:i/>
        </w:rPr>
        <w:t>repas gastronomique des Français</w:t>
      </w:r>
      <w:r w:rsidRPr="003E51CE">
        <w:t xml:space="preserve">—and despite narratives of decline—French culinary practices do continue to evolve and to accommodate diverse populations and practices. Amusingly, Houellebecq’s novel has provide a material example of France’s culinary melting pot. When Jed and Olga visit the château de Vault-de-Lugny, Olga consumes a ‘pressé d’homard’ (Houellebecq 2010, 190). In a delicious irony, the château’s chef Franco Bowanee has created a </w:t>
      </w:r>
      <w:r w:rsidRPr="003E51CE">
        <w:rPr>
          <w:i/>
        </w:rPr>
        <w:t>spécialité de la maison</w:t>
      </w:r>
      <w:r w:rsidRPr="003E51CE">
        <w:t xml:space="preserve">, ‘Pressé de Homard “Michel Houellebecq”’ (Terroir des chefs), which blends French classics, </w:t>
      </w:r>
      <w:r w:rsidRPr="003E51CE">
        <w:rPr>
          <w:i/>
        </w:rPr>
        <w:t xml:space="preserve">terroir </w:t>
      </w:r>
      <w:r w:rsidRPr="003E51CE">
        <w:t xml:space="preserve">products and his native Mauritian flavours. Of course, this might </w:t>
      </w:r>
      <w:r w:rsidRPr="003E51CE">
        <w:lastRenderedPageBreak/>
        <w:t xml:space="preserve">also be construed as an example of cultural appropriation, as might the ‘integration’ of Bowanee into </w:t>
      </w:r>
      <w:r w:rsidRPr="003E51CE">
        <w:rPr>
          <w:shd w:val="clear" w:color="auto" w:fill="FFFFFF"/>
        </w:rPr>
        <w:t>the Collège Culinaire de France in 2013. Notwithstanding such reservations, Bowanee’s own creation inspired by a novel that strategically demonstrates how food cultures can evolve by incorporating and exceeding narratives imposed upon them.</w:t>
      </w:r>
    </w:p>
    <w:p w14:paraId="74755EA9" w14:textId="77777777" w:rsidR="003E51CE" w:rsidRPr="003E51CE" w:rsidRDefault="003E51CE" w:rsidP="00A875C3">
      <w:pPr>
        <w:pStyle w:val="Newparagraph"/>
      </w:pPr>
      <w:r w:rsidRPr="003E51CE">
        <w:t>Furthermore, internationally-successful miscegenation is an important feature of the contemporary French gastronomic field. This is epitomized by OMNIVORE, created in 2003 by Luc Dubanchet who has gone on to be a vocal critic of the</w:t>
      </w:r>
      <w:r w:rsidRPr="003E51CE">
        <w:rPr>
          <w:i/>
        </w:rPr>
        <w:t xml:space="preserve"> repas gastronomique des Français</w:t>
      </w:r>
      <w:r w:rsidRPr="003E51CE">
        <w:t xml:space="preserve">, and Le Fooding, a 40% share of which acquired by none other than Michelin in September 2017. These groupings bring together vibrant young chefs who mix elements of </w:t>
      </w:r>
      <w:r w:rsidRPr="003E51CE">
        <w:rPr>
          <w:i/>
          <w:iCs/>
        </w:rPr>
        <w:t>terroir</w:t>
      </w:r>
      <w:r w:rsidRPr="003E51CE">
        <w:t xml:space="preserve">, </w:t>
      </w:r>
      <w:r w:rsidRPr="003E51CE">
        <w:rPr>
          <w:iCs/>
        </w:rPr>
        <w:t>French gastronomic</w:t>
      </w:r>
      <w:r w:rsidRPr="003E51CE">
        <w:rPr>
          <w:i/>
          <w:iCs/>
        </w:rPr>
        <w:t xml:space="preserve"> </w:t>
      </w:r>
      <w:r w:rsidRPr="003E51CE">
        <w:t xml:space="preserve">tradition and non-French culinary cultures, creating meals that emphatically do not comply to the description of the </w:t>
      </w:r>
      <w:r w:rsidRPr="003E51CE">
        <w:rPr>
          <w:i/>
        </w:rPr>
        <w:t>repas gastronomique des Français</w:t>
      </w:r>
      <w:r w:rsidRPr="003E51CE">
        <w:t>, but do enjoy commercial success in France and abroad</w:t>
      </w:r>
      <w:r w:rsidRPr="003E51CE">
        <w:rPr>
          <w:i/>
          <w:iCs/>
        </w:rPr>
        <w:t xml:space="preserve">. </w:t>
      </w:r>
      <w:r w:rsidRPr="003E51CE">
        <w:rPr>
          <w:iCs/>
        </w:rPr>
        <w:t>Even the MFPCA</w:t>
      </w:r>
      <w:r w:rsidRPr="003E51CE">
        <w:t xml:space="preserve"> inadvertently bears witness to the openness to renewal of French culinary heritage. Enduring MFPCA member Pascal Ory heads off criticisms of the concept of the </w:t>
      </w:r>
      <w:r w:rsidRPr="003E51CE">
        <w:rPr>
          <w:i/>
        </w:rPr>
        <w:t>repas gastronomique des Français</w:t>
      </w:r>
      <w:r w:rsidRPr="003E51CE">
        <w:t xml:space="preserve"> (exceptionalist pride; mythologizing of heritage; misreading the threats of globalization; and puritanism) by </w:t>
      </w:r>
      <w:r w:rsidRPr="003E51CE">
        <w:rPr>
          <w:lang w:val="fr-FR"/>
        </w:rPr>
        <w:t xml:space="preserve">describing French gastronomy as ‘une “grande machine à métisser”’ (Ory 2013, 74), and asserting: ‘Il n’y a pas d’identité sans confrontation à l’altérité, il n’y a pas de patrimoine sans sa transmission’ (Ory 2013, 39). In the MFCPA’s coffee-table book </w:t>
      </w:r>
      <w:r w:rsidRPr="003E51CE">
        <w:rPr>
          <w:i/>
          <w:lang w:val="fr-FR"/>
        </w:rPr>
        <w:t>Le</w:t>
      </w:r>
      <w:r w:rsidRPr="003E51CE">
        <w:rPr>
          <w:lang w:val="fr-FR"/>
        </w:rPr>
        <w:t xml:space="preserve"> </w:t>
      </w:r>
      <w:r w:rsidRPr="003E51CE">
        <w:rPr>
          <w:i/>
          <w:lang w:val="fr-FR"/>
        </w:rPr>
        <w:t>Repas gastronomique des Français</w:t>
      </w:r>
      <w:r w:rsidRPr="003E51CE">
        <w:rPr>
          <w:lang w:val="fr-FR"/>
        </w:rPr>
        <w:t>, tellingly</w:t>
      </w:r>
      <w:r w:rsidR="00CE66B6">
        <w:rPr>
          <w:lang w:val="fr-FR"/>
        </w:rPr>
        <w:t xml:space="preserve">, </w:t>
      </w:r>
      <w:r w:rsidRPr="003E51CE">
        <w:rPr>
          <w:lang w:val="fr-FR"/>
        </w:rPr>
        <w:t xml:space="preserve">there are </w:t>
      </w:r>
      <w:r w:rsidRPr="003E51CE">
        <w:t xml:space="preserve">only three contributions considering non-French influences. One, however is an interview with three-Michelin-starred chef Olivier Roellinger, who agrees that openness to different cuisines is the foundation of the putative ‘recréation permanente’ of the </w:t>
      </w:r>
      <w:r w:rsidRPr="003E51CE">
        <w:rPr>
          <w:i/>
        </w:rPr>
        <w:t>repas gastronomique des Français</w:t>
      </w:r>
      <w:r w:rsidRPr="003E51CE">
        <w:t xml:space="preserve"> (Bienassis and Roellinger in Chevrier ed. 2015, 128). </w:t>
      </w:r>
    </w:p>
    <w:p w14:paraId="55BD630B" w14:textId="77777777" w:rsidR="00BC457E" w:rsidRPr="003E51CE" w:rsidRDefault="003E51CE" w:rsidP="00A875C3">
      <w:pPr>
        <w:pStyle w:val="Newparagraph"/>
      </w:pPr>
      <w:r w:rsidRPr="003E51CE">
        <w:lastRenderedPageBreak/>
        <w:t xml:space="preserve">In French </w:t>
      </w:r>
      <w:proofErr w:type="gramStart"/>
      <w:r w:rsidRPr="003E51CE">
        <w:t>homes</w:t>
      </w:r>
      <w:proofErr w:type="gramEnd"/>
      <w:r w:rsidRPr="003E51CE">
        <w:t xml:space="preserve"> many different celebratory food practices </w:t>
      </w:r>
      <w:r w:rsidR="00167423">
        <w:t xml:space="preserve">still </w:t>
      </w:r>
      <w:r w:rsidRPr="003E51CE">
        <w:t>continue to be transmitte</w:t>
      </w:r>
      <w:r w:rsidR="00167423">
        <w:t xml:space="preserve">d from generation to generation, though </w:t>
      </w:r>
      <w:r w:rsidRPr="003E51CE">
        <w:t xml:space="preserve">no doubt modified along the way, </w:t>
      </w:r>
      <w:r w:rsidR="00167423">
        <w:t xml:space="preserve">and </w:t>
      </w:r>
      <w:r w:rsidRPr="003E51CE">
        <w:t xml:space="preserve">entering also into the ongoing story of French culinary heritage. These include, of course, the alimentary celebrations of French citizens who are not </w:t>
      </w:r>
      <w:r w:rsidRPr="003E51CE">
        <w:rPr>
          <w:i/>
        </w:rPr>
        <w:t>de souche,</w:t>
      </w:r>
      <w:r w:rsidRPr="003E51CE">
        <w:t xml:space="preserve"> couscous, </w:t>
      </w:r>
      <w:r w:rsidRPr="003E51CE">
        <w:rPr>
          <w:bCs/>
        </w:rPr>
        <w:t>chả giò</w:t>
      </w:r>
      <w:r w:rsidRPr="003E51CE">
        <w:rPr>
          <w:shd w:val="clear" w:color="auto" w:fill="FFFFFF"/>
        </w:rPr>
        <w:t xml:space="preserve">, ‘ceebu yapp’, </w:t>
      </w:r>
      <w:r w:rsidRPr="003E51CE">
        <w:rPr>
          <w:iCs/>
        </w:rPr>
        <w:t>cabrito assado</w:t>
      </w:r>
      <w:r w:rsidRPr="003E51CE">
        <w:rPr>
          <w:shd w:val="clear" w:color="auto" w:fill="FFFFFF"/>
        </w:rPr>
        <w:t xml:space="preserve"> or ‘carri’, for example, using serving conventions that neither </w:t>
      </w:r>
      <w:r w:rsidRPr="003E51CE">
        <w:t xml:space="preserve">neatly parse into four courses nor, due to religious prohibitions, include an </w:t>
      </w:r>
      <w:r w:rsidRPr="003E51CE">
        <w:rPr>
          <w:i/>
        </w:rPr>
        <w:t>apéritif</w:t>
      </w:r>
      <w:r w:rsidRPr="003E51CE">
        <w:t xml:space="preserve"> or </w:t>
      </w:r>
      <w:r w:rsidRPr="003E51CE">
        <w:rPr>
          <w:i/>
        </w:rPr>
        <w:t>digestif</w:t>
      </w:r>
      <w:r w:rsidRPr="003E51CE">
        <w:t xml:space="preserve"> (millions of French citizens open </w:t>
      </w:r>
      <w:r w:rsidRPr="003E51CE">
        <w:rPr>
          <w:i/>
        </w:rPr>
        <w:t>iftar</w:t>
      </w:r>
      <w:r w:rsidRPr="003E51CE">
        <w:t xml:space="preserve"> during Ramadan with dates). To paraphrase and exceed the authorial intentions of Manuel Valls’ assertion on January </w:t>
      </w:r>
      <w:proofErr w:type="gramStart"/>
      <w:r w:rsidRPr="003E51CE">
        <w:t>8th</w:t>
      </w:r>
      <w:proofErr w:type="gramEnd"/>
      <w:r w:rsidRPr="003E51CE">
        <w:t xml:space="preserve"> 2015 that ‘La France, ce n’est pas Michel Houellebecq’, then, the r</w:t>
      </w:r>
      <w:r w:rsidRPr="003E51CE">
        <w:rPr>
          <w:i/>
        </w:rPr>
        <w:t>epas gastronomique des Français</w:t>
      </w:r>
      <w:r w:rsidRPr="003E51CE">
        <w:t xml:space="preserve"> is— in many ways—not representative of France. Reading </w:t>
      </w:r>
      <w:r w:rsidRPr="003E51CE">
        <w:rPr>
          <w:i/>
        </w:rPr>
        <w:t>La Carte et le territoire</w:t>
      </w:r>
      <w:r w:rsidRPr="003E51CE">
        <w:t xml:space="preserve"> with the narratives surrounding the </w:t>
      </w:r>
      <w:r w:rsidRPr="003E51CE">
        <w:rPr>
          <w:i/>
        </w:rPr>
        <w:t>repas gastronomique des Français</w:t>
      </w:r>
      <w:r w:rsidRPr="003E51CE">
        <w:t xml:space="preserve"> thus suggests that as well as being subject to instrumentalization, food practices—like language—can still productively exceed authorial intentions and evade prescription and circumscription, whether of a novelist, a government, a global corporation or a not-for-profit global institution. </w:t>
      </w:r>
    </w:p>
    <w:p w14:paraId="5D8D7B54" w14:textId="77777777" w:rsidR="00CC7F78" w:rsidRPr="00E1740F" w:rsidRDefault="00CC7F78" w:rsidP="00A875C3">
      <w:pPr>
        <w:ind w:right="2"/>
        <w:contextualSpacing/>
        <w:jc w:val="both"/>
        <w:rPr>
          <w:color w:val="000000" w:themeColor="text1"/>
        </w:rPr>
      </w:pPr>
    </w:p>
    <w:p w14:paraId="17C139A8" w14:textId="77777777" w:rsidR="00CC7F78" w:rsidRPr="0034163D" w:rsidRDefault="00CE1FB0" w:rsidP="00A875C3">
      <w:pPr>
        <w:ind w:right="2"/>
        <w:contextualSpacing/>
        <w:jc w:val="both"/>
        <w:rPr>
          <w:b/>
          <w:color w:val="000000" w:themeColor="text1"/>
          <w:lang w:val="fr-FR"/>
        </w:rPr>
      </w:pPr>
      <w:r w:rsidRPr="0034163D">
        <w:rPr>
          <w:b/>
          <w:color w:val="000000" w:themeColor="text1"/>
          <w:lang w:val="fr-FR"/>
        </w:rPr>
        <w:t>Notes</w:t>
      </w:r>
    </w:p>
    <w:p w14:paraId="6ACDAA56" w14:textId="77777777" w:rsidR="00B1404F" w:rsidRDefault="007738E2" w:rsidP="00A875C3">
      <w:pPr>
        <w:pStyle w:val="Footnotes"/>
      </w:pPr>
      <w:r w:rsidRPr="00296596">
        <w:rPr>
          <w:lang w:val="fr-FR"/>
        </w:rPr>
        <w:t xml:space="preserve">1. </w:t>
      </w:r>
      <w:r w:rsidRPr="00296596">
        <w:t xml:space="preserve">See, for example, Moor (2012). </w:t>
      </w:r>
    </w:p>
    <w:p w14:paraId="6F0C89F1" w14:textId="77777777" w:rsidR="00B1404F" w:rsidRDefault="007738E2" w:rsidP="00A875C3">
      <w:pPr>
        <w:pStyle w:val="Footnotes"/>
      </w:pPr>
      <w:r w:rsidRPr="00296596">
        <w:t>2. For a discussion of the evolution of the discourses and mythologies constituting</w:t>
      </w:r>
      <w:r w:rsidR="00B1404F">
        <w:t xml:space="preserve"> </w:t>
      </w:r>
      <w:r w:rsidRPr="00296596">
        <w:rPr>
          <w:i/>
        </w:rPr>
        <w:t xml:space="preserve">terroir </w:t>
      </w:r>
      <w:r w:rsidRPr="00296596">
        <w:t>since the Renaissance</w:t>
      </w:r>
      <w:r w:rsidRPr="00296596">
        <w:rPr>
          <w:i/>
        </w:rPr>
        <w:t xml:space="preserve"> </w:t>
      </w:r>
      <w:r w:rsidRPr="00296596">
        <w:t>see</w:t>
      </w:r>
      <w:r w:rsidRPr="00296596">
        <w:rPr>
          <w:i/>
        </w:rPr>
        <w:t xml:space="preserve"> </w:t>
      </w:r>
      <w:r w:rsidRPr="00296596">
        <w:t>Parker (2015).</w:t>
      </w:r>
    </w:p>
    <w:p w14:paraId="4F14E78C" w14:textId="77777777" w:rsidR="00B1404F" w:rsidRDefault="007738E2" w:rsidP="00A875C3">
      <w:pPr>
        <w:pStyle w:val="Footnotes"/>
        <w:rPr>
          <w:lang w:val="fr-FR"/>
        </w:rPr>
      </w:pPr>
      <w:r w:rsidRPr="00296596">
        <w:t xml:space="preserve">3. </w:t>
      </w:r>
      <w:r w:rsidRPr="00296596">
        <w:rPr>
          <w:lang w:val="fr-FR"/>
        </w:rPr>
        <w:t xml:space="preserve">All citations are from </w:t>
      </w:r>
      <w:r w:rsidR="00867543">
        <w:rPr>
          <w:lang w:val="fr-FR"/>
        </w:rPr>
        <w:t xml:space="preserve">the </w:t>
      </w:r>
      <w:r w:rsidRPr="00296596">
        <w:rPr>
          <w:lang w:val="fr-FR"/>
        </w:rPr>
        <w:t>2016 Garnier Flammarion ‘édition avec dossier’ ed. Novak Lechevalier, Agathe.</w:t>
      </w:r>
    </w:p>
    <w:p w14:paraId="7003CF95" w14:textId="77777777" w:rsidR="007738E2" w:rsidRPr="00296596" w:rsidRDefault="007738E2" w:rsidP="00A875C3">
      <w:pPr>
        <w:pStyle w:val="Footnotes"/>
      </w:pPr>
      <w:r w:rsidRPr="00296596">
        <w:t xml:space="preserve">4. Barthes, Roland. 1984 [1968]. ‘La Mort de l’auteur’ in </w:t>
      </w:r>
      <w:r w:rsidRPr="00296596">
        <w:rPr>
          <w:i/>
          <w:iCs/>
        </w:rPr>
        <w:t xml:space="preserve">Le Bruissement de la langue. </w:t>
      </w:r>
      <w:r w:rsidRPr="00296596">
        <w:t>Paris: Seuil, pp. 61</w:t>
      </w:r>
      <w:r w:rsidRPr="00296596">
        <w:rPr>
          <w:shd w:val="clear" w:color="auto" w:fill="FFFFFF"/>
        </w:rPr>
        <w:t>–</w:t>
      </w:r>
      <w:r w:rsidRPr="00296596">
        <w:t>67.</w:t>
      </w:r>
    </w:p>
    <w:p w14:paraId="5D3F6C48" w14:textId="77777777" w:rsidR="004B5AC7" w:rsidRPr="00296596" w:rsidRDefault="007A1261" w:rsidP="00A875C3">
      <w:pPr>
        <w:pStyle w:val="Footnotes"/>
      </w:pPr>
      <w:r w:rsidRPr="00296596">
        <w:t>5</w:t>
      </w:r>
      <w:r w:rsidR="004B5AC7" w:rsidRPr="00296596">
        <w:t>.</w:t>
      </w:r>
      <w:r w:rsidR="007819AE" w:rsidRPr="00296596">
        <w:t xml:space="preserve"> </w:t>
      </w:r>
      <w:r w:rsidR="004B5AC7" w:rsidRPr="00296596">
        <w:rPr>
          <w:shd w:val="clear" w:color="auto" w:fill="FFFFFF"/>
        </w:rPr>
        <w:t>Intergovernmental Committee for the Safeguarding of the Intangible Cultural Heritage</w:t>
      </w:r>
      <w:r w:rsidR="004B5AC7" w:rsidRPr="00296596">
        <w:t>, fifth session, Nairobi, Kenya, 15</w:t>
      </w:r>
      <w:r w:rsidR="00400EFB" w:rsidRPr="00296596">
        <w:rPr>
          <w:shd w:val="clear" w:color="auto" w:fill="FFFFFF"/>
        </w:rPr>
        <w:t>–</w:t>
      </w:r>
      <w:r w:rsidR="004B5AC7" w:rsidRPr="00296596">
        <w:t>19 November 2010, decision 5. Com 6</w:t>
      </w:r>
      <w:r w:rsidR="00400EFB" w:rsidRPr="00296596">
        <w:rPr>
          <w:shd w:val="clear" w:color="auto" w:fill="FFFFFF"/>
        </w:rPr>
        <w:t>–</w:t>
      </w:r>
      <w:r w:rsidR="004B5AC7" w:rsidRPr="00296596">
        <w:t xml:space="preserve">14. </w:t>
      </w:r>
    </w:p>
    <w:p w14:paraId="6529E863" w14:textId="77777777" w:rsidR="007738E2" w:rsidRPr="00296596" w:rsidRDefault="007A1261" w:rsidP="00A875C3">
      <w:pPr>
        <w:pStyle w:val="Footnotes"/>
      </w:pPr>
      <w:r w:rsidRPr="00296596">
        <w:t>6.</w:t>
      </w:r>
      <w:r w:rsidR="004B5AC7" w:rsidRPr="00296596">
        <w:t xml:space="preserve"> The Representative List was created in 2003, </w:t>
      </w:r>
      <w:r w:rsidR="00EB11C9" w:rsidRPr="00296596">
        <w:t xml:space="preserve">to encourage ‘intercultural dialogue’ and ‘mutual respect for other ways of life’ (UNESCO 2003), by safeguarding </w:t>
      </w:r>
      <w:r w:rsidR="00B63A3C" w:rsidRPr="00296596">
        <w:t>int</w:t>
      </w:r>
      <w:r w:rsidR="00210F1A" w:rsidRPr="00296596">
        <w:t>a</w:t>
      </w:r>
      <w:r w:rsidR="007A01D9" w:rsidRPr="00296596">
        <w:t>n</w:t>
      </w:r>
      <w:r w:rsidR="00210F1A" w:rsidRPr="00296596">
        <w:t>gible</w:t>
      </w:r>
      <w:r w:rsidR="004B5AC7" w:rsidRPr="00296596">
        <w:t xml:space="preserve"> </w:t>
      </w:r>
      <w:r w:rsidR="004B5AC7" w:rsidRPr="00296596">
        <w:lastRenderedPageBreak/>
        <w:t>c</w:t>
      </w:r>
      <w:r w:rsidR="005D6F0B" w:rsidRPr="00296596">
        <w:t xml:space="preserve">ultural heritage </w:t>
      </w:r>
      <w:r w:rsidR="00210F1A" w:rsidRPr="00296596">
        <w:t xml:space="preserve">described </w:t>
      </w:r>
      <w:r w:rsidR="005D6F0B" w:rsidRPr="00296596">
        <w:t>as ‘</w:t>
      </w:r>
      <w:r w:rsidR="004B5AC7" w:rsidRPr="00296596">
        <w:t>[t</w:t>
      </w:r>
      <w:r w:rsidR="004B5AC7" w:rsidRPr="00296596">
        <w:rPr>
          <w:b/>
          <w:bCs/>
        </w:rPr>
        <w:t>]</w:t>
      </w:r>
      <w:r w:rsidR="004B5AC7" w:rsidRPr="00296596">
        <w:rPr>
          <w:bCs/>
        </w:rPr>
        <w:t>raditional, contemporary and living at the same time</w:t>
      </w:r>
      <w:r w:rsidR="00EB11C9" w:rsidRPr="00296596">
        <w:t xml:space="preserve">’ </w:t>
      </w:r>
      <w:r w:rsidR="004B5AC7" w:rsidRPr="00296596">
        <w:t xml:space="preserve">(UNESCO 2013). </w:t>
      </w:r>
    </w:p>
    <w:p w14:paraId="13C4FCD4" w14:textId="77777777" w:rsidR="004B5AC7" w:rsidRPr="00296596" w:rsidRDefault="007A1261" w:rsidP="00A875C3">
      <w:pPr>
        <w:pStyle w:val="Footnotes"/>
      </w:pPr>
      <w:r w:rsidRPr="00296596">
        <w:t>7.</w:t>
      </w:r>
      <w:r w:rsidR="00CE66B6">
        <w:t xml:space="preserve"> </w:t>
      </w:r>
      <w:r w:rsidR="009114FD" w:rsidRPr="00296596">
        <w:t>See the MFPCA Revue</w:t>
      </w:r>
      <w:r w:rsidR="008C1EF9" w:rsidRPr="00296596">
        <w:t xml:space="preserve"> de presse</w:t>
      </w:r>
      <w:r w:rsidR="007738E2" w:rsidRPr="00296596">
        <w:t xml:space="preserve"> février 2011,</w:t>
      </w:r>
      <w:r w:rsidR="009114FD" w:rsidRPr="00296596">
        <w:t xml:space="preserve"> http://www.repasgastronomiquedesfrancais.org/pdf/RdPfevrier2011.pdf</w:t>
      </w:r>
      <w:r w:rsidR="00535121">
        <w:t>.</w:t>
      </w:r>
    </w:p>
    <w:p w14:paraId="072402D9" w14:textId="77777777" w:rsidR="00B1404F" w:rsidRDefault="009972AD" w:rsidP="00A875C3">
      <w:pPr>
        <w:pStyle w:val="Footnotes"/>
      </w:pPr>
      <w:r w:rsidRPr="00296596">
        <w:t>8</w:t>
      </w:r>
      <w:r w:rsidR="004B5AC7" w:rsidRPr="00296596">
        <w:t xml:space="preserve">. </w:t>
      </w:r>
      <w:r w:rsidR="004B5AC7" w:rsidRPr="00296596">
        <w:rPr>
          <w:i/>
        </w:rPr>
        <w:t>The New York Times</w:t>
      </w:r>
      <w:r w:rsidR="004B5AC7" w:rsidRPr="00296596">
        <w:t xml:space="preserve"> had already sharpened its knives before the </w:t>
      </w:r>
      <w:r w:rsidR="0065422C" w:rsidRPr="00296596">
        <w:t>RGF was listed</w:t>
      </w:r>
      <w:r w:rsidR="004B5AC7" w:rsidRPr="00296596">
        <w:t xml:space="preserve"> (Sciolino 2008). </w:t>
      </w:r>
    </w:p>
    <w:p w14:paraId="0B8DEA4B" w14:textId="77777777" w:rsidR="004B5AC7" w:rsidRPr="00296596" w:rsidRDefault="009972AD" w:rsidP="00A875C3">
      <w:pPr>
        <w:pStyle w:val="Footnotes"/>
      </w:pPr>
      <w:r w:rsidRPr="00296596">
        <w:t>9</w:t>
      </w:r>
      <w:r w:rsidR="004B5AC7" w:rsidRPr="00296596">
        <w:t xml:space="preserve">. </w:t>
      </w:r>
      <w:r w:rsidR="004B5AC7" w:rsidRPr="00296596">
        <w:rPr>
          <w:shd w:val="clear" w:color="auto" w:fill="FFFFFF"/>
        </w:rPr>
        <w:t xml:space="preserve">The </w:t>
      </w:r>
      <w:r w:rsidR="00400EFB" w:rsidRPr="00296596">
        <w:rPr>
          <w:shd w:val="clear" w:color="auto" w:fill="FFFFFF"/>
        </w:rPr>
        <w:t xml:space="preserve">original </w:t>
      </w:r>
      <w:r w:rsidR="004B5AC7" w:rsidRPr="00296596">
        <w:rPr>
          <w:shd w:val="clear" w:color="auto" w:fill="FFFFFF"/>
        </w:rPr>
        <w:t xml:space="preserve">website has been </w:t>
      </w:r>
      <w:r w:rsidR="00400EFB" w:rsidRPr="00296596">
        <w:rPr>
          <w:shd w:val="clear" w:color="auto" w:fill="FFFFFF"/>
        </w:rPr>
        <w:t xml:space="preserve">replaced by </w:t>
      </w:r>
      <w:hyperlink r:id="rId9" w:history="1">
        <w:r w:rsidR="00400EFB" w:rsidRPr="00296596">
          <w:rPr>
            <w:rStyle w:val="Hyperlink"/>
            <w:color w:val="000000" w:themeColor="text1"/>
            <w:szCs w:val="22"/>
            <w:shd w:val="clear" w:color="auto" w:fill="FFFFFF"/>
          </w:rPr>
          <w:t>https://www.sofrenchsofood.com</w:t>
        </w:r>
      </w:hyperlink>
      <w:r w:rsidR="00400EFB" w:rsidRPr="00296596">
        <w:rPr>
          <w:shd w:val="clear" w:color="auto" w:fill="FFFFFF"/>
        </w:rPr>
        <w:t xml:space="preserve">, </w:t>
      </w:r>
      <w:r w:rsidR="004B5AC7" w:rsidRPr="00296596">
        <w:rPr>
          <w:shd w:val="clear" w:color="auto" w:fill="FFFFFF"/>
        </w:rPr>
        <w:t xml:space="preserve">but </w:t>
      </w:r>
      <w:r w:rsidR="007A01D9" w:rsidRPr="00296596">
        <w:rPr>
          <w:shd w:val="clear" w:color="auto" w:fill="FFFFFF"/>
        </w:rPr>
        <w:t xml:space="preserve">see </w:t>
      </w:r>
      <w:r w:rsidR="004B5AC7" w:rsidRPr="00296596">
        <w:rPr>
          <w:shd w:val="clear" w:color="auto" w:fill="FFFFFF"/>
        </w:rPr>
        <w:t xml:space="preserve">archives: </w:t>
      </w:r>
      <w:hyperlink r:id="rId10" w:history="1">
        <w:r w:rsidR="004B5AC7" w:rsidRPr="00296596">
          <w:rPr>
            <w:rStyle w:val="Hyperlink"/>
            <w:color w:val="000000" w:themeColor="text1"/>
            <w:szCs w:val="22"/>
          </w:rPr>
          <w:t>http://archives.gouvernement.fr/fillon_version2/gouvernement/campagne-so-french-so-good-encourager-la-gastronomie-francaise-a-s-exporter.html</w:t>
        </w:r>
      </w:hyperlink>
      <w:r w:rsidR="004B5AC7" w:rsidRPr="00296596">
        <w:t>. Accessed May 5, 201</w:t>
      </w:r>
      <w:r w:rsidR="00510841" w:rsidRPr="00296596">
        <w:t>8</w:t>
      </w:r>
      <w:r w:rsidR="004B5AC7" w:rsidRPr="00296596">
        <w:t xml:space="preserve">. </w:t>
      </w:r>
      <w:r w:rsidR="0085365C" w:rsidRPr="00296596">
        <w:rPr>
          <w:bCs/>
        </w:rPr>
        <w:t>In another linguistic shift</w:t>
      </w:r>
      <w:r w:rsidR="00CA2C7F" w:rsidRPr="00296596">
        <w:rPr>
          <w:bCs/>
        </w:rPr>
        <w:t>,</w:t>
      </w:r>
      <w:r w:rsidR="0085365C" w:rsidRPr="00296596">
        <w:rPr>
          <w:bCs/>
        </w:rPr>
        <w:t xml:space="preserve"> a ‘</w:t>
      </w:r>
      <w:r w:rsidR="0085365C" w:rsidRPr="00296596">
        <w:t>So French, So Food’ gastronomic week has been celebrated in Israel since 2013</w:t>
      </w:r>
      <w:r w:rsidR="00467DCF" w:rsidRPr="00296596">
        <w:t>.</w:t>
      </w:r>
    </w:p>
    <w:p w14:paraId="5E620035" w14:textId="77777777" w:rsidR="007A01D9" w:rsidRPr="00296596" w:rsidRDefault="007A1261" w:rsidP="00A875C3">
      <w:pPr>
        <w:pStyle w:val="Footnotes"/>
        <w:rPr>
          <w:shd w:val="clear" w:color="auto" w:fill="FFFFFF"/>
        </w:rPr>
      </w:pPr>
      <w:r w:rsidRPr="00296596">
        <w:rPr>
          <w:shd w:val="clear" w:color="auto" w:fill="FFFFFF"/>
        </w:rPr>
        <w:t>1</w:t>
      </w:r>
      <w:r w:rsidR="009972AD" w:rsidRPr="00296596">
        <w:rPr>
          <w:shd w:val="clear" w:color="auto" w:fill="FFFFFF"/>
        </w:rPr>
        <w:t>0</w:t>
      </w:r>
      <w:r w:rsidR="006500FD" w:rsidRPr="00296596">
        <w:rPr>
          <w:shd w:val="clear" w:color="auto" w:fill="FFFFFF"/>
        </w:rPr>
        <w:t>.</w:t>
      </w:r>
      <w:r w:rsidR="007218B8" w:rsidRPr="00296596">
        <w:t xml:space="preserve"> Trading on Michel’s</w:t>
      </w:r>
      <w:r w:rsidR="007218B8" w:rsidRPr="00296596">
        <w:rPr>
          <w:i/>
        </w:rPr>
        <w:t xml:space="preserve"> </w:t>
      </w:r>
      <w:r w:rsidR="009A30AD" w:rsidRPr="00296596">
        <w:t>intellectual equity, Hu</w:t>
      </w:r>
      <w:r w:rsidR="007218B8" w:rsidRPr="00296596">
        <w:t>b</w:t>
      </w:r>
      <w:r w:rsidR="009A30AD" w:rsidRPr="00296596">
        <w:t>cz</w:t>
      </w:r>
      <w:r w:rsidR="007218B8" w:rsidRPr="00296596">
        <w:t>ejak</w:t>
      </w:r>
      <w:r w:rsidR="007218B8" w:rsidRPr="00296596">
        <w:rPr>
          <w:i/>
        </w:rPr>
        <w:t xml:space="preserve"> </w:t>
      </w:r>
      <w:r w:rsidR="007218B8" w:rsidRPr="00296596">
        <w:t xml:space="preserve">marketizes Michel’s research, and changes global opinion such that the cloning </w:t>
      </w:r>
      <w:r w:rsidR="00510841" w:rsidRPr="00296596">
        <w:t>of a posthuman race is funded f</w:t>
      </w:r>
      <w:r w:rsidR="007218B8" w:rsidRPr="00296596">
        <w:t>r</w:t>
      </w:r>
      <w:r w:rsidR="00510841" w:rsidRPr="00296596">
        <w:t>o</w:t>
      </w:r>
      <w:r w:rsidR="007218B8" w:rsidRPr="00296596">
        <w:t>m 2021 by UNESCO.</w:t>
      </w:r>
      <w:r w:rsidR="006500FD" w:rsidRPr="00296596">
        <w:rPr>
          <w:shd w:val="clear" w:color="auto" w:fill="FFFFFF"/>
        </w:rPr>
        <w:t xml:space="preserve"> </w:t>
      </w:r>
    </w:p>
    <w:p w14:paraId="70AEDD99" w14:textId="77777777" w:rsidR="007218B8" w:rsidRPr="00296596" w:rsidRDefault="007A01D9" w:rsidP="00A875C3">
      <w:pPr>
        <w:pStyle w:val="Footnotes"/>
        <w:rPr>
          <w:shd w:val="clear" w:color="auto" w:fill="FFFFFF"/>
        </w:rPr>
      </w:pPr>
      <w:r w:rsidRPr="00296596">
        <w:rPr>
          <w:shd w:val="clear" w:color="auto" w:fill="FFFFFF"/>
        </w:rPr>
        <w:t>1</w:t>
      </w:r>
      <w:r w:rsidR="009972AD" w:rsidRPr="00296596">
        <w:rPr>
          <w:shd w:val="clear" w:color="auto" w:fill="FFFFFF"/>
        </w:rPr>
        <w:t>1</w:t>
      </w:r>
      <w:r w:rsidR="007A1261" w:rsidRPr="00296596">
        <w:rPr>
          <w:shd w:val="clear" w:color="auto" w:fill="FFFFFF"/>
        </w:rPr>
        <w:t>.</w:t>
      </w:r>
      <w:r w:rsidR="007218B8" w:rsidRPr="00296596">
        <w:t xml:space="preserve"> Others include </w:t>
      </w:r>
      <w:r w:rsidR="007218B8" w:rsidRPr="00296596">
        <w:rPr>
          <w:shd w:val="clear" w:color="auto" w:fill="FFFFFF"/>
        </w:rPr>
        <w:t>‘Traditional Mexican cuisine – The Michoacán Paradigm’, ‘The Mediterranean Diet’ and ‘Gingerbread Craft from Northern Croatia’ (2010); the Turkish ‘Ceremonial Keşkek Tradition’ (2011); ‘Kimjang, Making and Sharing Kimchi in the Republic of Korea’ and ‘Washoku, Traditional Dietary Cultures of the Japanese’ (2013).</w:t>
      </w:r>
    </w:p>
    <w:p w14:paraId="7F782972" w14:textId="77777777" w:rsidR="00CC7F78" w:rsidRDefault="007A1261" w:rsidP="00A875C3">
      <w:pPr>
        <w:pStyle w:val="Footnotes"/>
      </w:pPr>
      <w:r w:rsidRPr="00296596">
        <w:rPr>
          <w:kern w:val="36"/>
          <w:lang w:val="fr-FR"/>
        </w:rPr>
        <w:t>1</w:t>
      </w:r>
      <w:r w:rsidR="009972AD" w:rsidRPr="00296596">
        <w:rPr>
          <w:kern w:val="36"/>
          <w:lang w:val="fr-FR"/>
        </w:rPr>
        <w:t>2</w:t>
      </w:r>
      <w:r w:rsidR="007A01D9" w:rsidRPr="00296596">
        <w:rPr>
          <w:kern w:val="36"/>
          <w:lang w:val="fr-FR"/>
        </w:rPr>
        <w:t xml:space="preserve">. </w:t>
      </w:r>
      <w:r w:rsidR="007218B8" w:rsidRPr="00296596">
        <w:rPr>
          <w:shd w:val="clear" w:color="auto" w:fill="FFFFFF"/>
        </w:rPr>
        <w:t>Given the difference in the cuisine marketed and the location, Houellebceq does not appear to reference the Sud-Ouest-themed mini-chain Chez Papa</w:t>
      </w:r>
      <w:r w:rsidR="007218B8" w:rsidRPr="00296596">
        <w:rPr>
          <w:kern w:val="36"/>
        </w:rPr>
        <w:t xml:space="preserve">, </w:t>
      </w:r>
      <w:hyperlink r:id="rId11" w:history="1">
        <w:r w:rsidR="007218B8" w:rsidRPr="00296596">
          <w:rPr>
            <w:rStyle w:val="Hyperlink"/>
            <w:color w:val="000000" w:themeColor="text1"/>
            <w:kern w:val="36"/>
            <w:szCs w:val="22"/>
          </w:rPr>
          <w:t>http://www.chez-papa.com/accueil</w:t>
        </w:r>
      </w:hyperlink>
      <w:r w:rsidR="007218B8" w:rsidRPr="00296596">
        <w:rPr>
          <w:kern w:val="36"/>
        </w:rPr>
        <w:t>.</w:t>
      </w:r>
      <w:r w:rsidR="00510841" w:rsidRPr="00296596">
        <w:t xml:space="preserve"> </w:t>
      </w:r>
    </w:p>
    <w:p w14:paraId="3FDAE5C9" w14:textId="77777777" w:rsidR="006F488B" w:rsidRPr="006F488B" w:rsidRDefault="006F488B" w:rsidP="00A875C3">
      <w:pPr>
        <w:spacing w:before="120"/>
        <w:ind w:right="2"/>
        <w:contextualSpacing/>
        <w:jc w:val="both"/>
        <w:rPr>
          <w:color w:val="000000" w:themeColor="text1"/>
          <w:kern w:val="36"/>
          <w:sz w:val="22"/>
          <w:szCs w:val="22"/>
        </w:rPr>
      </w:pPr>
    </w:p>
    <w:p w14:paraId="4BAE3519" w14:textId="77777777" w:rsidR="00CE1FB0" w:rsidRPr="00296596" w:rsidRDefault="00CE1FB0" w:rsidP="00A875C3">
      <w:pPr>
        <w:pStyle w:val="References"/>
      </w:pPr>
      <w:r w:rsidRPr="00296596">
        <w:t>References</w:t>
      </w:r>
    </w:p>
    <w:p w14:paraId="7537DB31" w14:textId="77777777" w:rsidR="00941880" w:rsidRPr="00ED6ED0" w:rsidRDefault="00941880" w:rsidP="00A875C3">
      <w:pPr>
        <w:pStyle w:val="References"/>
        <w:rPr>
          <w:lang w:val="fr-FR"/>
        </w:rPr>
      </w:pPr>
      <w:r w:rsidRPr="007819AE">
        <w:t xml:space="preserve">Adams, Craig. 2014. “The Taste of </w:t>
      </w:r>
      <w:r w:rsidRPr="007819AE">
        <w:rPr>
          <w:i/>
        </w:rPr>
        <w:t>Terroir</w:t>
      </w:r>
      <w:r w:rsidRPr="007819AE">
        <w:t xml:space="preserve"> in ‘The Gastronomic Meal of the French’: France’s Submission to UNESCO’s Intangible Cultural Heritage List”. </w:t>
      </w:r>
      <w:r w:rsidRPr="007819AE">
        <w:rPr>
          <w:i/>
          <w:iCs/>
          <w:lang w:val="fr-FR"/>
        </w:rPr>
        <w:t>M/C Journal</w:t>
      </w:r>
      <w:r w:rsidRPr="007819AE">
        <w:rPr>
          <w:lang w:val="fr-FR"/>
        </w:rPr>
        <w:t xml:space="preserve"> 17 (1)</w:t>
      </w:r>
      <w:r w:rsidR="00DB41B6" w:rsidRPr="007819AE">
        <w:rPr>
          <w:lang w:val="fr-FR"/>
        </w:rPr>
        <w:t>.</w:t>
      </w:r>
      <w:r w:rsidR="00396DCF" w:rsidRPr="00E1740F">
        <w:rPr>
          <w:lang w:val="fr-FR"/>
        </w:rPr>
        <w:t xml:space="preserve"> </w:t>
      </w:r>
      <w:r w:rsidRPr="00271CDF">
        <w:rPr>
          <w:lang w:val="fr-FR"/>
        </w:rPr>
        <w:t>http://journal.mediaculture.org.au</w:t>
      </w:r>
      <w:r w:rsidRPr="00ED6ED0">
        <w:rPr>
          <w:lang w:val="fr-FR"/>
        </w:rPr>
        <w:t xml:space="preserve">/index.php/mcjournal/article/view/762. </w:t>
      </w:r>
    </w:p>
    <w:p w14:paraId="7AE0E234" w14:textId="77777777" w:rsidR="00941880" w:rsidRPr="00E1740F" w:rsidRDefault="00941880" w:rsidP="00A875C3">
      <w:pPr>
        <w:pStyle w:val="References"/>
        <w:rPr>
          <w:shd w:val="clear" w:color="auto" w:fill="FFFFFF"/>
          <w:lang w:val="fr-FR"/>
        </w:rPr>
      </w:pPr>
      <w:r w:rsidRPr="007819AE">
        <w:rPr>
          <w:shd w:val="clear" w:color="auto" w:fill="FFFFFF"/>
          <w:lang w:val="fr-FR"/>
        </w:rPr>
        <w:t>Andant, Christine</w:t>
      </w:r>
      <w:r w:rsidR="008C1FA7" w:rsidRPr="00E1740F">
        <w:rPr>
          <w:shd w:val="clear" w:color="auto" w:fill="FFFFFF"/>
          <w:lang w:val="fr-FR"/>
        </w:rPr>
        <w:t>,</w:t>
      </w:r>
      <w:r w:rsidRPr="0034163D">
        <w:rPr>
          <w:shd w:val="clear" w:color="auto" w:fill="FFFFFF"/>
          <w:lang w:val="fr-FR"/>
        </w:rPr>
        <w:t xml:space="preserve"> and Annabelle Nachon</w:t>
      </w:r>
      <w:r w:rsidRPr="00271CDF">
        <w:rPr>
          <w:lang w:val="fr-FR"/>
        </w:rPr>
        <w:t xml:space="preserve">. 2017. </w:t>
      </w:r>
      <w:r w:rsidR="008C1FA7" w:rsidRPr="00E1740F">
        <w:rPr>
          <w:i/>
          <w:bdr w:val="none" w:sz="0" w:space="0" w:color="auto" w:frame="1"/>
          <w:lang w:val="fr-FR"/>
        </w:rPr>
        <w:t>À</w:t>
      </w:r>
      <w:r w:rsidRPr="0034163D">
        <w:rPr>
          <w:i/>
          <w:bdr w:val="none" w:sz="0" w:space="0" w:color="auto" w:frame="1"/>
          <w:lang w:val="fr-FR"/>
        </w:rPr>
        <w:t xml:space="preserve"> </w:t>
      </w:r>
      <w:proofErr w:type="gramStart"/>
      <w:r w:rsidRPr="0034163D">
        <w:rPr>
          <w:i/>
          <w:bdr w:val="none" w:sz="0" w:space="0" w:color="auto" w:frame="1"/>
          <w:lang w:val="fr-FR"/>
        </w:rPr>
        <w:t>Table!</w:t>
      </w:r>
      <w:proofErr w:type="gramEnd"/>
      <w:r w:rsidRPr="0034163D">
        <w:rPr>
          <w:i/>
          <w:bdr w:val="none" w:sz="0" w:space="0" w:color="auto" w:frame="1"/>
          <w:lang w:val="fr-FR"/>
        </w:rPr>
        <w:t xml:space="preserve"> </w:t>
      </w:r>
      <w:r w:rsidR="008C1FA7" w:rsidRPr="00E1740F">
        <w:rPr>
          <w:i/>
          <w:bdr w:val="none" w:sz="0" w:space="0" w:color="auto" w:frame="1"/>
          <w:lang w:val="fr-FR"/>
        </w:rPr>
        <w:t>À</w:t>
      </w:r>
      <w:r w:rsidRPr="0034163D">
        <w:rPr>
          <w:i/>
          <w:bdr w:val="none" w:sz="0" w:space="0" w:color="auto" w:frame="1"/>
          <w:lang w:val="fr-FR"/>
        </w:rPr>
        <w:t xml:space="preserve"> la découverte du repas gastronomique des Français</w:t>
      </w:r>
      <w:r w:rsidR="00447A64" w:rsidRPr="00271CDF">
        <w:rPr>
          <w:shd w:val="clear" w:color="auto" w:fill="FFFFFF"/>
          <w:lang w:val="fr-FR"/>
        </w:rPr>
        <w:t xml:space="preserve">. </w:t>
      </w:r>
      <w:proofErr w:type="gramStart"/>
      <w:r w:rsidR="00447A64" w:rsidRPr="00271CDF">
        <w:rPr>
          <w:shd w:val="clear" w:color="auto" w:fill="FFFFFF"/>
          <w:lang w:val="fr-FR"/>
        </w:rPr>
        <w:t>Grenoble:</w:t>
      </w:r>
      <w:proofErr w:type="gramEnd"/>
      <w:r w:rsidR="00447A64" w:rsidRPr="00271CDF">
        <w:rPr>
          <w:shd w:val="clear" w:color="auto" w:fill="FFFFFF"/>
          <w:lang w:val="fr-FR"/>
        </w:rPr>
        <w:t xml:space="preserve"> </w:t>
      </w:r>
      <w:r w:rsidRPr="00ED6ED0">
        <w:rPr>
          <w:shd w:val="clear" w:color="auto" w:fill="FFFFFF"/>
          <w:lang w:val="fr-FR"/>
        </w:rPr>
        <w:t>PUG.</w:t>
      </w:r>
    </w:p>
    <w:p w14:paraId="2052EB64" w14:textId="77777777" w:rsidR="008C1EF9" w:rsidRPr="0034163D" w:rsidRDefault="008C1EF9" w:rsidP="00A875C3">
      <w:pPr>
        <w:pStyle w:val="References"/>
        <w:rPr>
          <w:lang w:val="fr-FR"/>
        </w:rPr>
      </w:pPr>
      <w:r w:rsidRPr="0034163D">
        <w:t xml:space="preserve">Barthes, Roland. 1984 [1968] ‘La Mort de l’auteur’ in </w:t>
      </w:r>
      <w:r w:rsidRPr="0034163D">
        <w:rPr>
          <w:i/>
          <w:iCs/>
        </w:rPr>
        <w:t xml:space="preserve">Le Bruissement de la langue. </w:t>
      </w:r>
      <w:r w:rsidRPr="00271CDF">
        <w:t>Paris:</w:t>
      </w:r>
      <w:r w:rsidRPr="00ED6ED0">
        <w:t xml:space="preserve"> Seuil. pp. 61</w:t>
      </w:r>
      <w:r w:rsidR="00166C6E" w:rsidRPr="00E1740F">
        <w:t>–</w:t>
      </w:r>
      <w:r w:rsidRPr="0034163D">
        <w:t>67.</w:t>
      </w:r>
    </w:p>
    <w:p w14:paraId="281D109B" w14:textId="77777777" w:rsidR="00941880" w:rsidRPr="0034163D" w:rsidRDefault="00941880" w:rsidP="00A875C3">
      <w:pPr>
        <w:pStyle w:val="References"/>
      </w:pPr>
      <w:r w:rsidRPr="00ED6ED0">
        <w:rPr>
          <w:iCs/>
          <w:lang w:val="fr-FR"/>
        </w:rPr>
        <w:t>Beaudoin, Anne-Cécile.</w:t>
      </w:r>
      <w:r w:rsidRPr="007819AE">
        <w:rPr>
          <w:lang w:val="fr-FR"/>
        </w:rPr>
        <w:t xml:space="preserve"> 2010. “</w:t>
      </w:r>
      <w:r w:rsidR="000E45E0" w:rsidRPr="007819AE">
        <w:rPr>
          <w:lang w:val="fr-FR"/>
        </w:rPr>
        <w:t>La table franç</w:t>
      </w:r>
      <w:r w:rsidRPr="007819AE">
        <w:rPr>
          <w:lang w:val="fr-FR"/>
        </w:rPr>
        <w:t>aise entre au patrimoine mondial”.</w:t>
      </w:r>
      <w:r w:rsidRPr="007819AE">
        <w:rPr>
          <w:iCs/>
          <w:lang w:val="fr-FR"/>
        </w:rPr>
        <w:t xml:space="preserve"> </w:t>
      </w:r>
      <w:r w:rsidRPr="007819AE">
        <w:rPr>
          <w:i/>
          <w:iCs/>
        </w:rPr>
        <w:t>Paris Match</w:t>
      </w:r>
      <w:r w:rsidR="00E30618" w:rsidRPr="00E1740F">
        <w:rPr>
          <w:iCs/>
        </w:rPr>
        <w:t xml:space="preserve">, </w:t>
      </w:r>
      <w:r w:rsidR="007738E2">
        <w:rPr>
          <w:iCs/>
        </w:rPr>
        <w:t>25 November</w:t>
      </w:r>
      <w:r w:rsidR="007738E2" w:rsidRPr="0034163D">
        <w:rPr>
          <w:shd w:val="clear" w:color="auto" w:fill="FFFFFF"/>
        </w:rPr>
        <w:t>–</w:t>
      </w:r>
      <w:r w:rsidRPr="00271CDF">
        <w:rPr>
          <w:iCs/>
        </w:rPr>
        <w:t xml:space="preserve">1 December. </w:t>
      </w:r>
      <w:r w:rsidRPr="00E1740F">
        <w:t>http://www.parismatch.com/Vivre/Gastronomie/Depardieu-gastronomie-Unesco-151884</w:t>
      </w:r>
    </w:p>
    <w:p w14:paraId="7E12C367" w14:textId="77777777" w:rsidR="00941880" w:rsidRPr="00271CDF" w:rsidRDefault="00941880" w:rsidP="00A875C3">
      <w:pPr>
        <w:pStyle w:val="References"/>
        <w:rPr>
          <w:shd w:val="clear" w:color="auto" w:fill="FFFFFF"/>
          <w:lang w:val="fr-FR"/>
        </w:rPr>
      </w:pPr>
      <w:r w:rsidRPr="00ED6ED0">
        <w:rPr>
          <w:rStyle w:val="familyname"/>
          <w:color w:val="000000" w:themeColor="text1"/>
          <w:lang w:val="fr-FR"/>
        </w:rPr>
        <w:lastRenderedPageBreak/>
        <w:t xml:space="preserve">Bessière, </w:t>
      </w:r>
      <w:r w:rsidR="00447A64" w:rsidRPr="00ED6ED0">
        <w:rPr>
          <w:rStyle w:val="Strong"/>
          <w:b w:val="0"/>
          <w:color w:val="000000" w:themeColor="text1"/>
          <w:lang w:val="fr-FR"/>
        </w:rPr>
        <w:t>Jacinthe</w:t>
      </w:r>
      <w:r w:rsidRPr="007819AE">
        <w:rPr>
          <w:rStyle w:val="apple-converted-space"/>
          <w:b/>
          <w:color w:val="000000" w:themeColor="text1"/>
          <w:lang w:val="fr-FR"/>
        </w:rPr>
        <w:t> </w:t>
      </w:r>
      <w:r w:rsidRPr="007819AE">
        <w:rPr>
          <w:rStyle w:val="Strong"/>
          <w:b w:val="0"/>
          <w:color w:val="000000" w:themeColor="text1"/>
          <w:lang w:val="fr-FR"/>
        </w:rPr>
        <w:t>and</w:t>
      </w:r>
      <w:r w:rsidRPr="007819AE">
        <w:rPr>
          <w:rStyle w:val="familyname"/>
          <w:b/>
          <w:color w:val="000000" w:themeColor="text1"/>
          <w:lang w:val="fr-FR"/>
        </w:rPr>
        <w:t xml:space="preserve"> </w:t>
      </w:r>
      <w:r w:rsidRPr="007819AE">
        <w:rPr>
          <w:rStyle w:val="Strong"/>
          <w:b w:val="0"/>
          <w:color w:val="000000" w:themeColor="text1"/>
          <w:lang w:val="fr-FR"/>
        </w:rPr>
        <w:t>Laurence</w:t>
      </w:r>
      <w:r w:rsidRPr="007819AE">
        <w:rPr>
          <w:rStyle w:val="familyname"/>
          <w:color w:val="000000" w:themeColor="text1"/>
          <w:lang w:val="fr-FR"/>
        </w:rPr>
        <w:t xml:space="preserve"> Tibère</w:t>
      </w:r>
      <w:r w:rsidR="00447A64" w:rsidRPr="007819AE">
        <w:rPr>
          <w:shd w:val="clear" w:color="auto" w:fill="FFFFFF"/>
          <w:lang w:val="fr-FR"/>
        </w:rPr>
        <w:t xml:space="preserve">. June 2011. </w:t>
      </w:r>
      <w:r w:rsidRPr="007819AE">
        <w:rPr>
          <w:shd w:val="clear" w:color="auto" w:fill="FFFFFF"/>
          <w:lang w:val="fr-FR"/>
        </w:rPr>
        <w:t>“</w:t>
      </w:r>
      <w:proofErr w:type="gramStart"/>
      <w:r w:rsidRPr="007819AE">
        <w:rPr>
          <w:shd w:val="clear" w:color="auto" w:fill="FFFFFF"/>
          <w:lang w:val="fr-FR"/>
        </w:rPr>
        <w:t>Editorial:</w:t>
      </w:r>
      <w:proofErr w:type="gramEnd"/>
      <w:r w:rsidRPr="007819AE">
        <w:rPr>
          <w:shd w:val="clear" w:color="auto" w:fill="FFFFFF"/>
          <w:lang w:val="fr-FR"/>
        </w:rPr>
        <w:t xml:space="preserve"> Patrimoines Alimentaires”.</w:t>
      </w:r>
      <w:r w:rsidRPr="007819AE">
        <w:rPr>
          <w:rStyle w:val="apple-converted-space"/>
          <w:color w:val="000000" w:themeColor="text1"/>
          <w:shd w:val="clear" w:color="auto" w:fill="FFFFFF"/>
          <w:lang w:val="fr-FR"/>
        </w:rPr>
        <w:t> </w:t>
      </w:r>
      <w:r w:rsidRPr="007819AE">
        <w:rPr>
          <w:rStyle w:val="Emphasis"/>
          <w:color w:val="000000" w:themeColor="text1"/>
          <w:lang w:val="fr-FR"/>
        </w:rPr>
        <w:t>Anthropology of Food</w:t>
      </w:r>
      <w:r w:rsidRPr="007819AE">
        <w:rPr>
          <w:rStyle w:val="apple-converted-space"/>
          <w:color w:val="000000" w:themeColor="text1"/>
          <w:shd w:val="clear" w:color="auto" w:fill="FFFFFF"/>
          <w:lang w:val="fr-FR"/>
        </w:rPr>
        <w:t xml:space="preserve"> </w:t>
      </w:r>
      <w:r w:rsidRPr="007819AE">
        <w:rPr>
          <w:shd w:val="clear" w:color="auto" w:fill="FFFFFF"/>
          <w:lang w:val="fr-FR"/>
        </w:rPr>
        <w:t>8.</w:t>
      </w:r>
      <w:r w:rsidR="00321CD8" w:rsidRPr="00E1740F">
        <w:rPr>
          <w:shd w:val="clear" w:color="auto" w:fill="FFFFFF"/>
          <w:lang w:val="fr-FR"/>
        </w:rPr>
        <w:t xml:space="preserve"> </w:t>
      </w:r>
      <w:hyperlink r:id="rId12" w:history="1">
        <w:r w:rsidRPr="007819AE">
          <w:rPr>
            <w:rStyle w:val="Hyperlink"/>
            <w:color w:val="000000" w:themeColor="text1"/>
            <w:shd w:val="clear" w:color="auto" w:fill="FFFFFF"/>
            <w:lang w:val="fr-FR"/>
          </w:rPr>
          <w:t>http://aof.revues.org/6782</w:t>
        </w:r>
      </w:hyperlink>
      <w:r w:rsidRPr="0034163D">
        <w:rPr>
          <w:shd w:val="clear" w:color="auto" w:fill="FFFFFF"/>
          <w:lang w:val="fr-FR"/>
        </w:rPr>
        <w:t>.</w:t>
      </w:r>
    </w:p>
    <w:p w14:paraId="30DF2FFE" w14:textId="77777777" w:rsidR="00941880" w:rsidRPr="00E1740F" w:rsidRDefault="00941880" w:rsidP="00A875C3">
      <w:pPr>
        <w:pStyle w:val="References"/>
        <w:rPr>
          <w:lang w:val="fr-FR"/>
        </w:rPr>
      </w:pPr>
      <w:r w:rsidRPr="00ED6ED0">
        <w:rPr>
          <w:lang w:val="fr-FR"/>
        </w:rPr>
        <w:t xml:space="preserve">Bienassis, Loic. 2015. “Olivier </w:t>
      </w:r>
      <w:proofErr w:type="gramStart"/>
      <w:r w:rsidRPr="00ED6ED0">
        <w:rPr>
          <w:lang w:val="fr-FR"/>
        </w:rPr>
        <w:t>Roellinger:</w:t>
      </w:r>
      <w:proofErr w:type="gramEnd"/>
      <w:r w:rsidRPr="00ED6ED0">
        <w:rPr>
          <w:lang w:val="fr-FR"/>
        </w:rPr>
        <w:t xml:space="preserve"> Pour Une Cuisine Métisse”, in Chevrier, Francis. </w:t>
      </w:r>
      <w:proofErr w:type="gramStart"/>
      <w:r w:rsidRPr="00ED6ED0">
        <w:rPr>
          <w:lang w:val="fr-FR"/>
        </w:rPr>
        <w:t>ed</w:t>
      </w:r>
      <w:proofErr w:type="gramEnd"/>
      <w:r w:rsidRPr="00ED6ED0">
        <w:rPr>
          <w:lang w:val="fr-FR"/>
        </w:rPr>
        <w:t xml:space="preserve">. 2015. </w:t>
      </w:r>
      <w:r w:rsidRPr="007819AE">
        <w:rPr>
          <w:i/>
          <w:lang w:val="fr-FR"/>
        </w:rPr>
        <w:t>Le</w:t>
      </w:r>
      <w:r w:rsidRPr="007819AE">
        <w:rPr>
          <w:lang w:val="fr-FR"/>
        </w:rPr>
        <w:t xml:space="preserve"> </w:t>
      </w:r>
      <w:r w:rsidRPr="007819AE">
        <w:rPr>
          <w:i/>
          <w:lang w:val="fr-FR"/>
        </w:rPr>
        <w:t xml:space="preserve">Repas gastronomique des </w:t>
      </w:r>
      <w:r w:rsidR="001A58D9" w:rsidRPr="00E1740F">
        <w:rPr>
          <w:i/>
          <w:lang w:val="fr-FR"/>
        </w:rPr>
        <w:t>F</w:t>
      </w:r>
      <w:r w:rsidRPr="0034163D">
        <w:rPr>
          <w:i/>
          <w:lang w:val="fr-FR"/>
        </w:rPr>
        <w:t>rançais</w:t>
      </w:r>
      <w:r w:rsidRPr="00271CDF">
        <w:rPr>
          <w:lang w:val="fr-FR"/>
        </w:rPr>
        <w:t xml:space="preserve">. </w:t>
      </w:r>
      <w:proofErr w:type="gramStart"/>
      <w:r w:rsidRPr="00271CDF">
        <w:rPr>
          <w:lang w:val="fr-FR"/>
        </w:rPr>
        <w:t>Paris:</w:t>
      </w:r>
      <w:proofErr w:type="gramEnd"/>
      <w:r w:rsidRPr="00271CDF">
        <w:rPr>
          <w:lang w:val="fr-FR"/>
        </w:rPr>
        <w:t xml:space="preserve"> Gallimard. pp. 128</w:t>
      </w:r>
      <w:r w:rsidR="00166C6E" w:rsidRPr="00E1740F">
        <w:t>–</w:t>
      </w:r>
      <w:r w:rsidRPr="0034163D">
        <w:rPr>
          <w:lang w:val="fr-FR"/>
        </w:rPr>
        <w:t>31.</w:t>
      </w:r>
    </w:p>
    <w:p w14:paraId="7D40FA90" w14:textId="77777777" w:rsidR="009C523F" w:rsidRPr="0034163D" w:rsidRDefault="009C523F" w:rsidP="00A875C3">
      <w:pPr>
        <w:pStyle w:val="References"/>
        <w:rPr>
          <w:lang w:val="fr-FR"/>
        </w:rPr>
      </w:pPr>
      <w:r w:rsidRPr="00E1740F">
        <w:t xml:space="preserve">Bowd, Gavin. </w:t>
      </w:r>
      <w:r w:rsidRPr="00E1740F">
        <w:rPr>
          <w:lang w:val="fr-FR"/>
        </w:rPr>
        <w:t>“</w:t>
      </w:r>
      <w:r w:rsidRPr="00E1740F">
        <w:t>Avant-Propos</w:t>
      </w:r>
      <w:r w:rsidRPr="00E1740F">
        <w:rPr>
          <w:lang w:val="fr-FR"/>
        </w:rPr>
        <w:t>“</w:t>
      </w:r>
      <w:r w:rsidRPr="00E1740F">
        <w:t xml:space="preserve"> in </w:t>
      </w:r>
      <w:r w:rsidRPr="00E1740F">
        <w:rPr>
          <w:i/>
          <w:iCs/>
        </w:rPr>
        <w:t>Le Monde de Houellebecq</w:t>
      </w:r>
      <w:r w:rsidRPr="00E1740F">
        <w:t>, Gavin Bowd</w:t>
      </w:r>
      <w:r w:rsidR="00A6275D" w:rsidRPr="00E1740F">
        <w:t>. e</w:t>
      </w:r>
      <w:r w:rsidRPr="00E1740F">
        <w:t>d. Glasgow: University of Glasgow French and German Publications.</w:t>
      </w:r>
    </w:p>
    <w:p w14:paraId="40D9579B" w14:textId="77777777" w:rsidR="003345CB" w:rsidRPr="00E1740F" w:rsidRDefault="003345CB" w:rsidP="00A875C3">
      <w:pPr>
        <w:pStyle w:val="References"/>
        <w:rPr>
          <w:lang w:val="fr-FR"/>
        </w:rPr>
      </w:pPr>
      <w:r w:rsidRPr="007819AE">
        <w:rPr>
          <w:lang w:val="fr-FR"/>
        </w:rPr>
        <w:t xml:space="preserve">Chevrier, Francis. 2011. </w:t>
      </w:r>
      <w:r w:rsidRPr="007819AE">
        <w:rPr>
          <w:i/>
          <w:lang w:val="fr-FR"/>
        </w:rPr>
        <w:t>Notre gastronomie est une culture</w:t>
      </w:r>
      <w:r w:rsidRPr="007819AE">
        <w:rPr>
          <w:lang w:val="fr-FR"/>
        </w:rPr>
        <w:t>. Paris, François Bourin.</w:t>
      </w:r>
    </w:p>
    <w:p w14:paraId="6D02A15C" w14:textId="77777777" w:rsidR="00941880" w:rsidRPr="00E1740F" w:rsidRDefault="00941880" w:rsidP="00A875C3">
      <w:pPr>
        <w:pStyle w:val="References"/>
        <w:rPr>
          <w:lang w:val="fr-FR"/>
        </w:rPr>
      </w:pPr>
      <w:r w:rsidRPr="007819AE">
        <w:rPr>
          <w:lang w:val="fr-FR"/>
        </w:rPr>
        <w:t xml:space="preserve">Chevrier, Francis. 2010-2011. </w:t>
      </w:r>
      <w:r w:rsidR="007B05C6" w:rsidRPr="007819AE">
        <w:rPr>
          <w:lang w:val="fr-FR"/>
        </w:rPr>
        <w:t>“</w:t>
      </w:r>
      <w:r w:rsidRPr="007819AE">
        <w:rPr>
          <w:lang w:val="fr-FR"/>
        </w:rPr>
        <w:t xml:space="preserve">Le Repas gastronomique des </w:t>
      </w:r>
      <w:proofErr w:type="gramStart"/>
      <w:r w:rsidRPr="007819AE">
        <w:rPr>
          <w:lang w:val="fr-FR"/>
        </w:rPr>
        <w:t>français:</w:t>
      </w:r>
      <w:proofErr w:type="gramEnd"/>
      <w:r w:rsidRPr="007819AE">
        <w:rPr>
          <w:lang w:val="fr-FR"/>
        </w:rPr>
        <w:t xml:space="preserve"> Patrimoine </w:t>
      </w:r>
      <w:r w:rsidR="00447A64" w:rsidRPr="007819AE">
        <w:rPr>
          <w:lang w:val="fr-FR"/>
        </w:rPr>
        <w:t>culturel</w:t>
      </w:r>
      <w:r w:rsidRPr="007819AE">
        <w:rPr>
          <w:lang w:val="fr-FR"/>
        </w:rPr>
        <w:t xml:space="preserve"> immatériel de l’humanité”. </w:t>
      </w:r>
      <w:r w:rsidRPr="007819AE">
        <w:rPr>
          <w:i/>
          <w:lang w:val="fr-FR"/>
        </w:rPr>
        <w:t>Cahiers de la gastronomie</w:t>
      </w:r>
      <w:r w:rsidR="000E45E0" w:rsidRPr="007819AE">
        <w:rPr>
          <w:lang w:val="fr-FR"/>
        </w:rPr>
        <w:t xml:space="preserve"> </w:t>
      </w:r>
      <w:proofErr w:type="gramStart"/>
      <w:r w:rsidR="000E45E0" w:rsidRPr="007819AE">
        <w:rPr>
          <w:lang w:val="fr-FR"/>
        </w:rPr>
        <w:t>5:</w:t>
      </w:r>
      <w:proofErr w:type="gramEnd"/>
      <w:r w:rsidR="00DB41B6" w:rsidRPr="007819AE">
        <w:rPr>
          <w:lang w:val="fr-FR"/>
        </w:rPr>
        <w:t xml:space="preserve"> </w:t>
      </w:r>
      <w:r w:rsidRPr="007819AE">
        <w:rPr>
          <w:lang w:val="fr-FR"/>
        </w:rPr>
        <w:t>11.</w:t>
      </w:r>
    </w:p>
    <w:p w14:paraId="18F52E46" w14:textId="77777777" w:rsidR="00510841" w:rsidRPr="0034163D" w:rsidRDefault="00510841" w:rsidP="00A875C3">
      <w:pPr>
        <w:pStyle w:val="References"/>
        <w:rPr>
          <w:lang w:val="fr-FR"/>
        </w:rPr>
      </w:pPr>
      <w:r w:rsidRPr="00E1740F">
        <w:rPr>
          <w:shd w:val="clear" w:color="auto" w:fill="FFFFFF"/>
        </w:rPr>
        <w:t>Chez Papa</w:t>
      </w:r>
      <w:r w:rsidRPr="00E1740F">
        <w:rPr>
          <w:kern w:val="36"/>
        </w:rPr>
        <w:t xml:space="preserve">. 2018. </w:t>
      </w:r>
      <w:r w:rsidRPr="00E1740F">
        <w:t>Accessed May 5, 2018.</w:t>
      </w:r>
      <w:r w:rsidRPr="00E1740F">
        <w:rPr>
          <w:kern w:val="36"/>
        </w:rPr>
        <w:t xml:space="preserve"> </w:t>
      </w:r>
      <w:hyperlink r:id="rId13" w:history="1">
        <w:r w:rsidRPr="00E1740F">
          <w:rPr>
            <w:rStyle w:val="Hyperlink"/>
            <w:color w:val="000000" w:themeColor="text1"/>
            <w:kern w:val="36"/>
          </w:rPr>
          <w:t>http://www.chez-papa.com/accueil</w:t>
        </w:r>
      </w:hyperlink>
      <w:r w:rsidRPr="00E1740F">
        <w:rPr>
          <w:kern w:val="36"/>
        </w:rPr>
        <w:t>.</w:t>
      </w:r>
      <w:r w:rsidRPr="00E1740F">
        <w:t xml:space="preserve"> </w:t>
      </w:r>
    </w:p>
    <w:p w14:paraId="10FD03FB" w14:textId="77777777" w:rsidR="00941880" w:rsidRPr="00E1740F" w:rsidRDefault="00941880" w:rsidP="00A875C3">
      <w:pPr>
        <w:pStyle w:val="References"/>
        <w:rPr>
          <w:lang w:val="fr-FR"/>
        </w:rPr>
      </w:pPr>
      <w:r w:rsidRPr="0034163D">
        <w:rPr>
          <w:lang w:val="fr-FR"/>
        </w:rPr>
        <w:t xml:space="preserve">Colvert, Louis. 2017. “Gastronomie </w:t>
      </w:r>
      <w:r w:rsidR="00447A64" w:rsidRPr="00271CDF">
        <w:rPr>
          <w:lang w:val="fr-FR"/>
        </w:rPr>
        <w:t>indigeste</w:t>
      </w:r>
      <w:r w:rsidRPr="00ED6ED0">
        <w:rPr>
          <w:lang w:val="fr-FR"/>
        </w:rPr>
        <w:t xml:space="preserve">”. </w:t>
      </w:r>
      <w:r w:rsidRPr="007819AE">
        <w:rPr>
          <w:i/>
          <w:lang w:val="fr-FR"/>
        </w:rPr>
        <w:t>Le Canard enchaîné</w:t>
      </w:r>
      <w:r w:rsidRPr="007819AE">
        <w:rPr>
          <w:lang w:val="fr-FR"/>
        </w:rPr>
        <w:t>. January</w:t>
      </w:r>
      <w:r w:rsidR="001A58D9" w:rsidRPr="00E1740F">
        <w:rPr>
          <w:lang w:val="fr-FR"/>
        </w:rPr>
        <w:t xml:space="preserve"> 4</w:t>
      </w:r>
      <w:r w:rsidR="00166C6E" w:rsidRPr="00E1740F">
        <w:rPr>
          <w:lang w:val="fr-FR"/>
        </w:rPr>
        <w:t>.</w:t>
      </w:r>
    </w:p>
    <w:p w14:paraId="558E71C6" w14:textId="77777777" w:rsidR="00AE68D8" w:rsidRPr="0034163D" w:rsidRDefault="00AE68D8" w:rsidP="00A875C3">
      <w:pPr>
        <w:pStyle w:val="References"/>
        <w:rPr>
          <w:lang w:val="fr-FR"/>
        </w:rPr>
      </w:pPr>
      <w:r w:rsidRPr="00E1740F">
        <w:rPr>
          <w:lang w:val="fr-FR"/>
        </w:rPr>
        <w:t xml:space="preserve">Cruickshank, Ruth. 2019 forthcoming. </w:t>
      </w:r>
      <w:proofErr w:type="gramStart"/>
      <w:r w:rsidRPr="00E1740F">
        <w:rPr>
          <w:i/>
          <w:lang w:val="fr-FR"/>
        </w:rPr>
        <w:t>Leftovers:</w:t>
      </w:r>
      <w:proofErr w:type="gramEnd"/>
      <w:r w:rsidRPr="00E1740F">
        <w:rPr>
          <w:i/>
          <w:lang w:val="fr-FR"/>
        </w:rPr>
        <w:t xml:space="preserve"> Eating, Drinking and Re-thinking with Post-war French Fiction</w:t>
      </w:r>
      <w:r w:rsidR="004C7B42" w:rsidRPr="00E1740F">
        <w:rPr>
          <w:lang w:val="fr-FR"/>
        </w:rPr>
        <w:t>. Liverpool : Liverpool University Press.</w:t>
      </w:r>
    </w:p>
    <w:p w14:paraId="54AF9E9B" w14:textId="77777777" w:rsidR="00941880" w:rsidRPr="007819AE" w:rsidRDefault="00941880" w:rsidP="00A875C3">
      <w:pPr>
        <w:pStyle w:val="References"/>
        <w:rPr>
          <w:lang w:val="fr-FR"/>
        </w:rPr>
      </w:pPr>
      <w:r w:rsidRPr="0034163D">
        <w:rPr>
          <w:lang w:val="fr-FR"/>
        </w:rPr>
        <w:t>Cserg</w:t>
      </w:r>
      <w:r w:rsidR="00CA3B7C" w:rsidRPr="00E1740F">
        <w:rPr>
          <w:lang w:val="fr-FR"/>
        </w:rPr>
        <w:t>o,</w:t>
      </w:r>
      <w:r w:rsidRPr="0034163D">
        <w:rPr>
          <w:lang w:val="fr-FR"/>
        </w:rPr>
        <w:t xml:space="preserve"> J</w:t>
      </w:r>
      <w:r w:rsidR="00BD399D" w:rsidRPr="00271CDF">
        <w:rPr>
          <w:lang w:val="fr-FR"/>
        </w:rPr>
        <w:t>ulia.</w:t>
      </w:r>
      <w:r w:rsidRPr="00ED6ED0">
        <w:rPr>
          <w:lang w:val="fr-FR"/>
        </w:rPr>
        <w:t xml:space="preserve"> </w:t>
      </w:r>
      <w:proofErr w:type="gramStart"/>
      <w:r w:rsidRPr="00ED6ED0">
        <w:rPr>
          <w:lang w:val="fr-FR"/>
        </w:rPr>
        <w:t>ed</w:t>
      </w:r>
      <w:proofErr w:type="gramEnd"/>
      <w:r w:rsidRPr="00ED6ED0">
        <w:rPr>
          <w:lang w:val="fr-FR"/>
        </w:rPr>
        <w:t xml:space="preserve">. 1999. </w:t>
      </w:r>
      <w:r w:rsidRPr="007819AE">
        <w:rPr>
          <w:i/>
          <w:lang w:val="fr-FR"/>
        </w:rPr>
        <w:t xml:space="preserve">Ces plats mythiques qui ont fait la </w:t>
      </w:r>
      <w:proofErr w:type="gramStart"/>
      <w:r w:rsidRPr="007819AE">
        <w:rPr>
          <w:i/>
          <w:lang w:val="fr-FR"/>
        </w:rPr>
        <w:t>France:</w:t>
      </w:r>
      <w:proofErr w:type="gramEnd"/>
      <w:r w:rsidRPr="007819AE">
        <w:rPr>
          <w:i/>
          <w:lang w:val="fr-FR"/>
        </w:rPr>
        <w:t xml:space="preserve"> Le Pot au feu. </w:t>
      </w:r>
      <w:proofErr w:type="gramStart"/>
      <w:r w:rsidRPr="007819AE">
        <w:rPr>
          <w:lang w:val="fr-FR"/>
        </w:rPr>
        <w:t>Paris:</w:t>
      </w:r>
      <w:proofErr w:type="gramEnd"/>
      <w:r w:rsidRPr="007819AE">
        <w:rPr>
          <w:lang w:val="fr-FR"/>
        </w:rPr>
        <w:t xml:space="preserve"> Autrement.</w:t>
      </w:r>
    </w:p>
    <w:p w14:paraId="70648CCD" w14:textId="77777777" w:rsidR="003345CB" w:rsidRPr="00ED6ED0" w:rsidRDefault="003345CB" w:rsidP="00A875C3">
      <w:pPr>
        <w:pStyle w:val="References"/>
        <w:rPr>
          <w:lang w:val="fr-FR"/>
        </w:rPr>
      </w:pPr>
      <w:r w:rsidRPr="007819AE">
        <w:rPr>
          <w:lang w:val="fr-FR"/>
        </w:rPr>
        <w:t xml:space="preserve">Csergo. Julia. 2011. “Le ‘repas gastronomique des français’ à </w:t>
      </w:r>
      <w:proofErr w:type="gramStart"/>
      <w:r w:rsidRPr="007819AE">
        <w:rPr>
          <w:lang w:val="fr-FR"/>
        </w:rPr>
        <w:t>l’Unesco:</w:t>
      </w:r>
      <w:proofErr w:type="gramEnd"/>
      <w:r w:rsidRPr="007819AE">
        <w:rPr>
          <w:lang w:val="fr-FR"/>
        </w:rPr>
        <w:t xml:space="preserve"> éléments </w:t>
      </w:r>
      <w:r w:rsidR="00447A64" w:rsidRPr="007819AE">
        <w:rPr>
          <w:lang w:val="fr-FR"/>
        </w:rPr>
        <w:t>d’une</w:t>
      </w:r>
      <w:r w:rsidRPr="007819AE">
        <w:rPr>
          <w:lang w:val="fr-FR"/>
        </w:rPr>
        <w:t xml:space="preserve"> inscription au patrimoine culturel immatériel de l’humanité</w:t>
      </w:r>
      <w:r w:rsidR="00081F91" w:rsidRPr="00E1740F">
        <w:rPr>
          <w:bCs/>
          <w:lang w:val="fr-FR"/>
        </w:rPr>
        <w:t>”</w:t>
      </w:r>
      <w:r w:rsidRPr="0034163D">
        <w:rPr>
          <w:lang w:val="fr-FR"/>
        </w:rPr>
        <w:t>.</w:t>
      </w:r>
      <w:r w:rsidR="00321CD8" w:rsidRPr="00E1740F">
        <w:rPr>
          <w:lang w:val="fr-FR"/>
        </w:rPr>
        <w:t xml:space="preserve"> </w:t>
      </w:r>
      <w:r w:rsidRPr="0034163D">
        <w:rPr>
          <w:lang w:val="fr-FR"/>
        </w:rPr>
        <w:t>http://www.lemangeur-ocha.com/wp-content/uploads/2012/04/CSERGO-repas-gastronomique-francais-patrimoine-unesco2.pdf.</w:t>
      </w:r>
    </w:p>
    <w:p w14:paraId="5C7A9546" w14:textId="77777777" w:rsidR="00941880" w:rsidRPr="007819AE" w:rsidRDefault="00941880" w:rsidP="00A875C3">
      <w:pPr>
        <w:pStyle w:val="References"/>
        <w:rPr>
          <w:lang w:val="fr-FR"/>
        </w:rPr>
      </w:pPr>
      <w:r w:rsidRPr="007819AE">
        <w:rPr>
          <w:kern w:val="36"/>
          <w:lang w:val="fr-FR"/>
        </w:rPr>
        <w:t xml:space="preserve">Csergo, </w:t>
      </w:r>
      <w:r w:rsidRPr="007819AE">
        <w:rPr>
          <w:lang w:val="fr-FR"/>
        </w:rPr>
        <w:t>Julia</w:t>
      </w:r>
      <w:r w:rsidRPr="007819AE">
        <w:rPr>
          <w:kern w:val="36"/>
          <w:lang w:val="fr-FR"/>
        </w:rPr>
        <w:t>. 2017.</w:t>
      </w:r>
      <w:r w:rsidR="00321CD8" w:rsidRPr="00E1740F">
        <w:rPr>
          <w:kern w:val="36"/>
          <w:lang w:val="fr-FR"/>
        </w:rPr>
        <w:t xml:space="preserve"> </w:t>
      </w:r>
      <w:r w:rsidRPr="0034163D">
        <w:rPr>
          <w:i/>
          <w:iCs/>
          <w:lang w:val="fr-FR"/>
        </w:rPr>
        <w:t xml:space="preserve">La Gastronomie est-elle une marchandise culturelle comme une </w:t>
      </w:r>
      <w:proofErr w:type="gramStart"/>
      <w:r w:rsidRPr="0034163D">
        <w:rPr>
          <w:i/>
          <w:iCs/>
          <w:lang w:val="fr-FR"/>
        </w:rPr>
        <w:t>autre</w:t>
      </w:r>
      <w:r w:rsidR="00447A64" w:rsidRPr="00271CDF">
        <w:rPr>
          <w:i/>
          <w:iCs/>
          <w:lang w:val="fr-FR"/>
        </w:rPr>
        <w:t>?</w:t>
      </w:r>
      <w:proofErr w:type="gramEnd"/>
      <w:r w:rsidRPr="00ED6ED0">
        <w:rPr>
          <w:i/>
          <w:iCs/>
          <w:lang w:val="fr-FR"/>
        </w:rPr>
        <w:t xml:space="preserve"> </w:t>
      </w:r>
      <w:proofErr w:type="gramStart"/>
      <w:r w:rsidRPr="007819AE">
        <w:rPr>
          <w:lang w:val="fr-FR"/>
        </w:rPr>
        <w:t>Paris:</w:t>
      </w:r>
      <w:proofErr w:type="gramEnd"/>
      <w:r w:rsidRPr="007819AE">
        <w:rPr>
          <w:lang w:val="fr-FR"/>
        </w:rPr>
        <w:t xml:space="preserve"> Menufretin.</w:t>
      </w:r>
    </w:p>
    <w:p w14:paraId="65BD818F" w14:textId="77777777" w:rsidR="00941880" w:rsidRPr="0034163D" w:rsidRDefault="00941880" w:rsidP="00A875C3">
      <w:pPr>
        <w:pStyle w:val="References"/>
      </w:pPr>
      <w:r w:rsidRPr="0034163D">
        <w:rPr>
          <w:bCs/>
        </w:rPr>
        <w:t xml:space="preserve">Erlanger, Steven. 2012. “What Does Unesco Recognition Mean, Exactly?”. </w:t>
      </w:r>
      <w:r w:rsidRPr="00271CDF">
        <w:rPr>
          <w:bCs/>
          <w:i/>
        </w:rPr>
        <w:t>New York Times</w:t>
      </w:r>
      <w:r w:rsidRPr="00ED6ED0">
        <w:rPr>
          <w:bCs/>
        </w:rPr>
        <w:t xml:space="preserve">. </w:t>
      </w:r>
      <w:r w:rsidRPr="007819AE">
        <w:rPr>
          <w:bCs/>
        </w:rPr>
        <w:t>January</w:t>
      </w:r>
      <w:r w:rsidR="00166C6E" w:rsidRPr="00E1740F">
        <w:rPr>
          <w:bCs/>
        </w:rPr>
        <w:t xml:space="preserve"> 6</w:t>
      </w:r>
      <w:r w:rsidRPr="0034163D">
        <w:rPr>
          <w:bCs/>
        </w:rPr>
        <w:t>.</w:t>
      </w:r>
      <w:r w:rsidR="00BD399D" w:rsidRPr="0034163D">
        <w:rPr>
          <w:bCs/>
        </w:rPr>
        <w:t xml:space="preserve"> </w:t>
      </w:r>
      <w:hyperlink r:id="rId14" w:history="1">
        <w:r w:rsidRPr="007819AE">
          <w:rPr>
            <w:rStyle w:val="Hyperlink"/>
            <w:color w:val="000000" w:themeColor="text1"/>
          </w:rPr>
          <w:t>http://www.nytimes.com/2012/01/08/travel/whats-up-with-all-the-unesco-sites.html</w:t>
        </w:r>
      </w:hyperlink>
    </w:p>
    <w:p w14:paraId="322030B4" w14:textId="77777777" w:rsidR="00941880" w:rsidRPr="007819AE" w:rsidRDefault="00941880" w:rsidP="00A875C3">
      <w:pPr>
        <w:pStyle w:val="References"/>
        <w:rPr>
          <w:lang w:val="fr-FR"/>
        </w:rPr>
      </w:pPr>
      <w:r w:rsidRPr="00ED6ED0">
        <w:rPr>
          <w:bCs/>
          <w:lang w:val="fr-FR"/>
        </w:rPr>
        <w:t xml:space="preserve">Fischler, Claude. 1990. </w:t>
      </w:r>
      <w:r w:rsidRPr="007819AE">
        <w:rPr>
          <w:bCs/>
          <w:i/>
          <w:iCs/>
          <w:lang w:val="fr-FR"/>
        </w:rPr>
        <w:t>L'Homnivore</w:t>
      </w:r>
      <w:r w:rsidRPr="007819AE">
        <w:rPr>
          <w:lang w:val="fr-FR"/>
        </w:rPr>
        <w:t xml:space="preserve">. </w:t>
      </w:r>
      <w:proofErr w:type="gramStart"/>
      <w:r w:rsidRPr="007819AE">
        <w:rPr>
          <w:lang w:val="fr-FR"/>
        </w:rPr>
        <w:t>Paris:</w:t>
      </w:r>
      <w:proofErr w:type="gramEnd"/>
      <w:r w:rsidRPr="007819AE">
        <w:rPr>
          <w:lang w:val="fr-FR"/>
        </w:rPr>
        <w:t xml:space="preserve"> Odile Jacob.</w:t>
      </w:r>
    </w:p>
    <w:p w14:paraId="17F9367F" w14:textId="77777777" w:rsidR="00941880" w:rsidRPr="00ED6ED0" w:rsidRDefault="00941880" w:rsidP="00A875C3">
      <w:pPr>
        <w:pStyle w:val="References"/>
      </w:pPr>
      <w:r w:rsidRPr="007819AE">
        <w:t xml:space="preserve">Le Fooding. </w:t>
      </w:r>
      <w:r w:rsidR="00321CD8" w:rsidRPr="00E1740F">
        <w:t>2018</w:t>
      </w:r>
      <w:r w:rsidR="00166C6E" w:rsidRPr="00E1740F">
        <w:t>. Accessed May 5, 2018.</w:t>
      </w:r>
      <w:r w:rsidR="00321CD8" w:rsidRPr="00E1740F">
        <w:t xml:space="preserve"> </w:t>
      </w:r>
      <w:hyperlink r:id="rId15" w:history="1">
        <w:r w:rsidRPr="007819AE">
          <w:rPr>
            <w:rStyle w:val="Hyperlink"/>
            <w:color w:val="000000" w:themeColor="text1"/>
          </w:rPr>
          <w:t>https://lefooding.com/fr</w:t>
        </w:r>
      </w:hyperlink>
      <w:r w:rsidRPr="0034163D">
        <w:rPr>
          <w:rStyle w:val="Hyperlink"/>
          <w:color w:val="000000" w:themeColor="text1"/>
        </w:rPr>
        <w:t xml:space="preserve"> </w:t>
      </w:r>
    </w:p>
    <w:p w14:paraId="4EAC5617" w14:textId="77777777" w:rsidR="00941880" w:rsidRPr="00E1740F" w:rsidRDefault="00BD399D" w:rsidP="00A875C3">
      <w:pPr>
        <w:pStyle w:val="References"/>
        <w:rPr>
          <w:lang w:val="fr-FR"/>
        </w:rPr>
      </w:pPr>
      <w:r w:rsidRPr="007819AE">
        <w:rPr>
          <w:lang w:val="fr-FR"/>
        </w:rPr>
        <w:t>Fottorino,</w:t>
      </w:r>
      <w:r w:rsidR="00941880" w:rsidRPr="007819AE">
        <w:rPr>
          <w:lang w:val="fr-FR"/>
        </w:rPr>
        <w:t xml:space="preserve"> Eric</w:t>
      </w:r>
      <w:r w:rsidR="00166C6E" w:rsidRPr="00E1740F">
        <w:rPr>
          <w:lang w:val="fr-FR"/>
        </w:rPr>
        <w:t>,</w:t>
      </w:r>
      <w:r w:rsidR="00941880" w:rsidRPr="0034163D">
        <w:rPr>
          <w:lang w:val="fr-FR"/>
        </w:rPr>
        <w:t xml:space="preserve"> </w:t>
      </w:r>
      <w:r w:rsidR="00941880" w:rsidRPr="00271CDF">
        <w:rPr>
          <w:lang w:val="fr-FR"/>
        </w:rPr>
        <w:t xml:space="preserve">ed. 2016. </w:t>
      </w:r>
      <w:r w:rsidR="00941880" w:rsidRPr="00ED6ED0">
        <w:rPr>
          <w:i/>
          <w:lang w:val="fr-FR"/>
        </w:rPr>
        <w:t xml:space="preserve">Le Malaise </w:t>
      </w:r>
      <w:r w:rsidR="00447A64" w:rsidRPr="007819AE">
        <w:rPr>
          <w:i/>
          <w:lang w:val="fr-FR"/>
        </w:rPr>
        <w:t>français</w:t>
      </w:r>
      <w:r w:rsidR="00941880" w:rsidRPr="007819AE">
        <w:rPr>
          <w:lang w:val="fr-FR"/>
        </w:rPr>
        <w:t xml:space="preserve">. </w:t>
      </w:r>
      <w:proofErr w:type="gramStart"/>
      <w:r w:rsidR="00941880" w:rsidRPr="007819AE">
        <w:rPr>
          <w:lang w:val="fr-FR"/>
        </w:rPr>
        <w:t>Paris:</w:t>
      </w:r>
      <w:proofErr w:type="gramEnd"/>
      <w:r w:rsidR="00941880" w:rsidRPr="007819AE">
        <w:rPr>
          <w:lang w:val="fr-FR"/>
        </w:rPr>
        <w:t xml:space="preserve"> </w:t>
      </w:r>
      <w:r w:rsidR="00447A64" w:rsidRPr="007819AE">
        <w:rPr>
          <w:lang w:val="fr-FR"/>
        </w:rPr>
        <w:t>Philippe</w:t>
      </w:r>
      <w:r w:rsidR="00941880" w:rsidRPr="007819AE">
        <w:rPr>
          <w:lang w:val="fr-FR"/>
        </w:rPr>
        <w:t xml:space="preserve"> Rey.</w:t>
      </w:r>
    </w:p>
    <w:p w14:paraId="446F93C9" w14:textId="77777777" w:rsidR="00941880" w:rsidRPr="0034163D" w:rsidRDefault="00941880" w:rsidP="00A875C3">
      <w:pPr>
        <w:pStyle w:val="References"/>
        <w:rPr>
          <w:lang w:val="fr-FR"/>
        </w:rPr>
      </w:pPr>
      <w:r w:rsidRPr="007819AE">
        <w:rPr>
          <w:lang w:val="fr-FR"/>
        </w:rPr>
        <w:t xml:space="preserve">Fox, Renata. </w:t>
      </w:r>
      <w:r w:rsidRPr="007819AE">
        <w:t xml:space="preserve">2007. “Reinventing the Gastronomic Identity of Croatian Tourist Destinations. </w:t>
      </w:r>
      <w:r w:rsidRPr="007819AE">
        <w:rPr>
          <w:lang w:val="fr-FR"/>
        </w:rPr>
        <w:t xml:space="preserve">International”. </w:t>
      </w:r>
      <w:r w:rsidRPr="007819AE">
        <w:rPr>
          <w:i/>
          <w:lang w:val="fr-FR"/>
        </w:rPr>
        <w:t>Journal of Hospitality Management</w:t>
      </w:r>
      <w:r w:rsidRPr="007819AE">
        <w:rPr>
          <w:lang w:val="fr-FR"/>
        </w:rPr>
        <w:t>, 26 (3</w:t>
      </w:r>
      <w:proofErr w:type="gramStart"/>
      <w:r w:rsidRPr="007819AE">
        <w:rPr>
          <w:lang w:val="fr-FR"/>
        </w:rPr>
        <w:t>):</w:t>
      </w:r>
      <w:proofErr w:type="gramEnd"/>
      <w:r w:rsidRPr="007819AE">
        <w:rPr>
          <w:lang w:val="fr-FR"/>
        </w:rPr>
        <w:t xml:space="preserve"> </w:t>
      </w:r>
      <w:r w:rsidRPr="00E1740F">
        <w:rPr>
          <w:shd w:val="clear" w:color="auto" w:fill="FFFFFF"/>
          <w:lang w:val="fr-FR"/>
        </w:rPr>
        <w:t>546</w:t>
      </w:r>
      <w:r w:rsidR="00400EFB" w:rsidRPr="0034163D">
        <w:rPr>
          <w:shd w:val="clear" w:color="auto" w:fill="FFFFFF"/>
        </w:rPr>
        <w:t>–</w:t>
      </w:r>
      <w:r w:rsidRPr="00E1740F">
        <w:rPr>
          <w:shd w:val="clear" w:color="auto" w:fill="FFFFFF"/>
          <w:lang w:val="fr-FR"/>
        </w:rPr>
        <w:t>559</w:t>
      </w:r>
      <w:r w:rsidRPr="00E1740F">
        <w:rPr>
          <w:rStyle w:val="apple-converted-space"/>
          <w:color w:val="000000" w:themeColor="text1"/>
          <w:shd w:val="clear" w:color="auto" w:fill="FFFFFF"/>
          <w:lang w:val="fr-FR"/>
        </w:rPr>
        <w:t xml:space="preserve">. </w:t>
      </w:r>
      <w:proofErr w:type="gramStart"/>
      <w:r w:rsidRPr="00E1740F">
        <w:rPr>
          <w:rStyle w:val="Strong"/>
          <w:b w:val="0"/>
          <w:bCs w:val="0"/>
          <w:color w:val="000000" w:themeColor="text1"/>
          <w:lang w:val="fr-FR"/>
        </w:rPr>
        <w:t>DOI:</w:t>
      </w:r>
      <w:proofErr w:type="gramEnd"/>
      <w:r w:rsidRPr="00E1740F">
        <w:rPr>
          <w:rStyle w:val="apple-converted-space"/>
          <w:rFonts w:hint="eastAsia"/>
          <w:color w:val="000000" w:themeColor="text1"/>
          <w:shd w:val="clear" w:color="auto" w:fill="FFFFFF"/>
          <w:lang w:val="fr-FR"/>
        </w:rPr>
        <w:t> </w:t>
      </w:r>
      <w:hyperlink r:id="rId16" w:tgtFrame="_blank" w:history="1">
        <w:r w:rsidRPr="00E1740F">
          <w:rPr>
            <w:rStyle w:val="Hyperlink"/>
            <w:color w:val="000000" w:themeColor="text1"/>
            <w:lang w:val="fr-FR"/>
          </w:rPr>
          <w:t>10.1016/j.ijhm.2006.03.001</w:t>
        </w:r>
      </w:hyperlink>
      <w:r w:rsidR="00BE2C91" w:rsidRPr="00E1740F">
        <w:rPr>
          <w:rStyle w:val="Hyperlink"/>
          <w:color w:val="000000" w:themeColor="text1"/>
          <w:lang w:val="fr-FR"/>
        </w:rPr>
        <w:t>.</w:t>
      </w:r>
    </w:p>
    <w:p w14:paraId="07856149" w14:textId="77777777" w:rsidR="00941880" w:rsidRPr="00E1740F" w:rsidRDefault="00941880" w:rsidP="00A875C3">
      <w:pPr>
        <w:pStyle w:val="References"/>
      </w:pPr>
      <w:r w:rsidRPr="00271CDF">
        <w:rPr>
          <w:lang w:val="fr-FR"/>
        </w:rPr>
        <w:t>France Diplomatie. 201</w:t>
      </w:r>
      <w:r w:rsidR="00321CD8" w:rsidRPr="00E1740F">
        <w:rPr>
          <w:lang w:val="fr-FR"/>
        </w:rPr>
        <w:t>8</w:t>
      </w:r>
      <w:r w:rsidR="00447A64" w:rsidRPr="0034163D">
        <w:rPr>
          <w:lang w:val="fr-FR"/>
        </w:rPr>
        <w:t>.</w:t>
      </w:r>
      <w:r w:rsidR="00447A64" w:rsidRPr="00271CDF">
        <w:rPr>
          <w:shd w:val="clear" w:color="auto" w:fill="FFFFFF"/>
          <w:lang w:val="fr-FR"/>
        </w:rPr>
        <w:t xml:space="preserve"> “</w:t>
      </w:r>
      <w:r w:rsidRPr="00ED6ED0">
        <w:rPr>
          <w:shd w:val="clear" w:color="auto" w:fill="FFFFFF"/>
          <w:lang w:val="fr-FR"/>
        </w:rPr>
        <w:t>Pour la troisiè</w:t>
      </w:r>
      <w:r w:rsidR="007B05C6" w:rsidRPr="007819AE">
        <w:rPr>
          <w:shd w:val="clear" w:color="auto" w:fill="FFFFFF"/>
          <w:lang w:val="fr-FR"/>
        </w:rPr>
        <w:t>me année consécutive, Goût de/</w:t>
      </w:r>
      <w:r w:rsidRPr="007819AE">
        <w:rPr>
          <w:shd w:val="clear" w:color="auto" w:fill="FFFFFF"/>
          <w:lang w:val="fr-FR"/>
        </w:rPr>
        <w:t>Good France a rassemblé plus de 2000 chefs sur les 5 continents pour célébrer la gastronomie française le jour du printemps, le 21 mars 2017</w:t>
      </w:r>
      <w:r w:rsidR="007B05C6" w:rsidRPr="007819AE">
        <w:rPr>
          <w:shd w:val="clear" w:color="auto" w:fill="FFFFFF"/>
          <w:lang w:val="fr-FR"/>
        </w:rPr>
        <w:t>”</w:t>
      </w:r>
      <w:r w:rsidRPr="007819AE">
        <w:rPr>
          <w:shd w:val="clear" w:color="auto" w:fill="FFFFFF"/>
          <w:lang w:val="fr-FR"/>
        </w:rPr>
        <w:t xml:space="preserve">. </w:t>
      </w:r>
      <w:r w:rsidRPr="007819AE">
        <w:rPr>
          <w:shd w:val="clear" w:color="auto" w:fill="FFFFFF"/>
        </w:rPr>
        <w:t>Accessed</w:t>
      </w:r>
      <w:r w:rsidR="00321CD8" w:rsidRPr="00E1740F">
        <w:rPr>
          <w:shd w:val="clear" w:color="auto" w:fill="FFFFFF"/>
        </w:rPr>
        <w:t xml:space="preserve"> </w:t>
      </w:r>
      <w:r w:rsidRPr="0034163D">
        <w:rPr>
          <w:shd w:val="clear" w:color="auto" w:fill="FFFFFF"/>
        </w:rPr>
        <w:t xml:space="preserve">May </w:t>
      </w:r>
      <w:r w:rsidR="00321CD8" w:rsidRPr="00E1740F">
        <w:rPr>
          <w:shd w:val="clear" w:color="auto" w:fill="FFFFFF"/>
        </w:rPr>
        <w:t>5</w:t>
      </w:r>
      <w:r w:rsidR="00166C6E" w:rsidRPr="00E1740F">
        <w:rPr>
          <w:shd w:val="clear" w:color="auto" w:fill="FFFFFF"/>
        </w:rPr>
        <w:t>,</w:t>
      </w:r>
      <w:r w:rsidR="00321CD8" w:rsidRPr="00E1740F">
        <w:rPr>
          <w:shd w:val="clear" w:color="auto" w:fill="FFFFFF"/>
        </w:rPr>
        <w:t xml:space="preserve"> </w:t>
      </w:r>
      <w:r w:rsidRPr="0034163D">
        <w:rPr>
          <w:shd w:val="clear" w:color="auto" w:fill="FFFFFF"/>
        </w:rPr>
        <w:t>201</w:t>
      </w:r>
      <w:r w:rsidR="00321CD8" w:rsidRPr="00E1740F">
        <w:rPr>
          <w:shd w:val="clear" w:color="auto" w:fill="FFFFFF"/>
        </w:rPr>
        <w:t>8</w:t>
      </w:r>
      <w:r w:rsidRPr="0034163D">
        <w:rPr>
          <w:shd w:val="clear" w:color="auto" w:fill="FFFFFF"/>
        </w:rPr>
        <w:t xml:space="preserve">. </w:t>
      </w:r>
      <w:hyperlink r:id="rId17" w:history="1">
        <w:r w:rsidR="00321CD8" w:rsidRPr="00E1740F">
          <w:rPr>
            <w:rStyle w:val="Hyperlink"/>
            <w:color w:val="000000" w:themeColor="text1"/>
          </w:rPr>
          <w:t>http://www.diplomatie.gouv.fr/fr/politique-etrangere-de-la-france/tourisme/evenements-et-actualites-lies-a-la-promotion-du-tourisme/operation-gout-de-good-france/article/operation-gout-de-good-france-2017</w:t>
        </w:r>
      </w:hyperlink>
    </w:p>
    <w:p w14:paraId="22F1EA23" w14:textId="77777777" w:rsidR="00941880" w:rsidRPr="007819AE" w:rsidRDefault="00941880" w:rsidP="00A875C3">
      <w:pPr>
        <w:pStyle w:val="References"/>
        <w:rPr>
          <w:lang w:val="fr-FR"/>
        </w:rPr>
      </w:pPr>
      <w:r w:rsidRPr="00271CDF">
        <w:rPr>
          <w:lang w:val="fr-FR"/>
        </w:rPr>
        <w:t>Houellebecq, Michel. 1998.</w:t>
      </w:r>
      <w:r w:rsidR="007B05C6" w:rsidRPr="00ED6ED0">
        <w:rPr>
          <w:i/>
          <w:lang w:val="fr-FR"/>
        </w:rPr>
        <w:t xml:space="preserve"> Particules élé</w:t>
      </w:r>
      <w:r w:rsidRPr="007819AE">
        <w:rPr>
          <w:i/>
          <w:lang w:val="fr-FR"/>
        </w:rPr>
        <w:t xml:space="preserve">mentaires. </w:t>
      </w:r>
      <w:proofErr w:type="gramStart"/>
      <w:r w:rsidRPr="007819AE">
        <w:rPr>
          <w:lang w:val="fr-FR"/>
        </w:rPr>
        <w:t>Paris:</w:t>
      </w:r>
      <w:proofErr w:type="gramEnd"/>
      <w:r w:rsidRPr="007819AE">
        <w:rPr>
          <w:lang w:val="fr-FR"/>
        </w:rPr>
        <w:t xml:space="preserve"> Flammarion.</w:t>
      </w:r>
    </w:p>
    <w:p w14:paraId="35B01888" w14:textId="77777777" w:rsidR="00941880" w:rsidRPr="007819AE" w:rsidRDefault="00941880" w:rsidP="00A875C3">
      <w:pPr>
        <w:pStyle w:val="References"/>
        <w:rPr>
          <w:lang w:val="fr-FR"/>
        </w:rPr>
      </w:pPr>
      <w:r w:rsidRPr="007819AE">
        <w:rPr>
          <w:lang w:val="fr-FR"/>
        </w:rPr>
        <w:t xml:space="preserve">Houellebecq, Michel. 2005. </w:t>
      </w:r>
      <w:r w:rsidRPr="007819AE">
        <w:rPr>
          <w:i/>
          <w:lang w:val="fr-FR"/>
        </w:rPr>
        <w:t xml:space="preserve">La Possibilité d’une île. </w:t>
      </w:r>
      <w:proofErr w:type="gramStart"/>
      <w:r w:rsidRPr="007819AE">
        <w:rPr>
          <w:lang w:val="fr-FR"/>
        </w:rPr>
        <w:t>Paris:</w:t>
      </w:r>
      <w:proofErr w:type="gramEnd"/>
      <w:r w:rsidRPr="007819AE">
        <w:rPr>
          <w:lang w:val="fr-FR"/>
        </w:rPr>
        <w:t xml:space="preserve"> Fayard.</w:t>
      </w:r>
    </w:p>
    <w:p w14:paraId="3FA9EEC0" w14:textId="77777777" w:rsidR="00941880" w:rsidRPr="007819AE" w:rsidRDefault="00941880" w:rsidP="00A875C3">
      <w:pPr>
        <w:pStyle w:val="References"/>
        <w:rPr>
          <w:lang w:val="fr-FR"/>
        </w:rPr>
      </w:pPr>
      <w:r w:rsidRPr="007819AE">
        <w:rPr>
          <w:lang w:val="fr-FR"/>
        </w:rPr>
        <w:t xml:space="preserve">Houellebecq, Michel. </w:t>
      </w:r>
      <w:r w:rsidR="00321CD8" w:rsidRPr="00E1740F">
        <w:rPr>
          <w:lang w:val="fr-FR"/>
        </w:rPr>
        <w:t>2016 [</w:t>
      </w:r>
      <w:r w:rsidRPr="0034163D">
        <w:rPr>
          <w:lang w:val="fr-FR"/>
        </w:rPr>
        <w:t>2010</w:t>
      </w:r>
      <w:r w:rsidR="00321CD8" w:rsidRPr="00E1740F">
        <w:rPr>
          <w:lang w:val="fr-FR"/>
        </w:rPr>
        <w:t>]</w:t>
      </w:r>
      <w:r w:rsidRPr="0034163D">
        <w:rPr>
          <w:lang w:val="fr-FR"/>
        </w:rPr>
        <w:t xml:space="preserve">. </w:t>
      </w:r>
      <w:r w:rsidRPr="00271CDF">
        <w:rPr>
          <w:i/>
          <w:lang w:val="fr-FR"/>
        </w:rPr>
        <w:t xml:space="preserve">La Carte et le </w:t>
      </w:r>
      <w:proofErr w:type="gramStart"/>
      <w:r w:rsidRPr="00271CDF">
        <w:rPr>
          <w:i/>
          <w:lang w:val="fr-FR"/>
        </w:rPr>
        <w:t>territoire</w:t>
      </w:r>
      <w:r w:rsidR="00321CD8" w:rsidRPr="00E1740F">
        <w:rPr>
          <w:lang w:val="fr-FR"/>
        </w:rPr>
        <w:t>:</w:t>
      </w:r>
      <w:proofErr w:type="gramEnd"/>
      <w:r w:rsidR="00321CD8" w:rsidRPr="00E1740F">
        <w:rPr>
          <w:lang w:val="fr-FR"/>
        </w:rPr>
        <w:t xml:space="preserve"> </w:t>
      </w:r>
      <w:r w:rsidR="00321CD8" w:rsidRPr="00E1740F">
        <w:rPr>
          <w:i/>
          <w:lang w:val="fr-FR"/>
        </w:rPr>
        <w:t>édition avec dossier</w:t>
      </w:r>
      <w:r w:rsidRPr="00E1740F">
        <w:rPr>
          <w:i/>
          <w:lang w:val="fr-FR"/>
        </w:rPr>
        <w:t xml:space="preserve">. </w:t>
      </w:r>
      <w:proofErr w:type="gramStart"/>
      <w:r w:rsidRPr="0034163D">
        <w:rPr>
          <w:lang w:val="fr-FR"/>
        </w:rPr>
        <w:t>Paris:</w:t>
      </w:r>
      <w:proofErr w:type="gramEnd"/>
      <w:r w:rsidRPr="0034163D">
        <w:rPr>
          <w:lang w:val="fr-FR"/>
        </w:rPr>
        <w:t xml:space="preserve"> Flammarion</w:t>
      </w:r>
      <w:r w:rsidR="00321CD8" w:rsidRPr="00E1740F">
        <w:rPr>
          <w:lang w:val="fr-FR"/>
        </w:rPr>
        <w:t>.</w:t>
      </w:r>
    </w:p>
    <w:p w14:paraId="75391151" w14:textId="77777777" w:rsidR="00941880" w:rsidRPr="00E1740F" w:rsidRDefault="007B05C6" w:rsidP="00A875C3">
      <w:pPr>
        <w:pStyle w:val="References"/>
        <w:rPr>
          <w:lang w:val="fr-FR"/>
        </w:rPr>
      </w:pPr>
      <w:r w:rsidRPr="007819AE">
        <w:rPr>
          <w:lang w:val="fr-FR"/>
        </w:rPr>
        <w:t>Houellebecq,</w:t>
      </w:r>
      <w:r w:rsidR="00941880" w:rsidRPr="007819AE">
        <w:rPr>
          <w:lang w:val="fr-FR"/>
        </w:rPr>
        <w:t xml:space="preserve"> Michel</w:t>
      </w:r>
      <w:r w:rsidR="00E074B7" w:rsidRPr="00E1740F">
        <w:rPr>
          <w:lang w:val="fr-FR"/>
        </w:rPr>
        <w:t>,</w:t>
      </w:r>
      <w:r w:rsidR="00941880" w:rsidRPr="0034163D">
        <w:rPr>
          <w:lang w:val="fr-FR"/>
        </w:rPr>
        <w:t xml:space="preserve"> and Bernard Henri-Lévy. 2008. </w:t>
      </w:r>
      <w:r w:rsidR="00941880" w:rsidRPr="00271CDF">
        <w:rPr>
          <w:i/>
          <w:lang w:val="fr-FR"/>
        </w:rPr>
        <w:t>Ennemis publics</w:t>
      </w:r>
      <w:r w:rsidR="00941880" w:rsidRPr="00271CDF">
        <w:rPr>
          <w:lang w:val="fr-FR"/>
        </w:rPr>
        <w:t>.</w:t>
      </w:r>
      <w:r w:rsidR="00927828" w:rsidRPr="00E1740F">
        <w:rPr>
          <w:lang w:val="fr-FR"/>
        </w:rPr>
        <w:t xml:space="preserve"> </w:t>
      </w:r>
      <w:r w:rsidR="00941880" w:rsidRPr="00271CDF">
        <w:rPr>
          <w:lang w:val="fr-FR"/>
        </w:rPr>
        <w:t>Paris. Flammarion.</w:t>
      </w:r>
    </w:p>
    <w:p w14:paraId="295A3AE7" w14:textId="77777777" w:rsidR="004C7B42" w:rsidRPr="0034163D" w:rsidRDefault="004C7B42" w:rsidP="00A875C3">
      <w:pPr>
        <w:pStyle w:val="References"/>
        <w:rPr>
          <w:lang w:val="fr-FR"/>
        </w:rPr>
      </w:pPr>
      <w:r w:rsidRPr="00E1740F">
        <w:rPr>
          <w:lang w:val="fr-FR"/>
        </w:rPr>
        <w:t xml:space="preserve">Maris, Bernard. </w:t>
      </w:r>
      <w:r w:rsidR="00927828" w:rsidRPr="00E1740F">
        <w:rPr>
          <w:lang w:val="fr-FR"/>
        </w:rPr>
        <w:t xml:space="preserve">2014. </w:t>
      </w:r>
      <w:r w:rsidRPr="00E1740F">
        <w:rPr>
          <w:i/>
          <w:lang w:val="fr-FR"/>
        </w:rPr>
        <w:t>Houellebecq économiste</w:t>
      </w:r>
      <w:r w:rsidRPr="00E1740F">
        <w:rPr>
          <w:lang w:val="fr-FR"/>
        </w:rPr>
        <w:t xml:space="preserve">. </w:t>
      </w:r>
      <w:proofErr w:type="gramStart"/>
      <w:r w:rsidRPr="00E1740F">
        <w:rPr>
          <w:lang w:val="fr-FR"/>
        </w:rPr>
        <w:t>Paris:</w:t>
      </w:r>
      <w:proofErr w:type="gramEnd"/>
      <w:r w:rsidRPr="00E1740F">
        <w:rPr>
          <w:lang w:val="fr-FR"/>
        </w:rPr>
        <w:t xml:space="preserve"> </w:t>
      </w:r>
      <w:r w:rsidR="00927828" w:rsidRPr="00E1740F">
        <w:rPr>
          <w:lang w:val="fr-FR"/>
        </w:rPr>
        <w:t>Flammarion.</w:t>
      </w:r>
    </w:p>
    <w:p w14:paraId="059267BE" w14:textId="77777777" w:rsidR="00941880" w:rsidRPr="00ED6ED0" w:rsidRDefault="00941880" w:rsidP="00A875C3">
      <w:pPr>
        <w:pStyle w:val="References"/>
      </w:pPr>
      <w:r w:rsidRPr="00271CDF">
        <w:rPr>
          <w:shd w:val="clear" w:color="auto" w:fill="FFFFFF"/>
          <w:lang w:val="fr-FR"/>
        </w:rPr>
        <w:t>Martin-Chauffier, Gilles and Aurélie Raya</w:t>
      </w:r>
      <w:r w:rsidRPr="00271CDF">
        <w:rPr>
          <w:lang w:val="fr-FR"/>
        </w:rPr>
        <w:t>. 2010. “</w:t>
      </w:r>
      <w:r w:rsidRPr="00ED6ED0">
        <w:rPr>
          <w:shd w:val="clear" w:color="auto" w:fill="FFFFFF"/>
          <w:lang w:val="fr-FR"/>
        </w:rPr>
        <w:t xml:space="preserve">Laurent Gerra et Michel </w:t>
      </w:r>
      <w:r w:rsidRPr="007819AE">
        <w:rPr>
          <w:shd w:val="clear" w:color="auto" w:fill="FFFFFF"/>
          <w:lang w:val="fr-FR"/>
        </w:rPr>
        <w:t>Houellebecq face aux Français”.</w:t>
      </w:r>
      <w:r w:rsidRPr="007819AE">
        <w:rPr>
          <w:i/>
          <w:iCs/>
          <w:lang w:val="fr-FR"/>
        </w:rPr>
        <w:t xml:space="preserve"> </w:t>
      </w:r>
      <w:r w:rsidRPr="007819AE">
        <w:rPr>
          <w:i/>
          <w:iCs/>
        </w:rPr>
        <w:t>Paris Match</w:t>
      </w:r>
      <w:r w:rsidRPr="007819AE">
        <w:rPr>
          <w:bCs/>
          <w:iCs/>
        </w:rPr>
        <w:t xml:space="preserve">. </w:t>
      </w:r>
      <w:r w:rsidRPr="007819AE">
        <w:rPr>
          <w:iCs/>
        </w:rPr>
        <w:t>November</w:t>
      </w:r>
      <w:r w:rsidR="00166C6E" w:rsidRPr="00E1740F">
        <w:rPr>
          <w:iCs/>
        </w:rPr>
        <w:t xml:space="preserve"> 25</w:t>
      </w:r>
      <w:r w:rsidR="00166C6E" w:rsidRPr="00E1740F">
        <w:t>–</w:t>
      </w:r>
      <w:r w:rsidRPr="00271CDF">
        <w:rPr>
          <w:iCs/>
        </w:rPr>
        <w:t>December</w:t>
      </w:r>
      <w:r w:rsidR="00166C6E" w:rsidRPr="00E1740F">
        <w:rPr>
          <w:iCs/>
        </w:rPr>
        <w:t xml:space="preserve"> 1</w:t>
      </w:r>
      <w:r w:rsidRPr="0034163D">
        <w:rPr>
          <w:iCs/>
        </w:rPr>
        <w:t>.</w:t>
      </w:r>
      <w:r w:rsidRPr="00271CDF">
        <w:rPr>
          <w:rStyle w:val="Hyperlink"/>
          <w:color w:val="000000" w:themeColor="text1"/>
        </w:rPr>
        <w:t xml:space="preserve"> http://www.parismatch.com/Culture/Livres/Laurent-Gerra-Michel-Houellebecq-151818</w:t>
      </w:r>
    </w:p>
    <w:p w14:paraId="5CA2A3DC" w14:textId="77777777" w:rsidR="009114FD" w:rsidRPr="00E1740F" w:rsidRDefault="005A53E9" w:rsidP="00A875C3">
      <w:pPr>
        <w:pStyle w:val="References"/>
      </w:pPr>
      <w:r w:rsidRPr="007819AE">
        <w:t>Matta, Ra</w:t>
      </w:r>
      <w:r w:rsidRPr="00E1740F">
        <w:rPr>
          <w:rStyle w:val="Emphasis"/>
          <w:i w:val="0"/>
          <w:color w:val="000000" w:themeColor="text1"/>
        </w:rPr>
        <w:t>ú</w:t>
      </w:r>
      <w:r w:rsidR="00941880" w:rsidRPr="0034163D">
        <w:t>l. August 2016. “</w:t>
      </w:r>
      <w:r w:rsidR="00941880" w:rsidRPr="00271CDF">
        <w:rPr>
          <w:bCs/>
        </w:rPr>
        <w:t xml:space="preserve">Food Incursions into Global Heritage: Peruvian Cuisine's Slippery Road to UNESCO”. </w:t>
      </w:r>
      <w:r w:rsidR="00941880" w:rsidRPr="00ED6ED0">
        <w:rPr>
          <w:i/>
        </w:rPr>
        <w:t>Social Anthropology</w:t>
      </w:r>
      <w:r w:rsidR="00941880" w:rsidRPr="007819AE">
        <w:t xml:space="preserve"> 24 (3): 338–352. </w:t>
      </w:r>
      <w:r w:rsidR="00941880" w:rsidRPr="007819AE">
        <w:rPr>
          <w:bCs/>
        </w:rPr>
        <w:t xml:space="preserve">DOI: </w:t>
      </w:r>
      <w:r w:rsidR="00941880" w:rsidRPr="007819AE">
        <w:t xml:space="preserve">10.1111/1469-8676.12300. </w:t>
      </w:r>
    </w:p>
    <w:p w14:paraId="667525D5" w14:textId="77777777" w:rsidR="009114FD" w:rsidRPr="0034163D" w:rsidRDefault="009114FD" w:rsidP="00A875C3">
      <w:pPr>
        <w:pStyle w:val="References"/>
      </w:pPr>
      <w:r w:rsidRPr="00E1740F">
        <w:t>Mission française du patrimoine et des cultures alimentaires. 2011. “Revue de presse février 2011”. http://www.repasgastronomiquedesfrancais.org/pdf/RdPfevrier2011.pdf</w:t>
      </w:r>
      <w:r w:rsidRPr="00E1740F" w:rsidDel="009114FD">
        <w:t xml:space="preserve"> </w:t>
      </w:r>
    </w:p>
    <w:p w14:paraId="37394056" w14:textId="77777777" w:rsidR="00941880" w:rsidRPr="007819AE" w:rsidRDefault="00941880" w:rsidP="00A875C3">
      <w:pPr>
        <w:pStyle w:val="References"/>
        <w:rPr>
          <w:lang w:val="fr-FR"/>
        </w:rPr>
      </w:pPr>
      <w:r w:rsidRPr="00ED6ED0">
        <w:t xml:space="preserve">Morrey, </w:t>
      </w:r>
      <w:r w:rsidRPr="007819AE">
        <w:t xml:space="preserve">Douglas. 2013. </w:t>
      </w:r>
      <w:r w:rsidRPr="007819AE">
        <w:rPr>
          <w:i/>
          <w:iCs/>
        </w:rPr>
        <w:t>Michel Houellebecq: Humanity and its Aftermath</w:t>
      </w:r>
      <w:r w:rsidRPr="007819AE">
        <w:t xml:space="preserve">. </w:t>
      </w:r>
      <w:proofErr w:type="gramStart"/>
      <w:r w:rsidRPr="007819AE">
        <w:rPr>
          <w:lang w:val="fr-FR"/>
        </w:rPr>
        <w:t>Liverpool:</w:t>
      </w:r>
      <w:proofErr w:type="gramEnd"/>
      <w:r w:rsidRPr="007819AE">
        <w:rPr>
          <w:lang w:val="fr-FR"/>
        </w:rPr>
        <w:t xml:space="preserve"> Liverpool University Press.</w:t>
      </w:r>
    </w:p>
    <w:p w14:paraId="2A65E28F" w14:textId="77777777" w:rsidR="00653907" w:rsidRPr="00E1740F" w:rsidRDefault="006A2864" w:rsidP="00A875C3">
      <w:pPr>
        <w:pStyle w:val="References"/>
        <w:rPr>
          <w:shd w:val="clear" w:color="auto" w:fill="FFFFFF"/>
        </w:rPr>
      </w:pPr>
      <w:r w:rsidRPr="007819AE">
        <w:rPr>
          <w:lang w:val="fr-FR"/>
        </w:rPr>
        <w:t xml:space="preserve">Moor, Louise. 2012. “Posture polémique ou polémisation de la </w:t>
      </w:r>
      <w:proofErr w:type="gramStart"/>
      <w:r w:rsidRPr="007819AE">
        <w:rPr>
          <w:lang w:val="fr-FR"/>
        </w:rPr>
        <w:t>posture:</w:t>
      </w:r>
      <w:proofErr w:type="gramEnd"/>
      <w:r w:rsidRPr="007819AE">
        <w:rPr>
          <w:lang w:val="fr-FR"/>
        </w:rPr>
        <w:t xml:space="preserve"> le cas de Michel Houellebecq’, CoNTEXTE, 10</w:t>
      </w:r>
      <w:r w:rsidR="00653907" w:rsidRPr="007819AE">
        <w:rPr>
          <w:lang w:val="fr-FR"/>
        </w:rPr>
        <w:t xml:space="preserve">. </w:t>
      </w:r>
      <w:r w:rsidR="00653907" w:rsidRPr="00E1740F">
        <w:rPr>
          <w:shd w:val="clear" w:color="auto" w:fill="FFFFFF"/>
        </w:rPr>
        <w:t> DOI : 10.4000/contextes.4921</w:t>
      </w:r>
      <w:r w:rsidR="00400EFB" w:rsidRPr="00E1740F">
        <w:rPr>
          <w:shd w:val="clear" w:color="auto" w:fill="FFFFFF"/>
        </w:rPr>
        <w:t>.</w:t>
      </w:r>
    </w:p>
    <w:p w14:paraId="21B14E16" w14:textId="77777777" w:rsidR="00400EFB" w:rsidRPr="00E1740F" w:rsidRDefault="00400EFB" w:rsidP="00A875C3">
      <w:pPr>
        <w:pStyle w:val="References"/>
      </w:pPr>
      <w:r w:rsidRPr="0034163D">
        <w:t>Portail du gouvernement</w:t>
      </w:r>
      <w:r w:rsidRPr="00271CDF">
        <w:rPr>
          <w:lang w:val="fr-FR"/>
        </w:rPr>
        <w:t>. 2011. “</w:t>
      </w:r>
      <w:r w:rsidRPr="00271CDF">
        <w:rPr>
          <w:bCs/>
          <w:lang w:val="fr-FR"/>
        </w:rPr>
        <w:t>Campagne ‘So French, So Good</w:t>
      </w:r>
      <w:proofErr w:type="gramStart"/>
      <w:r w:rsidRPr="00271CDF">
        <w:rPr>
          <w:bCs/>
          <w:lang w:val="fr-FR"/>
        </w:rPr>
        <w:t>’:</w:t>
      </w:r>
      <w:proofErr w:type="gramEnd"/>
      <w:r w:rsidRPr="00271CDF">
        <w:rPr>
          <w:bCs/>
          <w:lang w:val="fr-FR"/>
        </w:rPr>
        <w:t xml:space="preserve"> Encourager la gastronomie française à s'exporter”. </w:t>
      </w:r>
      <w:r w:rsidRPr="00ED6ED0">
        <w:rPr>
          <w:bCs/>
        </w:rPr>
        <w:t xml:space="preserve">February 18. </w:t>
      </w:r>
      <w:hyperlink r:id="rId18" w:history="1">
        <w:r w:rsidRPr="00E1740F">
          <w:rPr>
            <w:rStyle w:val="Hyperlink"/>
            <w:color w:val="000000" w:themeColor="text1"/>
          </w:rPr>
          <w:t>http://archives.gouvernement.fr/fillon_version2/gouvernement/campagne-so-french-so-good-encourager-la-gastronomie-francaise-a-s-exporter.html</w:t>
        </w:r>
      </w:hyperlink>
    </w:p>
    <w:p w14:paraId="2A0D5612" w14:textId="77777777" w:rsidR="00C977CF" w:rsidRPr="0034163D" w:rsidRDefault="00C977CF" w:rsidP="00A875C3">
      <w:pPr>
        <w:pStyle w:val="References"/>
        <w:rPr>
          <w:lang w:val="fr-FR"/>
        </w:rPr>
      </w:pPr>
      <w:r w:rsidRPr="00E1740F">
        <w:rPr>
          <w:rStyle w:val="familyname"/>
          <w:color w:val="000000" w:themeColor="text1"/>
          <w:lang w:val="fr-FR"/>
        </w:rPr>
        <w:t>Naulin</w:t>
      </w:r>
      <w:r w:rsidRPr="00E1740F">
        <w:rPr>
          <w:lang w:val="fr-FR"/>
        </w:rPr>
        <w:t xml:space="preserve">, </w:t>
      </w:r>
      <w:r w:rsidRPr="00E1740F">
        <w:rPr>
          <w:rStyle w:val="Strong"/>
          <w:b w:val="0"/>
          <w:color w:val="000000" w:themeColor="text1"/>
          <w:lang w:val="fr-FR"/>
        </w:rPr>
        <w:t>Sidonie</w:t>
      </w:r>
      <w:r w:rsidR="003E7B1A" w:rsidRPr="00E1740F">
        <w:rPr>
          <w:rStyle w:val="apple-converted-space"/>
          <w:color w:val="000000" w:themeColor="text1"/>
          <w:lang w:val="fr-FR"/>
        </w:rPr>
        <w:t>. 2012.</w:t>
      </w:r>
      <w:r w:rsidR="003E7B1A" w:rsidRPr="00E1740F">
        <w:rPr>
          <w:lang w:val="fr-FR"/>
        </w:rPr>
        <w:t xml:space="preserve"> </w:t>
      </w:r>
      <w:r w:rsidR="003E7B1A" w:rsidRPr="0034163D">
        <w:rPr>
          <w:shd w:val="clear" w:color="auto" w:fill="FFFFFF"/>
          <w:lang w:val="fr-FR"/>
        </w:rPr>
        <w:t>“</w:t>
      </w:r>
      <w:r w:rsidR="00400EFB" w:rsidRPr="00271CDF">
        <w:rPr>
          <w:lang w:val="fr-FR"/>
        </w:rPr>
        <w:t>Le R</w:t>
      </w:r>
      <w:r w:rsidR="003E7B1A" w:rsidRPr="00E1740F">
        <w:rPr>
          <w:lang w:val="fr-FR"/>
        </w:rPr>
        <w:t xml:space="preserve">epas gastronomique des </w:t>
      </w:r>
      <w:proofErr w:type="gramStart"/>
      <w:r w:rsidR="003E7B1A" w:rsidRPr="00E1740F">
        <w:rPr>
          <w:lang w:val="fr-FR"/>
        </w:rPr>
        <w:t>Français</w:t>
      </w:r>
      <w:r w:rsidRPr="00E1740F">
        <w:rPr>
          <w:lang w:val="fr-FR"/>
        </w:rPr>
        <w:t>:</w:t>
      </w:r>
      <w:proofErr w:type="gramEnd"/>
      <w:r w:rsidRPr="00E1740F">
        <w:rPr>
          <w:lang w:val="fr-FR"/>
        </w:rPr>
        <w:t xml:space="preserve"> gén</w:t>
      </w:r>
      <w:r w:rsidR="003E7B1A" w:rsidRPr="00E1740F">
        <w:rPr>
          <w:lang w:val="fr-FR"/>
        </w:rPr>
        <w:t>èse d’un nouvel objet culturel</w:t>
      </w:r>
      <w:r w:rsidR="003E7B1A" w:rsidRPr="0034163D">
        <w:rPr>
          <w:shd w:val="clear" w:color="auto" w:fill="FFFFFF"/>
          <w:lang w:val="fr-FR"/>
        </w:rPr>
        <w:t>”</w:t>
      </w:r>
      <w:r w:rsidR="003E7B1A" w:rsidRPr="00E1740F">
        <w:rPr>
          <w:lang w:val="fr-FR"/>
        </w:rPr>
        <w:t xml:space="preserve">. </w:t>
      </w:r>
      <w:r w:rsidRPr="00E1740F">
        <w:rPr>
          <w:rStyle w:val="Emphasis"/>
          <w:color w:val="000000" w:themeColor="text1"/>
          <w:lang w:val="fr-FR"/>
        </w:rPr>
        <w:t>Sciences de la société</w:t>
      </w:r>
      <w:r w:rsidR="003E7B1A" w:rsidRPr="00E1740F">
        <w:rPr>
          <w:rStyle w:val="apple-converted-space"/>
          <w:color w:val="000000" w:themeColor="text1"/>
          <w:lang w:val="fr-FR"/>
        </w:rPr>
        <w:t> </w:t>
      </w:r>
      <w:proofErr w:type="gramStart"/>
      <w:r w:rsidR="003E7B1A" w:rsidRPr="00E1740F">
        <w:rPr>
          <w:rStyle w:val="apple-converted-space"/>
          <w:color w:val="000000" w:themeColor="text1"/>
          <w:lang w:val="fr-FR"/>
        </w:rPr>
        <w:t>87:</w:t>
      </w:r>
      <w:proofErr w:type="gramEnd"/>
      <w:r w:rsidR="00166C6E" w:rsidRPr="00E1740F">
        <w:rPr>
          <w:rStyle w:val="apple-converted-space"/>
          <w:color w:val="000000" w:themeColor="text1"/>
          <w:lang w:val="fr-FR"/>
        </w:rPr>
        <w:t xml:space="preserve"> </w:t>
      </w:r>
      <w:r w:rsidR="003E7B1A" w:rsidRPr="00E1740F">
        <w:rPr>
          <w:rStyle w:val="apple-converted-space"/>
          <w:color w:val="000000" w:themeColor="text1"/>
          <w:lang w:val="fr-FR"/>
        </w:rPr>
        <w:t>8</w:t>
      </w:r>
      <w:r w:rsidR="003E7B1A" w:rsidRPr="0034163D">
        <w:t>–</w:t>
      </w:r>
      <w:r w:rsidR="003E7B1A" w:rsidRPr="00E1740F">
        <w:rPr>
          <w:rStyle w:val="apple-converted-space"/>
          <w:color w:val="000000" w:themeColor="text1"/>
          <w:lang w:val="fr-FR"/>
        </w:rPr>
        <w:t>25</w:t>
      </w:r>
      <w:r w:rsidR="00E074B7" w:rsidRPr="00E1740F">
        <w:rPr>
          <w:lang w:val="fr-FR"/>
        </w:rPr>
        <w:t>.</w:t>
      </w:r>
      <w:r w:rsidR="00321CD8" w:rsidRPr="00E1740F">
        <w:rPr>
          <w:lang w:val="fr-FR"/>
        </w:rPr>
        <w:t xml:space="preserve"> </w:t>
      </w:r>
      <w:proofErr w:type="gramStart"/>
      <w:r w:rsidR="00321CD8" w:rsidRPr="00E1740F">
        <w:rPr>
          <w:lang w:val="fr-FR"/>
        </w:rPr>
        <w:t>DOI</w:t>
      </w:r>
      <w:r w:rsidRPr="00E1740F">
        <w:rPr>
          <w:lang w:val="fr-FR"/>
        </w:rPr>
        <w:t>:</w:t>
      </w:r>
      <w:proofErr w:type="gramEnd"/>
      <w:r w:rsidRPr="00E1740F">
        <w:rPr>
          <w:lang w:val="fr-FR"/>
        </w:rPr>
        <w:t xml:space="preserve"> 10.4000/sds.1488</w:t>
      </w:r>
      <w:r w:rsidR="003E7B1A" w:rsidRPr="00E1740F">
        <w:rPr>
          <w:lang w:val="fr-FR"/>
        </w:rPr>
        <w:t>.</w:t>
      </w:r>
      <w:r w:rsidRPr="00E1740F">
        <w:rPr>
          <w:rStyle w:val="apple-converted-space"/>
          <w:color w:val="000000" w:themeColor="text1"/>
          <w:lang w:val="fr-FR"/>
        </w:rPr>
        <w:t> </w:t>
      </w:r>
    </w:p>
    <w:p w14:paraId="5CABAD3B" w14:textId="77777777" w:rsidR="00941880" w:rsidRPr="007819AE" w:rsidRDefault="00941880" w:rsidP="00A875C3">
      <w:pPr>
        <w:pStyle w:val="References"/>
      </w:pPr>
      <w:r w:rsidRPr="00271CDF">
        <w:t>Omnivore.</w:t>
      </w:r>
      <w:r w:rsidR="00321CD8" w:rsidRPr="00E1740F">
        <w:t xml:space="preserve"> 2018.</w:t>
      </w:r>
      <w:r w:rsidR="00166C6E" w:rsidRPr="00E1740F">
        <w:t xml:space="preserve"> </w:t>
      </w:r>
      <w:r w:rsidR="005629FD" w:rsidRPr="00E1740F">
        <w:t xml:space="preserve">Accessed May 5, 2018. </w:t>
      </w:r>
      <w:hyperlink r:id="rId19" w:history="1">
        <w:r w:rsidRPr="007819AE">
          <w:rPr>
            <w:rStyle w:val="Hyperlink"/>
            <w:color w:val="000000" w:themeColor="text1"/>
          </w:rPr>
          <w:t>http://www.omnivore.com/</w:t>
        </w:r>
      </w:hyperlink>
    </w:p>
    <w:p w14:paraId="41218F38" w14:textId="77777777" w:rsidR="00941880" w:rsidRPr="00271CDF" w:rsidRDefault="00941880" w:rsidP="00A875C3">
      <w:pPr>
        <w:pStyle w:val="References"/>
      </w:pPr>
      <w:r w:rsidRPr="007819AE">
        <w:rPr>
          <w:lang w:val="fr-FR"/>
        </w:rPr>
        <w:t xml:space="preserve">Ory, Pascal. 2013. </w:t>
      </w:r>
      <w:r w:rsidRPr="00E1740F">
        <w:rPr>
          <w:i/>
          <w:lang w:val="fr-FR"/>
        </w:rPr>
        <w:t xml:space="preserve">L’Identité passe à </w:t>
      </w:r>
      <w:proofErr w:type="gramStart"/>
      <w:r w:rsidRPr="00E1740F">
        <w:rPr>
          <w:i/>
          <w:lang w:val="fr-FR"/>
        </w:rPr>
        <w:t>table:</w:t>
      </w:r>
      <w:proofErr w:type="gramEnd"/>
      <w:r w:rsidRPr="00E1740F">
        <w:rPr>
          <w:i/>
          <w:lang w:val="fr-FR"/>
        </w:rPr>
        <w:t xml:space="preserve"> </w:t>
      </w:r>
      <w:r w:rsidR="00447A64" w:rsidRPr="00E1740F">
        <w:rPr>
          <w:i/>
          <w:lang w:val="fr-FR"/>
        </w:rPr>
        <w:t>L’Avenir</w:t>
      </w:r>
      <w:r w:rsidRPr="00E1740F">
        <w:rPr>
          <w:i/>
          <w:lang w:val="fr-FR"/>
        </w:rPr>
        <w:t xml:space="preserve"> gastronomique de l'humanité en général et de la France en particulier</w:t>
      </w:r>
      <w:r w:rsidRPr="0034163D">
        <w:rPr>
          <w:lang w:val="fr-FR"/>
        </w:rPr>
        <w:t xml:space="preserve">. </w:t>
      </w:r>
      <w:r w:rsidRPr="00271CDF">
        <w:t>Paris: PUF.</w:t>
      </w:r>
    </w:p>
    <w:p w14:paraId="3F802891" w14:textId="77777777" w:rsidR="006C10DE" w:rsidRPr="007819AE" w:rsidRDefault="006C10DE" w:rsidP="00A875C3">
      <w:pPr>
        <w:pStyle w:val="References"/>
        <w:rPr>
          <w:lang w:val="fr-FR"/>
        </w:rPr>
      </w:pPr>
      <w:r w:rsidRPr="00ED6ED0">
        <w:lastRenderedPageBreak/>
        <w:t xml:space="preserve">Parker, Thomas. 2015. </w:t>
      </w:r>
      <w:r w:rsidRPr="007819AE">
        <w:rPr>
          <w:i/>
        </w:rPr>
        <w:t>Tasting French Terroir: The History of an Idea</w:t>
      </w:r>
      <w:r w:rsidRPr="007819AE">
        <w:t xml:space="preserve">. </w:t>
      </w:r>
      <w:proofErr w:type="gramStart"/>
      <w:r w:rsidRPr="007819AE">
        <w:rPr>
          <w:lang w:val="fr-FR"/>
        </w:rPr>
        <w:t>Berkeley</w:t>
      </w:r>
      <w:r w:rsidR="00447A64" w:rsidRPr="007819AE">
        <w:rPr>
          <w:lang w:val="fr-FR"/>
        </w:rPr>
        <w:t>:</w:t>
      </w:r>
      <w:proofErr w:type="gramEnd"/>
      <w:r w:rsidR="00447A64" w:rsidRPr="007819AE">
        <w:rPr>
          <w:lang w:val="fr-FR"/>
        </w:rPr>
        <w:t xml:space="preserve"> University</w:t>
      </w:r>
      <w:r w:rsidRPr="007819AE">
        <w:rPr>
          <w:lang w:val="fr-FR"/>
        </w:rPr>
        <w:t xml:space="preserve"> of California Press.</w:t>
      </w:r>
    </w:p>
    <w:p w14:paraId="32A1189F" w14:textId="77777777" w:rsidR="00941880" w:rsidRPr="00E1740F" w:rsidRDefault="00941880" w:rsidP="00A875C3">
      <w:pPr>
        <w:pStyle w:val="References"/>
        <w:rPr>
          <w:rStyle w:val="Hyperlink"/>
          <w:color w:val="000000" w:themeColor="text1"/>
          <w:kern w:val="36"/>
          <w:u w:val="none"/>
        </w:rPr>
      </w:pPr>
      <w:r w:rsidRPr="00E1740F">
        <w:rPr>
          <w:lang w:val="fr-FR"/>
        </w:rPr>
        <w:t>Pelletier, Benjamin. 2012a. “</w:t>
      </w:r>
      <w:r w:rsidRPr="0034163D">
        <w:rPr>
          <w:kern w:val="36"/>
          <w:lang w:val="fr-FR"/>
        </w:rPr>
        <w:t>Repas gastron</w:t>
      </w:r>
      <w:r w:rsidRPr="00271CDF">
        <w:rPr>
          <w:kern w:val="36"/>
          <w:lang w:val="fr-FR"/>
        </w:rPr>
        <w:t>omique français à l’UNESCO (1</w:t>
      </w:r>
      <w:proofErr w:type="gramStart"/>
      <w:r w:rsidRPr="00271CDF">
        <w:rPr>
          <w:kern w:val="36"/>
          <w:lang w:val="fr-FR"/>
        </w:rPr>
        <w:t>):</w:t>
      </w:r>
      <w:proofErr w:type="gramEnd"/>
      <w:r w:rsidRPr="00271CDF">
        <w:rPr>
          <w:kern w:val="36"/>
          <w:lang w:val="fr-FR"/>
        </w:rPr>
        <w:t xml:space="preserve"> Déclassement en vue?”.</w:t>
      </w:r>
      <w:r w:rsidR="00520779" w:rsidRPr="00E1740F">
        <w:rPr>
          <w:kern w:val="36"/>
          <w:lang w:val="fr-FR"/>
        </w:rPr>
        <w:t xml:space="preserve"> </w:t>
      </w:r>
      <w:r w:rsidR="00400EFB" w:rsidRPr="0034163D">
        <w:rPr>
          <w:i/>
          <w:kern w:val="36"/>
          <w:lang w:val="fr-FR"/>
        </w:rPr>
        <w:t>Gestion des issues interculturels</w:t>
      </w:r>
      <w:r w:rsidR="00400EFB" w:rsidRPr="00271CDF">
        <w:rPr>
          <w:kern w:val="36"/>
          <w:lang w:val="fr-FR"/>
        </w:rPr>
        <w:t>.</w:t>
      </w:r>
      <w:r w:rsidRPr="007819AE">
        <w:rPr>
          <w:kern w:val="36"/>
        </w:rPr>
        <w:t xml:space="preserve"> Februar</w:t>
      </w:r>
      <w:r w:rsidR="003E7B1A" w:rsidRPr="007819AE">
        <w:rPr>
          <w:kern w:val="36"/>
        </w:rPr>
        <w:t>y</w:t>
      </w:r>
      <w:r w:rsidR="00653907" w:rsidRPr="007819AE">
        <w:rPr>
          <w:kern w:val="36"/>
        </w:rPr>
        <w:t xml:space="preserve"> 3</w:t>
      </w:r>
      <w:r w:rsidRPr="007819AE">
        <w:rPr>
          <w:kern w:val="36"/>
        </w:rPr>
        <w:t xml:space="preserve">. </w:t>
      </w:r>
      <w:r w:rsidR="003E7B1A" w:rsidRPr="007819AE">
        <w:rPr>
          <w:kern w:val="36"/>
        </w:rPr>
        <w:t>http://gestion-des-risques-interculturels.com/pays/europe/france/repas-gastronomique-francais-a-l’unesco-1-declassement-en-vue/</w:t>
      </w:r>
    </w:p>
    <w:p w14:paraId="693A4C59" w14:textId="77777777" w:rsidR="00941880" w:rsidRPr="00E1740F" w:rsidRDefault="00941880" w:rsidP="00A875C3">
      <w:pPr>
        <w:pStyle w:val="References"/>
        <w:rPr>
          <w:lang w:val="fr-FR"/>
        </w:rPr>
      </w:pPr>
      <w:r w:rsidRPr="0034163D">
        <w:rPr>
          <w:lang w:val="fr-FR"/>
        </w:rPr>
        <w:t>Pelletie</w:t>
      </w:r>
      <w:r w:rsidRPr="00271CDF">
        <w:rPr>
          <w:lang w:val="fr-FR"/>
        </w:rPr>
        <w:t>r, Benjamin. 2012b. “</w:t>
      </w:r>
      <w:r w:rsidRPr="00ED6ED0">
        <w:rPr>
          <w:kern w:val="36"/>
          <w:lang w:val="fr-FR"/>
        </w:rPr>
        <w:t>L</w:t>
      </w:r>
      <w:r w:rsidRPr="007819AE">
        <w:rPr>
          <w:kern w:val="36"/>
          <w:lang w:val="fr-FR"/>
        </w:rPr>
        <w:t>e Repas gastronomique français à l’UNESCO (2</w:t>
      </w:r>
      <w:proofErr w:type="gramStart"/>
      <w:r w:rsidRPr="007819AE">
        <w:rPr>
          <w:kern w:val="36"/>
          <w:lang w:val="fr-FR"/>
        </w:rPr>
        <w:t>):</w:t>
      </w:r>
      <w:proofErr w:type="gramEnd"/>
      <w:r w:rsidRPr="007819AE">
        <w:rPr>
          <w:kern w:val="36"/>
          <w:lang w:val="fr-FR"/>
        </w:rPr>
        <w:t xml:space="preserve"> la petite cuisine du </w:t>
      </w:r>
      <w:r w:rsidRPr="007819AE">
        <w:rPr>
          <w:i/>
          <w:kern w:val="36"/>
          <w:lang w:val="fr-FR"/>
        </w:rPr>
        <w:t>Figaro</w:t>
      </w:r>
      <w:r w:rsidRPr="007819AE">
        <w:rPr>
          <w:kern w:val="36"/>
          <w:lang w:val="fr-FR"/>
        </w:rPr>
        <w:t xml:space="preserve">”. </w:t>
      </w:r>
      <w:r w:rsidRPr="007819AE">
        <w:rPr>
          <w:i/>
          <w:kern w:val="36"/>
          <w:lang w:val="fr-FR"/>
        </w:rPr>
        <w:t>Gestion des issues interculturels</w:t>
      </w:r>
      <w:r w:rsidRPr="007819AE">
        <w:rPr>
          <w:kern w:val="36"/>
          <w:lang w:val="fr-FR"/>
        </w:rPr>
        <w:t>.</w:t>
      </w:r>
      <w:r w:rsidR="00520779" w:rsidRPr="00E1740F">
        <w:rPr>
          <w:kern w:val="36"/>
          <w:lang w:val="fr-FR"/>
        </w:rPr>
        <w:t xml:space="preserve"> </w:t>
      </w:r>
      <w:r w:rsidRPr="007819AE">
        <w:rPr>
          <w:iCs/>
          <w:lang w:val="fr-FR"/>
        </w:rPr>
        <w:t>February</w:t>
      </w:r>
      <w:r w:rsidR="00653907" w:rsidRPr="007819AE">
        <w:rPr>
          <w:iCs/>
          <w:lang w:val="fr-FR"/>
        </w:rPr>
        <w:t xml:space="preserve"> 8</w:t>
      </w:r>
      <w:r w:rsidRPr="007819AE">
        <w:rPr>
          <w:i/>
          <w:iCs/>
          <w:lang w:val="fr-FR"/>
        </w:rPr>
        <w:t xml:space="preserve">. </w:t>
      </w:r>
      <w:hyperlink r:id="rId20" w:history="1">
        <w:r w:rsidRPr="007819AE">
          <w:rPr>
            <w:rStyle w:val="Hyperlink"/>
            <w:bCs/>
            <w:iCs/>
            <w:color w:val="000000" w:themeColor="text1"/>
            <w:lang w:val="fr-FR"/>
          </w:rPr>
          <w:t>http://gestion-des-risques-interculturels.com/pays/europe/france/repas-gastronomique-francais-a-lunesco-2-la-petite-cuisine-du-figaro/</w:t>
        </w:r>
      </w:hyperlink>
    </w:p>
    <w:p w14:paraId="7C8FE232" w14:textId="77777777" w:rsidR="00941880" w:rsidRPr="0034163D" w:rsidRDefault="00941880" w:rsidP="00A875C3">
      <w:pPr>
        <w:pStyle w:val="References"/>
        <w:rPr>
          <w:rStyle w:val="Hyperlink"/>
          <w:color w:val="000000" w:themeColor="text1"/>
          <w:u w:val="none"/>
          <w:lang w:val="fr-FR"/>
        </w:rPr>
      </w:pPr>
      <w:r w:rsidRPr="0034163D">
        <w:rPr>
          <w:rStyle w:val="Hyperlink"/>
          <w:color w:val="000000" w:themeColor="text1"/>
          <w:u w:val="none"/>
          <w:lang w:val="fr-FR"/>
        </w:rPr>
        <w:t>Pitte, Jean-Robert.</w:t>
      </w:r>
      <w:r w:rsidRPr="00271CDF">
        <w:rPr>
          <w:lang w:val="fr-FR"/>
        </w:rPr>
        <w:t xml:space="preserve"> </w:t>
      </w:r>
      <w:r w:rsidRPr="007819AE">
        <w:rPr>
          <w:lang w:val="fr-FR"/>
        </w:rPr>
        <w:t>2010</w:t>
      </w:r>
      <w:r w:rsidR="00166C6E" w:rsidRPr="00E1740F">
        <w:t>–</w:t>
      </w:r>
      <w:r w:rsidRPr="00271CDF">
        <w:rPr>
          <w:lang w:val="fr-FR"/>
        </w:rPr>
        <w:t>2011.</w:t>
      </w:r>
      <w:r w:rsidRPr="00ED6ED0">
        <w:rPr>
          <w:rStyle w:val="Hyperlink"/>
          <w:color w:val="000000" w:themeColor="text1"/>
          <w:u w:val="none"/>
          <w:lang w:val="fr-FR"/>
        </w:rPr>
        <w:t xml:space="preserve"> ‘La Gastronomie au </w:t>
      </w:r>
      <w:r w:rsidR="00447A64" w:rsidRPr="007819AE">
        <w:rPr>
          <w:rStyle w:val="Hyperlink"/>
          <w:color w:val="000000" w:themeColor="text1"/>
          <w:u w:val="none"/>
          <w:lang w:val="fr-FR"/>
        </w:rPr>
        <w:t>cœur</w:t>
      </w:r>
      <w:r w:rsidRPr="007819AE">
        <w:rPr>
          <w:rStyle w:val="Hyperlink"/>
          <w:color w:val="000000" w:themeColor="text1"/>
          <w:u w:val="none"/>
          <w:lang w:val="fr-FR"/>
        </w:rPr>
        <w:t xml:space="preserve"> de l’esprit français</w:t>
      </w:r>
      <w:r w:rsidR="00C92E3C" w:rsidRPr="00E1740F">
        <w:rPr>
          <w:rStyle w:val="Hyperlink"/>
          <w:color w:val="000000" w:themeColor="text1"/>
          <w:u w:val="none"/>
          <w:lang w:val="fr-FR"/>
        </w:rPr>
        <w:t>.</w:t>
      </w:r>
      <w:r w:rsidRPr="0034163D">
        <w:rPr>
          <w:rStyle w:val="Hyperlink"/>
          <w:color w:val="000000" w:themeColor="text1"/>
          <w:u w:val="none"/>
          <w:lang w:val="fr-FR"/>
        </w:rPr>
        <w:t>”</w:t>
      </w:r>
      <w:r w:rsidRPr="00ED6ED0">
        <w:rPr>
          <w:rStyle w:val="Hyperlink"/>
          <w:color w:val="000000" w:themeColor="text1"/>
          <w:u w:val="none"/>
          <w:lang w:val="fr-FR"/>
        </w:rPr>
        <w:t xml:space="preserve"> </w:t>
      </w:r>
      <w:r w:rsidRPr="007819AE">
        <w:rPr>
          <w:i/>
          <w:lang w:val="fr-FR"/>
        </w:rPr>
        <w:t>Cahiers de la gastronomie</w:t>
      </w:r>
      <w:r w:rsidRPr="007819AE">
        <w:rPr>
          <w:lang w:val="fr-FR"/>
        </w:rPr>
        <w:t xml:space="preserve"> </w:t>
      </w:r>
      <w:proofErr w:type="gramStart"/>
      <w:r w:rsidRPr="007819AE">
        <w:rPr>
          <w:lang w:val="fr-FR"/>
        </w:rPr>
        <w:t>5:</w:t>
      </w:r>
      <w:proofErr w:type="gramEnd"/>
      <w:r w:rsidRPr="007819AE">
        <w:rPr>
          <w:lang w:val="fr-FR"/>
        </w:rPr>
        <w:t xml:space="preserve"> </w:t>
      </w:r>
      <w:r w:rsidRPr="007819AE">
        <w:rPr>
          <w:rStyle w:val="Hyperlink"/>
          <w:color w:val="000000" w:themeColor="text1"/>
          <w:u w:val="none"/>
          <w:lang w:val="fr-FR"/>
        </w:rPr>
        <w:t>12.</w:t>
      </w:r>
      <w:r w:rsidR="00BE2C91" w:rsidRPr="00E1740F">
        <w:rPr>
          <w:rStyle w:val="Hyperlink"/>
          <w:color w:val="000000" w:themeColor="text1"/>
          <w:u w:val="none"/>
          <w:lang w:val="fr-FR"/>
        </w:rPr>
        <w:t xml:space="preserve"> </w:t>
      </w:r>
    </w:p>
    <w:p w14:paraId="36E59FA3" w14:textId="77777777" w:rsidR="00941880" w:rsidRPr="00E1740F" w:rsidRDefault="00941880" w:rsidP="00A875C3">
      <w:pPr>
        <w:pStyle w:val="References"/>
        <w:rPr>
          <w:lang w:val="fr-FR"/>
        </w:rPr>
      </w:pPr>
      <w:r w:rsidRPr="00271CDF">
        <w:rPr>
          <w:lang w:val="fr-FR"/>
        </w:rPr>
        <w:t xml:space="preserve">Quaranta, Jean-Marc. 2016. </w:t>
      </w:r>
      <w:r w:rsidRPr="00ED6ED0">
        <w:rPr>
          <w:i/>
          <w:lang w:val="fr-FR"/>
        </w:rPr>
        <w:t>Houellebecq aux fourneaux</w:t>
      </w:r>
      <w:r w:rsidRPr="007819AE">
        <w:rPr>
          <w:lang w:val="fr-FR"/>
        </w:rPr>
        <w:t xml:space="preserve">. </w:t>
      </w:r>
      <w:proofErr w:type="gramStart"/>
      <w:r w:rsidRPr="007819AE">
        <w:rPr>
          <w:lang w:val="fr-FR"/>
        </w:rPr>
        <w:t>Paris:</w:t>
      </w:r>
      <w:proofErr w:type="gramEnd"/>
      <w:r w:rsidRPr="007819AE">
        <w:rPr>
          <w:lang w:val="fr-FR"/>
        </w:rPr>
        <w:t xml:space="preserve"> Plein Jour.</w:t>
      </w:r>
    </w:p>
    <w:p w14:paraId="2229F347" w14:textId="77777777" w:rsidR="004C7B42" w:rsidRPr="00E1740F" w:rsidRDefault="004C7B42" w:rsidP="00A875C3">
      <w:pPr>
        <w:pStyle w:val="References"/>
      </w:pPr>
      <w:r w:rsidRPr="00E1740F">
        <w:rPr>
          <w:lang w:val="fr-FR"/>
        </w:rPr>
        <w:t xml:space="preserve">Reader, Keith. 2006. </w:t>
      </w:r>
      <w:r w:rsidRPr="00E1740F">
        <w:rPr>
          <w:i/>
          <w:lang w:val="fr-FR"/>
        </w:rPr>
        <w:t xml:space="preserve">The Abject </w:t>
      </w:r>
      <w:proofErr w:type="gramStart"/>
      <w:r w:rsidRPr="00E1740F">
        <w:rPr>
          <w:i/>
          <w:lang w:val="fr-FR"/>
        </w:rPr>
        <w:t>Object:</w:t>
      </w:r>
      <w:proofErr w:type="gramEnd"/>
      <w:r w:rsidRPr="00E1740F">
        <w:rPr>
          <w:i/>
          <w:lang w:val="fr-FR"/>
        </w:rPr>
        <w:t xml:space="preserve"> Avatars of the Phallus in Contemporary French Theory, Literature and Film</w:t>
      </w:r>
      <w:r w:rsidRPr="00E1740F">
        <w:t>. Amsterdam: Rodopi.</w:t>
      </w:r>
    </w:p>
    <w:p w14:paraId="3E66B413" w14:textId="77777777" w:rsidR="00941880" w:rsidRPr="0034163D" w:rsidRDefault="00941880" w:rsidP="00A875C3">
      <w:pPr>
        <w:pStyle w:val="References"/>
        <w:rPr>
          <w:shd w:val="clear" w:color="auto" w:fill="FFFFFF"/>
        </w:rPr>
      </w:pPr>
      <w:r w:rsidRPr="0034163D">
        <w:rPr>
          <w:shd w:val="clear" w:color="auto" w:fill="FFFFFF"/>
          <w:lang w:val="fr-FR"/>
        </w:rPr>
        <w:t>Rela</w:t>
      </w:r>
      <w:r w:rsidRPr="00271CDF">
        <w:rPr>
          <w:shd w:val="clear" w:color="auto" w:fill="FFFFFF"/>
          <w:lang w:val="fr-FR"/>
        </w:rPr>
        <w:t>is et Ch</w:t>
      </w:r>
      <w:r w:rsidR="005629FD" w:rsidRPr="00E1740F">
        <w:rPr>
          <w:shd w:val="clear" w:color="auto" w:fill="FFFFFF"/>
          <w:lang w:val="fr-FR"/>
        </w:rPr>
        <w:t>â</w:t>
      </w:r>
      <w:r w:rsidRPr="00271CDF">
        <w:rPr>
          <w:shd w:val="clear" w:color="auto" w:fill="FFFFFF"/>
          <w:lang w:val="fr-FR"/>
        </w:rPr>
        <w:t>teaux. 201</w:t>
      </w:r>
      <w:r w:rsidR="005629FD" w:rsidRPr="00E1740F">
        <w:rPr>
          <w:shd w:val="clear" w:color="auto" w:fill="FFFFFF"/>
          <w:lang w:val="fr-FR"/>
        </w:rPr>
        <w:t>8</w:t>
      </w:r>
      <w:r w:rsidRPr="00271CDF">
        <w:rPr>
          <w:shd w:val="clear" w:color="auto" w:fill="FFFFFF"/>
          <w:lang w:val="fr-FR"/>
        </w:rPr>
        <w:t>. “</w:t>
      </w:r>
      <w:r w:rsidRPr="00ED6ED0">
        <w:rPr>
          <w:lang w:val="fr-FR"/>
        </w:rPr>
        <w:t xml:space="preserve">Dîner des grands chefs à Versailles en </w:t>
      </w:r>
      <w:proofErr w:type="gramStart"/>
      <w:r w:rsidRPr="00ED6ED0">
        <w:rPr>
          <w:lang w:val="fr-FR"/>
        </w:rPr>
        <w:t>2011:</w:t>
      </w:r>
      <w:proofErr w:type="gramEnd"/>
      <w:r w:rsidRPr="00ED6ED0">
        <w:rPr>
          <w:lang w:val="fr-FR"/>
        </w:rPr>
        <w:t xml:space="preserve"> </w:t>
      </w:r>
      <w:r w:rsidRPr="007819AE">
        <w:rPr>
          <w:shd w:val="clear" w:color="auto" w:fill="FFFFFF"/>
          <w:lang w:val="fr-FR"/>
        </w:rPr>
        <w:t xml:space="preserve">Ier Opus d’un tour du monde sans </w:t>
      </w:r>
      <w:r w:rsidR="00447A64" w:rsidRPr="007819AE">
        <w:rPr>
          <w:shd w:val="clear" w:color="auto" w:fill="FFFFFF"/>
          <w:lang w:val="fr-FR"/>
        </w:rPr>
        <w:t>précédent</w:t>
      </w:r>
      <w:r w:rsidR="00C92E3C" w:rsidRPr="00E1740F">
        <w:rPr>
          <w:shd w:val="clear" w:color="auto" w:fill="FFFFFF"/>
          <w:lang w:val="fr-FR"/>
        </w:rPr>
        <w:t>.</w:t>
      </w:r>
      <w:r w:rsidRPr="0034163D">
        <w:rPr>
          <w:shd w:val="clear" w:color="auto" w:fill="FFFFFF"/>
          <w:lang w:val="fr-FR"/>
        </w:rPr>
        <w:t>”</w:t>
      </w:r>
      <w:r w:rsidR="005629FD" w:rsidRPr="00E1740F">
        <w:t xml:space="preserve"> Accessed May 5, 2018.</w:t>
      </w:r>
      <w:r w:rsidRPr="0034163D">
        <w:rPr>
          <w:caps/>
          <w:shd w:val="clear" w:color="auto" w:fill="FFFFFF"/>
          <w:lang w:val="fr-FR"/>
        </w:rPr>
        <w:t xml:space="preserve"> </w:t>
      </w:r>
      <w:hyperlink r:id="rId21" w:history="1">
        <w:r w:rsidRPr="007819AE">
          <w:rPr>
            <w:rStyle w:val="Hyperlink"/>
            <w:color w:val="000000" w:themeColor="text1"/>
            <w:shd w:val="clear" w:color="auto" w:fill="FFFFFF"/>
          </w:rPr>
          <w:t>http://www.dinerdesgrandschefs.com/fr/content/11-diner-des-grands-chefs-a-versailles-en-2011</w:t>
        </w:r>
      </w:hyperlink>
      <w:r w:rsidRPr="0034163D">
        <w:rPr>
          <w:shd w:val="clear" w:color="auto" w:fill="FFFFFF"/>
        </w:rPr>
        <w:t xml:space="preserve"> </w:t>
      </w:r>
    </w:p>
    <w:p w14:paraId="0517091C" w14:textId="77777777" w:rsidR="00941880" w:rsidRPr="00ED6ED0" w:rsidRDefault="00941880" w:rsidP="00A875C3">
      <w:pPr>
        <w:pStyle w:val="References"/>
        <w:rPr>
          <w:lang w:val="fr-FR"/>
        </w:rPr>
      </w:pPr>
      <w:r w:rsidRPr="0034163D">
        <w:t xml:space="preserve">Rockower, Paul. </w:t>
      </w:r>
      <w:r w:rsidRPr="00ED6ED0">
        <w:t>2014. “The State of Gastrodiplomacy</w:t>
      </w:r>
      <w:r w:rsidR="00C92E3C" w:rsidRPr="00E1740F">
        <w:t>.</w:t>
      </w:r>
      <w:r w:rsidRPr="0034163D">
        <w:t>”</w:t>
      </w:r>
      <w:r w:rsidRPr="00ED6ED0">
        <w:t xml:space="preserve"> </w:t>
      </w:r>
      <w:r w:rsidRPr="007819AE">
        <w:rPr>
          <w:i/>
          <w:lang w:val="fr-FR"/>
        </w:rPr>
        <w:t>Public Diplomacy Magazine</w:t>
      </w:r>
      <w:r w:rsidRPr="007819AE">
        <w:rPr>
          <w:lang w:val="fr-FR"/>
        </w:rPr>
        <w:t xml:space="preserve"> </w:t>
      </w:r>
      <w:proofErr w:type="gramStart"/>
      <w:r w:rsidRPr="007819AE">
        <w:rPr>
          <w:lang w:val="fr-FR"/>
        </w:rPr>
        <w:t>1</w:t>
      </w:r>
      <w:r w:rsidR="00685F3D" w:rsidRPr="007819AE">
        <w:rPr>
          <w:lang w:val="fr-FR"/>
        </w:rPr>
        <w:t>1</w:t>
      </w:r>
      <w:r w:rsidRPr="007819AE">
        <w:rPr>
          <w:lang w:val="fr-FR"/>
        </w:rPr>
        <w:t>:</w:t>
      </w:r>
      <w:proofErr w:type="gramEnd"/>
      <w:r w:rsidRPr="007819AE">
        <w:rPr>
          <w:lang w:val="fr-FR"/>
        </w:rPr>
        <w:t xml:space="preserve"> 11</w:t>
      </w:r>
      <w:r w:rsidR="00166C6E" w:rsidRPr="00E1740F">
        <w:t>–</w:t>
      </w:r>
      <w:r w:rsidRPr="00271CDF">
        <w:rPr>
          <w:lang w:val="fr-FR"/>
        </w:rPr>
        <w:t>15. http://publicdiplomacymagazine.com/wp-content/uploads/2014/02/GASTRODIP</w:t>
      </w:r>
      <w:r w:rsidRPr="00ED6ED0">
        <w:rPr>
          <w:lang w:val="fr-FR"/>
        </w:rPr>
        <w:t xml:space="preserve">LOMACY-PDF.pdf. </w:t>
      </w:r>
    </w:p>
    <w:p w14:paraId="5FC5203B" w14:textId="77777777" w:rsidR="00F42ED4" w:rsidRPr="0034163D" w:rsidRDefault="00941880" w:rsidP="00A875C3">
      <w:pPr>
        <w:pStyle w:val="References"/>
      </w:pPr>
      <w:r w:rsidRPr="007819AE">
        <w:rPr>
          <w:lang w:val="fr-FR"/>
        </w:rPr>
        <w:t>Sanner, Pierre. 2010-2011.</w:t>
      </w:r>
      <w:r w:rsidRPr="007819AE">
        <w:rPr>
          <w:rStyle w:val="Hyperlink"/>
          <w:b/>
          <w:color w:val="000000" w:themeColor="text1"/>
          <w:u w:val="none"/>
          <w:lang w:val="fr-FR"/>
        </w:rPr>
        <w:t xml:space="preserve"> </w:t>
      </w:r>
      <w:r w:rsidRPr="007819AE">
        <w:rPr>
          <w:lang w:val="fr-FR"/>
        </w:rPr>
        <w:t>“L’</w:t>
      </w:r>
      <w:r w:rsidR="00447A64" w:rsidRPr="007819AE">
        <w:rPr>
          <w:lang w:val="fr-FR"/>
        </w:rPr>
        <w:t>inscription</w:t>
      </w:r>
      <w:r w:rsidRPr="007819AE">
        <w:rPr>
          <w:lang w:val="fr-FR"/>
        </w:rPr>
        <w:t xml:space="preserve"> par L’</w:t>
      </w:r>
      <w:r w:rsidR="00447A64" w:rsidRPr="007819AE">
        <w:rPr>
          <w:lang w:val="fr-FR"/>
        </w:rPr>
        <w:t>Unesco</w:t>
      </w:r>
      <w:r w:rsidRPr="007819AE">
        <w:rPr>
          <w:lang w:val="fr-FR"/>
        </w:rPr>
        <w:t xml:space="preserve"> du repas </w:t>
      </w:r>
      <w:r w:rsidR="00447A64" w:rsidRPr="007819AE">
        <w:rPr>
          <w:lang w:val="fr-FR"/>
        </w:rPr>
        <w:t>gastronomique</w:t>
      </w:r>
      <w:r w:rsidRPr="007819AE">
        <w:rPr>
          <w:lang w:val="fr-FR"/>
        </w:rPr>
        <w:t xml:space="preserve"> des français”. </w:t>
      </w:r>
      <w:r w:rsidRPr="007819AE">
        <w:rPr>
          <w:i/>
        </w:rPr>
        <w:t>Cahiers de la gastronomie</w:t>
      </w:r>
      <w:r w:rsidRPr="007819AE">
        <w:t xml:space="preserve"> 5: 13.</w:t>
      </w:r>
      <w:r w:rsidR="002A4E33" w:rsidRPr="00E1740F">
        <w:t xml:space="preserve"> </w:t>
      </w:r>
    </w:p>
    <w:p w14:paraId="287265F4" w14:textId="77777777" w:rsidR="00F42ED4" w:rsidRPr="00ED6ED0" w:rsidRDefault="00F42ED4" w:rsidP="00A875C3">
      <w:pPr>
        <w:pStyle w:val="References"/>
      </w:pPr>
      <w:r w:rsidRPr="00271CDF">
        <w:t>Sc</w:t>
      </w:r>
      <w:r w:rsidR="00941880" w:rsidRPr="00ED6ED0">
        <w:t>olino</w:t>
      </w:r>
      <w:r w:rsidR="0082708A" w:rsidRPr="00E1740F">
        <w:t xml:space="preserve">, </w:t>
      </w:r>
      <w:r w:rsidR="00941880" w:rsidRPr="00271CDF">
        <w:t xml:space="preserve">Elaine. 2008. “French Cuisine, Exalted by Chefs as World Heritage Treasure”. </w:t>
      </w:r>
      <w:r w:rsidR="00941880" w:rsidRPr="00ED6ED0">
        <w:rPr>
          <w:i/>
        </w:rPr>
        <w:t xml:space="preserve">New York Times. </w:t>
      </w:r>
      <w:r w:rsidR="00941880" w:rsidRPr="007819AE">
        <w:t>September</w:t>
      </w:r>
      <w:r w:rsidR="00520779" w:rsidRPr="00E1740F">
        <w:t xml:space="preserve"> 24</w:t>
      </w:r>
      <w:r w:rsidR="00941880" w:rsidRPr="0034163D">
        <w:t>. http://www.nytimes.com/2008/09/24/style/24iht-24heritage.16435644.html?pagewanted=all&amp;_r=0</w:t>
      </w:r>
    </w:p>
    <w:p w14:paraId="47BE1868" w14:textId="77777777" w:rsidR="00F42ED4" w:rsidRPr="007819AE" w:rsidRDefault="00941880" w:rsidP="00A875C3">
      <w:pPr>
        <w:pStyle w:val="References"/>
      </w:pPr>
      <w:r w:rsidRPr="007819AE">
        <w:t xml:space="preserve">Steinberger, Michael. 2009. </w:t>
      </w:r>
      <w:r w:rsidRPr="007819AE">
        <w:rPr>
          <w:i/>
          <w:shd w:val="clear" w:color="auto" w:fill="FFFFFF"/>
        </w:rPr>
        <w:t>Au Revoir to All That: Food, Wine, and the End of France.</w:t>
      </w:r>
      <w:r w:rsidRPr="007819AE">
        <w:rPr>
          <w:shd w:val="clear" w:color="auto" w:fill="FFFFFF"/>
        </w:rPr>
        <w:t xml:space="preserve"> London: Bloomsbury.</w:t>
      </w:r>
    </w:p>
    <w:p w14:paraId="62BB34A8" w14:textId="77777777" w:rsidR="00F42ED4" w:rsidRPr="007819AE" w:rsidRDefault="00941880" w:rsidP="00A875C3">
      <w:pPr>
        <w:pStyle w:val="References"/>
        <w:rPr>
          <w:lang w:val="fr-FR"/>
        </w:rPr>
      </w:pPr>
      <w:proofErr w:type="gramStart"/>
      <w:r w:rsidRPr="007819AE">
        <w:t>So</w:t>
      </w:r>
      <w:proofErr w:type="gramEnd"/>
      <w:r w:rsidRPr="007819AE">
        <w:t xml:space="preserve"> French So Food</w:t>
      </w:r>
      <w:r w:rsidR="00CA33CC" w:rsidRPr="00E1740F">
        <w:t xml:space="preserve">. </w:t>
      </w:r>
      <w:r w:rsidR="00DB41B6" w:rsidRPr="0034163D">
        <w:t xml:space="preserve">2018. </w:t>
      </w:r>
      <w:r w:rsidR="00DB41B6" w:rsidRPr="00E1740F">
        <w:rPr>
          <w:lang w:val="fr-FR"/>
        </w:rPr>
        <w:t>Accessed May 5, 2018.</w:t>
      </w:r>
      <w:r w:rsidR="00DB41B6" w:rsidRPr="0034163D">
        <w:rPr>
          <w:lang w:val="fr-FR"/>
        </w:rPr>
        <w:t xml:space="preserve"> </w:t>
      </w:r>
      <w:hyperlink r:id="rId22" w:history="1">
        <w:r w:rsidRPr="007819AE">
          <w:rPr>
            <w:rStyle w:val="Hyperlink"/>
            <w:color w:val="000000" w:themeColor="text1"/>
          </w:rPr>
          <w:t>https://www.sofrenchsofood.com/</w:t>
        </w:r>
      </w:hyperlink>
      <w:r w:rsidRPr="0034163D">
        <w:t xml:space="preserve">. </w:t>
      </w:r>
    </w:p>
    <w:p w14:paraId="42DFF9EE" w14:textId="77777777" w:rsidR="00F42ED4" w:rsidRPr="0034163D" w:rsidRDefault="00941880" w:rsidP="00A875C3">
      <w:pPr>
        <w:pStyle w:val="References"/>
      </w:pPr>
      <w:r w:rsidRPr="007819AE">
        <w:rPr>
          <w:lang w:val="fr-FR"/>
        </w:rPr>
        <w:t>Terroirs de chef.</w:t>
      </w:r>
      <w:r w:rsidR="002A4E33" w:rsidRPr="00E1740F">
        <w:rPr>
          <w:lang w:val="fr-FR"/>
        </w:rPr>
        <w:t xml:space="preserve"> 2018.</w:t>
      </w:r>
      <w:r w:rsidRPr="0034163D">
        <w:rPr>
          <w:lang w:val="fr-FR"/>
        </w:rPr>
        <w:t xml:space="preserve"> “Pressé de Homard ‘Michel Houellebecq</w:t>
      </w:r>
      <w:proofErr w:type="gramStart"/>
      <w:r w:rsidRPr="0034163D">
        <w:rPr>
          <w:lang w:val="fr-FR"/>
        </w:rPr>
        <w:t>’:</w:t>
      </w:r>
      <w:proofErr w:type="gramEnd"/>
      <w:r w:rsidRPr="0034163D">
        <w:rPr>
          <w:lang w:val="fr-FR"/>
        </w:rPr>
        <w:t xml:space="preserve"> Recette du chef du château de Vault de Lugny******</w:t>
      </w:r>
      <w:r w:rsidR="00C92E3C" w:rsidRPr="00E1740F">
        <w:rPr>
          <w:lang w:val="fr-FR"/>
        </w:rPr>
        <w:t>.</w:t>
      </w:r>
      <w:r w:rsidRPr="0034163D">
        <w:rPr>
          <w:lang w:val="fr-FR"/>
        </w:rPr>
        <w:t>”</w:t>
      </w:r>
      <w:r w:rsidR="00F42ED4" w:rsidRPr="00ED6ED0">
        <w:rPr>
          <w:lang w:val="fr-FR"/>
        </w:rPr>
        <w:t xml:space="preserve"> </w:t>
      </w:r>
      <w:r w:rsidR="002A4E33" w:rsidRPr="00E1740F">
        <w:rPr>
          <w:lang w:val="fr-FR"/>
        </w:rPr>
        <w:t>Accessed May 5</w:t>
      </w:r>
      <w:r w:rsidR="0082708A" w:rsidRPr="00E1740F">
        <w:rPr>
          <w:lang w:val="fr-FR"/>
        </w:rPr>
        <w:t>,</w:t>
      </w:r>
      <w:r w:rsidR="002A4E33" w:rsidRPr="00E1740F">
        <w:rPr>
          <w:lang w:val="fr-FR"/>
        </w:rPr>
        <w:t xml:space="preserve"> 2018. </w:t>
      </w:r>
      <w:hyperlink r:id="rId23" w:history="1">
        <w:r w:rsidRPr="007819AE">
          <w:rPr>
            <w:rStyle w:val="Hyperlink"/>
            <w:color w:val="000000" w:themeColor="text1"/>
          </w:rPr>
          <w:t>http://www.terroirsdechefs.com/toutes-les-recettes-de-saison-regionales-et-du-</w:t>
        </w:r>
        <w:r w:rsidRPr="007819AE">
          <w:rPr>
            <w:rStyle w:val="Hyperlink"/>
            <w:color w:val="000000" w:themeColor="text1"/>
          </w:rPr>
          <w:lastRenderedPageBreak/>
          <w:t>terroir-des-grands-chefs-cuisiniers-de-france/toutes-les-recettes-des-grands-chefs-de-cuisine/Franco-Bowanee/Presse-de-Homard-Michel-Houellebecq</w:t>
        </w:r>
      </w:hyperlink>
      <w:r w:rsidR="00F42ED4" w:rsidRPr="0034163D">
        <w:t>.</w:t>
      </w:r>
    </w:p>
    <w:p w14:paraId="258404B1" w14:textId="77777777" w:rsidR="00F42ED4" w:rsidRPr="00ED6ED0" w:rsidRDefault="00941880" w:rsidP="00A875C3">
      <w:pPr>
        <w:pStyle w:val="References"/>
        <w:rPr>
          <w:lang w:val="fr-FR"/>
        </w:rPr>
      </w:pPr>
      <w:r w:rsidRPr="00271CDF">
        <w:rPr>
          <w:lang w:val="fr-FR"/>
        </w:rPr>
        <w:t xml:space="preserve">Tillinac, Denis. 2011. </w:t>
      </w:r>
      <w:r w:rsidRPr="00ED6ED0">
        <w:rPr>
          <w:i/>
          <w:lang w:val="fr-FR"/>
        </w:rPr>
        <w:t xml:space="preserve">Dictionnaire amoureux de la </w:t>
      </w:r>
      <w:r w:rsidR="0053635D" w:rsidRPr="00E1740F">
        <w:rPr>
          <w:i/>
          <w:lang w:val="fr-FR"/>
        </w:rPr>
        <w:t>France</w:t>
      </w:r>
      <w:r w:rsidR="0053635D" w:rsidRPr="00E1740F">
        <w:rPr>
          <w:lang w:val="fr-FR"/>
        </w:rPr>
        <w:t>.</w:t>
      </w:r>
      <w:r w:rsidRPr="00271CDF">
        <w:rPr>
          <w:lang w:val="fr-FR"/>
        </w:rPr>
        <w:t xml:space="preserve"> </w:t>
      </w:r>
      <w:proofErr w:type="gramStart"/>
      <w:r w:rsidRPr="00271CDF">
        <w:rPr>
          <w:lang w:val="fr-FR"/>
        </w:rPr>
        <w:t>Paris:</w:t>
      </w:r>
      <w:proofErr w:type="gramEnd"/>
      <w:r w:rsidRPr="00271CDF">
        <w:rPr>
          <w:lang w:val="fr-FR"/>
        </w:rPr>
        <w:t xml:space="preserve"> Plon.</w:t>
      </w:r>
    </w:p>
    <w:p w14:paraId="54B4BCFC" w14:textId="77777777" w:rsidR="003345CB" w:rsidRPr="00ED6ED0" w:rsidRDefault="003345CB" w:rsidP="00A875C3">
      <w:pPr>
        <w:pStyle w:val="References"/>
        <w:rPr>
          <w:lang w:val="fr-FR"/>
        </w:rPr>
      </w:pPr>
      <w:r w:rsidRPr="007819AE">
        <w:rPr>
          <w:lang w:val="fr-FR"/>
        </w:rPr>
        <w:t>Tornatore, Jean-Louis. 2012. “Retour d’anthropologie ‘le repas gastronomique des Français</w:t>
      </w:r>
      <w:proofErr w:type="gramStart"/>
      <w:r w:rsidRPr="007819AE">
        <w:rPr>
          <w:lang w:val="fr-FR"/>
        </w:rPr>
        <w:t>’:</w:t>
      </w:r>
      <w:proofErr w:type="gramEnd"/>
      <w:r w:rsidRPr="007819AE">
        <w:rPr>
          <w:lang w:val="fr-FR"/>
        </w:rPr>
        <w:t xml:space="preserve"> Eléments d’ethnographie d’une distinction patrimoniale”</w:t>
      </w:r>
      <w:r w:rsidR="00D764DB" w:rsidRPr="00E1740F">
        <w:t xml:space="preserve"> </w:t>
      </w:r>
      <w:r w:rsidR="003E7B1A" w:rsidRPr="00E1740F">
        <w:rPr>
          <w:i/>
          <w:lang w:val="fr-FR"/>
        </w:rPr>
        <w:t>Etnographiques.org</w:t>
      </w:r>
      <w:r w:rsidR="003E7B1A" w:rsidRPr="0034163D">
        <w:rPr>
          <w:lang w:val="fr-FR"/>
        </w:rPr>
        <w:t xml:space="preserve"> 24</w:t>
      </w:r>
      <w:r w:rsidR="00D764DB" w:rsidRPr="00E1740F">
        <w:rPr>
          <w:lang w:val="fr-FR"/>
        </w:rPr>
        <w:t> </w:t>
      </w:r>
      <w:r w:rsidR="001F5AAA" w:rsidRPr="00E1740F">
        <w:rPr>
          <w:lang w:val="fr-FR"/>
        </w:rPr>
        <w:t xml:space="preserve"> </w:t>
      </w:r>
      <w:hyperlink r:id="rId24" w:history="1">
        <w:r w:rsidR="003E7B1A" w:rsidRPr="00E1740F">
          <w:rPr>
            <w:rStyle w:val="Hyperlink"/>
            <w:color w:val="000000" w:themeColor="text1"/>
            <w:lang w:val="fr-FR"/>
          </w:rPr>
          <w:t>http://www.ethnographiques.org/2012/Tornatore</w:t>
        </w:r>
      </w:hyperlink>
      <w:r w:rsidRPr="0034163D">
        <w:rPr>
          <w:lang w:val="fr-FR"/>
        </w:rPr>
        <w:t>.</w:t>
      </w:r>
      <w:r w:rsidR="003E7B1A" w:rsidRPr="00271CDF">
        <w:rPr>
          <w:lang w:val="fr-FR"/>
        </w:rPr>
        <w:t xml:space="preserve"> </w:t>
      </w:r>
    </w:p>
    <w:p w14:paraId="34C302B6" w14:textId="77777777" w:rsidR="00F42ED4" w:rsidRPr="007819AE" w:rsidRDefault="00941880" w:rsidP="00A875C3">
      <w:pPr>
        <w:pStyle w:val="References"/>
        <w:rPr>
          <w:lang w:val="fr-FR"/>
        </w:rPr>
      </w:pPr>
      <w:r w:rsidRPr="007819AE">
        <w:rPr>
          <w:lang w:val="fr-FR"/>
        </w:rPr>
        <w:t xml:space="preserve">UNESCO. 2010. “Dossier de </w:t>
      </w:r>
      <w:proofErr w:type="gramStart"/>
      <w:r w:rsidRPr="007819AE">
        <w:rPr>
          <w:lang w:val="fr-FR"/>
        </w:rPr>
        <w:t>Candidature:</w:t>
      </w:r>
      <w:proofErr w:type="gramEnd"/>
      <w:r w:rsidRPr="007819AE">
        <w:rPr>
          <w:lang w:val="fr-FR"/>
        </w:rPr>
        <w:t xml:space="preserve"> Le Repas Gastronomique des Français</w:t>
      </w:r>
      <w:r w:rsidR="0082708A" w:rsidRPr="00E1740F">
        <w:rPr>
          <w:lang w:val="fr-FR"/>
        </w:rPr>
        <w:t>r</w:t>
      </w:r>
      <w:r w:rsidRPr="00271CDF">
        <w:rPr>
          <w:lang w:val="fr-FR"/>
        </w:rPr>
        <w:t xml:space="preserve">” </w:t>
      </w:r>
      <w:r w:rsidR="0082708A" w:rsidRPr="00E1740F">
        <w:rPr>
          <w:lang w:val="fr-FR"/>
        </w:rPr>
        <w:t xml:space="preserve">November </w:t>
      </w:r>
      <w:r w:rsidRPr="0034163D">
        <w:rPr>
          <w:lang w:val="fr-FR"/>
        </w:rPr>
        <w:t>http://www.unesco.org/culture/ich/en/RL/00437</w:t>
      </w:r>
      <w:r w:rsidRPr="00ED6ED0">
        <w:rPr>
          <w:lang w:val="fr-FR"/>
        </w:rPr>
        <w:t xml:space="preserve"> </w:t>
      </w:r>
    </w:p>
    <w:p w14:paraId="384BE0ED" w14:textId="77777777" w:rsidR="00F42ED4" w:rsidRPr="007819AE" w:rsidRDefault="00941880" w:rsidP="00A875C3">
      <w:pPr>
        <w:pStyle w:val="References"/>
      </w:pPr>
      <w:r w:rsidRPr="007819AE">
        <w:t>UNESCO. 2013. “What is Intangible Cultural Heritage?”.</w:t>
      </w:r>
      <w:r w:rsidRPr="007819AE">
        <w:rPr>
          <w:rStyle w:val="apple-converted-space"/>
          <w:color w:val="000000" w:themeColor="text1"/>
        </w:rPr>
        <w:t> </w:t>
      </w:r>
      <w:r w:rsidR="0082708A" w:rsidRPr="00E1740F">
        <w:t xml:space="preserve"> June</w:t>
      </w:r>
      <w:r w:rsidR="00166C6E" w:rsidRPr="00E1740F">
        <w:t xml:space="preserve"> 12</w:t>
      </w:r>
      <w:r w:rsidR="0082708A" w:rsidRPr="00E1740F">
        <w:t xml:space="preserve">. </w:t>
      </w:r>
      <w:r w:rsidRPr="00271CDF">
        <w:t>http://www.unesco.org/culture/ich/index.php?lg=en&amp;pg=00002</w:t>
      </w:r>
      <w:r w:rsidRPr="007819AE">
        <w:t xml:space="preserve"> </w:t>
      </w:r>
    </w:p>
    <w:p w14:paraId="5200B1A6" w14:textId="77777777" w:rsidR="00F42ED4" w:rsidRPr="007819AE" w:rsidRDefault="00941880" w:rsidP="00A875C3">
      <w:pPr>
        <w:pStyle w:val="References"/>
        <w:rPr>
          <w:bCs/>
        </w:rPr>
      </w:pPr>
      <w:r w:rsidRPr="007819AE">
        <w:t>UNESCO. 2003. “Convention for the Safeguarding of Intangible Cultural Heritage</w:t>
      </w:r>
      <w:r w:rsidR="00C92E3C" w:rsidRPr="00E1740F">
        <w:t>.</w:t>
      </w:r>
      <w:r w:rsidRPr="00271CDF">
        <w:t>”</w:t>
      </w:r>
      <w:r w:rsidRPr="00ED6ED0">
        <w:rPr>
          <w:rStyle w:val="apple-converted-space"/>
          <w:color w:val="000000" w:themeColor="text1"/>
        </w:rPr>
        <w:t xml:space="preserve"> </w:t>
      </w:r>
      <w:r w:rsidR="0082708A" w:rsidRPr="00E1740F">
        <w:t>October</w:t>
      </w:r>
      <w:r w:rsidR="00166C6E" w:rsidRPr="00E1740F">
        <w:t xml:space="preserve"> 17</w:t>
      </w:r>
      <w:r w:rsidR="0082708A" w:rsidRPr="00E1740F">
        <w:t xml:space="preserve">. </w:t>
      </w:r>
      <w:r w:rsidRPr="0034163D">
        <w:t>http://www.unesco.org/culture/ich/en/convention</w:t>
      </w:r>
      <w:r w:rsidRPr="00ED6ED0">
        <w:rPr>
          <w:bCs/>
        </w:rPr>
        <w:t xml:space="preserve"> </w:t>
      </w:r>
    </w:p>
    <w:p w14:paraId="7FAC0711" w14:textId="77777777" w:rsidR="00941880" w:rsidRPr="0034163D" w:rsidRDefault="00941880" w:rsidP="00A875C3">
      <w:pPr>
        <w:pStyle w:val="References"/>
      </w:pPr>
      <w:r w:rsidRPr="007819AE">
        <w:t>UNESCO. 2014. “Periodic Reporting on the Convention for the Safeguarding of the Intangible Cultural Heritage Report Submitted on 15/12/2013 and examined by the Committee in 2014</w:t>
      </w:r>
      <w:r w:rsidR="00C92E3C" w:rsidRPr="00E1740F">
        <w:t>.</w:t>
      </w:r>
      <w:r w:rsidRPr="0034163D">
        <w:t>”</w:t>
      </w:r>
    </w:p>
    <w:p w14:paraId="0598083F" w14:textId="77777777" w:rsidR="00941880" w:rsidRPr="00E1740F" w:rsidRDefault="00555393" w:rsidP="00A875C3">
      <w:pPr>
        <w:pStyle w:val="References"/>
        <w:rPr>
          <w:rStyle w:val="Hyperlink"/>
          <w:color w:val="000000" w:themeColor="text1"/>
          <w:sz w:val="22"/>
          <w:szCs w:val="22"/>
        </w:rPr>
      </w:pPr>
      <w:hyperlink r:id="rId25" w:anchor="pr-2013-2013" w:history="1">
        <w:r w:rsidR="00941880" w:rsidRPr="007819AE">
          <w:rPr>
            <w:rStyle w:val="Hyperlink"/>
            <w:color w:val="000000" w:themeColor="text1"/>
          </w:rPr>
          <w:t>https://ich.unesco.org/en/state/france-FR?info=periodic-reporting#pr-2013-2013</w:t>
        </w:r>
      </w:hyperlink>
    </w:p>
    <w:p w14:paraId="3481101C" w14:textId="77777777" w:rsidR="003345CB" w:rsidRPr="0034163D" w:rsidRDefault="003345CB" w:rsidP="00A875C3">
      <w:pPr>
        <w:pStyle w:val="References"/>
        <w:rPr>
          <w:rStyle w:val="Hyperlink"/>
          <w:color w:val="000000" w:themeColor="text1"/>
        </w:rPr>
      </w:pPr>
    </w:p>
    <w:p w14:paraId="5653D6FD" w14:textId="77777777" w:rsidR="003345CB" w:rsidRPr="00ED6ED0" w:rsidRDefault="003345CB" w:rsidP="00A875C3">
      <w:pPr>
        <w:pStyle w:val="References"/>
      </w:pPr>
    </w:p>
    <w:sectPr w:rsidR="003345CB" w:rsidRPr="00ED6ED0" w:rsidSect="00165A21">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2CBF1" w16cid:durableId="1F54F722"/>
  <w16cid:commentId w16cid:paraId="3AAE1C9C" w16cid:durableId="1F54FBAD"/>
  <w16cid:commentId w16cid:paraId="7AA773C1" w16cid:durableId="1F550342"/>
  <w16cid:commentId w16cid:paraId="60B34CE9" w16cid:durableId="1F55039B"/>
  <w16cid:commentId w16cid:paraId="4C9DEE90" w16cid:durableId="1F5503C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B7BD1" w14:textId="77777777" w:rsidR="00555393" w:rsidRDefault="00555393" w:rsidP="00AF2C92">
      <w:r>
        <w:separator/>
      </w:r>
    </w:p>
  </w:endnote>
  <w:endnote w:type="continuationSeparator" w:id="0">
    <w:p w14:paraId="062927FB" w14:textId="77777777" w:rsidR="00555393" w:rsidRDefault="0055539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C7E3" w14:textId="77777777" w:rsidR="00555393" w:rsidRDefault="00555393" w:rsidP="00AF2C92">
      <w:r>
        <w:separator/>
      </w:r>
    </w:p>
  </w:footnote>
  <w:footnote w:type="continuationSeparator" w:id="0">
    <w:p w14:paraId="57F1BD1B" w14:textId="77777777" w:rsidR="00555393" w:rsidRDefault="00555393"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71462"/>
    <w:multiLevelType w:val="hybridMultilevel"/>
    <w:tmpl w:val="368E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CEA5A31"/>
    <w:multiLevelType w:val="hybridMultilevel"/>
    <w:tmpl w:val="8AF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B933DE"/>
    <w:multiLevelType w:val="multilevel"/>
    <w:tmpl w:val="22E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CB6807"/>
    <w:multiLevelType w:val="hybridMultilevel"/>
    <w:tmpl w:val="3C167814"/>
    <w:lvl w:ilvl="0" w:tplc="C11AA5F6">
      <w:start w:val="4"/>
      <w:numFmt w:val="bullet"/>
      <w:lvlText w:val="-"/>
      <w:lvlJc w:val="left"/>
      <w:pPr>
        <w:ind w:left="400" w:hanging="360"/>
      </w:pPr>
      <w:rPr>
        <w:rFonts w:ascii="Calibri Light" w:eastAsiaTheme="majorEastAsia" w:hAnsi="Calibri Light" w:cstheme="maj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9">
    <w:nsid w:val="7B7C1D44"/>
    <w:multiLevelType w:val="hybridMultilevel"/>
    <w:tmpl w:val="DC16B214"/>
    <w:lvl w:ilvl="0" w:tplc="4C08265C">
      <w:start w:val="10"/>
      <w:numFmt w:val="bullet"/>
      <w:lvlText w:val="-"/>
      <w:lvlJc w:val="left"/>
      <w:pPr>
        <w:ind w:left="720" w:hanging="360"/>
      </w:pPr>
      <w:rPr>
        <w:rFonts w:ascii="Calibri" w:eastAsiaTheme="minorHAnsi"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6"/>
  </w:num>
  <w:num w:numId="16">
    <w:abstractNumId w:val="19"/>
  </w:num>
  <w:num w:numId="17">
    <w:abstractNumId w:val="13"/>
  </w:num>
  <w:num w:numId="18">
    <w:abstractNumId w:val="0"/>
  </w:num>
  <w:num w:numId="19">
    <w:abstractNumId w:val="14"/>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6"/>
  </w:num>
  <w:num w:numId="28">
    <w:abstractNumId w:val="23"/>
  </w:num>
  <w:num w:numId="29">
    <w:abstractNumId w:val="15"/>
  </w:num>
  <w:num w:numId="30">
    <w:abstractNumId w:val="27"/>
  </w:num>
  <w:num w:numId="31">
    <w:abstractNumId w:val="18"/>
  </w:num>
  <w:num w:numId="32">
    <w:abstractNumId w:val="12"/>
  </w:num>
  <w:num w:numId="33">
    <w:abstractNumId w:val="11"/>
  </w:num>
  <w:num w:numId="34">
    <w:abstractNumId w:val="28"/>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011E4"/>
    <w:rsid w:val="00001899"/>
    <w:rsid w:val="00001FE9"/>
    <w:rsid w:val="00002437"/>
    <w:rsid w:val="000041D6"/>
    <w:rsid w:val="000049AD"/>
    <w:rsid w:val="00007118"/>
    <w:rsid w:val="000133C0"/>
    <w:rsid w:val="000145E3"/>
    <w:rsid w:val="00014C4E"/>
    <w:rsid w:val="0001612F"/>
    <w:rsid w:val="00017107"/>
    <w:rsid w:val="00017D10"/>
    <w:rsid w:val="000202E2"/>
    <w:rsid w:val="00022441"/>
    <w:rsid w:val="0002261E"/>
    <w:rsid w:val="00024839"/>
    <w:rsid w:val="00025BF3"/>
    <w:rsid w:val="00026871"/>
    <w:rsid w:val="00031454"/>
    <w:rsid w:val="000321FA"/>
    <w:rsid w:val="000347CD"/>
    <w:rsid w:val="00034A28"/>
    <w:rsid w:val="00035026"/>
    <w:rsid w:val="00035E0D"/>
    <w:rsid w:val="00037A98"/>
    <w:rsid w:val="00041214"/>
    <w:rsid w:val="0004157C"/>
    <w:rsid w:val="00041AA8"/>
    <w:rsid w:val="00041F16"/>
    <w:rsid w:val="000427FB"/>
    <w:rsid w:val="0004455E"/>
    <w:rsid w:val="00047470"/>
    <w:rsid w:val="00047CB5"/>
    <w:rsid w:val="00050A30"/>
    <w:rsid w:val="00051FAA"/>
    <w:rsid w:val="00052BC6"/>
    <w:rsid w:val="000555D3"/>
    <w:rsid w:val="00056B4C"/>
    <w:rsid w:val="000570C7"/>
    <w:rsid w:val="000572A9"/>
    <w:rsid w:val="00060DB5"/>
    <w:rsid w:val="00061325"/>
    <w:rsid w:val="000629A6"/>
    <w:rsid w:val="00065110"/>
    <w:rsid w:val="000733AC"/>
    <w:rsid w:val="00074D22"/>
    <w:rsid w:val="00075081"/>
    <w:rsid w:val="0007528A"/>
    <w:rsid w:val="0008094E"/>
    <w:rsid w:val="000811AB"/>
    <w:rsid w:val="00081F91"/>
    <w:rsid w:val="00083C5F"/>
    <w:rsid w:val="00084BED"/>
    <w:rsid w:val="0009172C"/>
    <w:rsid w:val="000919DE"/>
    <w:rsid w:val="000930EC"/>
    <w:rsid w:val="00094C4A"/>
    <w:rsid w:val="00095E61"/>
    <w:rsid w:val="000966C1"/>
    <w:rsid w:val="000970AC"/>
    <w:rsid w:val="000978DC"/>
    <w:rsid w:val="000A1167"/>
    <w:rsid w:val="000A3075"/>
    <w:rsid w:val="000A4428"/>
    <w:rsid w:val="000A6D40"/>
    <w:rsid w:val="000A700A"/>
    <w:rsid w:val="000A7051"/>
    <w:rsid w:val="000A7BC3"/>
    <w:rsid w:val="000A7C7F"/>
    <w:rsid w:val="000B1661"/>
    <w:rsid w:val="000B2E88"/>
    <w:rsid w:val="000B4603"/>
    <w:rsid w:val="000B750E"/>
    <w:rsid w:val="000B7E1E"/>
    <w:rsid w:val="000C0674"/>
    <w:rsid w:val="000C09BE"/>
    <w:rsid w:val="000C1380"/>
    <w:rsid w:val="000C554F"/>
    <w:rsid w:val="000C58AA"/>
    <w:rsid w:val="000C7EDC"/>
    <w:rsid w:val="000D0DC5"/>
    <w:rsid w:val="000D15FF"/>
    <w:rsid w:val="000D1719"/>
    <w:rsid w:val="000D1F0F"/>
    <w:rsid w:val="000D28DF"/>
    <w:rsid w:val="000D3468"/>
    <w:rsid w:val="000D488B"/>
    <w:rsid w:val="000D68DF"/>
    <w:rsid w:val="000D6D17"/>
    <w:rsid w:val="000E138D"/>
    <w:rsid w:val="000E187A"/>
    <w:rsid w:val="000E2D61"/>
    <w:rsid w:val="000E450E"/>
    <w:rsid w:val="000E45E0"/>
    <w:rsid w:val="000E6259"/>
    <w:rsid w:val="000F1DC5"/>
    <w:rsid w:val="000F2F32"/>
    <w:rsid w:val="000F34B0"/>
    <w:rsid w:val="000F4677"/>
    <w:rsid w:val="000F4ED5"/>
    <w:rsid w:val="000F5BE0"/>
    <w:rsid w:val="000F6CC1"/>
    <w:rsid w:val="000F6EB5"/>
    <w:rsid w:val="000F70E5"/>
    <w:rsid w:val="00100587"/>
    <w:rsid w:val="0010284E"/>
    <w:rsid w:val="00103122"/>
    <w:rsid w:val="0010336A"/>
    <w:rsid w:val="001050F1"/>
    <w:rsid w:val="00105AEA"/>
    <w:rsid w:val="00106782"/>
    <w:rsid w:val="00106DAF"/>
    <w:rsid w:val="00111327"/>
    <w:rsid w:val="00115102"/>
    <w:rsid w:val="00116023"/>
    <w:rsid w:val="00116F29"/>
    <w:rsid w:val="00122F85"/>
    <w:rsid w:val="00134A51"/>
    <w:rsid w:val="001356F3"/>
    <w:rsid w:val="00137792"/>
    <w:rsid w:val="00140727"/>
    <w:rsid w:val="00156922"/>
    <w:rsid w:val="00160628"/>
    <w:rsid w:val="0016128E"/>
    <w:rsid w:val="00161344"/>
    <w:rsid w:val="00162195"/>
    <w:rsid w:val="00162BBE"/>
    <w:rsid w:val="0016322A"/>
    <w:rsid w:val="00165A21"/>
    <w:rsid w:val="00166C6E"/>
    <w:rsid w:val="00167423"/>
    <w:rsid w:val="001705CE"/>
    <w:rsid w:val="0017496F"/>
    <w:rsid w:val="00176458"/>
    <w:rsid w:val="0017714B"/>
    <w:rsid w:val="00180493"/>
    <w:rsid w:val="001804DF"/>
    <w:rsid w:val="00181BDC"/>
    <w:rsid w:val="00181DB0"/>
    <w:rsid w:val="001829E3"/>
    <w:rsid w:val="00186382"/>
    <w:rsid w:val="00192347"/>
    <w:rsid w:val="0019731E"/>
    <w:rsid w:val="001A09FE"/>
    <w:rsid w:val="001A58D9"/>
    <w:rsid w:val="001A67C9"/>
    <w:rsid w:val="001A69DE"/>
    <w:rsid w:val="001B02A9"/>
    <w:rsid w:val="001B1C7C"/>
    <w:rsid w:val="001B398F"/>
    <w:rsid w:val="001B46C6"/>
    <w:rsid w:val="001B4B48"/>
    <w:rsid w:val="001B4D1F"/>
    <w:rsid w:val="001B5256"/>
    <w:rsid w:val="001B6C38"/>
    <w:rsid w:val="001B7681"/>
    <w:rsid w:val="001B7CAE"/>
    <w:rsid w:val="001C0772"/>
    <w:rsid w:val="001C0D4F"/>
    <w:rsid w:val="001C1DEC"/>
    <w:rsid w:val="001C47FA"/>
    <w:rsid w:val="001C4ECF"/>
    <w:rsid w:val="001C5432"/>
    <w:rsid w:val="001C5736"/>
    <w:rsid w:val="001C6A55"/>
    <w:rsid w:val="001C748A"/>
    <w:rsid w:val="001D065C"/>
    <w:rsid w:val="001D1528"/>
    <w:rsid w:val="001D4A49"/>
    <w:rsid w:val="001D572B"/>
    <w:rsid w:val="001D5D55"/>
    <w:rsid w:val="001E0572"/>
    <w:rsid w:val="001E0A67"/>
    <w:rsid w:val="001E1028"/>
    <w:rsid w:val="001E14E2"/>
    <w:rsid w:val="001E46FD"/>
    <w:rsid w:val="001E6302"/>
    <w:rsid w:val="001E7A0B"/>
    <w:rsid w:val="001E7DCB"/>
    <w:rsid w:val="001F3411"/>
    <w:rsid w:val="001F3B24"/>
    <w:rsid w:val="001F4287"/>
    <w:rsid w:val="001F4DBA"/>
    <w:rsid w:val="001F5AAA"/>
    <w:rsid w:val="001F5C2E"/>
    <w:rsid w:val="001F6E39"/>
    <w:rsid w:val="00200D70"/>
    <w:rsid w:val="0020415E"/>
    <w:rsid w:val="00204FF4"/>
    <w:rsid w:val="0021056E"/>
    <w:rsid w:val="0021075D"/>
    <w:rsid w:val="00210F1A"/>
    <w:rsid w:val="00210FAD"/>
    <w:rsid w:val="0021165A"/>
    <w:rsid w:val="00211BC9"/>
    <w:rsid w:val="00214D00"/>
    <w:rsid w:val="0021602D"/>
    <w:rsid w:val="0021620C"/>
    <w:rsid w:val="00216E78"/>
    <w:rsid w:val="00217275"/>
    <w:rsid w:val="00217842"/>
    <w:rsid w:val="00220C04"/>
    <w:rsid w:val="00224F8E"/>
    <w:rsid w:val="00226B85"/>
    <w:rsid w:val="00227DAD"/>
    <w:rsid w:val="00231BB0"/>
    <w:rsid w:val="00236F4B"/>
    <w:rsid w:val="00242B0D"/>
    <w:rsid w:val="0024360C"/>
    <w:rsid w:val="002467C6"/>
    <w:rsid w:val="0024692A"/>
    <w:rsid w:val="002511B3"/>
    <w:rsid w:val="00251AB8"/>
    <w:rsid w:val="00252BBA"/>
    <w:rsid w:val="00253123"/>
    <w:rsid w:val="00261511"/>
    <w:rsid w:val="00263154"/>
    <w:rsid w:val="00264001"/>
    <w:rsid w:val="00266354"/>
    <w:rsid w:val="002677E7"/>
    <w:rsid w:val="00267A18"/>
    <w:rsid w:val="002708D3"/>
    <w:rsid w:val="00271CDF"/>
    <w:rsid w:val="00273462"/>
    <w:rsid w:val="0027386B"/>
    <w:rsid w:val="0027395B"/>
    <w:rsid w:val="00274162"/>
    <w:rsid w:val="00274EB9"/>
    <w:rsid w:val="00275854"/>
    <w:rsid w:val="002772F1"/>
    <w:rsid w:val="00282B4D"/>
    <w:rsid w:val="00283298"/>
    <w:rsid w:val="00283B41"/>
    <w:rsid w:val="00285648"/>
    <w:rsid w:val="00285F28"/>
    <w:rsid w:val="00286398"/>
    <w:rsid w:val="00292360"/>
    <w:rsid w:val="00294CED"/>
    <w:rsid w:val="00295207"/>
    <w:rsid w:val="002960A4"/>
    <w:rsid w:val="00296596"/>
    <w:rsid w:val="00296C05"/>
    <w:rsid w:val="002A3C42"/>
    <w:rsid w:val="002A4E33"/>
    <w:rsid w:val="002A5D75"/>
    <w:rsid w:val="002A71FD"/>
    <w:rsid w:val="002B1B1A"/>
    <w:rsid w:val="002B7228"/>
    <w:rsid w:val="002C45F2"/>
    <w:rsid w:val="002C53EE"/>
    <w:rsid w:val="002C655A"/>
    <w:rsid w:val="002C6D3E"/>
    <w:rsid w:val="002C7A6C"/>
    <w:rsid w:val="002D083C"/>
    <w:rsid w:val="002D116D"/>
    <w:rsid w:val="002D24F7"/>
    <w:rsid w:val="002D2799"/>
    <w:rsid w:val="002D2CD7"/>
    <w:rsid w:val="002D4DDC"/>
    <w:rsid w:val="002D4F75"/>
    <w:rsid w:val="002D55A6"/>
    <w:rsid w:val="002D6493"/>
    <w:rsid w:val="002D6ABC"/>
    <w:rsid w:val="002D6CC9"/>
    <w:rsid w:val="002D7AB6"/>
    <w:rsid w:val="002E06D0"/>
    <w:rsid w:val="002E3C27"/>
    <w:rsid w:val="002E403A"/>
    <w:rsid w:val="002E4ACD"/>
    <w:rsid w:val="002E6A96"/>
    <w:rsid w:val="002E7B3D"/>
    <w:rsid w:val="002E7F3A"/>
    <w:rsid w:val="002F4538"/>
    <w:rsid w:val="002F4EDB"/>
    <w:rsid w:val="002F6054"/>
    <w:rsid w:val="00300183"/>
    <w:rsid w:val="00301D14"/>
    <w:rsid w:val="00312F6E"/>
    <w:rsid w:val="00315713"/>
    <w:rsid w:val="003165B6"/>
    <w:rsid w:val="0031686C"/>
    <w:rsid w:val="00316FE0"/>
    <w:rsid w:val="003204D2"/>
    <w:rsid w:val="00321623"/>
    <w:rsid w:val="00321CD8"/>
    <w:rsid w:val="00325C81"/>
    <w:rsid w:val="0032605E"/>
    <w:rsid w:val="003275D1"/>
    <w:rsid w:val="00330B2A"/>
    <w:rsid w:val="00331E17"/>
    <w:rsid w:val="00332188"/>
    <w:rsid w:val="00333063"/>
    <w:rsid w:val="003331C4"/>
    <w:rsid w:val="003345CB"/>
    <w:rsid w:val="00336A84"/>
    <w:rsid w:val="00336D40"/>
    <w:rsid w:val="003408E3"/>
    <w:rsid w:val="0034163D"/>
    <w:rsid w:val="00342976"/>
    <w:rsid w:val="00343000"/>
    <w:rsid w:val="00343480"/>
    <w:rsid w:val="00345E89"/>
    <w:rsid w:val="003522A1"/>
    <w:rsid w:val="0035254B"/>
    <w:rsid w:val="00353555"/>
    <w:rsid w:val="003565D4"/>
    <w:rsid w:val="0035787C"/>
    <w:rsid w:val="003607FB"/>
    <w:rsid w:val="00360FD5"/>
    <w:rsid w:val="003634A5"/>
    <w:rsid w:val="00364A2C"/>
    <w:rsid w:val="00366868"/>
    <w:rsid w:val="00367506"/>
    <w:rsid w:val="00370085"/>
    <w:rsid w:val="003705F4"/>
    <w:rsid w:val="003744A7"/>
    <w:rsid w:val="00376235"/>
    <w:rsid w:val="00377DC7"/>
    <w:rsid w:val="003808EA"/>
    <w:rsid w:val="00381FB6"/>
    <w:rsid w:val="00382707"/>
    <w:rsid w:val="003836D3"/>
    <w:rsid w:val="00383A52"/>
    <w:rsid w:val="00391652"/>
    <w:rsid w:val="003941A7"/>
    <w:rsid w:val="0039507F"/>
    <w:rsid w:val="00396DCF"/>
    <w:rsid w:val="00396E98"/>
    <w:rsid w:val="003974D7"/>
    <w:rsid w:val="003A1260"/>
    <w:rsid w:val="003A2809"/>
    <w:rsid w:val="003A295F"/>
    <w:rsid w:val="003A329C"/>
    <w:rsid w:val="003A41DD"/>
    <w:rsid w:val="003A4497"/>
    <w:rsid w:val="003A5493"/>
    <w:rsid w:val="003A7033"/>
    <w:rsid w:val="003B0336"/>
    <w:rsid w:val="003B22E8"/>
    <w:rsid w:val="003B47FE"/>
    <w:rsid w:val="003B5673"/>
    <w:rsid w:val="003B62C9"/>
    <w:rsid w:val="003B79E6"/>
    <w:rsid w:val="003C4352"/>
    <w:rsid w:val="003C531D"/>
    <w:rsid w:val="003C7176"/>
    <w:rsid w:val="003D0929"/>
    <w:rsid w:val="003D26FB"/>
    <w:rsid w:val="003D4389"/>
    <w:rsid w:val="003D4403"/>
    <w:rsid w:val="003D4729"/>
    <w:rsid w:val="003D5B6F"/>
    <w:rsid w:val="003D5D80"/>
    <w:rsid w:val="003D7DD6"/>
    <w:rsid w:val="003E2E47"/>
    <w:rsid w:val="003E45D7"/>
    <w:rsid w:val="003E51CE"/>
    <w:rsid w:val="003E5AAF"/>
    <w:rsid w:val="003E600D"/>
    <w:rsid w:val="003E64DF"/>
    <w:rsid w:val="003E6A5D"/>
    <w:rsid w:val="003E7B1A"/>
    <w:rsid w:val="003F193A"/>
    <w:rsid w:val="003F4207"/>
    <w:rsid w:val="003F5C46"/>
    <w:rsid w:val="003F6AC7"/>
    <w:rsid w:val="003F6B3D"/>
    <w:rsid w:val="003F6C73"/>
    <w:rsid w:val="003F7CBB"/>
    <w:rsid w:val="003F7D34"/>
    <w:rsid w:val="00400EFB"/>
    <w:rsid w:val="00401469"/>
    <w:rsid w:val="00405863"/>
    <w:rsid w:val="0040629B"/>
    <w:rsid w:val="00406414"/>
    <w:rsid w:val="004068EA"/>
    <w:rsid w:val="0041104E"/>
    <w:rsid w:val="00411454"/>
    <w:rsid w:val="00412C8E"/>
    <w:rsid w:val="00414593"/>
    <w:rsid w:val="004150A8"/>
    <w:rsid w:val="0041518D"/>
    <w:rsid w:val="00415758"/>
    <w:rsid w:val="00421E44"/>
    <w:rsid w:val="0042221D"/>
    <w:rsid w:val="0042303D"/>
    <w:rsid w:val="00424DD3"/>
    <w:rsid w:val="00425D75"/>
    <w:rsid w:val="004269C5"/>
    <w:rsid w:val="00426FD0"/>
    <w:rsid w:val="00435939"/>
    <w:rsid w:val="00436FFB"/>
    <w:rsid w:val="00437A70"/>
    <w:rsid w:val="00437CC7"/>
    <w:rsid w:val="00440908"/>
    <w:rsid w:val="00441B25"/>
    <w:rsid w:val="00442302"/>
    <w:rsid w:val="00442B9C"/>
    <w:rsid w:val="00445DB6"/>
    <w:rsid w:val="0044738A"/>
    <w:rsid w:val="004473D3"/>
    <w:rsid w:val="00447A64"/>
    <w:rsid w:val="00452231"/>
    <w:rsid w:val="00453B07"/>
    <w:rsid w:val="00460C13"/>
    <w:rsid w:val="00461DE4"/>
    <w:rsid w:val="00463228"/>
    <w:rsid w:val="00463782"/>
    <w:rsid w:val="00465E55"/>
    <w:rsid w:val="004667E0"/>
    <w:rsid w:val="0046760E"/>
    <w:rsid w:val="00467DCF"/>
    <w:rsid w:val="00470E10"/>
    <w:rsid w:val="004710DC"/>
    <w:rsid w:val="00472BA0"/>
    <w:rsid w:val="00473368"/>
    <w:rsid w:val="00477A97"/>
    <w:rsid w:val="00481343"/>
    <w:rsid w:val="00483796"/>
    <w:rsid w:val="004839D4"/>
    <w:rsid w:val="0048549E"/>
    <w:rsid w:val="00485B91"/>
    <w:rsid w:val="00486CAA"/>
    <w:rsid w:val="004878F3"/>
    <w:rsid w:val="00493347"/>
    <w:rsid w:val="00495786"/>
    <w:rsid w:val="00496092"/>
    <w:rsid w:val="00496736"/>
    <w:rsid w:val="00496C3C"/>
    <w:rsid w:val="00496F99"/>
    <w:rsid w:val="004A08DB"/>
    <w:rsid w:val="004A25D0"/>
    <w:rsid w:val="004A30A5"/>
    <w:rsid w:val="004A37E8"/>
    <w:rsid w:val="004A4AC4"/>
    <w:rsid w:val="004A618B"/>
    <w:rsid w:val="004A7549"/>
    <w:rsid w:val="004B09D4"/>
    <w:rsid w:val="004B1555"/>
    <w:rsid w:val="004B2BDB"/>
    <w:rsid w:val="004B330A"/>
    <w:rsid w:val="004B5AC7"/>
    <w:rsid w:val="004B7C8E"/>
    <w:rsid w:val="004C2C03"/>
    <w:rsid w:val="004C2E3E"/>
    <w:rsid w:val="004C3EA7"/>
    <w:rsid w:val="004C4FA4"/>
    <w:rsid w:val="004C6DBD"/>
    <w:rsid w:val="004C7B42"/>
    <w:rsid w:val="004C7C66"/>
    <w:rsid w:val="004D0EDC"/>
    <w:rsid w:val="004D1220"/>
    <w:rsid w:val="004D14B3"/>
    <w:rsid w:val="004D1529"/>
    <w:rsid w:val="004D2253"/>
    <w:rsid w:val="004D4A75"/>
    <w:rsid w:val="004D522C"/>
    <w:rsid w:val="004D5514"/>
    <w:rsid w:val="004D56C3"/>
    <w:rsid w:val="004D5A7F"/>
    <w:rsid w:val="004E0338"/>
    <w:rsid w:val="004E4FF3"/>
    <w:rsid w:val="004E56A8"/>
    <w:rsid w:val="004F0AB1"/>
    <w:rsid w:val="004F1D61"/>
    <w:rsid w:val="004F26A2"/>
    <w:rsid w:val="004F2732"/>
    <w:rsid w:val="004F30DF"/>
    <w:rsid w:val="004F36B9"/>
    <w:rsid w:val="004F3735"/>
    <w:rsid w:val="004F3B55"/>
    <w:rsid w:val="004F4E46"/>
    <w:rsid w:val="004F6B7D"/>
    <w:rsid w:val="004F7F76"/>
    <w:rsid w:val="005003CD"/>
    <w:rsid w:val="005015F6"/>
    <w:rsid w:val="005020DF"/>
    <w:rsid w:val="005030C4"/>
    <w:rsid w:val="005031C5"/>
    <w:rsid w:val="005034B5"/>
    <w:rsid w:val="00504FDC"/>
    <w:rsid w:val="00510841"/>
    <w:rsid w:val="005120CC"/>
    <w:rsid w:val="00512B7B"/>
    <w:rsid w:val="00513905"/>
    <w:rsid w:val="00514EA1"/>
    <w:rsid w:val="0051572A"/>
    <w:rsid w:val="005169AF"/>
    <w:rsid w:val="00516AAB"/>
    <w:rsid w:val="005170FC"/>
    <w:rsid w:val="0051798B"/>
    <w:rsid w:val="00520779"/>
    <w:rsid w:val="00521F5A"/>
    <w:rsid w:val="00522F0C"/>
    <w:rsid w:val="00525E06"/>
    <w:rsid w:val="0052641E"/>
    <w:rsid w:val="00526454"/>
    <w:rsid w:val="00531823"/>
    <w:rsid w:val="00534ECC"/>
    <w:rsid w:val="00535121"/>
    <w:rsid w:val="00535859"/>
    <w:rsid w:val="0053635D"/>
    <w:rsid w:val="0053720D"/>
    <w:rsid w:val="00540EF5"/>
    <w:rsid w:val="00541BF3"/>
    <w:rsid w:val="00541CD3"/>
    <w:rsid w:val="005476FA"/>
    <w:rsid w:val="00547C21"/>
    <w:rsid w:val="0055346B"/>
    <w:rsid w:val="005544DD"/>
    <w:rsid w:val="00555393"/>
    <w:rsid w:val="0055595E"/>
    <w:rsid w:val="005575C3"/>
    <w:rsid w:val="00557988"/>
    <w:rsid w:val="005629FD"/>
    <w:rsid w:val="00562C49"/>
    <w:rsid w:val="00562DEF"/>
    <w:rsid w:val="00563A35"/>
    <w:rsid w:val="005656E8"/>
    <w:rsid w:val="00566324"/>
    <w:rsid w:val="00566596"/>
    <w:rsid w:val="00571890"/>
    <w:rsid w:val="005741E9"/>
    <w:rsid w:val="005748CF"/>
    <w:rsid w:val="00577280"/>
    <w:rsid w:val="00580DEC"/>
    <w:rsid w:val="005821FC"/>
    <w:rsid w:val="00584270"/>
    <w:rsid w:val="00584738"/>
    <w:rsid w:val="005920B0"/>
    <w:rsid w:val="0059380D"/>
    <w:rsid w:val="00594535"/>
    <w:rsid w:val="00595A8F"/>
    <w:rsid w:val="00597BF2"/>
    <w:rsid w:val="00597EA5"/>
    <w:rsid w:val="005A005D"/>
    <w:rsid w:val="005A1058"/>
    <w:rsid w:val="005A42B5"/>
    <w:rsid w:val="005A53E9"/>
    <w:rsid w:val="005B134E"/>
    <w:rsid w:val="005B2039"/>
    <w:rsid w:val="005B2855"/>
    <w:rsid w:val="005B344F"/>
    <w:rsid w:val="005B3FBA"/>
    <w:rsid w:val="005B4A1D"/>
    <w:rsid w:val="005B5D80"/>
    <w:rsid w:val="005B674D"/>
    <w:rsid w:val="005C0CBE"/>
    <w:rsid w:val="005C1FCF"/>
    <w:rsid w:val="005C3E58"/>
    <w:rsid w:val="005D0407"/>
    <w:rsid w:val="005D1885"/>
    <w:rsid w:val="005D35DA"/>
    <w:rsid w:val="005D4A38"/>
    <w:rsid w:val="005D4BCA"/>
    <w:rsid w:val="005D5827"/>
    <w:rsid w:val="005D637A"/>
    <w:rsid w:val="005D6F0B"/>
    <w:rsid w:val="005E19CE"/>
    <w:rsid w:val="005E2EEA"/>
    <w:rsid w:val="005E3708"/>
    <w:rsid w:val="005E3CCD"/>
    <w:rsid w:val="005E3D6B"/>
    <w:rsid w:val="005E5E4A"/>
    <w:rsid w:val="005E693D"/>
    <w:rsid w:val="005E75BF"/>
    <w:rsid w:val="005F06C2"/>
    <w:rsid w:val="005F2B47"/>
    <w:rsid w:val="005F411D"/>
    <w:rsid w:val="005F456A"/>
    <w:rsid w:val="005F52E1"/>
    <w:rsid w:val="005F57BA"/>
    <w:rsid w:val="005F61E6"/>
    <w:rsid w:val="005F6C45"/>
    <w:rsid w:val="005F728A"/>
    <w:rsid w:val="00601049"/>
    <w:rsid w:val="00605A69"/>
    <w:rsid w:val="00606C54"/>
    <w:rsid w:val="00606F8B"/>
    <w:rsid w:val="00607EE8"/>
    <w:rsid w:val="00614375"/>
    <w:rsid w:val="00615509"/>
    <w:rsid w:val="00615B0A"/>
    <w:rsid w:val="006168CF"/>
    <w:rsid w:val="0062011B"/>
    <w:rsid w:val="00626DE0"/>
    <w:rsid w:val="00630901"/>
    <w:rsid w:val="00631F8E"/>
    <w:rsid w:val="006326BF"/>
    <w:rsid w:val="0063464D"/>
    <w:rsid w:val="00636EE9"/>
    <w:rsid w:val="00640950"/>
    <w:rsid w:val="00641AE7"/>
    <w:rsid w:val="0064254B"/>
    <w:rsid w:val="00642629"/>
    <w:rsid w:val="00645BCC"/>
    <w:rsid w:val="006500FD"/>
    <w:rsid w:val="00650196"/>
    <w:rsid w:val="0065071D"/>
    <w:rsid w:val="0065293D"/>
    <w:rsid w:val="0065336A"/>
    <w:rsid w:val="00653907"/>
    <w:rsid w:val="00653EFC"/>
    <w:rsid w:val="00654021"/>
    <w:rsid w:val="0065422C"/>
    <w:rsid w:val="00661045"/>
    <w:rsid w:val="006652C3"/>
    <w:rsid w:val="00666A58"/>
    <w:rsid w:val="00666DA8"/>
    <w:rsid w:val="00667823"/>
    <w:rsid w:val="00671057"/>
    <w:rsid w:val="00673800"/>
    <w:rsid w:val="006746D2"/>
    <w:rsid w:val="00675AAF"/>
    <w:rsid w:val="00675F54"/>
    <w:rsid w:val="0068031A"/>
    <w:rsid w:val="00681B2F"/>
    <w:rsid w:val="0068335F"/>
    <w:rsid w:val="00685F3D"/>
    <w:rsid w:val="00686035"/>
    <w:rsid w:val="00686513"/>
    <w:rsid w:val="00690200"/>
    <w:rsid w:val="00693302"/>
    <w:rsid w:val="0069640B"/>
    <w:rsid w:val="006A11F8"/>
    <w:rsid w:val="006A1B83"/>
    <w:rsid w:val="006A21CD"/>
    <w:rsid w:val="006A2864"/>
    <w:rsid w:val="006A5918"/>
    <w:rsid w:val="006A729E"/>
    <w:rsid w:val="006B21B2"/>
    <w:rsid w:val="006B4A4A"/>
    <w:rsid w:val="006B6A19"/>
    <w:rsid w:val="006B7EDA"/>
    <w:rsid w:val="006C034C"/>
    <w:rsid w:val="006C08D8"/>
    <w:rsid w:val="006C10DE"/>
    <w:rsid w:val="006C19B2"/>
    <w:rsid w:val="006C309F"/>
    <w:rsid w:val="006C3484"/>
    <w:rsid w:val="006C4B00"/>
    <w:rsid w:val="006C527B"/>
    <w:rsid w:val="006C5BB8"/>
    <w:rsid w:val="006C659B"/>
    <w:rsid w:val="006C6936"/>
    <w:rsid w:val="006C7B01"/>
    <w:rsid w:val="006D0FE8"/>
    <w:rsid w:val="006D4B2B"/>
    <w:rsid w:val="006D4F3C"/>
    <w:rsid w:val="006D5C66"/>
    <w:rsid w:val="006E1B3C"/>
    <w:rsid w:val="006E23FB"/>
    <w:rsid w:val="006E325A"/>
    <w:rsid w:val="006E33EC"/>
    <w:rsid w:val="006E3802"/>
    <w:rsid w:val="006E40EF"/>
    <w:rsid w:val="006E510F"/>
    <w:rsid w:val="006E6C02"/>
    <w:rsid w:val="006E77A2"/>
    <w:rsid w:val="006E7E7A"/>
    <w:rsid w:val="006F0365"/>
    <w:rsid w:val="006F231A"/>
    <w:rsid w:val="006F26E5"/>
    <w:rsid w:val="006F2BD9"/>
    <w:rsid w:val="006F488B"/>
    <w:rsid w:val="006F788D"/>
    <w:rsid w:val="006F78E1"/>
    <w:rsid w:val="00701072"/>
    <w:rsid w:val="00702054"/>
    <w:rsid w:val="007035A4"/>
    <w:rsid w:val="00710AD6"/>
    <w:rsid w:val="00711799"/>
    <w:rsid w:val="00712B78"/>
    <w:rsid w:val="0071393B"/>
    <w:rsid w:val="00713EE2"/>
    <w:rsid w:val="007177FC"/>
    <w:rsid w:val="00720C5E"/>
    <w:rsid w:val="00721701"/>
    <w:rsid w:val="007218B8"/>
    <w:rsid w:val="00722FCA"/>
    <w:rsid w:val="00727ED5"/>
    <w:rsid w:val="00731835"/>
    <w:rsid w:val="00732928"/>
    <w:rsid w:val="007341F8"/>
    <w:rsid w:val="00734372"/>
    <w:rsid w:val="00734EB8"/>
    <w:rsid w:val="00735F8B"/>
    <w:rsid w:val="007362E8"/>
    <w:rsid w:val="00736800"/>
    <w:rsid w:val="00740BA0"/>
    <w:rsid w:val="0074174C"/>
    <w:rsid w:val="00742D1F"/>
    <w:rsid w:val="00743EBA"/>
    <w:rsid w:val="00744C8E"/>
    <w:rsid w:val="00745B3D"/>
    <w:rsid w:val="00746334"/>
    <w:rsid w:val="0074707E"/>
    <w:rsid w:val="007502A7"/>
    <w:rsid w:val="00750CB9"/>
    <w:rsid w:val="0075109D"/>
    <w:rsid w:val="00751411"/>
    <w:rsid w:val="007516DC"/>
    <w:rsid w:val="00754B80"/>
    <w:rsid w:val="00757B42"/>
    <w:rsid w:val="00760BF4"/>
    <w:rsid w:val="00761918"/>
    <w:rsid w:val="0076292D"/>
    <w:rsid w:val="00762F03"/>
    <w:rsid w:val="0076413B"/>
    <w:rsid w:val="007648AE"/>
    <w:rsid w:val="00764BF8"/>
    <w:rsid w:val="0076514D"/>
    <w:rsid w:val="00766025"/>
    <w:rsid w:val="00771F2D"/>
    <w:rsid w:val="00771F6A"/>
    <w:rsid w:val="007722FB"/>
    <w:rsid w:val="007738E2"/>
    <w:rsid w:val="00773D59"/>
    <w:rsid w:val="00781003"/>
    <w:rsid w:val="007819AE"/>
    <w:rsid w:val="00781DAA"/>
    <w:rsid w:val="007839F5"/>
    <w:rsid w:val="00786DC2"/>
    <w:rsid w:val="00790B81"/>
    <w:rsid w:val="007911FD"/>
    <w:rsid w:val="00793930"/>
    <w:rsid w:val="00793DD1"/>
    <w:rsid w:val="00794FEC"/>
    <w:rsid w:val="007A003E"/>
    <w:rsid w:val="007A01D9"/>
    <w:rsid w:val="007A1261"/>
    <w:rsid w:val="007A1965"/>
    <w:rsid w:val="007A1CC7"/>
    <w:rsid w:val="007A2ED1"/>
    <w:rsid w:val="007A4085"/>
    <w:rsid w:val="007A4927"/>
    <w:rsid w:val="007A4BE6"/>
    <w:rsid w:val="007A68AD"/>
    <w:rsid w:val="007A68F9"/>
    <w:rsid w:val="007B056E"/>
    <w:rsid w:val="007B05C6"/>
    <w:rsid w:val="007B0DC6"/>
    <w:rsid w:val="007B1094"/>
    <w:rsid w:val="007B1762"/>
    <w:rsid w:val="007B331A"/>
    <w:rsid w:val="007B3320"/>
    <w:rsid w:val="007B3D9E"/>
    <w:rsid w:val="007B5E23"/>
    <w:rsid w:val="007C301F"/>
    <w:rsid w:val="007C3989"/>
    <w:rsid w:val="007C4540"/>
    <w:rsid w:val="007C65AF"/>
    <w:rsid w:val="007C7D41"/>
    <w:rsid w:val="007D095A"/>
    <w:rsid w:val="007D135D"/>
    <w:rsid w:val="007D730F"/>
    <w:rsid w:val="007D7CD8"/>
    <w:rsid w:val="007E2D1E"/>
    <w:rsid w:val="007E3AA7"/>
    <w:rsid w:val="007E480E"/>
    <w:rsid w:val="007E64D1"/>
    <w:rsid w:val="007F47CB"/>
    <w:rsid w:val="007F737D"/>
    <w:rsid w:val="0080025F"/>
    <w:rsid w:val="00801F64"/>
    <w:rsid w:val="00801F9B"/>
    <w:rsid w:val="0080308E"/>
    <w:rsid w:val="00805943"/>
    <w:rsid w:val="00806705"/>
    <w:rsid w:val="00806738"/>
    <w:rsid w:val="00806806"/>
    <w:rsid w:val="008216D5"/>
    <w:rsid w:val="008249CE"/>
    <w:rsid w:val="0082708A"/>
    <w:rsid w:val="0083127A"/>
    <w:rsid w:val="00831A50"/>
    <w:rsid w:val="00831B3C"/>
    <w:rsid w:val="00831C89"/>
    <w:rsid w:val="00832114"/>
    <w:rsid w:val="00832BC1"/>
    <w:rsid w:val="00834C46"/>
    <w:rsid w:val="00835939"/>
    <w:rsid w:val="0084093E"/>
    <w:rsid w:val="00840FF8"/>
    <w:rsid w:val="00841CE1"/>
    <w:rsid w:val="008452FC"/>
    <w:rsid w:val="008473D8"/>
    <w:rsid w:val="008502F4"/>
    <w:rsid w:val="00850FCC"/>
    <w:rsid w:val="00851228"/>
    <w:rsid w:val="008528DC"/>
    <w:rsid w:val="00852B8C"/>
    <w:rsid w:val="0085365C"/>
    <w:rsid w:val="00854981"/>
    <w:rsid w:val="00856D7B"/>
    <w:rsid w:val="008634A1"/>
    <w:rsid w:val="00864512"/>
    <w:rsid w:val="00864B2E"/>
    <w:rsid w:val="00865963"/>
    <w:rsid w:val="00867543"/>
    <w:rsid w:val="008705E8"/>
    <w:rsid w:val="00873A30"/>
    <w:rsid w:val="0087450E"/>
    <w:rsid w:val="00875A82"/>
    <w:rsid w:val="00876CA3"/>
    <w:rsid w:val="008772FE"/>
    <w:rsid w:val="008775F1"/>
    <w:rsid w:val="00880532"/>
    <w:rsid w:val="008821AE"/>
    <w:rsid w:val="00883015"/>
    <w:rsid w:val="00883D3A"/>
    <w:rsid w:val="00884462"/>
    <w:rsid w:val="008854F7"/>
    <w:rsid w:val="00885A9D"/>
    <w:rsid w:val="00886A8B"/>
    <w:rsid w:val="00886BD3"/>
    <w:rsid w:val="0089163D"/>
    <w:rsid w:val="008929D2"/>
    <w:rsid w:val="00893636"/>
    <w:rsid w:val="00893B94"/>
    <w:rsid w:val="0089414E"/>
    <w:rsid w:val="00894882"/>
    <w:rsid w:val="00896E9D"/>
    <w:rsid w:val="00896F11"/>
    <w:rsid w:val="00897C60"/>
    <w:rsid w:val="008A1049"/>
    <w:rsid w:val="008A1C98"/>
    <w:rsid w:val="008A2134"/>
    <w:rsid w:val="008A322D"/>
    <w:rsid w:val="008A4D72"/>
    <w:rsid w:val="008A6285"/>
    <w:rsid w:val="008A63B2"/>
    <w:rsid w:val="008A7D58"/>
    <w:rsid w:val="008B0E22"/>
    <w:rsid w:val="008B1956"/>
    <w:rsid w:val="008B1C21"/>
    <w:rsid w:val="008B345D"/>
    <w:rsid w:val="008B45C0"/>
    <w:rsid w:val="008C1E07"/>
    <w:rsid w:val="008C1EF9"/>
    <w:rsid w:val="008C1FA7"/>
    <w:rsid w:val="008C1FC2"/>
    <w:rsid w:val="008C2980"/>
    <w:rsid w:val="008C35E4"/>
    <w:rsid w:val="008C5AF5"/>
    <w:rsid w:val="008C5AFB"/>
    <w:rsid w:val="008C65F2"/>
    <w:rsid w:val="008D07FB"/>
    <w:rsid w:val="008D08EF"/>
    <w:rsid w:val="008D0C02"/>
    <w:rsid w:val="008D357D"/>
    <w:rsid w:val="008D6B47"/>
    <w:rsid w:val="008E1451"/>
    <w:rsid w:val="008E387B"/>
    <w:rsid w:val="008E6087"/>
    <w:rsid w:val="008E758D"/>
    <w:rsid w:val="008F10A7"/>
    <w:rsid w:val="008F4F84"/>
    <w:rsid w:val="008F755D"/>
    <w:rsid w:val="008F7A39"/>
    <w:rsid w:val="009021E8"/>
    <w:rsid w:val="009072F7"/>
    <w:rsid w:val="00911440"/>
    <w:rsid w:val="009114FD"/>
    <w:rsid w:val="00911712"/>
    <w:rsid w:val="00911B27"/>
    <w:rsid w:val="00911F06"/>
    <w:rsid w:val="00912BEB"/>
    <w:rsid w:val="009155B1"/>
    <w:rsid w:val="00915CD1"/>
    <w:rsid w:val="00916267"/>
    <w:rsid w:val="009170BE"/>
    <w:rsid w:val="00920B55"/>
    <w:rsid w:val="0092279F"/>
    <w:rsid w:val="009262C9"/>
    <w:rsid w:val="00927828"/>
    <w:rsid w:val="00930EB9"/>
    <w:rsid w:val="00933DC7"/>
    <w:rsid w:val="00941880"/>
    <w:rsid w:val="009418F4"/>
    <w:rsid w:val="00942BBC"/>
    <w:rsid w:val="0094350E"/>
    <w:rsid w:val="0094352E"/>
    <w:rsid w:val="00944180"/>
    <w:rsid w:val="00944AA0"/>
    <w:rsid w:val="009479AE"/>
    <w:rsid w:val="00947DA2"/>
    <w:rsid w:val="0095035A"/>
    <w:rsid w:val="00951177"/>
    <w:rsid w:val="009514F5"/>
    <w:rsid w:val="009515B5"/>
    <w:rsid w:val="00954563"/>
    <w:rsid w:val="0095748D"/>
    <w:rsid w:val="00957497"/>
    <w:rsid w:val="009607FF"/>
    <w:rsid w:val="00965857"/>
    <w:rsid w:val="009673E8"/>
    <w:rsid w:val="009731AB"/>
    <w:rsid w:val="00973C53"/>
    <w:rsid w:val="00974DB8"/>
    <w:rsid w:val="00980661"/>
    <w:rsid w:val="0098093B"/>
    <w:rsid w:val="00980F98"/>
    <w:rsid w:val="009860A5"/>
    <w:rsid w:val="009876D4"/>
    <w:rsid w:val="009914A5"/>
    <w:rsid w:val="00992546"/>
    <w:rsid w:val="00993401"/>
    <w:rsid w:val="00994303"/>
    <w:rsid w:val="0099548E"/>
    <w:rsid w:val="00996456"/>
    <w:rsid w:val="00996A12"/>
    <w:rsid w:val="0099709F"/>
    <w:rsid w:val="009972AD"/>
    <w:rsid w:val="00997B0F"/>
    <w:rsid w:val="009A1CAD"/>
    <w:rsid w:val="009A1EC3"/>
    <w:rsid w:val="009A30AD"/>
    <w:rsid w:val="009A3440"/>
    <w:rsid w:val="009A5832"/>
    <w:rsid w:val="009A5A9B"/>
    <w:rsid w:val="009A6838"/>
    <w:rsid w:val="009A6DD1"/>
    <w:rsid w:val="009B24B5"/>
    <w:rsid w:val="009B4EBC"/>
    <w:rsid w:val="009B5ABB"/>
    <w:rsid w:val="009B73CE"/>
    <w:rsid w:val="009C1171"/>
    <w:rsid w:val="009C2461"/>
    <w:rsid w:val="009C523F"/>
    <w:rsid w:val="009C6FE2"/>
    <w:rsid w:val="009C722D"/>
    <w:rsid w:val="009C7674"/>
    <w:rsid w:val="009D004A"/>
    <w:rsid w:val="009D3EB5"/>
    <w:rsid w:val="009D5880"/>
    <w:rsid w:val="009D7AE9"/>
    <w:rsid w:val="009E3B07"/>
    <w:rsid w:val="009E3E16"/>
    <w:rsid w:val="009E51D1"/>
    <w:rsid w:val="009E5531"/>
    <w:rsid w:val="009E603C"/>
    <w:rsid w:val="009E60F5"/>
    <w:rsid w:val="009F0304"/>
    <w:rsid w:val="009F171E"/>
    <w:rsid w:val="009F3D2F"/>
    <w:rsid w:val="009F7052"/>
    <w:rsid w:val="009F77D3"/>
    <w:rsid w:val="00A02668"/>
    <w:rsid w:val="00A02801"/>
    <w:rsid w:val="00A02EFC"/>
    <w:rsid w:val="00A06356"/>
    <w:rsid w:val="00A06A39"/>
    <w:rsid w:val="00A07F58"/>
    <w:rsid w:val="00A131CB"/>
    <w:rsid w:val="00A134E8"/>
    <w:rsid w:val="00A14847"/>
    <w:rsid w:val="00A16D6D"/>
    <w:rsid w:val="00A21383"/>
    <w:rsid w:val="00A2199F"/>
    <w:rsid w:val="00A21B31"/>
    <w:rsid w:val="00A2360E"/>
    <w:rsid w:val="00A25258"/>
    <w:rsid w:val="00A26E0C"/>
    <w:rsid w:val="00A30DBD"/>
    <w:rsid w:val="00A32FCB"/>
    <w:rsid w:val="00A33BC2"/>
    <w:rsid w:val="00A34C25"/>
    <w:rsid w:val="00A3507D"/>
    <w:rsid w:val="00A3717A"/>
    <w:rsid w:val="00A4009C"/>
    <w:rsid w:val="00A400BD"/>
    <w:rsid w:val="00A4088C"/>
    <w:rsid w:val="00A4456B"/>
    <w:rsid w:val="00A448D4"/>
    <w:rsid w:val="00A451AD"/>
    <w:rsid w:val="00A452E0"/>
    <w:rsid w:val="00A47F03"/>
    <w:rsid w:val="00A51EA5"/>
    <w:rsid w:val="00A53742"/>
    <w:rsid w:val="00A53C04"/>
    <w:rsid w:val="00A5481D"/>
    <w:rsid w:val="00A557A1"/>
    <w:rsid w:val="00A60CE0"/>
    <w:rsid w:val="00A614E7"/>
    <w:rsid w:val="00A6275D"/>
    <w:rsid w:val="00A63059"/>
    <w:rsid w:val="00A63AE3"/>
    <w:rsid w:val="00A651A4"/>
    <w:rsid w:val="00A670E2"/>
    <w:rsid w:val="00A71361"/>
    <w:rsid w:val="00A720F8"/>
    <w:rsid w:val="00A73E77"/>
    <w:rsid w:val="00A746E2"/>
    <w:rsid w:val="00A812DC"/>
    <w:rsid w:val="00A81E41"/>
    <w:rsid w:val="00A81FF2"/>
    <w:rsid w:val="00A83904"/>
    <w:rsid w:val="00A875B7"/>
    <w:rsid w:val="00A875C3"/>
    <w:rsid w:val="00A877B3"/>
    <w:rsid w:val="00A90A79"/>
    <w:rsid w:val="00A920BE"/>
    <w:rsid w:val="00A92F80"/>
    <w:rsid w:val="00A96B30"/>
    <w:rsid w:val="00AA59B5"/>
    <w:rsid w:val="00AA724A"/>
    <w:rsid w:val="00AA7777"/>
    <w:rsid w:val="00AA7B84"/>
    <w:rsid w:val="00AA7E8F"/>
    <w:rsid w:val="00AB0DF1"/>
    <w:rsid w:val="00AB110B"/>
    <w:rsid w:val="00AB6735"/>
    <w:rsid w:val="00AB694A"/>
    <w:rsid w:val="00AC0B4C"/>
    <w:rsid w:val="00AC1164"/>
    <w:rsid w:val="00AC1810"/>
    <w:rsid w:val="00AC2296"/>
    <w:rsid w:val="00AC2754"/>
    <w:rsid w:val="00AC48B0"/>
    <w:rsid w:val="00AC4ACD"/>
    <w:rsid w:val="00AC5DFB"/>
    <w:rsid w:val="00AD13DC"/>
    <w:rsid w:val="00AD2714"/>
    <w:rsid w:val="00AD6DE2"/>
    <w:rsid w:val="00AE0A40"/>
    <w:rsid w:val="00AE11C3"/>
    <w:rsid w:val="00AE1ED4"/>
    <w:rsid w:val="00AE21E1"/>
    <w:rsid w:val="00AE2F8D"/>
    <w:rsid w:val="00AE3BAE"/>
    <w:rsid w:val="00AE53FF"/>
    <w:rsid w:val="00AE68D8"/>
    <w:rsid w:val="00AE6A21"/>
    <w:rsid w:val="00AF15DB"/>
    <w:rsid w:val="00AF1C8F"/>
    <w:rsid w:val="00AF295E"/>
    <w:rsid w:val="00AF2B68"/>
    <w:rsid w:val="00AF2C92"/>
    <w:rsid w:val="00AF3EC1"/>
    <w:rsid w:val="00AF447F"/>
    <w:rsid w:val="00AF4A32"/>
    <w:rsid w:val="00AF5025"/>
    <w:rsid w:val="00AF519F"/>
    <w:rsid w:val="00AF5387"/>
    <w:rsid w:val="00AF55F5"/>
    <w:rsid w:val="00AF7812"/>
    <w:rsid w:val="00AF7E86"/>
    <w:rsid w:val="00B024B9"/>
    <w:rsid w:val="00B02516"/>
    <w:rsid w:val="00B031B0"/>
    <w:rsid w:val="00B03D48"/>
    <w:rsid w:val="00B04DA4"/>
    <w:rsid w:val="00B059F7"/>
    <w:rsid w:val="00B071A8"/>
    <w:rsid w:val="00B077FA"/>
    <w:rsid w:val="00B1051A"/>
    <w:rsid w:val="00B11E2F"/>
    <w:rsid w:val="00B11E35"/>
    <w:rsid w:val="00B127D7"/>
    <w:rsid w:val="00B13B0C"/>
    <w:rsid w:val="00B1404F"/>
    <w:rsid w:val="00B1453A"/>
    <w:rsid w:val="00B16994"/>
    <w:rsid w:val="00B179CA"/>
    <w:rsid w:val="00B20F82"/>
    <w:rsid w:val="00B21AFD"/>
    <w:rsid w:val="00B25BD5"/>
    <w:rsid w:val="00B34079"/>
    <w:rsid w:val="00B3793A"/>
    <w:rsid w:val="00B401BA"/>
    <w:rsid w:val="00B407E4"/>
    <w:rsid w:val="00B425B6"/>
    <w:rsid w:val="00B42A72"/>
    <w:rsid w:val="00B42B33"/>
    <w:rsid w:val="00B42E72"/>
    <w:rsid w:val="00B43C59"/>
    <w:rsid w:val="00B43F71"/>
    <w:rsid w:val="00B441AE"/>
    <w:rsid w:val="00B444D8"/>
    <w:rsid w:val="00B44AB8"/>
    <w:rsid w:val="00B45F33"/>
    <w:rsid w:val="00B46B77"/>
    <w:rsid w:val="00B46D50"/>
    <w:rsid w:val="00B46F2F"/>
    <w:rsid w:val="00B47CF9"/>
    <w:rsid w:val="00B50A2D"/>
    <w:rsid w:val="00B51265"/>
    <w:rsid w:val="00B51C1D"/>
    <w:rsid w:val="00B523F3"/>
    <w:rsid w:val="00B53170"/>
    <w:rsid w:val="00B53685"/>
    <w:rsid w:val="00B564B4"/>
    <w:rsid w:val="00B61218"/>
    <w:rsid w:val="00B62999"/>
    <w:rsid w:val="00B63A3C"/>
    <w:rsid w:val="00B63BE3"/>
    <w:rsid w:val="00B64885"/>
    <w:rsid w:val="00B66810"/>
    <w:rsid w:val="00B728B7"/>
    <w:rsid w:val="00B72BE3"/>
    <w:rsid w:val="00B73B80"/>
    <w:rsid w:val="00B770C7"/>
    <w:rsid w:val="00B80F26"/>
    <w:rsid w:val="00B822BD"/>
    <w:rsid w:val="00B842F4"/>
    <w:rsid w:val="00B8701E"/>
    <w:rsid w:val="00B903BD"/>
    <w:rsid w:val="00B91A7B"/>
    <w:rsid w:val="00B929DD"/>
    <w:rsid w:val="00B95405"/>
    <w:rsid w:val="00B963F1"/>
    <w:rsid w:val="00B966D7"/>
    <w:rsid w:val="00BA020A"/>
    <w:rsid w:val="00BA4004"/>
    <w:rsid w:val="00BA7CB0"/>
    <w:rsid w:val="00BA7FC2"/>
    <w:rsid w:val="00BB02A4"/>
    <w:rsid w:val="00BB1270"/>
    <w:rsid w:val="00BB1E44"/>
    <w:rsid w:val="00BB2870"/>
    <w:rsid w:val="00BB453D"/>
    <w:rsid w:val="00BB5114"/>
    <w:rsid w:val="00BB5267"/>
    <w:rsid w:val="00BB52B8"/>
    <w:rsid w:val="00BB59D8"/>
    <w:rsid w:val="00BB64AE"/>
    <w:rsid w:val="00BB6E48"/>
    <w:rsid w:val="00BB7E69"/>
    <w:rsid w:val="00BC22E2"/>
    <w:rsid w:val="00BC3C1F"/>
    <w:rsid w:val="00BC457E"/>
    <w:rsid w:val="00BC4786"/>
    <w:rsid w:val="00BC7CE7"/>
    <w:rsid w:val="00BD20DC"/>
    <w:rsid w:val="00BD295E"/>
    <w:rsid w:val="00BD29BB"/>
    <w:rsid w:val="00BD399D"/>
    <w:rsid w:val="00BD4664"/>
    <w:rsid w:val="00BD5267"/>
    <w:rsid w:val="00BE1193"/>
    <w:rsid w:val="00BE2C91"/>
    <w:rsid w:val="00BE5915"/>
    <w:rsid w:val="00BF0378"/>
    <w:rsid w:val="00BF384F"/>
    <w:rsid w:val="00BF47C0"/>
    <w:rsid w:val="00BF4849"/>
    <w:rsid w:val="00BF4EA7"/>
    <w:rsid w:val="00BF668C"/>
    <w:rsid w:val="00C00EDB"/>
    <w:rsid w:val="00C026DE"/>
    <w:rsid w:val="00C02863"/>
    <w:rsid w:val="00C0383A"/>
    <w:rsid w:val="00C05282"/>
    <w:rsid w:val="00C067FF"/>
    <w:rsid w:val="00C12862"/>
    <w:rsid w:val="00C13D28"/>
    <w:rsid w:val="00C14585"/>
    <w:rsid w:val="00C165A0"/>
    <w:rsid w:val="00C216CE"/>
    <w:rsid w:val="00C2184F"/>
    <w:rsid w:val="00C22A78"/>
    <w:rsid w:val="00C23C7E"/>
    <w:rsid w:val="00C246C5"/>
    <w:rsid w:val="00C24B43"/>
    <w:rsid w:val="00C252C5"/>
    <w:rsid w:val="00C25A82"/>
    <w:rsid w:val="00C26F45"/>
    <w:rsid w:val="00C307FD"/>
    <w:rsid w:val="00C3090E"/>
    <w:rsid w:val="00C30A2A"/>
    <w:rsid w:val="00C333E6"/>
    <w:rsid w:val="00C33993"/>
    <w:rsid w:val="00C369EB"/>
    <w:rsid w:val="00C4017C"/>
    <w:rsid w:val="00C4069E"/>
    <w:rsid w:val="00C4191C"/>
    <w:rsid w:val="00C41ADC"/>
    <w:rsid w:val="00C41E97"/>
    <w:rsid w:val="00C44149"/>
    <w:rsid w:val="00C44410"/>
    <w:rsid w:val="00C44A15"/>
    <w:rsid w:val="00C45C67"/>
    <w:rsid w:val="00C4630A"/>
    <w:rsid w:val="00C466C6"/>
    <w:rsid w:val="00C50DDE"/>
    <w:rsid w:val="00C523F0"/>
    <w:rsid w:val="00C526D2"/>
    <w:rsid w:val="00C5303D"/>
    <w:rsid w:val="00C56857"/>
    <w:rsid w:val="00C5750C"/>
    <w:rsid w:val="00C5794E"/>
    <w:rsid w:val="00C60968"/>
    <w:rsid w:val="00C63D39"/>
    <w:rsid w:val="00C63EDD"/>
    <w:rsid w:val="00C65B36"/>
    <w:rsid w:val="00C662BC"/>
    <w:rsid w:val="00C70CA4"/>
    <w:rsid w:val="00C7292E"/>
    <w:rsid w:val="00C74E88"/>
    <w:rsid w:val="00C762B3"/>
    <w:rsid w:val="00C80924"/>
    <w:rsid w:val="00C80C49"/>
    <w:rsid w:val="00C8286B"/>
    <w:rsid w:val="00C83392"/>
    <w:rsid w:val="00C85C89"/>
    <w:rsid w:val="00C92E3C"/>
    <w:rsid w:val="00C947F8"/>
    <w:rsid w:val="00C9515F"/>
    <w:rsid w:val="00C963C5"/>
    <w:rsid w:val="00C971DB"/>
    <w:rsid w:val="00C977CF"/>
    <w:rsid w:val="00CA030C"/>
    <w:rsid w:val="00CA1F41"/>
    <w:rsid w:val="00CA2C7F"/>
    <w:rsid w:val="00CA32EE"/>
    <w:rsid w:val="00CA33CC"/>
    <w:rsid w:val="00CA3B7C"/>
    <w:rsid w:val="00CA5490"/>
    <w:rsid w:val="00CA6A1A"/>
    <w:rsid w:val="00CB136C"/>
    <w:rsid w:val="00CB4A49"/>
    <w:rsid w:val="00CC138A"/>
    <w:rsid w:val="00CC1690"/>
    <w:rsid w:val="00CC1E75"/>
    <w:rsid w:val="00CC2E0E"/>
    <w:rsid w:val="00CC33D5"/>
    <w:rsid w:val="00CC361C"/>
    <w:rsid w:val="00CC3B62"/>
    <w:rsid w:val="00CC474B"/>
    <w:rsid w:val="00CC56BE"/>
    <w:rsid w:val="00CC658C"/>
    <w:rsid w:val="00CC67BF"/>
    <w:rsid w:val="00CC7F78"/>
    <w:rsid w:val="00CD0843"/>
    <w:rsid w:val="00CD4275"/>
    <w:rsid w:val="00CD45AD"/>
    <w:rsid w:val="00CD5A78"/>
    <w:rsid w:val="00CD7081"/>
    <w:rsid w:val="00CD7345"/>
    <w:rsid w:val="00CD7A28"/>
    <w:rsid w:val="00CE1E84"/>
    <w:rsid w:val="00CE1FB0"/>
    <w:rsid w:val="00CE372E"/>
    <w:rsid w:val="00CE66B6"/>
    <w:rsid w:val="00CE7AF3"/>
    <w:rsid w:val="00CF0A1B"/>
    <w:rsid w:val="00CF19F6"/>
    <w:rsid w:val="00CF1DAD"/>
    <w:rsid w:val="00CF1E1A"/>
    <w:rsid w:val="00CF2F4F"/>
    <w:rsid w:val="00CF4316"/>
    <w:rsid w:val="00CF536D"/>
    <w:rsid w:val="00CF5F02"/>
    <w:rsid w:val="00CF7A51"/>
    <w:rsid w:val="00D00934"/>
    <w:rsid w:val="00D10CB8"/>
    <w:rsid w:val="00D12806"/>
    <w:rsid w:val="00D12D44"/>
    <w:rsid w:val="00D15018"/>
    <w:rsid w:val="00D158AC"/>
    <w:rsid w:val="00D16426"/>
    <w:rsid w:val="00D1694C"/>
    <w:rsid w:val="00D1696F"/>
    <w:rsid w:val="00D20F5E"/>
    <w:rsid w:val="00D23B76"/>
    <w:rsid w:val="00D31549"/>
    <w:rsid w:val="00D328FE"/>
    <w:rsid w:val="00D337F3"/>
    <w:rsid w:val="00D379A3"/>
    <w:rsid w:val="00D37E24"/>
    <w:rsid w:val="00D41E4A"/>
    <w:rsid w:val="00D43272"/>
    <w:rsid w:val="00D45F54"/>
    <w:rsid w:val="00D45FF3"/>
    <w:rsid w:val="00D512CF"/>
    <w:rsid w:val="00D528B9"/>
    <w:rsid w:val="00D53186"/>
    <w:rsid w:val="00D53397"/>
    <w:rsid w:val="00D5487D"/>
    <w:rsid w:val="00D564B8"/>
    <w:rsid w:val="00D5692D"/>
    <w:rsid w:val="00D56D2A"/>
    <w:rsid w:val="00D571DF"/>
    <w:rsid w:val="00D60140"/>
    <w:rsid w:val="00D6024A"/>
    <w:rsid w:val="00D608B5"/>
    <w:rsid w:val="00D6449D"/>
    <w:rsid w:val="00D65605"/>
    <w:rsid w:val="00D70582"/>
    <w:rsid w:val="00D71F99"/>
    <w:rsid w:val="00D73CA4"/>
    <w:rsid w:val="00D73D71"/>
    <w:rsid w:val="00D74396"/>
    <w:rsid w:val="00D74E12"/>
    <w:rsid w:val="00D764DB"/>
    <w:rsid w:val="00D7726F"/>
    <w:rsid w:val="00D80284"/>
    <w:rsid w:val="00D81F71"/>
    <w:rsid w:val="00D8642D"/>
    <w:rsid w:val="00D90A5E"/>
    <w:rsid w:val="00D90D55"/>
    <w:rsid w:val="00D91A68"/>
    <w:rsid w:val="00D91F50"/>
    <w:rsid w:val="00D92780"/>
    <w:rsid w:val="00D94D03"/>
    <w:rsid w:val="00D95A68"/>
    <w:rsid w:val="00DA17C7"/>
    <w:rsid w:val="00DA19CF"/>
    <w:rsid w:val="00DA5F26"/>
    <w:rsid w:val="00DA6A9A"/>
    <w:rsid w:val="00DA76DC"/>
    <w:rsid w:val="00DA7C45"/>
    <w:rsid w:val="00DB1316"/>
    <w:rsid w:val="00DB1EFD"/>
    <w:rsid w:val="00DB3640"/>
    <w:rsid w:val="00DB3EAF"/>
    <w:rsid w:val="00DB41B6"/>
    <w:rsid w:val="00DB6CD1"/>
    <w:rsid w:val="00DB73D0"/>
    <w:rsid w:val="00DC3203"/>
    <w:rsid w:val="00DC38F8"/>
    <w:rsid w:val="00DC39BF"/>
    <w:rsid w:val="00DC3C99"/>
    <w:rsid w:val="00DC52F5"/>
    <w:rsid w:val="00DC5B61"/>
    <w:rsid w:val="00DC5FD0"/>
    <w:rsid w:val="00DD0354"/>
    <w:rsid w:val="00DD27D7"/>
    <w:rsid w:val="00DD458C"/>
    <w:rsid w:val="00DD72E9"/>
    <w:rsid w:val="00DD73C4"/>
    <w:rsid w:val="00DD7605"/>
    <w:rsid w:val="00DE1100"/>
    <w:rsid w:val="00DE2020"/>
    <w:rsid w:val="00DE3476"/>
    <w:rsid w:val="00DE4C8E"/>
    <w:rsid w:val="00DE73CD"/>
    <w:rsid w:val="00DF5AD8"/>
    <w:rsid w:val="00DF5B84"/>
    <w:rsid w:val="00DF5E34"/>
    <w:rsid w:val="00DF6D5B"/>
    <w:rsid w:val="00DF771B"/>
    <w:rsid w:val="00DF7EE2"/>
    <w:rsid w:val="00E00563"/>
    <w:rsid w:val="00E01BAA"/>
    <w:rsid w:val="00E02541"/>
    <w:rsid w:val="00E0282A"/>
    <w:rsid w:val="00E074B7"/>
    <w:rsid w:val="00E079FC"/>
    <w:rsid w:val="00E07E14"/>
    <w:rsid w:val="00E14F94"/>
    <w:rsid w:val="00E17336"/>
    <w:rsid w:val="00E1740F"/>
    <w:rsid w:val="00E17D15"/>
    <w:rsid w:val="00E21274"/>
    <w:rsid w:val="00E22B95"/>
    <w:rsid w:val="00E30331"/>
    <w:rsid w:val="00E30618"/>
    <w:rsid w:val="00E30BB8"/>
    <w:rsid w:val="00E31AC9"/>
    <w:rsid w:val="00E31F9C"/>
    <w:rsid w:val="00E3235D"/>
    <w:rsid w:val="00E33C3F"/>
    <w:rsid w:val="00E366B7"/>
    <w:rsid w:val="00E40488"/>
    <w:rsid w:val="00E40814"/>
    <w:rsid w:val="00E41920"/>
    <w:rsid w:val="00E44B1C"/>
    <w:rsid w:val="00E44F19"/>
    <w:rsid w:val="00E452AA"/>
    <w:rsid w:val="00E50367"/>
    <w:rsid w:val="00E51ABA"/>
    <w:rsid w:val="00E524CB"/>
    <w:rsid w:val="00E54D9F"/>
    <w:rsid w:val="00E54E90"/>
    <w:rsid w:val="00E5694D"/>
    <w:rsid w:val="00E56B27"/>
    <w:rsid w:val="00E56C43"/>
    <w:rsid w:val="00E61429"/>
    <w:rsid w:val="00E640AA"/>
    <w:rsid w:val="00E65456"/>
    <w:rsid w:val="00E65A91"/>
    <w:rsid w:val="00E66188"/>
    <w:rsid w:val="00E664FB"/>
    <w:rsid w:val="00E66D40"/>
    <w:rsid w:val="00E70373"/>
    <w:rsid w:val="00E72E40"/>
    <w:rsid w:val="00E73236"/>
    <w:rsid w:val="00E73665"/>
    <w:rsid w:val="00E73999"/>
    <w:rsid w:val="00E73BDC"/>
    <w:rsid w:val="00E73E9E"/>
    <w:rsid w:val="00E7576C"/>
    <w:rsid w:val="00E75BE2"/>
    <w:rsid w:val="00E77BE5"/>
    <w:rsid w:val="00E77DB9"/>
    <w:rsid w:val="00E81660"/>
    <w:rsid w:val="00E83696"/>
    <w:rsid w:val="00E83E25"/>
    <w:rsid w:val="00E854FE"/>
    <w:rsid w:val="00E86761"/>
    <w:rsid w:val="00E86BC2"/>
    <w:rsid w:val="00E906CC"/>
    <w:rsid w:val="00E92F33"/>
    <w:rsid w:val="00E939A0"/>
    <w:rsid w:val="00E94F4B"/>
    <w:rsid w:val="00E957BA"/>
    <w:rsid w:val="00E97103"/>
    <w:rsid w:val="00E97E4E"/>
    <w:rsid w:val="00EA039E"/>
    <w:rsid w:val="00EA1CC2"/>
    <w:rsid w:val="00EA2211"/>
    <w:rsid w:val="00EA2D76"/>
    <w:rsid w:val="00EA4644"/>
    <w:rsid w:val="00EA758A"/>
    <w:rsid w:val="00EB11C9"/>
    <w:rsid w:val="00EB199F"/>
    <w:rsid w:val="00EB27C4"/>
    <w:rsid w:val="00EB5387"/>
    <w:rsid w:val="00EB5C10"/>
    <w:rsid w:val="00EB6F1A"/>
    <w:rsid w:val="00EB7322"/>
    <w:rsid w:val="00EC0C5C"/>
    <w:rsid w:val="00EC0FE9"/>
    <w:rsid w:val="00EC426D"/>
    <w:rsid w:val="00EC571B"/>
    <w:rsid w:val="00EC57D7"/>
    <w:rsid w:val="00EC6385"/>
    <w:rsid w:val="00ED1DE9"/>
    <w:rsid w:val="00ED23D4"/>
    <w:rsid w:val="00ED4D52"/>
    <w:rsid w:val="00ED5E0B"/>
    <w:rsid w:val="00ED6D8D"/>
    <w:rsid w:val="00ED6ED0"/>
    <w:rsid w:val="00ED77C9"/>
    <w:rsid w:val="00EE37B6"/>
    <w:rsid w:val="00EE5E77"/>
    <w:rsid w:val="00EE789D"/>
    <w:rsid w:val="00EE7965"/>
    <w:rsid w:val="00EE7F91"/>
    <w:rsid w:val="00EF0835"/>
    <w:rsid w:val="00EF0F45"/>
    <w:rsid w:val="00EF0F4D"/>
    <w:rsid w:val="00EF15BB"/>
    <w:rsid w:val="00EF40E0"/>
    <w:rsid w:val="00EF6393"/>
    <w:rsid w:val="00EF713F"/>
    <w:rsid w:val="00EF7463"/>
    <w:rsid w:val="00F002EF"/>
    <w:rsid w:val="00F01131"/>
    <w:rsid w:val="00F01EE9"/>
    <w:rsid w:val="00F02930"/>
    <w:rsid w:val="00F02F94"/>
    <w:rsid w:val="00F03F5E"/>
    <w:rsid w:val="00F04900"/>
    <w:rsid w:val="00F065A4"/>
    <w:rsid w:val="00F126B9"/>
    <w:rsid w:val="00F12715"/>
    <w:rsid w:val="00F12CFA"/>
    <w:rsid w:val="00F13AE5"/>
    <w:rsid w:val="00F144D5"/>
    <w:rsid w:val="00F146F0"/>
    <w:rsid w:val="00F14CEE"/>
    <w:rsid w:val="00F15039"/>
    <w:rsid w:val="00F15641"/>
    <w:rsid w:val="00F16BAB"/>
    <w:rsid w:val="00F17858"/>
    <w:rsid w:val="00F20FF3"/>
    <w:rsid w:val="00F2190B"/>
    <w:rsid w:val="00F228B5"/>
    <w:rsid w:val="00F23288"/>
    <w:rsid w:val="00F2355C"/>
    <w:rsid w:val="00F2389C"/>
    <w:rsid w:val="00F25C67"/>
    <w:rsid w:val="00F2602C"/>
    <w:rsid w:val="00F27E50"/>
    <w:rsid w:val="00F3065F"/>
    <w:rsid w:val="00F30DFF"/>
    <w:rsid w:val="00F32B80"/>
    <w:rsid w:val="00F340EB"/>
    <w:rsid w:val="00F35285"/>
    <w:rsid w:val="00F42ED4"/>
    <w:rsid w:val="00F43B9D"/>
    <w:rsid w:val="00F44898"/>
    <w:rsid w:val="00F44D5E"/>
    <w:rsid w:val="00F47392"/>
    <w:rsid w:val="00F47E66"/>
    <w:rsid w:val="00F53134"/>
    <w:rsid w:val="00F53A35"/>
    <w:rsid w:val="00F544C3"/>
    <w:rsid w:val="00F55A3D"/>
    <w:rsid w:val="00F560EF"/>
    <w:rsid w:val="00F56943"/>
    <w:rsid w:val="00F5744B"/>
    <w:rsid w:val="00F61028"/>
    <w:rsid w:val="00F61209"/>
    <w:rsid w:val="00F6259E"/>
    <w:rsid w:val="00F65DD4"/>
    <w:rsid w:val="00F672B2"/>
    <w:rsid w:val="00F674EB"/>
    <w:rsid w:val="00F703C1"/>
    <w:rsid w:val="00F71ECA"/>
    <w:rsid w:val="00F729F0"/>
    <w:rsid w:val="00F75D0D"/>
    <w:rsid w:val="00F81E2B"/>
    <w:rsid w:val="00F83973"/>
    <w:rsid w:val="00F86928"/>
    <w:rsid w:val="00F87CDF"/>
    <w:rsid w:val="00F87FA3"/>
    <w:rsid w:val="00F90E41"/>
    <w:rsid w:val="00F925E8"/>
    <w:rsid w:val="00F93D8C"/>
    <w:rsid w:val="00F951A5"/>
    <w:rsid w:val="00F95EAF"/>
    <w:rsid w:val="00F96C7F"/>
    <w:rsid w:val="00FA3102"/>
    <w:rsid w:val="00FA4239"/>
    <w:rsid w:val="00FA48A0"/>
    <w:rsid w:val="00FA48D4"/>
    <w:rsid w:val="00FA54FA"/>
    <w:rsid w:val="00FA6F86"/>
    <w:rsid w:val="00FA7B5D"/>
    <w:rsid w:val="00FB227E"/>
    <w:rsid w:val="00FB3D61"/>
    <w:rsid w:val="00FB44CE"/>
    <w:rsid w:val="00FB5009"/>
    <w:rsid w:val="00FB76AB"/>
    <w:rsid w:val="00FC1BF9"/>
    <w:rsid w:val="00FC21D2"/>
    <w:rsid w:val="00FC6639"/>
    <w:rsid w:val="00FD03FE"/>
    <w:rsid w:val="00FD126E"/>
    <w:rsid w:val="00FD1FE3"/>
    <w:rsid w:val="00FD2BE9"/>
    <w:rsid w:val="00FD3C36"/>
    <w:rsid w:val="00FD4D81"/>
    <w:rsid w:val="00FD5AE4"/>
    <w:rsid w:val="00FD628A"/>
    <w:rsid w:val="00FD7498"/>
    <w:rsid w:val="00FD7FB3"/>
    <w:rsid w:val="00FE1684"/>
    <w:rsid w:val="00FE16A9"/>
    <w:rsid w:val="00FE3A24"/>
    <w:rsid w:val="00FE4713"/>
    <w:rsid w:val="00FE626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20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292D"/>
    <w:pPr>
      <w:spacing w:line="480" w:lineRule="auto"/>
    </w:pPr>
    <w:rPr>
      <w:sz w:val="24"/>
      <w:szCs w:val="24"/>
    </w:rPr>
  </w:style>
  <w:style w:type="paragraph" w:styleId="Heading1">
    <w:name w:val="heading 1"/>
    <w:basedOn w:val="Normal"/>
    <w:next w:val="Paragraph"/>
    <w:link w:val="Heading1Char"/>
    <w:qFormat/>
    <w:rsid w:val="0076292D"/>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6292D"/>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6292D"/>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76292D"/>
    <w:pPr>
      <w:spacing w:before="360"/>
      <w:outlineLvl w:val="3"/>
    </w:pPr>
    <w:rPr>
      <w:bCs/>
      <w:szCs w:val="28"/>
    </w:rPr>
  </w:style>
  <w:style w:type="paragraph" w:styleId="Heading5">
    <w:name w:val="heading 5"/>
    <w:basedOn w:val="Normal"/>
    <w:next w:val="Normal"/>
    <w:link w:val="Heading5Char"/>
    <w:uiPriority w:val="9"/>
    <w:unhideWhenUsed/>
    <w:qFormat/>
    <w:rsid w:val="004B5AC7"/>
    <w:pPr>
      <w:keepNext/>
      <w:keepLines/>
      <w:spacing w:before="40"/>
      <w:outlineLvl w:val="4"/>
    </w:pPr>
    <w:rPr>
      <w:rFonts w:asciiTheme="majorHAnsi" w:eastAsiaTheme="majorEastAsia" w:hAnsiTheme="majorHAnsi" w:cstheme="majorBidi"/>
      <w:color w:val="365F91"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76292D"/>
    <w:pPr>
      <w:spacing w:after="120" w:line="360" w:lineRule="auto"/>
    </w:pPr>
    <w:rPr>
      <w:b/>
      <w:sz w:val="28"/>
    </w:rPr>
  </w:style>
  <w:style w:type="paragraph" w:customStyle="1" w:styleId="Authornames">
    <w:name w:val="Author names"/>
    <w:basedOn w:val="Normal"/>
    <w:next w:val="Normal"/>
    <w:qFormat/>
    <w:rsid w:val="0076292D"/>
    <w:pPr>
      <w:spacing w:before="240" w:line="360" w:lineRule="auto"/>
    </w:pPr>
    <w:rPr>
      <w:sz w:val="28"/>
    </w:rPr>
  </w:style>
  <w:style w:type="paragraph" w:customStyle="1" w:styleId="Affiliation">
    <w:name w:val="Affiliation"/>
    <w:basedOn w:val="Normal"/>
    <w:qFormat/>
    <w:rsid w:val="0076292D"/>
    <w:pPr>
      <w:spacing w:before="240" w:line="360" w:lineRule="auto"/>
    </w:pPr>
    <w:rPr>
      <w:i/>
    </w:rPr>
  </w:style>
  <w:style w:type="paragraph" w:customStyle="1" w:styleId="Receiveddates">
    <w:name w:val="Received dates"/>
    <w:basedOn w:val="Affiliation"/>
    <w:next w:val="Abstract"/>
    <w:qFormat/>
    <w:rsid w:val="0076292D"/>
  </w:style>
  <w:style w:type="paragraph" w:customStyle="1" w:styleId="Abstract">
    <w:name w:val="Abstract"/>
    <w:basedOn w:val="Normal"/>
    <w:next w:val="Keywords"/>
    <w:qFormat/>
    <w:rsid w:val="0076292D"/>
    <w:pPr>
      <w:spacing w:before="360" w:after="300" w:line="360" w:lineRule="auto"/>
      <w:ind w:left="720" w:right="567"/>
      <w:contextualSpacing/>
    </w:pPr>
    <w:rPr>
      <w:sz w:val="22"/>
    </w:rPr>
  </w:style>
  <w:style w:type="paragraph" w:customStyle="1" w:styleId="Keywords">
    <w:name w:val="Keywords"/>
    <w:basedOn w:val="Normal"/>
    <w:next w:val="Paragraph"/>
    <w:qFormat/>
    <w:rsid w:val="0076292D"/>
    <w:pPr>
      <w:spacing w:before="240" w:after="240" w:line="360" w:lineRule="auto"/>
      <w:ind w:left="720" w:right="567"/>
    </w:pPr>
    <w:rPr>
      <w:sz w:val="22"/>
    </w:rPr>
  </w:style>
  <w:style w:type="paragraph" w:customStyle="1" w:styleId="Correspondencedetails">
    <w:name w:val="Correspondence details"/>
    <w:basedOn w:val="Normal"/>
    <w:qFormat/>
    <w:rsid w:val="0076292D"/>
    <w:pPr>
      <w:spacing w:before="240" w:line="360" w:lineRule="auto"/>
    </w:pPr>
  </w:style>
  <w:style w:type="paragraph" w:customStyle="1" w:styleId="Displayedquotation">
    <w:name w:val="Displayed quotation"/>
    <w:basedOn w:val="Normal"/>
    <w:qFormat/>
    <w:rsid w:val="0076292D"/>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6292D"/>
    <w:pPr>
      <w:widowControl/>
      <w:numPr>
        <w:numId w:val="13"/>
      </w:numPr>
      <w:spacing w:after="240"/>
      <w:contextualSpacing/>
    </w:pPr>
  </w:style>
  <w:style w:type="paragraph" w:customStyle="1" w:styleId="Displayedequation">
    <w:name w:val="Displayed equation"/>
    <w:basedOn w:val="Normal"/>
    <w:next w:val="Paragraph"/>
    <w:qFormat/>
    <w:rsid w:val="0076292D"/>
    <w:pPr>
      <w:tabs>
        <w:tab w:val="center" w:pos="4253"/>
        <w:tab w:val="right" w:pos="8222"/>
      </w:tabs>
      <w:spacing w:before="240" w:after="240"/>
      <w:jc w:val="center"/>
    </w:pPr>
  </w:style>
  <w:style w:type="paragraph" w:customStyle="1" w:styleId="Acknowledgements">
    <w:name w:val="Acknowledgements"/>
    <w:basedOn w:val="Normal"/>
    <w:next w:val="Normal"/>
    <w:qFormat/>
    <w:rsid w:val="0076292D"/>
    <w:pPr>
      <w:spacing w:before="120" w:line="360" w:lineRule="auto"/>
    </w:pPr>
    <w:rPr>
      <w:sz w:val="22"/>
    </w:rPr>
  </w:style>
  <w:style w:type="paragraph" w:customStyle="1" w:styleId="Tabletitle">
    <w:name w:val="Table title"/>
    <w:basedOn w:val="Normal"/>
    <w:next w:val="Normal"/>
    <w:qFormat/>
    <w:rsid w:val="0076292D"/>
    <w:pPr>
      <w:spacing w:before="240" w:line="360" w:lineRule="auto"/>
    </w:pPr>
  </w:style>
  <w:style w:type="paragraph" w:customStyle="1" w:styleId="Figurecaption">
    <w:name w:val="Figure caption"/>
    <w:basedOn w:val="Normal"/>
    <w:next w:val="Normal"/>
    <w:qFormat/>
    <w:rsid w:val="0076292D"/>
    <w:pPr>
      <w:spacing w:before="240" w:line="360" w:lineRule="auto"/>
    </w:pPr>
  </w:style>
  <w:style w:type="paragraph" w:customStyle="1" w:styleId="Footnotes">
    <w:name w:val="Footnotes"/>
    <w:basedOn w:val="Normal"/>
    <w:qFormat/>
    <w:rsid w:val="0076292D"/>
    <w:pPr>
      <w:spacing w:before="120" w:line="360" w:lineRule="auto"/>
      <w:ind w:left="482" w:hanging="482"/>
      <w:contextualSpacing/>
    </w:pPr>
    <w:rPr>
      <w:sz w:val="22"/>
    </w:rPr>
  </w:style>
  <w:style w:type="paragraph" w:customStyle="1" w:styleId="Notesoncontributors">
    <w:name w:val="Notes on contributors"/>
    <w:basedOn w:val="Normal"/>
    <w:qFormat/>
    <w:rsid w:val="0076292D"/>
    <w:pPr>
      <w:spacing w:before="240" w:line="360" w:lineRule="auto"/>
    </w:pPr>
    <w:rPr>
      <w:sz w:val="22"/>
    </w:rPr>
  </w:style>
  <w:style w:type="paragraph" w:customStyle="1" w:styleId="Normalparagraphstyle">
    <w:name w:val="Normal paragraph style"/>
    <w:basedOn w:val="Normal"/>
    <w:next w:val="Normal"/>
    <w:rsid w:val="0076292D"/>
  </w:style>
  <w:style w:type="paragraph" w:customStyle="1" w:styleId="Paragraph">
    <w:name w:val="Paragraph"/>
    <w:basedOn w:val="Normal"/>
    <w:next w:val="Newparagraph"/>
    <w:qFormat/>
    <w:rsid w:val="0076292D"/>
    <w:pPr>
      <w:widowControl w:val="0"/>
      <w:spacing w:before="240"/>
    </w:pPr>
  </w:style>
  <w:style w:type="paragraph" w:customStyle="1" w:styleId="Newparagraph">
    <w:name w:val="New paragraph"/>
    <w:basedOn w:val="Normal"/>
    <w:qFormat/>
    <w:rsid w:val="0076292D"/>
    <w:pPr>
      <w:ind w:firstLine="720"/>
    </w:pPr>
  </w:style>
  <w:style w:type="paragraph" w:styleId="NormalIndent">
    <w:name w:val="Normal Indent"/>
    <w:basedOn w:val="Normal"/>
    <w:rsid w:val="0076292D"/>
    <w:pPr>
      <w:ind w:left="720"/>
    </w:pPr>
  </w:style>
  <w:style w:type="paragraph" w:customStyle="1" w:styleId="References">
    <w:name w:val="References"/>
    <w:basedOn w:val="Normal"/>
    <w:qFormat/>
    <w:rsid w:val="0076292D"/>
    <w:pPr>
      <w:spacing w:before="120" w:line="360" w:lineRule="auto"/>
      <w:ind w:left="720" w:hanging="720"/>
      <w:contextualSpacing/>
    </w:pPr>
  </w:style>
  <w:style w:type="paragraph" w:customStyle="1" w:styleId="Subjectcodes">
    <w:name w:val="Subject codes"/>
    <w:basedOn w:val="Keywords"/>
    <w:next w:val="Paragraph"/>
    <w:qFormat/>
    <w:rsid w:val="0076292D"/>
  </w:style>
  <w:style w:type="character" w:customStyle="1" w:styleId="Heading2Char">
    <w:name w:val="Heading 2 Char"/>
    <w:basedOn w:val="DefaultParagraphFont"/>
    <w:link w:val="Heading2"/>
    <w:rsid w:val="0076292D"/>
    <w:rPr>
      <w:rFonts w:cs="Arial"/>
      <w:b/>
      <w:bCs/>
      <w:i/>
      <w:iCs/>
      <w:sz w:val="24"/>
      <w:szCs w:val="28"/>
    </w:rPr>
  </w:style>
  <w:style w:type="character" w:customStyle="1" w:styleId="Heading1Char">
    <w:name w:val="Heading 1 Char"/>
    <w:basedOn w:val="DefaultParagraphFont"/>
    <w:link w:val="Heading1"/>
    <w:rsid w:val="0076292D"/>
    <w:rPr>
      <w:rFonts w:cs="Arial"/>
      <w:b/>
      <w:bCs/>
      <w:kern w:val="32"/>
      <w:sz w:val="24"/>
      <w:szCs w:val="32"/>
    </w:rPr>
  </w:style>
  <w:style w:type="character" w:customStyle="1" w:styleId="Heading3Char">
    <w:name w:val="Heading 3 Char"/>
    <w:basedOn w:val="DefaultParagraphFont"/>
    <w:link w:val="Heading3"/>
    <w:rsid w:val="0076292D"/>
    <w:rPr>
      <w:rFonts w:cs="Arial"/>
      <w:bCs/>
      <w:i/>
      <w:sz w:val="24"/>
      <w:szCs w:val="26"/>
    </w:rPr>
  </w:style>
  <w:style w:type="paragraph" w:customStyle="1" w:styleId="Bulletedlist">
    <w:name w:val="Bulleted list"/>
    <w:basedOn w:val="Paragraph"/>
    <w:next w:val="Paragraph"/>
    <w:qFormat/>
    <w:rsid w:val="0076292D"/>
    <w:pPr>
      <w:widowControl/>
      <w:numPr>
        <w:numId w:val="14"/>
      </w:numPr>
      <w:spacing w:after="240"/>
      <w:contextualSpacing/>
    </w:pPr>
  </w:style>
  <w:style w:type="paragraph" w:styleId="FootnoteText">
    <w:name w:val="footnote text"/>
    <w:basedOn w:val="Normal"/>
    <w:link w:val="FootnoteTextChar"/>
    <w:autoRedefine/>
    <w:rsid w:val="0076292D"/>
    <w:pPr>
      <w:ind w:left="284" w:hanging="284"/>
    </w:pPr>
    <w:rPr>
      <w:sz w:val="22"/>
      <w:szCs w:val="20"/>
    </w:rPr>
  </w:style>
  <w:style w:type="character" w:customStyle="1" w:styleId="FootnoteTextChar">
    <w:name w:val="Footnote Text Char"/>
    <w:basedOn w:val="DefaultParagraphFont"/>
    <w:link w:val="FootnoteText"/>
    <w:rsid w:val="0076292D"/>
    <w:rPr>
      <w:sz w:val="22"/>
    </w:rPr>
  </w:style>
  <w:style w:type="character" w:styleId="FootnoteReference">
    <w:name w:val="footnote reference"/>
    <w:basedOn w:val="DefaultParagraphFont"/>
    <w:rsid w:val="0076292D"/>
    <w:rPr>
      <w:vertAlign w:val="superscript"/>
    </w:rPr>
  </w:style>
  <w:style w:type="paragraph" w:styleId="EndnoteText">
    <w:name w:val="endnote text"/>
    <w:basedOn w:val="Normal"/>
    <w:link w:val="EndnoteTextChar"/>
    <w:autoRedefine/>
    <w:rsid w:val="0076292D"/>
    <w:pPr>
      <w:ind w:left="284" w:hanging="284"/>
    </w:pPr>
    <w:rPr>
      <w:sz w:val="22"/>
      <w:szCs w:val="20"/>
    </w:rPr>
  </w:style>
  <w:style w:type="character" w:customStyle="1" w:styleId="EndnoteTextChar">
    <w:name w:val="Endnote Text Char"/>
    <w:basedOn w:val="DefaultParagraphFont"/>
    <w:link w:val="EndnoteText"/>
    <w:rsid w:val="0076292D"/>
    <w:rPr>
      <w:sz w:val="22"/>
    </w:rPr>
  </w:style>
  <w:style w:type="character" w:styleId="EndnoteReference">
    <w:name w:val="endnote reference"/>
    <w:basedOn w:val="DefaultParagraphFont"/>
    <w:rsid w:val="0076292D"/>
    <w:rPr>
      <w:vertAlign w:val="superscript"/>
    </w:rPr>
  </w:style>
  <w:style w:type="character" w:customStyle="1" w:styleId="Heading4Char">
    <w:name w:val="Heading 4 Char"/>
    <w:basedOn w:val="DefaultParagraphFont"/>
    <w:link w:val="Heading4"/>
    <w:rsid w:val="0076292D"/>
    <w:rPr>
      <w:bCs/>
      <w:sz w:val="24"/>
      <w:szCs w:val="28"/>
    </w:rPr>
  </w:style>
  <w:style w:type="paragraph" w:styleId="Header">
    <w:name w:val="header"/>
    <w:basedOn w:val="Normal"/>
    <w:link w:val="HeaderChar"/>
    <w:rsid w:val="0076292D"/>
    <w:pPr>
      <w:tabs>
        <w:tab w:val="center" w:pos="4320"/>
        <w:tab w:val="right" w:pos="8640"/>
      </w:tabs>
      <w:spacing w:line="240" w:lineRule="auto"/>
    </w:pPr>
  </w:style>
  <w:style w:type="character" w:customStyle="1" w:styleId="HeaderChar">
    <w:name w:val="Header Char"/>
    <w:basedOn w:val="DefaultParagraphFont"/>
    <w:link w:val="Header"/>
    <w:rsid w:val="0076292D"/>
    <w:rPr>
      <w:sz w:val="24"/>
      <w:szCs w:val="24"/>
    </w:rPr>
  </w:style>
  <w:style w:type="paragraph" w:styleId="Footer">
    <w:name w:val="footer"/>
    <w:basedOn w:val="Normal"/>
    <w:link w:val="FooterChar"/>
    <w:rsid w:val="0076292D"/>
    <w:pPr>
      <w:tabs>
        <w:tab w:val="center" w:pos="4320"/>
        <w:tab w:val="right" w:pos="8640"/>
      </w:tabs>
      <w:spacing w:line="240" w:lineRule="auto"/>
    </w:pPr>
  </w:style>
  <w:style w:type="character" w:customStyle="1" w:styleId="FooterChar">
    <w:name w:val="Footer Char"/>
    <w:basedOn w:val="DefaultParagraphFont"/>
    <w:link w:val="Footer"/>
    <w:rsid w:val="0076292D"/>
    <w:rPr>
      <w:sz w:val="24"/>
      <w:szCs w:val="24"/>
    </w:rPr>
  </w:style>
  <w:style w:type="paragraph" w:customStyle="1" w:styleId="Heading4Paragraph">
    <w:name w:val="Heading 4 + Paragraph"/>
    <w:basedOn w:val="Paragraph"/>
    <w:next w:val="Newparagraph"/>
    <w:qFormat/>
    <w:rsid w:val="0076292D"/>
    <w:pPr>
      <w:widowControl/>
      <w:spacing w:before="360"/>
    </w:pPr>
  </w:style>
  <w:style w:type="character" w:customStyle="1" w:styleId="Heading5Char">
    <w:name w:val="Heading 5 Char"/>
    <w:basedOn w:val="DefaultParagraphFont"/>
    <w:link w:val="Heading5"/>
    <w:uiPriority w:val="9"/>
    <w:rsid w:val="004B5AC7"/>
    <w:rPr>
      <w:rFonts w:asciiTheme="majorHAnsi" w:eastAsiaTheme="majorEastAsia" w:hAnsiTheme="majorHAnsi" w:cstheme="majorBidi"/>
      <w:color w:val="365F91" w:themeColor="accent1" w:themeShade="BF"/>
      <w:sz w:val="24"/>
      <w:szCs w:val="24"/>
      <w:lang w:val="en-US" w:eastAsia="en-US"/>
    </w:rPr>
  </w:style>
  <w:style w:type="character" w:styleId="Hyperlink">
    <w:name w:val="Hyperlink"/>
    <w:basedOn w:val="DefaultParagraphFont"/>
    <w:uiPriority w:val="99"/>
    <w:unhideWhenUsed/>
    <w:rsid w:val="004B5AC7"/>
    <w:rPr>
      <w:color w:val="0000FF"/>
      <w:u w:val="single"/>
    </w:rPr>
  </w:style>
  <w:style w:type="character" w:customStyle="1" w:styleId="apple-converted-space">
    <w:name w:val="apple-converted-space"/>
    <w:basedOn w:val="DefaultParagraphFont"/>
    <w:rsid w:val="004B5AC7"/>
  </w:style>
  <w:style w:type="character" w:styleId="Emphasis">
    <w:name w:val="Emphasis"/>
    <w:basedOn w:val="DefaultParagraphFont"/>
    <w:uiPriority w:val="20"/>
    <w:qFormat/>
    <w:rsid w:val="004B5AC7"/>
    <w:rPr>
      <w:i/>
      <w:iCs/>
    </w:rPr>
  </w:style>
  <w:style w:type="paragraph" w:styleId="ListParagraph">
    <w:name w:val="List Paragraph"/>
    <w:basedOn w:val="Normal"/>
    <w:uiPriority w:val="34"/>
    <w:qFormat/>
    <w:rsid w:val="004B5AC7"/>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4B5AC7"/>
    <w:pPr>
      <w:spacing w:before="100" w:beforeAutospacing="1" w:after="100" w:afterAutospacing="1"/>
    </w:pPr>
    <w:rPr>
      <w:rFonts w:eastAsiaTheme="minorHAnsi"/>
    </w:rPr>
  </w:style>
  <w:style w:type="paragraph" w:customStyle="1" w:styleId="wiki-text">
    <w:name w:val="wiki-text"/>
    <w:basedOn w:val="Normal"/>
    <w:rsid w:val="004B5AC7"/>
    <w:pPr>
      <w:spacing w:before="100" w:beforeAutospacing="1" w:after="100" w:afterAutospacing="1"/>
    </w:pPr>
    <w:rPr>
      <w:rFonts w:eastAsiaTheme="minorHAnsi"/>
    </w:rPr>
  </w:style>
  <w:style w:type="character" w:styleId="Strong">
    <w:name w:val="Strong"/>
    <w:basedOn w:val="DefaultParagraphFont"/>
    <w:uiPriority w:val="22"/>
    <w:qFormat/>
    <w:rsid w:val="004B5AC7"/>
    <w:rPr>
      <w:b/>
      <w:bCs/>
    </w:rPr>
  </w:style>
  <w:style w:type="character" w:customStyle="1" w:styleId="number">
    <w:name w:val="number"/>
    <w:basedOn w:val="DefaultParagraphFont"/>
    <w:rsid w:val="004B5AC7"/>
  </w:style>
  <w:style w:type="character" w:customStyle="1" w:styleId="period">
    <w:name w:val="period"/>
    <w:basedOn w:val="DefaultParagraphFont"/>
    <w:rsid w:val="004B5AC7"/>
  </w:style>
  <w:style w:type="character" w:customStyle="1" w:styleId="title1">
    <w:name w:val="title1"/>
    <w:basedOn w:val="DefaultParagraphFont"/>
    <w:rsid w:val="004B5AC7"/>
  </w:style>
  <w:style w:type="character" w:customStyle="1" w:styleId="familyname">
    <w:name w:val="familyname"/>
    <w:basedOn w:val="DefaultParagraphFont"/>
    <w:rsid w:val="004B5AC7"/>
  </w:style>
  <w:style w:type="paragraph" w:customStyle="1" w:styleId="story-body-text">
    <w:name w:val="story-body-text"/>
    <w:basedOn w:val="Normal"/>
    <w:rsid w:val="004B5AC7"/>
    <w:pPr>
      <w:spacing w:before="100" w:beforeAutospacing="1" w:after="100" w:afterAutospacing="1"/>
    </w:pPr>
    <w:rPr>
      <w:rFonts w:eastAsiaTheme="minorHAnsi"/>
    </w:rPr>
  </w:style>
  <w:style w:type="paragraph" w:styleId="CommentText">
    <w:name w:val="annotation text"/>
    <w:basedOn w:val="Normal"/>
    <w:link w:val="CommentTextChar"/>
    <w:uiPriority w:val="99"/>
    <w:semiHidden/>
    <w:unhideWhenUsed/>
    <w:rsid w:val="004B5AC7"/>
    <w:rPr>
      <w:rFonts w:eastAsiaTheme="minorHAnsi"/>
    </w:rPr>
  </w:style>
  <w:style w:type="character" w:customStyle="1" w:styleId="CommentTextChar">
    <w:name w:val="Comment Text Char"/>
    <w:basedOn w:val="DefaultParagraphFont"/>
    <w:link w:val="CommentText"/>
    <w:uiPriority w:val="99"/>
    <w:semiHidden/>
    <w:rsid w:val="004B5AC7"/>
    <w:rPr>
      <w:rFonts w:eastAsiaTheme="minorHAnsi"/>
      <w:sz w:val="24"/>
      <w:szCs w:val="24"/>
    </w:rPr>
  </w:style>
  <w:style w:type="character" w:customStyle="1" w:styleId="CommentSubjectChar">
    <w:name w:val="Comment Subject Char"/>
    <w:basedOn w:val="CommentTextChar"/>
    <w:link w:val="CommentSubject"/>
    <w:uiPriority w:val="99"/>
    <w:semiHidden/>
    <w:rsid w:val="004B5AC7"/>
    <w:rPr>
      <w:rFonts w:eastAsiaTheme="minorHAnsi"/>
      <w:b/>
      <w:bCs/>
      <w:sz w:val="24"/>
      <w:szCs w:val="24"/>
    </w:rPr>
  </w:style>
  <w:style w:type="paragraph" w:styleId="CommentSubject">
    <w:name w:val="annotation subject"/>
    <w:basedOn w:val="CommentText"/>
    <w:next w:val="CommentText"/>
    <w:link w:val="CommentSubjectChar"/>
    <w:uiPriority w:val="99"/>
    <w:semiHidden/>
    <w:unhideWhenUsed/>
    <w:rsid w:val="004B5AC7"/>
    <w:rPr>
      <w:b/>
      <w:bCs/>
      <w:sz w:val="20"/>
      <w:szCs w:val="20"/>
    </w:rPr>
  </w:style>
  <w:style w:type="character" w:customStyle="1" w:styleId="CommentSubjectChar1">
    <w:name w:val="Comment Subject Char1"/>
    <w:basedOn w:val="CommentTextChar"/>
    <w:semiHidden/>
    <w:rsid w:val="004B5AC7"/>
    <w:rPr>
      <w:rFonts w:eastAsiaTheme="minorHAnsi"/>
      <w:b/>
      <w:bCs/>
      <w:sz w:val="24"/>
      <w:szCs w:val="24"/>
    </w:rPr>
  </w:style>
  <w:style w:type="character" w:customStyle="1" w:styleId="BalloonTextChar">
    <w:name w:val="Balloon Text Char"/>
    <w:basedOn w:val="DefaultParagraphFont"/>
    <w:link w:val="BalloonText"/>
    <w:uiPriority w:val="99"/>
    <w:semiHidden/>
    <w:rsid w:val="004B5AC7"/>
    <w:rPr>
      <w:sz w:val="18"/>
      <w:szCs w:val="18"/>
    </w:rPr>
  </w:style>
  <w:style w:type="paragraph" w:styleId="BalloonText">
    <w:name w:val="Balloon Text"/>
    <w:basedOn w:val="Normal"/>
    <w:link w:val="BalloonTextChar"/>
    <w:uiPriority w:val="99"/>
    <w:semiHidden/>
    <w:unhideWhenUsed/>
    <w:rsid w:val="004B5AC7"/>
    <w:rPr>
      <w:sz w:val="18"/>
      <w:szCs w:val="18"/>
    </w:rPr>
  </w:style>
  <w:style w:type="character" w:customStyle="1" w:styleId="BalloonTextChar1">
    <w:name w:val="Balloon Text Char1"/>
    <w:basedOn w:val="DefaultParagraphFont"/>
    <w:semiHidden/>
    <w:rsid w:val="004B5AC7"/>
    <w:rPr>
      <w:sz w:val="18"/>
      <w:szCs w:val="18"/>
    </w:rPr>
  </w:style>
  <w:style w:type="character" w:styleId="FollowedHyperlink">
    <w:name w:val="FollowedHyperlink"/>
    <w:basedOn w:val="DefaultParagraphFont"/>
    <w:uiPriority w:val="99"/>
    <w:semiHidden/>
    <w:unhideWhenUsed/>
    <w:rsid w:val="004B5AC7"/>
    <w:rPr>
      <w:color w:val="800080" w:themeColor="followedHyperlink"/>
      <w:u w:val="single"/>
    </w:rPr>
  </w:style>
  <w:style w:type="character" w:styleId="CommentReference">
    <w:name w:val="annotation reference"/>
    <w:basedOn w:val="DefaultParagraphFont"/>
    <w:uiPriority w:val="99"/>
    <w:semiHidden/>
    <w:unhideWhenUsed/>
    <w:rsid w:val="004B5AC7"/>
    <w:rPr>
      <w:sz w:val="18"/>
      <w:szCs w:val="18"/>
    </w:rPr>
  </w:style>
  <w:style w:type="paragraph" w:styleId="Revision">
    <w:name w:val="Revision"/>
    <w:hidden/>
    <w:semiHidden/>
    <w:rsid w:val="00912BEB"/>
    <w:rPr>
      <w:sz w:val="24"/>
      <w:szCs w:val="24"/>
    </w:rPr>
  </w:style>
  <w:style w:type="paragraph" w:styleId="HTMLPreformatted">
    <w:name w:val="HTML Preformatted"/>
    <w:basedOn w:val="Normal"/>
    <w:link w:val="HTMLPreformattedChar"/>
    <w:unhideWhenUsed/>
    <w:rsid w:val="000F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rsid w:val="000F6EB5"/>
    <w:rPr>
      <w:rFonts w:ascii="Courier New" w:eastAsiaTheme="minorHAnsi" w:hAnsi="Courier New" w:cs="Courier New"/>
    </w:rPr>
  </w:style>
  <w:style w:type="paragraph" w:customStyle="1" w:styleId="Standard">
    <w:name w:val="Standard"/>
    <w:rsid w:val="00ED6D8D"/>
    <w:pPr>
      <w:suppressAutoHyphens/>
      <w:autoSpaceDN w:val="0"/>
      <w:textAlignment w:val="baseline"/>
    </w:pPr>
    <w:rPr>
      <w:rFonts w:ascii="Calibri" w:eastAsia="SimSun" w:hAnsi="Calibri" w:cs="Tahoma"/>
      <w:kern w:val="3"/>
      <w:sz w:val="24"/>
      <w:szCs w:val="24"/>
      <w:lang w:val="en-US" w:eastAsia="en-US"/>
    </w:rPr>
  </w:style>
  <w:style w:type="paragraph" w:styleId="DocumentMap">
    <w:name w:val="Document Map"/>
    <w:basedOn w:val="Normal"/>
    <w:link w:val="DocumentMapChar"/>
    <w:semiHidden/>
    <w:unhideWhenUsed/>
    <w:rsid w:val="000919DE"/>
  </w:style>
  <w:style w:type="character" w:customStyle="1" w:styleId="DocumentMapChar">
    <w:name w:val="Document Map Char"/>
    <w:basedOn w:val="DefaultParagraphFont"/>
    <w:link w:val="DocumentMap"/>
    <w:semiHidden/>
    <w:rsid w:val="000919DE"/>
    <w:rPr>
      <w:sz w:val="24"/>
      <w:szCs w:val="24"/>
    </w:rPr>
  </w:style>
  <w:style w:type="character" w:customStyle="1" w:styleId="FootnoteTextChar1">
    <w:name w:val="Footnote Text Char1"/>
    <w:basedOn w:val="DefaultParagraphFont"/>
    <w:uiPriority w:val="99"/>
    <w:rsid w:val="000011E4"/>
    <w:rPr>
      <w:rFonts w:ascii="Times New Roman" w:eastAsia="Cambria" w:hAnsi="Times New Roman" w:cs="Times New Roman"/>
      <w:szCs w:val="20"/>
      <w:lang w:val="en-GB"/>
    </w:rPr>
  </w:style>
  <w:style w:type="character" w:customStyle="1" w:styleId="a-size-small">
    <w:name w:val="a-size-small"/>
    <w:basedOn w:val="DefaultParagraphFont"/>
    <w:rsid w:val="004C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2292">
      <w:bodyDiv w:val="1"/>
      <w:marLeft w:val="0"/>
      <w:marRight w:val="0"/>
      <w:marTop w:val="0"/>
      <w:marBottom w:val="0"/>
      <w:divBdr>
        <w:top w:val="none" w:sz="0" w:space="0" w:color="auto"/>
        <w:left w:val="none" w:sz="0" w:space="0" w:color="auto"/>
        <w:bottom w:val="none" w:sz="0" w:space="0" w:color="auto"/>
        <w:right w:val="none" w:sz="0" w:space="0" w:color="auto"/>
      </w:divBdr>
    </w:div>
    <w:div w:id="650793059">
      <w:bodyDiv w:val="1"/>
      <w:marLeft w:val="0"/>
      <w:marRight w:val="0"/>
      <w:marTop w:val="0"/>
      <w:marBottom w:val="0"/>
      <w:divBdr>
        <w:top w:val="none" w:sz="0" w:space="0" w:color="auto"/>
        <w:left w:val="none" w:sz="0" w:space="0" w:color="auto"/>
        <w:bottom w:val="none" w:sz="0" w:space="0" w:color="auto"/>
        <w:right w:val="none" w:sz="0" w:space="0" w:color="auto"/>
      </w:divBdr>
    </w:div>
    <w:div w:id="75158639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19546245">
      <w:bodyDiv w:val="1"/>
      <w:marLeft w:val="0"/>
      <w:marRight w:val="0"/>
      <w:marTop w:val="0"/>
      <w:marBottom w:val="0"/>
      <w:divBdr>
        <w:top w:val="none" w:sz="0" w:space="0" w:color="auto"/>
        <w:left w:val="none" w:sz="0" w:space="0" w:color="auto"/>
        <w:bottom w:val="none" w:sz="0" w:space="0" w:color="auto"/>
        <w:right w:val="none" w:sz="0" w:space="0" w:color="auto"/>
      </w:divBdr>
    </w:div>
    <w:div w:id="1152796192">
      <w:bodyDiv w:val="1"/>
      <w:marLeft w:val="0"/>
      <w:marRight w:val="0"/>
      <w:marTop w:val="0"/>
      <w:marBottom w:val="0"/>
      <w:divBdr>
        <w:top w:val="none" w:sz="0" w:space="0" w:color="auto"/>
        <w:left w:val="none" w:sz="0" w:space="0" w:color="auto"/>
        <w:bottom w:val="none" w:sz="0" w:space="0" w:color="auto"/>
        <w:right w:val="none" w:sz="0" w:space="0" w:color="auto"/>
      </w:divBdr>
    </w:div>
    <w:div w:id="1608662226">
      <w:bodyDiv w:val="1"/>
      <w:marLeft w:val="0"/>
      <w:marRight w:val="0"/>
      <w:marTop w:val="0"/>
      <w:marBottom w:val="0"/>
      <w:divBdr>
        <w:top w:val="none" w:sz="0" w:space="0" w:color="auto"/>
        <w:left w:val="none" w:sz="0" w:space="0" w:color="auto"/>
        <w:bottom w:val="none" w:sz="0" w:space="0" w:color="auto"/>
        <w:right w:val="none" w:sz="0" w:space="0" w:color="auto"/>
      </w:divBdr>
    </w:div>
    <w:div w:id="1847206207">
      <w:bodyDiv w:val="1"/>
      <w:marLeft w:val="0"/>
      <w:marRight w:val="0"/>
      <w:marTop w:val="0"/>
      <w:marBottom w:val="0"/>
      <w:divBdr>
        <w:top w:val="none" w:sz="0" w:space="0" w:color="auto"/>
        <w:left w:val="none" w:sz="0" w:space="0" w:color="auto"/>
        <w:bottom w:val="none" w:sz="0" w:space="0" w:color="auto"/>
        <w:right w:val="none" w:sz="0" w:space="0" w:color="auto"/>
      </w:divBdr>
    </w:div>
    <w:div w:id="1914197695">
      <w:bodyDiv w:val="1"/>
      <w:marLeft w:val="0"/>
      <w:marRight w:val="0"/>
      <w:marTop w:val="0"/>
      <w:marBottom w:val="0"/>
      <w:divBdr>
        <w:top w:val="none" w:sz="0" w:space="0" w:color="auto"/>
        <w:left w:val="none" w:sz="0" w:space="0" w:color="auto"/>
        <w:bottom w:val="none" w:sz="0" w:space="0" w:color="auto"/>
        <w:right w:val="none" w:sz="0" w:space="0" w:color="auto"/>
      </w:divBdr>
      <w:divsChild>
        <w:div w:id="496846365">
          <w:marLeft w:val="0"/>
          <w:marRight w:val="0"/>
          <w:marTop w:val="72"/>
          <w:marBottom w:val="0"/>
          <w:divBdr>
            <w:top w:val="none" w:sz="0" w:space="0" w:color="auto"/>
            <w:left w:val="none" w:sz="0" w:space="0" w:color="auto"/>
            <w:bottom w:val="none" w:sz="0" w:space="0" w:color="auto"/>
            <w:right w:val="none" w:sz="0" w:space="0" w:color="auto"/>
          </w:divBdr>
        </w:div>
        <w:div w:id="1807971779">
          <w:marLeft w:val="0"/>
          <w:marRight w:val="0"/>
          <w:marTop w:val="480"/>
          <w:marBottom w:val="0"/>
          <w:divBdr>
            <w:top w:val="none" w:sz="0" w:space="0" w:color="auto"/>
            <w:left w:val="none" w:sz="0" w:space="0" w:color="auto"/>
            <w:bottom w:val="none" w:sz="0" w:space="0" w:color="auto"/>
            <w:right w:val="none" w:sz="0" w:space="0" w:color="auto"/>
          </w:divBdr>
        </w:div>
      </w:divsChild>
    </w:div>
    <w:div w:id="20350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ofrenchsofood.com" TargetMode="External"/><Relationship Id="rId20" Type="http://schemas.openxmlformats.org/officeDocument/2006/relationships/hyperlink" Target="http://gestion-des-risques-interculturels.com/pays/europe/france/repas-gastronomique-francais-a-lunesco-2-la-petite-cuisine-du-figaro/" TargetMode="External"/><Relationship Id="rId21" Type="http://schemas.openxmlformats.org/officeDocument/2006/relationships/hyperlink" Target="http://www.dinerdesgrandschefs.com/fr/content/11-diner-des-grands-chefs-a-versailles-en-2011" TargetMode="External"/><Relationship Id="rId22" Type="http://schemas.openxmlformats.org/officeDocument/2006/relationships/hyperlink" Target="https://www.sofrenchsofood.com/" TargetMode="External"/><Relationship Id="rId23" Type="http://schemas.openxmlformats.org/officeDocument/2006/relationships/hyperlink" Target="http://www.terroirsdechefs.com/toutes-les-recettes-de-saison-regionales-et-du-terroir-des-grands-chefs-cuisiniers-de-france/toutes-les-recettes-des-grands-chefs-de-cuisine/Franco-Bowanee/Presse-de-Homard-Michel-Houellebecq" TargetMode="External"/><Relationship Id="rId24" Type="http://schemas.openxmlformats.org/officeDocument/2006/relationships/hyperlink" Target="http://www.ethnographiques.org/2012/Tornatore" TargetMode="External"/><Relationship Id="rId25" Type="http://schemas.openxmlformats.org/officeDocument/2006/relationships/hyperlink" Target="https://ich.unesco.org/en/state/france-FR?info=periodic-reporting" TargetMode="External"/><Relationship Id="rId26" Type="http://schemas.openxmlformats.org/officeDocument/2006/relationships/fontTable" Target="fontTable.xml"/><Relationship Id="rId27" Type="http://schemas.openxmlformats.org/officeDocument/2006/relationships/theme" Target="theme/theme1.xml"/><Relationship Id="rId29" Type="http://schemas.microsoft.com/office/2016/09/relationships/commentsIds" Target="commentsIds.xml"/><Relationship Id="rId10" Type="http://schemas.openxmlformats.org/officeDocument/2006/relationships/hyperlink" Target="http://archives.gouvernement.fr/fillon_version2/gouvernement/campagne-so-french-so-good-encourager-la-gastronomie-francaise-a-s-exporter.html" TargetMode="External"/><Relationship Id="rId11" Type="http://schemas.openxmlformats.org/officeDocument/2006/relationships/hyperlink" Target="http://www.chez-papa.com/accueil" TargetMode="External"/><Relationship Id="rId12" Type="http://schemas.openxmlformats.org/officeDocument/2006/relationships/hyperlink" Target="http://aof.revues.org/6782" TargetMode="External"/><Relationship Id="rId13" Type="http://schemas.openxmlformats.org/officeDocument/2006/relationships/hyperlink" Target="http://www.chez-papa.com/accueil" TargetMode="External"/><Relationship Id="rId14" Type="http://schemas.openxmlformats.org/officeDocument/2006/relationships/hyperlink" Target="http://www.nytimes.com/2012/01/08/travel/whats-up-with-all-the-unesco-sites.html" TargetMode="External"/><Relationship Id="rId15" Type="http://schemas.openxmlformats.org/officeDocument/2006/relationships/hyperlink" Target="https://lefooding.com/fr" TargetMode="External"/><Relationship Id="rId16" Type="http://schemas.openxmlformats.org/officeDocument/2006/relationships/hyperlink" Target="http://dx.doi.org/10.1016/j.ijhm.2006.03.001" TargetMode="External"/><Relationship Id="rId17" Type="http://schemas.openxmlformats.org/officeDocument/2006/relationships/hyperlink" Target="http://www.diplomatie.gouv.fr/fr/politique-etrangere-de-la-france/tourisme/evenements-et-actualites-lies-a-la-promotion-du-tourisme/operation-gout-de-good-france/article/operation-gout-de-good-france-2017" TargetMode="External"/><Relationship Id="rId18" Type="http://schemas.openxmlformats.org/officeDocument/2006/relationships/hyperlink" Target="http://archives.gouvernement.fr/fillon_version2/gouvernement/campagne-so-french-so-good-encourager-la-gastronomie-francaise-a-s-exporter.html" TargetMode="External"/><Relationship Id="rId19" Type="http://schemas.openxmlformats.org/officeDocument/2006/relationships/hyperlink" Target="http://www.omnivor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th.cruickshank@rhu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ussellwilliams:Documents:Word%20templates:TF_Template_Word_Mac_201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2136-390E-634F-B012-496345F7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HD:Users:russellwilliams:Documents:Word templates:TF_Template_Word_Mac_2011 2.dotx</Template>
  <TotalTime>1</TotalTime>
  <Pages>29</Pages>
  <Words>8322</Words>
  <Characters>50601</Characters>
  <Application>Microsoft Macintosh Word</Application>
  <DocSecurity>0</DocSecurity>
  <Lines>816</Lines>
  <Paragraphs>168</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RHUL</Company>
  <LinksUpToDate>false</LinksUpToDate>
  <CharactersWithSpaces>58755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Ruth Cruickshank</dc:creator>
  <cp:lastModifiedBy>Ruth Cruickshank</cp:lastModifiedBy>
  <cp:revision>2</cp:revision>
  <cp:lastPrinted>2018-09-24T14:29:00Z</cp:lastPrinted>
  <dcterms:created xsi:type="dcterms:W3CDTF">2018-11-13T11:12:00Z</dcterms:created>
  <dcterms:modified xsi:type="dcterms:W3CDTF">2018-11-13T11:12:00Z</dcterms:modified>
</cp:coreProperties>
</file>