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7698" w14:textId="58CA94DA" w:rsidR="00931DC2" w:rsidRDefault="00931DC2" w:rsidP="00931DC2">
      <w:pPr>
        <w:spacing w:line="480" w:lineRule="auto"/>
        <w:jc w:val="center"/>
        <w:rPr>
          <w:rFonts w:ascii="Times New Roman" w:hAnsi="Times New Roman"/>
          <w:b/>
          <w:sz w:val="24"/>
          <w:szCs w:val="24"/>
        </w:rPr>
      </w:pPr>
      <w:r w:rsidRPr="005C3E90">
        <w:rPr>
          <w:rFonts w:ascii="Times New Roman" w:hAnsi="Times New Roman"/>
          <w:b/>
          <w:sz w:val="24"/>
          <w:szCs w:val="24"/>
        </w:rPr>
        <w:t xml:space="preserve">IMPLICATIONS OF OPEN INNOVATION FOR ORGANIZATIONAL BOUNDARIES AND THE GOVERNANCE OF CONTRACTUAL RELATIONS </w:t>
      </w:r>
    </w:p>
    <w:p w14:paraId="6EBD4609" w14:textId="77777777" w:rsidR="00931DC2" w:rsidRPr="00931DC2" w:rsidRDefault="00931DC2" w:rsidP="00931DC2">
      <w:pPr>
        <w:spacing w:line="480" w:lineRule="auto"/>
        <w:jc w:val="center"/>
        <w:rPr>
          <w:rFonts w:ascii="Times New Roman" w:hAnsi="Times New Roman"/>
          <w:b/>
          <w:sz w:val="24"/>
          <w:szCs w:val="24"/>
        </w:rPr>
      </w:pPr>
    </w:p>
    <w:p w14:paraId="078C977D" w14:textId="77777777" w:rsidR="00931DC2" w:rsidRPr="00752720" w:rsidRDefault="00931DC2" w:rsidP="00931DC2">
      <w:pPr>
        <w:spacing w:line="480" w:lineRule="auto"/>
        <w:jc w:val="center"/>
        <w:rPr>
          <w:rFonts w:ascii="Times New Roman" w:hAnsi="Times New Roman"/>
          <w:sz w:val="24"/>
          <w:szCs w:val="24"/>
          <w:lang w:val="de-CH"/>
        </w:rPr>
      </w:pPr>
      <w:r w:rsidRPr="00752720">
        <w:rPr>
          <w:rFonts w:ascii="Times New Roman" w:hAnsi="Times New Roman"/>
          <w:sz w:val="24"/>
          <w:szCs w:val="24"/>
          <w:lang w:val="de-CH"/>
        </w:rPr>
        <w:t>Ann-Kristin Zobel*</w:t>
      </w:r>
    </w:p>
    <w:p w14:paraId="379C49F6" w14:textId="77777777" w:rsidR="00931DC2" w:rsidRPr="00752720" w:rsidRDefault="00931DC2" w:rsidP="00931DC2">
      <w:pPr>
        <w:spacing w:line="480" w:lineRule="auto"/>
        <w:jc w:val="center"/>
        <w:rPr>
          <w:rFonts w:ascii="Times New Roman" w:hAnsi="Times New Roman"/>
          <w:color w:val="000000"/>
          <w:sz w:val="24"/>
          <w:szCs w:val="24"/>
          <w:lang w:val="de-CH"/>
        </w:rPr>
      </w:pPr>
      <w:r w:rsidRPr="00752720">
        <w:rPr>
          <w:rFonts w:ascii="Times New Roman" w:hAnsi="Times New Roman"/>
          <w:sz w:val="24"/>
          <w:szCs w:val="24"/>
          <w:lang w:val="de-CH"/>
        </w:rPr>
        <w:t xml:space="preserve">John Hagedoorn** </w:t>
      </w:r>
      <w:r w:rsidRPr="00752720">
        <w:rPr>
          <w:rFonts w:ascii="Times New Roman" w:hAnsi="Times New Roman"/>
          <w:color w:val="000000"/>
          <w:sz w:val="24"/>
          <w:szCs w:val="24"/>
          <w:lang w:val="de-CH"/>
        </w:rPr>
        <w:t>§</w:t>
      </w:r>
    </w:p>
    <w:p w14:paraId="5FBA90FE" w14:textId="4F32C5AB" w:rsidR="00931DC2" w:rsidRPr="005C3E90" w:rsidRDefault="00931DC2" w:rsidP="00931DC2">
      <w:pPr>
        <w:spacing w:line="480" w:lineRule="auto"/>
        <w:contextualSpacing/>
        <w:rPr>
          <w:rFonts w:ascii="Times New Roman" w:hAnsi="Times New Roman"/>
          <w:sz w:val="24"/>
          <w:szCs w:val="24"/>
        </w:rPr>
      </w:pPr>
    </w:p>
    <w:p w14:paraId="1359553E" w14:textId="086CFFDC" w:rsidR="00931DC2" w:rsidRDefault="006650B5" w:rsidP="00931DC2">
      <w:pPr>
        <w:spacing w:line="480" w:lineRule="auto"/>
        <w:contextualSpacing/>
        <w:jc w:val="center"/>
        <w:rPr>
          <w:rFonts w:ascii="Times New Roman" w:hAnsi="Times New Roman"/>
          <w:sz w:val="24"/>
          <w:szCs w:val="24"/>
        </w:rPr>
      </w:pPr>
      <w:r>
        <w:rPr>
          <w:rFonts w:ascii="Times New Roman" w:hAnsi="Times New Roman"/>
          <w:sz w:val="24"/>
          <w:szCs w:val="24"/>
        </w:rPr>
        <w:t>*ETH Zu</w:t>
      </w:r>
      <w:r w:rsidR="00931DC2">
        <w:rPr>
          <w:rFonts w:ascii="Times New Roman" w:hAnsi="Times New Roman"/>
          <w:sz w:val="24"/>
          <w:szCs w:val="24"/>
        </w:rPr>
        <w:t>rich</w:t>
      </w:r>
    </w:p>
    <w:p w14:paraId="6527E464" w14:textId="1703DDB5" w:rsidR="00931DC2" w:rsidRPr="00752720" w:rsidRDefault="006650B5" w:rsidP="00931DC2">
      <w:pPr>
        <w:spacing w:line="480" w:lineRule="auto"/>
        <w:contextualSpacing/>
        <w:jc w:val="center"/>
        <w:rPr>
          <w:rFonts w:ascii="Times New Roman" w:hAnsi="Times New Roman"/>
          <w:sz w:val="24"/>
          <w:szCs w:val="24"/>
        </w:rPr>
      </w:pPr>
      <w:r>
        <w:rPr>
          <w:rFonts w:ascii="Times New Roman" w:hAnsi="Times New Roman"/>
          <w:sz w:val="24"/>
          <w:szCs w:val="24"/>
        </w:rPr>
        <w:t>8092 Zu</w:t>
      </w:r>
      <w:r w:rsidR="00931DC2" w:rsidRPr="00752720">
        <w:rPr>
          <w:rFonts w:ascii="Times New Roman" w:hAnsi="Times New Roman"/>
          <w:sz w:val="24"/>
          <w:szCs w:val="24"/>
        </w:rPr>
        <w:t xml:space="preserve">rich, </w:t>
      </w:r>
      <w:r w:rsidR="00931DC2" w:rsidRPr="005C3E90">
        <w:rPr>
          <w:rFonts w:ascii="Times New Roman" w:hAnsi="Times New Roman"/>
          <w:sz w:val="24"/>
          <w:szCs w:val="24"/>
        </w:rPr>
        <w:t>Switzerland</w:t>
      </w:r>
    </w:p>
    <w:p w14:paraId="4671CB5C" w14:textId="4257AE5F" w:rsidR="00931DC2" w:rsidRPr="005C3E90" w:rsidRDefault="005204C6" w:rsidP="00931DC2">
      <w:pPr>
        <w:spacing w:line="480" w:lineRule="auto"/>
        <w:jc w:val="center"/>
        <w:rPr>
          <w:rFonts w:ascii="Times New Roman" w:hAnsi="Times New Roman"/>
          <w:color w:val="000000"/>
          <w:sz w:val="24"/>
          <w:szCs w:val="24"/>
        </w:rPr>
      </w:pPr>
      <w:hyperlink r:id="rId8" w:history="1">
        <w:r w:rsidR="00931DC2" w:rsidRPr="00C600CC">
          <w:rPr>
            <w:rStyle w:val="Hyperlink"/>
            <w:rFonts w:ascii="Times New Roman" w:hAnsi="Times New Roman"/>
            <w:sz w:val="24"/>
            <w:szCs w:val="24"/>
          </w:rPr>
          <w:t>azobel@ethz.ch</w:t>
        </w:r>
      </w:hyperlink>
    </w:p>
    <w:p w14:paraId="39CC3945" w14:textId="34E22B9F" w:rsidR="00931DC2" w:rsidRPr="00931DC2" w:rsidRDefault="00931DC2" w:rsidP="00931DC2">
      <w:pPr>
        <w:spacing w:line="480" w:lineRule="auto"/>
        <w:contextualSpacing/>
        <w:jc w:val="center"/>
        <w:rPr>
          <w:rFonts w:ascii="Times New Roman" w:hAnsi="Times New Roman"/>
          <w:color w:val="3366FF"/>
          <w:sz w:val="24"/>
          <w:szCs w:val="24"/>
        </w:rPr>
      </w:pPr>
      <w:r>
        <w:rPr>
          <w:rFonts w:ascii="Times New Roman" w:hAnsi="Times New Roman"/>
          <w:color w:val="000000"/>
          <w:sz w:val="24"/>
          <w:szCs w:val="24"/>
        </w:rPr>
        <w:t xml:space="preserve">** </w:t>
      </w:r>
      <w:r w:rsidRPr="005C3E90">
        <w:rPr>
          <w:rFonts w:ascii="Times New Roman" w:hAnsi="Times New Roman"/>
          <w:color w:val="000000"/>
          <w:sz w:val="24"/>
          <w:szCs w:val="24"/>
        </w:rPr>
        <w:t>Royal Holloway University of London</w:t>
      </w:r>
    </w:p>
    <w:p w14:paraId="30685A50" w14:textId="6FF7239C" w:rsidR="00931DC2" w:rsidRPr="00C600CC" w:rsidRDefault="00931DC2" w:rsidP="00931DC2">
      <w:pPr>
        <w:spacing w:line="480" w:lineRule="auto"/>
        <w:contextualSpacing/>
        <w:jc w:val="center"/>
        <w:rPr>
          <w:rFonts w:ascii="Times New Roman" w:hAnsi="Times New Roman"/>
          <w:sz w:val="24"/>
          <w:szCs w:val="24"/>
        </w:rPr>
      </w:pPr>
      <w:r w:rsidRPr="005C3E90">
        <w:rPr>
          <w:rFonts w:ascii="Times New Roman" w:hAnsi="Times New Roman"/>
          <w:color w:val="000000"/>
          <w:sz w:val="24"/>
          <w:szCs w:val="24"/>
        </w:rPr>
        <w:t>§ UNU-MERIT</w:t>
      </w:r>
      <w:r>
        <w:rPr>
          <w:rFonts w:ascii="Times New Roman" w:hAnsi="Times New Roman"/>
          <w:color w:val="000000"/>
          <w:sz w:val="24"/>
          <w:szCs w:val="24"/>
        </w:rPr>
        <w:t>, Maastricht University</w:t>
      </w:r>
    </w:p>
    <w:p w14:paraId="2E5D7905" w14:textId="77777777" w:rsidR="00931DC2" w:rsidRPr="00C600CC" w:rsidRDefault="005204C6" w:rsidP="00931DC2">
      <w:pPr>
        <w:widowControl w:val="0"/>
        <w:autoSpaceDE w:val="0"/>
        <w:autoSpaceDN w:val="0"/>
        <w:adjustRightInd w:val="0"/>
        <w:spacing w:line="480" w:lineRule="auto"/>
        <w:ind w:left="720" w:hanging="720"/>
        <w:contextualSpacing/>
        <w:jc w:val="center"/>
        <w:rPr>
          <w:rFonts w:ascii="Times New Roman" w:hAnsi="Times New Roman"/>
          <w:sz w:val="24"/>
          <w:szCs w:val="24"/>
        </w:rPr>
      </w:pPr>
      <w:hyperlink r:id="rId9" w:history="1">
        <w:r w:rsidR="00931DC2" w:rsidRPr="00C600CC">
          <w:rPr>
            <w:rStyle w:val="Hyperlink"/>
            <w:rFonts w:ascii="Times New Roman" w:hAnsi="Times New Roman"/>
            <w:sz w:val="24"/>
            <w:szCs w:val="24"/>
          </w:rPr>
          <w:t>John.Hagedoorn@rhul.ac.uk</w:t>
        </w:r>
      </w:hyperlink>
    </w:p>
    <w:p w14:paraId="52F87302" w14:textId="77777777" w:rsidR="00931DC2" w:rsidRDefault="00931DC2" w:rsidP="00931DC2">
      <w:pPr>
        <w:spacing w:line="480" w:lineRule="auto"/>
        <w:contextualSpacing/>
        <w:rPr>
          <w:b/>
        </w:rPr>
      </w:pPr>
    </w:p>
    <w:p w14:paraId="2060E46D" w14:textId="056EFCCE" w:rsidR="00931DC2" w:rsidRPr="00AE1456" w:rsidRDefault="00AE1456" w:rsidP="00AE1456">
      <w:pPr>
        <w:spacing w:line="480" w:lineRule="auto"/>
        <w:contextualSpacing/>
        <w:jc w:val="center"/>
        <w:rPr>
          <w:rFonts w:ascii="Times New Roman" w:hAnsi="Times New Roman"/>
          <w:sz w:val="24"/>
          <w:szCs w:val="24"/>
        </w:rPr>
      </w:pPr>
      <w:r>
        <w:rPr>
          <w:rFonts w:ascii="Times New Roman" w:hAnsi="Times New Roman"/>
          <w:sz w:val="24"/>
          <w:szCs w:val="24"/>
        </w:rPr>
        <w:t>Paper accepted fo</w:t>
      </w:r>
      <w:bookmarkStart w:id="0" w:name="_GoBack"/>
      <w:bookmarkEnd w:id="0"/>
      <w:r w:rsidRPr="00AE1456">
        <w:rPr>
          <w:rFonts w:ascii="Times New Roman" w:hAnsi="Times New Roman"/>
          <w:sz w:val="24"/>
          <w:szCs w:val="24"/>
        </w:rPr>
        <w:t>r publication in Academy of Management Perspectives</w:t>
      </w:r>
    </w:p>
    <w:p w14:paraId="4027F520" w14:textId="77777777" w:rsidR="00931DC2" w:rsidRDefault="00931DC2" w:rsidP="00931DC2">
      <w:pPr>
        <w:spacing w:line="480" w:lineRule="auto"/>
        <w:contextualSpacing/>
        <w:rPr>
          <w:b/>
        </w:rPr>
      </w:pPr>
    </w:p>
    <w:p w14:paraId="57F3AA0F" w14:textId="77777777" w:rsidR="00931DC2" w:rsidRDefault="00931DC2" w:rsidP="00931DC2">
      <w:pPr>
        <w:spacing w:line="480" w:lineRule="auto"/>
        <w:contextualSpacing/>
        <w:rPr>
          <w:b/>
        </w:rPr>
      </w:pPr>
    </w:p>
    <w:p w14:paraId="39CFEEB2" w14:textId="77777777" w:rsidR="00931DC2" w:rsidRDefault="00931DC2" w:rsidP="00931DC2">
      <w:pPr>
        <w:spacing w:line="480" w:lineRule="auto"/>
        <w:contextualSpacing/>
        <w:rPr>
          <w:b/>
        </w:rPr>
      </w:pPr>
    </w:p>
    <w:p w14:paraId="6E34B51D" w14:textId="77777777" w:rsidR="00931DC2" w:rsidRDefault="00931DC2" w:rsidP="00931DC2">
      <w:pPr>
        <w:spacing w:line="480" w:lineRule="auto"/>
        <w:contextualSpacing/>
        <w:rPr>
          <w:b/>
        </w:rPr>
      </w:pPr>
    </w:p>
    <w:p w14:paraId="55337462" w14:textId="08BD4530" w:rsidR="00931DC2" w:rsidRPr="00C600CC" w:rsidRDefault="00931DC2" w:rsidP="00931DC2">
      <w:pPr>
        <w:spacing w:line="480" w:lineRule="auto"/>
        <w:contextualSpacing/>
        <w:rPr>
          <w:rFonts w:ascii="Times New Roman" w:hAnsi="Times New Roman"/>
          <w:sz w:val="24"/>
        </w:rPr>
      </w:pPr>
      <w:r w:rsidRPr="00C600CC">
        <w:rPr>
          <w:rFonts w:ascii="Times New Roman" w:hAnsi="Times New Roman"/>
          <w:b/>
          <w:sz w:val="24"/>
        </w:rPr>
        <w:t>Acknowledgements</w:t>
      </w:r>
      <w:r w:rsidRPr="00C600CC">
        <w:rPr>
          <w:rFonts w:ascii="Times New Roman" w:hAnsi="Times New Roman"/>
          <w:sz w:val="24"/>
        </w:rPr>
        <w:t>: We thank</w:t>
      </w:r>
      <w:r>
        <w:rPr>
          <w:rFonts w:ascii="Times New Roman" w:hAnsi="Times New Roman"/>
          <w:sz w:val="24"/>
        </w:rPr>
        <w:t xml:space="preserve"> Aoife Brophy Haney,</w:t>
      </w:r>
      <w:r w:rsidRPr="00C600CC">
        <w:rPr>
          <w:rFonts w:ascii="Times New Roman" w:hAnsi="Times New Roman"/>
          <w:sz w:val="24"/>
        </w:rPr>
        <w:t xml:space="preserve"> Hans </w:t>
      </w:r>
      <w:proofErr w:type="spellStart"/>
      <w:r w:rsidRPr="00C600CC">
        <w:rPr>
          <w:rFonts w:ascii="Times New Roman" w:hAnsi="Times New Roman"/>
          <w:sz w:val="24"/>
        </w:rPr>
        <w:t>Frankort</w:t>
      </w:r>
      <w:proofErr w:type="spellEnd"/>
      <w:r>
        <w:rPr>
          <w:rFonts w:ascii="Times New Roman" w:hAnsi="Times New Roman"/>
          <w:sz w:val="24"/>
        </w:rPr>
        <w:t>,</w:t>
      </w:r>
      <w:r w:rsidRPr="00C600CC">
        <w:rPr>
          <w:rFonts w:ascii="Times New Roman" w:hAnsi="Times New Roman"/>
          <w:sz w:val="24"/>
        </w:rPr>
        <w:t xml:space="preserve"> Neil Kay, </w:t>
      </w:r>
      <w:r>
        <w:rPr>
          <w:rFonts w:ascii="Times New Roman" w:hAnsi="Times New Roman"/>
          <w:sz w:val="24"/>
        </w:rPr>
        <w:t>Johannes Meuer,</w:t>
      </w:r>
      <w:r w:rsidRPr="00C600CC">
        <w:rPr>
          <w:rFonts w:ascii="Times New Roman" w:hAnsi="Times New Roman"/>
          <w:sz w:val="24"/>
        </w:rPr>
        <w:t xml:space="preserve"> </w:t>
      </w:r>
      <w:r>
        <w:rPr>
          <w:rFonts w:ascii="Times New Roman" w:hAnsi="Times New Roman"/>
          <w:sz w:val="24"/>
        </w:rPr>
        <w:t xml:space="preserve">Laura </w:t>
      </w:r>
      <w:proofErr w:type="spellStart"/>
      <w:r>
        <w:rPr>
          <w:rFonts w:ascii="Times New Roman" w:hAnsi="Times New Roman"/>
          <w:sz w:val="24"/>
        </w:rPr>
        <w:t>Poppo</w:t>
      </w:r>
      <w:proofErr w:type="spellEnd"/>
      <w:r>
        <w:rPr>
          <w:rFonts w:ascii="Times New Roman" w:hAnsi="Times New Roman"/>
          <w:sz w:val="24"/>
        </w:rPr>
        <w:t xml:space="preserve">, </w:t>
      </w:r>
      <w:r w:rsidRPr="00C600CC">
        <w:rPr>
          <w:rFonts w:ascii="Times New Roman" w:hAnsi="Times New Roman"/>
          <w:sz w:val="24"/>
        </w:rPr>
        <w:t>and participants at seminar</w:t>
      </w:r>
      <w:r>
        <w:rPr>
          <w:rFonts w:ascii="Times New Roman" w:hAnsi="Times New Roman"/>
          <w:sz w:val="24"/>
        </w:rPr>
        <w:t>s</w:t>
      </w:r>
      <w:r w:rsidRPr="00C600CC">
        <w:rPr>
          <w:rFonts w:ascii="Times New Roman" w:hAnsi="Times New Roman"/>
          <w:sz w:val="24"/>
        </w:rPr>
        <w:t xml:space="preserve"> at University of Bath</w:t>
      </w:r>
      <w:r>
        <w:rPr>
          <w:rFonts w:ascii="Times New Roman" w:hAnsi="Times New Roman"/>
          <w:sz w:val="24"/>
        </w:rPr>
        <w:t>, Royal Holloway University of London, and UNU-MERIT, Maastricht University</w:t>
      </w:r>
      <w:r w:rsidRPr="00C600CC">
        <w:rPr>
          <w:rFonts w:ascii="Times New Roman" w:hAnsi="Times New Roman"/>
          <w:sz w:val="24"/>
        </w:rPr>
        <w:t xml:space="preserve"> for their valuable feedback on earlier versions of this paper.</w:t>
      </w:r>
    </w:p>
    <w:p w14:paraId="3204BBD4" w14:textId="77777777" w:rsidR="00931DC2" w:rsidRDefault="00931DC2" w:rsidP="00931DC2">
      <w:pPr>
        <w:spacing w:line="480" w:lineRule="auto"/>
      </w:pPr>
    </w:p>
    <w:p w14:paraId="60AB929A" w14:textId="77777777" w:rsidR="00931DC2" w:rsidRDefault="00931DC2" w:rsidP="00931DC2">
      <w:pPr>
        <w:spacing w:line="480" w:lineRule="auto"/>
        <w:rPr>
          <w:rFonts w:ascii="Times New Roman" w:hAnsi="Times New Roman"/>
          <w:b/>
          <w:sz w:val="24"/>
          <w:szCs w:val="24"/>
        </w:rPr>
      </w:pPr>
      <w:r>
        <w:rPr>
          <w:rFonts w:ascii="Times New Roman" w:hAnsi="Times New Roman"/>
          <w:b/>
          <w:sz w:val="24"/>
          <w:szCs w:val="24"/>
        </w:rPr>
        <w:br w:type="page"/>
      </w:r>
    </w:p>
    <w:p w14:paraId="1D0E1B93" w14:textId="5800DC50" w:rsidR="00931DC2" w:rsidRPr="006650B5" w:rsidRDefault="00931DC2" w:rsidP="00931DC2">
      <w:pPr>
        <w:rPr>
          <w:rFonts w:ascii="Times New Roman" w:hAnsi="Times New Roman"/>
          <w:b/>
          <w:sz w:val="24"/>
          <w:szCs w:val="24"/>
        </w:rPr>
      </w:pPr>
      <w:r w:rsidRPr="006650B5">
        <w:rPr>
          <w:rFonts w:ascii="Times New Roman" w:hAnsi="Times New Roman"/>
          <w:b/>
          <w:sz w:val="24"/>
          <w:szCs w:val="24"/>
        </w:rPr>
        <w:lastRenderedPageBreak/>
        <w:t>ABSTRACT</w:t>
      </w:r>
    </w:p>
    <w:p w14:paraId="6DFDF211" w14:textId="24A12193" w:rsidR="00931DC2" w:rsidRPr="006650B5" w:rsidRDefault="00931DC2" w:rsidP="00931DC2">
      <w:pPr>
        <w:spacing w:line="480" w:lineRule="auto"/>
        <w:rPr>
          <w:rFonts w:ascii="Times New Roman" w:hAnsi="Times New Roman"/>
          <w:sz w:val="24"/>
          <w:szCs w:val="24"/>
        </w:rPr>
      </w:pPr>
      <w:r w:rsidRPr="006650B5">
        <w:rPr>
          <w:rFonts w:ascii="Times New Roman" w:hAnsi="Times New Roman"/>
          <w:sz w:val="24"/>
          <w:szCs w:val="24"/>
        </w:rPr>
        <w:t>To create value in an open innovation context, firms need to increase the permeability of their organizational boundaries to enable knowledge exchange with a broad set of partners. Yet, in order to capture value, firms also need to consider how to govern their cooperative efforts and prevent unintended knowledge leakage. This paper develops a novel framework for researching this “paradox of openness”, which combines an organizational boundary with a relational contract design perspective. First, we extend prior literature by arguing that value is not only created by optimizing resource bundles through external search processes (i.e. competence boundaries). Instead, value can be created by managing interdependencies with external parties (i.e. power boundaries), aligning open innovation activities with the organization’s identity (i.e. identity boundaries), and coordinating diverse transactions in an open innovation portfolio (i.e. efficiency boundaries). Second, we propose that relational contract design is an important alternative to formal appropriation regimes and discuss how contractual mechanisms derived from a relational perspective can enable value capture in an open innovation context. Finally, we discuss how firms can strategically manage configurations of firm boundaries and contract design via a set of dynamic capabilities.</w:t>
      </w:r>
    </w:p>
    <w:p w14:paraId="4F2C5611" w14:textId="77777777" w:rsidR="002B0109" w:rsidRPr="006650B5" w:rsidRDefault="002B0109" w:rsidP="00931DC2">
      <w:pPr>
        <w:spacing w:line="480" w:lineRule="auto"/>
        <w:rPr>
          <w:rFonts w:ascii="Times New Roman" w:hAnsi="Times New Roman"/>
          <w:sz w:val="24"/>
          <w:szCs w:val="24"/>
        </w:rPr>
      </w:pPr>
    </w:p>
    <w:p w14:paraId="72EEA057" w14:textId="2097861C" w:rsidR="002B0109" w:rsidRPr="006650B5" w:rsidRDefault="002B0109" w:rsidP="00931DC2">
      <w:pPr>
        <w:spacing w:line="480" w:lineRule="auto"/>
        <w:rPr>
          <w:rFonts w:ascii="Times New Roman" w:hAnsi="Times New Roman"/>
          <w:sz w:val="24"/>
          <w:szCs w:val="24"/>
        </w:rPr>
        <w:sectPr w:rsidR="002B0109" w:rsidRPr="006650B5" w:rsidSect="004473BE">
          <w:footerReference w:type="default" r:id="rId10"/>
          <w:pgSz w:w="11906" w:h="16838"/>
          <w:pgMar w:top="1417" w:right="1417" w:bottom="1134" w:left="1417" w:header="720" w:footer="720" w:gutter="0"/>
          <w:pgNumType w:start="1"/>
          <w:cols w:space="720"/>
          <w:docGrid w:linePitch="360"/>
        </w:sectPr>
      </w:pPr>
      <w:r w:rsidRPr="006650B5">
        <w:rPr>
          <w:rFonts w:ascii="Times New Roman" w:hAnsi="Times New Roman"/>
          <w:b/>
          <w:sz w:val="24"/>
          <w:szCs w:val="24"/>
        </w:rPr>
        <w:t>Keywords</w:t>
      </w:r>
      <w:r w:rsidRPr="006650B5">
        <w:rPr>
          <w:rFonts w:ascii="Times New Roman" w:hAnsi="Times New Roman"/>
          <w:sz w:val="24"/>
          <w:szCs w:val="24"/>
        </w:rPr>
        <w:t>: open innovation, organizational b</w:t>
      </w:r>
      <w:r w:rsidR="002D2820" w:rsidRPr="006650B5">
        <w:rPr>
          <w:rFonts w:ascii="Times New Roman" w:hAnsi="Times New Roman"/>
          <w:sz w:val="24"/>
          <w:szCs w:val="24"/>
        </w:rPr>
        <w:t>oundaries, relational contracting, dynamic capabilities</w:t>
      </w:r>
    </w:p>
    <w:p w14:paraId="10D533E0" w14:textId="5ECB1F65" w:rsidR="004473BE" w:rsidRPr="00094244" w:rsidRDefault="004473BE" w:rsidP="00931DC2">
      <w:pPr>
        <w:rPr>
          <w:rFonts w:ascii="Times New Roman" w:hAnsi="Times New Roman"/>
          <w:b/>
          <w:sz w:val="24"/>
          <w:szCs w:val="24"/>
        </w:rPr>
      </w:pPr>
      <w:r w:rsidRPr="00094244">
        <w:rPr>
          <w:rFonts w:ascii="Times New Roman" w:hAnsi="Times New Roman"/>
          <w:b/>
          <w:sz w:val="24"/>
          <w:szCs w:val="24"/>
        </w:rPr>
        <w:lastRenderedPageBreak/>
        <w:t>INTRODUCTION</w:t>
      </w:r>
    </w:p>
    <w:p w14:paraId="731E963D" w14:textId="7E630696" w:rsidR="00193934" w:rsidRPr="00094244" w:rsidRDefault="004473BE" w:rsidP="00931DC2">
      <w:pPr>
        <w:spacing w:after="0" w:line="480" w:lineRule="auto"/>
        <w:rPr>
          <w:rFonts w:ascii="Times New Roman" w:hAnsi="Times New Roman"/>
          <w:sz w:val="24"/>
        </w:rPr>
      </w:pPr>
      <w:r w:rsidRPr="00094244">
        <w:rPr>
          <w:rFonts w:ascii="Times New Roman" w:hAnsi="Times New Roman"/>
          <w:sz w:val="24"/>
        </w:rPr>
        <w:t xml:space="preserve">In recent </w:t>
      </w:r>
      <w:r w:rsidR="000C6D5E" w:rsidRPr="00094244">
        <w:rPr>
          <w:rFonts w:ascii="Times New Roman" w:hAnsi="Times New Roman"/>
          <w:sz w:val="24"/>
        </w:rPr>
        <w:t>years,</w:t>
      </w:r>
      <w:r w:rsidRPr="00094244">
        <w:rPr>
          <w:rFonts w:ascii="Times New Roman" w:hAnsi="Times New Roman"/>
          <w:sz w:val="24"/>
        </w:rPr>
        <w:t xml:space="preserve"> there has been increasing adoption and diffusion of open innovation</w:t>
      </w:r>
      <w:r w:rsidR="00FA7D3E" w:rsidRPr="00094244">
        <w:rPr>
          <w:rFonts w:ascii="Times New Roman" w:hAnsi="Times New Roman"/>
          <w:sz w:val="24"/>
        </w:rPr>
        <w:t xml:space="preserve"> (OI)</w:t>
      </w:r>
      <w:r w:rsidRPr="00094244">
        <w:rPr>
          <w:rFonts w:ascii="Times New Roman" w:hAnsi="Times New Roman"/>
          <w:sz w:val="24"/>
        </w:rPr>
        <w:t xml:space="preserve"> practices across a variety of organizational and industrial contexts (e.g. </w:t>
      </w:r>
      <w:proofErr w:type="spellStart"/>
      <w:r w:rsidRPr="00094244">
        <w:rPr>
          <w:rFonts w:ascii="Times New Roman" w:hAnsi="Times New Roman"/>
          <w:sz w:val="24"/>
        </w:rPr>
        <w:t>Chesbrough</w:t>
      </w:r>
      <w:proofErr w:type="spellEnd"/>
      <w:r w:rsidRPr="00094244">
        <w:rPr>
          <w:rFonts w:ascii="Times New Roman" w:hAnsi="Times New Roman"/>
          <w:sz w:val="24"/>
        </w:rPr>
        <w:t xml:space="preserve">, 2003; Cheng &amp; </w:t>
      </w:r>
      <w:proofErr w:type="spellStart"/>
      <w:r w:rsidRPr="00094244">
        <w:rPr>
          <w:rFonts w:ascii="Times New Roman" w:hAnsi="Times New Roman"/>
          <w:sz w:val="24"/>
        </w:rPr>
        <w:t>Huizingh</w:t>
      </w:r>
      <w:proofErr w:type="spellEnd"/>
      <w:r w:rsidRPr="00094244">
        <w:rPr>
          <w:rFonts w:ascii="Times New Roman" w:hAnsi="Times New Roman"/>
          <w:sz w:val="24"/>
        </w:rPr>
        <w:t xml:space="preserve">, 2014; </w:t>
      </w:r>
      <w:proofErr w:type="spellStart"/>
      <w:r w:rsidRPr="00094244">
        <w:rPr>
          <w:rFonts w:ascii="Times New Roman" w:hAnsi="Times New Roman"/>
          <w:sz w:val="24"/>
        </w:rPr>
        <w:t>Gianiodis</w:t>
      </w:r>
      <w:proofErr w:type="spellEnd"/>
      <w:r w:rsidRPr="00094244">
        <w:rPr>
          <w:rFonts w:ascii="Times New Roman" w:hAnsi="Times New Roman"/>
          <w:sz w:val="24"/>
        </w:rPr>
        <w:t xml:space="preserve">, </w:t>
      </w:r>
      <w:proofErr w:type="spellStart"/>
      <w:r w:rsidRPr="00094244">
        <w:rPr>
          <w:rFonts w:ascii="Times New Roman" w:hAnsi="Times New Roman"/>
          <w:sz w:val="24"/>
        </w:rPr>
        <w:t>Ettlie</w:t>
      </w:r>
      <w:proofErr w:type="spellEnd"/>
      <w:r w:rsidRPr="00094244">
        <w:rPr>
          <w:rFonts w:ascii="Times New Roman" w:hAnsi="Times New Roman"/>
          <w:sz w:val="24"/>
        </w:rPr>
        <w:t>, &amp; Urbina, 2014). Many organizations are currently experimenting wi</w:t>
      </w:r>
      <w:r w:rsidR="00193934" w:rsidRPr="00094244">
        <w:rPr>
          <w:rFonts w:ascii="Times New Roman" w:hAnsi="Times New Roman"/>
          <w:sz w:val="24"/>
        </w:rPr>
        <w:t>th the shift from closed to</w:t>
      </w:r>
      <w:r w:rsidR="00FA7D3E" w:rsidRPr="00094244">
        <w:rPr>
          <w:rFonts w:ascii="Times New Roman" w:hAnsi="Times New Roman"/>
          <w:sz w:val="24"/>
        </w:rPr>
        <w:t xml:space="preserve"> OI</w:t>
      </w:r>
      <w:r w:rsidRPr="00094244">
        <w:rPr>
          <w:rFonts w:ascii="Times New Roman" w:hAnsi="Times New Roman"/>
          <w:sz w:val="24"/>
        </w:rPr>
        <w:t>. Closed innovation refers to a traditional approach to innovation where new product and process development as well as related appropriation strategies are primarily confined to the boundaries of the firm. OI denotes a more distributed innovation process based on purposively managed knowledge flows across organizational b</w:t>
      </w:r>
      <w:r w:rsidR="009D5F47" w:rsidRPr="00094244">
        <w:rPr>
          <w:rFonts w:ascii="Times New Roman" w:hAnsi="Times New Roman"/>
          <w:sz w:val="24"/>
        </w:rPr>
        <w:t>oundaries (Chesbrough, Vanhaverbeke, &amp; West, 2006</w:t>
      </w:r>
      <w:r w:rsidRPr="00094244">
        <w:rPr>
          <w:rFonts w:ascii="Times New Roman" w:hAnsi="Times New Roman"/>
          <w:sz w:val="24"/>
        </w:rPr>
        <w:t>).</w:t>
      </w:r>
      <w:r w:rsidR="00193934" w:rsidRPr="00094244">
        <w:rPr>
          <w:rFonts w:ascii="Times New Roman" w:hAnsi="Times New Roman"/>
          <w:sz w:val="24"/>
        </w:rPr>
        <w:t xml:space="preserve"> Given this development, a pressing concern for firms is to </w:t>
      </w:r>
      <w:r w:rsidR="00251865" w:rsidRPr="00094244">
        <w:rPr>
          <w:rFonts w:ascii="Times New Roman" w:hAnsi="Times New Roman"/>
          <w:sz w:val="24"/>
        </w:rPr>
        <w:t>tackle ‘the paradox of openness</w:t>
      </w:r>
      <w:r w:rsidR="00533EE2" w:rsidRPr="00094244">
        <w:rPr>
          <w:rFonts w:ascii="Times New Roman" w:hAnsi="Times New Roman"/>
          <w:sz w:val="24"/>
        </w:rPr>
        <w:t>’</w:t>
      </w:r>
      <w:r w:rsidR="00251865" w:rsidRPr="00094244">
        <w:rPr>
          <w:rFonts w:ascii="Times New Roman" w:hAnsi="Times New Roman"/>
          <w:sz w:val="24"/>
        </w:rPr>
        <w:t xml:space="preserve"> by managing</w:t>
      </w:r>
      <w:r w:rsidR="00193934" w:rsidRPr="00094244">
        <w:rPr>
          <w:rFonts w:ascii="Times New Roman" w:hAnsi="Times New Roman"/>
          <w:sz w:val="24"/>
        </w:rPr>
        <w:t xml:space="preserve"> tensions between value creation and value cap</w:t>
      </w:r>
      <w:r w:rsidR="00251865" w:rsidRPr="00094244">
        <w:rPr>
          <w:rFonts w:ascii="Times New Roman" w:hAnsi="Times New Roman"/>
          <w:sz w:val="24"/>
        </w:rPr>
        <w:t>ture</w:t>
      </w:r>
      <w:r w:rsidR="00193934" w:rsidRPr="00094244">
        <w:rPr>
          <w:rFonts w:ascii="Times New Roman" w:hAnsi="Times New Roman"/>
          <w:sz w:val="24"/>
        </w:rPr>
        <w:t xml:space="preserve"> (</w:t>
      </w:r>
      <w:proofErr w:type="spellStart"/>
      <w:r w:rsidR="00193934" w:rsidRPr="00094244">
        <w:rPr>
          <w:rFonts w:ascii="Times New Roman" w:hAnsi="Times New Roman"/>
          <w:sz w:val="24"/>
        </w:rPr>
        <w:t>Laursen</w:t>
      </w:r>
      <w:proofErr w:type="spellEnd"/>
      <w:r w:rsidR="00193934" w:rsidRPr="00094244">
        <w:rPr>
          <w:rFonts w:ascii="Times New Roman" w:hAnsi="Times New Roman"/>
          <w:sz w:val="24"/>
        </w:rPr>
        <w:t xml:space="preserve"> &amp; Salter, 2014</w:t>
      </w:r>
      <w:r w:rsidR="00377E9D" w:rsidRPr="00094244">
        <w:rPr>
          <w:rFonts w:ascii="Times New Roman" w:hAnsi="Times New Roman"/>
          <w:sz w:val="24"/>
        </w:rPr>
        <w:t xml:space="preserve">; </w:t>
      </w:r>
      <w:proofErr w:type="spellStart"/>
      <w:r w:rsidR="00377E9D" w:rsidRPr="00094244">
        <w:rPr>
          <w:rFonts w:ascii="Times New Roman" w:hAnsi="Times New Roman"/>
          <w:sz w:val="24"/>
        </w:rPr>
        <w:t>Wadhwa</w:t>
      </w:r>
      <w:proofErr w:type="spellEnd"/>
      <w:r w:rsidR="00377E9D" w:rsidRPr="00094244">
        <w:rPr>
          <w:rFonts w:ascii="Times New Roman" w:hAnsi="Times New Roman"/>
          <w:sz w:val="24"/>
        </w:rPr>
        <w:t xml:space="preserve">, </w:t>
      </w:r>
      <w:proofErr w:type="spellStart"/>
      <w:r w:rsidR="00781E5D" w:rsidRPr="00094244">
        <w:rPr>
          <w:rFonts w:ascii="Times New Roman" w:hAnsi="Times New Roman"/>
          <w:sz w:val="24"/>
        </w:rPr>
        <w:t>Bodas</w:t>
      </w:r>
      <w:proofErr w:type="spellEnd"/>
      <w:r w:rsidR="00781E5D" w:rsidRPr="00094244">
        <w:rPr>
          <w:rFonts w:ascii="Times New Roman" w:hAnsi="Times New Roman"/>
          <w:sz w:val="24"/>
        </w:rPr>
        <w:t xml:space="preserve"> </w:t>
      </w:r>
      <w:r w:rsidR="00377E9D" w:rsidRPr="00094244">
        <w:rPr>
          <w:rFonts w:ascii="Times New Roman" w:hAnsi="Times New Roman"/>
          <w:sz w:val="24"/>
        </w:rPr>
        <w:t>Freitas, &amp; Sarkar, 2017</w:t>
      </w:r>
      <w:r w:rsidR="001F3394" w:rsidRPr="00094244">
        <w:rPr>
          <w:rFonts w:ascii="Times New Roman" w:hAnsi="Times New Roman"/>
          <w:sz w:val="24"/>
        </w:rPr>
        <w:t>; Wang et al., 2017</w:t>
      </w:r>
      <w:r w:rsidR="00193934" w:rsidRPr="00094244">
        <w:rPr>
          <w:rFonts w:ascii="Times New Roman" w:hAnsi="Times New Roman"/>
          <w:sz w:val="24"/>
        </w:rPr>
        <w:t xml:space="preserve">). To create value, firms need to open their boundaries and enable knowledge exchange with a broad set of partners. Yet, in order to capture value, firms </w:t>
      </w:r>
      <w:r w:rsidR="003D741B" w:rsidRPr="00094244">
        <w:rPr>
          <w:rFonts w:ascii="Times New Roman" w:hAnsi="Times New Roman"/>
          <w:sz w:val="24"/>
        </w:rPr>
        <w:t>also need to</w:t>
      </w:r>
      <w:r w:rsidR="00967744" w:rsidRPr="00094244">
        <w:rPr>
          <w:rFonts w:ascii="Times New Roman" w:hAnsi="Times New Roman"/>
          <w:sz w:val="24"/>
        </w:rPr>
        <w:t xml:space="preserve"> </w:t>
      </w:r>
      <w:r w:rsidR="00193934" w:rsidRPr="00094244">
        <w:rPr>
          <w:rFonts w:ascii="Times New Roman" w:hAnsi="Times New Roman"/>
          <w:sz w:val="24"/>
        </w:rPr>
        <w:t xml:space="preserve">consider how to govern their cooperative efforts and thereby, prevent unintended knowledge leakage and protect </w:t>
      </w:r>
      <w:r w:rsidR="008944D0" w:rsidRPr="00094244">
        <w:rPr>
          <w:rFonts w:ascii="Times New Roman" w:hAnsi="Times New Roman"/>
          <w:sz w:val="24"/>
        </w:rPr>
        <w:t xml:space="preserve">their </w:t>
      </w:r>
      <w:r w:rsidR="00193934" w:rsidRPr="00094244">
        <w:rPr>
          <w:rFonts w:ascii="Times New Roman" w:hAnsi="Times New Roman"/>
          <w:sz w:val="24"/>
        </w:rPr>
        <w:t>critical assets (</w:t>
      </w:r>
      <w:proofErr w:type="spellStart"/>
      <w:r w:rsidR="003E7515" w:rsidRPr="00094244">
        <w:rPr>
          <w:rFonts w:ascii="Times New Roman" w:hAnsi="Times New Roman"/>
          <w:sz w:val="24"/>
        </w:rPr>
        <w:t>Teece</w:t>
      </w:r>
      <w:proofErr w:type="spellEnd"/>
      <w:r w:rsidR="003E7515" w:rsidRPr="00094244">
        <w:rPr>
          <w:rFonts w:ascii="Times New Roman" w:hAnsi="Times New Roman"/>
          <w:sz w:val="24"/>
        </w:rPr>
        <w:t>, 1986;</w:t>
      </w:r>
      <w:r w:rsidR="00EB3AD8" w:rsidRPr="00094244">
        <w:rPr>
          <w:rFonts w:ascii="Times New Roman" w:hAnsi="Times New Roman"/>
          <w:sz w:val="24"/>
        </w:rPr>
        <w:t xml:space="preserve"> </w:t>
      </w:r>
      <w:r w:rsidR="00193934" w:rsidRPr="00094244">
        <w:rPr>
          <w:rFonts w:ascii="Times New Roman" w:hAnsi="Times New Roman"/>
          <w:sz w:val="24"/>
        </w:rPr>
        <w:t xml:space="preserve">Pisano &amp; </w:t>
      </w:r>
      <w:proofErr w:type="spellStart"/>
      <w:r w:rsidR="00193934" w:rsidRPr="00094244">
        <w:rPr>
          <w:rFonts w:ascii="Times New Roman" w:hAnsi="Times New Roman"/>
          <w:sz w:val="24"/>
        </w:rPr>
        <w:t>Teece</w:t>
      </w:r>
      <w:proofErr w:type="spellEnd"/>
      <w:r w:rsidR="00193934" w:rsidRPr="00094244">
        <w:rPr>
          <w:rFonts w:ascii="Times New Roman" w:hAnsi="Times New Roman"/>
          <w:sz w:val="24"/>
        </w:rPr>
        <w:t xml:space="preserve">, 2007; </w:t>
      </w:r>
      <w:proofErr w:type="spellStart"/>
      <w:r w:rsidR="00193934" w:rsidRPr="00094244">
        <w:rPr>
          <w:rFonts w:ascii="Times New Roman" w:hAnsi="Times New Roman"/>
          <w:sz w:val="24"/>
        </w:rPr>
        <w:t>Somaya</w:t>
      </w:r>
      <w:proofErr w:type="spellEnd"/>
      <w:r w:rsidR="00193934" w:rsidRPr="00094244">
        <w:rPr>
          <w:rFonts w:ascii="Times New Roman" w:hAnsi="Times New Roman"/>
          <w:sz w:val="24"/>
        </w:rPr>
        <w:t xml:space="preserve">, 2012). </w:t>
      </w:r>
      <w:r w:rsidR="004876E3" w:rsidRPr="00094244">
        <w:rPr>
          <w:rFonts w:ascii="Times New Roman" w:hAnsi="Times New Roman"/>
          <w:sz w:val="24"/>
        </w:rPr>
        <w:t>Paradoxically, the mechanisms firms use to prevent knowledge leakage are likely to impede the processes through which external knowledge is identified, exchanged and combined (</w:t>
      </w:r>
      <w:proofErr w:type="spellStart"/>
      <w:r w:rsidR="004876E3" w:rsidRPr="00094244">
        <w:rPr>
          <w:rFonts w:ascii="Times New Roman" w:hAnsi="Times New Roman"/>
          <w:sz w:val="24"/>
        </w:rPr>
        <w:t>Wadhwa</w:t>
      </w:r>
      <w:proofErr w:type="spellEnd"/>
      <w:r w:rsidR="004876E3" w:rsidRPr="00094244">
        <w:rPr>
          <w:rFonts w:ascii="Times New Roman" w:hAnsi="Times New Roman"/>
          <w:sz w:val="24"/>
        </w:rPr>
        <w:t xml:space="preserve"> et al., 2017). </w:t>
      </w:r>
    </w:p>
    <w:p w14:paraId="0CC79A98" w14:textId="31BD7F01" w:rsidR="00193934" w:rsidRPr="00094244" w:rsidRDefault="007F047A" w:rsidP="00931DC2">
      <w:pPr>
        <w:spacing w:after="0" w:line="480" w:lineRule="auto"/>
        <w:ind w:firstLine="708"/>
        <w:rPr>
          <w:rFonts w:ascii="Times New Roman" w:hAnsi="Times New Roman"/>
          <w:sz w:val="24"/>
        </w:rPr>
      </w:pPr>
      <w:r w:rsidRPr="00094244">
        <w:rPr>
          <w:rFonts w:ascii="Times New Roman" w:hAnsi="Times New Roman"/>
          <w:sz w:val="24"/>
        </w:rPr>
        <w:t>So far,</w:t>
      </w:r>
      <w:r w:rsidR="002558D0" w:rsidRPr="00094244">
        <w:rPr>
          <w:rFonts w:ascii="Times New Roman" w:hAnsi="Times New Roman"/>
          <w:sz w:val="24"/>
        </w:rPr>
        <w:t xml:space="preserve"> </w:t>
      </w:r>
      <w:r w:rsidR="00967744" w:rsidRPr="00094244">
        <w:rPr>
          <w:rFonts w:ascii="Times New Roman" w:hAnsi="Times New Roman"/>
          <w:sz w:val="24"/>
        </w:rPr>
        <w:t xml:space="preserve">the </w:t>
      </w:r>
      <w:r w:rsidR="002558D0" w:rsidRPr="00094244">
        <w:rPr>
          <w:rFonts w:ascii="Times New Roman" w:hAnsi="Times New Roman"/>
          <w:sz w:val="24"/>
        </w:rPr>
        <w:t>OI</w:t>
      </w:r>
      <w:r w:rsidRPr="00094244">
        <w:rPr>
          <w:rFonts w:ascii="Times New Roman" w:hAnsi="Times New Roman"/>
          <w:sz w:val="24"/>
        </w:rPr>
        <w:t xml:space="preserve"> l</w:t>
      </w:r>
      <w:r w:rsidR="00193934" w:rsidRPr="00094244">
        <w:rPr>
          <w:rFonts w:ascii="Times New Roman" w:hAnsi="Times New Roman"/>
          <w:sz w:val="24"/>
        </w:rPr>
        <w:t>iterature has investigated value creation in terms of firms’ external</w:t>
      </w:r>
      <w:r w:rsidR="00CD7C8B" w:rsidRPr="00094244">
        <w:rPr>
          <w:rFonts w:ascii="Times New Roman" w:hAnsi="Times New Roman"/>
          <w:sz w:val="24"/>
        </w:rPr>
        <w:t xml:space="preserve"> search processes, which result</w:t>
      </w:r>
      <w:r w:rsidR="00193934" w:rsidRPr="00094244">
        <w:rPr>
          <w:rFonts w:ascii="Times New Roman" w:hAnsi="Times New Roman"/>
          <w:sz w:val="24"/>
        </w:rPr>
        <w:t xml:space="preserve"> in increased knowledge flows (inbound and outbound) between the firm and a variety of partners </w:t>
      </w:r>
      <w:r w:rsidR="0035115F" w:rsidRPr="00094244">
        <w:rPr>
          <w:rFonts w:ascii="Times New Roman" w:hAnsi="Times New Roman"/>
          <w:sz w:val="24"/>
        </w:rPr>
        <w:t>and thereby</w:t>
      </w:r>
      <w:r w:rsidR="00FA7D3E" w:rsidRPr="00094244">
        <w:rPr>
          <w:rFonts w:ascii="Times New Roman" w:hAnsi="Times New Roman"/>
          <w:sz w:val="24"/>
        </w:rPr>
        <w:t>,</w:t>
      </w:r>
      <w:r w:rsidR="00CD7C8B" w:rsidRPr="00094244">
        <w:rPr>
          <w:rFonts w:ascii="Times New Roman" w:hAnsi="Times New Roman"/>
          <w:sz w:val="24"/>
        </w:rPr>
        <w:t xml:space="preserve"> enable</w:t>
      </w:r>
      <w:r w:rsidR="0035115F" w:rsidRPr="00094244">
        <w:rPr>
          <w:rFonts w:ascii="Times New Roman" w:hAnsi="Times New Roman"/>
          <w:sz w:val="24"/>
        </w:rPr>
        <w:t xml:space="preserve"> novel combination</w:t>
      </w:r>
      <w:r w:rsidR="008944D0" w:rsidRPr="00094244">
        <w:rPr>
          <w:rFonts w:ascii="Times New Roman" w:hAnsi="Times New Roman"/>
          <w:sz w:val="24"/>
        </w:rPr>
        <w:t>s</w:t>
      </w:r>
      <w:r w:rsidR="0035115F" w:rsidRPr="00094244">
        <w:rPr>
          <w:rFonts w:ascii="Times New Roman" w:hAnsi="Times New Roman"/>
          <w:sz w:val="24"/>
        </w:rPr>
        <w:t xml:space="preserve"> of knowledge </w:t>
      </w:r>
      <w:r w:rsidR="00CD7C8B" w:rsidRPr="00094244">
        <w:rPr>
          <w:rFonts w:ascii="Times New Roman" w:hAnsi="Times New Roman"/>
          <w:sz w:val="24"/>
        </w:rPr>
        <w:t>(</w:t>
      </w:r>
      <w:proofErr w:type="spellStart"/>
      <w:r w:rsidR="00193934" w:rsidRPr="00094244">
        <w:rPr>
          <w:rFonts w:ascii="Times New Roman" w:hAnsi="Times New Roman"/>
          <w:sz w:val="24"/>
        </w:rPr>
        <w:t>Laursen</w:t>
      </w:r>
      <w:proofErr w:type="spellEnd"/>
      <w:r w:rsidR="00193934" w:rsidRPr="00094244">
        <w:rPr>
          <w:rFonts w:ascii="Times New Roman" w:hAnsi="Times New Roman"/>
          <w:sz w:val="24"/>
        </w:rPr>
        <w:t xml:space="preserve"> &amp; Salter, 2006; </w:t>
      </w:r>
      <w:proofErr w:type="spellStart"/>
      <w:r w:rsidR="00193934" w:rsidRPr="00094244">
        <w:rPr>
          <w:rFonts w:ascii="Times New Roman" w:hAnsi="Times New Roman"/>
          <w:sz w:val="24"/>
        </w:rPr>
        <w:t>Garriga</w:t>
      </w:r>
      <w:proofErr w:type="spellEnd"/>
      <w:r w:rsidR="00193934" w:rsidRPr="00094244">
        <w:rPr>
          <w:rFonts w:ascii="Times New Roman" w:hAnsi="Times New Roman"/>
          <w:sz w:val="24"/>
        </w:rPr>
        <w:t xml:space="preserve"> et al., 2013; Randhawa, </w:t>
      </w:r>
      <w:proofErr w:type="spellStart"/>
      <w:r w:rsidR="00193934" w:rsidRPr="00094244">
        <w:rPr>
          <w:rFonts w:ascii="Times New Roman" w:hAnsi="Times New Roman"/>
          <w:sz w:val="24"/>
        </w:rPr>
        <w:t>Wilden</w:t>
      </w:r>
      <w:proofErr w:type="spellEnd"/>
      <w:r w:rsidR="00193934" w:rsidRPr="00094244">
        <w:rPr>
          <w:rFonts w:ascii="Times New Roman" w:hAnsi="Times New Roman"/>
          <w:sz w:val="24"/>
        </w:rPr>
        <w:t xml:space="preserve">, &amp; </w:t>
      </w:r>
      <w:proofErr w:type="spellStart"/>
      <w:r w:rsidR="00193934" w:rsidRPr="00094244">
        <w:rPr>
          <w:rFonts w:ascii="Times New Roman" w:hAnsi="Times New Roman"/>
          <w:sz w:val="24"/>
        </w:rPr>
        <w:t>Hohberger</w:t>
      </w:r>
      <w:proofErr w:type="spellEnd"/>
      <w:r w:rsidR="00193934" w:rsidRPr="00094244">
        <w:rPr>
          <w:rFonts w:ascii="Times New Roman" w:hAnsi="Times New Roman"/>
          <w:sz w:val="24"/>
        </w:rPr>
        <w:t>, 2016</w:t>
      </w:r>
      <w:r w:rsidR="00C52C6E" w:rsidRPr="00094244">
        <w:rPr>
          <w:rFonts w:ascii="Times New Roman" w:hAnsi="Times New Roman"/>
          <w:sz w:val="24"/>
        </w:rPr>
        <w:t xml:space="preserve">; </w:t>
      </w:r>
      <w:r w:rsidR="00923954" w:rsidRPr="00094244">
        <w:rPr>
          <w:rFonts w:ascii="Times New Roman" w:hAnsi="Times New Roman"/>
          <w:sz w:val="24"/>
        </w:rPr>
        <w:t>Chen, Chen, &amp; Vanhaverbeke, 2011</w:t>
      </w:r>
      <w:r w:rsidR="00193934" w:rsidRPr="00094244">
        <w:rPr>
          <w:rFonts w:ascii="Times New Roman" w:hAnsi="Times New Roman"/>
          <w:sz w:val="24"/>
        </w:rPr>
        <w:t xml:space="preserve">). </w:t>
      </w:r>
      <w:r w:rsidR="0035115F" w:rsidRPr="00094244">
        <w:rPr>
          <w:rFonts w:ascii="Times New Roman" w:hAnsi="Times New Roman"/>
          <w:sz w:val="24"/>
        </w:rPr>
        <w:t>However, external search openness is a necessary, albeit insufficient condition for creating value from OI</w:t>
      </w:r>
      <w:r w:rsidR="003D741B" w:rsidRPr="00094244">
        <w:rPr>
          <w:rFonts w:ascii="Times New Roman" w:hAnsi="Times New Roman"/>
          <w:sz w:val="24"/>
        </w:rPr>
        <w:t>. Transaction costs</w:t>
      </w:r>
      <w:r w:rsidR="00FA7D3E" w:rsidRPr="00094244">
        <w:rPr>
          <w:rFonts w:ascii="Times New Roman" w:hAnsi="Times New Roman"/>
          <w:sz w:val="24"/>
        </w:rPr>
        <w:t xml:space="preserve"> (</w:t>
      </w:r>
      <w:r w:rsidR="00FA7D3E" w:rsidRPr="00094244">
        <w:rPr>
          <w:rFonts w:ascii="Times New Roman" w:hAnsi="Times New Roman"/>
          <w:noProof/>
          <w:sz w:val="24"/>
        </w:rPr>
        <w:t>Christensen, Olesen, &amp; Kjær, 2005</w:t>
      </w:r>
      <w:r w:rsidR="00FA7D3E" w:rsidRPr="00094244">
        <w:rPr>
          <w:rFonts w:ascii="Times New Roman" w:hAnsi="Times New Roman"/>
          <w:sz w:val="24"/>
        </w:rPr>
        <w:t xml:space="preserve">), </w:t>
      </w:r>
      <w:r w:rsidR="00DA43A1" w:rsidRPr="00094244">
        <w:rPr>
          <w:rFonts w:ascii="Times New Roman" w:hAnsi="Times New Roman"/>
          <w:sz w:val="24"/>
        </w:rPr>
        <w:t xml:space="preserve">knowledge </w:t>
      </w:r>
      <w:r w:rsidR="00FA7D3E" w:rsidRPr="00094244">
        <w:rPr>
          <w:rFonts w:ascii="Times New Roman" w:hAnsi="Times New Roman"/>
          <w:sz w:val="24"/>
        </w:rPr>
        <w:t>i</w:t>
      </w:r>
      <w:r w:rsidR="0035115F" w:rsidRPr="00094244">
        <w:rPr>
          <w:rFonts w:ascii="Times New Roman" w:hAnsi="Times New Roman"/>
          <w:sz w:val="24"/>
        </w:rPr>
        <w:t>ntegration challenges (</w:t>
      </w:r>
      <w:proofErr w:type="spellStart"/>
      <w:r w:rsidR="00A82091" w:rsidRPr="00094244">
        <w:rPr>
          <w:rFonts w:ascii="Times New Roman" w:hAnsi="Times New Roman"/>
          <w:sz w:val="24"/>
        </w:rPr>
        <w:t>Zobel</w:t>
      </w:r>
      <w:proofErr w:type="spellEnd"/>
      <w:r w:rsidR="00A82091" w:rsidRPr="00094244">
        <w:rPr>
          <w:rFonts w:ascii="Times New Roman" w:hAnsi="Times New Roman"/>
          <w:sz w:val="24"/>
        </w:rPr>
        <w:t>, 2017</w:t>
      </w:r>
      <w:r w:rsidR="0035115F" w:rsidRPr="00094244">
        <w:rPr>
          <w:rFonts w:ascii="Times New Roman" w:hAnsi="Times New Roman"/>
          <w:sz w:val="24"/>
        </w:rPr>
        <w:t xml:space="preserve">), as well as behavioral </w:t>
      </w:r>
      <w:r w:rsidR="00FA7D3E" w:rsidRPr="00094244">
        <w:rPr>
          <w:rFonts w:ascii="Times New Roman" w:hAnsi="Times New Roman"/>
          <w:sz w:val="24"/>
        </w:rPr>
        <w:t>bias</w:t>
      </w:r>
      <w:r w:rsidR="00E5665C" w:rsidRPr="00094244">
        <w:rPr>
          <w:rFonts w:ascii="Times New Roman" w:hAnsi="Times New Roman"/>
          <w:sz w:val="24"/>
        </w:rPr>
        <w:t>es</w:t>
      </w:r>
      <w:r w:rsidR="008944D0" w:rsidRPr="00094244">
        <w:rPr>
          <w:rFonts w:ascii="Times New Roman" w:hAnsi="Times New Roman"/>
          <w:sz w:val="24"/>
        </w:rPr>
        <w:t xml:space="preserve"> (</w:t>
      </w:r>
      <w:proofErr w:type="spellStart"/>
      <w:r w:rsidR="00A82091" w:rsidRPr="00094244">
        <w:rPr>
          <w:rFonts w:ascii="Times New Roman" w:hAnsi="Times New Roman"/>
          <w:sz w:val="24"/>
        </w:rPr>
        <w:t>Antons</w:t>
      </w:r>
      <w:proofErr w:type="spellEnd"/>
      <w:r w:rsidR="00A82091" w:rsidRPr="00094244">
        <w:rPr>
          <w:rFonts w:ascii="Times New Roman" w:hAnsi="Times New Roman"/>
          <w:sz w:val="24"/>
        </w:rPr>
        <w:t xml:space="preserve"> &amp; </w:t>
      </w:r>
      <w:proofErr w:type="spellStart"/>
      <w:r w:rsidR="00A82091" w:rsidRPr="00094244">
        <w:rPr>
          <w:rFonts w:ascii="Times New Roman" w:hAnsi="Times New Roman"/>
          <w:sz w:val="24"/>
        </w:rPr>
        <w:t>Piller</w:t>
      </w:r>
      <w:proofErr w:type="spellEnd"/>
      <w:r w:rsidR="00A82091" w:rsidRPr="00094244">
        <w:rPr>
          <w:rFonts w:ascii="Times New Roman" w:hAnsi="Times New Roman"/>
          <w:sz w:val="24"/>
        </w:rPr>
        <w:t>, 2015</w:t>
      </w:r>
      <w:r w:rsidR="008944D0" w:rsidRPr="00094244">
        <w:rPr>
          <w:rFonts w:ascii="Times New Roman" w:hAnsi="Times New Roman"/>
          <w:sz w:val="24"/>
        </w:rPr>
        <w:t>)</w:t>
      </w:r>
      <w:r w:rsidRPr="00094244">
        <w:rPr>
          <w:rFonts w:ascii="Times New Roman" w:hAnsi="Times New Roman"/>
          <w:sz w:val="24"/>
        </w:rPr>
        <w:t xml:space="preserve"> </w:t>
      </w:r>
      <w:r w:rsidR="0035115F" w:rsidRPr="00094244">
        <w:rPr>
          <w:rFonts w:ascii="Times New Roman" w:hAnsi="Times New Roman"/>
          <w:sz w:val="24"/>
        </w:rPr>
        <w:t xml:space="preserve">inhibit value creation from external </w:t>
      </w:r>
      <w:r w:rsidR="008944D0" w:rsidRPr="00094244">
        <w:rPr>
          <w:rFonts w:ascii="Times New Roman" w:hAnsi="Times New Roman"/>
          <w:sz w:val="24"/>
        </w:rPr>
        <w:t>search openness</w:t>
      </w:r>
      <w:r w:rsidR="0035115F" w:rsidRPr="00094244">
        <w:rPr>
          <w:rFonts w:ascii="Times New Roman" w:hAnsi="Times New Roman"/>
          <w:sz w:val="24"/>
        </w:rPr>
        <w:t xml:space="preserve">. </w:t>
      </w:r>
      <w:r w:rsidR="00EB3AD8" w:rsidRPr="00094244">
        <w:rPr>
          <w:rFonts w:ascii="Times New Roman" w:hAnsi="Times New Roman"/>
          <w:sz w:val="24"/>
        </w:rPr>
        <w:t>V</w:t>
      </w:r>
      <w:r w:rsidR="008944D0" w:rsidRPr="00094244">
        <w:rPr>
          <w:rFonts w:ascii="Times New Roman" w:hAnsi="Times New Roman"/>
          <w:sz w:val="24"/>
        </w:rPr>
        <w:t>alue capture</w:t>
      </w:r>
      <w:r w:rsidR="00A82091" w:rsidRPr="00094244">
        <w:rPr>
          <w:rFonts w:ascii="Times New Roman" w:hAnsi="Times New Roman"/>
          <w:sz w:val="24"/>
        </w:rPr>
        <w:t xml:space="preserve"> </w:t>
      </w:r>
      <w:r w:rsidR="008944D0" w:rsidRPr="00094244">
        <w:rPr>
          <w:rFonts w:ascii="Times New Roman" w:hAnsi="Times New Roman"/>
          <w:sz w:val="24"/>
        </w:rPr>
        <w:lastRenderedPageBreak/>
        <w:t xml:space="preserve">has been primarily investigated through the lens of </w:t>
      </w:r>
      <w:proofErr w:type="spellStart"/>
      <w:r w:rsidR="008944D0" w:rsidRPr="00094244">
        <w:rPr>
          <w:rFonts w:ascii="Times New Roman" w:hAnsi="Times New Roman"/>
          <w:sz w:val="24"/>
        </w:rPr>
        <w:t>appropriability</w:t>
      </w:r>
      <w:proofErr w:type="spellEnd"/>
      <w:r w:rsidR="008944D0" w:rsidRPr="00094244">
        <w:rPr>
          <w:rFonts w:ascii="Times New Roman" w:hAnsi="Times New Roman"/>
          <w:sz w:val="24"/>
        </w:rPr>
        <w:t xml:space="preserve">, whereby formal and informal </w:t>
      </w:r>
      <w:r w:rsidR="00041A8E" w:rsidRPr="00094244">
        <w:rPr>
          <w:rFonts w:ascii="Times New Roman" w:hAnsi="Times New Roman"/>
          <w:sz w:val="24"/>
        </w:rPr>
        <w:t>intellectual property (</w:t>
      </w:r>
      <w:r w:rsidR="008944D0" w:rsidRPr="00094244">
        <w:rPr>
          <w:rFonts w:ascii="Times New Roman" w:hAnsi="Times New Roman"/>
          <w:sz w:val="24"/>
        </w:rPr>
        <w:t>IP</w:t>
      </w:r>
      <w:r w:rsidR="00041A8E" w:rsidRPr="00094244">
        <w:rPr>
          <w:rFonts w:ascii="Times New Roman" w:hAnsi="Times New Roman"/>
          <w:sz w:val="24"/>
        </w:rPr>
        <w:t>)</w:t>
      </w:r>
      <w:r w:rsidR="008944D0" w:rsidRPr="00094244">
        <w:rPr>
          <w:rFonts w:ascii="Times New Roman" w:hAnsi="Times New Roman"/>
          <w:sz w:val="24"/>
        </w:rPr>
        <w:t xml:space="preserve"> mechanisms </w:t>
      </w:r>
      <w:r w:rsidR="00A82091" w:rsidRPr="00094244">
        <w:rPr>
          <w:rFonts w:ascii="Times New Roman" w:hAnsi="Times New Roman"/>
          <w:sz w:val="24"/>
        </w:rPr>
        <w:t>allow firms to appropr</w:t>
      </w:r>
      <w:r w:rsidR="00533EE2" w:rsidRPr="00094244">
        <w:rPr>
          <w:rFonts w:ascii="Times New Roman" w:hAnsi="Times New Roman"/>
          <w:sz w:val="24"/>
        </w:rPr>
        <w:t>iate value from OI</w:t>
      </w:r>
      <w:r w:rsidR="008944D0" w:rsidRPr="00094244">
        <w:rPr>
          <w:rFonts w:ascii="Times New Roman" w:hAnsi="Times New Roman"/>
          <w:sz w:val="24"/>
        </w:rPr>
        <w:t>. Yet, prior studies deliver mixed and often conflicting views on the relationship between search openness and appropriation, suggest</w:t>
      </w:r>
      <w:r w:rsidR="004869D7" w:rsidRPr="00094244">
        <w:rPr>
          <w:rFonts w:ascii="Times New Roman" w:hAnsi="Times New Roman"/>
          <w:sz w:val="24"/>
        </w:rPr>
        <w:t>ing positive (</w:t>
      </w:r>
      <w:r w:rsidR="008944D0" w:rsidRPr="00094244">
        <w:rPr>
          <w:rFonts w:ascii="Times New Roman" w:hAnsi="Times New Roman"/>
          <w:sz w:val="24"/>
        </w:rPr>
        <w:t xml:space="preserve">Zobel, Balsmeier, &amp; Chesbrough, 2016), negative (von Hippel, 2005), or curve-linear associations (Laursen &amp; Salter, 2014; Hagedoorn &amp; Zobel, 2015; Zobel, Lokshin, &amp; Hagedoorn, 2017). </w:t>
      </w:r>
      <w:proofErr w:type="spellStart"/>
      <w:r w:rsidRPr="00094244">
        <w:rPr>
          <w:rFonts w:ascii="Times New Roman" w:hAnsi="Times New Roman"/>
          <w:sz w:val="24"/>
        </w:rPr>
        <w:t>A</w:t>
      </w:r>
      <w:r w:rsidR="00FA7D3E" w:rsidRPr="00094244">
        <w:rPr>
          <w:rFonts w:ascii="Times New Roman" w:hAnsi="Times New Roman"/>
          <w:sz w:val="24"/>
        </w:rPr>
        <w:t>ppropriability</w:t>
      </w:r>
      <w:proofErr w:type="spellEnd"/>
      <w:r w:rsidRPr="00094244">
        <w:rPr>
          <w:rFonts w:ascii="Times New Roman" w:hAnsi="Times New Roman"/>
          <w:sz w:val="24"/>
        </w:rPr>
        <w:t xml:space="preserve"> regimes that are too strong </w:t>
      </w:r>
      <w:r w:rsidR="00CD7C8B" w:rsidRPr="00094244">
        <w:rPr>
          <w:rFonts w:ascii="Times New Roman" w:hAnsi="Times New Roman"/>
          <w:sz w:val="24"/>
        </w:rPr>
        <w:t xml:space="preserve">in nature </w:t>
      </w:r>
      <w:r w:rsidRPr="00094244">
        <w:rPr>
          <w:rFonts w:ascii="Times New Roman" w:hAnsi="Times New Roman"/>
          <w:sz w:val="24"/>
        </w:rPr>
        <w:t xml:space="preserve">may inhibit openness and knowledge exchange in the first place (Laursen &amp; Salter, 2014) and thereby increase tensions between value creation and capture. </w:t>
      </w:r>
      <w:r w:rsidR="006D1479" w:rsidRPr="00094244">
        <w:rPr>
          <w:rFonts w:ascii="Times New Roman" w:hAnsi="Times New Roman"/>
          <w:sz w:val="24"/>
        </w:rPr>
        <w:t xml:space="preserve">Indeed, </w:t>
      </w:r>
      <w:proofErr w:type="spellStart"/>
      <w:r w:rsidR="006D1479" w:rsidRPr="00094244">
        <w:rPr>
          <w:rFonts w:ascii="Times New Roman" w:hAnsi="Times New Roman"/>
          <w:sz w:val="24"/>
        </w:rPr>
        <w:t>Wadhwa</w:t>
      </w:r>
      <w:proofErr w:type="spellEnd"/>
      <w:r w:rsidR="006D1479" w:rsidRPr="00094244">
        <w:rPr>
          <w:rFonts w:ascii="Times New Roman" w:hAnsi="Times New Roman"/>
          <w:sz w:val="24"/>
        </w:rPr>
        <w:t xml:space="preserve"> et al. (2017) show that firms’ efforts to create value through extramural R&amp;D </w:t>
      </w:r>
      <w:r w:rsidR="004876E3" w:rsidRPr="00094244">
        <w:rPr>
          <w:rFonts w:ascii="Times New Roman" w:hAnsi="Times New Roman"/>
          <w:sz w:val="24"/>
        </w:rPr>
        <w:t>are restrained</w:t>
      </w:r>
      <w:r w:rsidR="006D1479" w:rsidRPr="00094244">
        <w:rPr>
          <w:rFonts w:ascii="Times New Roman" w:hAnsi="Times New Roman"/>
          <w:sz w:val="24"/>
        </w:rPr>
        <w:t xml:space="preserve"> by the organizational mechanisms they use to protect value. </w:t>
      </w:r>
      <w:r w:rsidR="008944D0" w:rsidRPr="00094244">
        <w:rPr>
          <w:rFonts w:ascii="Times New Roman" w:hAnsi="Times New Roman"/>
          <w:sz w:val="24"/>
        </w:rPr>
        <w:t xml:space="preserve">As </w:t>
      </w:r>
      <w:r w:rsidRPr="00094244">
        <w:rPr>
          <w:rFonts w:ascii="Times New Roman" w:hAnsi="Times New Roman"/>
          <w:sz w:val="24"/>
        </w:rPr>
        <w:t>a result</w:t>
      </w:r>
      <w:r w:rsidR="008944D0" w:rsidRPr="00094244">
        <w:rPr>
          <w:rFonts w:ascii="Times New Roman" w:hAnsi="Times New Roman"/>
          <w:sz w:val="24"/>
        </w:rPr>
        <w:t>,</w:t>
      </w:r>
      <w:r w:rsidRPr="00094244">
        <w:rPr>
          <w:rFonts w:ascii="Times New Roman" w:hAnsi="Times New Roman"/>
          <w:sz w:val="24"/>
        </w:rPr>
        <w:t xml:space="preserve"> it remains unclear how exactly firms create value from openness, how they capture value from their OI activities, as well as how they reconcile tensions between value creation and capture.</w:t>
      </w:r>
      <w:r w:rsidR="008944D0" w:rsidRPr="00094244">
        <w:rPr>
          <w:rFonts w:ascii="Times New Roman" w:hAnsi="Times New Roman"/>
          <w:sz w:val="24"/>
        </w:rPr>
        <w:t xml:space="preserve"> </w:t>
      </w:r>
    </w:p>
    <w:p w14:paraId="5B28EF31" w14:textId="186C181C" w:rsidR="00F00F15" w:rsidRPr="00094244" w:rsidRDefault="00251865" w:rsidP="00931DC2">
      <w:pPr>
        <w:spacing w:after="0" w:line="480" w:lineRule="auto"/>
        <w:ind w:firstLine="708"/>
        <w:rPr>
          <w:rFonts w:ascii="Times New Roman" w:hAnsi="Times New Roman"/>
          <w:sz w:val="24"/>
        </w:rPr>
      </w:pPr>
      <w:r w:rsidRPr="00094244">
        <w:rPr>
          <w:rFonts w:ascii="Times New Roman" w:hAnsi="Times New Roman"/>
          <w:sz w:val="24"/>
        </w:rPr>
        <w:t xml:space="preserve">In this paper, we digress from the conventional </w:t>
      </w:r>
      <w:r w:rsidR="007F047A" w:rsidRPr="00094244">
        <w:rPr>
          <w:rFonts w:ascii="Times New Roman" w:hAnsi="Times New Roman"/>
          <w:sz w:val="24"/>
        </w:rPr>
        <w:t xml:space="preserve">considerations of value creation and capture in terms of </w:t>
      </w:r>
      <w:r w:rsidRPr="00094244">
        <w:rPr>
          <w:rFonts w:ascii="Times New Roman" w:hAnsi="Times New Roman"/>
          <w:sz w:val="24"/>
        </w:rPr>
        <w:t xml:space="preserve">search </w:t>
      </w:r>
      <w:r w:rsidR="00EB3AD8" w:rsidRPr="00094244">
        <w:rPr>
          <w:rFonts w:ascii="Times New Roman" w:hAnsi="Times New Roman"/>
          <w:sz w:val="24"/>
        </w:rPr>
        <w:t>openness</w:t>
      </w:r>
      <w:r w:rsidRPr="00094244">
        <w:rPr>
          <w:rFonts w:ascii="Times New Roman" w:hAnsi="Times New Roman"/>
          <w:sz w:val="24"/>
        </w:rPr>
        <w:t xml:space="preserve"> and </w:t>
      </w:r>
      <w:r w:rsidR="0005534C" w:rsidRPr="00094244">
        <w:rPr>
          <w:rFonts w:ascii="Times New Roman" w:hAnsi="Times New Roman"/>
          <w:sz w:val="24"/>
        </w:rPr>
        <w:t>IP</w:t>
      </w:r>
      <w:r w:rsidRPr="00094244">
        <w:rPr>
          <w:rFonts w:ascii="Times New Roman" w:hAnsi="Times New Roman"/>
          <w:sz w:val="24"/>
        </w:rPr>
        <w:t>. W</w:t>
      </w:r>
      <w:r w:rsidR="00F5531E" w:rsidRPr="00094244">
        <w:rPr>
          <w:rFonts w:ascii="Times New Roman" w:hAnsi="Times New Roman"/>
          <w:sz w:val="24"/>
        </w:rPr>
        <w:t xml:space="preserve">e propose a novel approach to </w:t>
      </w:r>
      <w:r w:rsidR="00C33DDA" w:rsidRPr="00094244">
        <w:rPr>
          <w:rFonts w:ascii="Times New Roman" w:hAnsi="Times New Roman"/>
          <w:sz w:val="24"/>
        </w:rPr>
        <w:t>understand</w:t>
      </w:r>
      <w:r w:rsidR="00F00F15" w:rsidRPr="00094244">
        <w:rPr>
          <w:rFonts w:ascii="Times New Roman" w:hAnsi="Times New Roman"/>
          <w:sz w:val="24"/>
        </w:rPr>
        <w:t>ing</w:t>
      </w:r>
      <w:r w:rsidR="00EB3AD8" w:rsidRPr="00094244">
        <w:rPr>
          <w:rFonts w:ascii="Times New Roman" w:hAnsi="Times New Roman"/>
          <w:sz w:val="24"/>
        </w:rPr>
        <w:t xml:space="preserve"> </w:t>
      </w:r>
      <w:r w:rsidR="00F5531E" w:rsidRPr="00094244">
        <w:rPr>
          <w:rFonts w:ascii="Times New Roman" w:hAnsi="Times New Roman"/>
          <w:sz w:val="24"/>
        </w:rPr>
        <w:t>the paradox of openness</w:t>
      </w:r>
      <w:r w:rsidR="00A82091" w:rsidRPr="00094244">
        <w:rPr>
          <w:rFonts w:ascii="Times New Roman" w:hAnsi="Times New Roman"/>
          <w:sz w:val="24"/>
        </w:rPr>
        <w:t>,</w:t>
      </w:r>
      <w:r w:rsidR="00EB3AD8" w:rsidRPr="00094244">
        <w:rPr>
          <w:rFonts w:ascii="Times New Roman" w:hAnsi="Times New Roman"/>
          <w:sz w:val="24"/>
        </w:rPr>
        <w:t xml:space="preserve"> </w:t>
      </w:r>
      <w:r w:rsidR="00C33DDA" w:rsidRPr="00094244">
        <w:rPr>
          <w:rFonts w:ascii="Times New Roman" w:hAnsi="Times New Roman"/>
          <w:sz w:val="24"/>
        </w:rPr>
        <w:t xml:space="preserve">which </w:t>
      </w:r>
      <w:r w:rsidR="00EB3AD8" w:rsidRPr="00094244">
        <w:rPr>
          <w:rFonts w:ascii="Times New Roman" w:hAnsi="Times New Roman"/>
          <w:sz w:val="24"/>
        </w:rPr>
        <w:t xml:space="preserve">combines an organizational boundary with a contract design perspective. </w:t>
      </w:r>
      <w:r w:rsidR="00C33DDA" w:rsidRPr="00094244">
        <w:rPr>
          <w:rFonts w:ascii="Times New Roman" w:hAnsi="Times New Roman"/>
          <w:sz w:val="24"/>
        </w:rPr>
        <w:t xml:space="preserve">In a first step, we adopt a multidimensional perspective on firm boundaries and discuss OI </w:t>
      </w:r>
      <w:r w:rsidR="007F047A" w:rsidRPr="00094244">
        <w:rPr>
          <w:rFonts w:ascii="Times New Roman" w:hAnsi="Times New Roman"/>
          <w:sz w:val="24"/>
        </w:rPr>
        <w:t>in terms of the permeability of</w:t>
      </w:r>
      <w:r w:rsidR="00C33DDA" w:rsidRPr="00094244">
        <w:rPr>
          <w:rFonts w:ascii="Times New Roman" w:hAnsi="Times New Roman"/>
          <w:sz w:val="24"/>
        </w:rPr>
        <w:t xml:space="preserve"> firms’ </w:t>
      </w:r>
      <w:r w:rsidR="004377C2" w:rsidRPr="00094244">
        <w:rPr>
          <w:rFonts w:ascii="Times New Roman" w:hAnsi="Times New Roman"/>
          <w:sz w:val="24"/>
        </w:rPr>
        <w:t>competence, efficiency, identity, and power</w:t>
      </w:r>
      <w:r w:rsidR="00C33DDA" w:rsidRPr="00094244">
        <w:rPr>
          <w:rFonts w:ascii="Times New Roman" w:hAnsi="Times New Roman"/>
          <w:sz w:val="24"/>
        </w:rPr>
        <w:t xml:space="preserve"> boundaries</w:t>
      </w:r>
      <w:r w:rsidR="004377C2" w:rsidRPr="00094244">
        <w:rPr>
          <w:rFonts w:ascii="Times New Roman" w:hAnsi="Times New Roman"/>
          <w:sz w:val="24"/>
        </w:rPr>
        <w:t xml:space="preserve"> (</w:t>
      </w:r>
      <w:r w:rsidR="008944D7" w:rsidRPr="00094244">
        <w:rPr>
          <w:rFonts w:ascii="Times New Roman" w:hAnsi="Times New Roman"/>
          <w:sz w:val="24"/>
        </w:rPr>
        <w:t xml:space="preserve">see </w:t>
      </w:r>
      <w:r w:rsidR="004377C2" w:rsidRPr="00094244">
        <w:rPr>
          <w:rFonts w:ascii="Times New Roman" w:hAnsi="Times New Roman"/>
          <w:sz w:val="24"/>
        </w:rPr>
        <w:t xml:space="preserve">Santos &amp; </w:t>
      </w:r>
      <w:proofErr w:type="spellStart"/>
      <w:r w:rsidR="004377C2" w:rsidRPr="00094244">
        <w:rPr>
          <w:rFonts w:ascii="Times New Roman" w:hAnsi="Times New Roman"/>
          <w:sz w:val="24"/>
        </w:rPr>
        <w:t>Eisenhardt</w:t>
      </w:r>
      <w:proofErr w:type="spellEnd"/>
      <w:r w:rsidR="004377C2" w:rsidRPr="00094244">
        <w:rPr>
          <w:rFonts w:ascii="Times New Roman" w:hAnsi="Times New Roman"/>
          <w:sz w:val="24"/>
        </w:rPr>
        <w:t>, 2005)</w:t>
      </w:r>
      <w:r w:rsidR="00C33DDA" w:rsidRPr="00094244">
        <w:rPr>
          <w:rFonts w:ascii="Times New Roman" w:hAnsi="Times New Roman"/>
          <w:sz w:val="24"/>
        </w:rPr>
        <w:t xml:space="preserve">. This analysis suggests that firms can be open on different dimensions and expands our current understanding of OI that is dominated by </w:t>
      </w:r>
      <w:r w:rsidR="007F047A" w:rsidRPr="00094244">
        <w:rPr>
          <w:rFonts w:ascii="Times New Roman" w:hAnsi="Times New Roman"/>
          <w:sz w:val="24"/>
        </w:rPr>
        <w:t xml:space="preserve">external search </w:t>
      </w:r>
      <w:r w:rsidR="00DA43A1" w:rsidRPr="00094244">
        <w:rPr>
          <w:rFonts w:ascii="Times New Roman" w:hAnsi="Times New Roman"/>
          <w:sz w:val="24"/>
        </w:rPr>
        <w:t>openness</w:t>
      </w:r>
      <w:r w:rsidR="00C33DDA" w:rsidRPr="00094244">
        <w:rPr>
          <w:rFonts w:ascii="Times New Roman" w:hAnsi="Times New Roman"/>
          <w:sz w:val="24"/>
        </w:rPr>
        <w:t>. It further facilitates connecting the phenomenon of OI to existing bodies of organization</w:t>
      </w:r>
      <w:r w:rsidR="005A308D" w:rsidRPr="00094244">
        <w:rPr>
          <w:rFonts w:ascii="Times New Roman" w:hAnsi="Times New Roman"/>
          <w:sz w:val="24"/>
        </w:rPr>
        <w:t>, management and strategy</w:t>
      </w:r>
      <w:r w:rsidR="00C33DDA" w:rsidRPr="00094244">
        <w:rPr>
          <w:rFonts w:ascii="Times New Roman" w:hAnsi="Times New Roman"/>
          <w:sz w:val="24"/>
        </w:rPr>
        <w:t xml:space="preserve"> theor</w:t>
      </w:r>
      <w:r w:rsidR="005A308D" w:rsidRPr="00094244">
        <w:rPr>
          <w:rFonts w:ascii="Times New Roman" w:hAnsi="Times New Roman"/>
          <w:sz w:val="24"/>
        </w:rPr>
        <w:t>ies</w:t>
      </w:r>
      <w:r w:rsidR="00533EE2" w:rsidRPr="00094244">
        <w:rPr>
          <w:rFonts w:ascii="Times New Roman" w:hAnsi="Times New Roman"/>
          <w:sz w:val="24"/>
        </w:rPr>
        <w:t>, thus, building the foundation for a future research agenda</w:t>
      </w:r>
      <w:r w:rsidR="00C33DDA" w:rsidRPr="00094244">
        <w:rPr>
          <w:rFonts w:ascii="Times New Roman" w:hAnsi="Times New Roman"/>
          <w:sz w:val="24"/>
        </w:rPr>
        <w:t>.</w:t>
      </w:r>
      <w:r w:rsidR="00F00F15" w:rsidRPr="00094244">
        <w:rPr>
          <w:rFonts w:ascii="Times New Roman" w:hAnsi="Times New Roman"/>
          <w:sz w:val="24"/>
        </w:rPr>
        <w:t xml:space="preserve"> By putting forth this perspective, </w:t>
      </w:r>
      <w:r w:rsidR="004470D6" w:rsidRPr="00094244">
        <w:rPr>
          <w:rFonts w:ascii="Times New Roman" w:hAnsi="Times New Roman"/>
          <w:sz w:val="24"/>
        </w:rPr>
        <w:t>we argue that value is not only</w:t>
      </w:r>
      <w:r w:rsidR="00F00F15" w:rsidRPr="00094244">
        <w:rPr>
          <w:rFonts w:ascii="Times New Roman" w:hAnsi="Times New Roman"/>
          <w:sz w:val="24"/>
        </w:rPr>
        <w:t xml:space="preserve"> created by optimizing resource bundles t</w:t>
      </w:r>
      <w:r w:rsidR="00AD4EB8" w:rsidRPr="00094244">
        <w:rPr>
          <w:rFonts w:ascii="Times New Roman" w:hAnsi="Times New Roman"/>
          <w:sz w:val="24"/>
        </w:rPr>
        <w:t>hrough external search</w:t>
      </w:r>
      <w:r w:rsidR="00F00F15" w:rsidRPr="00094244">
        <w:rPr>
          <w:rFonts w:ascii="Times New Roman" w:hAnsi="Times New Roman"/>
          <w:sz w:val="24"/>
        </w:rPr>
        <w:t xml:space="preserve"> </w:t>
      </w:r>
      <w:r w:rsidR="00AD4EB8" w:rsidRPr="00094244">
        <w:rPr>
          <w:rFonts w:ascii="Times New Roman" w:hAnsi="Times New Roman"/>
          <w:sz w:val="24"/>
        </w:rPr>
        <w:t xml:space="preserve">processes </w:t>
      </w:r>
      <w:r w:rsidR="00624A9A" w:rsidRPr="00094244">
        <w:rPr>
          <w:rFonts w:ascii="Times New Roman" w:hAnsi="Times New Roman"/>
          <w:sz w:val="24"/>
        </w:rPr>
        <w:t xml:space="preserve">(i.e. competence </w:t>
      </w:r>
      <w:r w:rsidR="00F00F15" w:rsidRPr="00094244">
        <w:rPr>
          <w:rFonts w:ascii="Times New Roman" w:hAnsi="Times New Roman"/>
          <w:sz w:val="24"/>
        </w:rPr>
        <w:t xml:space="preserve">boundaries). Instead, value can </w:t>
      </w:r>
      <w:r w:rsidR="006822AB" w:rsidRPr="00094244">
        <w:rPr>
          <w:rFonts w:ascii="Times New Roman" w:hAnsi="Times New Roman"/>
          <w:sz w:val="24"/>
        </w:rPr>
        <w:t xml:space="preserve">also </w:t>
      </w:r>
      <w:r w:rsidR="00F00F15" w:rsidRPr="00094244">
        <w:rPr>
          <w:rFonts w:ascii="Times New Roman" w:hAnsi="Times New Roman"/>
          <w:sz w:val="24"/>
        </w:rPr>
        <w:t xml:space="preserve">be created by managing </w:t>
      </w:r>
      <w:r w:rsidR="009F5752" w:rsidRPr="00094244">
        <w:rPr>
          <w:rFonts w:ascii="Times New Roman" w:hAnsi="Times New Roman"/>
          <w:sz w:val="24"/>
        </w:rPr>
        <w:t xml:space="preserve">diverse transactions incorporated in an OI portfolio (i.e. efficiency boundaries), aligning OI activities with the organization’s </w:t>
      </w:r>
      <w:r w:rsidR="009F5752" w:rsidRPr="00094244">
        <w:rPr>
          <w:rFonts w:ascii="Times New Roman" w:hAnsi="Times New Roman"/>
          <w:sz w:val="24"/>
        </w:rPr>
        <w:lastRenderedPageBreak/>
        <w:t xml:space="preserve">identity (i.e. identity boundaries), and managing </w:t>
      </w:r>
      <w:r w:rsidR="00F00F15" w:rsidRPr="00094244">
        <w:rPr>
          <w:rFonts w:ascii="Times New Roman" w:hAnsi="Times New Roman"/>
          <w:sz w:val="24"/>
        </w:rPr>
        <w:t xml:space="preserve">critical interdependencies with external partners (i.e. </w:t>
      </w:r>
      <w:r w:rsidR="004377C2" w:rsidRPr="00094244">
        <w:rPr>
          <w:rFonts w:ascii="Times New Roman" w:hAnsi="Times New Roman"/>
          <w:sz w:val="24"/>
        </w:rPr>
        <w:t xml:space="preserve">power </w:t>
      </w:r>
      <w:r w:rsidR="00F00F15" w:rsidRPr="00094244">
        <w:rPr>
          <w:rFonts w:ascii="Times New Roman" w:hAnsi="Times New Roman"/>
          <w:sz w:val="24"/>
        </w:rPr>
        <w:t xml:space="preserve">boundaries). </w:t>
      </w:r>
    </w:p>
    <w:p w14:paraId="11E04513" w14:textId="6789616E" w:rsidR="00CD7C8B" w:rsidRPr="00094244" w:rsidRDefault="00C33DDA" w:rsidP="00931DC2">
      <w:pPr>
        <w:spacing w:after="0" w:line="480" w:lineRule="auto"/>
        <w:ind w:firstLine="708"/>
        <w:rPr>
          <w:rFonts w:ascii="Times New Roman" w:hAnsi="Times New Roman"/>
          <w:sz w:val="24"/>
        </w:rPr>
      </w:pPr>
      <w:r w:rsidRPr="00094244">
        <w:rPr>
          <w:rFonts w:ascii="Times New Roman" w:hAnsi="Times New Roman"/>
          <w:sz w:val="24"/>
        </w:rPr>
        <w:t xml:space="preserve">In a second step, we argue that changes in firm boundaries are associated with how firms govern their contractual relationships with other organizations. In particular, </w:t>
      </w:r>
      <w:r w:rsidR="00F00F15" w:rsidRPr="00094244">
        <w:rPr>
          <w:rFonts w:ascii="Times New Roman" w:hAnsi="Times New Roman"/>
          <w:sz w:val="24"/>
        </w:rPr>
        <w:t xml:space="preserve">we </w:t>
      </w:r>
      <w:r w:rsidR="00F46A75" w:rsidRPr="00094244">
        <w:rPr>
          <w:rFonts w:ascii="Times New Roman" w:hAnsi="Times New Roman"/>
          <w:sz w:val="24"/>
        </w:rPr>
        <w:t>propose</w:t>
      </w:r>
      <w:r w:rsidR="00F00F15" w:rsidRPr="00094244">
        <w:rPr>
          <w:rFonts w:ascii="Times New Roman" w:hAnsi="Times New Roman"/>
          <w:sz w:val="24"/>
        </w:rPr>
        <w:t xml:space="preserve"> that a relational perspective of contract design becomes increasingly relevant</w:t>
      </w:r>
      <w:r w:rsidRPr="00094244">
        <w:rPr>
          <w:rFonts w:ascii="Times New Roman" w:hAnsi="Times New Roman"/>
          <w:sz w:val="24"/>
        </w:rPr>
        <w:t xml:space="preserve"> as firms </w:t>
      </w:r>
      <w:r w:rsidR="000E2E8E" w:rsidRPr="00094244">
        <w:rPr>
          <w:rFonts w:ascii="Times New Roman" w:hAnsi="Times New Roman"/>
          <w:sz w:val="24"/>
        </w:rPr>
        <w:t xml:space="preserve">progressively </w:t>
      </w:r>
      <w:r w:rsidRPr="00094244">
        <w:rPr>
          <w:rFonts w:ascii="Times New Roman" w:hAnsi="Times New Roman"/>
          <w:sz w:val="24"/>
        </w:rPr>
        <w:t xml:space="preserve">organize </w:t>
      </w:r>
      <w:r w:rsidR="004470D6" w:rsidRPr="00094244">
        <w:rPr>
          <w:rFonts w:ascii="Times New Roman" w:hAnsi="Times New Roman"/>
          <w:sz w:val="24"/>
        </w:rPr>
        <w:t>more</w:t>
      </w:r>
      <w:r w:rsidRPr="00094244">
        <w:rPr>
          <w:rFonts w:ascii="Times New Roman" w:hAnsi="Times New Roman"/>
          <w:sz w:val="24"/>
        </w:rPr>
        <w:t xml:space="preserve"> dispersed sources of innovation</w:t>
      </w:r>
      <w:r w:rsidR="00E56550" w:rsidRPr="00094244">
        <w:rPr>
          <w:rFonts w:ascii="Times New Roman" w:hAnsi="Times New Roman"/>
          <w:sz w:val="24"/>
        </w:rPr>
        <w:t xml:space="preserve"> </w:t>
      </w:r>
      <w:r w:rsidRPr="00094244">
        <w:rPr>
          <w:rFonts w:ascii="Times New Roman" w:hAnsi="Times New Roman"/>
          <w:sz w:val="24"/>
        </w:rPr>
        <w:t>across permeable firm boundaries</w:t>
      </w:r>
      <w:r w:rsidR="00E56550" w:rsidRPr="00094244">
        <w:rPr>
          <w:rFonts w:ascii="Times New Roman" w:hAnsi="Times New Roman"/>
          <w:sz w:val="24"/>
        </w:rPr>
        <w:t xml:space="preserve"> (de </w:t>
      </w:r>
      <w:proofErr w:type="spellStart"/>
      <w:r w:rsidR="00E56550" w:rsidRPr="00094244">
        <w:rPr>
          <w:rFonts w:ascii="Times New Roman" w:hAnsi="Times New Roman"/>
          <w:sz w:val="24"/>
        </w:rPr>
        <w:t>Figueiredo</w:t>
      </w:r>
      <w:proofErr w:type="spellEnd"/>
      <w:r w:rsidR="00E56550" w:rsidRPr="00094244">
        <w:rPr>
          <w:rFonts w:ascii="Times New Roman" w:hAnsi="Times New Roman"/>
          <w:sz w:val="24"/>
        </w:rPr>
        <w:t xml:space="preserve"> &amp; Silverman</w:t>
      </w:r>
      <w:r w:rsidR="00483A52" w:rsidRPr="00094244">
        <w:rPr>
          <w:rFonts w:ascii="Times New Roman" w:hAnsi="Times New Roman"/>
          <w:sz w:val="24"/>
        </w:rPr>
        <w:t>, 2017)</w:t>
      </w:r>
      <w:r w:rsidRPr="00094244">
        <w:rPr>
          <w:rFonts w:ascii="Times New Roman" w:hAnsi="Times New Roman"/>
          <w:sz w:val="24"/>
        </w:rPr>
        <w:t>.</w:t>
      </w:r>
      <w:r w:rsidR="00F00F15" w:rsidRPr="00094244">
        <w:rPr>
          <w:rFonts w:ascii="Times New Roman" w:hAnsi="Times New Roman"/>
          <w:sz w:val="24"/>
        </w:rPr>
        <w:t xml:space="preserve"> </w:t>
      </w:r>
      <w:r w:rsidR="00967744" w:rsidRPr="00094244">
        <w:rPr>
          <w:rFonts w:ascii="Times New Roman" w:hAnsi="Times New Roman"/>
          <w:sz w:val="24"/>
        </w:rPr>
        <w:t>Relational c</w:t>
      </w:r>
      <w:r w:rsidR="00CD7C8B" w:rsidRPr="00094244">
        <w:rPr>
          <w:rFonts w:ascii="Times New Roman" w:hAnsi="Times New Roman"/>
          <w:sz w:val="24"/>
        </w:rPr>
        <w:t xml:space="preserve">ontract design is an important </w:t>
      </w:r>
      <w:r w:rsidR="00DA43A1" w:rsidRPr="00094244">
        <w:rPr>
          <w:rFonts w:ascii="Times New Roman" w:hAnsi="Times New Roman"/>
          <w:sz w:val="24"/>
        </w:rPr>
        <w:t>alternative</w:t>
      </w:r>
      <w:r w:rsidR="00CD7C8B" w:rsidRPr="00094244">
        <w:rPr>
          <w:rFonts w:ascii="Times New Roman" w:hAnsi="Times New Roman"/>
          <w:sz w:val="24"/>
        </w:rPr>
        <w:t xml:space="preserve"> to </w:t>
      </w:r>
      <w:r w:rsidR="00967744" w:rsidRPr="00094244">
        <w:rPr>
          <w:rFonts w:ascii="Times New Roman" w:hAnsi="Times New Roman"/>
          <w:sz w:val="24"/>
        </w:rPr>
        <w:t xml:space="preserve">strictly </w:t>
      </w:r>
      <w:r w:rsidR="00CD7C8B" w:rsidRPr="00094244">
        <w:rPr>
          <w:rFonts w:ascii="Times New Roman" w:hAnsi="Times New Roman"/>
          <w:sz w:val="24"/>
        </w:rPr>
        <w:t xml:space="preserve">formal </w:t>
      </w:r>
      <w:r w:rsidR="00967744" w:rsidRPr="00094244">
        <w:rPr>
          <w:rFonts w:ascii="Times New Roman" w:hAnsi="Times New Roman"/>
          <w:sz w:val="24"/>
        </w:rPr>
        <w:t xml:space="preserve">and strong </w:t>
      </w:r>
      <w:r w:rsidR="00CD7C8B" w:rsidRPr="00094244">
        <w:rPr>
          <w:rFonts w:ascii="Times New Roman" w:hAnsi="Times New Roman"/>
          <w:sz w:val="24"/>
        </w:rPr>
        <w:t xml:space="preserve">appropriation regimes (e.g. </w:t>
      </w:r>
      <w:r w:rsidR="00967744" w:rsidRPr="00094244">
        <w:rPr>
          <w:rFonts w:ascii="Times New Roman" w:hAnsi="Times New Roman"/>
          <w:sz w:val="24"/>
        </w:rPr>
        <w:t xml:space="preserve">through </w:t>
      </w:r>
      <w:r w:rsidR="00B223FD" w:rsidRPr="00094244">
        <w:rPr>
          <w:rFonts w:ascii="Times New Roman" w:hAnsi="Times New Roman"/>
          <w:sz w:val="24"/>
        </w:rPr>
        <w:t xml:space="preserve">formal </w:t>
      </w:r>
      <w:r w:rsidR="00CD7C8B" w:rsidRPr="00094244">
        <w:rPr>
          <w:rFonts w:ascii="Times New Roman" w:hAnsi="Times New Roman"/>
          <w:sz w:val="24"/>
        </w:rPr>
        <w:t>IP rights</w:t>
      </w:r>
      <w:r w:rsidR="00B223FD" w:rsidRPr="00094244">
        <w:rPr>
          <w:rFonts w:ascii="Times New Roman" w:hAnsi="Times New Roman"/>
          <w:sz w:val="24"/>
        </w:rPr>
        <w:t xml:space="preserve"> and complete contracts</w:t>
      </w:r>
      <w:r w:rsidR="00CD7C8B" w:rsidRPr="00094244">
        <w:rPr>
          <w:rFonts w:ascii="Times New Roman" w:hAnsi="Times New Roman"/>
          <w:sz w:val="24"/>
        </w:rPr>
        <w:t xml:space="preserve">) and has clear implications for how firms capture value from their inter-organizational relationships. </w:t>
      </w:r>
      <w:r w:rsidR="00F00F15" w:rsidRPr="00094244">
        <w:rPr>
          <w:rFonts w:ascii="Times New Roman" w:hAnsi="Times New Roman"/>
          <w:sz w:val="24"/>
        </w:rPr>
        <w:t>While strong and formal appropriation regimes may inhibit OI</w:t>
      </w:r>
      <w:r w:rsidR="002558D0" w:rsidRPr="00094244">
        <w:rPr>
          <w:rFonts w:ascii="Times New Roman" w:hAnsi="Times New Roman"/>
          <w:sz w:val="24"/>
        </w:rPr>
        <w:t xml:space="preserve"> and value creation</w:t>
      </w:r>
      <w:r w:rsidR="00F00F15" w:rsidRPr="00094244">
        <w:rPr>
          <w:rFonts w:ascii="Times New Roman" w:hAnsi="Times New Roman"/>
          <w:sz w:val="24"/>
        </w:rPr>
        <w:t xml:space="preserve">, </w:t>
      </w:r>
      <w:r w:rsidR="00CD7C8B" w:rsidRPr="00094244">
        <w:rPr>
          <w:rFonts w:ascii="Times New Roman" w:hAnsi="Times New Roman"/>
          <w:sz w:val="24"/>
        </w:rPr>
        <w:t xml:space="preserve">relational contracting, characterized by </w:t>
      </w:r>
      <w:r w:rsidR="00F632F3" w:rsidRPr="00094244">
        <w:rPr>
          <w:rFonts w:ascii="Times New Roman" w:hAnsi="Times New Roman"/>
          <w:sz w:val="24"/>
        </w:rPr>
        <w:t xml:space="preserve">more informal </w:t>
      </w:r>
      <w:r w:rsidR="00CD7C8B" w:rsidRPr="00094244">
        <w:rPr>
          <w:rFonts w:ascii="Times New Roman" w:hAnsi="Times New Roman"/>
          <w:sz w:val="24"/>
        </w:rPr>
        <w:t xml:space="preserve">agreements based on flexibility and trust </w:t>
      </w:r>
      <w:r w:rsidR="00AA70C8" w:rsidRPr="00094244">
        <w:rPr>
          <w:rFonts w:ascii="Times New Roman" w:hAnsi="Times New Roman"/>
          <w:sz w:val="24"/>
        </w:rPr>
        <w:t xml:space="preserve">aligns </w:t>
      </w:r>
      <w:r w:rsidR="0005534C" w:rsidRPr="00094244">
        <w:rPr>
          <w:rFonts w:ascii="Times New Roman" w:hAnsi="Times New Roman"/>
          <w:sz w:val="24"/>
        </w:rPr>
        <w:t xml:space="preserve">well </w:t>
      </w:r>
      <w:r w:rsidR="00CD7C8B" w:rsidRPr="00094244">
        <w:rPr>
          <w:rFonts w:ascii="Times New Roman" w:hAnsi="Times New Roman"/>
          <w:sz w:val="24"/>
        </w:rPr>
        <w:t xml:space="preserve">with the nature of </w:t>
      </w:r>
      <w:r w:rsidR="005A308D" w:rsidRPr="00094244">
        <w:rPr>
          <w:rFonts w:ascii="Times New Roman" w:hAnsi="Times New Roman"/>
          <w:sz w:val="24"/>
        </w:rPr>
        <w:t>OI</w:t>
      </w:r>
      <w:r w:rsidR="00121808" w:rsidRPr="00094244">
        <w:rPr>
          <w:rFonts w:ascii="Times New Roman" w:hAnsi="Times New Roman"/>
          <w:sz w:val="24"/>
        </w:rPr>
        <w:t>.</w:t>
      </w:r>
      <w:r w:rsidR="00CD7C8B" w:rsidRPr="00094244">
        <w:rPr>
          <w:rFonts w:ascii="Times New Roman" w:hAnsi="Times New Roman"/>
          <w:sz w:val="24"/>
        </w:rPr>
        <w:t xml:space="preserve"> </w:t>
      </w:r>
    </w:p>
    <w:p w14:paraId="5A7EC463" w14:textId="263742ED" w:rsidR="007919FD" w:rsidRPr="00094244" w:rsidRDefault="00C33DDA" w:rsidP="00931DC2">
      <w:pPr>
        <w:spacing w:after="0" w:line="480" w:lineRule="auto"/>
        <w:ind w:firstLine="708"/>
        <w:rPr>
          <w:rFonts w:ascii="Times New Roman" w:hAnsi="Times New Roman"/>
          <w:sz w:val="24"/>
        </w:rPr>
      </w:pPr>
      <w:r w:rsidRPr="00094244">
        <w:rPr>
          <w:rFonts w:ascii="Times New Roman" w:hAnsi="Times New Roman"/>
          <w:sz w:val="24"/>
        </w:rPr>
        <w:t xml:space="preserve">Third, we explore how a joint consideration of permeable boundaries and </w:t>
      </w:r>
      <w:r w:rsidR="00DB293D" w:rsidRPr="00094244">
        <w:rPr>
          <w:rFonts w:ascii="Times New Roman" w:hAnsi="Times New Roman"/>
          <w:sz w:val="24"/>
        </w:rPr>
        <w:t xml:space="preserve">relational </w:t>
      </w:r>
      <w:r w:rsidR="00AD4EB8" w:rsidRPr="00094244">
        <w:rPr>
          <w:rFonts w:ascii="Times New Roman" w:hAnsi="Times New Roman"/>
          <w:sz w:val="24"/>
        </w:rPr>
        <w:t xml:space="preserve">contract design </w:t>
      </w:r>
      <w:r w:rsidRPr="00094244">
        <w:rPr>
          <w:rFonts w:ascii="Times New Roman" w:hAnsi="Times New Roman"/>
          <w:sz w:val="24"/>
        </w:rPr>
        <w:t>help</w:t>
      </w:r>
      <w:r w:rsidR="00AD4EB8" w:rsidRPr="00094244">
        <w:rPr>
          <w:rFonts w:ascii="Times New Roman" w:hAnsi="Times New Roman"/>
          <w:sz w:val="24"/>
        </w:rPr>
        <w:t>s</w:t>
      </w:r>
      <w:r w:rsidRPr="00094244">
        <w:rPr>
          <w:rFonts w:ascii="Times New Roman" w:hAnsi="Times New Roman"/>
          <w:sz w:val="24"/>
        </w:rPr>
        <w:t xml:space="preserve"> to reconcile tensions between value creat</w:t>
      </w:r>
      <w:r w:rsidR="00AD4EB8" w:rsidRPr="00094244">
        <w:rPr>
          <w:rFonts w:ascii="Times New Roman" w:hAnsi="Times New Roman"/>
          <w:sz w:val="24"/>
        </w:rPr>
        <w:t>ion and capture</w:t>
      </w:r>
      <w:r w:rsidRPr="00094244">
        <w:rPr>
          <w:rFonts w:ascii="Times New Roman" w:hAnsi="Times New Roman"/>
          <w:sz w:val="24"/>
        </w:rPr>
        <w:t xml:space="preserve">. </w:t>
      </w:r>
      <w:r w:rsidR="00235BEE" w:rsidRPr="00094244">
        <w:rPr>
          <w:rFonts w:ascii="Times New Roman" w:hAnsi="Times New Roman"/>
          <w:sz w:val="24"/>
        </w:rPr>
        <w:t>D</w:t>
      </w:r>
      <w:r w:rsidR="00A82091" w:rsidRPr="00094244">
        <w:rPr>
          <w:rFonts w:ascii="Times New Roman" w:hAnsi="Times New Roman"/>
          <w:sz w:val="24"/>
        </w:rPr>
        <w:t>rawing from</w:t>
      </w:r>
      <w:r w:rsidRPr="00094244">
        <w:rPr>
          <w:rFonts w:ascii="Times New Roman" w:hAnsi="Times New Roman"/>
          <w:sz w:val="24"/>
        </w:rPr>
        <w:t xml:space="preserve"> a dynam</w:t>
      </w:r>
      <w:r w:rsidR="00AD4EB8" w:rsidRPr="00094244">
        <w:rPr>
          <w:rFonts w:ascii="Times New Roman" w:hAnsi="Times New Roman"/>
          <w:sz w:val="24"/>
        </w:rPr>
        <w:t>ic capability perspective (</w:t>
      </w:r>
      <w:proofErr w:type="spellStart"/>
      <w:r w:rsidRPr="00094244">
        <w:rPr>
          <w:rFonts w:ascii="Times New Roman" w:hAnsi="Times New Roman"/>
          <w:sz w:val="24"/>
        </w:rPr>
        <w:t>Teece</w:t>
      </w:r>
      <w:proofErr w:type="spellEnd"/>
      <w:r w:rsidRPr="00094244">
        <w:rPr>
          <w:rFonts w:ascii="Times New Roman" w:hAnsi="Times New Roman"/>
          <w:sz w:val="24"/>
        </w:rPr>
        <w:t xml:space="preserve">, </w:t>
      </w:r>
      <w:r w:rsidR="003E7515" w:rsidRPr="00094244">
        <w:rPr>
          <w:rFonts w:ascii="Times New Roman" w:hAnsi="Times New Roman"/>
          <w:sz w:val="24"/>
        </w:rPr>
        <w:t xml:space="preserve">Pisano, &amp; </w:t>
      </w:r>
      <w:proofErr w:type="spellStart"/>
      <w:r w:rsidR="003E7515" w:rsidRPr="00094244">
        <w:rPr>
          <w:rFonts w:ascii="Times New Roman" w:hAnsi="Times New Roman"/>
          <w:sz w:val="24"/>
        </w:rPr>
        <w:t>Shuen</w:t>
      </w:r>
      <w:proofErr w:type="spellEnd"/>
      <w:r w:rsidR="003E7515" w:rsidRPr="00094244">
        <w:rPr>
          <w:rFonts w:ascii="Times New Roman" w:hAnsi="Times New Roman"/>
          <w:sz w:val="24"/>
        </w:rPr>
        <w:t xml:space="preserve">, </w:t>
      </w:r>
      <w:r w:rsidRPr="00094244">
        <w:rPr>
          <w:rFonts w:ascii="Times New Roman" w:hAnsi="Times New Roman"/>
          <w:sz w:val="24"/>
        </w:rPr>
        <w:t xml:space="preserve">1997; </w:t>
      </w:r>
      <w:proofErr w:type="spellStart"/>
      <w:r w:rsidRPr="00094244">
        <w:rPr>
          <w:rFonts w:ascii="Times New Roman" w:hAnsi="Times New Roman"/>
          <w:sz w:val="24"/>
        </w:rPr>
        <w:t>Teece</w:t>
      </w:r>
      <w:proofErr w:type="spellEnd"/>
      <w:r w:rsidRPr="00094244">
        <w:rPr>
          <w:rFonts w:ascii="Times New Roman" w:hAnsi="Times New Roman"/>
          <w:sz w:val="24"/>
        </w:rPr>
        <w:t>, 2007)</w:t>
      </w:r>
      <w:r w:rsidR="000E2E8E" w:rsidRPr="00094244">
        <w:rPr>
          <w:rFonts w:ascii="Times New Roman" w:hAnsi="Times New Roman"/>
          <w:sz w:val="24"/>
        </w:rPr>
        <w:t>,</w:t>
      </w:r>
      <w:r w:rsidRPr="00094244">
        <w:rPr>
          <w:rFonts w:ascii="Times New Roman" w:hAnsi="Times New Roman"/>
          <w:sz w:val="24"/>
        </w:rPr>
        <w:t xml:space="preserve"> </w:t>
      </w:r>
      <w:r w:rsidR="00A82091" w:rsidRPr="00094244">
        <w:rPr>
          <w:rFonts w:ascii="Times New Roman" w:hAnsi="Times New Roman"/>
          <w:sz w:val="24"/>
        </w:rPr>
        <w:t>we propose that</w:t>
      </w:r>
      <w:r w:rsidRPr="00094244">
        <w:rPr>
          <w:rFonts w:ascii="Times New Roman" w:hAnsi="Times New Roman"/>
          <w:sz w:val="24"/>
        </w:rPr>
        <w:t xml:space="preserve"> firms can strategically manage </w:t>
      </w:r>
      <w:r w:rsidRPr="00264CEE">
        <w:rPr>
          <w:rFonts w:ascii="Times New Roman" w:hAnsi="Times New Roman"/>
          <w:sz w:val="24"/>
        </w:rPr>
        <w:t xml:space="preserve">configurations of </w:t>
      </w:r>
      <w:r w:rsidR="000341FF" w:rsidRPr="00264CEE">
        <w:rPr>
          <w:rFonts w:ascii="Times New Roman" w:hAnsi="Times New Roman"/>
          <w:sz w:val="24"/>
        </w:rPr>
        <w:t xml:space="preserve">interdependent </w:t>
      </w:r>
      <w:r w:rsidRPr="00264CEE">
        <w:rPr>
          <w:rFonts w:ascii="Times New Roman" w:hAnsi="Times New Roman"/>
          <w:sz w:val="24"/>
        </w:rPr>
        <w:t>firm boundaries and contract design</w:t>
      </w:r>
      <w:r w:rsidR="00DA43A1" w:rsidRPr="00264CEE">
        <w:rPr>
          <w:rFonts w:ascii="Times New Roman" w:hAnsi="Times New Roman"/>
          <w:sz w:val="24"/>
        </w:rPr>
        <w:t>.</w:t>
      </w:r>
      <w:r w:rsidR="007919FD" w:rsidRPr="00264CEE">
        <w:rPr>
          <w:rFonts w:ascii="Times New Roman" w:hAnsi="Times New Roman"/>
          <w:sz w:val="24"/>
        </w:rPr>
        <w:t xml:space="preserve"> More specifically, we a</w:t>
      </w:r>
      <w:r w:rsidR="00AD4EB8" w:rsidRPr="00264CEE">
        <w:rPr>
          <w:rFonts w:ascii="Times New Roman" w:hAnsi="Times New Roman"/>
          <w:sz w:val="24"/>
        </w:rPr>
        <w:t>rgue that</w:t>
      </w:r>
      <w:r w:rsidR="007919FD" w:rsidRPr="00264CEE">
        <w:rPr>
          <w:rFonts w:ascii="Times New Roman" w:hAnsi="Times New Roman"/>
          <w:sz w:val="24"/>
        </w:rPr>
        <w:t xml:space="preserve"> value </w:t>
      </w:r>
      <w:r w:rsidR="007919FD" w:rsidRPr="00094244">
        <w:rPr>
          <w:rFonts w:ascii="Times New Roman" w:hAnsi="Times New Roman"/>
          <w:sz w:val="24"/>
        </w:rPr>
        <w:t>creation and capture can be achieved</w:t>
      </w:r>
      <w:r w:rsidR="00BA6A42" w:rsidRPr="00094244">
        <w:rPr>
          <w:rFonts w:ascii="Times New Roman" w:hAnsi="Times New Roman"/>
          <w:sz w:val="24"/>
        </w:rPr>
        <w:t xml:space="preserve"> by a focal firm’s capabilities</w:t>
      </w:r>
      <w:r w:rsidR="007919FD" w:rsidRPr="00094244">
        <w:rPr>
          <w:rFonts w:ascii="Times New Roman" w:hAnsi="Times New Roman"/>
          <w:sz w:val="24"/>
        </w:rPr>
        <w:t xml:space="preserve"> to (1) sense opportunities for configuring permeable boundaries, (2) seize opportunities via relational contract design, and (3) continuously </w:t>
      </w:r>
      <w:r w:rsidR="00F06046" w:rsidRPr="00094244">
        <w:rPr>
          <w:rFonts w:ascii="Times New Roman" w:hAnsi="Times New Roman"/>
          <w:sz w:val="24"/>
        </w:rPr>
        <w:t>(</w:t>
      </w:r>
      <w:r w:rsidR="007919FD" w:rsidRPr="00094244">
        <w:rPr>
          <w:rFonts w:ascii="Times New Roman" w:hAnsi="Times New Roman"/>
          <w:sz w:val="24"/>
        </w:rPr>
        <w:t>re-</w:t>
      </w:r>
      <w:r w:rsidR="00F06046" w:rsidRPr="00094244">
        <w:rPr>
          <w:rFonts w:ascii="Times New Roman" w:hAnsi="Times New Roman"/>
          <w:sz w:val="24"/>
        </w:rPr>
        <w:t>)</w:t>
      </w:r>
      <w:r w:rsidR="007919FD" w:rsidRPr="00094244">
        <w:rPr>
          <w:rFonts w:ascii="Times New Roman" w:hAnsi="Times New Roman"/>
          <w:sz w:val="24"/>
        </w:rPr>
        <w:t>align permeable boundaries and relational contracts.</w:t>
      </w:r>
      <w:r w:rsidR="00DA43A1" w:rsidRPr="00094244">
        <w:rPr>
          <w:rFonts w:ascii="Times New Roman" w:hAnsi="Times New Roman"/>
          <w:sz w:val="24"/>
        </w:rPr>
        <w:t xml:space="preserve"> </w:t>
      </w:r>
      <w:r w:rsidR="007919FD" w:rsidRPr="00094244">
        <w:rPr>
          <w:rFonts w:ascii="Times New Roman" w:hAnsi="Times New Roman"/>
          <w:sz w:val="24"/>
        </w:rPr>
        <w:t>Combining these perspectives, we offer a novel framewor</w:t>
      </w:r>
      <w:r w:rsidR="000341FF">
        <w:rPr>
          <w:rFonts w:ascii="Times New Roman" w:hAnsi="Times New Roman"/>
          <w:sz w:val="24"/>
        </w:rPr>
        <w:t>k for</w:t>
      </w:r>
      <w:r w:rsidR="007919FD" w:rsidRPr="00094244">
        <w:rPr>
          <w:rFonts w:ascii="Times New Roman" w:hAnsi="Times New Roman"/>
          <w:sz w:val="24"/>
        </w:rPr>
        <w:t xml:space="preserve"> researchers and practitioners </w:t>
      </w:r>
      <w:r w:rsidR="000341FF">
        <w:rPr>
          <w:rFonts w:ascii="Times New Roman" w:hAnsi="Times New Roman"/>
          <w:sz w:val="24"/>
        </w:rPr>
        <w:t xml:space="preserve">to </w:t>
      </w:r>
      <w:r w:rsidR="007919FD" w:rsidRPr="00094244">
        <w:rPr>
          <w:rFonts w:ascii="Times New Roman" w:hAnsi="Times New Roman"/>
          <w:sz w:val="24"/>
        </w:rPr>
        <w:t>e</w:t>
      </w:r>
      <w:r w:rsidR="00AD4EB8" w:rsidRPr="00094244">
        <w:rPr>
          <w:rFonts w:ascii="Times New Roman" w:hAnsi="Times New Roman"/>
          <w:sz w:val="24"/>
        </w:rPr>
        <w:t xml:space="preserve">xplore value creation and </w:t>
      </w:r>
      <w:r w:rsidR="007919FD" w:rsidRPr="00094244">
        <w:rPr>
          <w:rFonts w:ascii="Times New Roman" w:hAnsi="Times New Roman"/>
          <w:sz w:val="24"/>
        </w:rPr>
        <w:t xml:space="preserve">capture </w:t>
      </w:r>
      <w:r w:rsidR="00434902" w:rsidRPr="00094244">
        <w:rPr>
          <w:rFonts w:ascii="Times New Roman" w:hAnsi="Times New Roman"/>
          <w:sz w:val="24"/>
        </w:rPr>
        <w:t>in OI</w:t>
      </w:r>
      <w:r w:rsidR="007919FD" w:rsidRPr="00094244">
        <w:rPr>
          <w:rFonts w:ascii="Times New Roman" w:hAnsi="Times New Roman"/>
          <w:sz w:val="24"/>
        </w:rPr>
        <w:t xml:space="preserve">. </w:t>
      </w:r>
    </w:p>
    <w:p w14:paraId="796D3994" w14:textId="77777777"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CONCEPTUAL BACKGROUND</w:t>
      </w:r>
    </w:p>
    <w:p w14:paraId="6E46D3FB" w14:textId="33264FC3" w:rsidR="004473BE" w:rsidRPr="00094244" w:rsidRDefault="000F73CC"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Organizational Boundary</w:t>
      </w:r>
      <w:r w:rsidR="004473BE" w:rsidRPr="00094244">
        <w:rPr>
          <w:rFonts w:ascii="Times New Roman" w:hAnsi="Times New Roman"/>
          <w:b/>
          <w:sz w:val="24"/>
          <w:szCs w:val="24"/>
        </w:rPr>
        <w:t xml:space="preserve"> Perspective</w:t>
      </w:r>
      <w:r w:rsidR="0070618C" w:rsidRPr="00094244">
        <w:rPr>
          <w:rFonts w:ascii="Times New Roman" w:hAnsi="Times New Roman"/>
          <w:b/>
          <w:sz w:val="24"/>
          <w:szCs w:val="24"/>
        </w:rPr>
        <w:t xml:space="preserve"> of Open Innovation </w:t>
      </w:r>
    </w:p>
    <w:p w14:paraId="0822E9A7" w14:textId="0E6E0E4E" w:rsidR="001A3CB6" w:rsidRPr="00094244" w:rsidRDefault="004473BE" w:rsidP="00931DC2">
      <w:pPr>
        <w:spacing w:after="0" w:line="480" w:lineRule="auto"/>
        <w:rPr>
          <w:rFonts w:ascii="Times New Roman" w:hAnsi="Times New Roman"/>
          <w:sz w:val="24"/>
        </w:rPr>
      </w:pPr>
      <w:r w:rsidRPr="00094244">
        <w:rPr>
          <w:rFonts w:ascii="Times New Roman" w:hAnsi="Times New Roman"/>
          <w:sz w:val="24"/>
          <w:szCs w:val="24"/>
        </w:rPr>
        <w:t xml:space="preserve">The core idea of OI is that firms open up their boundaries into a semi-permeable membrane by increasingly using “… purposive inflows and outflows of knowledge to accelerate internal innovation, and expanding the markets for external use of innovation, respectively …” </w:t>
      </w:r>
      <w:r w:rsidRPr="00094244">
        <w:rPr>
          <w:rFonts w:ascii="Times New Roman" w:hAnsi="Times New Roman"/>
          <w:sz w:val="24"/>
          <w:szCs w:val="24"/>
        </w:rPr>
        <w:lastRenderedPageBreak/>
        <w:t>(</w:t>
      </w:r>
      <w:r w:rsidR="009D5F47" w:rsidRPr="00094244">
        <w:rPr>
          <w:rFonts w:ascii="Times New Roman" w:hAnsi="Times New Roman"/>
          <w:sz w:val="24"/>
          <w:szCs w:val="24"/>
        </w:rPr>
        <w:t>Chesbrough et al.</w:t>
      </w:r>
      <w:r w:rsidRPr="00094244">
        <w:rPr>
          <w:rFonts w:ascii="Times New Roman" w:hAnsi="Times New Roman"/>
          <w:sz w:val="24"/>
          <w:szCs w:val="24"/>
        </w:rPr>
        <w:t xml:space="preserve">, 2006, p.1). Hence, the trend towards more OI calls into question traditional perspectives on firm boundaries, which suggest solid demarcations between firms and their environments </w:t>
      </w:r>
      <w:r w:rsidR="00A82091" w:rsidRPr="00094244">
        <w:rPr>
          <w:rFonts w:ascii="Times New Roman" w:hAnsi="Times New Roman"/>
          <w:sz w:val="24"/>
          <w:szCs w:val="24"/>
        </w:rPr>
        <w:t>combined with sporadic make-or-buy decisions</w:t>
      </w:r>
      <w:r w:rsidRPr="00094244">
        <w:rPr>
          <w:rFonts w:ascii="Times New Roman" w:hAnsi="Times New Roman"/>
          <w:sz w:val="24"/>
          <w:szCs w:val="24"/>
        </w:rPr>
        <w:t xml:space="preserve">. </w:t>
      </w:r>
      <w:r w:rsidR="001A3CB6" w:rsidRPr="00094244">
        <w:rPr>
          <w:rFonts w:ascii="Times New Roman" w:hAnsi="Times New Roman"/>
          <w:sz w:val="24"/>
        </w:rPr>
        <w:t xml:space="preserve">The traditional perspective </w:t>
      </w:r>
      <w:r w:rsidR="00042820" w:rsidRPr="00094244">
        <w:rPr>
          <w:rFonts w:ascii="Times New Roman" w:hAnsi="Times New Roman"/>
          <w:sz w:val="24"/>
        </w:rPr>
        <w:t xml:space="preserve">emphasizes </w:t>
      </w:r>
      <w:r w:rsidR="00EB3AD8" w:rsidRPr="00094244">
        <w:rPr>
          <w:rFonts w:ascii="Times New Roman" w:hAnsi="Times New Roman"/>
          <w:sz w:val="24"/>
        </w:rPr>
        <w:t xml:space="preserve">the expansion and retraction of boundaries by investigating under which conditions markets for technologies work or when it is more efficient to conduct innovation activities in-house (e.g. Zenger et al., 2011). </w:t>
      </w:r>
      <w:r w:rsidR="00F632F3" w:rsidRPr="00094244">
        <w:rPr>
          <w:rFonts w:ascii="Times New Roman" w:hAnsi="Times New Roman"/>
          <w:sz w:val="24"/>
          <w:szCs w:val="24"/>
        </w:rPr>
        <w:t>It</w:t>
      </w:r>
      <w:r w:rsidR="001A3CB6" w:rsidRPr="00094244">
        <w:rPr>
          <w:rFonts w:ascii="Times New Roman" w:hAnsi="Times New Roman"/>
          <w:sz w:val="24"/>
          <w:szCs w:val="24"/>
        </w:rPr>
        <w:t xml:space="preserve"> focuses on single transactions or on repeated transactions between the sa</w:t>
      </w:r>
      <w:r w:rsidR="004D6F71" w:rsidRPr="00094244">
        <w:rPr>
          <w:rFonts w:ascii="Times New Roman" w:hAnsi="Times New Roman"/>
          <w:sz w:val="24"/>
          <w:szCs w:val="24"/>
        </w:rPr>
        <w:t>me parties (Williamson, 1985;</w:t>
      </w:r>
      <w:r w:rsidR="001A3CB6" w:rsidRPr="00094244">
        <w:rPr>
          <w:rFonts w:ascii="Times New Roman" w:hAnsi="Times New Roman"/>
          <w:sz w:val="24"/>
          <w:szCs w:val="24"/>
        </w:rPr>
        <w:t xml:space="preserve"> 1991).</w:t>
      </w:r>
    </w:p>
    <w:p w14:paraId="43BC4DE5" w14:textId="1FF3200A" w:rsidR="00EB3AD8" w:rsidRPr="00094244" w:rsidRDefault="00EB3AD8" w:rsidP="00931DC2">
      <w:pPr>
        <w:spacing w:after="0" w:line="480" w:lineRule="auto"/>
        <w:ind w:firstLine="708"/>
        <w:rPr>
          <w:rFonts w:ascii="Times New Roman" w:hAnsi="Times New Roman"/>
          <w:sz w:val="24"/>
        </w:rPr>
      </w:pPr>
      <w:r w:rsidRPr="00094244">
        <w:rPr>
          <w:rFonts w:ascii="Times New Roman" w:hAnsi="Times New Roman"/>
          <w:sz w:val="24"/>
        </w:rPr>
        <w:t>We posit that the phenome</w:t>
      </w:r>
      <w:r w:rsidR="001A3CB6" w:rsidRPr="00094244">
        <w:rPr>
          <w:rFonts w:ascii="Times New Roman" w:hAnsi="Times New Roman"/>
          <w:sz w:val="24"/>
        </w:rPr>
        <w:t>non of OI requires a different view</w:t>
      </w:r>
      <w:r w:rsidRPr="00094244">
        <w:rPr>
          <w:rFonts w:ascii="Times New Roman" w:hAnsi="Times New Roman"/>
          <w:sz w:val="24"/>
        </w:rPr>
        <w:t xml:space="preserve"> that </w:t>
      </w:r>
      <w:r w:rsidR="001A3CB6" w:rsidRPr="00094244">
        <w:rPr>
          <w:rFonts w:ascii="Times New Roman" w:hAnsi="Times New Roman"/>
          <w:sz w:val="24"/>
        </w:rPr>
        <w:t>emphasizes</w:t>
      </w:r>
      <w:r w:rsidRPr="00094244">
        <w:rPr>
          <w:rFonts w:ascii="Times New Roman" w:hAnsi="Times New Roman"/>
          <w:sz w:val="24"/>
        </w:rPr>
        <w:t xml:space="preserve"> the permeability rather than the scope of boundaries. In the context of OI, firms engage in a variety of hybrid governance forms that lie in between hierarchy and markets. For example, firms </w:t>
      </w:r>
      <w:r w:rsidR="001A3CB6" w:rsidRPr="00094244">
        <w:rPr>
          <w:rFonts w:ascii="Times New Roman" w:hAnsi="Times New Roman"/>
          <w:sz w:val="24"/>
        </w:rPr>
        <w:t>join</w:t>
      </w:r>
      <w:r w:rsidR="004377C2" w:rsidRPr="00094244">
        <w:rPr>
          <w:rFonts w:ascii="Times New Roman" w:hAnsi="Times New Roman"/>
          <w:sz w:val="24"/>
        </w:rPr>
        <w:t xml:space="preserve"> meta-organizations that exist</w:t>
      </w:r>
      <w:r w:rsidRPr="00094244">
        <w:rPr>
          <w:rFonts w:ascii="Times New Roman" w:hAnsi="Times New Roman"/>
          <w:sz w:val="24"/>
        </w:rPr>
        <w:t xml:space="preserve"> independently of the individual firm and in which heterogeneous sets of partners conduct collaborative innovation activities (Gula</w:t>
      </w:r>
      <w:r w:rsidR="001A3CB6" w:rsidRPr="00094244">
        <w:rPr>
          <w:rFonts w:ascii="Times New Roman" w:hAnsi="Times New Roman"/>
          <w:sz w:val="24"/>
        </w:rPr>
        <w:t>ti</w:t>
      </w:r>
      <w:r w:rsidR="005B3E74" w:rsidRPr="00094244">
        <w:rPr>
          <w:rFonts w:ascii="Times New Roman" w:hAnsi="Times New Roman"/>
          <w:sz w:val="24"/>
        </w:rPr>
        <w:t>,</w:t>
      </w:r>
      <w:r w:rsidR="001A3CB6" w:rsidRPr="00094244">
        <w:rPr>
          <w:rFonts w:ascii="Times New Roman" w:hAnsi="Times New Roman"/>
          <w:sz w:val="24"/>
        </w:rPr>
        <w:t xml:space="preserve"> </w:t>
      </w:r>
      <w:proofErr w:type="spellStart"/>
      <w:r w:rsidR="001A3CB6" w:rsidRPr="00094244">
        <w:rPr>
          <w:rFonts w:ascii="Times New Roman" w:hAnsi="Times New Roman"/>
          <w:sz w:val="24"/>
        </w:rPr>
        <w:t>Puranam</w:t>
      </w:r>
      <w:proofErr w:type="spellEnd"/>
      <w:r w:rsidR="001A3CB6" w:rsidRPr="00094244">
        <w:rPr>
          <w:rFonts w:ascii="Times New Roman" w:hAnsi="Times New Roman"/>
          <w:sz w:val="24"/>
        </w:rPr>
        <w:t xml:space="preserve">, &amp; </w:t>
      </w:r>
      <w:proofErr w:type="spellStart"/>
      <w:r w:rsidR="001A3CB6" w:rsidRPr="00094244">
        <w:rPr>
          <w:rFonts w:ascii="Times New Roman" w:hAnsi="Times New Roman"/>
          <w:sz w:val="24"/>
        </w:rPr>
        <w:t>Tushman</w:t>
      </w:r>
      <w:proofErr w:type="spellEnd"/>
      <w:r w:rsidR="001A3CB6" w:rsidRPr="00094244">
        <w:rPr>
          <w:rFonts w:ascii="Times New Roman" w:hAnsi="Times New Roman"/>
          <w:sz w:val="24"/>
        </w:rPr>
        <w:t>,</w:t>
      </w:r>
      <w:r w:rsidR="005B3E74" w:rsidRPr="00094244">
        <w:rPr>
          <w:rFonts w:ascii="Times New Roman" w:hAnsi="Times New Roman"/>
          <w:sz w:val="24"/>
        </w:rPr>
        <w:t xml:space="preserve"> 2012). O</w:t>
      </w:r>
      <w:r w:rsidRPr="00094244">
        <w:rPr>
          <w:rFonts w:ascii="Times New Roman" w:hAnsi="Times New Roman"/>
          <w:sz w:val="24"/>
        </w:rPr>
        <w:t xml:space="preserve">utsourcing is increasingly complemented by </w:t>
      </w:r>
      <w:r w:rsidR="004D6F71" w:rsidRPr="00094244">
        <w:rPr>
          <w:rFonts w:ascii="Times New Roman" w:hAnsi="Times New Roman"/>
          <w:sz w:val="24"/>
        </w:rPr>
        <w:t>‘</w:t>
      </w:r>
      <w:r w:rsidRPr="00094244">
        <w:rPr>
          <w:rFonts w:ascii="Times New Roman" w:hAnsi="Times New Roman"/>
          <w:sz w:val="24"/>
        </w:rPr>
        <w:t>co-creation</w:t>
      </w:r>
      <w:r w:rsidR="004D6F71" w:rsidRPr="00094244">
        <w:rPr>
          <w:rFonts w:ascii="Times New Roman" w:hAnsi="Times New Roman"/>
          <w:sz w:val="24"/>
        </w:rPr>
        <w:t>’</w:t>
      </w:r>
      <w:r w:rsidRPr="00094244">
        <w:rPr>
          <w:rFonts w:ascii="Times New Roman" w:hAnsi="Times New Roman"/>
          <w:sz w:val="24"/>
        </w:rPr>
        <w:t xml:space="preserve"> where it becomes less clear-</w:t>
      </w:r>
      <w:r w:rsidR="005B3E74" w:rsidRPr="00094244">
        <w:rPr>
          <w:rFonts w:ascii="Times New Roman" w:hAnsi="Times New Roman"/>
          <w:sz w:val="24"/>
        </w:rPr>
        <w:t>cut, which</w:t>
      </w:r>
      <w:r w:rsidRPr="00094244">
        <w:rPr>
          <w:rFonts w:ascii="Times New Roman" w:hAnsi="Times New Roman"/>
          <w:sz w:val="24"/>
        </w:rPr>
        <w:t xml:space="preserve"> innovative activities are conducted internally and which are co</w:t>
      </w:r>
      <w:r w:rsidR="005B3E74" w:rsidRPr="00094244">
        <w:rPr>
          <w:rFonts w:ascii="Times New Roman" w:hAnsi="Times New Roman"/>
          <w:sz w:val="24"/>
        </w:rPr>
        <w:t>nducted by external parties</w:t>
      </w:r>
      <w:r w:rsidRPr="00094244">
        <w:rPr>
          <w:rFonts w:ascii="Times New Roman" w:hAnsi="Times New Roman"/>
          <w:sz w:val="24"/>
        </w:rPr>
        <w:t xml:space="preserve">. </w:t>
      </w:r>
      <w:r w:rsidR="00E32002" w:rsidRPr="00094244">
        <w:rPr>
          <w:rFonts w:ascii="Times New Roman" w:hAnsi="Times New Roman"/>
          <w:sz w:val="24"/>
        </w:rPr>
        <w:t>Theories that focus on d</w:t>
      </w:r>
      <w:r w:rsidR="001A3CB6" w:rsidRPr="00094244">
        <w:rPr>
          <w:rFonts w:ascii="Times New Roman" w:hAnsi="Times New Roman"/>
          <w:sz w:val="24"/>
        </w:rPr>
        <w:t>iscrete market transactions across firm boundaries fail to explain these new forms of collaborative innovative activities.</w:t>
      </w:r>
      <w:r w:rsidR="005B3E74" w:rsidRPr="00094244">
        <w:rPr>
          <w:rFonts w:ascii="Times New Roman" w:hAnsi="Times New Roman"/>
          <w:sz w:val="24"/>
        </w:rPr>
        <w:t xml:space="preserve"> </w:t>
      </w:r>
    </w:p>
    <w:p w14:paraId="6A8D09FB" w14:textId="24BA47B2" w:rsidR="004E5C66" w:rsidRPr="00264CEE" w:rsidRDefault="005B3E74"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While the permeability of boundaries is central to the definition of OI, existing literature has been surprisingly silent on the implications of openness on </w:t>
      </w:r>
      <w:r w:rsidR="001A3CB6" w:rsidRPr="00094244">
        <w:rPr>
          <w:rFonts w:ascii="Times New Roman" w:hAnsi="Times New Roman"/>
          <w:sz w:val="24"/>
          <w:szCs w:val="24"/>
        </w:rPr>
        <w:t xml:space="preserve">firm </w:t>
      </w:r>
      <w:r w:rsidRPr="00094244">
        <w:rPr>
          <w:rFonts w:ascii="Times New Roman" w:hAnsi="Times New Roman"/>
          <w:sz w:val="24"/>
          <w:szCs w:val="24"/>
        </w:rPr>
        <w:t xml:space="preserve">boundaries. </w:t>
      </w:r>
      <w:r w:rsidR="00184B13" w:rsidRPr="00094244">
        <w:rPr>
          <w:rFonts w:ascii="Times New Roman" w:hAnsi="Times New Roman"/>
          <w:sz w:val="24"/>
        </w:rPr>
        <w:t xml:space="preserve">The OI literature has primarily adopted a knowledge-based understanding of boundaries whereby external search processes enable </w:t>
      </w:r>
      <w:r w:rsidR="00313352" w:rsidRPr="00094244">
        <w:rPr>
          <w:rFonts w:ascii="Times New Roman" w:hAnsi="Times New Roman"/>
          <w:sz w:val="24"/>
        </w:rPr>
        <w:t>inter-organizational knowledge flows</w:t>
      </w:r>
      <w:r w:rsidR="00184B13" w:rsidRPr="00094244">
        <w:rPr>
          <w:rFonts w:ascii="Times New Roman" w:hAnsi="Times New Roman"/>
          <w:sz w:val="24"/>
        </w:rPr>
        <w:t xml:space="preserve">. </w:t>
      </w:r>
      <w:r w:rsidR="004D6F71" w:rsidRPr="00094244">
        <w:rPr>
          <w:rFonts w:ascii="Times New Roman" w:hAnsi="Times New Roman"/>
          <w:sz w:val="24"/>
          <w:szCs w:val="24"/>
        </w:rPr>
        <w:t>W</w:t>
      </w:r>
      <w:r w:rsidR="001A3CB6" w:rsidRPr="00094244">
        <w:rPr>
          <w:rFonts w:ascii="Times New Roman" w:hAnsi="Times New Roman"/>
          <w:sz w:val="24"/>
          <w:szCs w:val="24"/>
        </w:rPr>
        <w:t xml:space="preserve">e </w:t>
      </w:r>
      <w:r w:rsidR="004D6F71" w:rsidRPr="00094244">
        <w:rPr>
          <w:rFonts w:ascii="Times New Roman" w:hAnsi="Times New Roman"/>
          <w:sz w:val="24"/>
          <w:szCs w:val="24"/>
        </w:rPr>
        <w:t xml:space="preserve">expand this discussion by </w:t>
      </w:r>
      <w:r w:rsidR="00E77907" w:rsidRPr="00094244">
        <w:rPr>
          <w:rFonts w:ascii="Times New Roman" w:hAnsi="Times New Roman"/>
          <w:sz w:val="24"/>
          <w:szCs w:val="24"/>
        </w:rPr>
        <w:t xml:space="preserve">building on a more </w:t>
      </w:r>
      <w:r w:rsidR="00434902" w:rsidRPr="00094244">
        <w:rPr>
          <w:rFonts w:ascii="Times New Roman" w:hAnsi="Times New Roman"/>
          <w:sz w:val="24"/>
          <w:szCs w:val="24"/>
        </w:rPr>
        <w:t xml:space="preserve">recent </w:t>
      </w:r>
      <w:r w:rsidR="004D6F71" w:rsidRPr="00094244">
        <w:rPr>
          <w:rFonts w:ascii="Times New Roman" w:hAnsi="Times New Roman"/>
          <w:sz w:val="24"/>
          <w:szCs w:val="24"/>
        </w:rPr>
        <w:t>multi-faceted consideration</w:t>
      </w:r>
      <w:r w:rsidR="004473BE" w:rsidRPr="00094244">
        <w:rPr>
          <w:rFonts w:ascii="Times New Roman" w:hAnsi="Times New Roman"/>
          <w:sz w:val="24"/>
          <w:szCs w:val="24"/>
        </w:rPr>
        <w:t xml:space="preserve"> of firm boundaries</w:t>
      </w:r>
      <w:r w:rsidR="004377C2" w:rsidRPr="00094244">
        <w:rPr>
          <w:rFonts w:ascii="Times New Roman" w:hAnsi="Times New Roman"/>
          <w:sz w:val="24"/>
          <w:szCs w:val="24"/>
        </w:rPr>
        <w:t xml:space="preserve"> (e.g. Zenger et al., 2011; Gulati et al. 2012). Santos and </w:t>
      </w:r>
      <w:proofErr w:type="spellStart"/>
      <w:r w:rsidR="004377C2" w:rsidRPr="00094244">
        <w:rPr>
          <w:rFonts w:ascii="Times New Roman" w:hAnsi="Times New Roman"/>
          <w:sz w:val="24"/>
          <w:szCs w:val="24"/>
        </w:rPr>
        <w:t>Eisenhardt</w:t>
      </w:r>
      <w:proofErr w:type="spellEnd"/>
      <w:r w:rsidR="004377C2" w:rsidRPr="00094244">
        <w:rPr>
          <w:rFonts w:ascii="Times New Roman" w:hAnsi="Times New Roman"/>
          <w:sz w:val="24"/>
          <w:szCs w:val="24"/>
        </w:rPr>
        <w:t xml:space="preserve"> (2005) </w:t>
      </w:r>
      <w:r w:rsidR="00624A9A" w:rsidRPr="00094244">
        <w:rPr>
          <w:rFonts w:ascii="Times New Roman" w:hAnsi="Times New Roman"/>
          <w:sz w:val="24"/>
          <w:szCs w:val="24"/>
        </w:rPr>
        <w:t>put forward</w:t>
      </w:r>
      <w:r w:rsidR="004377C2" w:rsidRPr="00094244">
        <w:rPr>
          <w:rFonts w:ascii="Times New Roman" w:hAnsi="Times New Roman"/>
          <w:sz w:val="24"/>
          <w:szCs w:val="24"/>
        </w:rPr>
        <w:t xml:space="preserve"> the most comprehensive view of organizational boundaries, whereby four different boundary types (</w:t>
      </w:r>
      <w:r w:rsidR="00F006E3" w:rsidRPr="00094244">
        <w:rPr>
          <w:rFonts w:ascii="Times New Roman" w:hAnsi="Times New Roman"/>
          <w:sz w:val="24"/>
          <w:szCs w:val="24"/>
        </w:rPr>
        <w:t xml:space="preserve">competence, </w:t>
      </w:r>
      <w:r w:rsidR="004377C2" w:rsidRPr="00094244">
        <w:rPr>
          <w:rFonts w:ascii="Times New Roman" w:hAnsi="Times New Roman"/>
          <w:sz w:val="24"/>
          <w:szCs w:val="24"/>
        </w:rPr>
        <w:t xml:space="preserve">efficiency, </w:t>
      </w:r>
      <w:r w:rsidR="00F006E3" w:rsidRPr="00094244">
        <w:rPr>
          <w:rFonts w:ascii="Times New Roman" w:hAnsi="Times New Roman"/>
          <w:sz w:val="24"/>
          <w:szCs w:val="24"/>
        </w:rPr>
        <w:t xml:space="preserve">identity, and </w:t>
      </w:r>
      <w:r w:rsidR="004377C2" w:rsidRPr="00094244">
        <w:rPr>
          <w:rFonts w:ascii="Times New Roman" w:hAnsi="Times New Roman"/>
          <w:sz w:val="24"/>
          <w:szCs w:val="24"/>
        </w:rPr>
        <w:t>power) demonstrate distinct features</w:t>
      </w:r>
      <w:r w:rsidR="004404DA" w:rsidRPr="00094244">
        <w:rPr>
          <w:rFonts w:ascii="Times New Roman" w:hAnsi="Times New Roman"/>
          <w:sz w:val="24"/>
          <w:szCs w:val="24"/>
        </w:rPr>
        <w:t xml:space="preserve"> </w:t>
      </w:r>
      <w:r w:rsidR="00C94CD2" w:rsidRPr="00094244">
        <w:rPr>
          <w:rFonts w:ascii="Times New Roman" w:hAnsi="Times New Roman"/>
          <w:sz w:val="24"/>
          <w:szCs w:val="24"/>
        </w:rPr>
        <w:t>and decision-making criteria</w:t>
      </w:r>
      <w:r w:rsidR="004377C2" w:rsidRPr="00094244">
        <w:rPr>
          <w:rFonts w:ascii="Times New Roman" w:hAnsi="Times New Roman"/>
          <w:sz w:val="24"/>
          <w:szCs w:val="24"/>
        </w:rPr>
        <w:t>.</w:t>
      </w:r>
      <w:r w:rsidR="004404DA" w:rsidRPr="00094244">
        <w:rPr>
          <w:rFonts w:ascii="Times New Roman" w:hAnsi="Times New Roman"/>
          <w:sz w:val="24"/>
          <w:szCs w:val="24"/>
        </w:rPr>
        <w:t xml:space="preserve"> </w:t>
      </w:r>
      <w:r w:rsidR="00F006E3" w:rsidRPr="00094244">
        <w:rPr>
          <w:rFonts w:ascii="Times New Roman" w:hAnsi="Times New Roman"/>
          <w:sz w:val="24"/>
          <w:szCs w:val="24"/>
        </w:rPr>
        <w:t>First</w:t>
      </w:r>
      <w:r w:rsidR="004E5C66" w:rsidRPr="00094244">
        <w:rPr>
          <w:rFonts w:ascii="Times New Roman" w:hAnsi="Times New Roman"/>
          <w:sz w:val="24"/>
          <w:szCs w:val="24"/>
        </w:rPr>
        <w:t xml:space="preserve">, competence boundaries are set at the point that maximizes the value of the firm’s resource portfolio. </w:t>
      </w:r>
      <w:r w:rsidR="00F006E3" w:rsidRPr="00094244">
        <w:rPr>
          <w:rFonts w:ascii="Times New Roman" w:hAnsi="Times New Roman"/>
          <w:sz w:val="24"/>
          <w:szCs w:val="24"/>
        </w:rPr>
        <w:t xml:space="preserve">Second, efficiency boundaries are set at the point that minimize </w:t>
      </w:r>
      <w:r w:rsidR="00F006E3" w:rsidRPr="00094244">
        <w:rPr>
          <w:rFonts w:ascii="Times New Roman" w:hAnsi="Times New Roman"/>
          <w:sz w:val="24"/>
          <w:szCs w:val="24"/>
        </w:rPr>
        <w:lastRenderedPageBreak/>
        <w:t>the cost of governing activities either inside the firm or via external exchanges. Third</w:t>
      </w:r>
      <w:r w:rsidR="004E5C66" w:rsidRPr="00094244">
        <w:rPr>
          <w:rFonts w:ascii="Times New Roman" w:hAnsi="Times New Roman"/>
          <w:sz w:val="24"/>
          <w:szCs w:val="24"/>
        </w:rPr>
        <w:t>, identity boundaries are set to achieve coherence between the identity of the organization and its activities.</w:t>
      </w:r>
      <w:r w:rsidR="00F006E3" w:rsidRPr="00094244">
        <w:rPr>
          <w:rFonts w:ascii="Times New Roman" w:hAnsi="Times New Roman"/>
          <w:sz w:val="24"/>
          <w:szCs w:val="24"/>
        </w:rPr>
        <w:t xml:space="preserve"> Fourth, power boundaries are set at the point that maximizes strategic control over crucial external </w:t>
      </w:r>
      <w:r w:rsidR="00F006E3" w:rsidRPr="00264CEE">
        <w:rPr>
          <w:rFonts w:ascii="Times New Roman" w:hAnsi="Times New Roman"/>
          <w:sz w:val="24"/>
          <w:szCs w:val="24"/>
        </w:rPr>
        <w:t>forces</w:t>
      </w:r>
      <w:r w:rsidR="00B77163" w:rsidRPr="00264CEE">
        <w:rPr>
          <w:rFonts w:ascii="Times New Roman" w:hAnsi="Times New Roman"/>
          <w:sz w:val="24"/>
          <w:szCs w:val="24"/>
        </w:rPr>
        <w:t>.</w:t>
      </w:r>
      <w:r w:rsidR="000341FF" w:rsidRPr="00264CEE">
        <w:rPr>
          <w:rStyle w:val="CommentReference"/>
        </w:rPr>
        <w:t xml:space="preserve"> </w:t>
      </w:r>
      <w:r w:rsidR="000341FF" w:rsidRPr="00264CEE">
        <w:rPr>
          <w:rStyle w:val="CommentReference"/>
          <w:rFonts w:ascii="Times New Roman" w:hAnsi="Times New Roman"/>
          <w:sz w:val="24"/>
          <w:szCs w:val="24"/>
        </w:rPr>
        <w:t xml:space="preserve">These boundary types are interdependent and may display complementary, substitutive, or co-evolutionary relationships (Santos &amp; </w:t>
      </w:r>
      <w:proofErr w:type="spellStart"/>
      <w:r w:rsidR="000341FF" w:rsidRPr="00264CEE">
        <w:rPr>
          <w:rStyle w:val="CommentReference"/>
          <w:rFonts w:ascii="Times New Roman" w:hAnsi="Times New Roman"/>
          <w:sz w:val="24"/>
          <w:szCs w:val="24"/>
        </w:rPr>
        <w:t>Eisenhardt</w:t>
      </w:r>
      <w:proofErr w:type="spellEnd"/>
      <w:r w:rsidR="000341FF" w:rsidRPr="00264CEE">
        <w:rPr>
          <w:rStyle w:val="CommentReference"/>
          <w:rFonts w:ascii="Times New Roman" w:hAnsi="Times New Roman"/>
          <w:sz w:val="24"/>
          <w:szCs w:val="24"/>
        </w:rPr>
        <w:t>, 2005).</w:t>
      </w:r>
    </w:p>
    <w:p w14:paraId="3930D816" w14:textId="70F4A0BD" w:rsidR="00042820" w:rsidRPr="00094244" w:rsidRDefault="00624A9A" w:rsidP="00931DC2">
      <w:pPr>
        <w:spacing w:after="0" w:line="480" w:lineRule="auto"/>
        <w:ind w:firstLine="708"/>
        <w:rPr>
          <w:rFonts w:ascii="Times New Roman" w:hAnsi="Times New Roman"/>
          <w:sz w:val="24"/>
          <w:szCs w:val="24"/>
        </w:rPr>
      </w:pPr>
      <w:r w:rsidRPr="00264CEE">
        <w:rPr>
          <w:rFonts w:ascii="Times New Roman" w:hAnsi="Times New Roman"/>
          <w:sz w:val="24"/>
          <w:szCs w:val="24"/>
        </w:rPr>
        <w:t xml:space="preserve">We argue that this </w:t>
      </w:r>
      <w:r w:rsidRPr="00094244">
        <w:rPr>
          <w:rFonts w:ascii="Times New Roman" w:hAnsi="Times New Roman"/>
          <w:sz w:val="24"/>
          <w:szCs w:val="24"/>
        </w:rPr>
        <w:t xml:space="preserve">multi-dimensional boundary perspective can fuel a deeper understanding of </w:t>
      </w:r>
      <w:r w:rsidR="00042820" w:rsidRPr="00094244">
        <w:rPr>
          <w:rFonts w:ascii="Times New Roman" w:hAnsi="Times New Roman"/>
          <w:sz w:val="24"/>
          <w:szCs w:val="24"/>
        </w:rPr>
        <w:t xml:space="preserve">the phenomenon of </w:t>
      </w:r>
      <w:r w:rsidRPr="00094244">
        <w:rPr>
          <w:rFonts w:ascii="Times New Roman" w:hAnsi="Times New Roman"/>
          <w:sz w:val="24"/>
          <w:szCs w:val="24"/>
        </w:rPr>
        <w:t xml:space="preserve">OI. In particular, understanding the permeability (rather than </w:t>
      </w:r>
      <w:r w:rsidR="00313352" w:rsidRPr="00094244">
        <w:rPr>
          <w:rFonts w:ascii="Times New Roman" w:hAnsi="Times New Roman"/>
          <w:sz w:val="24"/>
          <w:szCs w:val="24"/>
        </w:rPr>
        <w:t xml:space="preserve">the </w:t>
      </w:r>
      <w:r w:rsidRPr="00094244">
        <w:rPr>
          <w:rFonts w:ascii="Times New Roman" w:hAnsi="Times New Roman"/>
          <w:sz w:val="24"/>
          <w:szCs w:val="24"/>
        </w:rPr>
        <w:t>scope) of the</w:t>
      </w:r>
      <w:r w:rsidR="00313352" w:rsidRPr="00094244">
        <w:rPr>
          <w:rFonts w:ascii="Times New Roman" w:hAnsi="Times New Roman"/>
          <w:sz w:val="24"/>
          <w:szCs w:val="24"/>
        </w:rPr>
        <w:t>se</w:t>
      </w:r>
      <w:r w:rsidRPr="00094244">
        <w:rPr>
          <w:rFonts w:ascii="Times New Roman" w:hAnsi="Times New Roman"/>
          <w:sz w:val="24"/>
          <w:szCs w:val="24"/>
        </w:rPr>
        <w:t xml:space="preserve"> boundary types will shed light on how firms organize for OI </w:t>
      </w:r>
      <w:r w:rsidR="00313352" w:rsidRPr="00094244">
        <w:rPr>
          <w:rFonts w:ascii="Times New Roman" w:hAnsi="Times New Roman"/>
          <w:sz w:val="24"/>
          <w:szCs w:val="24"/>
        </w:rPr>
        <w:t xml:space="preserve">and which types of mechanisms transform boundaries into semi-permeable membranes. </w:t>
      </w:r>
      <w:r w:rsidR="00042820" w:rsidRPr="00094244">
        <w:rPr>
          <w:rFonts w:ascii="Times New Roman" w:hAnsi="Times New Roman"/>
          <w:sz w:val="24"/>
          <w:szCs w:val="24"/>
        </w:rPr>
        <w:t>First, we argue that</w:t>
      </w:r>
      <w:r w:rsidR="00313352" w:rsidRPr="00094244">
        <w:rPr>
          <w:rFonts w:ascii="Times New Roman" w:hAnsi="Times New Roman"/>
          <w:sz w:val="24"/>
          <w:szCs w:val="24"/>
        </w:rPr>
        <w:t xml:space="preserve"> competence boundaries, which deal with the kinds of resources that a firm should possess, are at the core of OI. In line with prior literature that has primarily adopted a knowledge-based understanding of OI, t</w:t>
      </w:r>
      <w:r w:rsidR="00E77907" w:rsidRPr="00094244">
        <w:rPr>
          <w:rFonts w:ascii="Times New Roman" w:hAnsi="Times New Roman"/>
          <w:sz w:val="24"/>
          <w:szCs w:val="24"/>
        </w:rPr>
        <w:t>his boundary perspective helps identify</w:t>
      </w:r>
      <w:r w:rsidR="00313352" w:rsidRPr="00094244">
        <w:rPr>
          <w:rFonts w:ascii="Times New Roman" w:hAnsi="Times New Roman"/>
          <w:sz w:val="24"/>
          <w:szCs w:val="24"/>
        </w:rPr>
        <w:t xml:space="preserve"> the mechanisms that facilitate </w:t>
      </w:r>
      <w:r w:rsidR="00ED3AF0">
        <w:rPr>
          <w:rFonts w:ascii="Times New Roman" w:hAnsi="Times New Roman"/>
          <w:sz w:val="24"/>
          <w:szCs w:val="24"/>
        </w:rPr>
        <w:t>the flow of knowledge resources</w:t>
      </w:r>
      <w:r w:rsidR="00313352" w:rsidRPr="00094244">
        <w:rPr>
          <w:rFonts w:ascii="Times New Roman" w:hAnsi="Times New Roman"/>
          <w:sz w:val="24"/>
          <w:szCs w:val="24"/>
        </w:rPr>
        <w:t xml:space="preserve"> into and outside of the organization.</w:t>
      </w:r>
      <w:r w:rsidR="00042820" w:rsidRPr="00094244">
        <w:rPr>
          <w:rFonts w:ascii="Times New Roman" w:hAnsi="Times New Roman"/>
          <w:sz w:val="24"/>
          <w:szCs w:val="24"/>
        </w:rPr>
        <w:t xml:space="preserve"> </w:t>
      </w:r>
      <w:r w:rsidR="00313352" w:rsidRPr="00094244">
        <w:rPr>
          <w:rFonts w:ascii="Times New Roman" w:hAnsi="Times New Roman"/>
          <w:sz w:val="24"/>
          <w:szCs w:val="24"/>
        </w:rPr>
        <w:t>Second, efficiency boundaries deal with reducing the costs of these knowledge flows, by minimizing transaction and coordination costs. We argue that the eff</w:t>
      </w:r>
      <w:r w:rsidR="00AE3A8B">
        <w:rPr>
          <w:rFonts w:ascii="Times New Roman" w:hAnsi="Times New Roman"/>
          <w:sz w:val="24"/>
          <w:szCs w:val="24"/>
        </w:rPr>
        <w:t xml:space="preserve">iciency perspective helps </w:t>
      </w:r>
      <w:r w:rsidR="00313352" w:rsidRPr="00094244">
        <w:rPr>
          <w:rFonts w:ascii="Times New Roman" w:hAnsi="Times New Roman"/>
          <w:sz w:val="24"/>
          <w:szCs w:val="24"/>
        </w:rPr>
        <w:t>understand how, in an OI context, firms shift from considering atomistic make-or-buy decisions to managing broader portfolios of heterogeneous</w:t>
      </w:r>
      <w:r w:rsidR="00E77907" w:rsidRPr="00094244">
        <w:rPr>
          <w:rFonts w:ascii="Times New Roman" w:hAnsi="Times New Roman"/>
          <w:sz w:val="24"/>
          <w:szCs w:val="24"/>
        </w:rPr>
        <w:t xml:space="preserve"> transaction and</w:t>
      </w:r>
      <w:r w:rsidR="00313352" w:rsidRPr="00094244">
        <w:rPr>
          <w:rFonts w:ascii="Times New Roman" w:hAnsi="Times New Roman"/>
          <w:sz w:val="24"/>
          <w:szCs w:val="24"/>
        </w:rPr>
        <w:t xml:space="preserve"> governance modes. </w:t>
      </w:r>
      <w:r w:rsidR="00042820" w:rsidRPr="00094244">
        <w:rPr>
          <w:rFonts w:ascii="Times New Roman" w:hAnsi="Times New Roman"/>
          <w:sz w:val="24"/>
          <w:szCs w:val="24"/>
        </w:rPr>
        <w:t>Arguably, c</w:t>
      </w:r>
      <w:r w:rsidR="00E77907" w:rsidRPr="00094244">
        <w:rPr>
          <w:rFonts w:ascii="Times New Roman" w:hAnsi="Times New Roman"/>
          <w:sz w:val="24"/>
          <w:szCs w:val="24"/>
        </w:rPr>
        <w:t>ompetence and efficien</w:t>
      </w:r>
      <w:r w:rsidR="00042820" w:rsidRPr="00094244">
        <w:rPr>
          <w:rFonts w:ascii="Times New Roman" w:hAnsi="Times New Roman"/>
          <w:sz w:val="24"/>
          <w:szCs w:val="24"/>
        </w:rPr>
        <w:t xml:space="preserve">cy boundary considerations </w:t>
      </w:r>
      <w:r w:rsidR="00E77907" w:rsidRPr="00094244">
        <w:rPr>
          <w:rFonts w:ascii="Times New Roman" w:hAnsi="Times New Roman"/>
          <w:sz w:val="24"/>
          <w:szCs w:val="24"/>
        </w:rPr>
        <w:t>play a role in any degree and type of OI activities</w:t>
      </w:r>
      <w:r w:rsidR="00AE3A8B">
        <w:rPr>
          <w:rFonts w:ascii="Times New Roman" w:hAnsi="Times New Roman"/>
          <w:sz w:val="24"/>
          <w:szCs w:val="24"/>
        </w:rPr>
        <w:t xml:space="preserve">, ranging from </w:t>
      </w:r>
      <w:r w:rsidR="00042820" w:rsidRPr="00094244">
        <w:rPr>
          <w:rFonts w:ascii="Times New Roman" w:hAnsi="Times New Roman"/>
          <w:sz w:val="24"/>
          <w:szCs w:val="24"/>
        </w:rPr>
        <w:t xml:space="preserve">atomistic outsourcing decisions to more complex co-creation processes </w:t>
      </w:r>
      <w:r w:rsidR="009F7D5A" w:rsidRPr="00094244">
        <w:rPr>
          <w:rFonts w:ascii="Times New Roman" w:hAnsi="Times New Roman"/>
          <w:sz w:val="24"/>
          <w:szCs w:val="24"/>
        </w:rPr>
        <w:t xml:space="preserve">in </w:t>
      </w:r>
      <w:r w:rsidR="00042820" w:rsidRPr="00094244">
        <w:rPr>
          <w:rFonts w:ascii="Times New Roman" w:hAnsi="Times New Roman"/>
          <w:sz w:val="24"/>
          <w:szCs w:val="24"/>
        </w:rPr>
        <w:t>meta-organizational setting</w:t>
      </w:r>
      <w:r w:rsidR="009F7D5A" w:rsidRPr="00094244">
        <w:rPr>
          <w:rFonts w:ascii="Times New Roman" w:hAnsi="Times New Roman"/>
          <w:sz w:val="24"/>
          <w:szCs w:val="24"/>
        </w:rPr>
        <w:t>s</w:t>
      </w:r>
      <w:r w:rsidR="00E77907" w:rsidRPr="00094244">
        <w:rPr>
          <w:rFonts w:ascii="Times New Roman" w:hAnsi="Times New Roman"/>
          <w:sz w:val="24"/>
          <w:szCs w:val="24"/>
        </w:rPr>
        <w:t xml:space="preserve">. More specifically, any type of external and/or collaborative innovative activities will involve the </w:t>
      </w:r>
      <w:r w:rsidR="00434902" w:rsidRPr="00094244">
        <w:rPr>
          <w:rFonts w:ascii="Times New Roman" w:hAnsi="Times New Roman"/>
          <w:sz w:val="24"/>
          <w:szCs w:val="24"/>
        </w:rPr>
        <w:t xml:space="preserve">inter-organizational </w:t>
      </w:r>
      <w:r w:rsidR="00E77907" w:rsidRPr="00094244">
        <w:rPr>
          <w:rFonts w:ascii="Times New Roman" w:hAnsi="Times New Roman"/>
          <w:sz w:val="24"/>
          <w:szCs w:val="24"/>
        </w:rPr>
        <w:t xml:space="preserve">transfer of </w:t>
      </w:r>
      <w:r w:rsidR="00434902" w:rsidRPr="00094244">
        <w:rPr>
          <w:rFonts w:ascii="Times New Roman" w:hAnsi="Times New Roman"/>
          <w:sz w:val="24"/>
          <w:szCs w:val="24"/>
        </w:rPr>
        <w:t>resources</w:t>
      </w:r>
      <w:r w:rsidR="00E77907" w:rsidRPr="00094244">
        <w:rPr>
          <w:rFonts w:ascii="Times New Roman" w:hAnsi="Times New Roman"/>
          <w:sz w:val="24"/>
          <w:szCs w:val="24"/>
        </w:rPr>
        <w:t xml:space="preserve"> (i.e. increasing the permeability of </w:t>
      </w:r>
      <w:r w:rsidR="009F5752" w:rsidRPr="00094244">
        <w:rPr>
          <w:rFonts w:ascii="Times New Roman" w:hAnsi="Times New Roman"/>
          <w:sz w:val="24"/>
          <w:szCs w:val="24"/>
        </w:rPr>
        <w:t xml:space="preserve">competence boundaries), which </w:t>
      </w:r>
      <w:r w:rsidR="009F7D5A" w:rsidRPr="00094244">
        <w:rPr>
          <w:rFonts w:ascii="Times New Roman" w:hAnsi="Times New Roman"/>
          <w:sz w:val="24"/>
          <w:szCs w:val="24"/>
        </w:rPr>
        <w:t>is</w:t>
      </w:r>
      <w:r w:rsidR="00E77907" w:rsidRPr="00094244">
        <w:rPr>
          <w:rFonts w:ascii="Times New Roman" w:hAnsi="Times New Roman"/>
          <w:sz w:val="24"/>
          <w:szCs w:val="24"/>
        </w:rPr>
        <w:t xml:space="preserve"> enabled by </w:t>
      </w:r>
      <w:r w:rsidR="009F5752" w:rsidRPr="00094244">
        <w:rPr>
          <w:rFonts w:ascii="Times New Roman" w:hAnsi="Times New Roman"/>
          <w:sz w:val="24"/>
          <w:szCs w:val="24"/>
        </w:rPr>
        <w:t>specific governance modes (i.e. increasing the permeability of</w:t>
      </w:r>
      <w:r w:rsidR="00E77907" w:rsidRPr="00094244">
        <w:rPr>
          <w:rFonts w:ascii="Times New Roman" w:hAnsi="Times New Roman"/>
          <w:sz w:val="24"/>
          <w:szCs w:val="24"/>
        </w:rPr>
        <w:t xml:space="preserve"> efficiency boundaries</w:t>
      </w:r>
      <w:r w:rsidR="009F5752" w:rsidRPr="00094244">
        <w:rPr>
          <w:rFonts w:ascii="Times New Roman" w:hAnsi="Times New Roman"/>
          <w:sz w:val="24"/>
          <w:szCs w:val="24"/>
        </w:rPr>
        <w:t>)</w:t>
      </w:r>
      <w:r w:rsidR="00E77907" w:rsidRPr="00094244">
        <w:rPr>
          <w:rFonts w:ascii="Times New Roman" w:hAnsi="Times New Roman"/>
          <w:sz w:val="24"/>
          <w:szCs w:val="24"/>
        </w:rPr>
        <w:t xml:space="preserve">. </w:t>
      </w:r>
    </w:p>
    <w:p w14:paraId="0CC10FDF" w14:textId="0F424C8D" w:rsidR="00E77907" w:rsidRPr="00094244" w:rsidRDefault="00042820" w:rsidP="00931DC2">
      <w:pPr>
        <w:spacing w:after="0" w:line="480" w:lineRule="auto"/>
        <w:ind w:firstLine="708"/>
        <w:rPr>
          <w:rFonts w:ascii="Times New Roman" w:hAnsi="Times New Roman"/>
          <w:sz w:val="24"/>
          <w:szCs w:val="24"/>
          <w:highlight w:val="yellow"/>
        </w:rPr>
      </w:pPr>
      <w:r w:rsidRPr="00094244">
        <w:rPr>
          <w:rFonts w:ascii="Times New Roman" w:hAnsi="Times New Roman"/>
          <w:sz w:val="24"/>
          <w:szCs w:val="24"/>
        </w:rPr>
        <w:t xml:space="preserve">While these two boundary types are at the core of OI, we highlight the importance </w:t>
      </w:r>
      <w:r w:rsidR="00AB2DE5" w:rsidRPr="00094244">
        <w:rPr>
          <w:rFonts w:ascii="Times New Roman" w:hAnsi="Times New Roman"/>
          <w:sz w:val="24"/>
          <w:szCs w:val="24"/>
        </w:rPr>
        <w:t>of complementing</w:t>
      </w:r>
      <w:r w:rsidRPr="00094244">
        <w:rPr>
          <w:rFonts w:ascii="Times New Roman" w:hAnsi="Times New Roman"/>
          <w:sz w:val="24"/>
          <w:szCs w:val="24"/>
        </w:rPr>
        <w:t xml:space="preserve"> them with ‘identity’ and ‘power’ perspectives of organizational boundaries. </w:t>
      </w:r>
      <w:r w:rsidR="009F7D5A" w:rsidRPr="00094244">
        <w:rPr>
          <w:rFonts w:ascii="Times New Roman" w:hAnsi="Times New Roman"/>
          <w:sz w:val="24"/>
          <w:szCs w:val="24"/>
        </w:rPr>
        <w:t xml:space="preserve">In particular, </w:t>
      </w:r>
      <w:r w:rsidR="00306F5E" w:rsidRPr="00094244">
        <w:rPr>
          <w:rFonts w:ascii="Times New Roman" w:hAnsi="Times New Roman"/>
          <w:sz w:val="24"/>
          <w:szCs w:val="24"/>
        </w:rPr>
        <w:t>t</w:t>
      </w:r>
      <w:r w:rsidR="00AB2DE5" w:rsidRPr="00094244">
        <w:rPr>
          <w:rFonts w:ascii="Times New Roman" w:hAnsi="Times New Roman"/>
          <w:sz w:val="24"/>
          <w:szCs w:val="24"/>
        </w:rPr>
        <w:t>he more a focal firm engages</w:t>
      </w:r>
      <w:r w:rsidR="00E77907" w:rsidRPr="00094244">
        <w:rPr>
          <w:rFonts w:ascii="Times New Roman" w:hAnsi="Times New Roman"/>
          <w:sz w:val="24"/>
          <w:szCs w:val="24"/>
        </w:rPr>
        <w:t xml:space="preserve"> in a greater degree and variety of OI activities, the </w:t>
      </w:r>
      <w:r w:rsidR="00E77907" w:rsidRPr="00094244">
        <w:rPr>
          <w:rFonts w:ascii="Times New Roman" w:hAnsi="Times New Roman"/>
          <w:sz w:val="24"/>
          <w:szCs w:val="24"/>
        </w:rPr>
        <w:lastRenderedPageBreak/>
        <w:t xml:space="preserve">higher the likelihood that there will be implications </w:t>
      </w:r>
      <w:r w:rsidR="00AB2DE5" w:rsidRPr="00094244">
        <w:rPr>
          <w:rFonts w:ascii="Times New Roman" w:hAnsi="Times New Roman"/>
          <w:sz w:val="24"/>
          <w:szCs w:val="24"/>
        </w:rPr>
        <w:t>in terms of identity and power</w:t>
      </w:r>
      <w:r w:rsidR="00E77907" w:rsidRPr="00094244">
        <w:rPr>
          <w:rFonts w:ascii="Times New Roman" w:hAnsi="Times New Roman"/>
          <w:sz w:val="24"/>
          <w:szCs w:val="24"/>
        </w:rPr>
        <w:t xml:space="preserve">. </w:t>
      </w:r>
      <w:r w:rsidR="00434902" w:rsidRPr="00094244">
        <w:rPr>
          <w:rFonts w:ascii="Times New Roman" w:hAnsi="Times New Roman"/>
          <w:sz w:val="24"/>
          <w:szCs w:val="24"/>
        </w:rPr>
        <w:t>On the one hand</w:t>
      </w:r>
      <w:r w:rsidR="00E77907" w:rsidRPr="00094244">
        <w:rPr>
          <w:rFonts w:ascii="Times New Roman" w:hAnsi="Times New Roman"/>
          <w:sz w:val="24"/>
          <w:szCs w:val="24"/>
        </w:rPr>
        <w:t xml:space="preserve">, identity boundaries </w:t>
      </w:r>
      <w:r w:rsidR="00AB2DE5" w:rsidRPr="00094244">
        <w:rPr>
          <w:rFonts w:ascii="Times New Roman" w:hAnsi="Times New Roman"/>
          <w:sz w:val="24"/>
          <w:szCs w:val="24"/>
        </w:rPr>
        <w:t xml:space="preserve">maintain coherence of the organization by aligning organizational activities with </w:t>
      </w:r>
      <w:r w:rsidR="00281B88" w:rsidRPr="00094244">
        <w:rPr>
          <w:rFonts w:ascii="Times New Roman" w:hAnsi="Times New Roman"/>
          <w:sz w:val="24"/>
          <w:szCs w:val="24"/>
        </w:rPr>
        <w:t>its</w:t>
      </w:r>
      <w:r w:rsidR="00AB2DE5" w:rsidRPr="00094244">
        <w:rPr>
          <w:rFonts w:ascii="Times New Roman" w:hAnsi="Times New Roman"/>
          <w:sz w:val="24"/>
          <w:szCs w:val="24"/>
        </w:rPr>
        <w:t xml:space="preserve"> organizational identity (Santos &amp; </w:t>
      </w:r>
      <w:proofErr w:type="spellStart"/>
      <w:r w:rsidR="00AB2DE5" w:rsidRPr="00094244">
        <w:rPr>
          <w:rFonts w:ascii="Times New Roman" w:hAnsi="Times New Roman"/>
          <w:sz w:val="24"/>
          <w:szCs w:val="24"/>
        </w:rPr>
        <w:t>Eisenhardt</w:t>
      </w:r>
      <w:proofErr w:type="spellEnd"/>
      <w:r w:rsidR="00AB2DE5" w:rsidRPr="00094244">
        <w:rPr>
          <w:rFonts w:ascii="Times New Roman" w:hAnsi="Times New Roman"/>
          <w:sz w:val="24"/>
          <w:szCs w:val="24"/>
        </w:rPr>
        <w:t xml:space="preserve">, 2005). As employees gradually become more involved in activities outside the boundaries of the firm, they may begin to identify with their external partners, which, in turn, has implications for the identification with their home organization (Bogers et al., 2017). As such, an identity perspective of organizational boundaries may move OI research toward a more refined understanding of the process by which organizations become more open or closed. Second, power boundaries focus on how organizations control their broader set of exchange relations (Santos &amp; </w:t>
      </w:r>
      <w:proofErr w:type="spellStart"/>
      <w:r w:rsidR="00AB2DE5" w:rsidRPr="00094244">
        <w:rPr>
          <w:rFonts w:ascii="Times New Roman" w:hAnsi="Times New Roman"/>
          <w:sz w:val="24"/>
          <w:szCs w:val="24"/>
        </w:rPr>
        <w:t>Eisenhardt</w:t>
      </w:r>
      <w:proofErr w:type="spellEnd"/>
      <w:r w:rsidR="00AB2DE5" w:rsidRPr="00094244">
        <w:rPr>
          <w:rFonts w:ascii="Times New Roman" w:hAnsi="Times New Roman"/>
          <w:sz w:val="24"/>
          <w:szCs w:val="24"/>
        </w:rPr>
        <w:t>, 2005).</w:t>
      </w:r>
      <w:r w:rsidR="009F7D5A" w:rsidRPr="00094244">
        <w:rPr>
          <w:rFonts w:ascii="Times New Roman" w:hAnsi="Times New Roman"/>
          <w:sz w:val="24"/>
          <w:szCs w:val="24"/>
        </w:rPr>
        <w:t xml:space="preserve"> Such power considerations are likely to become more important, the more OI activities move into the center of the firm’s strategic decision-making. For example, focal firms that do not produce independent product offerings but navigate entire platforms or innovation ecosystems may use OI strategically in order to shape the activities and behaviors of actors </w:t>
      </w:r>
      <w:r w:rsidR="00D37639" w:rsidRPr="00094244">
        <w:rPr>
          <w:rFonts w:ascii="Times New Roman" w:hAnsi="Times New Roman"/>
          <w:sz w:val="24"/>
          <w:szCs w:val="24"/>
        </w:rPr>
        <w:t xml:space="preserve">that </w:t>
      </w:r>
      <w:r w:rsidR="009F7D5A" w:rsidRPr="00094244">
        <w:rPr>
          <w:rFonts w:ascii="Times New Roman" w:hAnsi="Times New Roman"/>
          <w:sz w:val="24"/>
          <w:szCs w:val="24"/>
        </w:rPr>
        <w:t>offer</w:t>
      </w:r>
      <w:r w:rsidR="00D37639" w:rsidRPr="00094244">
        <w:rPr>
          <w:rFonts w:ascii="Times New Roman" w:hAnsi="Times New Roman"/>
          <w:sz w:val="24"/>
          <w:szCs w:val="24"/>
        </w:rPr>
        <w:t xml:space="preserve"> </w:t>
      </w:r>
      <w:r w:rsidR="009F7D5A" w:rsidRPr="00094244">
        <w:rPr>
          <w:rFonts w:ascii="Times New Roman" w:hAnsi="Times New Roman"/>
          <w:sz w:val="24"/>
          <w:szCs w:val="24"/>
        </w:rPr>
        <w:t>complement</w:t>
      </w:r>
      <w:r w:rsidR="00142334" w:rsidRPr="00094244">
        <w:rPr>
          <w:rFonts w:ascii="Times New Roman" w:hAnsi="Times New Roman"/>
          <w:sz w:val="24"/>
          <w:szCs w:val="24"/>
        </w:rPr>
        <w:t>ary products, services, and technologies</w:t>
      </w:r>
      <w:r w:rsidR="008944D7" w:rsidRPr="00094244">
        <w:rPr>
          <w:rFonts w:ascii="Times New Roman" w:hAnsi="Times New Roman"/>
          <w:sz w:val="24"/>
          <w:szCs w:val="24"/>
        </w:rPr>
        <w:t>.</w:t>
      </w:r>
      <w:r w:rsidR="009F7D5A" w:rsidRPr="00094244">
        <w:rPr>
          <w:rFonts w:ascii="Times New Roman" w:hAnsi="Times New Roman"/>
          <w:sz w:val="24"/>
          <w:szCs w:val="24"/>
        </w:rPr>
        <w:t xml:space="preserve"> In such settings, OI has important implications for ‘power’ boundaries that aim at expanding the focal firm’s sphere of influence. </w:t>
      </w:r>
      <w:r w:rsidR="00306F5E" w:rsidRPr="00094244">
        <w:rPr>
          <w:rFonts w:ascii="Times New Roman" w:hAnsi="Times New Roman"/>
          <w:sz w:val="24"/>
          <w:szCs w:val="24"/>
        </w:rPr>
        <w:t>W</w:t>
      </w:r>
      <w:r w:rsidR="00E77907" w:rsidRPr="00094244">
        <w:rPr>
          <w:rFonts w:ascii="Times New Roman" w:hAnsi="Times New Roman"/>
          <w:sz w:val="24"/>
          <w:szCs w:val="24"/>
        </w:rPr>
        <w:t>e identify the understanding of permeable identity and power boundaries as important research gaps in the literature and develop suggestions</w:t>
      </w:r>
      <w:r w:rsidR="00434902" w:rsidRPr="00094244">
        <w:rPr>
          <w:rFonts w:ascii="Times New Roman" w:hAnsi="Times New Roman"/>
          <w:sz w:val="24"/>
          <w:szCs w:val="24"/>
        </w:rPr>
        <w:t xml:space="preserve"> for</w:t>
      </w:r>
      <w:r w:rsidR="00E77907" w:rsidRPr="00094244">
        <w:rPr>
          <w:rFonts w:ascii="Times New Roman" w:hAnsi="Times New Roman"/>
          <w:sz w:val="24"/>
          <w:szCs w:val="24"/>
        </w:rPr>
        <w:t xml:space="preserve"> how future research</w:t>
      </w:r>
      <w:r w:rsidR="00A83B5C" w:rsidRPr="00094244">
        <w:rPr>
          <w:rFonts w:ascii="Times New Roman" w:hAnsi="Times New Roman"/>
          <w:sz w:val="24"/>
          <w:szCs w:val="24"/>
        </w:rPr>
        <w:t xml:space="preserve"> on the permeability of these boundary types</w:t>
      </w:r>
      <w:r w:rsidR="00E77907" w:rsidRPr="00094244">
        <w:rPr>
          <w:rFonts w:ascii="Times New Roman" w:hAnsi="Times New Roman"/>
          <w:sz w:val="24"/>
          <w:szCs w:val="24"/>
        </w:rPr>
        <w:t xml:space="preserve"> can lead to a better understanding of OI. </w:t>
      </w:r>
    </w:p>
    <w:p w14:paraId="0C6FDB77" w14:textId="00DE31BF"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Contractual Perspective </w:t>
      </w:r>
      <w:r w:rsidR="0070618C" w:rsidRPr="00094244">
        <w:rPr>
          <w:rFonts w:ascii="Times New Roman" w:hAnsi="Times New Roman"/>
          <w:b/>
          <w:sz w:val="24"/>
          <w:szCs w:val="24"/>
        </w:rPr>
        <w:t>of Open Innovation</w:t>
      </w:r>
    </w:p>
    <w:p w14:paraId="2042B9D8" w14:textId="44AF3DFB" w:rsidR="00CC7B9E"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The permeability of firm boundaries has implications for</w:t>
      </w:r>
      <w:r w:rsidR="007E758E" w:rsidRPr="00094244">
        <w:rPr>
          <w:rFonts w:ascii="Times New Roman" w:hAnsi="Times New Roman"/>
          <w:sz w:val="24"/>
          <w:szCs w:val="24"/>
        </w:rPr>
        <w:t xml:space="preserve"> h</w:t>
      </w:r>
      <w:r w:rsidR="0072124E" w:rsidRPr="00094244">
        <w:rPr>
          <w:rFonts w:ascii="Times New Roman" w:hAnsi="Times New Roman"/>
          <w:sz w:val="24"/>
          <w:szCs w:val="24"/>
        </w:rPr>
        <w:t xml:space="preserve">ow </w:t>
      </w:r>
      <w:r w:rsidR="007E758E" w:rsidRPr="00094244">
        <w:rPr>
          <w:rFonts w:ascii="Times New Roman" w:hAnsi="Times New Roman"/>
          <w:sz w:val="24"/>
          <w:szCs w:val="24"/>
        </w:rPr>
        <w:t>parties can capture value via</w:t>
      </w:r>
      <w:r w:rsidRPr="00094244">
        <w:rPr>
          <w:rFonts w:ascii="Times New Roman" w:hAnsi="Times New Roman"/>
          <w:sz w:val="24"/>
          <w:szCs w:val="24"/>
        </w:rPr>
        <w:t xml:space="preserve"> the governance of </w:t>
      </w:r>
      <w:r w:rsidR="007E758E" w:rsidRPr="00094244">
        <w:rPr>
          <w:rFonts w:ascii="Times New Roman" w:hAnsi="Times New Roman"/>
          <w:sz w:val="24"/>
          <w:szCs w:val="24"/>
        </w:rPr>
        <w:t xml:space="preserve">their joint </w:t>
      </w:r>
      <w:r w:rsidRPr="00094244">
        <w:rPr>
          <w:rFonts w:ascii="Times New Roman" w:hAnsi="Times New Roman"/>
          <w:sz w:val="24"/>
          <w:szCs w:val="24"/>
        </w:rPr>
        <w:t>innovation activities. When firms decide on how to organize innovation activities across boundaries, they also need to define contractual forms of governance, no matter how formal or informal they turn out to be (Zenger</w:t>
      </w:r>
      <w:r w:rsidR="0072124E" w:rsidRPr="00094244">
        <w:rPr>
          <w:rFonts w:ascii="Times New Roman" w:hAnsi="Times New Roman"/>
          <w:sz w:val="24"/>
          <w:szCs w:val="24"/>
        </w:rPr>
        <w:t xml:space="preserve"> et al.</w:t>
      </w:r>
      <w:r w:rsidRPr="00094244">
        <w:rPr>
          <w:rFonts w:ascii="Times New Roman" w:hAnsi="Times New Roman"/>
          <w:sz w:val="24"/>
          <w:szCs w:val="24"/>
        </w:rPr>
        <w:t>, 2011</w:t>
      </w:r>
      <w:r w:rsidR="002C1C15" w:rsidRPr="00094244">
        <w:rPr>
          <w:rFonts w:ascii="Times New Roman" w:hAnsi="Times New Roman"/>
          <w:sz w:val="24"/>
          <w:szCs w:val="24"/>
        </w:rPr>
        <w:t>). W</w:t>
      </w:r>
      <w:r w:rsidR="003D016A" w:rsidRPr="00094244">
        <w:rPr>
          <w:rFonts w:ascii="Times New Roman" w:hAnsi="Times New Roman"/>
          <w:sz w:val="24"/>
          <w:szCs w:val="24"/>
        </w:rPr>
        <w:t xml:space="preserve">e posit that </w:t>
      </w:r>
      <w:r w:rsidRPr="00094244">
        <w:rPr>
          <w:rFonts w:ascii="Times New Roman" w:hAnsi="Times New Roman"/>
          <w:sz w:val="24"/>
          <w:szCs w:val="24"/>
        </w:rPr>
        <w:t xml:space="preserve">the role of firm boundaries and the governance of innovation activities is reflected in a transition from a classical to a neoclassical and increasingly relational contracting perspective, i.e. from discrete, formal and short-lived contracts, to more open-ended contracts, </w:t>
      </w:r>
      <w:r w:rsidRPr="00094244">
        <w:rPr>
          <w:rFonts w:ascii="Times New Roman" w:hAnsi="Times New Roman"/>
          <w:sz w:val="24"/>
          <w:szCs w:val="24"/>
        </w:rPr>
        <w:lastRenderedPageBreak/>
        <w:t xml:space="preserve">and arrangements that are more informal. </w:t>
      </w:r>
      <w:r w:rsidR="00E773D1" w:rsidRPr="00094244">
        <w:rPr>
          <w:rFonts w:ascii="Times New Roman" w:hAnsi="Times New Roman"/>
          <w:sz w:val="24"/>
          <w:szCs w:val="24"/>
        </w:rPr>
        <w:t xml:space="preserve">As </w:t>
      </w:r>
      <w:r w:rsidRPr="00094244">
        <w:rPr>
          <w:rFonts w:ascii="Times New Roman" w:hAnsi="Times New Roman"/>
          <w:sz w:val="24"/>
          <w:szCs w:val="24"/>
        </w:rPr>
        <w:t xml:space="preserve">the clear boundaries between parties that would otherwise engage in discrete transactions become porous, </w:t>
      </w:r>
      <w:r w:rsidR="00E773D1" w:rsidRPr="00094244">
        <w:rPr>
          <w:rFonts w:ascii="Times New Roman" w:hAnsi="Times New Roman"/>
          <w:sz w:val="24"/>
          <w:szCs w:val="24"/>
        </w:rPr>
        <w:t xml:space="preserve">contracts shift from </w:t>
      </w:r>
      <w:r w:rsidRPr="00094244">
        <w:rPr>
          <w:rFonts w:ascii="Times New Roman" w:hAnsi="Times New Roman"/>
          <w:sz w:val="24"/>
          <w:szCs w:val="24"/>
        </w:rPr>
        <w:t>more or less complete, one-off, written agreements (</w:t>
      </w:r>
      <w:proofErr w:type="spellStart"/>
      <w:r w:rsidRPr="00094244">
        <w:rPr>
          <w:rFonts w:ascii="Times New Roman" w:hAnsi="Times New Roman"/>
          <w:sz w:val="24"/>
          <w:szCs w:val="24"/>
        </w:rPr>
        <w:t>Willamson</w:t>
      </w:r>
      <w:proofErr w:type="spellEnd"/>
      <w:r w:rsidRPr="00094244">
        <w:rPr>
          <w:rFonts w:ascii="Times New Roman" w:hAnsi="Times New Roman"/>
          <w:sz w:val="24"/>
          <w:szCs w:val="24"/>
        </w:rPr>
        <w:t>, 1986), towards more long-term interactive relationship</w:t>
      </w:r>
      <w:r w:rsidR="00E773D1" w:rsidRPr="00094244">
        <w:rPr>
          <w:rFonts w:ascii="Times New Roman" w:hAnsi="Times New Roman"/>
          <w:sz w:val="24"/>
          <w:szCs w:val="24"/>
        </w:rPr>
        <w:t>s</w:t>
      </w:r>
      <w:r w:rsidRPr="00094244">
        <w:rPr>
          <w:rFonts w:ascii="Times New Roman" w:hAnsi="Times New Roman"/>
          <w:sz w:val="24"/>
          <w:szCs w:val="24"/>
        </w:rPr>
        <w:t xml:space="preserve"> (</w:t>
      </w:r>
      <w:r w:rsidR="00E56550" w:rsidRPr="00094244">
        <w:rPr>
          <w:rFonts w:ascii="Times New Roman" w:hAnsi="Times New Roman"/>
          <w:sz w:val="24"/>
        </w:rPr>
        <w:t xml:space="preserve">de </w:t>
      </w:r>
      <w:proofErr w:type="spellStart"/>
      <w:r w:rsidR="00E56550" w:rsidRPr="00094244">
        <w:rPr>
          <w:rFonts w:ascii="Times New Roman" w:hAnsi="Times New Roman"/>
          <w:sz w:val="24"/>
        </w:rPr>
        <w:t>Figueiredo</w:t>
      </w:r>
      <w:proofErr w:type="spellEnd"/>
      <w:r w:rsidR="00E56550" w:rsidRPr="00094244">
        <w:rPr>
          <w:rFonts w:ascii="Times New Roman" w:hAnsi="Times New Roman"/>
          <w:sz w:val="24"/>
        </w:rPr>
        <w:t xml:space="preserve"> &amp; Silverman, 2017; </w:t>
      </w:r>
      <w:r w:rsidRPr="00094244">
        <w:rPr>
          <w:rFonts w:ascii="Times New Roman" w:hAnsi="Times New Roman"/>
          <w:sz w:val="24"/>
          <w:szCs w:val="24"/>
        </w:rPr>
        <w:t xml:space="preserve">Hagedoorn &amp; </w:t>
      </w:r>
      <w:proofErr w:type="spellStart"/>
      <w:r w:rsidRPr="00094244">
        <w:rPr>
          <w:rFonts w:ascii="Times New Roman" w:hAnsi="Times New Roman"/>
          <w:sz w:val="24"/>
          <w:szCs w:val="24"/>
        </w:rPr>
        <w:t>Hesen</w:t>
      </w:r>
      <w:proofErr w:type="spellEnd"/>
      <w:r w:rsidRPr="00094244">
        <w:rPr>
          <w:rFonts w:ascii="Times New Roman" w:hAnsi="Times New Roman"/>
          <w:sz w:val="24"/>
          <w:szCs w:val="24"/>
        </w:rPr>
        <w:t>, 2007)</w:t>
      </w:r>
      <w:r w:rsidR="00E773D1" w:rsidRPr="00094244">
        <w:rPr>
          <w:rFonts w:ascii="Times New Roman" w:hAnsi="Times New Roman"/>
          <w:sz w:val="24"/>
          <w:szCs w:val="24"/>
        </w:rPr>
        <w:t xml:space="preserve"> in which ‘a broader set of norms’ guides the behavior of firms (</w:t>
      </w:r>
      <w:proofErr w:type="spellStart"/>
      <w:r w:rsidR="00E773D1" w:rsidRPr="00094244">
        <w:rPr>
          <w:rFonts w:ascii="Times New Roman" w:hAnsi="Times New Roman"/>
          <w:sz w:val="24"/>
          <w:szCs w:val="24"/>
        </w:rPr>
        <w:t>Macauly</w:t>
      </w:r>
      <w:proofErr w:type="spellEnd"/>
      <w:r w:rsidR="00E773D1" w:rsidRPr="00094244">
        <w:rPr>
          <w:rFonts w:ascii="Times New Roman" w:hAnsi="Times New Roman"/>
          <w:sz w:val="24"/>
          <w:szCs w:val="24"/>
        </w:rPr>
        <w:t xml:space="preserve">, 1963; </w:t>
      </w:r>
      <w:proofErr w:type="spellStart"/>
      <w:r w:rsidR="00E773D1" w:rsidRPr="00094244">
        <w:rPr>
          <w:rFonts w:ascii="Times New Roman" w:hAnsi="Times New Roman"/>
          <w:sz w:val="24"/>
          <w:szCs w:val="24"/>
        </w:rPr>
        <w:t>Macneil</w:t>
      </w:r>
      <w:proofErr w:type="spellEnd"/>
      <w:r w:rsidR="00E773D1" w:rsidRPr="00094244">
        <w:rPr>
          <w:rFonts w:ascii="Times New Roman" w:hAnsi="Times New Roman"/>
          <w:sz w:val="24"/>
          <w:szCs w:val="24"/>
        </w:rPr>
        <w:t>, 1978)</w:t>
      </w:r>
      <w:r w:rsidRPr="00094244">
        <w:rPr>
          <w:rFonts w:ascii="Times New Roman" w:hAnsi="Times New Roman"/>
          <w:sz w:val="24"/>
          <w:szCs w:val="24"/>
        </w:rPr>
        <w:t xml:space="preserve">. </w:t>
      </w:r>
    </w:p>
    <w:p w14:paraId="5F026882" w14:textId="61BD2BF9" w:rsidR="003452B0" w:rsidRPr="00094244" w:rsidRDefault="00CC7B9E"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This relational contract design perspective </w:t>
      </w:r>
      <w:r w:rsidR="00652373" w:rsidRPr="00094244">
        <w:rPr>
          <w:rFonts w:ascii="Times New Roman" w:hAnsi="Times New Roman"/>
          <w:sz w:val="24"/>
          <w:szCs w:val="24"/>
        </w:rPr>
        <w:t>gains</w:t>
      </w:r>
      <w:r w:rsidRPr="00094244">
        <w:rPr>
          <w:rFonts w:ascii="Times New Roman" w:hAnsi="Times New Roman"/>
          <w:sz w:val="24"/>
          <w:szCs w:val="24"/>
        </w:rPr>
        <w:t xml:space="preserve"> increasing relevance in the context of OI as firms organize a range of external sources of innovation across their permeable boundaries. As such, relational contract design is an important alternative to strictly formal contract design that comes with strong appropriation regimes through formal IP rights and attempts to formalize complete contracts in a closed innovation environment.</w:t>
      </w:r>
      <w:r w:rsidR="00121808" w:rsidRPr="00094244">
        <w:rPr>
          <w:rFonts w:ascii="Times New Roman" w:hAnsi="Times New Roman"/>
          <w:sz w:val="24"/>
          <w:szCs w:val="24"/>
        </w:rPr>
        <w:t xml:space="preserve"> </w:t>
      </w:r>
    </w:p>
    <w:p w14:paraId="50851F06" w14:textId="35193326" w:rsidR="007100A5" w:rsidRPr="00094244" w:rsidRDefault="007100A5" w:rsidP="00931DC2">
      <w:pPr>
        <w:spacing w:after="0" w:line="480" w:lineRule="auto"/>
        <w:rPr>
          <w:rFonts w:ascii="Times New Roman" w:hAnsi="Times New Roman"/>
          <w:b/>
          <w:sz w:val="24"/>
          <w:szCs w:val="24"/>
        </w:rPr>
      </w:pPr>
      <w:r w:rsidRPr="00094244">
        <w:rPr>
          <w:rFonts w:ascii="Times New Roman" w:hAnsi="Times New Roman"/>
          <w:b/>
          <w:sz w:val="24"/>
          <w:szCs w:val="24"/>
        </w:rPr>
        <w:t xml:space="preserve">OPEN INNOVATION IN TERMS OF PERMEABLE FIRM BOUNDARIES </w:t>
      </w:r>
    </w:p>
    <w:p w14:paraId="152CEDCE" w14:textId="276F1317" w:rsidR="007E758E" w:rsidRPr="00094244" w:rsidRDefault="001573A7" w:rsidP="00931DC2">
      <w:pPr>
        <w:spacing w:after="0" w:line="480" w:lineRule="auto"/>
        <w:rPr>
          <w:rFonts w:ascii="Times New Roman" w:hAnsi="Times New Roman"/>
          <w:sz w:val="24"/>
          <w:szCs w:val="24"/>
        </w:rPr>
      </w:pPr>
      <w:r w:rsidRPr="00094244">
        <w:rPr>
          <w:rFonts w:ascii="Times New Roman" w:hAnsi="Times New Roman"/>
          <w:sz w:val="24"/>
          <w:szCs w:val="24"/>
        </w:rPr>
        <w:t>In order t</w:t>
      </w:r>
      <w:r w:rsidR="00F06046" w:rsidRPr="00094244">
        <w:rPr>
          <w:rFonts w:ascii="Times New Roman" w:hAnsi="Times New Roman"/>
          <w:sz w:val="24"/>
          <w:szCs w:val="24"/>
        </w:rPr>
        <w:t>o understand the implications of OI for different boundary types,</w:t>
      </w:r>
      <w:r w:rsidR="003452B0" w:rsidRPr="00094244">
        <w:rPr>
          <w:rFonts w:ascii="Times New Roman" w:hAnsi="Times New Roman"/>
          <w:sz w:val="24"/>
          <w:szCs w:val="24"/>
        </w:rPr>
        <w:t xml:space="preserve"> we conducted a systematic literature search</w:t>
      </w:r>
      <w:r w:rsidR="008A5B2B" w:rsidRPr="00094244">
        <w:rPr>
          <w:rFonts w:ascii="Times New Roman" w:hAnsi="Times New Roman"/>
          <w:sz w:val="24"/>
          <w:szCs w:val="24"/>
        </w:rPr>
        <w:t xml:space="preserve"> via ‘Web of Science’.</w:t>
      </w:r>
      <w:r w:rsidR="004473BE" w:rsidRPr="00094244">
        <w:rPr>
          <w:rFonts w:ascii="Times New Roman" w:hAnsi="Times New Roman"/>
          <w:sz w:val="24"/>
          <w:szCs w:val="24"/>
        </w:rPr>
        <w:t xml:space="preserve"> Following West and Bogers (2014) we limited our search to the top 25 innovation management journals</w:t>
      </w:r>
      <w:r w:rsidR="004473BE" w:rsidRPr="00094244">
        <w:rPr>
          <w:rStyle w:val="FootnoteReference"/>
        </w:rPr>
        <w:footnoteReference w:id="1"/>
      </w:r>
      <w:r w:rsidR="004473BE" w:rsidRPr="00094244">
        <w:rPr>
          <w:rFonts w:ascii="Times New Roman" w:hAnsi="Times New Roman"/>
          <w:sz w:val="24"/>
          <w:szCs w:val="24"/>
        </w:rPr>
        <w:t xml:space="preserve">. </w:t>
      </w:r>
      <w:r w:rsidR="00F06046" w:rsidRPr="00094244">
        <w:rPr>
          <w:rFonts w:ascii="Times New Roman" w:hAnsi="Times New Roman"/>
          <w:sz w:val="24"/>
          <w:szCs w:val="24"/>
        </w:rPr>
        <w:t>W</w:t>
      </w:r>
      <w:r w:rsidR="004473BE" w:rsidRPr="00094244">
        <w:rPr>
          <w:rFonts w:ascii="Times New Roman" w:hAnsi="Times New Roman"/>
          <w:sz w:val="24"/>
          <w:szCs w:val="24"/>
        </w:rPr>
        <w:t>e</w:t>
      </w:r>
      <w:r w:rsidR="00E77907" w:rsidRPr="00094244">
        <w:rPr>
          <w:rFonts w:ascii="Times New Roman" w:hAnsi="Times New Roman"/>
          <w:sz w:val="24"/>
          <w:szCs w:val="24"/>
        </w:rPr>
        <w:t xml:space="preserve"> classified the identified</w:t>
      </w:r>
      <w:r w:rsidR="004473BE" w:rsidRPr="00094244">
        <w:rPr>
          <w:rFonts w:ascii="Times New Roman" w:hAnsi="Times New Roman"/>
          <w:sz w:val="24"/>
          <w:szCs w:val="24"/>
        </w:rPr>
        <w:t xml:space="preserve"> </w:t>
      </w:r>
      <w:r w:rsidR="004473BE" w:rsidRPr="00094244">
        <w:rPr>
          <w:rFonts w:ascii="Times New Roman" w:hAnsi="Times New Roman"/>
          <w:sz w:val="24"/>
          <w:szCs w:val="24"/>
        </w:rPr>
        <w:lastRenderedPageBreak/>
        <w:t xml:space="preserve">papers into four categories: (1) </w:t>
      </w:r>
      <w:r w:rsidR="00E77907" w:rsidRPr="00094244">
        <w:rPr>
          <w:rFonts w:ascii="Times New Roman" w:hAnsi="Times New Roman"/>
          <w:sz w:val="24"/>
          <w:szCs w:val="24"/>
        </w:rPr>
        <w:t>competence</w:t>
      </w:r>
      <w:r w:rsidR="004473BE" w:rsidRPr="00094244">
        <w:rPr>
          <w:rFonts w:ascii="Times New Roman" w:hAnsi="Times New Roman"/>
          <w:sz w:val="24"/>
          <w:szCs w:val="24"/>
        </w:rPr>
        <w:t xml:space="preserve">, (2) </w:t>
      </w:r>
      <w:r w:rsidR="00E77907" w:rsidRPr="00094244">
        <w:rPr>
          <w:rFonts w:ascii="Times New Roman" w:hAnsi="Times New Roman"/>
          <w:sz w:val="24"/>
          <w:szCs w:val="24"/>
        </w:rPr>
        <w:t>efficiency</w:t>
      </w:r>
      <w:r w:rsidR="004473BE" w:rsidRPr="00094244">
        <w:rPr>
          <w:rFonts w:ascii="Times New Roman" w:hAnsi="Times New Roman"/>
          <w:sz w:val="24"/>
          <w:szCs w:val="24"/>
        </w:rPr>
        <w:t xml:space="preserve">, (3) </w:t>
      </w:r>
      <w:r w:rsidR="00E77907" w:rsidRPr="00094244">
        <w:rPr>
          <w:rFonts w:ascii="Times New Roman" w:hAnsi="Times New Roman"/>
          <w:sz w:val="24"/>
          <w:szCs w:val="24"/>
        </w:rPr>
        <w:t>identity</w:t>
      </w:r>
      <w:r w:rsidR="004473BE" w:rsidRPr="00094244">
        <w:rPr>
          <w:rFonts w:ascii="Times New Roman" w:hAnsi="Times New Roman"/>
          <w:sz w:val="24"/>
          <w:szCs w:val="24"/>
        </w:rPr>
        <w:t xml:space="preserve">, and (4) </w:t>
      </w:r>
      <w:r w:rsidR="00E77907" w:rsidRPr="00094244">
        <w:rPr>
          <w:rFonts w:ascii="Times New Roman" w:hAnsi="Times New Roman"/>
          <w:sz w:val="24"/>
          <w:szCs w:val="24"/>
        </w:rPr>
        <w:t>power</w:t>
      </w:r>
      <w:r w:rsidR="004473BE" w:rsidRPr="00094244">
        <w:rPr>
          <w:rFonts w:ascii="Times New Roman" w:hAnsi="Times New Roman"/>
          <w:sz w:val="24"/>
          <w:szCs w:val="24"/>
        </w:rPr>
        <w:t xml:space="preserve"> boundaries. In a first step, we used a list of keywords to a</w:t>
      </w:r>
      <w:r w:rsidRPr="00094244">
        <w:rPr>
          <w:rFonts w:ascii="Times New Roman" w:hAnsi="Times New Roman"/>
          <w:sz w:val="24"/>
          <w:szCs w:val="24"/>
        </w:rPr>
        <w:t>rrive at an</w:t>
      </w:r>
      <w:r w:rsidR="004473BE" w:rsidRPr="00094244">
        <w:rPr>
          <w:rFonts w:ascii="Times New Roman" w:hAnsi="Times New Roman"/>
          <w:sz w:val="24"/>
          <w:szCs w:val="24"/>
        </w:rPr>
        <w:t xml:space="preserve"> initial categorization (see table 1). In a second step, we read the abstracts to determine the extent to which the articles deal with different boundary types (e.g. the keyword ‘</w:t>
      </w:r>
      <w:r w:rsidR="00A83B5C" w:rsidRPr="00094244">
        <w:rPr>
          <w:rFonts w:ascii="Times New Roman" w:hAnsi="Times New Roman"/>
          <w:sz w:val="24"/>
          <w:szCs w:val="24"/>
        </w:rPr>
        <w:t>competence</w:t>
      </w:r>
      <w:r w:rsidR="004473BE" w:rsidRPr="00094244">
        <w:rPr>
          <w:rFonts w:ascii="Times New Roman" w:hAnsi="Times New Roman"/>
          <w:sz w:val="24"/>
          <w:szCs w:val="24"/>
        </w:rPr>
        <w:t>’ may be used in a very generic sense). In a third step, we carefully read the full articles in order to understand their implications for the permeability of</w:t>
      </w:r>
      <w:r w:rsidR="00C53F3F" w:rsidRPr="00094244">
        <w:rPr>
          <w:rFonts w:ascii="Times New Roman" w:hAnsi="Times New Roman"/>
          <w:sz w:val="24"/>
          <w:szCs w:val="24"/>
        </w:rPr>
        <w:t xml:space="preserve"> </w:t>
      </w:r>
      <w:r w:rsidR="004473BE" w:rsidRPr="00094244">
        <w:rPr>
          <w:rFonts w:ascii="Times New Roman" w:hAnsi="Times New Roman"/>
          <w:sz w:val="24"/>
          <w:szCs w:val="24"/>
        </w:rPr>
        <w:t>boundary types.</w:t>
      </w:r>
      <w:r w:rsidRPr="00094244">
        <w:rPr>
          <w:rFonts w:ascii="Times New Roman" w:hAnsi="Times New Roman"/>
          <w:sz w:val="24"/>
          <w:szCs w:val="24"/>
        </w:rPr>
        <w:t xml:space="preserve"> </w:t>
      </w:r>
      <w:r w:rsidR="00E77907" w:rsidRPr="00094244">
        <w:rPr>
          <w:rFonts w:ascii="Times New Roman" w:hAnsi="Times New Roman"/>
          <w:sz w:val="24"/>
          <w:szCs w:val="24"/>
        </w:rPr>
        <w:t xml:space="preserve">Out of </w:t>
      </w:r>
      <w:r w:rsidRPr="00094244">
        <w:rPr>
          <w:rFonts w:ascii="Times New Roman" w:hAnsi="Times New Roman"/>
          <w:sz w:val="24"/>
          <w:szCs w:val="24"/>
        </w:rPr>
        <w:t>2</w:t>
      </w:r>
      <w:r w:rsidR="00C52C6E" w:rsidRPr="00094244">
        <w:rPr>
          <w:rFonts w:ascii="Times New Roman" w:hAnsi="Times New Roman"/>
          <w:sz w:val="24"/>
          <w:szCs w:val="24"/>
        </w:rPr>
        <w:t>28</w:t>
      </w:r>
      <w:r w:rsidRPr="00094244">
        <w:rPr>
          <w:rFonts w:ascii="Times New Roman" w:hAnsi="Times New Roman"/>
          <w:sz w:val="24"/>
          <w:szCs w:val="24"/>
        </w:rPr>
        <w:t xml:space="preserve"> articles that treat OI as a central construct, about one third of the articles (i.e. 7</w:t>
      </w:r>
      <w:r w:rsidR="00C52C6E" w:rsidRPr="00094244">
        <w:rPr>
          <w:rFonts w:ascii="Times New Roman" w:hAnsi="Times New Roman"/>
          <w:sz w:val="24"/>
          <w:szCs w:val="24"/>
        </w:rPr>
        <w:t>7</w:t>
      </w:r>
      <w:r w:rsidRPr="00094244">
        <w:rPr>
          <w:rFonts w:ascii="Times New Roman" w:hAnsi="Times New Roman"/>
          <w:sz w:val="24"/>
          <w:szCs w:val="24"/>
        </w:rPr>
        <w:t xml:space="preserve">) have implications for the permeability of </w:t>
      </w:r>
      <w:r w:rsidR="005144A4" w:rsidRPr="00094244">
        <w:rPr>
          <w:rFonts w:ascii="Times New Roman" w:hAnsi="Times New Roman"/>
          <w:sz w:val="24"/>
          <w:szCs w:val="24"/>
        </w:rPr>
        <w:t xml:space="preserve">organizational boundaries. </w:t>
      </w:r>
      <w:r w:rsidR="00A83B5C" w:rsidRPr="00094244">
        <w:rPr>
          <w:rFonts w:ascii="Times New Roman" w:hAnsi="Times New Roman"/>
          <w:sz w:val="24"/>
          <w:szCs w:val="24"/>
        </w:rPr>
        <w:t>As expected</w:t>
      </w:r>
      <w:r w:rsidR="005144A4" w:rsidRPr="00094244">
        <w:rPr>
          <w:rFonts w:ascii="Times New Roman" w:hAnsi="Times New Roman"/>
          <w:sz w:val="24"/>
          <w:szCs w:val="24"/>
        </w:rPr>
        <w:t>, t</w:t>
      </w:r>
      <w:r w:rsidRPr="00094244">
        <w:rPr>
          <w:rFonts w:ascii="Times New Roman" w:hAnsi="Times New Roman"/>
          <w:sz w:val="24"/>
          <w:szCs w:val="24"/>
        </w:rPr>
        <w:t>he most populated category is the ‘</w:t>
      </w:r>
      <w:r w:rsidR="004404DA" w:rsidRPr="00094244">
        <w:rPr>
          <w:rFonts w:ascii="Times New Roman" w:hAnsi="Times New Roman"/>
          <w:sz w:val="24"/>
          <w:szCs w:val="24"/>
        </w:rPr>
        <w:t>competence boundary</w:t>
      </w:r>
      <w:r w:rsidRPr="00094244">
        <w:rPr>
          <w:rFonts w:ascii="Times New Roman" w:hAnsi="Times New Roman"/>
          <w:sz w:val="24"/>
          <w:szCs w:val="24"/>
        </w:rPr>
        <w:t>’ category (3</w:t>
      </w:r>
      <w:r w:rsidR="00C52C6E" w:rsidRPr="00094244">
        <w:rPr>
          <w:rFonts w:ascii="Times New Roman" w:hAnsi="Times New Roman"/>
          <w:sz w:val="24"/>
          <w:szCs w:val="24"/>
        </w:rPr>
        <w:t>7</w:t>
      </w:r>
      <w:r w:rsidRPr="00094244">
        <w:rPr>
          <w:rFonts w:ascii="Times New Roman" w:hAnsi="Times New Roman"/>
          <w:sz w:val="24"/>
          <w:szCs w:val="24"/>
        </w:rPr>
        <w:t xml:space="preserve"> articles), which focuses on how OI enables the transfer of resources across firm boundaries and points out organizational competences required to do </w:t>
      </w:r>
      <w:r w:rsidR="00A83B5C" w:rsidRPr="00094244">
        <w:rPr>
          <w:rFonts w:ascii="Times New Roman" w:hAnsi="Times New Roman"/>
          <w:sz w:val="24"/>
          <w:szCs w:val="24"/>
        </w:rPr>
        <w:t>so. Also in line with our expectations, t</w:t>
      </w:r>
      <w:r w:rsidRPr="00094244">
        <w:rPr>
          <w:rFonts w:ascii="Times New Roman" w:hAnsi="Times New Roman"/>
          <w:sz w:val="24"/>
          <w:szCs w:val="24"/>
        </w:rPr>
        <w:t xml:space="preserve">he second largest category refers to </w:t>
      </w:r>
      <w:r w:rsidR="00FE2397">
        <w:rPr>
          <w:rFonts w:ascii="Times New Roman" w:hAnsi="Times New Roman"/>
          <w:sz w:val="24"/>
          <w:szCs w:val="24"/>
        </w:rPr>
        <w:t>‘</w:t>
      </w:r>
      <w:r w:rsidR="004404DA" w:rsidRPr="00094244">
        <w:rPr>
          <w:rFonts w:ascii="Times New Roman" w:hAnsi="Times New Roman"/>
          <w:sz w:val="24"/>
          <w:szCs w:val="24"/>
        </w:rPr>
        <w:t>efficiency</w:t>
      </w:r>
      <w:r w:rsidRPr="00094244">
        <w:rPr>
          <w:rFonts w:ascii="Times New Roman" w:hAnsi="Times New Roman"/>
          <w:sz w:val="24"/>
          <w:szCs w:val="24"/>
        </w:rPr>
        <w:t xml:space="preserve"> boundaries</w:t>
      </w:r>
      <w:r w:rsidR="00FE2397">
        <w:rPr>
          <w:rFonts w:ascii="Times New Roman" w:hAnsi="Times New Roman"/>
          <w:sz w:val="24"/>
          <w:szCs w:val="24"/>
        </w:rPr>
        <w:t>’</w:t>
      </w:r>
      <w:r w:rsidRPr="00094244">
        <w:rPr>
          <w:rFonts w:ascii="Times New Roman" w:hAnsi="Times New Roman"/>
          <w:sz w:val="24"/>
          <w:szCs w:val="24"/>
        </w:rPr>
        <w:t xml:space="preserve"> (30 articles) that deal with the governance</w:t>
      </w:r>
      <w:r w:rsidR="00A83B5C" w:rsidRPr="00094244">
        <w:rPr>
          <w:rFonts w:ascii="Times New Roman" w:hAnsi="Times New Roman"/>
          <w:sz w:val="24"/>
          <w:szCs w:val="24"/>
        </w:rPr>
        <w:t xml:space="preserve"> of OI activities</w:t>
      </w:r>
      <w:r w:rsidRPr="00094244">
        <w:rPr>
          <w:rFonts w:ascii="Times New Roman" w:hAnsi="Times New Roman"/>
          <w:sz w:val="24"/>
          <w:szCs w:val="24"/>
        </w:rPr>
        <w:t xml:space="preserve">. Substantially less populated are the categories dealing with </w:t>
      </w:r>
      <w:r w:rsidR="00FE2397">
        <w:rPr>
          <w:rFonts w:ascii="Times New Roman" w:hAnsi="Times New Roman"/>
          <w:sz w:val="24"/>
          <w:szCs w:val="24"/>
        </w:rPr>
        <w:t>‘</w:t>
      </w:r>
      <w:r w:rsidR="00A83B5C" w:rsidRPr="00094244">
        <w:rPr>
          <w:rFonts w:ascii="Times New Roman" w:hAnsi="Times New Roman"/>
          <w:sz w:val="24"/>
          <w:szCs w:val="24"/>
        </w:rPr>
        <w:t>identity</w:t>
      </w:r>
      <w:r w:rsidR="00FE2397">
        <w:rPr>
          <w:rFonts w:ascii="Times New Roman" w:hAnsi="Times New Roman"/>
          <w:sz w:val="24"/>
          <w:szCs w:val="24"/>
        </w:rPr>
        <w:t>’</w:t>
      </w:r>
      <w:r w:rsidR="004404DA" w:rsidRPr="00094244">
        <w:rPr>
          <w:rFonts w:ascii="Times New Roman" w:hAnsi="Times New Roman"/>
          <w:sz w:val="24"/>
          <w:szCs w:val="24"/>
        </w:rPr>
        <w:t xml:space="preserve"> </w:t>
      </w:r>
      <w:r w:rsidRPr="00094244">
        <w:rPr>
          <w:rFonts w:ascii="Times New Roman" w:hAnsi="Times New Roman"/>
          <w:sz w:val="24"/>
          <w:szCs w:val="24"/>
        </w:rPr>
        <w:t xml:space="preserve">(6 articles) and </w:t>
      </w:r>
      <w:r w:rsidR="00FE2397">
        <w:rPr>
          <w:rFonts w:ascii="Times New Roman" w:hAnsi="Times New Roman"/>
          <w:sz w:val="24"/>
          <w:szCs w:val="24"/>
        </w:rPr>
        <w:t>‘</w:t>
      </w:r>
      <w:r w:rsidR="004404DA" w:rsidRPr="00094244">
        <w:rPr>
          <w:rFonts w:ascii="Times New Roman" w:hAnsi="Times New Roman"/>
          <w:sz w:val="24"/>
          <w:szCs w:val="24"/>
        </w:rPr>
        <w:t>power</w:t>
      </w:r>
      <w:r w:rsidRPr="00094244">
        <w:rPr>
          <w:rFonts w:ascii="Times New Roman" w:hAnsi="Times New Roman"/>
          <w:sz w:val="24"/>
          <w:szCs w:val="24"/>
        </w:rPr>
        <w:t xml:space="preserve"> boundaries</w:t>
      </w:r>
      <w:r w:rsidR="00FE2397">
        <w:rPr>
          <w:rFonts w:ascii="Times New Roman" w:hAnsi="Times New Roman"/>
          <w:sz w:val="24"/>
          <w:szCs w:val="24"/>
        </w:rPr>
        <w:t>’</w:t>
      </w:r>
      <w:r w:rsidRPr="00094244">
        <w:rPr>
          <w:rFonts w:ascii="Times New Roman" w:hAnsi="Times New Roman"/>
          <w:sz w:val="24"/>
          <w:szCs w:val="24"/>
        </w:rPr>
        <w:t xml:space="preserve"> (4 articles). </w:t>
      </w:r>
      <w:r w:rsidR="004473BE" w:rsidRPr="00094244">
        <w:rPr>
          <w:rFonts w:ascii="Times New Roman" w:hAnsi="Times New Roman"/>
          <w:sz w:val="24"/>
          <w:szCs w:val="24"/>
        </w:rPr>
        <w:t xml:space="preserve"> </w:t>
      </w:r>
    </w:p>
    <w:p w14:paraId="512DA487" w14:textId="608D3355" w:rsidR="0072124E" w:rsidRPr="00094244" w:rsidRDefault="00DA3BC5" w:rsidP="00931DC2">
      <w:pPr>
        <w:spacing w:after="0" w:line="480" w:lineRule="auto"/>
        <w:ind w:firstLine="708"/>
        <w:rPr>
          <w:rFonts w:ascii="Times New Roman" w:hAnsi="Times New Roman"/>
          <w:sz w:val="32"/>
          <w:szCs w:val="24"/>
        </w:rPr>
      </w:pPr>
      <w:r w:rsidRPr="00094244">
        <w:rPr>
          <w:rFonts w:ascii="Times New Roman" w:hAnsi="Times New Roman"/>
          <w:sz w:val="24"/>
        </w:rPr>
        <w:t xml:space="preserve">To analyze the </w:t>
      </w:r>
      <w:r w:rsidR="00222502" w:rsidRPr="00094244">
        <w:rPr>
          <w:rFonts w:ascii="Times New Roman" w:hAnsi="Times New Roman"/>
          <w:sz w:val="24"/>
          <w:szCs w:val="24"/>
        </w:rPr>
        <w:t>contract design</w:t>
      </w:r>
      <w:r w:rsidRPr="00094244">
        <w:rPr>
          <w:rFonts w:ascii="Times New Roman" w:hAnsi="Times New Roman"/>
          <w:sz w:val="24"/>
          <w:szCs w:val="24"/>
        </w:rPr>
        <w:t xml:space="preserve"> of relationships across </w:t>
      </w:r>
      <w:r w:rsidR="001573A7" w:rsidRPr="00094244">
        <w:rPr>
          <w:rFonts w:ascii="Times New Roman" w:hAnsi="Times New Roman"/>
          <w:sz w:val="24"/>
          <w:szCs w:val="24"/>
        </w:rPr>
        <w:t xml:space="preserve">these different types of </w:t>
      </w:r>
      <w:r w:rsidRPr="00094244">
        <w:rPr>
          <w:rFonts w:ascii="Times New Roman" w:hAnsi="Times New Roman"/>
          <w:sz w:val="24"/>
          <w:szCs w:val="24"/>
        </w:rPr>
        <w:t>permeable boundaries</w:t>
      </w:r>
      <w:r w:rsidRPr="00094244">
        <w:rPr>
          <w:rFonts w:ascii="Times New Roman" w:hAnsi="Times New Roman"/>
          <w:sz w:val="24"/>
        </w:rPr>
        <w:t>, w</w:t>
      </w:r>
      <w:r w:rsidR="00116E17" w:rsidRPr="00094244">
        <w:rPr>
          <w:rFonts w:ascii="Times New Roman" w:hAnsi="Times New Roman"/>
          <w:sz w:val="24"/>
        </w:rPr>
        <w:t xml:space="preserve">e </w:t>
      </w:r>
      <w:r w:rsidRPr="00094244">
        <w:rPr>
          <w:rFonts w:ascii="Times New Roman" w:hAnsi="Times New Roman"/>
          <w:sz w:val="24"/>
        </w:rPr>
        <w:t xml:space="preserve">used a similar </w:t>
      </w:r>
      <w:r w:rsidR="000F73CC" w:rsidRPr="00094244">
        <w:rPr>
          <w:rFonts w:ascii="Times New Roman" w:hAnsi="Times New Roman"/>
          <w:sz w:val="24"/>
        </w:rPr>
        <w:t>procedure</w:t>
      </w:r>
      <w:r w:rsidR="00116E17" w:rsidRPr="00094244">
        <w:rPr>
          <w:rFonts w:ascii="Times New Roman" w:hAnsi="Times New Roman"/>
          <w:sz w:val="24"/>
        </w:rPr>
        <w:t>. Given the little empirical work done on contracting and inter-organizational collaboration in gener</w:t>
      </w:r>
      <w:r w:rsidRPr="00094244">
        <w:rPr>
          <w:rFonts w:ascii="Times New Roman" w:hAnsi="Times New Roman"/>
          <w:sz w:val="24"/>
        </w:rPr>
        <w:t xml:space="preserve">al (see </w:t>
      </w:r>
      <w:r w:rsidR="00A17764" w:rsidRPr="00094244">
        <w:rPr>
          <w:rFonts w:ascii="Times New Roman" w:hAnsi="Times New Roman"/>
          <w:sz w:val="24"/>
        </w:rPr>
        <w:t xml:space="preserve">Gil &amp; </w:t>
      </w:r>
      <w:proofErr w:type="spellStart"/>
      <w:r w:rsidR="00A17764" w:rsidRPr="00094244">
        <w:rPr>
          <w:rFonts w:ascii="Times New Roman" w:hAnsi="Times New Roman"/>
          <w:sz w:val="24"/>
        </w:rPr>
        <w:t>Zanarone</w:t>
      </w:r>
      <w:proofErr w:type="spellEnd"/>
      <w:r w:rsidR="00A17764" w:rsidRPr="00094244">
        <w:rPr>
          <w:rFonts w:ascii="Times New Roman" w:hAnsi="Times New Roman"/>
          <w:sz w:val="24"/>
        </w:rPr>
        <w:t xml:space="preserve">, 2017; </w:t>
      </w:r>
      <w:proofErr w:type="spellStart"/>
      <w:r w:rsidRPr="00094244">
        <w:rPr>
          <w:rFonts w:ascii="Times New Roman" w:hAnsi="Times New Roman"/>
          <w:sz w:val="24"/>
        </w:rPr>
        <w:t>Schepker</w:t>
      </w:r>
      <w:proofErr w:type="spellEnd"/>
      <w:r w:rsidRPr="00094244">
        <w:rPr>
          <w:rFonts w:ascii="Times New Roman" w:hAnsi="Times New Roman"/>
          <w:sz w:val="24"/>
        </w:rPr>
        <w:t xml:space="preserve"> et al., 2014)</w:t>
      </w:r>
      <w:r w:rsidR="00116E17" w:rsidRPr="00094244">
        <w:rPr>
          <w:rFonts w:ascii="Times New Roman" w:hAnsi="Times New Roman"/>
          <w:sz w:val="24"/>
        </w:rPr>
        <w:t>, we extended our search to a combination of two groups</w:t>
      </w:r>
      <w:r w:rsidR="00A66B3F" w:rsidRPr="00094244">
        <w:rPr>
          <w:rFonts w:ascii="Times New Roman" w:hAnsi="Times New Roman"/>
          <w:sz w:val="24"/>
        </w:rPr>
        <w:t xml:space="preserve"> of keywords (1) OI</w:t>
      </w:r>
      <w:r w:rsidR="00116E17" w:rsidRPr="00094244">
        <w:rPr>
          <w:rFonts w:ascii="Times New Roman" w:hAnsi="Times New Roman"/>
          <w:sz w:val="24"/>
        </w:rPr>
        <w:t>, alliances, cooperation and (2) contracts, contract(</w:t>
      </w:r>
      <w:proofErr w:type="spellStart"/>
      <w:r w:rsidR="00116E17" w:rsidRPr="00094244">
        <w:rPr>
          <w:rFonts w:ascii="Times New Roman" w:hAnsi="Times New Roman"/>
          <w:sz w:val="24"/>
        </w:rPr>
        <w:t>ual</w:t>
      </w:r>
      <w:proofErr w:type="spellEnd"/>
      <w:r w:rsidR="00116E17" w:rsidRPr="00094244">
        <w:rPr>
          <w:rFonts w:ascii="Times New Roman" w:hAnsi="Times New Roman"/>
          <w:sz w:val="24"/>
        </w:rPr>
        <w:t xml:space="preserve">) design, classical contracting, neo-classical contracting, relational contracting. We also extended the search to papers published after 1990 when the growth in papers on inter-organizational cooperation led to </w:t>
      </w:r>
      <w:r w:rsidR="0072124E" w:rsidRPr="00094244">
        <w:rPr>
          <w:rFonts w:ascii="Times New Roman" w:hAnsi="Times New Roman"/>
          <w:sz w:val="24"/>
        </w:rPr>
        <w:t>a</w:t>
      </w:r>
      <w:r w:rsidR="00116E17" w:rsidRPr="00094244">
        <w:rPr>
          <w:rFonts w:ascii="Times New Roman" w:hAnsi="Times New Roman"/>
          <w:sz w:val="24"/>
        </w:rPr>
        <w:t xml:space="preserve"> modest increase in attention to </w:t>
      </w:r>
      <w:r w:rsidR="00222502" w:rsidRPr="00094244">
        <w:rPr>
          <w:rFonts w:ascii="Times New Roman" w:hAnsi="Times New Roman"/>
          <w:sz w:val="24"/>
        </w:rPr>
        <w:t>contract design</w:t>
      </w:r>
      <w:r w:rsidR="00116E17" w:rsidRPr="00094244">
        <w:rPr>
          <w:rFonts w:ascii="Times New Roman" w:hAnsi="Times New Roman"/>
          <w:sz w:val="24"/>
        </w:rPr>
        <w:t xml:space="preserve">. </w:t>
      </w:r>
      <w:r w:rsidR="00D51ABC" w:rsidRPr="00094244">
        <w:rPr>
          <w:rFonts w:ascii="Times New Roman" w:hAnsi="Times New Roman"/>
          <w:sz w:val="24"/>
        </w:rPr>
        <w:t xml:space="preserve">Various combinations of keywords produced </w:t>
      </w:r>
      <w:r w:rsidR="00A66B3F" w:rsidRPr="00094244">
        <w:rPr>
          <w:rFonts w:ascii="Times New Roman" w:hAnsi="Times New Roman"/>
          <w:sz w:val="24"/>
        </w:rPr>
        <w:t>a small body of literature consisting</w:t>
      </w:r>
      <w:r w:rsidR="00D51ABC" w:rsidRPr="00094244">
        <w:rPr>
          <w:rFonts w:ascii="Times New Roman" w:hAnsi="Times New Roman"/>
          <w:sz w:val="24"/>
        </w:rPr>
        <w:t xml:space="preserve"> of 2</w:t>
      </w:r>
      <w:r w:rsidR="000C0D9D" w:rsidRPr="00094244">
        <w:rPr>
          <w:rFonts w:ascii="Times New Roman" w:hAnsi="Times New Roman"/>
          <w:sz w:val="24"/>
        </w:rPr>
        <w:t>2</w:t>
      </w:r>
      <w:r w:rsidR="00D51ABC" w:rsidRPr="00094244">
        <w:rPr>
          <w:rFonts w:ascii="Times New Roman" w:hAnsi="Times New Roman"/>
          <w:sz w:val="24"/>
        </w:rPr>
        <w:t xml:space="preserve"> articles.</w:t>
      </w:r>
    </w:p>
    <w:p w14:paraId="00D1E1D3" w14:textId="10090EAF" w:rsidR="00DB7827" w:rsidRPr="00094244" w:rsidRDefault="001573A7"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In the following, we offer an analysis of how existing OI literature can be viewed through the perspectives of </w:t>
      </w:r>
      <w:r w:rsidR="00C53F3F" w:rsidRPr="00094244">
        <w:rPr>
          <w:rFonts w:ascii="Times New Roman" w:hAnsi="Times New Roman"/>
          <w:sz w:val="24"/>
          <w:szCs w:val="24"/>
        </w:rPr>
        <w:t>permeable</w:t>
      </w:r>
      <w:r w:rsidRPr="00094244">
        <w:rPr>
          <w:rFonts w:ascii="Times New Roman" w:hAnsi="Times New Roman"/>
          <w:sz w:val="24"/>
          <w:szCs w:val="24"/>
        </w:rPr>
        <w:t xml:space="preserve"> boundaries and </w:t>
      </w:r>
      <w:r w:rsidR="00C53F3F" w:rsidRPr="00094244">
        <w:rPr>
          <w:rFonts w:ascii="Times New Roman" w:hAnsi="Times New Roman"/>
          <w:sz w:val="24"/>
          <w:szCs w:val="24"/>
        </w:rPr>
        <w:t xml:space="preserve">relational </w:t>
      </w:r>
      <w:r w:rsidR="00222502" w:rsidRPr="00094244">
        <w:rPr>
          <w:rFonts w:ascii="Times New Roman" w:hAnsi="Times New Roman"/>
          <w:sz w:val="24"/>
          <w:szCs w:val="24"/>
        </w:rPr>
        <w:t>contract design</w:t>
      </w:r>
      <w:r w:rsidRPr="00094244">
        <w:rPr>
          <w:rFonts w:ascii="Times New Roman" w:hAnsi="Times New Roman"/>
          <w:sz w:val="24"/>
          <w:szCs w:val="24"/>
        </w:rPr>
        <w:t xml:space="preserve">. More importantly, we </w:t>
      </w:r>
      <w:r w:rsidR="00C53F3F" w:rsidRPr="00094244">
        <w:rPr>
          <w:rFonts w:ascii="Times New Roman" w:hAnsi="Times New Roman"/>
          <w:sz w:val="24"/>
          <w:szCs w:val="24"/>
        </w:rPr>
        <w:t>discuss</w:t>
      </w:r>
      <w:r w:rsidRPr="00094244">
        <w:rPr>
          <w:rFonts w:ascii="Times New Roman" w:hAnsi="Times New Roman"/>
          <w:sz w:val="24"/>
          <w:szCs w:val="24"/>
        </w:rPr>
        <w:t xml:space="preserve"> how this perspective lays the foundation</w:t>
      </w:r>
      <w:r w:rsidR="00C53F3F" w:rsidRPr="00094244">
        <w:rPr>
          <w:rFonts w:ascii="Times New Roman" w:hAnsi="Times New Roman"/>
          <w:sz w:val="24"/>
          <w:szCs w:val="24"/>
        </w:rPr>
        <w:t xml:space="preserve"> for a future research agenda </w:t>
      </w:r>
      <w:r w:rsidR="00C53F3F" w:rsidRPr="00094244">
        <w:rPr>
          <w:rFonts w:ascii="Times New Roman" w:hAnsi="Times New Roman"/>
          <w:sz w:val="24"/>
          <w:szCs w:val="24"/>
        </w:rPr>
        <w:lastRenderedPageBreak/>
        <w:t>on</w:t>
      </w:r>
      <w:r w:rsidRPr="00094244">
        <w:rPr>
          <w:rFonts w:ascii="Times New Roman" w:hAnsi="Times New Roman"/>
          <w:sz w:val="24"/>
          <w:szCs w:val="24"/>
        </w:rPr>
        <w:t xml:space="preserve"> value creation and capture in an OI context. </w:t>
      </w:r>
      <w:r w:rsidR="004473BE" w:rsidRPr="00094244">
        <w:rPr>
          <w:rFonts w:ascii="Times New Roman" w:hAnsi="Times New Roman"/>
          <w:sz w:val="24"/>
          <w:szCs w:val="24"/>
        </w:rPr>
        <w:t>Table 1 displays</w:t>
      </w:r>
      <w:r w:rsidRPr="00094244">
        <w:rPr>
          <w:rFonts w:ascii="Times New Roman" w:hAnsi="Times New Roman"/>
          <w:sz w:val="24"/>
          <w:szCs w:val="24"/>
        </w:rPr>
        <w:t xml:space="preserve"> the results of this analysis, including mech</w:t>
      </w:r>
      <w:r w:rsidR="00505CC5" w:rsidRPr="00094244">
        <w:rPr>
          <w:rFonts w:ascii="Times New Roman" w:hAnsi="Times New Roman"/>
          <w:sz w:val="24"/>
          <w:szCs w:val="24"/>
        </w:rPr>
        <w:t>anisms of boundary permeability and</w:t>
      </w:r>
      <w:r w:rsidRPr="00094244">
        <w:rPr>
          <w:rFonts w:ascii="Times New Roman" w:hAnsi="Times New Roman"/>
          <w:sz w:val="24"/>
          <w:szCs w:val="24"/>
        </w:rPr>
        <w:t xml:space="preserve"> design elements of relational contracts</w:t>
      </w:r>
      <w:r w:rsidR="00505CC5" w:rsidRPr="00094244">
        <w:rPr>
          <w:rFonts w:ascii="Times New Roman" w:hAnsi="Times New Roman"/>
          <w:sz w:val="24"/>
          <w:szCs w:val="24"/>
        </w:rPr>
        <w:t>.</w:t>
      </w:r>
      <w:r w:rsidR="00306F5E" w:rsidRPr="00094244">
        <w:rPr>
          <w:rFonts w:ascii="Times New Roman" w:hAnsi="Times New Roman"/>
          <w:sz w:val="24"/>
          <w:szCs w:val="24"/>
        </w:rPr>
        <w:t xml:space="preserve"> </w:t>
      </w:r>
    </w:p>
    <w:p w14:paraId="3EA53906" w14:textId="77777777" w:rsidR="004473BE" w:rsidRPr="00094244" w:rsidRDefault="004473BE" w:rsidP="00931DC2">
      <w:pPr>
        <w:spacing w:line="480" w:lineRule="auto"/>
        <w:jc w:val="center"/>
        <w:outlineLvl w:val="0"/>
        <w:rPr>
          <w:rFonts w:ascii="Times New Roman" w:hAnsi="Times New Roman"/>
          <w:sz w:val="24"/>
          <w:szCs w:val="24"/>
        </w:rPr>
      </w:pPr>
      <w:r w:rsidRPr="00094244">
        <w:rPr>
          <w:rFonts w:ascii="Times New Roman" w:hAnsi="Times New Roman"/>
          <w:sz w:val="24"/>
          <w:szCs w:val="24"/>
        </w:rPr>
        <w:t>Insert table 1 about here</w:t>
      </w:r>
    </w:p>
    <w:p w14:paraId="37E2ABC8" w14:textId="26E57D9B" w:rsidR="004467C1" w:rsidRPr="00094244" w:rsidRDefault="004467C1" w:rsidP="00FE2397">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Permeability of </w:t>
      </w:r>
      <w:r w:rsidR="004404DA" w:rsidRPr="00094244">
        <w:rPr>
          <w:rFonts w:ascii="Times New Roman" w:hAnsi="Times New Roman"/>
          <w:b/>
          <w:sz w:val="24"/>
          <w:szCs w:val="24"/>
        </w:rPr>
        <w:t>Competence</w:t>
      </w:r>
      <w:r w:rsidRPr="00094244">
        <w:rPr>
          <w:rFonts w:ascii="Times New Roman" w:hAnsi="Times New Roman"/>
          <w:b/>
          <w:sz w:val="24"/>
          <w:szCs w:val="24"/>
        </w:rPr>
        <w:t xml:space="preserve"> Boundaries</w:t>
      </w:r>
      <w:r w:rsidRPr="00094244">
        <w:rPr>
          <w:rFonts w:ascii="Times New Roman" w:hAnsi="Times New Roman"/>
          <w:sz w:val="24"/>
          <w:szCs w:val="24"/>
        </w:rPr>
        <w:t xml:space="preserve"> </w:t>
      </w:r>
    </w:p>
    <w:p w14:paraId="0DE4DF11" w14:textId="0639D2EA" w:rsidR="004467C1" w:rsidRPr="00094244" w:rsidRDefault="00A83B5C" w:rsidP="00931DC2">
      <w:pPr>
        <w:spacing w:after="0" w:line="480" w:lineRule="auto"/>
        <w:rPr>
          <w:rFonts w:ascii="Times New Roman" w:hAnsi="Times New Roman"/>
          <w:sz w:val="24"/>
          <w:szCs w:val="24"/>
        </w:rPr>
      </w:pPr>
      <w:r w:rsidRPr="00094244">
        <w:rPr>
          <w:rFonts w:ascii="Times New Roman" w:hAnsi="Times New Roman"/>
          <w:sz w:val="24"/>
          <w:szCs w:val="24"/>
        </w:rPr>
        <w:t>How does engagement in OI transform a focal firm’s competence</w:t>
      </w:r>
      <w:r w:rsidR="00306F5E" w:rsidRPr="00094244">
        <w:rPr>
          <w:rFonts w:ascii="Times New Roman" w:hAnsi="Times New Roman"/>
          <w:sz w:val="24"/>
          <w:szCs w:val="24"/>
        </w:rPr>
        <w:t xml:space="preserve"> boundaries and thereby modify</w:t>
      </w:r>
      <w:r w:rsidRPr="00094244">
        <w:rPr>
          <w:rFonts w:ascii="Times New Roman" w:hAnsi="Times New Roman"/>
          <w:sz w:val="24"/>
          <w:szCs w:val="24"/>
        </w:rPr>
        <w:t xml:space="preserve"> the resource portfolio that it coordinates? </w:t>
      </w:r>
      <w:r w:rsidR="004467C1" w:rsidRPr="00094244">
        <w:rPr>
          <w:rFonts w:ascii="Times New Roman" w:hAnsi="Times New Roman"/>
          <w:sz w:val="24"/>
          <w:szCs w:val="24"/>
        </w:rPr>
        <w:t xml:space="preserve">Somewhat counterintuitively, </w:t>
      </w:r>
      <w:r w:rsidR="00A25F06">
        <w:rPr>
          <w:rFonts w:ascii="Times New Roman" w:hAnsi="Times New Roman"/>
          <w:sz w:val="24"/>
          <w:szCs w:val="24"/>
        </w:rPr>
        <w:t>one</w:t>
      </w:r>
      <w:r w:rsidR="004404DA" w:rsidRPr="00094244">
        <w:rPr>
          <w:rFonts w:ascii="Times New Roman" w:hAnsi="Times New Roman"/>
          <w:sz w:val="24"/>
          <w:szCs w:val="24"/>
        </w:rPr>
        <w:t xml:space="preserve"> condition for more permeable competence</w:t>
      </w:r>
      <w:r w:rsidR="004467C1" w:rsidRPr="00094244">
        <w:rPr>
          <w:rFonts w:ascii="Times New Roman" w:hAnsi="Times New Roman"/>
          <w:sz w:val="24"/>
          <w:szCs w:val="24"/>
        </w:rPr>
        <w:t xml:space="preserve"> boundaries is the continued investment into the internal production of </w:t>
      </w:r>
      <w:r w:rsidR="00F56993" w:rsidRPr="00094244">
        <w:rPr>
          <w:rFonts w:ascii="Times New Roman" w:hAnsi="Times New Roman"/>
          <w:sz w:val="24"/>
          <w:szCs w:val="24"/>
        </w:rPr>
        <w:t>knowledge</w:t>
      </w:r>
      <w:r w:rsidRPr="00094244">
        <w:rPr>
          <w:rFonts w:ascii="Times New Roman" w:hAnsi="Times New Roman"/>
          <w:sz w:val="24"/>
          <w:szCs w:val="24"/>
        </w:rPr>
        <w:t xml:space="preserve"> resources</w:t>
      </w:r>
      <w:r w:rsidR="004467C1" w:rsidRPr="00094244">
        <w:rPr>
          <w:rFonts w:ascii="Times New Roman" w:hAnsi="Times New Roman"/>
          <w:sz w:val="24"/>
          <w:szCs w:val="24"/>
        </w:rPr>
        <w:t>. Due to enhanced absorptive capacity, firms with greater internal R&amp;D are more likely to collaborat</w:t>
      </w:r>
      <w:r w:rsidR="00C53F3F" w:rsidRPr="00094244">
        <w:rPr>
          <w:rFonts w:ascii="Times New Roman" w:hAnsi="Times New Roman"/>
          <w:sz w:val="24"/>
          <w:szCs w:val="24"/>
        </w:rPr>
        <w:t>e</w:t>
      </w:r>
      <w:r w:rsidR="004467C1" w:rsidRPr="00094244">
        <w:rPr>
          <w:rFonts w:ascii="Times New Roman" w:hAnsi="Times New Roman"/>
          <w:sz w:val="24"/>
          <w:szCs w:val="24"/>
        </w:rPr>
        <w:t xml:space="preserve"> with external partners </w:t>
      </w:r>
      <w:r w:rsidR="004467C1" w:rsidRPr="00094244">
        <w:rPr>
          <w:rFonts w:ascii="Times New Roman" w:hAnsi="Times New Roman"/>
          <w:noProof/>
          <w:sz w:val="24"/>
          <w:szCs w:val="24"/>
        </w:rPr>
        <w:t>(Tether &amp; Tajar, 2008; Xia, 2013)</w:t>
      </w:r>
      <w:r w:rsidR="004467C1" w:rsidRPr="00094244">
        <w:rPr>
          <w:rFonts w:ascii="Times New Roman" w:hAnsi="Times New Roman"/>
          <w:sz w:val="24"/>
          <w:szCs w:val="24"/>
        </w:rPr>
        <w:t xml:space="preserve">, as well as benefit more from them </w:t>
      </w:r>
      <w:r w:rsidR="004467C1" w:rsidRPr="00094244">
        <w:rPr>
          <w:rFonts w:ascii="Times New Roman" w:hAnsi="Times New Roman"/>
          <w:noProof/>
          <w:sz w:val="24"/>
          <w:szCs w:val="24"/>
        </w:rPr>
        <w:t>(</w:t>
      </w:r>
      <w:r w:rsidR="00C52C6E" w:rsidRPr="00094244">
        <w:rPr>
          <w:rFonts w:ascii="Times New Roman" w:hAnsi="Times New Roman"/>
          <w:noProof/>
          <w:sz w:val="24"/>
          <w:szCs w:val="24"/>
        </w:rPr>
        <w:t xml:space="preserve">Chen, Vanhaverbeke, &amp; Du, 2016; </w:t>
      </w:r>
      <w:r w:rsidR="004467C1" w:rsidRPr="00094244">
        <w:rPr>
          <w:rFonts w:ascii="Times New Roman" w:hAnsi="Times New Roman"/>
          <w:noProof/>
          <w:sz w:val="24"/>
          <w:szCs w:val="24"/>
        </w:rPr>
        <w:t>Denicolai, Ramirez, &amp; Tidd, 2016; Garcia Martinez, Zouaghi, &amp; Sanchez Garcia, 2017)</w:t>
      </w:r>
      <w:r w:rsidR="004467C1" w:rsidRPr="00094244">
        <w:rPr>
          <w:rFonts w:ascii="Times New Roman" w:hAnsi="Times New Roman"/>
          <w:sz w:val="24"/>
          <w:szCs w:val="24"/>
        </w:rPr>
        <w:t>. However, research is inconclusive as to the level of internal R&amp;D at which internal and external R&amp;D activities are complementary or substitut</w:t>
      </w:r>
      <w:r w:rsidR="00E71B2D" w:rsidRPr="00094244">
        <w:rPr>
          <w:rFonts w:ascii="Times New Roman" w:hAnsi="Times New Roman"/>
          <w:sz w:val="24"/>
          <w:szCs w:val="24"/>
        </w:rPr>
        <w:t>ive</w:t>
      </w:r>
      <w:r w:rsidR="004467C1" w:rsidRPr="00094244">
        <w:rPr>
          <w:rFonts w:ascii="Times New Roman" w:hAnsi="Times New Roman"/>
          <w:sz w:val="24"/>
          <w:szCs w:val="24"/>
        </w:rPr>
        <w:t xml:space="preserve"> </w:t>
      </w:r>
      <w:r w:rsidR="004467C1" w:rsidRPr="00094244">
        <w:rPr>
          <w:rFonts w:ascii="Times New Roman" w:hAnsi="Times New Roman"/>
          <w:noProof/>
          <w:sz w:val="24"/>
          <w:szCs w:val="24"/>
        </w:rPr>
        <w:t>(Berchicci, 2013; Hagedoorn &amp; Wang, 2012)</w:t>
      </w:r>
      <w:r w:rsidR="00C52C6E" w:rsidRPr="00094244">
        <w:rPr>
          <w:rFonts w:ascii="Times New Roman" w:hAnsi="Times New Roman"/>
          <w:noProof/>
          <w:sz w:val="24"/>
          <w:szCs w:val="24"/>
        </w:rPr>
        <w:t>. Similarly, internal R&amp;D has</w:t>
      </w:r>
      <w:r w:rsidR="00D16174">
        <w:rPr>
          <w:rFonts w:ascii="Times New Roman" w:hAnsi="Times New Roman"/>
          <w:noProof/>
          <w:sz w:val="24"/>
          <w:szCs w:val="24"/>
        </w:rPr>
        <w:t xml:space="preserve"> been found to be complementar</w:t>
      </w:r>
      <w:r w:rsidR="00C52C6E" w:rsidRPr="00094244">
        <w:rPr>
          <w:rFonts w:ascii="Times New Roman" w:hAnsi="Times New Roman"/>
          <w:noProof/>
          <w:sz w:val="24"/>
          <w:szCs w:val="24"/>
        </w:rPr>
        <w:t xml:space="preserve">y to certain types of external partners (e.g. value chain partners), while it is less relevant for other OI partnerships (e.g. </w:t>
      </w:r>
      <w:r w:rsidR="00723AD4">
        <w:rPr>
          <w:rFonts w:ascii="Times New Roman" w:hAnsi="Times New Roman"/>
          <w:noProof/>
          <w:sz w:val="24"/>
          <w:szCs w:val="24"/>
        </w:rPr>
        <w:t>collaborations with universities</w:t>
      </w:r>
      <w:r w:rsidR="00C52C6E" w:rsidRPr="00094244">
        <w:rPr>
          <w:rFonts w:ascii="Times New Roman" w:hAnsi="Times New Roman"/>
          <w:noProof/>
          <w:sz w:val="24"/>
          <w:szCs w:val="24"/>
        </w:rPr>
        <w:t>) (Chen et al., 2016)</w:t>
      </w:r>
      <w:r w:rsidR="004467C1" w:rsidRPr="00094244">
        <w:rPr>
          <w:rFonts w:ascii="Times New Roman" w:hAnsi="Times New Roman"/>
          <w:sz w:val="24"/>
          <w:szCs w:val="24"/>
        </w:rPr>
        <w:t xml:space="preserve">. Furthermore, while internal R&amp;D combines negative short-term with positive long-term implications for the accumulation of knowledge, external R&amp;D has immediate positive effects but is less efficient in the long term </w:t>
      </w:r>
      <w:r w:rsidR="004467C1" w:rsidRPr="00094244">
        <w:rPr>
          <w:rFonts w:ascii="Times New Roman" w:hAnsi="Times New Roman"/>
          <w:noProof/>
          <w:sz w:val="24"/>
          <w:szCs w:val="24"/>
        </w:rPr>
        <w:t>(Denicolai et al., 2016)</w:t>
      </w:r>
      <w:r w:rsidR="004467C1" w:rsidRPr="00094244">
        <w:rPr>
          <w:rFonts w:ascii="Times New Roman" w:hAnsi="Times New Roman"/>
          <w:sz w:val="24"/>
          <w:szCs w:val="24"/>
        </w:rPr>
        <w:t>. Jointly, these insights suggest that firms that are activ</w:t>
      </w:r>
      <w:r w:rsidRPr="00094244">
        <w:rPr>
          <w:rFonts w:ascii="Times New Roman" w:hAnsi="Times New Roman"/>
          <w:sz w:val="24"/>
          <w:szCs w:val="24"/>
        </w:rPr>
        <w:t xml:space="preserve">e in OI </w:t>
      </w:r>
      <w:r w:rsidR="004467C1" w:rsidRPr="00094244">
        <w:rPr>
          <w:rFonts w:ascii="Times New Roman" w:hAnsi="Times New Roman"/>
          <w:sz w:val="24"/>
          <w:szCs w:val="24"/>
        </w:rPr>
        <w:t>strike a strategic balance b</w:t>
      </w:r>
      <w:r w:rsidR="00873690" w:rsidRPr="00094244">
        <w:rPr>
          <w:rFonts w:ascii="Times New Roman" w:hAnsi="Times New Roman"/>
          <w:sz w:val="24"/>
          <w:szCs w:val="24"/>
        </w:rPr>
        <w:t>etween internal and external knowledge</w:t>
      </w:r>
      <w:r w:rsidR="004467C1" w:rsidRPr="00094244">
        <w:rPr>
          <w:rFonts w:ascii="Times New Roman" w:hAnsi="Times New Roman"/>
          <w:sz w:val="24"/>
          <w:szCs w:val="24"/>
        </w:rPr>
        <w:t xml:space="preserve">. </w:t>
      </w:r>
    </w:p>
    <w:p w14:paraId="204E46A0" w14:textId="5CD36A41" w:rsidR="004467C1" w:rsidRPr="00094244" w:rsidRDefault="004467C1" w:rsidP="00931DC2">
      <w:pPr>
        <w:spacing w:after="0" w:line="480" w:lineRule="auto"/>
        <w:ind w:firstLine="708"/>
        <w:rPr>
          <w:rFonts w:ascii="Times New Roman" w:hAnsi="Times New Roman"/>
          <w:sz w:val="24"/>
          <w:szCs w:val="24"/>
        </w:rPr>
      </w:pPr>
      <w:r w:rsidRPr="00094244">
        <w:rPr>
          <w:rFonts w:ascii="Times New Roman" w:hAnsi="Times New Roman"/>
          <w:sz w:val="24"/>
          <w:szCs w:val="24"/>
        </w:rPr>
        <w:t>A</w:t>
      </w:r>
      <w:r w:rsidR="00451525" w:rsidRPr="00094244">
        <w:rPr>
          <w:rFonts w:ascii="Times New Roman" w:hAnsi="Times New Roman"/>
          <w:sz w:val="24"/>
          <w:szCs w:val="24"/>
        </w:rPr>
        <w:t xml:space="preserve"> number of</w:t>
      </w:r>
      <w:r w:rsidRPr="00094244">
        <w:rPr>
          <w:rFonts w:ascii="Times New Roman" w:hAnsi="Times New Roman"/>
          <w:sz w:val="24"/>
          <w:szCs w:val="24"/>
        </w:rPr>
        <w:t xml:space="preserve"> organizational procedures</w:t>
      </w:r>
      <w:r w:rsidR="00451525" w:rsidRPr="00094244">
        <w:rPr>
          <w:rFonts w:ascii="Times New Roman" w:hAnsi="Times New Roman"/>
          <w:sz w:val="24"/>
          <w:szCs w:val="24"/>
        </w:rPr>
        <w:t>, such as the</w:t>
      </w:r>
      <w:r w:rsidRPr="00094244">
        <w:rPr>
          <w:rFonts w:ascii="Times New Roman" w:hAnsi="Times New Roman"/>
          <w:sz w:val="24"/>
          <w:szCs w:val="24"/>
        </w:rPr>
        <w:t xml:space="preserve"> formal organization of R&amp;D </w:t>
      </w:r>
      <w:r w:rsidRPr="00094244">
        <w:rPr>
          <w:rFonts w:ascii="Times New Roman" w:hAnsi="Times New Roman"/>
          <w:noProof/>
          <w:sz w:val="24"/>
          <w:szCs w:val="24"/>
        </w:rPr>
        <w:t>(Bianchi et al., 2016)</w:t>
      </w:r>
      <w:r w:rsidRPr="00094244">
        <w:rPr>
          <w:rFonts w:ascii="Times New Roman" w:hAnsi="Times New Roman"/>
          <w:sz w:val="24"/>
          <w:szCs w:val="24"/>
        </w:rPr>
        <w:t xml:space="preserve"> a</w:t>
      </w:r>
      <w:r w:rsidR="00F56993" w:rsidRPr="00094244">
        <w:rPr>
          <w:rFonts w:ascii="Times New Roman" w:hAnsi="Times New Roman"/>
          <w:sz w:val="24"/>
          <w:szCs w:val="24"/>
        </w:rPr>
        <w:t>nd</w:t>
      </w:r>
      <w:r w:rsidRPr="00094244">
        <w:rPr>
          <w:rFonts w:ascii="Times New Roman" w:hAnsi="Times New Roman"/>
          <w:sz w:val="24"/>
          <w:szCs w:val="24"/>
        </w:rPr>
        <w:t xml:space="preserve"> knowledge governance procedures </w:t>
      </w:r>
      <w:r w:rsidRPr="00094244">
        <w:rPr>
          <w:rFonts w:ascii="Times New Roman" w:hAnsi="Times New Roman"/>
          <w:noProof/>
          <w:sz w:val="24"/>
          <w:szCs w:val="24"/>
        </w:rPr>
        <w:t>(Lakemond et al., 2016)</w:t>
      </w:r>
      <w:r w:rsidRPr="00094244">
        <w:rPr>
          <w:rFonts w:ascii="Times New Roman" w:hAnsi="Times New Roman"/>
          <w:sz w:val="24"/>
          <w:szCs w:val="24"/>
        </w:rPr>
        <w:t xml:space="preserve"> enable firms to lever</w:t>
      </w:r>
      <w:r w:rsidR="00873690" w:rsidRPr="00094244">
        <w:rPr>
          <w:rFonts w:ascii="Times New Roman" w:hAnsi="Times New Roman"/>
          <w:sz w:val="24"/>
          <w:szCs w:val="24"/>
        </w:rPr>
        <w:t>age external knowledge</w:t>
      </w:r>
      <w:r w:rsidR="00A83B5C" w:rsidRPr="00094244">
        <w:rPr>
          <w:rFonts w:ascii="Times New Roman" w:hAnsi="Times New Roman"/>
          <w:sz w:val="24"/>
          <w:szCs w:val="24"/>
        </w:rPr>
        <w:t xml:space="preserve"> resources</w:t>
      </w:r>
      <w:r w:rsidRPr="00094244">
        <w:rPr>
          <w:rFonts w:ascii="Times New Roman" w:hAnsi="Times New Roman"/>
          <w:sz w:val="24"/>
          <w:szCs w:val="24"/>
        </w:rPr>
        <w:t xml:space="preserve">. </w:t>
      </w:r>
      <w:r w:rsidR="00306F5E" w:rsidRPr="00094244">
        <w:rPr>
          <w:rFonts w:ascii="Times New Roman" w:hAnsi="Times New Roman"/>
          <w:sz w:val="24"/>
          <w:szCs w:val="24"/>
        </w:rPr>
        <w:t>Such a</w:t>
      </w:r>
      <w:r w:rsidR="00873690" w:rsidRPr="00094244">
        <w:rPr>
          <w:rFonts w:ascii="Times New Roman" w:hAnsi="Times New Roman"/>
          <w:sz w:val="24"/>
          <w:szCs w:val="24"/>
        </w:rPr>
        <w:t>bsorptive capabilities</w:t>
      </w:r>
      <w:r w:rsidRPr="00094244">
        <w:rPr>
          <w:rFonts w:ascii="Times New Roman" w:hAnsi="Times New Roman"/>
          <w:sz w:val="24"/>
          <w:szCs w:val="24"/>
        </w:rPr>
        <w:t xml:space="preserve"> further enhance the permeability of </w:t>
      </w:r>
      <w:r w:rsidR="004404DA" w:rsidRPr="00094244">
        <w:rPr>
          <w:rFonts w:ascii="Times New Roman" w:hAnsi="Times New Roman"/>
          <w:sz w:val="24"/>
          <w:szCs w:val="24"/>
        </w:rPr>
        <w:t>competence</w:t>
      </w:r>
      <w:r w:rsidRPr="00094244">
        <w:rPr>
          <w:rFonts w:ascii="Times New Roman" w:hAnsi="Times New Roman"/>
          <w:sz w:val="24"/>
          <w:szCs w:val="24"/>
        </w:rPr>
        <w:t xml:space="preserve"> boundaries by enabling the recognition, integration, </w:t>
      </w:r>
      <w:r w:rsidR="00C53F3F" w:rsidRPr="00094244">
        <w:rPr>
          <w:rFonts w:ascii="Times New Roman" w:hAnsi="Times New Roman"/>
          <w:sz w:val="24"/>
          <w:szCs w:val="24"/>
        </w:rPr>
        <w:t xml:space="preserve">and </w:t>
      </w:r>
      <w:r w:rsidRPr="00094244">
        <w:rPr>
          <w:rFonts w:ascii="Times New Roman" w:hAnsi="Times New Roman"/>
          <w:sz w:val="24"/>
          <w:szCs w:val="24"/>
        </w:rPr>
        <w:t>conversion</w:t>
      </w:r>
      <w:r w:rsidR="00873690" w:rsidRPr="00094244">
        <w:rPr>
          <w:rFonts w:ascii="Times New Roman" w:hAnsi="Times New Roman"/>
          <w:sz w:val="24"/>
          <w:szCs w:val="24"/>
        </w:rPr>
        <w:t xml:space="preserve"> of external knowledge</w:t>
      </w:r>
      <w:r w:rsidR="00A83B5C" w:rsidRPr="00094244">
        <w:rPr>
          <w:rFonts w:ascii="Times New Roman" w:hAnsi="Times New Roman"/>
          <w:sz w:val="24"/>
          <w:szCs w:val="24"/>
        </w:rPr>
        <w:t xml:space="preserve"> resources</w:t>
      </w:r>
      <w:r w:rsidRPr="00094244">
        <w:rPr>
          <w:rFonts w:ascii="Times New Roman" w:hAnsi="Times New Roman"/>
          <w:sz w:val="24"/>
          <w:szCs w:val="24"/>
        </w:rPr>
        <w:t xml:space="preserve"> (Robertson, </w:t>
      </w:r>
      <w:proofErr w:type="spellStart"/>
      <w:r w:rsidRPr="00094244">
        <w:rPr>
          <w:rFonts w:ascii="Times New Roman" w:hAnsi="Times New Roman"/>
          <w:sz w:val="24"/>
          <w:szCs w:val="24"/>
        </w:rPr>
        <w:t>Casali</w:t>
      </w:r>
      <w:proofErr w:type="spellEnd"/>
      <w:r w:rsidRPr="00094244">
        <w:rPr>
          <w:rFonts w:ascii="Times New Roman" w:hAnsi="Times New Roman"/>
          <w:sz w:val="24"/>
          <w:szCs w:val="24"/>
        </w:rPr>
        <w:t xml:space="preserve">, and Jacobson, 2012; Zobel, </w:t>
      </w:r>
      <w:r w:rsidRPr="00094244">
        <w:rPr>
          <w:rFonts w:ascii="Times New Roman" w:hAnsi="Times New Roman"/>
          <w:sz w:val="24"/>
          <w:szCs w:val="24"/>
        </w:rPr>
        <w:lastRenderedPageBreak/>
        <w:t xml:space="preserve">2017). </w:t>
      </w:r>
      <w:r w:rsidR="00F56993" w:rsidRPr="00094244">
        <w:rPr>
          <w:rFonts w:ascii="Times New Roman" w:hAnsi="Times New Roman"/>
          <w:sz w:val="24"/>
          <w:szCs w:val="24"/>
        </w:rPr>
        <w:t>A</w:t>
      </w:r>
      <w:r w:rsidRPr="00094244">
        <w:rPr>
          <w:rFonts w:ascii="Times New Roman" w:hAnsi="Times New Roman"/>
          <w:sz w:val="24"/>
          <w:szCs w:val="24"/>
        </w:rPr>
        <w:t xml:space="preserve">bsorptive capacity is </w:t>
      </w:r>
      <w:r w:rsidR="00306F5E" w:rsidRPr="00094244">
        <w:rPr>
          <w:rFonts w:ascii="Times New Roman" w:hAnsi="Times New Roman"/>
          <w:sz w:val="24"/>
          <w:szCs w:val="24"/>
        </w:rPr>
        <w:t xml:space="preserve">further </w:t>
      </w:r>
      <w:r w:rsidRPr="00094244">
        <w:rPr>
          <w:rFonts w:ascii="Times New Roman" w:hAnsi="Times New Roman"/>
          <w:sz w:val="24"/>
          <w:szCs w:val="24"/>
        </w:rPr>
        <w:t xml:space="preserve">supported by a set of </w:t>
      </w:r>
      <w:r w:rsidR="00E71B2D" w:rsidRPr="00094244">
        <w:rPr>
          <w:rFonts w:ascii="Times New Roman" w:hAnsi="Times New Roman"/>
          <w:sz w:val="24"/>
          <w:szCs w:val="24"/>
        </w:rPr>
        <w:t>information</w:t>
      </w:r>
      <w:r w:rsidR="00CC6AE5" w:rsidRPr="00094244">
        <w:rPr>
          <w:rFonts w:ascii="Times New Roman" w:hAnsi="Times New Roman"/>
          <w:sz w:val="24"/>
          <w:szCs w:val="24"/>
        </w:rPr>
        <w:t xml:space="preserve"> and communication</w:t>
      </w:r>
      <w:r w:rsidR="00E71B2D" w:rsidRPr="00094244">
        <w:rPr>
          <w:rFonts w:ascii="Times New Roman" w:hAnsi="Times New Roman"/>
          <w:sz w:val="24"/>
          <w:szCs w:val="24"/>
        </w:rPr>
        <w:t xml:space="preserve"> technology</w:t>
      </w:r>
      <w:r w:rsidRPr="00094244">
        <w:rPr>
          <w:rFonts w:ascii="Times New Roman" w:hAnsi="Times New Roman"/>
          <w:sz w:val="24"/>
          <w:szCs w:val="24"/>
        </w:rPr>
        <w:t xml:space="preserve"> </w:t>
      </w:r>
      <w:r w:rsidR="00451525" w:rsidRPr="00094244">
        <w:rPr>
          <w:rFonts w:ascii="Times New Roman" w:hAnsi="Times New Roman"/>
          <w:sz w:val="24"/>
          <w:szCs w:val="24"/>
        </w:rPr>
        <w:t xml:space="preserve">(ICT) </w:t>
      </w:r>
      <w:r w:rsidRPr="00094244">
        <w:rPr>
          <w:rFonts w:ascii="Times New Roman" w:hAnsi="Times New Roman"/>
          <w:sz w:val="24"/>
          <w:szCs w:val="24"/>
        </w:rPr>
        <w:t>tool</w:t>
      </w:r>
      <w:r w:rsidR="00E71B2D" w:rsidRPr="00094244">
        <w:rPr>
          <w:rFonts w:ascii="Times New Roman" w:hAnsi="Times New Roman"/>
          <w:sz w:val="24"/>
          <w:szCs w:val="24"/>
        </w:rPr>
        <w:t>s</w:t>
      </w:r>
      <w:r w:rsidRPr="00094244">
        <w:rPr>
          <w:rFonts w:ascii="Times New Roman" w:hAnsi="Times New Roman"/>
          <w:sz w:val="24"/>
          <w:szCs w:val="24"/>
        </w:rPr>
        <w:t xml:space="preserve">, such as </w:t>
      </w:r>
      <w:r w:rsidR="00E71B2D" w:rsidRPr="00094244">
        <w:rPr>
          <w:rFonts w:ascii="Times New Roman" w:hAnsi="Times New Roman"/>
          <w:sz w:val="24"/>
          <w:szCs w:val="24"/>
        </w:rPr>
        <w:t xml:space="preserve">technology scouting techniques, </w:t>
      </w:r>
      <w:r w:rsidRPr="00094244">
        <w:rPr>
          <w:rFonts w:ascii="Times New Roman" w:hAnsi="Times New Roman"/>
          <w:sz w:val="24"/>
          <w:szCs w:val="24"/>
        </w:rPr>
        <w:t xml:space="preserve">data mining, data access systems, and network connectivity </w:t>
      </w:r>
      <w:r w:rsidRPr="00094244">
        <w:rPr>
          <w:rFonts w:ascii="Times New Roman" w:hAnsi="Times New Roman"/>
          <w:noProof/>
          <w:sz w:val="24"/>
          <w:szCs w:val="24"/>
        </w:rPr>
        <w:t>(</w:t>
      </w:r>
      <w:r w:rsidR="00E71B2D" w:rsidRPr="00094244">
        <w:rPr>
          <w:rFonts w:ascii="Times New Roman" w:hAnsi="Times New Roman"/>
          <w:noProof/>
          <w:sz w:val="24"/>
          <w:szCs w:val="24"/>
        </w:rPr>
        <w:t xml:space="preserve">Rohrbeck, 2010; </w:t>
      </w:r>
      <w:r w:rsidRPr="00094244">
        <w:rPr>
          <w:rFonts w:ascii="Times New Roman" w:hAnsi="Times New Roman"/>
          <w:noProof/>
          <w:sz w:val="24"/>
          <w:szCs w:val="24"/>
        </w:rPr>
        <w:t>Porter &amp; Newman, 2011; Trantopoulos et al., 2017; Veugelers, Bury, &amp; Viaene, 2010</w:t>
      </w:r>
      <w:r w:rsidR="00E71B2D" w:rsidRPr="00094244">
        <w:rPr>
          <w:rFonts w:ascii="Times New Roman" w:hAnsi="Times New Roman"/>
          <w:noProof/>
          <w:sz w:val="24"/>
          <w:szCs w:val="24"/>
        </w:rPr>
        <w:t>; Spitsberg et al., 2013</w:t>
      </w:r>
      <w:r w:rsidRPr="00094244">
        <w:rPr>
          <w:rFonts w:ascii="Times New Roman" w:hAnsi="Times New Roman"/>
          <w:noProof/>
          <w:sz w:val="24"/>
          <w:szCs w:val="24"/>
        </w:rPr>
        <w:t>)</w:t>
      </w:r>
      <w:r w:rsidR="00CC6AE5" w:rsidRPr="00094244">
        <w:rPr>
          <w:rFonts w:ascii="Times New Roman" w:hAnsi="Times New Roman"/>
          <w:noProof/>
          <w:sz w:val="24"/>
          <w:szCs w:val="24"/>
        </w:rPr>
        <w:t xml:space="preserve"> that enable firms to increase their internal and external communication and access to related resources</w:t>
      </w:r>
      <w:r w:rsidR="00E71B2D" w:rsidRPr="00094244">
        <w:rPr>
          <w:rFonts w:ascii="Times New Roman" w:hAnsi="Times New Roman"/>
          <w:sz w:val="24"/>
          <w:szCs w:val="24"/>
        </w:rPr>
        <w:t>.</w:t>
      </w:r>
      <w:r w:rsidR="00451525" w:rsidRPr="00094244">
        <w:rPr>
          <w:rFonts w:ascii="Times New Roman" w:hAnsi="Times New Roman"/>
          <w:sz w:val="24"/>
          <w:szCs w:val="24"/>
        </w:rPr>
        <w:t xml:space="preserve"> However, while ICT investment enables access to a wider scope of external knowledge resources, excessive ICT can cause information overload</w:t>
      </w:r>
      <w:r w:rsidR="00E71B2D" w:rsidRPr="00094244">
        <w:rPr>
          <w:rFonts w:ascii="Times New Roman" w:hAnsi="Times New Roman"/>
          <w:sz w:val="24"/>
          <w:szCs w:val="24"/>
        </w:rPr>
        <w:t xml:space="preserve"> </w:t>
      </w:r>
      <w:r w:rsidR="00DE119F" w:rsidRPr="00094244">
        <w:rPr>
          <w:rFonts w:ascii="Times New Roman" w:hAnsi="Times New Roman"/>
          <w:sz w:val="24"/>
          <w:szCs w:val="24"/>
        </w:rPr>
        <w:t>and thereby, limit a focal firm’s ability</w:t>
      </w:r>
      <w:r w:rsidR="00A83B5C" w:rsidRPr="00094244">
        <w:rPr>
          <w:rFonts w:ascii="Times New Roman" w:hAnsi="Times New Roman"/>
          <w:sz w:val="24"/>
          <w:szCs w:val="24"/>
        </w:rPr>
        <w:t xml:space="preserve"> to</w:t>
      </w:r>
      <w:r w:rsidR="00DE119F" w:rsidRPr="00094244">
        <w:rPr>
          <w:rFonts w:ascii="Times New Roman" w:hAnsi="Times New Roman"/>
          <w:sz w:val="24"/>
          <w:szCs w:val="24"/>
        </w:rPr>
        <w:t xml:space="preserve"> source knowledge </w:t>
      </w:r>
      <w:r w:rsidR="00A83B5C" w:rsidRPr="00094244">
        <w:rPr>
          <w:rFonts w:ascii="Times New Roman" w:hAnsi="Times New Roman"/>
          <w:sz w:val="24"/>
          <w:szCs w:val="24"/>
        </w:rPr>
        <w:t xml:space="preserve">resources </w:t>
      </w:r>
      <w:r w:rsidR="00DE119F" w:rsidRPr="00094244">
        <w:rPr>
          <w:rFonts w:ascii="Times New Roman" w:hAnsi="Times New Roman"/>
          <w:sz w:val="24"/>
          <w:szCs w:val="24"/>
        </w:rPr>
        <w:t xml:space="preserve">across </w:t>
      </w:r>
      <w:r w:rsidR="00A83B5C" w:rsidRPr="00094244">
        <w:rPr>
          <w:rFonts w:ascii="Times New Roman" w:hAnsi="Times New Roman"/>
          <w:sz w:val="24"/>
          <w:szCs w:val="24"/>
        </w:rPr>
        <w:t>firm</w:t>
      </w:r>
      <w:r w:rsidR="00306F5E" w:rsidRPr="00094244">
        <w:rPr>
          <w:rFonts w:ascii="Times New Roman" w:hAnsi="Times New Roman"/>
          <w:sz w:val="24"/>
          <w:szCs w:val="24"/>
        </w:rPr>
        <w:t xml:space="preserve"> </w:t>
      </w:r>
      <w:r w:rsidR="00DE119F" w:rsidRPr="00094244">
        <w:rPr>
          <w:rFonts w:ascii="Times New Roman" w:hAnsi="Times New Roman"/>
          <w:sz w:val="24"/>
          <w:szCs w:val="24"/>
        </w:rPr>
        <w:t xml:space="preserve">boundaries </w:t>
      </w:r>
      <w:r w:rsidR="00451525" w:rsidRPr="00094244">
        <w:rPr>
          <w:rFonts w:ascii="Times New Roman" w:hAnsi="Times New Roman"/>
          <w:sz w:val="24"/>
          <w:szCs w:val="24"/>
        </w:rPr>
        <w:t xml:space="preserve">(Dong &amp; </w:t>
      </w:r>
      <w:proofErr w:type="spellStart"/>
      <w:r w:rsidR="00451525" w:rsidRPr="00094244">
        <w:rPr>
          <w:rFonts w:ascii="Times New Roman" w:hAnsi="Times New Roman"/>
          <w:sz w:val="24"/>
          <w:szCs w:val="24"/>
        </w:rPr>
        <w:t>Netten</w:t>
      </w:r>
      <w:proofErr w:type="spellEnd"/>
      <w:r w:rsidR="00451525" w:rsidRPr="00094244">
        <w:rPr>
          <w:rFonts w:ascii="Times New Roman" w:hAnsi="Times New Roman"/>
          <w:sz w:val="24"/>
          <w:szCs w:val="24"/>
        </w:rPr>
        <w:t xml:space="preserve">, 2017). Individual-level </w:t>
      </w:r>
      <w:r w:rsidR="00A83B5C" w:rsidRPr="00094244">
        <w:rPr>
          <w:rFonts w:ascii="Times New Roman" w:hAnsi="Times New Roman"/>
          <w:sz w:val="24"/>
          <w:szCs w:val="24"/>
        </w:rPr>
        <w:t>competences, such a</w:t>
      </w:r>
      <w:r w:rsidR="001640E9" w:rsidRPr="00094244">
        <w:rPr>
          <w:rFonts w:ascii="Times New Roman" w:hAnsi="Times New Roman"/>
          <w:sz w:val="24"/>
          <w:szCs w:val="24"/>
        </w:rPr>
        <w:t>s</w:t>
      </w:r>
      <w:r w:rsidR="00306F5E" w:rsidRPr="00094244">
        <w:rPr>
          <w:rFonts w:ascii="Times New Roman" w:hAnsi="Times New Roman"/>
          <w:sz w:val="24"/>
          <w:szCs w:val="24"/>
        </w:rPr>
        <w:t xml:space="preserve"> boundary spanning</w:t>
      </w:r>
      <w:r w:rsidR="00A83B5C" w:rsidRPr="00094244">
        <w:rPr>
          <w:rFonts w:ascii="Times New Roman" w:hAnsi="Times New Roman"/>
          <w:sz w:val="24"/>
          <w:szCs w:val="24"/>
        </w:rPr>
        <w:t xml:space="preserve"> </w:t>
      </w:r>
      <w:r w:rsidR="00E71B2D" w:rsidRPr="00094244">
        <w:rPr>
          <w:rFonts w:ascii="Times New Roman" w:hAnsi="Times New Roman"/>
          <w:sz w:val="24"/>
          <w:szCs w:val="24"/>
        </w:rPr>
        <w:t>(</w:t>
      </w:r>
      <w:proofErr w:type="spellStart"/>
      <w:r w:rsidR="00E71B2D" w:rsidRPr="00094244">
        <w:rPr>
          <w:rFonts w:ascii="Times New Roman" w:hAnsi="Times New Roman"/>
          <w:sz w:val="24"/>
          <w:szCs w:val="24"/>
        </w:rPr>
        <w:t>Chatenier</w:t>
      </w:r>
      <w:proofErr w:type="spellEnd"/>
      <w:r w:rsidR="00E71B2D" w:rsidRPr="00094244">
        <w:rPr>
          <w:rFonts w:ascii="Times New Roman" w:hAnsi="Times New Roman"/>
          <w:sz w:val="24"/>
          <w:szCs w:val="24"/>
        </w:rPr>
        <w:t xml:space="preserve"> et al., 2010</w:t>
      </w:r>
      <w:r w:rsidR="00551602" w:rsidRPr="00094244">
        <w:rPr>
          <w:rFonts w:ascii="Times New Roman" w:hAnsi="Times New Roman"/>
          <w:sz w:val="24"/>
          <w:szCs w:val="24"/>
        </w:rPr>
        <w:t xml:space="preserve">; </w:t>
      </w:r>
      <w:r w:rsidR="00E71B2D" w:rsidRPr="00094244">
        <w:rPr>
          <w:rFonts w:ascii="Times New Roman" w:hAnsi="Times New Roman"/>
          <w:sz w:val="24"/>
          <w:szCs w:val="24"/>
        </w:rPr>
        <w:t xml:space="preserve">Whelan et al., 2011; </w:t>
      </w:r>
      <w:r w:rsidR="00E71B2D" w:rsidRPr="00094244">
        <w:rPr>
          <w:rFonts w:ascii="Times New Roman" w:hAnsi="Times New Roman"/>
          <w:noProof/>
          <w:sz w:val="24"/>
          <w:szCs w:val="24"/>
        </w:rPr>
        <w:t>Ollila &amp; Yström, 2017</w:t>
      </w:r>
      <w:r w:rsidR="00306F5E" w:rsidRPr="00094244">
        <w:rPr>
          <w:rFonts w:ascii="Times New Roman" w:hAnsi="Times New Roman"/>
          <w:sz w:val="24"/>
          <w:szCs w:val="24"/>
        </w:rPr>
        <w:t>),</w:t>
      </w:r>
      <w:r w:rsidR="00CC6AE5" w:rsidRPr="00094244">
        <w:rPr>
          <w:rFonts w:ascii="Times New Roman" w:hAnsi="Times New Roman"/>
          <w:sz w:val="24"/>
          <w:szCs w:val="24"/>
        </w:rPr>
        <w:t xml:space="preserve"> </w:t>
      </w:r>
      <w:r w:rsidR="00CF2BED" w:rsidRPr="00094244">
        <w:rPr>
          <w:rFonts w:ascii="Times New Roman" w:hAnsi="Times New Roman"/>
          <w:sz w:val="24"/>
          <w:szCs w:val="24"/>
        </w:rPr>
        <w:t>entrepreneurial orientation (</w:t>
      </w:r>
      <w:proofErr w:type="spellStart"/>
      <w:r w:rsidR="00CF2BED" w:rsidRPr="00094244">
        <w:rPr>
          <w:rFonts w:ascii="Times New Roman" w:hAnsi="Times New Roman"/>
          <w:sz w:val="24"/>
          <w:szCs w:val="24"/>
        </w:rPr>
        <w:t>Ahn</w:t>
      </w:r>
      <w:proofErr w:type="spellEnd"/>
      <w:r w:rsidR="00CF2BED" w:rsidRPr="00094244">
        <w:rPr>
          <w:rFonts w:ascii="Times New Roman" w:hAnsi="Times New Roman"/>
          <w:sz w:val="24"/>
          <w:szCs w:val="24"/>
        </w:rPr>
        <w:t xml:space="preserve">, </w:t>
      </w:r>
      <w:proofErr w:type="spellStart"/>
      <w:r w:rsidR="00CF2BED" w:rsidRPr="00094244">
        <w:rPr>
          <w:rFonts w:ascii="Times New Roman" w:hAnsi="Times New Roman"/>
          <w:sz w:val="24"/>
          <w:szCs w:val="24"/>
        </w:rPr>
        <w:t>Minshall</w:t>
      </w:r>
      <w:proofErr w:type="spellEnd"/>
      <w:r w:rsidR="00CF2BED" w:rsidRPr="00094244">
        <w:rPr>
          <w:rFonts w:ascii="Times New Roman" w:hAnsi="Times New Roman"/>
          <w:sz w:val="24"/>
          <w:szCs w:val="24"/>
        </w:rPr>
        <w:t xml:space="preserve">, </w:t>
      </w:r>
      <w:proofErr w:type="spellStart"/>
      <w:r w:rsidR="00CF2BED" w:rsidRPr="00094244">
        <w:rPr>
          <w:rFonts w:ascii="Times New Roman" w:hAnsi="Times New Roman"/>
          <w:sz w:val="24"/>
          <w:szCs w:val="24"/>
        </w:rPr>
        <w:t>Mortara</w:t>
      </w:r>
      <w:proofErr w:type="spellEnd"/>
      <w:r w:rsidR="00CF2BED" w:rsidRPr="00094244">
        <w:rPr>
          <w:rFonts w:ascii="Times New Roman" w:hAnsi="Times New Roman"/>
          <w:sz w:val="24"/>
          <w:szCs w:val="24"/>
        </w:rPr>
        <w:t>, 2017)</w:t>
      </w:r>
      <w:r w:rsidR="003355FF" w:rsidRPr="00094244">
        <w:rPr>
          <w:rFonts w:ascii="Times New Roman" w:hAnsi="Times New Roman"/>
          <w:sz w:val="24"/>
          <w:szCs w:val="24"/>
        </w:rPr>
        <w:t>, educational diversity (</w:t>
      </w:r>
      <w:proofErr w:type="spellStart"/>
      <w:r w:rsidR="003355FF" w:rsidRPr="00094244">
        <w:rPr>
          <w:rFonts w:ascii="Times New Roman" w:hAnsi="Times New Roman"/>
          <w:sz w:val="24"/>
          <w:szCs w:val="24"/>
        </w:rPr>
        <w:t>Bogers</w:t>
      </w:r>
      <w:proofErr w:type="spellEnd"/>
      <w:r w:rsidR="003355FF" w:rsidRPr="00094244">
        <w:rPr>
          <w:rFonts w:ascii="Times New Roman" w:hAnsi="Times New Roman"/>
          <w:sz w:val="24"/>
          <w:szCs w:val="24"/>
        </w:rPr>
        <w:t xml:space="preserve">, Foss, &amp; </w:t>
      </w:r>
      <w:proofErr w:type="spellStart"/>
      <w:r w:rsidR="003355FF" w:rsidRPr="00094244">
        <w:rPr>
          <w:rFonts w:ascii="Times New Roman" w:hAnsi="Times New Roman"/>
          <w:sz w:val="24"/>
          <w:szCs w:val="24"/>
        </w:rPr>
        <w:t>Lyngsie</w:t>
      </w:r>
      <w:proofErr w:type="spellEnd"/>
      <w:r w:rsidR="003355FF" w:rsidRPr="00094244">
        <w:rPr>
          <w:rFonts w:ascii="Times New Roman" w:hAnsi="Times New Roman"/>
          <w:sz w:val="24"/>
          <w:szCs w:val="24"/>
        </w:rPr>
        <w:t>, 2018)</w:t>
      </w:r>
      <w:r w:rsidR="00873690" w:rsidRPr="00094244">
        <w:rPr>
          <w:rFonts w:ascii="Times New Roman" w:hAnsi="Times New Roman"/>
          <w:sz w:val="24"/>
          <w:szCs w:val="24"/>
        </w:rPr>
        <w:t xml:space="preserve">, </w:t>
      </w:r>
      <w:r w:rsidR="00E71B2D" w:rsidRPr="00094244">
        <w:rPr>
          <w:rFonts w:ascii="Times New Roman" w:hAnsi="Times New Roman"/>
          <w:sz w:val="24"/>
          <w:szCs w:val="24"/>
        </w:rPr>
        <w:t>technological expertise</w:t>
      </w:r>
      <w:r w:rsidR="00873690" w:rsidRPr="00094244">
        <w:rPr>
          <w:rFonts w:ascii="Times New Roman" w:hAnsi="Times New Roman"/>
          <w:sz w:val="24"/>
          <w:szCs w:val="24"/>
        </w:rPr>
        <w:t>,</w:t>
      </w:r>
      <w:r w:rsidR="00E71B2D" w:rsidRPr="00094244">
        <w:rPr>
          <w:rFonts w:ascii="Times New Roman" w:hAnsi="Times New Roman"/>
          <w:sz w:val="24"/>
          <w:szCs w:val="24"/>
        </w:rPr>
        <w:t xml:space="preserve"> and open-mindedness (</w:t>
      </w:r>
      <w:proofErr w:type="spellStart"/>
      <w:r w:rsidR="00E71B2D" w:rsidRPr="00094244">
        <w:rPr>
          <w:rFonts w:ascii="Times New Roman" w:hAnsi="Times New Roman"/>
          <w:sz w:val="24"/>
          <w:szCs w:val="24"/>
        </w:rPr>
        <w:t>Pedrosa</w:t>
      </w:r>
      <w:proofErr w:type="spellEnd"/>
      <w:r w:rsidR="00E71B2D" w:rsidRPr="00094244">
        <w:rPr>
          <w:rFonts w:ascii="Times New Roman" w:hAnsi="Times New Roman"/>
          <w:sz w:val="24"/>
          <w:szCs w:val="24"/>
        </w:rPr>
        <w:t xml:space="preserve">, </w:t>
      </w:r>
      <w:r w:rsidR="00E71B2D" w:rsidRPr="00094244">
        <w:rPr>
          <w:rFonts w:ascii="Times New Roman" w:hAnsi="Times New Roman"/>
          <w:noProof/>
          <w:sz w:val="24"/>
          <w:szCs w:val="24"/>
        </w:rPr>
        <w:t>Välling, &amp; Boyd, 2013)</w:t>
      </w:r>
      <w:r w:rsidR="00E71B2D" w:rsidRPr="00094244">
        <w:rPr>
          <w:rFonts w:ascii="Times New Roman" w:hAnsi="Times New Roman"/>
          <w:sz w:val="24"/>
          <w:szCs w:val="24"/>
        </w:rPr>
        <w:t xml:space="preserve"> </w:t>
      </w:r>
      <w:r w:rsidR="00C53F3F" w:rsidRPr="00094244">
        <w:rPr>
          <w:rFonts w:ascii="Times New Roman" w:hAnsi="Times New Roman"/>
          <w:sz w:val="24"/>
          <w:szCs w:val="24"/>
        </w:rPr>
        <w:t xml:space="preserve">constitute </w:t>
      </w:r>
      <w:r w:rsidR="00873690" w:rsidRPr="00094244">
        <w:rPr>
          <w:rFonts w:ascii="Times New Roman" w:hAnsi="Times New Roman"/>
          <w:sz w:val="24"/>
          <w:szCs w:val="24"/>
        </w:rPr>
        <w:t xml:space="preserve">the </w:t>
      </w:r>
      <w:proofErr w:type="spellStart"/>
      <w:r w:rsidR="00551602" w:rsidRPr="00094244">
        <w:rPr>
          <w:rFonts w:ascii="Times New Roman" w:hAnsi="Times New Roman"/>
          <w:sz w:val="24"/>
          <w:szCs w:val="24"/>
        </w:rPr>
        <w:t>microfoundations</w:t>
      </w:r>
      <w:proofErr w:type="spellEnd"/>
      <w:r w:rsidR="00551602" w:rsidRPr="00094244">
        <w:rPr>
          <w:rFonts w:ascii="Times New Roman" w:hAnsi="Times New Roman"/>
          <w:sz w:val="24"/>
          <w:szCs w:val="24"/>
        </w:rPr>
        <w:t xml:space="preserve"> of </w:t>
      </w:r>
      <w:r w:rsidR="00C53F3F" w:rsidRPr="00094244">
        <w:rPr>
          <w:rFonts w:ascii="Times New Roman" w:hAnsi="Times New Roman"/>
          <w:sz w:val="24"/>
          <w:szCs w:val="24"/>
        </w:rPr>
        <w:t>absorptive capacity</w:t>
      </w:r>
      <w:r w:rsidR="00306F5E" w:rsidRPr="00094244">
        <w:rPr>
          <w:rFonts w:ascii="Times New Roman" w:hAnsi="Times New Roman"/>
          <w:sz w:val="24"/>
          <w:szCs w:val="24"/>
        </w:rPr>
        <w:t xml:space="preserve"> </w:t>
      </w:r>
      <w:r w:rsidR="00E94881" w:rsidRPr="00094244">
        <w:rPr>
          <w:rFonts w:ascii="Times New Roman" w:hAnsi="Times New Roman"/>
          <w:sz w:val="24"/>
          <w:szCs w:val="24"/>
        </w:rPr>
        <w:t>(</w:t>
      </w:r>
      <w:proofErr w:type="spellStart"/>
      <w:r w:rsidR="00551602" w:rsidRPr="00094244">
        <w:rPr>
          <w:rFonts w:ascii="Times New Roman" w:hAnsi="Times New Roman"/>
          <w:sz w:val="24"/>
          <w:szCs w:val="24"/>
        </w:rPr>
        <w:t>Ter</w:t>
      </w:r>
      <w:proofErr w:type="spellEnd"/>
      <w:r w:rsidR="00551602" w:rsidRPr="00094244">
        <w:rPr>
          <w:rFonts w:ascii="Times New Roman" w:hAnsi="Times New Roman"/>
          <w:sz w:val="24"/>
          <w:szCs w:val="24"/>
        </w:rPr>
        <w:t xml:space="preserve"> </w:t>
      </w:r>
      <w:proofErr w:type="spellStart"/>
      <w:r w:rsidR="00551602" w:rsidRPr="00094244">
        <w:rPr>
          <w:rFonts w:ascii="Times New Roman" w:hAnsi="Times New Roman"/>
          <w:sz w:val="24"/>
          <w:szCs w:val="24"/>
        </w:rPr>
        <w:t>Wal</w:t>
      </w:r>
      <w:proofErr w:type="spellEnd"/>
      <w:r w:rsidR="00551602" w:rsidRPr="00094244">
        <w:rPr>
          <w:rFonts w:ascii="Times New Roman" w:hAnsi="Times New Roman"/>
          <w:sz w:val="24"/>
          <w:szCs w:val="24"/>
        </w:rPr>
        <w:t xml:space="preserve">, </w:t>
      </w:r>
      <w:proofErr w:type="spellStart"/>
      <w:r w:rsidR="00551602" w:rsidRPr="00094244">
        <w:rPr>
          <w:rFonts w:ascii="Times New Roman" w:hAnsi="Times New Roman"/>
          <w:sz w:val="24"/>
          <w:szCs w:val="24"/>
        </w:rPr>
        <w:t>Criscuolo</w:t>
      </w:r>
      <w:proofErr w:type="spellEnd"/>
      <w:r w:rsidR="00551602" w:rsidRPr="00094244">
        <w:rPr>
          <w:rFonts w:ascii="Times New Roman" w:hAnsi="Times New Roman"/>
          <w:sz w:val="24"/>
          <w:szCs w:val="24"/>
        </w:rPr>
        <w:t xml:space="preserve">, &amp; Salter, 2017). </w:t>
      </w:r>
    </w:p>
    <w:p w14:paraId="75F82B7C" w14:textId="30483EE2" w:rsidR="004467C1" w:rsidRPr="00094244" w:rsidRDefault="00043F75" w:rsidP="00931DC2">
      <w:pPr>
        <w:spacing w:after="0" w:line="480" w:lineRule="auto"/>
        <w:ind w:firstLine="708"/>
        <w:rPr>
          <w:rFonts w:ascii="Times New Roman" w:hAnsi="Times New Roman"/>
          <w:sz w:val="24"/>
          <w:szCs w:val="24"/>
        </w:rPr>
      </w:pPr>
      <w:r w:rsidRPr="00094244">
        <w:rPr>
          <w:rFonts w:ascii="Times New Roman" w:hAnsi="Times New Roman"/>
          <w:sz w:val="24"/>
          <w:szCs w:val="24"/>
        </w:rPr>
        <w:t>In an OI context, k</w:t>
      </w:r>
      <w:r w:rsidR="004467C1" w:rsidRPr="00094244">
        <w:rPr>
          <w:rFonts w:ascii="Times New Roman" w:hAnsi="Times New Roman"/>
          <w:sz w:val="24"/>
          <w:szCs w:val="24"/>
        </w:rPr>
        <w:t xml:space="preserve">nowledge absorption activities are not confined to the firm level. </w:t>
      </w:r>
      <w:r w:rsidR="00E71B2D" w:rsidRPr="00094244">
        <w:rPr>
          <w:rFonts w:ascii="Times New Roman" w:hAnsi="Times New Roman"/>
          <w:sz w:val="24"/>
          <w:szCs w:val="24"/>
        </w:rPr>
        <w:t>Instead, f</w:t>
      </w:r>
      <w:r w:rsidR="004467C1" w:rsidRPr="00094244">
        <w:rPr>
          <w:rFonts w:ascii="Times New Roman" w:hAnsi="Times New Roman"/>
          <w:sz w:val="24"/>
          <w:szCs w:val="24"/>
        </w:rPr>
        <w:t xml:space="preserve">irms can develop absorptive capacity by </w:t>
      </w:r>
      <w:r w:rsidR="00652373" w:rsidRPr="00094244">
        <w:rPr>
          <w:rFonts w:ascii="Times New Roman" w:hAnsi="Times New Roman"/>
          <w:sz w:val="24"/>
          <w:szCs w:val="24"/>
        </w:rPr>
        <w:t>teaming up with third parties</w:t>
      </w:r>
      <w:r w:rsidR="004467C1" w:rsidRPr="00094244">
        <w:rPr>
          <w:rFonts w:ascii="Times New Roman" w:hAnsi="Times New Roman"/>
          <w:sz w:val="24"/>
          <w:szCs w:val="24"/>
        </w:rPr>
        <w:t xml:space="preserve"> that perform knowledge intelligence, assimilation and transformation activities </w:t>
      </w:r>
      <w:r w:rsidR="004467C1" w:rsidRPr="00094244">
        <w:rPr>
          <w:rFonts w:ascii="Times New Roman" w:hAnsi="Times New Roman"/>
          <w:noProof/>
          <w:sz w:val="24"/>
          <w:szCs w:val="24"/>
        </w:rPr>
        <w:t>(Spithoven, Clarysse, &amp; Knockaert, 2011</w:t>
      </w:r>
      <w:r w:rsidR="00551602" w:rsidRPr="00094244">
        <w:rPr>
          <w:rFonts w:ascii="Times New Roman" w:hAnsi="Times New Roman"/>
          <w:noProof/>
          <w:sz w:val="24"/>
          <w:szCs w:val="24"/>
        </w:rPr>
        <w:t>; Kokshagina, Masson, &amp; Bories, 2017</w:t>
      </w:r>
      <w:r w:rsidR="004467C1" w:rsidRPr="00094244">
        <w:rPr>
          <w:rFonts w:ascii="Times New Roman" w:hAnsi="Times New Roman"/>
          <w:noProof/>
          <w:sz w:val="24"/>
          <w:szCs w:val="24"/>
        </w:rPr>
        <w:t>)</w:t>
      </w:r>
      <w:r w:rsidR="004467C1" w:rsidRPr="00094244">
        <w:rPr>
          <w:rFonts w:ascii="Times New Roman" w:hAnsi="Times New Roman"/>
          <w:sz w:val="24"/>
          <w:szCs w:val="24"/>
        </w:rPr>
        <w:t xml:space="preserve">. Similarly, firms organized in networks collectively engage in knowledge absorption activities </w:t>
      </w:r>
      <w:r w:rsidR="004467C1" w:rsidRPr="00094244">
        <w:rPr>
          <w:rFonts w:ascii="Times New Roman" w:hAnsi="Times New Roman"/>
          <w:noProof/>
          <w:sz w:val="24"/>
          <w:szCs w:val="24"/>
        </w:rPr>
        <w:t>(Heger &amp; Boman, 2015; Müller-Seitz, 2012; Chen, Zhao, &amp; Wang, 2014)</w:t>
      </w:r>
      <w:r w:rsidR="004467C1" w:rsidRPr="00094244">
        <w:rPr>
          <w:rFonts w:ascii="Times New Roman" w:hAnsi="Times New Roman"/>
          <w:sz w:val="24"/>
          <w:szCs w:val="24"/>
        </w:rPr>
        <w:t xml:space="preserve">. Shared intellectual capital can expand to ‘knowledge commons’ at the level of the network organization. As such, firms expand their </w:t>
      </w:r>
      <w:r w:rsidR="004404DA" w:rsidRPr="00094244">
        <w:rPr>
          <w:rFonts w:ascii="Times New Roman" w:hAnsi="Times New Roman"/>
          <w:sz w:val="24"/>
          <w:szCs w:val="24"/>
        </w:rPr>
        <w:t>competence</w:t>
      </w:r>
      <w:r w:rsidR="004467C1" w:rsidRPr="00094244">
        <w:rPr>
          <w:rFonts w:ascii="Times New Roman" w:hAnsi="Times New Roman"/>
          <w:sz w:val="24"/>
          <w:szCs w:val="24"/>
        </w:rPr>
        <w:t xml:space="preserve"> boundaries to the network level as they collectively share, develop, and maintain knowledge </w:t>
      </w:r>
      <w:r w:rsidRPr="00094244">
        <w:rPr>
          <w:rFonts w:ascii="Times New Roman" w:hAnsi="Times New Roman"/>
          <w:sz w:val="24"/>
          <w:szCs w:val="24"/>
        </w:rPr>
        <w:t xml:space="preserve">resources </w:t>
      </w:r>
      <w:r w:rsidR="004467C1" w:rsidRPr="00094244">
        <w:rPr>
          <w:rFonts w:ascii="Times New Roman" w:hAnsi="Times New Roman"/>
          <w:noProof/>
          <w:sz w:val="24"/>
          <w:szCs w:val="24"/>
        </w:rPr>
        <w:t>(Snow et al., 2011)</w:t>
      </w:r>
      <w:r w:rsidR="004467C1" w:rsidRPr="00094244">
        <w:rPr>
          <w:rFonts w:ascii="Times New Roman" w:hAnsi="Times New Roman"/>
          <w:sz w:val="24"/>
          <w:szCs w:val="24"/>
        </w:rPr>
        <w:t>.</w:t>
      </w:r>
    </w:p>
    <w:p w14:paraId="4CA91933" w14:textId="6D9FF9DC" w:rsidR="004467C1" w:rsidRPr="00094244" w:rsidRDefault="004467C1" w:rsidP="00931DC2">
      <w:pPr>
        <w:spacing w:after="0" w:line="480" w:lineRule="auto"/>
        <w:ind w:firstLine="708"/>
        <w:rPr>
          <w:rFonts w:ascii="Times New Roman" w:hAnsi="Times New Roman"/>
          <w:sz w:val="24"/>
          <w:szCs w:val="24"/>
        </w:rPr>
      </w:pPr>
      <w:r w:rsidRPr="00094244">
        <w:rPr>
          <w:rFonts w:ascii="Times New Roman" w:hAnsi="Times New Roman"/>
          <w:sz w:val="24"/>
          <w:szCs w:val="24"/>
        </w:rPr>
        <w:t>Due to the dual nature of OI in terms of inbound and outbound flows, a firm’s ‘</w:t>
      </w:r>
      <w:proofErr w:type="spellStart"/>
      <w:r w:rsidRPr="00094244">
        <w:rPr>
          <w:rFonts w:ascii="Times New Roman" w:hAnsi="Times New Roman"/>
          <w:sz w:val="24"/>
          <w:szCs w:val="24"/>
        </w:rPr>
        <w:t>desorptive</w:t>
      </w:r>
      <w:proofErr w:type="spellEnd"/>
      <w:r w:rsidRPr="00094244">
        <w:rPr>
          <w:rFonts w:ascii="Times New Roman" w:hAnsi="Times New Roman"/>
          <w:sz w:val="24"/>
          <w:szCs w:val="24"/>
        </w:rPr>
        <w:t xml:space="preserve">’ capacity constitutes an additional mechanism for increasing the permeability of </w:t>
      </w:r>
      <w:r w:rsidR="004404DA" w:rsidRPr="00094244">
        <w:rPr>
          <w:rFonts w:ascii="Times New Roman" w:hAnsi="Times New Roman"/>
          <w:sz w:val="24"/>
          <w:szCs w:val="24"/>
        </w:rPr>
        <w:t>competence</w:t>
      </w:r>
      <w:r w:rsidRPr="00094244">
        <w:rPr>
          <w:rFonts w:ascii="Times New Roman" w:hAnsi="Times New Roman"/>
          <w:sz w:val="24"/>
          <w:szCs w:val="24"/>
        </w:rPr>
        <w:t xml:space="preserve"> boundaries. </w:t>
      </w:r>
      <w:proofErr w:type="spellStart"/>
      <w:r w:rsidRPr="00094244">
        <w:rPr>
          <w:rFonts w:ascii="Times New Roman" w:hAnsi="Times New Roman"/>
          <w:sz w:val="24"/>
          <w:szCs w:val="24"/>
        </w:rPr>
        <w:t>Desorptive</w:t>
      </w:r>
      <w:proofErr w:type="spellEnd"/>
      <w:r w:rsidRPr="00094244">
        <w:rPr>
          <w:rFonts w:ascii="Times New Roman" w:hAnsi="Times New Roman"/>
          <w:sz w:val="24"/>
          <w:szCs w:val="24"/>
        </w:rPr>
        <w:t xml:space="preserve"> capacity refers t</w:t>
      </w:r>
      <w:r w:rsidR="00306F5E" w:rsidRPr="00094244">
        <w:rPr>
          <w:rFonts w:ascii="Times New Roman" w:hAnsi="Times New Roman"/>
          <w:sz w:val="24"/>
          <w:szCs w:val="24"/>
        </w:rPr>
        <w:t>o the capabilities</w:t>
      </w:r>
      <w:r w:rsidRPr="00094244">
        <w:rPr>
          <w:rFonts w:ascii="Times New Roman" w:hAnsi="Times New Roman"/>
          <w:sz w:val="24"/>
          <w:szCs w:val="24"/>
        </w:rPr>
        <w:t xml:space="preserve"> for externall</w:t>
      </w:r>
      <w:r w:rsidR="00D40250" w:rsidRPr="00094244">
        <w:rPr>
          <w:rFonts w:ascii="Times New Roman" w:hAnsi="Times New Roman"/>
          <w:sz w:val="24"/>
          <w:szCs w:val="24"/>
        </w:rPr>
        <w:t xml:space="preserve">y commercializing </w:t>
      </w:r>
      <w:r w:rsidRPr="00094244">
        <w:rPr>
          <w:rFonts w:ascii="Times New Roman" w:hAnsi="Times New Roman"/>
          <w:sz w:val="24"/>
          <w:szCs w:val="24"/>
        </w:rPr>
        <w:t xml:space="preserve">knowledge </w:t>
      </w:r>
      <w:r w:rsidRPr="00094244">
        <w:rPr>
          <w:rFonts w:ascii="Times New Roman" w:hAnsi="Times New Roman"/>
          <w:noProof/>
          <w:sz w:val="24"/>
          <w:szCs w:val="24"/>
        </w:rPr>
        <w:t>(Bianchi, Chiesa, &amp; Frattini, 2011)</w:t>
      </w:r>
      <w:r w:rsidRPr="00094244">
        <w:rPr>
          <w:rFonts w:ascii="Times New Roman" w:hAnsi="Times New Roman"/>
          <w:sz w:val="24"/>
          <w:szCs w:val="24"/>
        </w:rPr>
        <w:t xml:space="preserve">. Similar to its ‘absorptive’ </w:t>
      </w:r>
      <w:r w:rsidRPr="00094244">
        <w:rPr>
          <w:rFonts w:ascii="Times New Roman" w:hAnsi="Times New Roman"/>
          <w:sz w:val="24"/>
          <w:szCs w:val="24"/>
        </w:rPr>
        <w:lastRenderedPageBreak/>
        <w:t>counterpart, ‘</w:t>
      </w:r>
      <w:proofErr w:type="spellStart"/>
      <w:r w:rsidRPr="00094244">
        <w:rPr>
          <w:rFonts w:ascii="Times New Roman" w:hAnsi="Times New Roman"/>
          <w:sz w:val="24"/>
          <w:szCs w:val="24"/>
        </w:rPr>
        <w:t>desorptive</w:t>
      </w:r>
      <w:proofErr w:type="spellEnd"/>
      <w:r w:rsidRPr="00094244">
        <w:rPr>
          <w:rFonts w:ascii="Times New Roman" w:hAnsi="Times New Roman"/>
          <w:sz w:val="24"/>
          <w:szCs w:val="24"/>
        </w:rPr>
        <w:t>’ capacity is developed via task-specific experience (e.g. out-li</w:t>
      </w:r>
      <w:r w:rsidR="00306F5E" w:rsidRPr="00094244">
        <w:rPr>
          <w:rFonts w:ascii="Times New Roman" w:hAnsi="Times New Roman"/>
          <w:sz w:val="24"/>
          <w:szCs w:val="24"/>
        </w:rPr>
        <w:t xml:space="preserve">censing experience) and </w:t>
      </w:r>
      <w:r w:rsidRPr="00094244">
        <w:rPr>
          <w:rFonts w:ascii="Times New Roman" w:hAnsi="Times New Roman"/>
          <w:sz w:val="24"/>
          <w:szCs w:val="24"/>
        </w:rPr>
        <w:t>s</w:t>
      </w:r>
      <w:r w:rsidR="00D40250" w:rsidRPr="00094244">
        <w:rPr>
          <w:rFonts w:ascii="Times New Roman" w:hAnsi="Times New Roman"/>
          <w:sz w:val="24"/>
          <w:szCs w:val="24"/>
        </w:rPr>
        <w:t>upported by human capital, marketing, and relational capabilities</w:t>
      </w:r>
      <w:r w:rsidRPr="00094244">
        <w:rPr>
          <w:rFonts w:ascii="Times New Roman" w:hAnsi="Times New Roman"/>
          <w:sz w:val="24"/>
          <w:szCs w:val="24"/>
        </w:rPr>
        <w:t xml:space="preserve"> </w:t>
      </w:r>
      <w:r w:rsidRPr="00094244">
        <w:rPr>
          <w:rFonts w:ascii="Times New Roman" w:hAnsi="Times New Roman"/>
          <w:noProof/>
          <w:sz w:val="24"/>
          <w:szCs w:val="24"/>
        </w:rPr>
        <w:t>(</w:t>
      </w:r>
      <w:r w:rsidR="00D40250" w:rsidRPr="00094244">
        <w:rPr>
          <w:rFonts w:ascii="Times New Roman" w:hAnsi="Times New Roman"/>
          <w:noProof/>
          <w:sz w:val="24"/>
          <w:szCs w:val="24"/>
        </w:rPr>
        <w:t xml:space="preserve">Bianchi et al., 2014; </w:t>
      </w:r>
      <w:r w:rsidRPr="00094244">
        <w:rPr>
          <w:rFonts w:ascii="Times New Roman" w:hAnsi="Times New Roman"/>
          <w:noProof/>
          <w:sz w:val="24"/>
          <w:szCs w:val="24"/>
        </w:rPr>
        <w:t>Bianchi &amp; Lejarraga, 2016)</w:t>
      </w:r>
      <w:r w:rsidRPr="00094244">
        <w:rPr>
          <w:rFonts w:ascii="Times New Roman" w:hAnsi="Times New Roman"/>
          <w:sz w:val="24"/>
          <w:szCs w:val="24"/>
        </w:rPr>
        <w:t xml:space="preserve">. Synergies between these two capacities further increase permeability, given that inbound OI (supported by absorptive capacity) and outbound OI (supported by </w:t>
      </w:r>
      <w:proofErr w:type="spellStart"/>
      <w:r w:rsidRPr="00094244">
        <w:rPr>
          <w:rFonts w:ascii="Times New Roman" w:hAnsi="Times New Roman"/>
          <w:sz w:val="24"/>
          <w:szCs w:val="24"/>
        </w:rPr>
        <w:t>desorptive</w:t>
      </w:r>
      <w:proofErr w:type="spellEnd"/>
      <w:r w:rsidRPr="00094244">
        <w:rPr>
          <w:rFonts w:ascii="Times New Roman" w:hAnsi="Times New Roman"/>
          <w:sz w:val="24"/>
          <w:szCs w:val="24"/>
        </w:rPr>
        <w:t xml:space="preserve"> capacity) reinforce each other </w:t>
      </w:r>
      <w:r w:rsidRPr="00094244">
        <w:rPr>
          <w:rFonts w:ascii="Times New Roman" w:hAnsi="Times New Roman"/>
          <w:noProof/>
          <w:sz w:val="24"/>
          <w:szCs w:val="24"/>
        </w:rPr>
        <w:t>(Sikimic et al., 2016)</w:t>
      </w:r>
      <w:r w:rsidRPr="00094244">
        <w:rPr>
          <w:rFonts w:ascii="Times New Roman" w:hAnsi="Times New Roman"/>
          <w:sz w:val="24"/>
          <w:szCs w:val="24"/>
        </w:rPr>
        <w:t xml:space="preserve">. </w:t>
      </w:r>
    </w:p>
    <w:p w14:paraId="0E389BC3" w14:textId="19B75DED" w:rsidR="004467C1" w:rsidRPr="00094244" w:rsidRDefault="004467C1" w:rsidP="00931DC2">
      <w:pPr>
        <w:spacing w:after="0" w:line="480" w:lineRule="auto"/>
        <w:ind w:firstLine="708"/>
        <w:rPr>
          <w:rFonts w:ascii="Times New Roman" w:hAnsi="Times New Roman"/>
          <w:sz w:val="24"/>
          <w:szCs w:val="24"/>
        </w:rPr>
      </w:pPr>
      <w:r w:rsidRPr="00094244">
        <w:rPr>
          <w:rFonts w:ascii="Times New Roman" w:hAnsi="Times New Roman"/>
          <w:sz w:val="24"/>
          <w:szCs w:val="24"/>
        </w:rPr>
        <w:t>OI</w:t>
      </w:r>
      <w:r w:rsidR="00F56993" w:rsidRPr="00094244">
        <w:rPr>
          <w:rFonts w:ascii="Times New Roman" w:hAnsi="Times New Roman"/>
          <w:sz w:val="24"/>
          <w:szCs w:val="24"/>
        </w:rPr>
        <w:t xml:space="preserve"> also</w:t>
      </w:r>
      <w:r w:rsidRPr="00094244">
        <w:rPr>
          <w:rFonts w:ascii="Times New Roman" w:hAnsi="Times New Roman"/>
          <w:sz w:val="24"/>
          <w:szCs w:val="24"/>
        </w:rPr>
        <w:t xml:space="preserve"> enables new types of </w:t>
      </w:r>
      <w:r w:rsidR="008F7893" w:rsidRPr="00094244">
        <w:rPr>
          <w:rFonts w:ascii="Times New Roman" w:hAnsi="Times New Roman"/>
          <w:sz w:val="24"/>
          <w:szCs w:val="24"/>
        </w:rPr>
        <w:t>resource</w:t>
      </w:r>
      <w:r w:rsidRPr="00094244">
        <w:rPr>
          <w:rFonts w:ascii="Times New Roman" w:hAnsi="Times New Roman"/>
          <w:sz w:val="24"/>
          <w:szCs w:val="24"/>
        </w:rPr>
        <w:t xml:space="preserve"> flows that </w:t>
      </w:r>
      <w:r w:rsidR="00043F75" w:rsidRPr="00094244">
        <w:rPr>
          <w:rFonts w:ascii="Times New Roman" w:hAnsi="Times New Roman"/>
          <w:sz w:val="24"/>
          <w:szCs w:val="24"/>
        </w:rPr>
        <w:t xml:space="preserve">further </w:t>
      </w:r>
      <w:r w:rsidRPr="00094244">
        <w:rPr>
          <w:rFonts w:ascii="Times New Roman" w:hAnsi="Times New Roman"/>
          <w:sz w:val="24"/>
          <w:szCs w:val="24"/>
        </w:rPr>
        <w:t xml:space="preserve">penetrate </w:t>
      </w:r>
      <w:r w:rsidR="004404DA" w:rsidRPr="00094244">
        <w:rPr>
          <w:rFonts w:ascii="Times New Roman" w:hAnsi="Times New Roman"/>
          <w:sz w:val="24"/>
          <w:szCs w:val="24"/>
        </w:rPr>
        <w:t>competence</w:t>
      </w:r>
      <w:r w:rsidRPr="00094244">
        <w:rPr>
          <w:rFonts w:ascii="Times New Roman" w:hAnsi="Times New Roman"/>
          <w:sz w:val="24"/>
          <w:szCs w:val="24"/>
        </w:rPr>
        <w:t xml:space="preserve"> boundaries. F</w:t>
      </w:r>
      <w:r w:rsidR="00306F5E" w:rsidRPr="00094244">
        <w:rPr>
          <w:rFonts w:ascii="Times New Roman" w:hAnsi="Times New Roman"/>
          <w:sz w:val="24"/>
          <w:szCs w:val="24"/>
        </w:rPr>
        <w:t>or instance, firms</w:t>
      </w:r>
      <w:r w:rsidRPr="00094244">
        <w:rPr>
          <w:rFonts w:ascii="Times New Roman" w:hAnsi="Times New Roman"/>
          <w:sz w:val="24"/>
          <w:szCs w:val="24"/>
        </w:rPr>
        <w:t xml:space="preserve"> can benefit from unsolicited external contributions, which refer to non-contractual and voluntary submissions of innovation-related knowledge </w:t>
      </w:r>
      <w:r w:rsidR="00652373" w:rsidRPr="00094244">
        <w:rPr>
          <w:rFonts w:ascii="Times New Roman" w:hAnsi="Times New Roman"/>
          <w:sz w:val="24"/>
          <w:szCs w:val="24"/>
        </w:rPr>
        <w:t>from external sources</w:t>
      </w:r>
      <w:r w:rsidRPr="00094244">
        <w:rPr>
          <w:rFonts w:ascii="Times New Roman" w:hAnsi="Times New Roman"/>
          <w:sz w:val="24"/>
          <w:szCs w:val="24"/>
        </w:rPr>
        <w:t xml:space="preserve"> </w:t>
      </w:r>
      <w:r w:rsidRPr="00094244">
        <w:rPr>
          <w:rFonts w:ascii="Times New Roman" w:hAnsi="Times New Roman"/>
          <w:noProof/>
          <w:sz w:val="24"/>
          <w:szCs w:val="24"/>
        </w:rPr>
        <w:t xml:space="preserve">(Alexy </w:t>
      </w:r>
      <w:r w:rsidRPr="00094244">
        <w:rPr>
          <w:rFonts w:ascii="Times New Roman" w:hAnsi="Times New Roman"/>
          <w:sz w:val="24"/>
          <w:szCs w:val="24"/>
        </w:rPr>
        <w:t xml:space="preserve">et al., 2012). </w:t>
      </w:r>
      <w:r w:rsidR="00652373" w:rsidRPr="00094244">
        <w:rPr>
          <w:rFonts w:ascii="Times New Roman" w:hAnsi="Times New Roman"/>
          <w:sz w:val="24"/>
          <w:szCs w:val="24"/>
        </w:rPr>
        <w:t>Firms can</w:t>
      </w:r>
      <w:r w:rsidR="008F7893" w:rsidRPr="00094244">
        <w:rPr>
          <w:rFonts w:ascii="Times New Roman" w:hAnsi="Times New Roman"/>
          <w:sz w:val="24"/>
          <w:szCs w:val="24"/>
        </w:rPr>
        <w:t xml:space="preserve"> systematically</w:t>
      </w:r>
      <w:r w:rsidR="00652373" w:rsidRPr="00094244">
        <w:rPr>
          <w:rFonts w:ascii="Times New Roman" w:hAnsi="Times New Roman"/>
          <w:sz w:val="24"/>
          <w:szCs w:val="24"/>
        </w:rPr>
        <w:t xml:space="preserve"> entice </w:t>
      </w:r>
      <w:r w:rsidRPr="00094244">
        <w:rPr>
          <w:rFonts w:ascii="Times New Roman" w:hAnsi="Times New Roman"/>
          <w:sz w:val="24"/>
          <w:szCs w:val="24"/>
        </w:rPr>
        <w:t xml:space="preserve">individuals and organizations to create knowledge outside a firm’s boundaries and proactively push it into the firm’s innovation projects </w:t>
      </w:r>
      <w:r w:rsidR="004E4A98" w:rsidRPr="00094244">
        <w:rPr>
          <w:rFonts w:ascii="Times New Roman" w:hAnsi="Times New Roman"/>
          <w:noProof/>
          <w:sz w:val="24"/>
          <w:szCs w:val="24"/>
        </w:rPr>
        <w:t>(</w:t>
      </w:r>
      <w:r w:rsidRPr="00094244">
        <w:rPr>
          <w:rFonts w:ascii="Times New Roman" w:hAnsi="Times New Roman"/>
          <w:noProof/>
          <w:sz w:val="24"/>
          <w:szCs w:val="24"/>
        </w:rPr>
        <w:t>Dahlander &amp; Piezunka, 2014; Spaeth, Stuermer, &amp; Krogh, 2010)</w:t>
      </w:r>
      <w:r w:rsidRPr="00094244">
        <w:rPr>
          <w:rFonts w:ascii="Times New Roman" w:hAnsi="Times New Roman"/>
          <w:sz w:val="24"/>
          <w:szCs w:val="24"/>
        </w:rPr>
        <w:t xml:space="preserve">. </w:t>
      </w:r>
    </w:p>
    <w:p w14:paraId="053E08C2" w14:textId="5BBC8255" w:rsidR="004467C1" w:rsidRPr="00094244" w:rsidRDefault="004467C1" w:rsidP="00931DC2">
      <w:pPr>
        <w:spacing w:after="0" w:line="480" w:lineRule="auto"/>
        <w:ind w:firstLine="708"/>
        <w:rPr>
          <w:rFonts w:ascii="Times New Roman" w:hAnsi="Times New Roman"/>
          <w:b/>
          <w:sz w:val="24"/>
          <w:szCs w:val="24"/>
        </w:rPr>
      </w:pPr>
      <w:r w:rsidRPr="00094244">
        <w:rPr>
          <w:rFonts w:ascii="Times New Roman" w:hAnsi="Times New Roman"/>
          <w:sz w:val="24"/>
          <w:szCs w:val="24"/>
        </w:rPr>
        <w:t xml:space="preserve">In sum, OI literature considerably informs our understanding of the </w:t>
      </w:r>
      <w:r w:rsidR="004404DA" w:rsidRPr="00094244">
        <w:rPr>
          <w:rFonts w:ascii="Times New Roman" w:hAnsi="Times New Roman"/>
          <w:sz w:val="24"/>
          <w:szCs w:val="24"/>
        </w:rPr>
        <w:t>competence</w:t>
      </w:r>
      <w:r w:rsidRPr="00094244">
        <w:rPr>
          <w:rFonts w:ascii="Times New Roman" w:hAnsi="Times New Roman"/>
          <w:sz w:val="24"/>
          <w:szCs w:val="24"/>
        </w:rPr>
        <w:t xml:space="preserve"> boundaries of firms and allows us to identify mechanisms that reflect increased perme</w:t>
      </w:r>
      <w:r w:rsidR="00652373" w:rsidRPr="00094244">
        <w:rPr>
          <w:rFonts w:ascii="Times New Roman" w:hAnsi="Times New Roman"/>
          <w:sz w:val="24"/>
          <w:szCs w:val="24"/>
        </w:rPr>
        <w:t>ability of these boundaries (as summarized</w:t>
      </w:r>
      <w:r w:rsidRPr="00094244">
        <w:rPr>
          <w:rFonts w:ascii="Times New Roman" w:hAnsi="Times New Roman"/>
          <w:sz w:val="24"/>
          <w:szCs w:val="24"/>
        </w:rPr>
        <w:t xml:space="preserve"> table 1). An interesting avenue for future researc</w:t>
      </w:r>
      <w:r w:rsidR="00652373" w:rsidRPr="00094244">
        <w:rPr>
          <w:rFonts w:ascii="Times New Roman" w:hAnsi="Times New Roman"/>
          <w:sz w:val="24"/>
          <w:szCs w:val="24"/>
        </w:rPr>
        <w:t>h is to examine these mechanisms</w:t>
      </w:r>
      <w:r w:rsidRPr="00094244">
        <w:rPr>
          <w:rFonts w:ascii="Times New Roman" w:hAnsi="Times New Roman"/>
          <w:sz w:val="24"/>
          <w:szCs w:val="24"/>
        </w:rPr>
        <w:t xml:space="preserve"> at different levels of analysis. </w:t>
      </w:r>
      <w:r w:rsidR="00043F75" w:rsidRPr="00094244">
        <w:rPr>
          <w:rFonts w:ascii="Times New Roman" w:hAnsi="Times New Roman"/>
          <w:sz w:val="24"/>
          <w:szCs w:val="24"/>
        </w:rPr>
        <w:t>On the one hand</w:t>
      </w:r>
      <w:r w:rsidRPr="00094244">
        <w:rPr>
          <w:rFonts w:ascii="Times New Roman" w:hAnsi="Times New Roman"/>
          <w:sz w:val="24"/>
          <w:szCs w:val="24"/>
        </w:rPr>
        <w:t xml:space="preserve">, OI research at the network level is still relatively scarce (Bogers et al., 2017). How do networks of firms manage their joint resource portfolio? How do they design the intersection between the individual firm’s resources and the resource portfolio of the network organization? Studying the usage of knowledge commons and knowledge sharing procedures could shed light on these questions (see also </w:t>
      </w:r>
      <w:proofErr w:type="spellStart"/>
      <w:r w:rsidRPr="00094244">
        <w:rPr>
          <w:rFonts w:ascii="Times New Roman" w:hAnsi="Times New Roman"/>
          <w:sz w:val="24"/>
          <w:szCs w:val="24"/>
        </w:rPr>
        <w:t>Fjeldstad</w:t>
      </w:r>
      <w:proofErr w:type="spellEnd"/>
      <w:r w:rsidRPr="00094244">
        <w:rPr>
          <w:rFonts w:ascii="Times New Roman" w:hAnsi="Times New Roman"/>
          <w:sz w:val="24"/>
          <w:szCs w:val="24"/>
        </w:rPr>
        <w:t xml:space="preserve"> et al. 2012). </w:t>
      </w:r>
      <w:r w:rsidR="00043F75" w:rsidRPr="00094244">
        <w:rPr>
          <w:rFonts w:ascii="Times New Roman" w:hAnsi="Times New Roman"/>
          <w:sz w:val="24"/>
          <w:szCs w:val="24"/>
        </w:rPr>
        <w:t>On the other hand</w:t>
      </w:r>
      <w:r w:rsidRPr="00094244">
        <w:rPr>
          <w:rFonts w:ascii="Times New Roman" w:hAnsi="Times New Roman"/>
          <w:sz w:val="24"/>
          <w:szCs w:val="24"/>
        </w:rPr>
        <w:t xml:space="preserve">, research on </w:t>
      </w:r>
      <w:proofErr w:type="spellStart"/>
      <w:r w:rsidRPr="00094244">
        <w:rPr>
          <w:rFonts w:ascii="Times New Roman" w:hAnsi="Times New Roman"/>
          <w:sz w:val="24"/>
          <w:szCs w:val="24"/>
        </w:rPr>
        <w:t>microfoundations</w:t>
      </w:r>
      <w:proofErr w:type="spellEnd"/>
      <w:r w:rsidRPr="00094244">
        <w:rPr>
          <w:rFonts w:ascii="Times New Roman" w:hAnsi="Times New Roman"/>
          <w:sz w:val="24"/>
          <w:szCs w:val="24"/>
        </w:rPr>
        <w:t xml:space="preserve"> of resource absorption and desorption can help delineate how and why individuals differ in their </w:t>
      </w:r>
      <w:r w:rsidR="001640E9" w:rsidRPr="00094244">
        <w:rPr>
          <w:rFonts w:ascii="Times New Roman" w:hAnsi="Times New Roman"/>
          <w:sz w:val="24"/>
          <w:szCs w:val="24"/>
        </w:rPr>
        <w:t>competences</w:t>
      </w:r>
      <w:r w:rsidRPr="00094244">
        <w:rPr>
          <w:rFonts w:ascii="Times New Roman" w:hAnsi="Times New Roman"/>
          <w:sz w:val="24"/>
          <w:szCs w:val="24"/>
        </w:rPr>
        <w:t xml:space="preserve"> </w:t>
      </w:r>
      <w:r w:rsidR="001640E9" w:rsidRPr="00094244">
        <w:rPr>
          <w:rFonts w:ascii="Times New Roman" w:hAnsi="Times New Roman"/>
          <w:sz w:val="24"/>
          <w:szCs w:val="24"/>
        </w:rPr>
        <w:t>to identify, assimilate, and utilize</w:t>
      </w:r>
      <w:r w:rsidRPr="00094244">
        <w:rPr>
          <w:rFonts w:ascii="Times New Roman" w:hAnsi="Times New Roman"/>
          <w:sz w:val="24"/>
          <w:szCs w:val="24"/>
        </w:rPr>
        <w:t xml:space="preserve"> </w:t>
      </w:r>
      <w:r w:rsidR="004404DA" w:rsidRPr="00094244">
        <w:rPr>
          <w:rFonts w:ascii="Times New Roman" w:hAnsi="Times New Roman"/>
          <w:sz w:val="24"/>
          <w:szCs w:val="24"/>
        </w:rPr>
        <w:t xml:space="preserve">external </w:t>
      </w:r>
      <w:r w:rsidRPr="00094244">
        <w:rPr>
          <w:rFonts w:ascii="Times New Roman" w:hAnsi="Times New Roman"/>
          <w:sz w:val="24"/>
          <w:szCs w:val="24"/>
        </w:rPr>
        <w:t>knowledge</w:t>
      </w:r>
      <w:r w:rsidR="001640E9" w:rsidRPr="00094244">
        <w:rPr>
          <w:rFonts w:ascii="Times New Roman" w:hAnsi="Times New Roman"/>
          <w:sz w:val="24"/>
          <w:szCs w:val="24"/>
        </w:rPr>
        <w:t xml:space="preserve"> resources</w:t>
      </w:r>
      <w:r w:rsidRPr="00094244">
        <w:rPr>
          <w:rFonts w:ascii="Times New Roman" w:hAnsi="Times New Roman"/>
          <w:sz w:val="24"/>
          <w:szCs w:val="24"/>
        </w:rPr>
        <w:t xml:space="preserve">. </w:t>
      </w:r>
      <w:r w:rsidR="00132A77" w:rsidRPr="00094244">
        <w:rPr>
          <w:rFonts w:ascii="Times New Roman" w:hAnsi="Times New Roman"/>
          <w:sz w:val="24"/>
          <w:szCs w:val="24"/>
        </w:rPr>
        <w:t xml:space="preserve">Finally, future research needs to develop a deeper understanding of the dynamic capabilities that continuously modify a focal firm’s resource base via outside-in and inside-out knowledge flows in an OI setting (e.g. </w:t>
      </w:r>
      <w:proofErr w:type="spellStart"/>
      <w:r w:rsidR="00132A77" w:rsidRPr="00094244">
        <w:rPr>
          <w:rFonts w:ascii="Times New Roman" w:hAnsi="Times New Roman"/>
          <w:sz w:val="24"/>
          <w:szCs w:val="24"/>
        </w:rPr>
        <w:t>Teece</w:t>
      </w:r>
      <w:proofErr w:type="spellEnd"/>
      <w:r w:rsidR="00132A77" w:rsidRPr="00094244">
        <w:rPr>
          <w:rFonts w:ascii="Times New Roman" w:hAnsi="Times New Roman"/>
          <w:sz w:val="24"/>
          <w:szCs w:val="24"/>
        </w:rPr>
        <w:t xml:space="preserve">, 2007). </w:t>
      </w:r>
      <w:r w:rsidRPr="00094244">
        <w:rPr>
          <w:rFonts w:ascii="Times New Roman" w:hAnsi="Times New Roman"/>
          <w:sz w:val="24"/>
          <w:szCs w:val="24"/>
        </w:rPr>
        <w:t xml:space="preserve"> </w:t>
      </w:r>
    </w:p>
    <w:p w14:paraId="63896B47" w14:textId="1B17AE67"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Permeability of </w:t>
      </w:r>
      <w:r w:rsidR="004404DA" w:rsidRPr="00094244">
        <w:rPr>
          <w:rFonts w:ascii="Times New Roman" w:hAnsi="Times New Roman"/>
          <w:b/>
          <w:sz w:val="24"/>
          <w:szCs w:val="24"/>
        </w:rPr>
        <w:t>Efficiency</w:t>
      </w:r>
      <w:r w:rsidRPr="00094244">
        <w:rPr>
          <w:rFonts w:ascii="Times New Roman" w:hAnsi="Times New Roman"/>
          <w:b/>
          <w:sz w:val="24"/>
          <w:szCs w:val="24"/>
        </w:rPr>
        <w:t xml:space="preserve"> Boundaries</w:t>
      </w:r>
    </w:p>
    <w:p w14:paraId="29E5634D" w14:textId="008CAF0D" w:rsidR="004473BE" w:rsidRPr="00094244" w:rsidRDefault="001640E9" w:rsidP="00931DC2">
      <w:pPr>
        <w:spacing w:after="0" w:line="480" w:lineRule="auto"/>
        <w:rPr>
          <w:rFonts w:ascii="Times New Roman" w:hAnsi="Times New Roman"/>
          <w:sz w:val="24"/>
        </w:rPr>
      </w:pPr>
      <w:r w:rsidRPr="00094244">
        <w:rPr>
          <w:rFonts w:ascii="Times New Roman" w:hAnsi="Times New Roman"/>
          <w:sz w:val="24"/>
        </w:rPr>
        <w:lastRenderedPageBreak/>
        <w:t>As knowledge resources are transferred across more permeable competence boundaries, a closely related boundary consideration refers to the appropriate governance choices for realizing such resource transfers.</w:t>
      </w:r>
      <w:r w:rsidR="004473BE" w:rsidRPr="00094244">
        <w:rPr>
          <w:rFonts w:ascii="Times New Roman" w:hAnsi="Times New Roman"/>
          <w:b/>
          <w:i/>
          <w:sz w:val="24"/>
        </w:rPr>
        <w:t xml:space="preserve"> </w:t>
      </w:r>
      <w:r w:rsidR="004473BE" w:rsidRPr="00094244">
        <w:rPr>
          <w:rFonts w:ascii="Times New Roman" w:hAnsi="Times New Roman"/>
          <w:sz w:val="24"/>
        </w:rPr>
        <w:t>The OI literature reveals a large variety of governance for</w:t>
      </w:r>
      <w:r w:rsidR="00E56AE6" w:rsidRPr="00094244">
        <w:rPr>
          <w:rFonts w:ascii="Times New Roman" w:hAnsi="Times New Roman"/>
          <w:sz w:val="24"/>
        </w:rPr>
        <w:t>ms that are positioned</w:t>
      </w:r>
      <w:r w:rsidR="004473BE" w:rsidRPr="00094244">
        <w:rPr>
          <w:rFonts w:ascii="Times New Roman" w:hAnsi="Times New Roman"/>
          <w:sz w:val="24"/>
        </w:rPr>
        <w:t xml:space="preserve"> in between hierarchies and markets. Traditional inbound modes include in-licensing, equity investments, acquisitions, joint ventures, R&amp;D contracts, purchase of technical services, and alliances</w:t>
      </w:r>
      <w:r w:rsidR="002D146C" w:rsidRPr="00094244">
        <w:rPr>
          <w:rFonts w:ascii="Times New Roman" w:hAnsi="Times New Roman"/>
          <w:sz w:val="24"/>
        </w:rPr>
        <w:t xml:space="preserve"> (Bianchi et al., 2011)</w:t>
      </w:r>
      <w:r w:rsidR="004473BE" w:rsidRPr="00094244">
        <w:rPr>
          <w:rFonts w:ascii="Times New Roman" w:hAnsi="Times New Roman"/>
          <w:sz w:val="24"/>
        </w:rPr>
        <w:t>. Outbound governance modes encompass out-licensing, spinouts, sales of innovation projects, joint ventures for technology commercialization, supply of technical services, corporate venturing investments, and alliances</w:t>
      </w:r>
      <w:r w:rsidR="002D146C" w:rsidRPr="00094244">
        <w:rPr>
          <w:rFonts w:ascii="Times New Roman" w:hAnsi="Times New Roman"/>
          <w:sz w:val="24"/>
        </w:rPr>
        <w:t xml:space="preserve"> (Bianchi et al., 2011)</w:t>
      </w:r>
      <w:r w:rsidR="004473BE" w:rsidRPr="00094244">
        <w:rPr>
          <w:rFonts w:ascii="Times New Roman" w:hAnsi="Times New Roman"/>
          <w:sz w:val="24"/>
        </w:rPr>
        <w:t xml:space="preserve">. </w:t>
      </w:r>
      <w:r w:rsidR="00F632F3" w:rsidRPr="00094244">
        <w:rPr>
          <w:rFonts w:ascii="Times New Roman" w:hAnsi="Times New Roman"/>
          <w:sz w:val="24"/>
        </w:rPr>
        <w:t xml:space="preserve">These </w:t>
      </w:r>
      <w:r w:rsidR="004473BE" w:rsidRPr="00094244">
        <w:rPr>
          <w:rFonts w:ascii="Times New Roman" w:hAnsi="Times New Roman"/>
          <w:sz w:val="24"/>
        </w:rPr>
        <w:t xml:space="preserve">governance modes </w:t>
      </w:r>
      <w:r w:rsidR="00F632F3" w:rsidRPr="00094244">
        <w:rPr>
          <w:rFonts w:ascii="Times New Roman" w:hAnsi="Times New Roman"/>
          <w:sz w:val="24"/>
        </w:rPr>
        <w:t>are characterized by</w:t>
      </w:r>
      <w:r w:rsidR="004473BE" w:rsidRPr="00094244">
        <w:rPr>
          <w:rFonts w:ascii="Times New Roman" w:hAnsi="Times New Roman"/>
          <w:sz w:val="24"/>
        </w:rPr>
        <w:t xml:space="preserve"> an increasing </w:t>
      </w:r>
      <w:r w:rsidR="00EA4715" w:rsidRPr="00094244">
        <w:rPr>
          <w:rFonts w:ascii="Times New Roman" w:hAnsi="Times New Roman"/>
          <w:sz w:val="24"/>
        </w:rPr>
        <w:t>diversity of partners</w:t>
      </w:r>
      <w:r w:rsidR="004473BE" w:rsidRPr="00094244">
        <w:rPr>
          <w:rFonts w:ascii="Times New Roman" w:hAnsi="Times New Roman"/>
          <w:sz w:val="24"/>
        </w:rPr>
        <w:t xml:space="preserve">, including suppliers, customers, competitors, consultants, R&amp;D institutes, universities, intermediaries, communities, </w:t>
      </w:r>
      <w:r w:rsidR="00873690" w:rsidRPr="00094244">
        <w:rPr>
          <w:rFonts w:ascii="Times New Roman" w:hAnsi="Times New Roman"/>
          <w:sz w:val="24"/>
        </w:rPr>
        <w:t>and</w:t>
      </w:r>
      <w:r w:rsidR="00EA4715" w:rsidRPr="00094244">
        <w:rPr>
          <w:rFonts w:ascii="Times New Roman" w:hAnsi="Times New Roman"/>
          <w:sz w:val="24"/>
        </w:rPr>
        <w:t xml:space="preserve"> </w:t>
      </w:r>
      <w:r w:rsidR="004473BE" w:rsidRPr="00094244">
        <w:rPr>
          <w:rFonts w:ascii="Times New Roman" w:hAnsi="Times New Roman"/>
          <w:sz w:val="24"/>
        </w:rPr>
        <w:t xml:space="preserve">individual inventors. </w:t>
      </w:r>
      <w:r w:rsidR="00E56AE6" w:rsidRPr="00094244">
        <w:rPr>
          <w:rFonts w:ascii="Times New Roman" w:hAnsi="Times New Roman"/>
          <w:sz w:val="24"/>
        </w:rPr>
        <w:t>T</w:t>
      </w:r>
      <w:r w:rsidR="00043F75" w:rsidRPr="00094244">
        <w:rPr>
          <w:rFonts w:ascii="Times New Roman" w:hAnsi="Times New Roman"/>
          <w:sz w:val="24"/>
        </w:rPr>
        <w:t>his</w:t>
      </w:r>
      <w:r w:rsidR="004473BE" w:rsidRPr="00094244">
        <w:rPr>
          <w:rFonts w:ascii="Times New Roman" w:hAnsi="Times New Roman"/>
          <w:sz w:val="24"/>
        </w:rPr>
        <w:t xml:space="preserve"> partner</w:t>
      </w:r>
      <w:r w:rsidR="00043F75" w:rsidRPr="00094244">
        <w:rPr>
          <w:rFonts w:ascii="Times New Roman" w:hAnsi="Times New Roman"/>
          <w:sz w:val="24"/>
        </w:rPr>
        <w:t xml:space="preserve"> diversity</w:t>
      </w:r>
      <w:r w:rsidR="00E56AE6" w:rsidRPr="00094244">
        <w:rPr>
          <w:rFonts w:ascii="Times New Roman" w:hAnsi="Times New Roman"/>
          <w:sz w:val="24"/>
        </w:rPr>
        <w:t xml:space="preserve"> enables</w:t>
      </w:r>
      <w:r w:rsidR="004473BE" w:rsidRPr="00094244">
        <w:rPr>
          <w:rFonts w:ascii="Times New Roman" w:hAnsi="Times New Roman"/>
          <w:sz w:val="24"/>
        </w:rPr>
        <w:t xml:space="preserve"> new forms of governance, such as crowdsourcing (Afuah &amp; Tucci, 2012).</w:t>
      </w:r>
      <w:r w:rsidR="00E56AE6" w:rsidRPr="00094244">
        <w:rPr>
          <w:rFonts w:ascii="Times New Roman" w:hAnsi="Times New Roman"/>
          <w:sz w:val="24"/>
        </w:rPr>
        <w:t xml:space="preserve"> </w:t>
      </w:r>
      <w:r w:rsidR="004473BE" w:rsidRPr="00094244">
        <w:rPr>
          <w:rFonts w:ascii="Times New Roman" w:hAnsi="Times New Roman"/>
          <w:sz w:val="24"/>
        </w:rPr>
        <w:t xml:space="preserve"> </w:t>
      </w:r>
    </w:p>
    <w:p w14:paraId="601F5903" w14:textId="3AD791AB" w:rsidR="004473BE" w:rsidRPr="00094244" w:rsidRDefault="004473BE" w:rsidP="00931DC2">
      <w:pPr>
        <w:spacing w:after="0" w:line="480" w:lineRule="auto"/>
        <w:ind w:firstLine="708"/>
        <w:rPr>
          <w:rFonts w:ascii="Times New Roman" w:hAnsi="Times New Roman"/>
          <w:sz w:val="24"/>
        </w:rPr>
      </w:pPr>
      <w:r w:rsidRPr="00094244">
        <w:rPr>
          <w:rFonts w:ascii="Times New Roman" w:hAnsi="Times New Roman"/>
          <w:sz w:val="24"/>
        </w:rPr>
        <w:t xml:space="preserve">As firms shift to an increasing variety of governance modes, they also introduce more flexibility into the management of such a portfolio. Firms engaged in OI dynamically adjust governance modes along different phases of the R&amp;D process </w:t>
      </w:r>
      <w:r w:rsidRPr="00094244">
        <w:rPr>
          <w:rFonts w:ascii="Times New Roman" w:hAnsi="Times New Roman"/>
          <w:noProof/>
          <w:sz w:val="24"/>
        </w:rPr>
        <w:t>(Bianchi et al., 2011)</w:t>
      </w:r>
      <w:r w:rsidRPr="00094244">
        <w:rPr>
          <w:rFonts w:ascii="Times New Roman" w:hAnsi="Times New Roman"/>
          <w:sz w:val="24"/>
        </w:rPr>
        <w:t xml:space="preserve"> and along maturity levels of the technology regime </w:t>
      </w:r>
      <w:r w:rsidRPr="00094244">
        <w:rPr>
          <w:rFonts w:ascii="Times New Roman" w:hAnsi="Times New Roman"/>
          <w:noProof/>
          <w:sz w:val="24"/>
        </w:rPr>
        <w:t>(Christensen</w:t>
      </w:r>
      <w:r w:rsidR="00FA7D3E" w:rsidRPr="00094244">
        <w:rPr>
          <w:rFonts w:ascii="Times New Roman" w:hAnsi="Times New Roman"/>
          <w:noProof/>
          <w:sz w:val="24"/>
        </w:rPr>
        <w:t xml:space="preserve"> et al.</w:t>
      </w:r>
      <w:r w:rsidRPr="00094244">
        <w:rPr>
          <w:rFonts w:ascii="Times New Roman" w:hAnsi="Times New Roman"/>
          <w:noProof/>
          <w:sz w:val="24"/>
        </w:rPr>
        <w:t>, 2005)</w:t>
      </w:r>
      <w:r w:rsidRPr="00094244">
        <w:rPr>
          <w:rFonts w:ascii="Times New Roman" w:hAnsi="Times New Roman"/>
          <w:sz w:val="24"/>
        </w:rPr>
        <w:t>. Attributes of individual innovation problems, rather than more general transaction characteristics determine firms’ choices in terms of which forms of governance are most efficient and when to shift across different forms</w:t>
      </w:r>
      <w:r w:rsidR="00357587" w:rsidRPr="00094244">
        <w:rPr>
          <w:rFonts w:ascii="Times New Roman" w:hAnsi="Times New Roman"/>
          <w:sz w:val="24"/>
        </w:rPr>
        <w:t xml:space="preserve"> (</w:t>
      </w:r>
      <w:proofErr w:type="spellStart"/>
      <w:r w:rsidR="00357587" w:rsidRPr="00094244">
        <w:rPr>
          <w:rFonts w:ascii="Times New Roman" w:hAnsi="Times New Roman"/>
          <w:sz w:val="24"/>
        </w:rPr>
        <w:t>Felin</w:t>
      </w:r>
      <w:proofErr w:type="spellEnd"/>
      <w:r w:rsidR="00357587" w:rsidRPr="00094244">
        <w:rPr>
          <w:rFonts w:ascii="Times New Roman" w:hAnsi="Times New Roman"/>
          <w:sz w:val="24"/>
        </w:rPr>
        <w:t xml:space="preserve"> &amp; Zenger, 2014</w:t>
      </w:r>
      <w:r w:rsidR="004876E3" w:rsidRPr="00094244">
        <w:rPr>
          <w:rFonts w:ascii="Times New Roman" w:hAnsi="Times New Roman"/>
          <w:sz w:val="24"/>
        </w:rPr>
        <w:t>)</w:t>
      </w:r>
      <w:r w:rsidRPr="00094244">
        <w:rPr>
          <w:rFonts w:ascii="Times New Roman" w:hAnsi="Times New Roman"/>
          <w:sz w:val="24"/>
        </w:rPr>
        <w:t xml:space="preserve">. This may lead to OI activities that are conducted under conditions of high transaction costs </w:t>
      </w:r>
      <w:r w:rsidRPr="00094244">
        <w:rPr>
          <w:rFonts w:ascii="Times New Roman" w:hAnsi="Times New Roman"/>
          <w:noProof/>
          <w:sz w:val="24"/>
        </w:rPr>
        <w:t>(Christensen et al., 2005)</w:t>
      </w:r>
      <w:r w:rsidRPr="00094244">
        <w:rPr>
          <w:rFonts w:ascii="Times New Roman" w:hAnsi="Times New Roman"/>
          <w:sz w:val="24"/>
        </w:rPr>
        <w:t xml:space="preserve">. </w:t>
      </w:r>
    </w:p>
    <w:p w14:paraId="2DA6B257" w14:textId="0CAD3FE1" w:rsidR="004473BE" w:rsidRPr="00094244" w:rsidRDefault="004473BE" w:rsidP="00931DC2">
      <w:pPr>
        <w:spacing w:after="0" w:line="480" w:lineRule="auto"/>
        <w:ind w:firstLine="708"/>
        <w:rPr>
          <w:rFonts w:ascii="Times New Roman" w:hAnsi="Times New Roman"/>
          <w:sz w:val="24"/>
        </w:rPr>
      </w:pPr>
      <w:r w:rsidRPr="00094244">
        <w:rPr>
          <w:rFonts w:ascii="Times New Roman" w:hAnsi="Times New Roman"/>
          <w:b/>
          <w:i/>
          <w:sz w:val="24"/>
        </w:rPr>
        <w:t xml:space="preserve"> </w:t>
      </w:r>
      <w:r w:rsidRPr="00094244">
        <w:rPr>
          <w:rFonts w:ascii="Times New Roman" w:hAnsi="Times New Roman"/>
          <w:sz w:val="24"/>
        </w:rPr>
        <w:t>In case traditional governance modes fail</w:t>
      </w:r>
      <w:r w:rsidR="00873690" w:rsidRPr="00094244">
        <w:rPr>
          <w:rFonts w:ascii="Times New Roman" w:hAnsi="Times New Roman"/>
          <w:sz w:val="24"/>
        </w:rPr>
        <w:t xml:space="preserve"> or are too costly, alternative</w:t>
      </w:r>
      <w:r w:rsidRPr="00094244">
        <w:rPr>
          <w:rFonts w:ascii="Times New Roman" w:hAnsi="Times New Roman"/>
          <w:sz w:val="24"/>
        </w:rPr>
        <w:t xml:space="preserve"> coordination mechanisms, such as relational trust, partnership reputation, </w:t>
      </w:r>
      <w:r w:rsidR="00873690" w:rsidRPr="00094244">
        <w:rPr>
          <w:rFonts w:ascii="Times New Roman" w:hAnsi="Times New Roman"/>
          <w:sz w:val="24"/>
        </w:rPr>
        <w:t>and inter-firm socialization can</w:t>
      </w:r>
      <w:r w:rsidRPr="00094244">
        <w:rPr>
          <w:rFonts w:ascii="Times New Roman" w:hAnsi="Times New Roman"/>
          <w:sz w:val="24"/>
        </w:rPr>
        <w:t xml:space="preserve"> facilitate interactions </w:t>
      </w:r>
      <w:r w:rsidRPr="00094244">
        <w:rPr>
          <w:rFonts w:ascii="Times New Roman" w:hAnsi="Times New Roman"/>
          <w:noProof/>
          <w:sz w:val="24"/>
        </w:rPr>
        <w:t>(Christensen et al., 2005; Gesing et al., 2015)</w:t>
      </w:r>
      <w:r w:rsidRPr="00094244">
        <w:rPr>
          <w:rFonts w:ascii="Times New Roman" w:hAnsi="Times New Roman"/>
          <w:sz w:val="24"/>
        </w:rPr>
        <w:t xml:space="preserve">. Firms may even freely reveal their proprietary knowledge and give all external parties equal access to it </w:t>
      </w:r>
      <w:r w:rsidRPr="00094244">
        <w:rPr>
          <w:rFonts w:ascii="Times New Roman" w:hAnsi="Times New Roman"/>
          <w:noProof/>
          <w:sz w:val="24"/>
        </w:rPr>
        <w:t>(von Hippel &amp; von Krogh, 2006)</w:t>
      </w:r>
      <w:r w:rsidRPr="00094244">
        <w:rPr>
          <w:rFonts w:ascii="Times New Roman" w:hAnsi="Times New Roman"/>
          <w:sz w:val="24"/>
        </w:rPr>
        <w:t xml:space="preserve"> or reveal </w:t>
      </w:r>
      <w:r w:rsidR="00873690" w:rsidRPr="00094244">
        <w:rPr>
          <w:rFonts w:ascii="Times New Roman" w:hAnsi="Times New Roman"/>
          <w:sz w:val="24"/>
        </w:rPr>
        <w:t>it selectively</w:t>
      </w:r>
      <w:r w:rsidRPr="00094244">
        <w:rPr>
          <w:rFonts w:ascii="Times New Roman" w:hAnsi="Times New Roman"/>
          <w:sz w:val="24"/>
        </w:rPr>
        <w:t xml:space="preserve"> </w:t>
      </w:r>
      <w:r w:rsidRPr="00094244">
        <w:rPr>
          <w:rFonts w:ascii="Times New Roman" w:hAnsi="Times New Roman"/>
          <w:noProof/>
          <w:sz w:val="24"/>
        </w:rPr>
        <w:t>(Alexy, George, &amp; Salter, 2013)</w:t>
      </w:r>
      <w:r w:rsidRPr="00094244">
        <w:rPr>
          <w:rFonts w:ascii="Times New Roman" w:hAnsi="Times New Roman"/>
          <w:sz w:val="24"/>
        </w:rPr>
        <w:t xml:space="preserve">. In addition, firms engaged in OI introduce novel coordination and incentive mechanisms, such as contest </w:t>
      </w:r>
      <w:r w:rsidRPr="00094244">
        <w:rPr>
          <w:rFonts w:ascii="Times New Roman" w:hAnsi="Times New Roman"/>
          <w:sz w:val="24"/>
        </w:rPr>
        <w:lastRenderedPageBreak/>
        <w:t xml:space="preserve">prizes </w:t>
      </w:r>
      <w:r w:rsidRPr="00094244">
        <w:rPr>
          <w:rFonts w:ascii="Times New Roman" w:hAnsi="Times New Roman"/>
          <w:noProof/>
          <w:sz w:val="24"/>
        </w:rPr>
        <w:t>(Felin &amp; Zenger, 2014)</w:t>
      </w:r>
      <w:r w:rsidRPr="00094244">
        <w:rPr>
          <w:rFonts w:ascii="Times New Roman" w:hAnsi="Times New Roman"/>
          <w:sz w:val="24"/>
        </w:rPr>
        <w:t xml:space="preserve"> or boards specifically designed for OI </w:t>
      </w:r>
      <w:r w:rsidRPr="00094244">
        <w:rPr>
          <w:rFonts w:ascii="Times New Roman" w:hAnsi="Times New Roman"/>
          <w:noProof/>
          <w:sz w:val="24"/>
        </w:rPr>
        <w:t>(Wincent, Anokhin, &amp; Boter, 2009)</w:t>
      </w:r>
      <w:r w:rsidR="00873690" w:rsidRPr="00094244">
        <w:rPr>
          <w:rFonts w:ascii="Times New Roman" w:hAnsi="Times New Roman"/>
          <w:sz w:val="24"/>
        </w:rPr>
        <w:t>. Together, these</w:t>
      </w:r>
      <w:r w:rsidRPr="00094244">
        <w:rPr>
          <w:rFonts w:ascii="Times New Roman" w:hAnsi="Times New Roman"/>
          <w:sz w:val="24"/>
        </w:rPr>
        <w:t xml:space="preserve"> mechanisms represent alternatives to traditional forms of coordination and focus increasingly</w:t>
      </w:r>
      <w:r w:rsidR="00873690" w:rsidRPr="00094244">
        <w:rPr>
          <w:rFonts w:ascii="Times New Roman" w:hAnsi="Times New Roman"/>
          <w:sz w:val="24"/>
        </w:rPr>
        <w:t xml:space="preserve"> on relational rather than </w:t>
      </w:r>
      <w:r w:rsidRPr="00094244">
        <w:rPr>
          <w:rFonts w:ascii="Times New Roman" w:hAnsi="Times New Roman"/>
          <w:sz w:val="24"/>
        </w:rPr>
        <w:t>transactional characteristics.</w:t>
      </w:r>
    </w:p>
    <w:p w14:paraId="6F147CCF" w14:textId="4C0A9D03" w:rsidR="004473BE" w:rsidRPr="00094244" w:rsidRDefault="004473BE" w:rsidP="00931DC2">
      <w:pPr>
        <w:spacing w:after="0" w:line="480" w:lineRule="auto"/>
        <w:ind w:firstLine="708"/>
        <w:rPr>
          <w:rFonts w:ascii="Times New Roman" w:hAnsi="Times New Roman"/>
          <w:sz w:val="24"/>
        </w:rPr>
      </w:pPr>
      <w:r w:rsidRPr="00094244">
        <w:rPr>
          <w:rFonts w:ascii="Times New Roman" w:hAnsi="Times New Roman"/>
          <w:sz w:val="24"/>
        </w:rPr>
        <w:t xml:space="preserve"> As </w:t>
      </w:r>
      <w:r w:rsidR="004404DA" w:rsidRPr="00094244">
        <w:rPr>
          <w:rFonts w:ascii="Times New Roman" w:hAnsi="Times New Roman"/>
          <w:sz w:val="24"/>
        </w:rPr>
        <w:t>efficiency</w:t>
      </w:r>
      <w:r w:rsidRPr="00094244">
        <w:rPr>
          <w:rFonts w:ascii="Times New Roman" w:hAnsi="Times New Roman"/>
          <w:sz w:val="24"/>
        </w:rPr>
        <w:t xml:space="preserve"> boundaries become more permeable, the risk of knowledge leakage increases as well </w:t>
      </w:r>
      <w:r w:rsidRPr="00094244">
        <w:rPr>
          <w:rFonts w:ascii="Times New Roman" w:hAnsi="Times New Roman"/>
          <w:noProof/>
          <w:sz w:val="24"/>
        </w:rPr>
        <w:t>(Veer, Lorenz, &amp; Blind, 2016</w:t>
      </w:r>
      <w:r w:rsidR="002D146C" w:rsidRPr="00094244">
        <w:rPr>
          <w:rFonts w:ascii="Times New Roman" w:hAnsi="Times New Roman"/>
          <w:noProof/>
          <w:sz w:val="24"/>
        </w:rPr>
        <w:t xml:space="preserve">; </w:t>
      </w:r>
      <w:r w:rsidRPr="00094244">
        <w:rPr>
          <w:rFonts w:ascii="Times New Roman" w:hAnsi="Times New Roman"/>
          <w:noProof/>
          <w:sz w:val="24"/>
        </w:rPr>
        <w:t>Frishammar, Ericsson, &amp; Patel, 2015)</w:t>
      </w:r>
      <w:r w:rsidRPr="00094244">
        <w:rPr>
          <w:rFonts w:ascii="Times New Roman" w:hAnsi="Times New Roman"/>
          <w:sz w:val="24"/>
        </w:rPr>
        <w:t>. This requires the institutionalization of new IP</w:t>
      </w:r>
      <w:r w:rsidR="00EB2D4E" w:rsidRPr="00094244">
        <w:rPr>
          <w:rFonts w:ascii="Times New Roman" w:hAnsi="Times New Roman"/>
          <w:sz w:val="24"/>
        </w:rPr>
        <w:t xml:space="preserve"> practices</w:t>
      </w:r>
      <w:r w:rsidR="00EA4715" w:rsidRPr="00094244">
        <w:rPr>
          <w:rFonts w:ascii="Times New Roman" w:hAnsi="Times New Roman"/>
          <w:sz w:val="24"/>
        </w:rPr>
        <w:t xml:space="preserve"> (</w:t>
      </w:r>
      <w:proofErr w:type="spellStart"/>
      <w:r w:rsidR="00EA4715" w:rsidRPr="00094244">
        <w:rPr>
          <w:rFonts w:ascii="Times New Roman" w:hAnsi="Times New Roman"/>
          <w:sz w:val="24"/>
        </w:rPr>
        <w:t>Munsch</w:t>
      </w:r>
      <w:proofErr w:type="spellEnd"/>
      <w:r w:rsidR="00EA4715" w:rsidRPr="00094244">
        <w:rPr>
          <w:rFonts w:ascii="Times New Roman" w:hAnsi="Times New Roman"/>
          <w:sz w:val="24"/>
        </w:rPr>
        <w:t>, 2009)</w:t>
      </w:r>
      <w:r w:rsidRPr="00094244">
        <w:rPr>
          <w:rFonts w:ascii="Times New Roman" w:hAnsi="Times New Roman"/>
          <w:sz w:val="24"/>
        </w:rPr>
        <w:t>, such as allocat</w:t>
      </w:r>
      <w:r w:rsidR="002D146C" w:rsidRPr="00094244">
        <w:rPr>
          <w:rFonts w:ascii="Times New Roman" w:hAnsi="Times New Roman"/>
          <w:sz w:val="24"/>
        </w:rPr>
        <w:t>ing</w:t>
      </w:r>
      <w:r w:rsidRPr="00094244">
        <w:rPr>
          <w:rFonts w:ascii="Times New Roman" w:hAnsi="Times New Roman"/>
          <w:sz w:val="24"/>
        </w:rPr>
        <w:t xml:space="preserve"> IP rights </w:t>
      </w:r>
      <w:r w:rsidRPr="00094244">
        <w:rPr>
          <w:rFonts w:ascii="Times New Roman" w:hAnsi="Times New Roman"/>
          <w:noProof/>
          <w:sz w:val="24"/>
        </w:rPr>
        <w:t>(Mehlman et al., 2010)</w:t>
      </w:r>
      <w:r w:rsidR="00347591" w:rsidRPr="00094244">
        <w:rPr>
          <w:rFonts w:ascii="Times New Roman" w:hAnsi="Times New Roman"/>
          <w:noProof/>
          <w:sz w:val="24"/>
        </w:rPr>
        <w:t>,</w:t>
      </w:r>
      <w:r w:rsidRPr="00094244">
        <w:rPr>
          <w:rFonts w:ascii="Times New Roman" w:hAnsi="Times New Roman"/>
          <w:sz w:val="24"/>
        </w:rPr>
        <w:t xml:space="preserve"> divid</w:t>
      </w:r>
      <w:r w:rsidR="00347591" w:rsidRPr="00094244">
        <w:rPr>
          <w:rFonts w:ascii="Times New Roman" w:hAnsi="Times New Roman"/>
          <w:sz w:val="24"/>
        </w:rPr>
        <w:t>ing</w:t>
      </w:r>
      <w:r w:rsidRPr="00094244">
        <w:rPr>
          <w:rFonts w:ascii="Times New Roman" w:hAnsi="Times New Roman"/>
          <w:sz w:val="24"/>
        </w:rPr>
        <w:t xml:space="preserve"> IP across separate modules of a product’s system architecture </w:t>
      </w:r>
      <w:r w:rsidRPr="00094244">
        <w:rPr>
          <w:rFonts w:ascii="Times New Roman" w:hAnsi="Times New Roman"/>
          <w:noProof/>
          <w:sz w:val="24"/>
        </w:rPr>
        <w:t>(Henkel, Baldwin, &amp; Shih, 2013)</w:t>
      </w:r>
      <w:r w:rsidR="00347591" w:rsidRPr="00094244">
        <w:rPr>
          <w:rFonts w:ascii="Times New Roman" w:hAnsi="Times New Roman"/>
          <w:sz w:val="24"/>
        </w:rPr>
        <w:t>,</w:t>
      </w:r>
      <w:r w:rsidR="00EB2D4E" w:rsidRPr="00094244">
        <w:rPr>
          <w:rFonts w:ascii="Times New Roman" w:hAnsi="Times New Roman"/>
          <w:sz w:val="24"/>
        </w:rPr>
        <w:t xml:space="preserve"> </w:t>
      </w:r>
      <w:r w:rsidRPr="00094244">
        <w:rPr>
          <w:rFonts w:ascii="Times New Roman" w:hAnsi="Times New Roman"/>
          <w:sz w:val="24"/>
        </w:rPr>
        <w:t>bundl</w:t>
      </w:r>
      <w:r w:rsidR="00347591" w:rsidRPr="00094244">
        <w:rPr>
          <w:rFonts w:ascii="Times New Roman" w:hAnsi="Times New Roman"/>
          <w:sz w:val="24"/>
        </w:rPr>
        <w:t>ing</w:t>
      </w:r>
      <w:r w:rsidRPr="00094244">
        <w:rPr>
          <w:rFonts w:ascii="Times New Roman" w:hAnsi="Times New Roman"/>
          <w:sz w:val="24"/>
        </w:rPr>
        <w:t xml:space="preserve"> different IP mechanisms in different phases of the innovation process </w:t>
      </w:r>
      <w:r w:rsidRPr="00094244">
        <w:rPr>
          <w:rFonts w:ascii="Times New Roman" w:hAnsi="Times New Roman"/>
          <w:noProof/>
          <w:sz w:val="24"/>
        </w:rPr>
        <w:t>(Manzini &amp; Lazzarotti, 2016)</w:t>
      </w:r>
      <w:r w:rsidR="00EB2D4E" w:rsidRPr="00094244">
        <w:rPr>
          <w:rFonts w:ascii="Times New Roman" w:hAnsi="Times New Roman"/>
          <w:sz w:val="24"/>
        </w:rPr>
        <w:t xml:space="preserve">, </w:t>
      </w:r>
      <w:r w:rsidR="009F0C47" w:rsidRPr="00094244">
        <w:rPr>
          <w:rFonts w:ascii="Times New Roman" w:hAnsi="Times New Roman"/>
          <w:sz w:val="24"/>
        </w:rPr>
        <w:t>compartmentaliz</w:t>
      </w:r>
      <w:r w:rsidR="00D07709" w:rsidRPr="00094244">
        <w:rPr>
          <w:rFonts w:ascii="Times New Roman" w:hAnsi="Times New Roman"/>
          <w:sz w:val="24"/>
        </w:rPr>
        <w:t>ing</w:t>
      </w:r>
      <w:r w:rsidR="009F0C47" w:rsidRPr="00094244">
        <w:rPr>
          <w:rFonts w:ascii="Times New Roman" w:hAnsi="Times New Roman"/>
          <w:sz w:val="24"/>
        </w:rPr>
        <w:t xml:space="preserve"> IP in the context of multi-party collaborations (</w:t>
      </w:r>
      <w:proofErr w:type="spellStart"/>
      <w:r w:rsidR="009F0C47" w:rsidRPr="00094244">
        <w:rPr>
          <w:rFonts w:ascii="Times New Roman" w:hAnsi="Times New Roman"/>
          <w:sz w:val="24"/>
        </w:rPr>
        <w:t>Leten</w:t>
      </w:r>
      <w:proofErr w:type="spellEnd"/>
      <w:r w:rsidR="009F0C47" w:rsidRPr="00094244">
        <w:rPr>
          <w:rFonts w:ascii="Times New Roman" w:hAnsi="Times New Roman"/>
          <w:sz w:val="24"/>
        </w:rPr>
        <w:t xml:space="preserve"> et al., 2013), </w:t>
      </w:r>
      <w:r w:rsidR="00EB2D4E" w:rsidRPr="00094244">
        <w:rPr>
          <w:rFonts w:ascii="Times New Roman" w:hAnsi="Times New Roman"/>
          <w:sz w:val="24"/>
        </w:rPr>
        <w:t xml:space="preserve">or </w:t>
      </w:r>
      <w:r w:rsidR="00D07709" w:rsidRPr="00094244">
        <w:rPr>
          <w:rFonts w:ascii="Times New Roman" w:hAnsi="Times New Roman"/>
          <w:sz w:val="24"/>
        </w:rPr>
        <w:t xml:space="preserve">disassembling </w:t>
      </w:r>
      <w:r w:rsidRPr="00094244">
        <w:rPr>
          <w:rFonts w:ascii="Times New Roman" w:hAnsi="Times New Roman"/>
          <w:sz w:val="24"/>
        </w:rPr>
        <w:t xml:space="preserve">IP at the termination of an OI project </w:t>
      </w:r>
      <w:r w:rsidRPr="00094244">
        <w:rPr>
          <w:rFonts w:ascii="Times New Roman" w:hAnsi="Times New Roman"/>
          <w:noProof/>
          <w:sz w:val="24"/>
        </w:rPr>
        <w:t>(Granstrand &amp; Holgersson, 2014)</w:t>
      </w:r>
      <w:r w:rsidRPr="00094244">
        <w:rPr>
          <w:rFonts w:ascii="Times New Roman" w:hAnsi="Times New Roman"/>
          <w:sz w:val="24"/>
        </w:rPr>
        <w:t>. IP is not exclusively used as an isolating mechanism</w:t>
      </w:r>
      <w:r w:rsidR="00873690" w:rsidRPr="00094244">
        <w:rPr>
          <w:rFonts w:ascii="Times New Roman" w:hAnsi="Times New Roman"/>
          <w:sz w:val="24"/>
        </w:rPr>
        <w:t>, but rather</w:t>
      </w:r>
      <w:r w:rsidRPr="00094244">
        <w:rPr>
          <w:rFonts w:ascii="Times New Roman" w:hAnsi="Times New Roman"/>
          <w:sz w:val="24"/>
        </w:rPr>
        <w:t xml:space="preserve"> facilitates the disclosure, transfer, and structuring of innovation-related knowledge </w:t>
      </w:r>
      <w:r w:rsidRPr="00094244">
        <w:rPr>
          <w:rFonts w:ascii="Times New Roman" w:hAnsi="Times New Roman"/>
          <w:noProof/>
          <w:sz w:val="24"/>
        </w:rPr>
        <w:t>(Hagedoorn &amp; Zobel, 2015; Hurmelinna, Kyläheiko, &amp; Jauhiainen, 2007)</w:t>
      </w:r>
      <w:r w:rsidRPr="00094244">
        <w:rPr>
          <w:rFonts w:ascii="Times New Roman" w:hAnsi="Times New Roman"/>
          <w:sz w:val="24"/>
        </w:rPr>
        <w:t xml:space="preserve"> or attracts potential partners for future projects </w:t>
      </w:r>
      <w:r w:rsidR="00C902DA" w:rsidRPr="00094244">
        <w:rPr>
          <w:rFonts w:ascii="Times New Roman" w:hAnsi="Times New Roman"/>
          <w:noProof/>
          <w:sz w:val="24"/>
        </w:rPr>
        <w:t xml:space="preserve">(Alexy et al., </w:t>
      </w:r>
      <w:r w:rsidRPr="00094244">
        <w:rPr>
          <w:rFonts w:ascii="Times New Roman" w:hAnsi="Times New Roman"/>
          <w:noProof/>
          <w:sz w:val="24"/>
        </w:rPr>
        <w:t>2009)</w:t>
      </w:r>
      <w:r w:rsidRPr="00094244">
        <w:rPr>
          <w:rFonts w:ascii="Times New Roman" w:hAnsi="Times New Roman"/>
          <w:sz w:val="24"/>
        </w:rPr>
        <w:t xml:space="preserve">. </w:t>
      </w:r>
    </w:p>
    <w:p w14:paraId="29129513" w14:textId="20C93421" w:rsidR="00EE6714" w:rsidRPr="00094244" w:rsidRDefault="004473BE" w:rsidP="00931DC2">
      <w:pPr>
        <w:spacing w:after="0" w:line="480" w:lineRule="auto"/>
        <w:ind w:firstLine="708"/>
        <w:rPr>
          <w:rFonts w:ascii="Times New Roman" w:hAnsi="Times New Roman"/>
          <w:sz w:val="24"/>
        </w:rPr>
      </w:pPr>
      <w:r w:rsidRPr="00094244">
        <w:rPr>
          <w:rFonts w:ascii="Times New Roman" w:hAnsi="Times New Roman"/>
          <w:sz w:val="24"/>
        </w:rPr>
        <w:t xml:space="preserve">In general, there seems to be a consensus in the literature that a firm’s openness in innovation is curve-linearly related with its appropriation strategy </w:t>
      </w:r>
      <w:r w:rsidRPr="00094244">
        <w:rPr>
          <w:rFonts w:ascii="Times New Roman" w:hAnsi="Times New Roman"/>
          <w:noProof/>
          <w:sz w:val="24"/>
        </w:rPr>
        <w:t>(Huang et al., 2014; Laursen &amp; Salter, 2014; Miozzo et al., 2016; Stefan &amp; Bengtsson, 2016; Zobel, Lokshin, &amp; Hagedoorn, 2017)</w:t>
      </w:r>
      <w:r w:rsidRPr="00094244">
        <w:rPr>
          <w:rFonts w:ascii="Times New Roman" w:hAnsi="Times New Roman"/>
          <w:sz w:val="24"/>
        </w:rPr>
        <w:t xml:space="preserve">. Thus, interestingly, permeable </w:t>
      </w:r>
      <w:r w:rsidR="004404DA" w:rsidRPr="00094244">
        <w:rPr>
          <w:rFonts w:ascii="Times New Roman" w:hAnsi="Times New Roman"/>
          <w:sz w:val="24"/>
        </w:rPr>
        <w:t>efficiency</w:t>
      </w:r>
      <w:r w:rsidRPr="00094244">
        <w:rPr>
          <w:rFonts w:ascii="Times New Roman" w:hAnsi="Times New Roman"/>
          <w:sz w:val="24"/>
        </w:rPr>
        <w:t xml:space="preserve"> boundaries do not equate with a looser appropriation regime. On the contrary, to some extent tighter appropriation strategies enable more permeable </w:t>
      </w:r>
      <w:r w:rsidR="001640E9" w:rsidRPr="00094244">
        <w:rPr>
          <w:rFonts w:ascii="Times New Roman" w:hAnsi="Times New Roman"/>
          <w:sz w:val="24"/>
        </w:rPr>
        <w:t>efficiency</w:t>
      </w:r>
      <w:r w:rsidRPr="00094244">
        <w:rPr>
          <w:rFonts w:ascii="Times New Roman" w:hAnsi="Times New Roman"/>
          <w:sz w:val="24"/>
        </w:rPr>
        <w:t xml:space="preserve"> boundaries as they facilitate the transfer of knowledge </w:t>
      </w:r>
      <w:r w:rsidRPr="00094244">
        <w:rPr>
          <w:rFonts w:ascii="Times New Roman" w:hAnsi="Times New Roman"/>
          <w:noProof/>
          <w:sz w:val="24"/>
        </w:rPr>
        <w:t>(Zobel, Balsmeier, &amp; Chesbrough, 2016)</w:t>
      </w:r>
      <w:r w:rsidRPr="00094244">
        <w:rPr>
          <w:rFonts w:ascii="Times New Roman" w:hAnsi="Times New Roman"/>
          <w:sz w:val="24"/>
        </w:rPr>
        <w:t xml:space="preserve">. Modest levels of emphasis on </w:t>
      </w:r>
      <w:proofErr w:type="spellStart"/>
      <w:r w:rsidRPr="00094244">
        <w:rPr>
          <w:rFonts w:ascii="Times New Roman" w:hAnsi="Times New Roman"/>
          <w:sz w:val="24"/>
        </w:rPr>
        <w:t>appropriability</w:t>
      </w:r>
      <w:proofErr w:type="spellEnd"/>
      <w:r w:rsidRPr="00094244">
        <w:rPr>
          <w:rFonts w:ascii="Times New Roman" w:hAnsi="Times New Roman"/>
          <w:sz w:val="24"/>
        </w:rPr>
        <w:t xml:space="preserve"> mechanisms prevent knowledge leakage and conflicts over ownership of jointly developed assets, while also avoiding possible negative effects of overly strict controls by legal departments </w:t>
      </w:r>
      <w:r w:rsidRPr="00094244">
        <w:rPr>
          <w:rFonts w:ascii="Times New Roman" w:hAnsi="Times New Roman"/>
          <w:noProof/>
          <w:sz w:val="24"/>
        </w:rPr>
        <w:t>(Miozzo et al., 2016)</w:t>
      </w:r>
      <w:r w:rsidRPr="00094244">
        <w:rPr>
          <w:rFonts w:ascii="Times New Roman" w:hAnsi="Times New Roman"/>
          <w:sz w:val="24"/>
        </w:rPr>
        <w:t xml:space="preserve">. At some point, however, tight IP strategies act as a barrier to knowledge exchange, whereby aggressive enforcement of IP rights comes at the cost of foreclosing the diffusion of knowledge across partners </w:t>
      </w:r>
      <w:r w:rsidRPr="00094244">
        <w:rPr>
          <w:rFonts w:ascii="Times New Roman" w:hAnsi="Times New Roman"/>
          <w:noProof/>
          <w:sz w:val="24"/>
        </w:rPr>
        <w:t>(Bhaskarabhatla &amp; Hegde, 2014)</w:t>
      </w:r>
      <w:r w:rsidR="009F0C47" w:rsidRPr="00094244">
        <w:rPr>
          <w:rFonts w:ascii="Times New Roman" w:hAnsi="Times New Roman"/>
          <w:sz w:val="24"/>
        </w:rPr>
        <w:t xml:space="preserve">. </w:t>
      </w:r>
      <w:proofErr w:type="spellStart"/>
      <w:r w:rsidR="004876E3" w:rsidRPr="00094244">
        <w:rPr>
          <w:rFonts w:ascii="Times New Roman" w:hAnsi="Times New Roman"/>
          <w:sz w:val="24"/>
        </w:rPr>
        <w:lastRenderedPageBreak/>
        <w:t>Wadhwa</w:t>
      </w:r>
      <w:proofErr w:type="spellEnd"/>
      <w:r w:rsidR="004876E3" w:rsidRPr="00094244">
        <w:rPr>
          <w:rFonts w:ascii="Times New Roman" w:hAnsi="Times New Roman"/>
          <w:sz w:val="24"/>
        </w:rPr>
        <w:t xml:space="preserve"> et al. (2017) find that isolating mechanisms such as employee retention and secrecy reduce value creat</w:t>
      </w:r>
      <w:r w:rsidR="00E56AE6" w:rsidRPr="00094244">
        <w:rPr>
          <w:rFonts w:ascii="Times New Roman" w:hAnsi="Times New Roman"/>
          <w:sz w:val="24"/>
        </w:rPr>
        <w:t>ion from OI</w:t>
      </w:r>
      <w:r w:rsidR="004876E3" w:rsidRPr="00094244">
        <w:rPr>
          <w:rFonts w:ascii="Times New Roman" w:hAnsi="Times New Roman"/>
          <w:sz w:val="24"/>
        </w:rPr>
        <w:t xml:space="preserve">. </w:t>
      </w:r>
      <w:r w:rsidRPr="00094244">
        <w:rPr>
          <w:rFonts w:ascii="Times New Roman" w:hAnsi="Times New Roman"/>
          <w:sz w:val="24"/>
        </w:rPr>
        <w:t>Firms can use a variety of both formal (patents, trademarks, copyrights, design rights) and informal appropriation mechanisms (secrecy, lead-time,</w:t>
      </w:r>
      <w:r w:rsidR="00EB2D4E" w:rsidRPr="00094244">
        <w:rPr>
          <w:rFonts w:ascii="Times New Roman" w:hAnsi="Times New Roman"/>
          <w:sz w:val="24"/>
        </w:rPr>
        <w:t xml:space="preserve"> </w:t>
      </w:r>
      <w:r w:rsidRPr="00094244">
        <w:rPr>
          <w:rFonts w:ascii="Times New Roman" w:hAnsi="Times New Roman"/>
          <w:sz w:val="24"/>
        </w:rPr>
        <w:t>process</w:t>
      </w:r>
      <w:r w:rsidR="00377E9D" w:rsidRPr="00094244">
        <w:rPr>
          <w:rFonts w:ascii="Times New Roman" w:hAnsi="Times New Roman"/>
          <w:sz w:val="24"/>
        </w:rPr>
        <w:t>/</w:t>
      </w:r>
      <w:r w:rsidRPr="00094244">
        <w:rPr>
          <w:rFonts w:ascii="Times New Roman" w:hAnsi="Times New Roman"/>
          <w:sz w:val="24"/>
        </w:rPr>
        <w:t>product complexity</w:t>
      </w:r>
      <w:r w:rsidR="00377E9D" w:rsidRPr="00094244">
        <w:rPr>
          <w:rFonts w:ascii="Times New Roman" w:hAnsi="Times New Roman"/>
          <w:sz w:val="24"/>
        </w:rPr>
        <w:t>, employee retention</w:t>
      </w:r>
      <w:r w:rsidRPr="00094244">
        <w:rPr>
          <w:rFonts w:ascii="Times New Roman" w:hAnsi="Times New Roman"/>
          <w:sz w:val="24"/>
        </w:rPr>
        <w:t xml:space="preserve">) in interactions with their partners </w:t>
      </w:r>
      <w:r w:rsidRPr="00094244">
        <w:rPr>
          <w:rFonts w:ascii="Times New Roman" w:hAnsi="Times New Roman"/>
          <w:noProof/>
          <w:sz w:val="24"/>
        </w:rPr>
        <w:t>(Hagedoorn &amp; Zobel, 2015; Huang et al., 2014</w:t>
      </w:r>
      <w:r w:rsidR="009F0C47" w:rsidRPr="00094244">
        <w:rPr>
          <w:rFonts w:ascii="Times New Roman" w:hAnsi="Times New Roman"/>
          <w:noProof/>
          <w:sz w:val="24"/>
        </w:rPr>
        <w:t>; Arora, Athreye, &amp; Huang, 2016</w:t>
      </w:r>
      <w:r w:rsidR="00377E9D" w:rsidRPr="00094244">
        <w:rPr>
          <w:rFonts w:ascii="Times New Roman" w:hAnsi="Times New Roman"/>
          <w:noProof/>
          <w:sz w:val="24"/>
        </w:rPr>
        <w:t>; Wadhwa et al., 2017</w:t>
      </w:r>
      <w:r w:rsidRPr="00094244">
        <w:rPr>
          <w:rFonts w:ascii="Times New Roman" w:hAnsi="Times New Roman"/>
          <w:noProof/>
          <w:sz w:val="24"/>
        </w:rPr>
        <w:t>)</w:t>
      </w:r>
      <w:r w:rsidRPr="00094244">
        <w:rPr>
          <w:rFonts w:ascii="Times New Roman" w:hAnsi="Times New Roman"/>
          <w:sz w:val="24"/>
        </w:rPr>
        <w:t xml:space="preserve">. Formal and informal mechanisms are selectively employed across openness dimensions (breadth versus depth of collaborations) </w:t>
      </w:r>
      <w:r w:rsidRPr="00094244">
        <w:rPr>
          <w:rFonts w:ascii="Times New Roman" w:hAnsi="Times New Roman"/>
          <w:noProof/>
          <w:sz w:val="24"/>
        </w:rPr>
        <w:t>(Zobel et al., 2017)</w:t>
      </w:r>
      <w:r w:rsidRPr="00094244">
        <w:rPr>
          <w:rFonts w:ascii="Times New Roman" w:hAnsi="Times New Roman"/>
          <w:sz w:val="24"/>
        </w:rPr>
        <w:t xml:space="preserve"> and across national versus international partners </w:t>
      </w:r>
      <w:r w:rsidRPr="00094244">
        <w:rPr>
          <w:rFonts w:ascii="Times New Roman" w:hAnsi="Times New Roman"/>
          <w:noProof/>
          <w:sz w:val="24"/>
        </w:rPr>
        <w:t>(Stefan &amp; Bengtsson, 2016)</w:t>
      </w:r>
      <w:r w:rsidRPr="00094244">
        <w:rPr>
          <w:rFonts w:ascii="Times New Roman" w:hAnsi="Times New Roman"/>
          <w:sz w:val="24"/>
        </w:rPr>
        <w:t xml:space="preserve">. </w:t>
      </w:r>
    </w:p>
    <w:p w14:paraId="38072545" w14:textId="224A16AA" w:rsidR="009F0C47" w:rsidRPr="00094244" w:rsidRDefault="004473BE" w:rsidP="00931DC2">
      <w:pPr>
        <w:spacing w:after="0" w:line="480" w:lineRule="auto"/>
        <w:ind w:firstLine="708"/>
        <w:rPr>
          <w:rFonts w:ascii="Times New Roman" w:hAnsi="Times New Roman"/>
          <w:sz w:val="24"/>
          <w:szCs w:val="24"/>
        </w:rPr>
      </w:pPr>
      <w:r w:rsidRPr="00094244">
        <w:rPr>
          <w:rFonts w:ascii="Times New Roman" w:hAnsi="Times New Roman"/>
          <w:sz w:val="24"/>
        </w:rPr>
        <w:t>In sum, existing OI research contributes substantially to a discussio</w:t>
      </w:r>
      <w:r w:rsidR="009F0C47" w:rsidRPr="00094244">
        <w:rPr>
          <w:rFonts w:ascii="Times New Roman" w:hAnsi="Times New Roman"/>
          <w:sz w:val="24"/>
        </w:rPr>
        <w:t xml:space="preserve">n of </w:t>
      </w:r>
      <w:r w:rsidR="004404DA" w:rsidRPr="00094244">
        <w:rPr>
          <w:rFonts w:ascii="Times New Roman" w:hAnsi="Times New Roman"/>
          <w:sz w:val="24"/>
        </w:rPr>
        <w:t>efficiency</w:t>
      </w:r>
      <w:r w:rsidR="009F0C47" w:rsidRPr="00094244">
        <w:rPr>
          <w:rFonts w:ascii="Times New Roman" w:hAnsi="Times New Roman"/>
          <w:sz w:val="24"/>
        </w:rPr>
        <w:t xml:space="preserve"> boundaries. Taking stock of existing literature, w</w:t>
      </w:r>
      <w:r w:rsidR="00C1321A" w:rsidRPr="00094244">
        <w:rPr>
          <w:rFonts w:ascii="Times New Roman" w:hAnsi="Times New Roman"/>
          <w:sz w:val="24"/>
        </w:rPr>
        <w:t>e identified</w:t>
      </w:r>
      <w:r w:rsidRPr="00094244">
        <w:rPr>
          <w:rFonts w:ascii="Times New Roman" w:hAnsi="Times New Roman"/>
          <w:sz w:val="24"/>
        </w:rPr>
        <w:t xml:space="preserve"> </w:t>
      </w:r>
      <w:r w:rsidR="0025264D" w:rsidRPr="00094244">
        <w:rPr>
          <w:rFonts w:ascii="Times New Roman" w:hAnsi="Times New Roman"/>
          <w:sz w:val="24"/>
        </w:rPr>
        <w:t xml:space="preserve">five concrete </w:t>
      </w:r>
      <w:r w:rsidRPr="00094244">
        <w:rPr>
          <w:rFonts w:ascii="Times New Roman" w:hAnsi="Times New Roman"/>
          <w:sz w:val="24"/>
        </w:rPr>
        <w:t xml:space="preserve">mechanisms that </w:t>
      </w:r>
      <w:r w:rsidR="0025264D" w:rsidRPr="00094244">
        <w:rPr>
          <w:rFonts w:ascii="Times New Roman" w:hAnsi="Times New Roman"/>
          <w:sz w:val="24"/>
        </w:rPr>
        <w:t xml:space="preserve">facilitate </w:t>
      </w:r>
      <w:r w:rsidRPr="00094244">
        <w:rPr>
          <w:rFonts w:ascii="Times New Roman" w:hAnsi="Times New Roman"/>
          <w:sz w:val="24"/>
        </w:rPr>
        <w:t xml:space="preserve">permeable </w:t>
      </w:r>
      <w:r w:rsidR="004404DA" w:rsidRPr="00094244">
        <w:rPr>
          <w:rFonts w:ascii="Times New Roman" w:hAnsi="Times New Roman"/>
          <w:sz w:val="24"/>
        </w:rPr>
        <w:t>efficiency</w:t>
      </w:r>
      <w:r w:rsidRPr="00094244">
        <w:rPr>
          <w:rFonts w:ascii="Times New Roman" w:hAnsi="Times New Roman"/>
          <w:sz w:val="24"/>
        </w:rPr>
        <w:t xml:space="preserve"> boundaries</w:t>
      </w:r>
      <w:r w:rsidR="0025264D" w:rsidRPr="00094244">
        <w:rPr>
          <w:rFonts w:ascii="Times New Roman" w:hAnsi="Times New Roman"/>
          <w:sz w:val="24"/>
        </w:rPr>
        <w:t xml:space="preserve"> in the context of OI</w:t>
      </w:r>
      <w:r w:rsidR="00D07709" w:rsidRPr="00094244">
        <w:rPr>
          <w:rFonts w:ascii="Times New Roman" w:hAnsi="Times New Roman"/>
          <w:sz w:val="24"/>
        </w:rPr>
        <w:t xml:space="preserve"> (see</w:t>
      </w:r>
      <w:r w:rsidR="0025264D" w:rsidRPr="00094244">
        <w:rPr>
          <w:rFonts w:ascii="Times New Roman" w:hAnsi="Times New Roman"/>
          <w:sz w:val="24"/>
        </w:rPr>
        <w:t xml:space="preserve"> table 1</w:t>
      </w:r>
      <w:r w:rsidR="00D07709" w:rsidRPr="00094244">
        <w:rPr>
          <w:rFonts w:ascii="Times New Roman" w:hAnsi="Times New Roman"/>
          <w:sz w:val="24"/>
        </w:rPr>
        <w:t>)</w:t>
      </w:r>
      <w:r w:rsidRPr="00094244">
        <w:rPr>
          <w:rFonts w:ascii="Times New Roman" w:hAnsi="Times New Roman"/>
          <w:sz w:val="24"/>
        </w:rPr>
        <w:t xml:space="preserve">. </w:t>
      </w:r>
      <w:r w:rsidR="00B15E9C" w:rsidRPr="00094244">
        <w:rPr>
          <w:rFonts w:ascii="Times New Roman" w:hAnsi="Times New Roman"/>
          <w:sz w:val="24"/>
        </w:rPr>
        <w:t xml:space="preserve">Nevertheless, the </w:t>
      </w:r>
      <w:r w:rsidR="004404DA" w:rsidRPr="00094244">
        <w:rPr>
          <w:rFonts w:ascii="Times New Roman" w:hAnsi="Times New Roman"/>
          <w:sz w:val="24"/>
        </w:rPr>
        <w:t>efficiency</w:t>
      </w:r>
      <w:r w:rsidR="00B15E9C" w:rsidRPr="00094244">
        <w:rPr>
          <w:rFonts w:ascii="Times New Roman" w:hAnsi="Times New Roman"/>
          <w:sz w:val="24"/>
        </w:rPr>
        <w:t xml:space="preserve"> perspective of OI provides several opportunities for future research. For instance, </w:t>
      </w:r>
      <w:r w:rsidR="00B15E9C" w:rsidRPr="00094244">
        <w:rPr>
          <w:rFonts w:ascii="Times New Roman" w:hAnsi="Times New Roman"/>
          <w:sz w:val="24"/>
          <w:szCs w:val="24"/>
        </w:rPr>
        <w:t xml:space="preserve">future research can further explore the combination of traditional governance forms that make use of hierarchical coordination mechanisms (e.g. licensing or joint ventures) and new forms of governance that rely more on informal mechanisms (e.g. selective revealing). Such a governance portfolio perspective would shed light on how firms achieve semi-permeable </w:t>
      </w:r>
      <w:r w:rsidR="004404DA" w:rsidRPr="00094244">
        <w:rPr>
          <w:rFonts w:ascii="Times New Roman" w:hAnsi="Times New Roman"/>
          <w:sz w:val="24"/>
          <w:szCs w:val="24"/>
        </w:rPr>
        <w:t>efficiency</w:t>
      </w:r>
      <w:r w:rsidR="00B15E9C" w:rsidRPr="00094244">
        <w:rPr>
          <w:rFonts w:ascii="Times New Roman" w:hAnsi="Times New Roman"/>
          <w:sz w:val="24"/>
          <w:szCs w:val="24"/>
        </w:rPr>
        <w:t xml:space="preserve"> boundaries and explain which combinations of governance modes maximize the benefits derived from external sources of innovation. Further pursuing this research avenue, future studies can address how firms manage their heterogeneous governance portfolio over time and under which conditions they adapt the balance between formal and informal modes.  </w:t>
      </w:r>
    </w:p>
    <w:p w14:paraId="72922967" w14:textId="2855431C" w:rsidR="004467C1" w:rsidRPr="00094244" w:rsidRDefault="004467C1"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Permeability of </w:t>
      </w:r>
      <w:r w:rsidR="004404DA" w:rsidRPr="00094244">
        <w:rPr>
          <w:rFonts w:ascii="Times New Roman" w:hAnsi="Times New Roman"/>
          <w:b/>
          <w:sz w:val="24"/>
          <w:szCs w:val="24"/>
        </w:rPr>
        <w:t>Identity</w:t>
      </w:r>
      <w:r w:rsidRPr="00094244">
        <w:rPr>
          <w:rFonts w:ascii="Times New Roman" w:hAnsi="Times New Roman"/>
          <w:b/>
          <w:sz w:val="24"/>
          <w:szCs w:val="24"/>
        </w:rPr>
        <w:t xml:space="preserve"> Boundaries</w:t>
      </w:r>
    </w:p>
    <w:p w14:paraId="6C4B519F" w14:textId="30655423" w:rsidR="004467C1" w:rsidRPr="00094244" w:rsidRDefault="001640E9" w:rsidP="00931DC2">
      <w:pPr>
        <w:spacing w:after="0" w:line="480" w:lineRule="auto"/>
        <w:rPr>
          <w:rFonts w:ascii="Times New Roman" w:hAnsi="Times New Roman"/>
          <w:sz w:val="24"/>
          <w:szCs w:val="24"/>
        </w:rPr>
      </w:pPr>
      <w:r w:rsidRPr="00094244">
        <w:rPr>
          <w:rFonts w:ascii="Times New Roman" w:hAnsi="Times New Roman"/>
          <w:sz w:val="24"/>
          <w:szCs w:val="24"/>
        </w:rPr>
        <w:t xml:space="preserve">As firms increasingly engage in OI activities, the permeability of firm boundaries extends from competence (i.e. which kinds of resources to coordinate) and efficiency considerations (i.e. how to </w:t>
      </w:r>
      <w:r w:rsidR="008F7893" w:rsidRPr="00094244">
        <w:rPr>
          <w:rFonts w:ascii="Times New Roman" w:hAnsi="Times New Roman"/>
          <w:sz w:val="24"/>
          <w:szCs w:val="24"/>
        </w:rPr>
        <w:t>govern</w:t>
      </w:r>
      <w:r w:rsidRPr="00094244">
        <w:rPr>
          <w:rFonts w:ascii="Times New Roman" w:hAnsi="Times New Roman"/>
          <w:sz w:val="24"/>
          <w:szCs w:val="24"/>
        </w:rPr>
        <w:t xml:space="preserve"> resource transfer) to affecting the entire identity of the organization. </w:t>
      </w:r>
      <w:r w:rsidR="00636E7A" w:rsidRPr="00094244">
        <w:rPr>
          <w:rFonts w:ascii="Times New Roman" w:hAnsi="Times New Roman"/>
          <w:sz w:val="24"/>
          <w:szCs w:val="24"/>
        </w:rPr>
        <w:t xml:space="preserve">The identity boundary perspective deals with the unconscious boundaries of the mind (Santos &amp; </w:t>
      </w:r>
      <w:proofErr w:type="spellStart"/>
      <w:r w:rsidR="00636E7A" w:rsidRPr="00094244">
        <w:rPr>
          <w:rFonts w:ascii="Times New Roman" w:hAnsi="Times New Roman"/>
          <w:sz w:val="24"/>
          <w:szCs w:val="24"/>
        </w:rPr>
        <w:t>Eisenhardt</w:t>
      </w:r>
      <w:proofErr w:type="spellEnd"/>
      <w:r w:rsidR="00636E7A" w:rsidRPr="00094244">
        <w:rPr>
          <w:rFonts w:ascii="Times New Roman" w:hAnsi="Times New Roman"/>
          <w:sz w:val="24"/>
          <w:szCs w:val="24"/>
        </w:rPr>
        <w:t xml:space="preserve">, 2005). This is relevant in an OI context, as the transition from closed to more </w:t>
      </w:r>
      <w:r w:rsidR="002D1630" w:rsidRPr="00094244">
        <w:rPr>
          <w:rFonts w:ascii="Times New Roman" w:hAnsi="Times New Roman"/>
          <w:sz w:val="24"/>
          <w:szCs w:val="24"/>
        </w:rPr>
        <w:t>OI</w:t>
      </w:r>
      <w:r w:rsidR="00636E7A" w:rsidRPr="00094244">
        <w:rPr>
          <w:rFonts w:ascii="Times New Roman" w:hAnsi="Times New Roman"/>
          <w:sz w:val="24"/>
          <w:szCs w:val="24"/>
        </w:rPr>
        <w:t xml:space="preserve"> </w:t>
      </w:r>
      <w:r w:rsidR="00636E7A" w:rsidRPr="00094244">
        <w:rPr>
          <w:rFonts w:ascii="Times New Roman" w:hAnsi="Times New Roman"/>
          <w:sz w:val="24"/>
          <w:szCs w:val="24"/>
        </w:rPr>
        <w:lastRenderedPageBreak/>
        <w:t>requires a</w:t>
      </w:r>
      <w:r w:rsidR="004467C1" w:rsidRPr="00094244">
        <w:rPr>
          <w:rFonts w:ascii="Times New Roman" w:hAnsi="Times New Roman"/>
          <w:sz w:val="24"/>
          <w:szCs w:val="24"/>
        </w:rPr>
        <w:t xml:space="preserve"> shift in mindset and cognitive frames. Individual-level mindsets anchored in a closed innovation world, such as the ‘not-invented-here’ (NIH) and ‘not-shared-here’ (NSH) syndromes </w:t>
      </w:r>
      <w:r w:rsidR="004467C1" w:rsidRPr="00094244">
        <w:rPr>
          <w:rFonts w:ascii="Times New Roman" w:hAnsi="Times New Roman"/>
          <w:noProof/>
          <w:sz w:val="24"/>
          <w:szCs w:val="24"/>
        </w:rPr>
        <w:t>(Herzog &amp; Leker, 2010; Burcharth, Knudsen, &amp; Søndergaard, 2014)</w:t>
      </w:r>
      <w:r w:rsidR="004467C1" w:rsidRPr="00094244">
        <w:rPr>
          <w:rFonts w:ascii="Times New Roman" w:hAnsi="Times New Roman"/>
          <w:sz w:val="24"/>
          <w:szCs w:val="24"/>
        </w:rPr>
        <w:t xml:space="preserve"> inhibit inbound and outbound OI, respectively. New coping strategies </w:t>
      </w:r>
      <w:r w:rsidR="004467C1" w:rsidRPr="00094244">
        <w:rPr>
          <w:rFonts w:ascii="Times New Roman" w:hAnsi="Times New Roman"/>
          <w:noProof/>
          <w:sz w:val="24"/>
          <w:szCs w:val="24"/>
        </w:rPr>
        <w:t>(Salter, Criscuolo, &amp; Ter Wal, 2014)</w:t>
      </w:r>
      <w:r w:rsidR="004467C1" w:rsidRPr="00094244">
        <w:rPr>
          <w:rFonts w:ascii="Times New Roman" w:hAnsi="Times New Roman"/>
          <w:sz w:val="24"/>
          <w:szCs w:val="24"/>
        </w:rPr>
        <w:t xml:space="preserve">, human resource management practices </w:t>
      </w:r>
      <w:r w:rsidR="004467C1" w:rsidRPr="00094244">
        <w:rPr>
          <w:rFonts w:ascii="Times New Roman" w:hAnsi="Times New Roman"/>
          <w:noProof/>
          <w:sz w:val="24"/>
          <w:szCs w:val="24"/>
        </w:rPr>
        <w:t>(Burcharth et al., 2014)</w:t>
      </w:r>
      <w:r w:rsidR="004467C1" w:rsidRPr="00094244">
        <w:rPr>
          <w:rFonts w:ascii="Times New Roman" w:hAnsi="Times New Roman"/>
          <w:sz w:val="24"/>
          <w:szCs w:val="24"/>
        </w:rPr>
        <w:t xml:space="preserve">, leadership processes </w:t>
      </w:r>
      <w:r w:rsidR="004467C1" w:rsidRPr="00094244">
        <w:rPr>
          <w:rFonts w:ascii="Times New Roman" w:hAnsi="Times New Roman"/>
          <w:noProof/>
          <w:sz w:val="24"/>
          <w:szCs w:val="24"/>
        </w:rPr>
        <w:t>(Ollila &amp; Yström, 2017)</w:t>
      </w:r>
      <w:r w:rsidR="004467C1" w:rsidRPr="00094244">
        <w:rPr>
          <w:rFonts w:ascii="Times New Roman" w:hAnsi="Times New Roman"/>
          <w:sz w:val="24"/>
          <w:szCs w:val="24"/>
        </w:rPr>
        <w:t xml:space="preserve"> and incentive mechanisms </w:t>
      </w:r>
      <w:r w:rsidR="004467C1" w:rsidRPr="00094244">
        <w:rPr>
          <w:rFonts w:ascii="Times New Roman" w:hAnsi="Times New Roman"/>
          <w:noProof/>
          <w:sz w:val="24"/>
          <w:szCs w:val="24"/>
        </w:rPr>
        <w:t>(Fu, 2012; Salter et al., 2014)</w:t>
      </w:r>
      <w:r w:rsidR="004467C1" w:rsidRPr="00094244">
        <w:rPr>
          <w:rFonts w:ascii="Times New Roman" w:hAnsi="Times New Roman"/>
          <w:sz w:val="24"/>
          <w:szCs w:val="24"/>
        </w:rPr>
        <w:t xml:space="preserve"> are potential solutions for overcoming attitudes associated with closed innovation. These mechanisms aim at modifying attitudes to knowledge, such that employees are no longer biased towards internal paths to knowledge creation and commercialization, but consider external </w:t>
      </w:r>
      <w:r w:rsidR="00505CC5" w:rsidRPr="00094244">
        <w:rPr>
          <w:rFonts w:ascii="Times New Roman" w:hAnsi="Times New Roman"/>
          <w:sz w:val="24"/>
          <w:szCs w:val="24"/>
        </w:rPr>
        <w:t xml:space="preserve">paths </w:t>
      </w:r>
      <w:r w:rsidR="004467C1" w:rsidRPr="00094244">
        <w:rPr>
          <w:rFonts w:ascii="Times New Roman" w:hAnsi="Times New Roman"/>
          <w:sz w:val="24"/>
          <w:szCs w:val="24"/>
        </w:rPr>
        <w:t xml:space="preserve">as equally viable alternatives. </w:t>
      </w:r>
    </w:p>
    <w:p w14:paraId="20872EAF" w14:textId="69C96349" w:rsidR="004467C1" w:rsidRPr="00094244" w:rsidRDefault="004467C1"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A further mechanism indicative of permeable </w:t>
      </w:r>
      <w:r w:rsidR="004404DA" w:rsidRPr="00094244">
        <w:rPr>
          <w:rFonts w:ascii="Times New Roman" w:hAnsi="Times New Roman"/>
          <w:sz w:val="24"/>
          <w:szCs w:val="24"/>
        </w:rPr>
        <w:t>identity</w:t>
      </w:r>
      <w:r w:rsidRPr="00094244">
        <w:rPr>
          <w:rFonts w:ascii="Times New Roman" w:hAnsi="Times New Roman"/>
          <w:sz w:val="24"/>
          <w:szCs w:val="24"/>
        </w:rPr>
        <w:t xml:space="preserve"> boundaries refers to</w:t>
      </w:r>
      <w:r w:rsidR="002D1630" w:rsidRPr="00094244">
        <w:rPr>
          <w:rFonts w:ascii="Times New Roman" w:hAnsi="Times New Roman"/>
          <w:sz w:val="24"/>
          <w:szCs w:val="24"/>
        </w:rPr>
        <w:t xml:space="preserve"> the process</w:t>
      </w:r>
      <w:r w:rsidRPr="00094244">
        <w:rPr>
          <w:rFonts w:ascii="Times New Roman" w:hAnsi="Times New Roman"/>
          <w:sz w:val="24"/>
          <w:szCs w:val="24"/>
        </w:rPr>
        <w:t xml:space="preserve"> </w:t>
      </w:r>
      <w:r w:rsidR="0008289F" w:rsidRPr="00094244">
        <w:rPr>
          <w:rFonts w:ascii="Times New Roman" w:hAnsi="Times New Roman"/>
          <w:sz w:val="24"/>
          <w:szCs w:val="24"/>
        </w:rPr>
        <w:t xml:space="preserve">of </w:t>
      </w:r>
      <w:r w:rsidRPr="00094244">
        <w:rPr>
          <w:rFonts w:ascii="Times New Roman" w:hAnsi="Times New Roman"/>
          <w:sz w:val="24"/>
          <w:szCs w:val="24"/>
        </w:rPr>
        <w:t xml:space="preserve">social integration. People from different organizations are likely to draw from different frames of reference and typically operate in unique social contexts. As a result, mechanisms of social integration play an important role in facilitating the integration of knowledge from different partners </w:t>
      </w:r>
      <w:r w:rsidRPr="00094244">
        <w:rPr>
          <w:rFonts w:ascii="Times New Roman" w:hAnsi="Times New Roman"/>
          <w:noProof/>
          <w:sz w:val="24"/>
          <w:szCs w:val="24"/>
        </w:rPr>
        <w:t>(Dingler &amp; Enkel, 2016)</w:t>
      </w:r>
      <w:r w:rsidRPr="00094244">
        <w:rPr>
          <w:rFonts w:ascii="Times New Roman" w:hAnsi="Times New Roman"/>
          <w:sz w:val="24"/>
          <w:szCs w:val="24"/>
        </w:rPr>
        <w:t xml:space="preserve">. For example, management can engage in </w:t>
      </w:r>
      <w:proofErr w:type="spellStart"/>
      <w:r w:rsidRPr="00094244">
        <w:rPr>
          <w:rFonts w:ascii="Times New Roman" w:hAnsi="Times New Roman"/>
          <w:sz w:val="24"/>
          <w:szCs w:val="24"/>
        </w:rPr>
        <w:t>sens</w:t>
      </w:r>
      <w:r w:rsidR="00AE3A8B">
        <w:rPr>
          <w:rFonts w:ascii="Times New Roman" w:hAnsi="Times New Roman"/>
          <w:sz w:val="24"/>
          <w:szCs w:val="24"/>
        </w:rPr>
        <w:t>egiving</w:t>
      </w:r>
      <w:proofErr w:type="spellEnd"/>
      <w:r w:rsidR="00AE3A8B">
        <w:rPr>
          <w:rFonts w:ascii="Times New Roman" w:hAnsi="Times New Roman"/>
          <w:sz w:val="24"/>
          <w:szCs w:val="24"/>
        </w:rPr>
        <w:t xml:space="preserve"> activities such that all</w:t>
      </w:r>
      <w:r w:rsidRPr="00094244">
        <w:rPr>
          <w:rFonts w:ascii="Times New Roman" w:hAnsi="Times New Roman"/>
          <w:sz w:val="24"/>
          <w:szCs w:val="24"/>
        </w:rPr>
        <w:t xml:space="preserve"> </w:t>
      </w:r>
      <w:r w:rsidR="00C902DA" w:rsidRPr="00094244">
        <w:rPr>
          <w:rFonts w:ascii="Times New Roman" w:hAnsi="Times New Roman"/>
          <w:sz w:val="24"/>
          <w:szCs w:val="24"/>
        </w:rPr>
        <w:t>collaboration partners</w:t>
      </w:r>
      <w:r w:rsidRPr="00094244">
        <w:rPr>
          <w:rFonts w:ascii="Times New Roman" w:hAnsi="Times New Roman"/>
          <w:sz w:val="24"/>
          <w:szCs w:val="24"/>
        </w:rPr>
        <w:t xml:space="preserve"> share some common understanding </w:t>
      </w:r>
      <w:r w:rsidRPr="00094244">
        <w:rPr>
          <w:rFonts w:ascii="Times New Roman" w:hAnsi="Times New Roman"/>
          <w:noProof/>
          <w:sz w:val="24"/>
          <w:szCs w:val="24"/>
        </w:rPr>
        <w:t>(Ollila &amp; Yström, 2017)</w:t>
      </w:r>
      <w:r w:rsidRPr="00094244">
        <w:rPr>
          <w:rFonts w:ascii="Times New Roman" w:hAnsi="Times New Roman"/>
          <w:sz w:val="24"/>
          <w:szCs w:val="24"/>
        </w:rPr>
        <w:t xml:space="preserve">. Alternatively, employees can temporarily </w:t>
      </w:r>
      <w:r w:rsidR="00357587" w:rsidRPr="00094244">
        <w:rPr>
          <w:rFonts w:ascii="Times New Roman" w:hAnsi="Times New Roman"/>
          <w:sz w:val="24"/>
          <w:szCs w:val="24"/>
        </w:rPr>
        <w:t>leave their own organization to</w:t>
      </w:r>
      <w:r w:rsidRPr="00094244">
        <w:rPr>
          <w:rFonts w:ascii="Times New Roman" w:hAnsi="Times New Roman"/>
          <w:sz w:val="24"/>
          <w:szCs w:val="24"/>
        </w:rPr>
        <w:t xml:space="preserve"> becom</w:t>
      </w:r>
      <w:r w:rsidR="00357587" w:rsidRPr="00094244">
        <w:rPr>
          <w:rFonts w:ascii="Times New Roman" w:hAnsi="Times New Roman"/>
          <w:sz w:val="24"/>
          <w:szCs w:val="24"/>
        </w:rPr>
        <w:t>e immersed in</w:t>
      </w:r>
      <w:r w:rsidRPr="00094244">
        <w:rPr>
          <w:rFonts w:ascii="Times New Roman" w:hAnsi="Times New Roman"/>
          <w:sz w:val="24"/>
          <w:szCs w:val="24"/>
        </w:rPr>
        <w:t xml:space="preserve"> partner firms </w:t>
      </w:r>
      <w:r w:rsidRPr="00094244">
        <w:rPr>
          <w:rFonts w:ascii="Times New Roman" w:hAnsi="Times New Roman"/>
          <w:noProof/>
          <w:sz w:val="24"/>
          <w:szCs w:val="24"/>
        </w:rPr>
        <w:t>(Salter et al., 2014)</w:t>
      </w:r>
      <w:r w:rsidR="00AE3A8B">
        <w:rPr>
          <w:rFonts w:ascii="Times New Roman" w:hAnsi="Times New Roman"/>
          <w:sz w:val="24"/>
          <w:szCs w:val="24"/>
        </w:rPr>
        <w:t xml:space="preserve">. Socialization is </w:t>
      </w:r>
      <w:r w:rsidRPr="00094244">
        <w:rPr>
          <w:rFonts w:ascii="Times New Roman" w:hAnsi="Times New Roman"/>
          <w:sz w:val="24"/>
          <w:szCs w:val="24"/>
        </w:rPr>
        <w:t>developed through shared social experiences, joint activities, personal interaction, or physical proximity (</w:t>
      </w:r>
      <w:proofErr w:type="spellStart"/>
      <w:r w:rsidRPr="00094244">
        <w:rPr>
          <w:rFonts w:ascii="Times New Roman" w:hAnsi="Times New Roman"/>
          <w:sz w:val="24"/>
          <w:szCs w:val="24"/>
        </w:rPr>
        <w:t>Dingler</w:t>
      </w:r>
      <w:proofErr w:type="spellEnd"/>
      <w:r w:rsidRPr="00094244">
        <w:rPr>
          <w:rFonts w:ascii="Times New Roman" w:hAnsi="Times New Roman"/>
          <w:sz w:val="24"/>
          <w:szCs w:val="24"/>
        </w:rPr>
        <w:t xml:space="preserve"> &amp; </w:t>
      </w:r>
      <w:proofErr w:type="spellStart"/>
      <w:r w:rsidRPr="00094244">
        <w:rPr>
          <w:rFonts w:ascii="Times New Roman" w:hAnsi="Times New Roman"/>
          <w:sz w:val="24"/>
          <w:szCs w:val="24"/>
        </w:rPr>
        <w:t>Enkel</w:t>
      </w:r>
      <w:proofErr w:type="spellEnd"/>
      <w:r w:rsidRPr="00094244">
        <w:rPr>
          <w:rFonts w:ascii="Times New Roman" w:hAnsi="Times New Roman"/>
          <w:sz w:val="24"/>
          <w:szCs w:val="24"/>
        </w:rPr>
        <w:t xml:space="preserve">, 2016). These mechanisms help to create a new distinct identity for the parties involved in the collaboration, which exists independently from either one of the partners’ social context. </w:t>
      </w:r>
    </w:p>
    <w:p w14:paraId="7DB06150" w14:textId="0240F621" w:rsidR="004467C1" w:rsidRPr="00094244" w:rsidRDefault="004467C1" w:rsidP="00931DC2">
      <w:pPr>
        <w:spacing w:after="0" w:line="480" w:lineRule="auto"/>
        <w:ind w:firstLine="708"/>
        <w:rPr>
          <w:rFonts w:ascii="Times New Roman" w:hAnsi="Times New Roman"/>
          <w:sz w:val="24"/>
          <w:szCs w:val="24"/>
        </w:rPr>
      </w:pPr>
      <w:r w:rsidRPr="00094244">
        <w:rPr>
          <w:rFonts w:ascii="Times New Roman" w:hAnsi="Times New Roman"/>
          <w:sz w:val="24"/>
          <w:szCs w:val="24"/>
        </w:rPr>
        <w:t>In su</w:t>
      </w:r>
      <w:r w:rsidR="00C902DA" w:rsidRPr="00094244">
        <w:rPr>
          <w:rFonts w:ascii="Times New Roman" w:hAnsi="Times New Roman"/>
          <w:sz w:val="24"/>
          <w:szCs w:val="24"/>
        </w:rPr>
        <w:t xml:space="preserve">m, our analysis of the </w:t>
      </w:r>
      <w:r w:rsidRPr="00094244">
        <w:rPr>
          <w:rFonts w:ascii="Times New Roman" w:hAnsi="Times New Roman"/>
          <w:sz w:val="24"/>
          <w:szCs w:val="24"/>
        </w:rPr>
        <w:t xml:space="preserve">OI literature suggests that new attitudes to (external) knowledge and social integration mechanisms enable permeable </w:t>
      </w:r>
      <w:r w:rsidR="004404DA" w:rsidRPr="00094244">
        <w:rPr>
          <w:rFonts w:ascii="Times New Roman" w:hAnsi="Times New Roman"/>
          <w:sz w:val="24"/>
          <w:szCs w:val="24"/>
        </w:rPr>
        <w:t>identity</w:t>
      </w:r>
      <w:r w:rsidR="00C902DA" w:rsidRPr="00094244">
        <w:rPr>
          <w:rFonts w:ascii="Times New Roman" w:hAnsi="Times New Roman"/>
          <w:sz w:val="24"/>
          <w:szCs w:val="24"/>
        </w:rPr>
        <w:t xml:space="preserve"> boundaries</w:t>
      </w:r>
      <w:r w:rsidRPr="00094244">
        <w:rPr>
          <w:rFonts w:ascii="Times New Roman" w:hAnsi="Times New Roman"/>
          <w:sz w:val="24"/>
          <w:szCs w:val="24"/>
        </w:rPr>
        <w:t xml:space="preserve"> (see table 1). We believe that future research can further develop this perspective by building on and expanding the theory of organizational identity</w:t>
      </w:r>
      <w:r w:rsidR="00357587" w:rsidRPr="00094244">
        <w:rPr>
          <w:rFonts w:ascii="Times New Roman" w:hAnsi="Times New Roman"/>
          <w:sz w:val="24"/>
          <w:szCs w:val="24"/>
        </w:rPr>
        <w:t xml:space="preserve"> and/or </w:t>
      </w:r>
      <w:r w:rsidR="00D07709" w:rsidRPr="00094244">
        <w:rPr>
          <w:rFonts w:ascii="Times New Roman" w:hAnsi="Times New Roman"/>
          <w:sz w:val="24"/>
          <w:szCs w:val="24"/>
        </w:rPr>
        <w:t>identification</w:t>
      </w:r>
      <w:r w:rsidRPr="00094244">
        <w:rPr>
          <w:rFonts w:ascii="Times New Roman" w:hAnsi="Times New Roman"/>
          <w:sz w:val="24"/>
          <w:szCs w:val="24"/>
        </w:rPr>
        <w:t xml:space="preserve">. As firms engage in </w:t>
      </w:r>
      <w:r w:rsidRPr="00094244">
        <w:rPr>
          <w:rFonts w:ascii="Times New Roman" w:hAnsi="Times New Roman"/>
          <w:sz w:val="24"/>
          <w:szCs w:val="24"/>
        </w:rPr>
        <w:lastRenderedPageBreak/>
        <w:t xml:space="preserve">projects with a variety of external partners that unite for the pursuit of common objectives, they are likely to create multiple collective identities that match specific situations and partner types. </w:t>
      </w:r>
      <w:r w:rsidR="00D07709" w:rsidRPr="00094244">
        <w:rPr>
          <w:rFonts w:ascii="Times New Roman" w:hAnsi="Times New Roman"/>
          <w:sz w:val="24"/>
          <w:szCs w:val="24"/>
        </w:rPr>
        <w:t>I</w:t>
      </w:r>
      <w:r w:rsidRPr="00094244">
        <w:rPr>
          <w:rFonts w:ascii="Times New Roman" w:hAnsi="Times New Roman"/>
          <w:sz w:val="24"/>
          <w:szCs w:val="24"/>
        </w:rPr>
        <w:t>t will be interesting to study to what extent these new identities are contextual (Pratt &amp; Foreman, 2000) and triggered by situational cues and relevant setting (</w:t>
      </w:r>
      <w:proofErr w:type="spellStart"/>
      <w:r w:rsidRPr="00094244">
        <w:rPr>
          <w:rFonts w:ascii="Times New Roman" w:hAnsi="Times New Roman"/>
          <w:sz w:val="24"/>
          <w:szCs w:val="24"/>
        </w:rPr>
        <w:t>Ashfort</w:t>
      </w:r>
      <w:proofErr w:type="spellEnd"/>
      <w:r w:rsidRPr="00094244">
        <w:rPr>
          <w:rFonts w:ascii="Times New Roman" w:hAnsi="Times New Roman"/>
          <w:sz w:val="24"/>
          <w:szCs w:val="24"/>
        </w:rPr>
        <w:t xml:space="preserve"> &amp; </w:t>
      </w:r>
      <w:proofErr w:type="spellStart"/>
      <w:r w:rsidRPr="00094244">
        <w:rPr>
          <w:rFonts w:ascii="Times New Roman" w:hAnsi="Times New Roman"/>
          <w:sz w:val="24"/>
          <w:szCs w:val="24"/>
        </w:rPr>
        <w:t>Mael</w:t>
      </w:r>
      <w:proofErr w:type="spellEnd"/>
      <w:r w:rsidRPr="00094244">
        <w:rPr>
          <w:rFonts w:ascii="Times New Roman" w:hAnsi="Times New Roman"/>
          <w:sz w:val="24"/>
          <w:szCs w:val="24"/>
        </w:rPr>
        <w:t xml:space="preserve">, 1989). What kinds of processes do firms need to implement in order to manage multiple identities that are required to deal with conflicting demands of a variety of OI partners? Theory on organizational identification can inform research on how employees identify with multi-identity organizations in an OI setting (see for instance Foreman &amp; </w:t>
      </w:r>
      <w:proofErr w:type="spellStart"/>
      <w:r w:rsidRPr="00094244">
        <w:rPr>
          <w:rFonts w:ascii="Times New Roman" w:hAnsi="Times New Roman"/>
          <w:sz w:val="24"/>
          <w:szCs w:val="24"/>
        </w:rPr>
        <w:t>Whetten</w:t>
      </w:r>
      <w:proofErr w:type="spellEnd"/>
      <w:r w:rsidRPr="00094244">
        <w:rPr>
          <w:rFonts w:ascii="Times New Roman" w:hAnsi="Times New Roman"/>
          <w:sz w:val="24"/>
          <w:szCs w:val="24"/>
        </w:rPr>
        <w:t>, 2002). Future studies can further examine how collective identity helps individual participants in the collaboration attach importance to an issue, collectively invest time and energy in it, commit to any compromises involved in tackling it, take collective risks, and secure support from their respective organizations (e.g. Ha</w:t>
      </w:r>
      <w:r w:rsidR="00357587" w:rsidRPr="00094244">
        <w:rPr>
          <w:rFonts w:ascii="Times New Roman" w:hAnsi="Times New Roman"/>
          <w:sz w:val="24"/>
          <w:szCs w:val="24"/>
        </w:rPr>
        <w:t xml:space="preserve">rdy, Lawrence, &amp; Grant, 2005). </w:t>
      </w:r>
      <w:r w:rsidR="00C902DA" w:rsidRPr="00094244">
        <w:rPr>
          <w:rFonts w:ascii="Times New Roman" w:hAnsi="Times New Roman"/>
          <w:sz w:val="24"/>
          <w:szCs w:val="24"/>
        </w:rPr>
        <w:t>I</w:t>
      </w:r>
      <w:r w:rsidR="00357587" w:rsidRPr="00094244">
        <w:rPr>
          <w:rFonts w:ascii="Times New Roman" w:hAnsi="Times New Roman"/>
          <w:sz w:val="24"/>
          <w:szCs w:val="24"/>
        </w:rPr>
        <w:t xml:space="preserve">t will be important to </w:t>
      </w:r>
      <w:r w:rsidR="00C902DA" w:rsidRPr="00094244">
        <w:rPr>
          <w:rFonts w:ascii="Times New Roman" w:hAnsi="Times New Roman"/>
          <w:sz w:val="24"/>
          <w:szCs w:val="24"/>
        </w:rPr>
        <w:t>study the</w:t>
      </w:r>
      <w:r w:rsidRPr="00094244">
        <w:rPr>
          <w:rFonts w:ascii="Times New Roman" w:hAnsi="Times New Roman"/>
          <w:sz w:val="24"/>
          <w:szCs w:val="24"/>
        </w:rPr>
        <w:t xml:space="preserve"> extent</w:t>
      </w:r>
      <w:r w:rsidR="00C902DA" w:rsidRPr="00094244">
        <w:rPr>
          <w:rFonts w:ascii="Times New Roman" w:hAnsi="Times New Roman"/>
          <w:sz w:val="24"/>
          <w:szCs w:val="24"/>
        </w:rPr>
        <w:t xml:space="preserve"> to which</w:t>
      </w:r>
      <w:r w:rsidRPr="00094244">
        <w:rPr>
          <w:rFonts w:ascii="Times New Roman" w:hAnsi="Times New Roman"/>
          <w:sz w:val="24"/>
          <w:szCs w:val="24"/>
        </w:rPr>
        <w:t xml:space="preserve"> collective identities</w:t>
      </w:r>
      <w:r w:rsidR="00357587" w:rsidRPr="00094244">
        <w:rPr>
          <w:rFonts w:ascii="Times New Roman" w:hAnsi="Times New Roman"/>
          <w:sz w:val="24"/>
          <w:szCs w:val="24"/>
        </w:rPr>
        <w:t xml:space="preserve"> are</w:t>
      </w:r>
      <w:r w:rsidRPr="00094244">
        <w:rPr>
          <w:rFonts w:ascii="Times New Roman" w:hAnsi="Times New Roman"/>
          <w:sz w:val="24"/>
          <w:szCs w:val="24"/>
        </w:rPr>
        <w:t xml:space="preserve"> stable versu</w:t>
      </w:r>
      <w:r w:rsidR="00357587" w:rsidRPr="00094244">
        <w:rPr>
          <w:rFonts w:ascii="Times New Roman" w:hAnsi="Times New Roman"/>
          <w:sz w:val="24"/>
          <w:szCs w:val="24"/>
        </w:rPr>
        <w:t xml:space="preserve">s unstable </w:t>
      </w:r>
      <w:r w:rsidR="00C902DA" w:rsidRPr="00094244">
        <w:rPr>
          <w:rFonts w:ascii="Times New Roman" w:hAnsi="Times New Roman"/>
          <w:sz w:val="24"/>
          <w:szCs w:val="24"/>
        </w:rPr>
        <w:t>over time</w:t>
      </w:r>
      <w:r w:rsidR="00357587" w:rsidRPr="00094244">
        <w:rPr>
          <w:rFonts w:ascii="Times New Roman" w:hAnsi="Times New Roman"/>
          <w:sz w:val="24"/>
          <w:szCs w:val="24"/>
        </w:rPr>
        <w:t>.</w:t>
      </w:r>
    </w:p>
    <w:p w14:paraId="6CC9F0B6" w14:textId="36D77179"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Permeability of </w:t>
      </w:r>
      <w:r w:rsidR="004404DA" w:rsidRPr="00094244">
        <w:rPr>
          <w:rFonts w:ascii="Times New Roman" w:hAnsi="Times New Roman"/>
          <w:b/>
          <w:sz w:val="24"/>
          <w:szCs w:val="24"/>
        </w:rPr>
        <w:t>Power</w:t>
      </w:r>
      <w:r w:rsidRPr="00094244">
        <w:rPr>
          <w:rFonts w:ascii="Times New Roman" w:hAnsi="Times New Roman"/>
          <w:b/>
          <w:sz w:val="24"/>
          <w:szCs w:val="24"/>
        </w:rPr>
        <w:t xml:space="preserve"> Boundaries</w:t>
      </w:r>
    </w:p>
    <w:p w14:paraId="413C6218" w14:textId="028FD95C" w:rsidR="00EE6714" w:rsidRPr="00094244" w:rsidRDefault="00636E7A" w:rsidP="00931DC2">
      <w:pPr>
        <w:spacing w:after="0" w:line="480" w:lineRule="auto"/>
        <w:rPr>
          <w:rFonts w:ascii="Times New Roman" w:hAnsi="Times New Roman"/>
          <w:sz w:val="24"/>
          <w:szCs w:val="24"/>
        </w:rPr>
      </w:pPr>
      <w:r w:rsidRPr="00094244">
        <w:rPr>
          <w:rFonts w:ascii="Times New Roman" w:hAnsi="Times New Roman"/>
          <w:sz w:val="24"/>
          <w:szCs w:val="24"/>
        </w:rPr>
        <w:t xml:space="preserve">As OI moves into the center of a focal firm’s strategic decision-making, it will not only affect its competence, efficiency, and identity boundaries but will </w:t>
      </w:r>
      <w:r w:rsidR="00146B63" w:rsidRPr="00094244">
        <w:rPr>
          <w:rFonts w:ascii="Times New Roman" w:hAnsi="Times New Roman"/>
          <w:sz w:val="24"/>
          <w:szCs w:val="24"/>
        </w:rPr>
        <w:t xml:space="preserve">also </w:t>
      </w:r>
      <w:r w:rsidRPr="00094244">
        <w:rPr>
          <w:rFonts w:ascii="Times New Roman" w:hAnsi="Times New Roman"/>
          <w:sz w:val="24"/>
          <w:szCs w:val="24"/>
        </w:rPr>
        <w:t>have implications for the firm’s power boundaries that deal with the strategic control over external entities. So far, only t</w:t>
      </w:r>
      <w:r w:rsidR="000B2401" w:rsidRPr="00094244">
        <w:rPr>
          <w:rFonts w:ascii="Times New Roman" w:hAnsi="Times New Roman"/>
          <w:sz w:val="24"/>
          <w:szCs w:val="24"/>
        </w:rPr>
        <w:t xml:space="preserve">wo conceptual </w:t>
      </w:r>
      <w:r w:rsidR="004473BE" w:rsidRPr="00094244">
        <w:rPr>
          <w:rFonts w:ascii="Times New Roman" w:hAnsi="Times New Roman"/>
          <w:sz w:val="24"/>
          <w:szCs w:val="24"/>
        </w:rPr>
        <w:t xml:space="preserve">studies deal with the permeability of </w:t>
      </w:r>
      <w:r w:rsidR="004404DA" w:rsidRPr="00094244">
        <w:rPr>
          <w:rFonts w:ascii="Times New Roman" w:hAnsi="Times New Roman"/>
          <w:sz w:val="24"/>
          <w:szCs w:val="24"/>
        </w:rPr>
        <w:t>power</w:t>
      </w:r>
      <w:r w:rsidR="004473BE" w:rsidRPr="00094244">
        <w:rPr>
          <w:rFonts w:ascii="Times New Roman" w:hAnsi="Times New Roman"/>
          <w:sz w:val="24"/>
          <w:szCs w:val="24"/>
        </w:rPr>
        <w:t xml:space="preserve"> boundaries </w:t>
      </w:r>
      <w:r w:rsidR="000B2401" w:rsidRPr="00094244">
        <w:rPr>
          <w:rFonts w:ascii="Times New Roman" w:hAnsi="Times New Roman"/>
          <w:sz w:val="24"/>
          <w:szCs w:val="24"/>
        </w:rPr>
        <w:t xml:space="preserve">in terms of </w:t>
      </w:r>
      <w:r w:rsidR="004473BE" w:rsidRPr="00094244">
        <w:rPr>
          <w:rFonts w:ascii="Times New Roman" w:hAnsi="Times New Roman"/>
          <w:sz w:val="24"/>
          <w:szCs w:val="24"/>
        </w:rPr>
        <w:t xml:space="preserve">control, dependence, and </w:t>
      </w:r>
      <w:r w:rsidR="004404DA" w:rsidRPr="00094244">
        <w:rPr>
          <w:rFonts w:ascii="Times New Roman" w:hAnsi="Times New Roman"/>
          <w:sz w:val="24"/>
          <w:szCs w:val="24"/>
        </w:rPr>
        <w:t>authority</w:t>
      </w:r>
      <w:r w:rsidR="004473BE" w:rsidRPr="00094244">
        <w:rPr>
          <w:rFonts w:ascii="Times New Roman" w:hAnsi="Times New Roman"/>
          <w:sz w:val="24"/>
          <w:szCs w:val="24"/>
        </w:rPr>
        <w:t xml:space="preserve">. The first study by </w:t>
      </w:r>
      <w:r w:rsidR="004473BE" w:rsidRPr="00094244">
        <w:rPr>
          <w:rFonts w:ascii="Times New Roman" w:hAnsi="Times New Roman"/>
          <w:noProof/>
          <w:sz w:val="24"/>
          <w:szCs w:val="24"/>
        </w:rPr>
        <w:t>Gambardella and Panico (2014)</w:t>
      </w:r>
      <w:r w:rsidR="004473BE" w:rsidRPr="00094244">
        <w:rPr>
          <w:rFonts w:ascii="Times New Roman" w:hAnsi="Times New Roman"/>
          <w:sz w:val="24"/>
          <w:szCs w:val="24"/>
        </w:rPr>
        <w:t xml:space="preserve"> examines the allocation of decision-making rights in collaborative settings. </w:t>
      </w:r>
      <w:r w:rsidR="000B2401" w:rsidRPr="00094244">
        <w:rPr>
          <w:rFonts w:ascii="Times New Roman" w:hAnsi="Times New Roman"/>
          <w:sz w:val="24"/>
          <w:szCs w:val="24"/>
        </w:rPr>
        <w:t>T</w:t>
      </w:r>
      <w:r w:rsidR="004473BE" w:rsidRPr="00094244">
        <w:rPr>
          <w:rFonts w:ascii="Times New Roman" w:hAnsi="Times New Roman"/>
          <w:sz w:val="24"/>
          <w:szCs w:val="24"/>
        </w:rPr>
        <w:t>he authors show via a formal model that</w:t>
      </w:r>
      <w:r w:rsidR="000B2401" w:rsidRPr="00094244">
        <w:rPr>
          <w:rFonts w:ascii="Times New Roman" w:hAnsi="Times New Roman"/>
          <w:sz w:val="24"/>
          <w:szCs w:val="24"/>
        </w:rPr>
        <w:t>, in an OI setting,</w:t>
      </w:r>
      <w:r w:rsidR="004473BE" w:rsidRPr="00094244">
        <w:rPr>
          <w:rFonts w:ascii="Times New Roman" w:hAnsi="Times New Roman"/>
          <w:sz w:val="24"/>
          <w:szCs w:val="24"/>
        </w:rPr>
        <w:t xml:space="preserve"> firms may relinquish </w:t>
      </w:r>
      <w:r w:rsidR="000B2401" w:rsidRPr="00094244">
        <w:rPr>
          <w:rFonts w:ascii="Times New Roman" w:hAnsi="Times New Roman"/>
          <w:sz w:val="24"/>
          <w:szCs w:val="24"/>
        </w:rPr>
        <w:t xml:space="preserve">decision-making rights </w:t>
      </w:r>
      <w:r w:rsidR="004473BE" w:rsidRPr="00094244">
        <w:rPr>
          <w:rFonts w:ascii="Times New Roman" w:hAnsi="Times New Roman"/>
          <w:sz w:val="24"/>
          <w:szCs w:val="24"/>
        </w:rPr>
        <w:t>to another party in order to compensate for the lack of incentive to collaborate</w:t>
      </w:r>
      <w:r w:rsidR="000B2401" w:rsidRPr="00094244">
        <w:rPr>
          <w:rFonts w:ascii="Times New Roman" w:hAnsi="Times New Roman"/>
          <w:sz w:val="24"/>
          <w:szCs w:val="24"/>
        </w:rPr>
        <w:t xml:space="preserve"> and to </w:t>
      </w:r>
      <w:r w:rsidR="004473BE" w:rsidRPr="00094244">
        <w:rPr>
          <w:rFonts w:ascii="Times New Roman" w:hAnsi="Times New Roman"/>
          <w:sz w:val="24"/>
          <w:szCs w:val="24"/>
        </w:rPr>
        <w:t xml:space="preserve">offset a potential partner’s weaker bargaining power. The second study conceptualizes ‘selective revealing’ as a mechanism for exercising power. </w:t>
      </w:r>
      <w:r w:rsidR="004473BE" w:rsidRPr="00094244">
        <w:rPr>
          <w:rFonts w:ascii="Times New Roman" w:hAnsi="Times New Roman"/>
          <w:noProof/>
          <w:sz w:val="24"/>
          <w:szCs w:val="24"/>
        </w:rPr>
        <w:t>Alexy et al. (2013)</w:t>
      </w:r>
      <w:r w:rsidR="004473BE" w:rsidRPr="00094244">
        <w:rPr>
          <w:rFonts w:ascii="Times New Roman" w:hAnsi="Times New Roman"/>
          <w:sz w:val="24"/>
          <w:szCs w:val="24"/>
        </w:rPr>
        <w:t xml:space="preserve"> discuss how selective revealing can deliberately shape the </w:t>
      </w:r>
      <w:r w:rsidR="000B2401" w:rsidRPr="00094244">
        <w:rPr>
          <w:rFonts w:ascii="Times New Roman" w:hAnsi="Times New Roman"/>
          <w:sz w:val="24"/>
          <w:szCs w:val="24"/>
        </w:rPr>
        <w:t xml:space="preserve">collaborative </w:t>
      </w:r>
      <w:r w:rsidR="004473BE" w:rsidRPr="00094244">
        <w:rPr>
          <w:rFonts w:ascii="Times New Roman" w:hAnsi="Times New Roman"/>
          <w:sz w:val="24"/>
          <w:szCs w:val="24"/>
        </w:rPr>
        <w:t>behavior of partners. Problem</w:t>
      </w:r>
      <w:r w:rsidR="00B15E9C" w:rsidRPr="00094244">
        <w:rPr>
          <w:rFonts w:ascii="Times New Roman" w:hAnsi="Times New Roman"/>
          <w:sz w:val="24"/>
          <w:szCs w:val="24"/>
        </w:rPr>
        <w:t xml:space="preserve"> and solution revealing </w:t>
      </w:r>
      <w:r w:rsidR="004473BE" w:rsidRPr="00094244">
        <w:rPr>
          <w:rFonts w:ascii="Times New Roman" w:hAnsi="Times New Roman"/>
          <w:sz w:val="24"/>
          <w:szCs w:val="24"/>
        </w:rPr>
        <w:t xml:space="preserve">can be used to induce other actors to become more similar to the focal firm – a mechanisms </w:t>
      </w:r>
      <w:r w:rsidR="004473BE" w:rsidRPr="00094244">
        <w:rPr>
          <w:rFonts w:ascii="Times New Roman" w:hAnsi="Times New Roman"/>
          <w:sz w:val="24"/>
          <w:szCs w:val="24"/>
        </w:rPr>
        <w:lastRenderedPageBreak/>
        <w:t>referred to as ‘induced isomorphism’. Induced isomorphism is a subtle form of manipulation and represents an exercise of power over external parties. Apart from these two contributions, only a small number of studies touch</w:t>
      </w:r>
      <w:r w:rsidR="00A80752" w:rsidRPr="00094244">
        <w:rPr>
          <w:rFonts w:ascii="Times New Roman" w:hAnsi="Times New Roman"/>
          <w:sz w:val="24"/>
          <w:szCs w:val="24"/>
        </w:rPr>
        <w:t xml:space="preserve"> tangentially</w:t>
      </w:r>
      <w:r w:rsidR="004473BE" w:rsidRPr="00094244">
        <w:rPr>
          <w:rFonts w:ascii="Times New Roman" w:hAnsi="Times New Roman"/>
          <w:sz w:val="24"/>
          <w:szCs w:val="24"/>
        </w:rPr>
        <w:t xml:space="preserve"> upon </w:t>
      </w:r>
      <w:r w:rsidR="004404DA" w:rsidRPr="00094244">
        <w:rPr>
          <w:rFonts w:ascii="Times New Roman" w:hAnsi="Times New Roman"/>
          <w:sz w:val="24"/>
          <w:szCs w:val="24"/>
        </w:rPr>
        <w:t>power</w:t>
      </w:r>
      <w:r w:rsidR="004473BE" w:rsidRPr="00094244">
        <w:rPr>
          <w:rFonts w:ascii="Times New Roman" w:hAnsi="Times New Roman"/>
          <w:sz w:val="24"/>
          <w:szCs w:val="24"/>
        </w:rPr>
        <w:t xml:space="preserve"> </w:t>
      </w:r>
      <w:r w:rsidR="00EB2D4E" w:rsidRPr="00094244">
        <w:rPr>
          <w:rFonts w:ascii="Times New Roman" w:hAnsi="Times New Roman"/>
          <w:sz w:val="24"/>
          <w:szCs w:val="24"/>
        </w:rPr>
        <w:t>boundaries</w:t>
      </w:r>
      <w:r w:rsidR="004473BE" w:rsidRPr="00094244">
        <w:rPr>
          <w:rFonts w:ascii="Times New Roman" w:hAnsi="Times New Roman"/>
          <w:sz w:val="24"/>
          <w:szCs w:val="24"/>
        </w:rPr>
        <w:t xml:space="preserve"> by discussing </w:t>
      </w:r>
      <w:r w:rsidR="000B2401" w:rsidRPr="00094244">
        <w:rPr>
          <w:rFonts w:ascii="Times New Roman" w:hAnsi="Times New Roman"/>
          <w:sz w:val="24"/>
          <w:szCs w:val="24"/>
        </w:rPr>
        <w:t>strateg</w:t>
      </w:r>
      <w:r w:rsidR="00B15E9C" w:rsidRPr="00094244">
        <w:rPr>
          <w:rFonts w:ascii="Times New Roman" w:hAnsi="Times New Roman"/>
          <w:sz w:val="24"/>
          <w:szCs w:val="24"/>
        </w:rPr>
        <w:t>ies and processes for managing</w:t>
      </w:r>
      <w:r w:rsidR="000B2401" w:rsidRPr="00094244">
        <w:rPr>
          <w:rFonts w:ascii="Times New Roman" w:hAnsi="Times New Roman"/>
          <w:sz w:val="24"/>
          <w:szCs w:val="24"/>
        </w:rPr>
        <w:t xml:space="preserve"> power imbalances in the context of asymmetric relationships </w:t>
      </w:r>
      <w:r w:rsidR="004473BE" w:rsidRPr="00094244">
        <w:rPr>
          <w:rFonts w:ascii="Times New Roman" w:hAnsi="Times New Roman"/>
          <w:noProof/>
          <w:sz w:val="24"/>
          <w:szCs w:val="24"/>
        </w:rPr>
        <w:t>(Mehlman et al., 2010; Minshall et al., 2010)</w:t>
      </w:r>
      <w:r w:rsidR="004473BE" w:rsidRPr="00094244">
        <w:rPr>
          <w:rFonts w:ascii="Times New Roman" w:hAnsi="Times New Roman"/>
          <w:sz w:val="24"/>
          <w:szCs w:val="24"/>
        </w:rPr>
        <w:t xml:space="preserve">. </w:t>
      </w:r>
    </w:p>
    <w:p w14:paraId="2D5732A1" w14:textId="7976C0F0" w:rsidR="004467C1" w:rsidRPr="00094244" w:rsidRDefault="00B15E9C" w:rsidP="00931DC2">
      <w:pPr>
        <w:spacing w:after="0" w:line="480" w:lineRule="auto"/>
        <w:ind w:firstLine="708"/>
        <w:rPr>
          <w:rFonts w:ascii="Times New Roman" w:hAnsi="Times New Roman"/>
          <w:b/>
          <w:sz w:val="24"/>
          <w:szCs w:val="24"/>
        </w:rPr>
      </w:pPr>
      <w:r w:rsidRPr="00094244">
        <w:rPr>
          <w:rFonts w:ascii="Times New Roman" w:hAnsi="Times New Roman"/>
          <w:sz w:val="24"/>
          <w:szCs w:val="24"/>
        </w:rPr>
        <w:t>Thus</w:t>
      </w:r>
      <w:r w:rsidR="004473BE" w:rsidRPr="00094244">
        <w:rPr>
          <w:rFonts w:ascii="Times New Roman" w:hAnsi="Times New Roman"/>
          <w:sz w:val="24"/>
          <w:szCs w:val="24"/>
        </w:rPr>
        <w:t xml:space="preserve">, so far, existing OI literature has not extensively discussed the permeability of </w:t>
      </w:r>
      <w:r w:rsidR="004E5C66" w:rsidRPr="00094244">
        <w:rPr>
          <w:rFonts w:ascii="Times New Roman" w:hAnsi="Times New Roman"/>
          <w:sz w:val="24"/>
          <w:szCs w:val="24"/>
        </w:rPr>
        <w:t xml:space="preserve">power </w:t>
      </w:r>
      <w:r w:rsidR="004473BE" w:rsidRPr="00094244">
        <w:rPr>
          <w:rFonts w:ascii="Times New Roman" w:hAnsi="Times New Roman"/>
          <w:sz w:val="24"/>
          <w:szCs w:val="24"/>
        </w:rPr>
        <w:t>boundaries</w:t>
      </w:r>
      <w:r w:rsidR="008E2CCB" w:rsidRPr="00094244">
        <w:rPr>
          <w:rFonts w:ascii="Times New Roman" w:hAnsi="Times New Roman"/>
          <w:sz w:val="24"/>
          <w:szCs w:val="24"/>
        </w:rPr>
        <w:t xml:space="preserve"> (see table 1</w:t>
      </w:r>
      <w:r w:rsidR="00A80752" w:rsidRPr="00094244">
        <w:rPr>
          <w:rFonts w:ascii="Times New Roman" w:hAnsi="Times New Roman"/>
          <w:sz w:val="24"/>
          <w:szCs w:val="24"/>
        </w:rPr>
        <w:t xml:space="preserve"> for summary</w:t>
      </w:r>
      <w:r w:rsidR="008E2CCB" w:rsidRPr="00094244">
        <w:rPr>
          <w:rFonts w:ascii="Times New Roman" w:hAnsi="Times New Roman"/>
          <w:sz w:val="24"/>
          <w:szCs w:val="24"/>
        </w:rPr>
        <w:t xml:space="preserve">). </w:t>
      </w:r>
      <w:r w:rsidR="00CF1AB1" w:rsidRPr="00094244">
        <w:rPr>
          <w:rFonts w:ascii="Times New Roman" w:hAnsi="Times New Roman"/>
          <w:sz w:val="24"/>
          <w:szCs w:val="24"/>
        </w:rPr>
        <w:t>This leaves a wide gap for future research</w:t>
      </w:r>
      <w:r w:rsidR="00EA4715" w:rsidRPr="00094244">
        <w:rPr>
          <w:rFonts w:ascii="Times New Roman" w:hAnsi="Times New Roman"/>
          <w:sz w:val="24"/>
          <w:szCs w:val="24"/>
        </w:rPr>
        <w:t>,</w:t>
      </w:r>
      <w:r w:rsidR="00CF1AB1" w:rsidRPr="00094244">
        <w:rPr>
          <w:rFonts w:ascii="Times New Roman" w:hAnsi="Times New Roman"/>
          <w:sz w:val="24"/>
          <w:szCs w:val="24"/>
        </w:rPr>
        <w:t xml:space="preserve"> given that</w:t>
      </w:r>
      <w:r w:rsidR="00EA4715" w:rsidRPr="00094244">
        <w:rPr>
          <w:rFonts w:ascii="Times New Roman" w:hAnsi="Times New Roman"/>
          <w:sz w:val="24"/>
          <w:szCs w:val="24"/>
        </w:rPr>
        <w:t xml:space="preserve"> the context of OI suits itself well for studying interdependencies between firms, particularly those that go beyond dyadic interdependencies that typically characterize supplier-buyer relationships or other types of alliances. The literature on innovation ecosystems (e.g. </w:t>
      </w:r>
      <w:proofErr w:type="spellStart"/>
      <w:r w:rsidR="00EA4715" w:rsidRPr="00094244">
        <w:rPr>
          <w:rFonts w:ascii="Times New Roman" w:hAnsi="Times New Roman"/>
          <w:sz w:val="24"/>
          <w:szCs w:val="24"/>
        </w:rPr>
        <w:t>Adner</w:t>
      </w:r>
      <w:proofErr w:type="spellEnd"/>
      <w:r w:rsidR="00EA4715" w:rsidRPr="00094244">
        <w:rPr>
          <w:rFonts w:ascii="Times New Roman" w:hAnsi="Times New Roman"/>
          <w:sz w:val="24"/>
          <w:szCs w:val="24"/>
        </w:rPr>
        <w:t xml:space="preserve">, 2017), for example, studies complex patterns of interdependencies amongst a large range of actors that produce complementary products and services. Such multilateral interdependencies can no longer </w:t>
      </w:r>
      <w:r w:rsidR="00D07709" w:rsidRPr="00094244">
        <w:rPr>
          <w:rFonts w:ascii="Times New Roman" w:hAnsi="Times New Roman"/>
          <w:sz w:val="24"/>
          <w:szCs w:val="24"/>
        </w:rPr>
        <w:t xml:space="preserve">be </w:t>
      </w:r>
      <w:r w:rsidR="00EA4715" w:rsidRPr="00094244">
        <w:rPr>
          <w:rFonts w:ascii="Times New Roman" w:hAnsi="Times New Roman"/>
          <w:sz w:val="24"/>
          <w:szCs w:val="24"/>
        </w:rPr>
        <w:t xml:space="preserve">exclusively managed via ownership mechanisms </w:t>
      </w:r>
      <w:r w:rsidR="00D07709" w:rsidRPr="00094244">
        <w:rPr>
          <w:rFonts w:ascii="Times New Roman" w:hAnsi="Times New Roman"/>
          <w:sz w:val="24"/>
          <w:szCs w:val="24"/>
        </w:rPr>
        <w:t>but</w:t>
      </w:r>
      <w:r w:rsidR="00EA4715" w:rsidRPr="00094244">
        <w:rPr>
          <w:rFonts w:ascii="Times New Roman" w:hAnsi="Times New Roman"/>
          <w:sz w:val="24"/>
          <w:szCs w:val="24"/>
        </w:rPr>
        <w:t xml:space="preserve"> increasingly rely on collaborative strategies. This opens up a number of interesting questions that can be studied from the perspective of OI and permeable </w:t>
      </w:r>
      <w:r w:rsidR="004E5C66" w:rsidRPr="00094244">
        <w:rPr>
          <w:rFonts w:ascii="Times New Roman" w:hAnsi="Times New Roman"/>
          <w:sz w:val="24"/>
          <w:szCs w:val="24"/>
        </w:rPr>
        <w:t>power</w:t>
      </w:r>
      <w:r w:rsidR="00EA4715" w:rsidRPr="00094244">
        <w:rPr>
          <w:rFonts w:ascii="Times New Roman" w:hAnsi="Times New Roman"/>
          <w:sz w:val="24"/>
          <w:szCs w:val="24"/>
        </w:rPr>
        <w:t xml:space="preserve"> boundaries. How can multiple interdependent firms allocate decision rights and achieve joint decision-making? To what extent and how are firms exercising power over their ecosystem partners? Are there any informal means to shape the behavior of partners beyond the use of strategic revealing? To what extent do firms need to let go of some control in order to maintain the overall functioning of their innovation ecosystem? Future research on </w:t>
      </w:r>
      <w:r w:rsidR="004E5C66" w:rsidRPr="00094244">
        <w:rPr>
          <w:rFonts w:ascii="Times New Roman" w:hAnsi="Times New Roman"/>
          <w:sz w:val="24"/>
          <w:szCs w:val="24"/>
        </w:rPr>
        <w:t>power</w:t>
      </w:r>
      <w:r w:rsidR="00EA4715" w:rsidRPr="00094244">
        <w:rPr>
          <w:rFonts w:ascii="Times New Roman" w:hAnsi="Times New Roman"/>
          <w:sz w:val="24"/>
          <w:szCs w:val="24"/>
        </w:rPr>
        <w:t xml:space="preserve"> boundaries can progressively extend beyond the level of the firm and its legal entities to a wider innovation ecosystem, whereby the focal firm enlarges its sphere of influence and attempts to influence and shape othe</w:t>
      </w:r>
      <w:r w:rsidR="006138C4" w:rsidRPr="00094244">
        <w:rPr>
          <w:rFonts w:ascii="Times New Roman" w:hAnsi="Times New Roman"/>
          <w:sz w:val="24"/>
          <w:szCs w:val="24"/>
        </w:rPr>
        <w:t>r firms’ innovative activities.</w:t>
      </w:r>
    </w:p>
    <w:p w14:paraId="64F29A55" w14:textId="7E789841"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 xml:space="preserve">GOVERNING PERMEABLE BOUNDARIES THROUGH </w:t>
      </w:r>
      <w:r w:rsidR="00222502" w:rsidRPr="00094244">
        <w:rPr>
          <w:rFonts w:ascii="Times New Roman" w:hAnsi="Times New Roman"/>
          <w:b/>
          <w:sz w:val="24"/>
          <w:szCs w:val="24"/>
        </w:rPr>
        <w:t>CONTRACT DESIGN</w:t>
      </w:r>
    </w:p>
    <w:p w14:paraId="4A17965B" w14:textId="0715F86F" w:rsidR="004473BE" w:rsidRPr="00094244" w:rsidRDefault="00E96BD4" w:rsidP="00931DC2">
      <w:pPr>
        <w:spacing w:after="0" w:line="480" w:lineRule="auto"/>
        <w:rPr>
          <w:rFonts w:ascii="Times New Roman" w:hAnsi="Times New Roman"/>
          <w:sz w:val="24"/>
        </w:rPr>
      </w:pPr>
      <w:r w:rsidRPr="00094244">
        <w:rPr>
          <w:rFonts w:ascii="Times New Roman" w:hAnsi="Times New Roman"/>
          <w:sz w:val="24"/>
        </w:rPr>
        <w:t>T</w:t>
      </w:r>
      <w:r w:rsidR="00F34B38" w:rsidRPr="00094244">
        <w:rPr>
          <w:rFonts w:ascii="Times New Roman" w:hAnsi="Times New Roman"/>
          <w:sz w:val="24"/>
        </w:rPr>
        <w:t>he following</w:t>
      </w:r>
      <w:r w:rsidR="004473BE" w:rsidRPr="00094244">
        <w:rPr>
          <w:rFonts w:ascii="Times New Roman" w:hAnsi="Times New Roman"/>
          <w:sz w:val="24"/>
        </w:rPr>
        <w:t xml:space="preserve"> section develops a better understanding of </w:t>
      </w:r>
      <w:r w:rsidR="00C902DA" w:rsidRPr="00094244">
        <w:rPr>
          <w:rFonts w:ascii="Times New Roman" w:hAnsi="Times New Roman"/>
          <w:sz w:val="24"/>
        </w:rPr>
        <w:t>how</w:t>
      </w:r>
      <w:r w:rsidR="004473BE" w:rsidRPr="00094244">
        <w:rPr>
          <w:rFonts w:ascii="Times New Roman" w:hAnsi="Times New Roman"/>
          <w:sz w:val="24"/>
        </w:rPr>
        <w:t xml:space="preserve"> the OI-led mechanisms of increased permeability of bounda</w:t>
      </w:r>
      <w:r w:rsidR="00F34B38" w:rsidRPr="00094244">
        <w:rPr>
          <w:rFonts w:ascii="Times New Roman" w:hAnsi="Times New Roman"/>
          <w:sz w:val="24"/>
        </w:rPr>
        <w:t>ries</w:t>
      </w:r>
      <w:r w:rsidR="004473BE" w:rsidRPr="00094244">
        <w:rPr>
          <w:rFonts w:ascii="Times New Roman" w:hAnsi="Times New Roman"/>
          <w:sz w:val="24"/>
        </w:rPr>
        <w:t xml:space="preserve"> are </w:t>
      </w:r>
      <w:r w:rsidR="00F34B38" w:rsidRPr="00094244">
        <w:rPr>
          <w:rFonts w:ascii="Times New Roman" w:hAnsi="Times New Roman"/>
          <w:sz w:val="24"/>
        </w:rPr>
        <w:t>associated with</w:t>
      </w:r>
      <w:r w:rsidR="004473BE" w:rsidRPr="00094244">
        <w:rPr>
          <w:rFonts w:ascii="Times New Roman" w:hAnsi="Times New Roman"/>
          <w:sz w:val="24"/>
        </w:rPr>
        <w:t xml:space="preserve"> the design of inter-organizational </w:t>
      </w:r>
      <w:r w:rsidR="004473BE" w:rsidRPr="00094244">
        <w:rPr>
          <w:rFonts w:ascii="Times New Roman" w:hAnsi="Times New Roman"/>
          <w:sz w:val="24"/>
        </w:rPr>
        <w:lastRenderedPageBreak/>
        <w:t xml:space="preserve">contracts. Our analysis will demonstrate that increasing permeability of boundaries </w:t>
      </w:r>
      <w:r w:rsidR="007851DD" w:rsidRPr="00094244">
        <w:rPr>
          <w:rFonts w:ascii="Times New Roman" w:hAnsi="Times New Roman"/>
          <w:sz w:val="24"/>
        </w:rPr>
        <w:t>requires</w:t>
      </w:r>
      <w:r w:rsidR="004473BE" w:rsidRPr="00094244">
        <w:rPr>
          <w:rFonts w:ascii="Times New Roman" w:hAnsi="Times New Roman"/>
          <w:sz w:val="24"/>
        </w:rPr>
        <w:t xml:space="preserve"> a change from a classical to </w:t>
      </w:r>
      <w:r w:rsidR="00B34F6E" w:rsidRPr="00094244">
        <w:rPr>
          <w:rFonts w:ascii="Times New Roman" w:hAnsi="Times New Roman"/>
          <w:sz w:val="24"/>
        </w:rPr>
        <w:t xml:space="preserve">a </w:t>
      </w:r>
      <w:r w:rsidR="004473BE" w:rsidRPr="00094244">
        <w:rPr>
          <w:rFonts w:ascii="Times New Roman" w:hAnsi="Times New Roman"/>
          <w:sz w:val="24"/>
        </w:rPr>
        <w:t>more relational contracting perspective (see table 1).</w:t>
      </w:r>
      <w:r w:rsidR="003452B0" w:rsidRPr="00094244">
        <w:rPr>
          <w:rFonts w:ascii="Times New Roman" w:hAnsi="Times New Roman"/>
          <w:sz w:val="24"/>
        </w:rPr>
        <w:t xml:space="preserve"> </w:t>
      </w:r>
    </w:p>
    <w:p w14:paraId="634ACF99" w14:textId="0B83AE1B" w:rsidR="00E96BD4" w:rsidRPr="00094244" w:rsidRDefault="00014D27" w:rsidP="00931DC2">
      <w:pPr>
        <w:spacing w:before="240" w:line="480" w:lineRule="auto"/>
        <w:contextualSpacing/>
        <w:outlineLvl w:val="0"/>
        <w:rPr>
          <w:rFonts w:ascii="Times New Roman" w:hAnsi="Times New Roman"/>
          <w:sz w:val="24"/>
        </w:rPr>
      </w:pPr>
      <w:r w:rsidRPr="00094244">
        <w:rPr>
          <w:rFonts w:ascii="Times New Roman" w:hAnsi="Times New Roman"/>
          <w:b/>
          <w:sz w:val="24"/>
          <w:szCs w:val="24"/>
        </w:rPr>
        <w:t>Contract D</w:t>
      </w:r>
      <w:r w:rsidR="00222502" w:rsidRPr="00094244">
        <w:rPr>
          <w:rFonts w:ascii="Times New Roman" w:hAnsi="Times New Roman"/>
          <w:b/>
          <w:sz w:val="24"/>
          <w:szCs w:val="24"/>
        </w:rPr>
        <w:t>esign</w:t>
      </w:r>
      <w:r w:rsidR="00E96BD4" w:rsidRPr="00094244">
        <w:rPr>
          <w:rFonts w:ascii="Times New Roman" w:hAnsi="Times New Roman"/>
          <w:b/>
          <w:sz w:val="24"/>
          <w:szCs w:val="24"/>
        </w:rPr>
        <w:t xml:space="preserve"> of Permeable </w:t>
      </w:r>
      <w:r w:rsidR="00AA024F" w:rsidRPr="00094244">
        <w:rPr>
          <w:rFonts w:ascii="Times New Roman" w:hAnsi="Times New Roman"/>
          <w:b/>
          <w:sz w:val="24"/>
          <w:szCs w:val="24"/>
        </w:rPr>
        <w:t xml:space="preserve">Competence </w:t>
      </w:r>
      <w:r w:rsidR="00E96BD4" w:rsidRPr="00094244">
        <w:rPr>
          <w:rFonts w:ascii="Times New Roman" w:hAnsi="Times New Roman"/>
          <w:b/>
          <w:sz w:val="24"/>
          <w:szCs w:val="24"/>
        </w:rPr>
        <w:t>Boundaries</w:t>
      </w:r>
    </w:p>
    <w:p w14:paraId="480B06A2" w14:textId="1D60233E" w:rsidR="00E96BD4" w:rsidRPr="00094244" w:rsidRDefault="00E96BD4" w:rsidP="00931DC2">
      <w:pPr>
        <w:spacing w:after="240" w:line="480" w:lineRule="auto"/>
        <w:contextualSpacing/>
        <w:rPr>
          <w:rFonts w:ascii="Times New Roman" w:hAnsi="Times New Roman"/>
          <w:b/>
          <w:sz w:val="24"/>
          <w:szCs w:val="24"/>
        </w:rPr>
      </w:pPr>
      <w:r w:rsidRPr="00094244">
        <w:rPr>
          <w:rFonts w:ascii="Times New Roman" w:hAnsi="Times New Roman"/>
          <w:sz w:val="24"/>
          <w:szCs w:val="24"/>
        </w:rPr>
        <w:t xml:space="preserve">Smith and King (2009) indicate that inter-organizational contracts are applied to secure firms’ </w:t>
      </w:r>
      <w:r w:rsidR="00DF36C5" w:rsidRPr="00094244">
        <w:rPr>
          <w:rFonts w:ascii="Times New Roman" w:hAnsi="Times New Roman"/>
          <w:sz w:val="24"/>
          <w:szCs w:val="24"/>
        </w:rPr>
        <w:t>competences</w:t>
      </w:r>
      <w:r w:rsidR="00FD3A6D" w:rsidRPr="00094244">
        <w:rPr>
          <w:rFonts w:ascii="Times New Roman" w:hAnsi="Times New Roman"/>
          <w:sz w:val="24"/>
          <w:szCs w:val="24"/>
        </w:rPr>
        <w:t xml:space="preserve"> and their underlying</w:t>
      </w:r>
      <w:r w:rsidR="0051302C" w:rsidRPr="00094244">
        <w:rPr>
          <w:rFonts w:ascii="Times New Roman" w:hAnsi="Times New Roman"/>
          <w:sz w:val="24"/>
          <w:szCs w:val="24"/>
        </w:rPr>
        <w:t xml:space="preserve"> knowledge resources, </w:t>
      </w:r>
      <w:r w:rsidRPr="00094244">
        <w:rPr>
          <w:rFonts w:ascii="Times New Roman" w:hAnsi="Times New Roman"/>
          <w:sz w:val="24"/>
          <w:szCs w:val="24"/>
        </w:rPr>
        <w:t xml:space="preserve">and capture future rents. In a setting that we would characterize as neoclassical contracting with </w:t>
      </w:r>
      <w:r w:rsidR="00F34B38" w:rsidRPr="00094244">
        <w:rPr>
          <w:rFonts w:ascii="Times New Roman" w:hAnsi="Times New Roman"/>
          <w:sz w:val="24"/>
          <w:szCs w:val="24"/>
        </w:rPr>
        <w:t xml:space="preserve">a </w:t>
      </w:r>
      <w:r w:rsidRPr="00094244">
        <w:rPr>
          <w:rFonts w:ascii="Times New Roman" w:hAnsi="Times New Roman"/>
          <w:sz w:val="24"/>
          <w:szCs w:val="24"/>
        </w:rPr>
        <w:t xml:space="preserve">limited relational perspective, firms may draft “… contracts that make resource distributions to the firm more ambiguous and therefore more difficult to replicate. Contracts may omit certain details in the interest of preventing firm-specific resources from escaping and spreading…” (Smith &amp; King, 2009, p. 28). However, as firms engage in relationships where the joint innovative activities of parties and knowledge sharing become crucial for the development of network-level absorptive capacity, the nature of their </w:t>
      </w:r>
      <w:r w:rsidR="00222502" w:rsidRPr="00094244">
        <w:rPr>
          <w:rFonts w:ascii="Times New Roman" w:hAnsi="Times New Roman"/>
          <w:sz w:val="24"/>
          <w:szCs w:val="24"/>
        </w:rPr>
        <w:t>contract design</w:t>
      </w:r>
      <w:r w:rsidRPr="00094244">
        <w:rPr>
          <w:rFonts w:ascii="Times New Roman" w:hAnsi="Times New Roman"/>
          <w:sz w:val="24"/>
          <w:szCs w:val="24"/>
        </w:rPr>
        <w:t xml:space="preserve"> changes. The more open-ended contracts become and the more sharing of </w:t>
      </w:r>
      <w:r w:rsidR="001853DC" w:rsidRPr="00094244">
        <w:rPr>
          <w:rFonts w:ascii="Times New Roman" w:hAnsi="Times New Roman"/>
          <w:sz w:val="24"/>
          <w:szCs w:val="24"/>
        </w:rPr>
        <w:t>competences</w:t>
      </w:r>
      <w:r w:rsidRPr="00094244">
        <w:rPr>
          <w:rFonts w:ascii="Times New Roman" w:hAnsi="Times New Roman"/>
          <w:sz w:val="24"/>
          <w:szCs w:val="24"/>
        </w:rPr>
        <w:t xml:space="preserve"> is critical to the cooperation of firms with their partners, the more </w:t>
      </w:r>
      <w:proofErr w:type="spellStart"/>
      <w:r w:rsidRPr="00094244">
        <w:rPr>
          <w:rFonts w:ascii="Times New Roman" w:hAnsi="Times New Roman"/>
          <w:sz w:val="24"/>
          <w:szCs w:val="24"/>
        </w:rPr>
        <w:t>Macneil’s</w:t>
      </w:r>
      <w:proofErr w:type="spellEnd"/>
      <w:r w:rsidRPr="00094244">
        <w:rPr>
          <w:rFonts w:ascii="Times New Roman" w:hAnsi="Times New Roman"/>
          <w:sz w:val="24"/>
          <w:szCs w:val="24"/>
        </w:rPr>
        <w:t xml:space="preserve"> relational norms in terms of reciprocity and mutuality demand trust between partners for governing the actual contractual relationship (</w:t>
      </w:r>
      <w:proofErr w:type="spellStart"/>
      <w:r w:rsidRPr="00094244">
        <w:rPr>
          <w:rFonts w:ascii="Times New Roman" w:hAnsi="Times New Roman"/>
          <w:sz w:val="24"/>
          <w:szCs w:val="24"/>
        </w:rPr>
        <w:t>MacNeil</w:t>
      </w:r>
      <w:proofErr w:type="spellEnd"/>
      <w:r w:rsidRPr="00094244">
        <w:rPr>
          <w:rFonts w:ascii="Times New Roman" w:hAnsi="Times New Roman"/>
          <w:sz w:val="24"/>
          <w:szCs w:val="24"/>
        </w:rPr>
        <w:t xml:space="preserve">, 1978; Hatten et al., 2012). </w:t>
      </w:r>
    </w:p>
    <w:p w14:paraId="6A0A5DD3" w14:textId="49645FDE" w:rsidR="00E96BD4" w:rsidRPr="00094244" w:rsidRDefault="00E96BD4" w:rsidP="00931DC2">
      <w:pPr>
        <w:spacing w:line="480" w:lineRule="auto"/>
        <w:contextualSpacing/>
        <w:rPr>
          <w:rFonts w:ascii="Times New Roman" w:hAnsi="Times New Roman"/>
          <w:sz w:val="24"/>
          <w:szCs w:val="24"/>
        </w:rPr>
      </w:pPr>
      <w:r w:rsidRPr="00094244">
        <w:rPr>
          <w:rFonts w:ascii="Times New Roman" w:hAnsi="Times New Roman"/>
          <w:sz w:val="24"/>
          <w:szCs w:val="24"/>
        </w:rPr>
        <w:tab/>
        <w:t>When firms engage in in-depth cooperation and share, transform, and further develop knowledge</w:t>
      </w:r>
      <w:r w:rsidRPr="00094244">
        <w:rPr>
          <w:rFonts w:ascii="Times New Roman" w:hAnsi="Times New Roman"/>
          <w:i/>
          <w:sz w:val="24"/>
          <w:szCs w:val="24"/>
        </w:rPr>
        <w:t xml:space="preserve"> </w:t>
      </w:r>
      <w:r w:rsidRPr="00094244">
        <w:rPr>
          <w:rFonts w:ascii="Times New Roman" w:hAnsi="Times New Roman"/>
          <w:sz w:val="24"/>
          <w:szCs w:val="24"/>
        </w:rPr>
        <w:t>with partners, partly open-ended, flexible and hence incomplete contracts are unavoidable as it</w:t>
      </w:r>
      <w:r w:rsidR="009E7A56" w:rsidRPr="00094244">
        <w:rPr>
          <w:rFonts w:ascii="Times New Roman" w:hAnsi="Times New Roman"/>
          <w:sz w:val="24"/>
          <w:szCs w:val="24"/>
        </w:rPr>
        <w:t xml:space="preserve"> is impossible to </w:t>
      </w:r>
      <w:r w:rsidRPr="00094244">
        <w:rPr>
          <w:rFonts w:ascii="Times New Roman" w:hAnsi="Times New Roman"/>
          <w:sz w:val="24"/>
          <w:szCs w:val="24"/>
        </w:rPr>
        <w:t>specify all future contingencies related to knowledge development and sharing (</w:t>
      </w:r>
      <w:proofErr w:type="spellStart"/>
      <w:r w:rsidRPr="00094244">
        <w:rPr>
          <w:rFonts w:ascii="Times New Roman" w:hAnsi="Times New Roman"/>
          <w:sz w:val="24"/>
          <w:szCs w:val="24"/>
        </w:rPr>
        <w:t>Parkhe</w:t>
      </w:r>
      <w:proofErr w:type="spellEnd"/>
      <w:r w:rsidRPr="00094244">
        <w:rPr>
          <w:rFonts w:ascii="Times New Roman" w:hAnsi="Times New Roman"/>
          <w:sz w:val="24"/>
          <w:szCs w:val="24"/>
        </w:rPr>
        <w:t xml:space="preserve">, 1993). In essence, such contracts are neoclassical in nature if the contract is still largely based on a written document that stipulates a range of provisions, in particular those related to IP rights, adaptation of the contract, damages, and dispute resolution (Hagedoorn &amp; </w:t>
      </w:r>
      <w:proofErr w:type="spellStart"/>
      <w:r w:rsidRPr="00094244">
        <w:rPr>
          <w:rFonts w:ascii="Times New Roman" w:hAnsi="Times New Roman"/>
          <w:sz w:val="24"/>
          <w:szCs w:val="24"/>
        </w:rPr>
        <w:t>Hesen</w:t>
      </w:r>
      <w:proofErr w:type="spellEnd"/>
      <w:r w:rsidRPr="00094244">
        <w:rPr>
          <w:rFonts w:ascii="Times New Roman" w:hAnsi="Times New Roman"/>
          <w:sz w:val="24"/>
          <w:szCs w:val="24"/>
        </w:rPr>
        <w:t xml:space="preserve">, 2007). </w:t>
      </w:r>
      <w:r w:rsidR="009F4BAD" w:rsidRPr="00094244">
        <w:rPr>
          <w:rFonts w:ascii="Times New Roman" w:hAnsi="Times New Roman"/>
          <w:sz w:val="24"/>
          <w:szCs w:val="24"/>
        </w:rPr>
        <w:t>T</w:t>
      </w:r>
      <w:r w:rsidRPr="00094244">
        <w:rPr>
          <w:rFonts w:ascii="Times New Roman" w:hAnsi="Times New Roman"/>
          <w:sz w:val="24"/>
          <w:szCs w:val="24"/>
        </w:rPr>
        <w:t xml:space="preserve">he more knowledge is shared with other organizations in a trusted relationship, the more this knowledge becomes subject to relational contracting. Through this relational contracting, inter-organizational trust is complemented by </w:t>
      </w:r>
      <w:r w:rsidRPr="00094244">
        <w:rPr>
          <w:rFonts w:ascii="Times New Roman" w:hAnsi="Times New Roman"/>
          <w:sz w:val="24"/>
          <w:szCs w:val="24"/>
        </w:rPr>
        <w:lastRenderedPageBreak/>
        <w:t>incomplete contracts with few provisions (</w:t>
      </w:r>
      <w:proofErr w:type="spellStart"/>
      <w:r w:rsidRPr="00094244">
        <w:rPr>
          <w:rFonts w:ascii="Times New Roman" w:hAnsi="Times New Roman"/>
          <w:sz w:val="24"/>
          <w:szCs w:val="24"/>
        </w:rPr>
        <w:t>Woolthuis</w:t>
      </w:r>
      <w:proofErr w:type="spellEnd"/>
      <w:r w:rsidRPr="00094244">
        <w:rPr>
          <w:rFonts w:ascii="Times New Roman" w:hAnsi="Times New Roman"/>
          <w:sz w:val="24"/>
          <w:szCs w:val="24"/>
        </w:rPr>
        <w:t xml:space="preserve"> et al., 2005) that merely act as semi-formal frameworks for cooperation (</w:t>
      </w:r>
      <w:proofErr w:type="spellStart"/>
      <w:r w:rsidRPr="00094244">
        <w:rPr>
          <w:rFonts w:ascii="Times New Roman" w:hAnsi="Times New Roman"/>
          <w:sz w:val="24"/>
          <w:szCs w:val="24"/>
        </w:rPr>
        <w:t>Blomqvist</w:t>
      </w:r>
      <w:proofErr w:type="spellEnd"/>
      <w:r w:rsidRPr="00094244">
        <w:rPr>
          <w:rFonts w:ascii="Times New Roman" w:hAnsi="Times New Roman"/>
          <w:sz w:val="24"/>
          <w:szCs w:val="24"/>
        </w:rPr>
        <w:t xml:space="preserve"> et al., 2005).</w:t>
      </w:r>
    </w:p>
    <w:p w14:paraId="2ABE53DA" w14:textId="1FFF9573" w:rsidR="00E96BD4" w:rsidRPr="00094244" w:rsidRDefault="00E96BD4" w:rsidP="00931DC2">
      <w:pPr>
        <w:spacing w:line="480" w:lineRule="auto"/>
        <w:contextualSpacing/>
        <w:rPr>
          <w:rFonts w:ascii="Times New Roman" w:hAnsi="Times New Roman"/>
          <w:sz w:val="24"/>
          <w:szCs w:val="24"/>
        </w:rPr>
      </w:pPr>
      <w:r w:rsidRPr="00094244">
        <w:rPr>
          <w:rFonts w:ascii="Times New Roman" w:hAnsi="Times New Roman"/>
          <w:sz w:val="24"/>
          <w:szCs w:val="24"/>
        </w:rPr>
        <w:tab/>
        <w:t>The above has clear implications for understanding the role of the absorptive capacity of a firm and the sharing</w:t>
      </w:r>
      <w:r w:rsidR="009F4BAD" w:rsidRPr="00094244">
        <w:rPr>
          <w:rFonts w:ascii="Times New Roman" w:hAnsi="Times New Roman"/>
          <w:sz w:val="24"/>
          <w:szCs w:val="24"/>
        </w:rPr>
        <w:t xml:space="preserve"> </w:t>
      </w:r>
      <w:r w:rsidR="009E7A56" w:rsidRPr="00094244">
        <w:rPr>
          <w:rFonts w:ascii="Times New Roman" w:hAnsi="Times New Roman"/>
          <w:sz w:val="24"/>
          <w:szCs w:val="24"/>
        </w:rPr>
        <w:t>of</w:t>
      </w:r>
      <w:r w:rsidRPr="00094244">
        <w:rPr>
          <w:rFonts w:ascii="Times New Roman" w:hAnsi="Times New Roman"/>
          <w:sz w:val="24"/>
          <w:szCs w:val="24"/>
        </w:rPr>
        <w:t xml:space="preserve"> </w:t>
      </w:r>
      <w:r w:rsidR="001853DC" w:rsidRPr="00094244">
        <w:rPr>
          <w:rFonts w:ascii="Times New Roman" w:hAnsi="Times New Roman"/>
          <w:sz w:val="24"/>
          <w:szCs w:val="24"/>
        </w:rPr>
        <w:t>competences</w:t>
      </w:r>
      <w:r w:rsidRPr="00094244">
        <w:rPr>
          <w:rFonts w:ascii="Times New Roman" w:hAnsi="Times New Roman"/>
          <w:sz w:val="24"/>
          <w:szCs w:val="24"/>
        </w:rPr>
        <w:t xml:space="preserve"> </w:t>
      </w:r>
      <w:r w:rsidR="00F34B38" w:rsidRPr="00094244">
        <w:rPr>
          <w:rFonts w:ascii="Times New Roman" w:hAnsi="Times New Roman"/>
          <w:sz w:val="24"/>
          <w:szCs w:val="24"/>
        </w:rPr>
        <w:t>across organizational boundari</w:t>
      </w:r>
      <w:r w:rsidR="005625F6" w:rsidRPr="00094244">
        <w:rPr>
          <w:rFonts w:ascii="Times New Roman" w:hAnsi="Times New Roman"/>
          <w:sz w:val="24"/>
          <w:szCs w:val="24"/>
        </w:rPr>
        <w:t>e</w:t>
      </w:r>
      <w:r w:rsidR="00F34B38" w:rsidRPr="00094244">
        <w:rPr>
          <w:rFonts w:ascii="Times New Roman" w:hAnsi="Times New Roman"/>
          <w:sz w:val="24"/>
          <w:szCs w:val="24"/>
        </w:rPr>
        <w:t>s</w:t>
      </w:r>
      <w:r w:rsidRPr="00094244">
        <w:rPr>
          <w:rFonts w:ascii="Times New Roman" w:hAnsi="Times New Roman"/>
          <w:sz w:val="24"/>
          <w:szCs w:val="24"/>
        </w:rPr>
        <w:t>. Neoclassical and relational contracting practices offer flexibility, in terms of joint problem solving, coordination, and long-term commitment (</w:t>
      </w:r>
      <w:proofErr w:type="spellStart"/>
      <w:r w:rsidRPr="00094244">
        <w:rPr>
          <w:rFonts w:ascii="Times New Roman" w:hAnsi="Times New Roman"/>
          <w:sz w:val="24"/>
          <w:szCs w:val="24"/>
        </w:rPr>
        <w:t>Poppo</w:t>
      </w:r>
      <w:proofErr w:type="spellEnd"/>
      <w:r w:rsidRPr="00094244">
        <w:rPr>
          <w:rFonts w:ascii="Times New Roman" w:hAnsi="Times New Roman"/>
          <w:sz w:val="24"/>
          <w:szCs w:val="24"/>
        </w:rPr>
        <w:t xml:space="preserve"> &amp; Zenger, 2002; </w:t>
      </w:r>
      <w:proofErr w:type="spellStart"/>
      <w:r w:rsidRPr="00094244">
        <w:rPr>
          <w:rFonts w:ascii="Times New Roman" w:hAnsi="Times New Roman"/>
          <w:sz w:val="24"/>
          <w:szCs w:val="24"/>
        </w:rPr>
        <w:t>Blomqvist</w:t>
      </w:r>
      <w:proofErr w:type="spellEnd"/>
      <w:r w:rsidRPr="00094244">
        <w:rPr>
          <w:rFonts w:ascii="Times New Roman" w:hAnsi="Times New Roman"/>
          <w:sz w:val="24"/>
          <w:szCs w:val="24"/>
        </w:rPr>
        <w:t xml:space="preserve"> et al., 2005; </w:t>
      </w:r>
      <w:proofErr w:type="spellStart"/>
      <w:r w:rsidRPr="00094244">
        <w:rPr>
          <w:rFonts w:ascii="Times New Roman" w:hAnsi="Times New Roman"/>
          <w:sz w:val="24"/>
          <w:szCs w:val="24"/>
        </w:rPr>
        <w:t>Woolthuis</w:t>
      </w:r>
      <w:proofErr w:type="spellEnd"/>
      <w:r w:rsidRPr="00094244">
        <w:rPr>
          <w:rFonts w:ascii="Times New Roman" w:hAnsi="Times New Roman"/>
          <w:sz w:val="24"/>
          <w:szCs w:val="24"/>
        </w:rPr>
        <w:t xml:space="preserve"> et al., 2005; Yeung et al., 2012) that enable partners to cooperate in an adequate contractual setting. Such contractual features, together with trust </w:t>
      </w:r>
      <w:r w:rsidR="009F4BAD" w:rsidRPr="00094244">
        <w:rPr>
          <w:rFonts w:ascii="Times New Roman" w:hAnsi="Times New Roman"/>
          <w:sz w:val="24"/>
          <w:szCs w:val="24"/>
        </w:rPr>
        <w:t>and</w:t>
      </w:r>
      <w:r w:rsidRPr="00094244">
        <w:rPr>
          <w:rFonts w:ascii="Times New Roman" w:hAnsi="Times New Roman"/>
          <w:sz w:val="24"/>
          <w:szCs w:val="24"/>
        </w:rPr>
        <w:t xml:space="preserve"> shared social norms, and the lower relevance of the actual written contract, create a relational perspective on the </w:t>
      </w:r>
      <w:r w:rsidR="00222502" w:rsidRPr="00094244">
        <w:rPr>
          <w:rFonts w:ascii="Times New Roman" w:hAnsi="Times New Roman"/>
          <w:sz w:val="24"/>
          <w:szCs w:val="24"/>
        </w:rPr>
        <w:t>contract design</w:t>
      </w:r>
      <w:r w:rsidRPr="00094244">
        <w:rPr>
          <w:rFonts w:ascii="Times New Roman" w:hAnsi="Times New Roman"/>
          <w:sz w:val="24"/>
          <w:szCs w:val="24"/>
        </w:rPr>
        <w:t xml:space="preserve"> of inter-organizational relationships. </w:t>
      </w:r>
    </w:p>
    <w:p w14:paraId="6286AA94" w14:textId="702E61F0" w:rsidR="00E96BD4" w:rsidRPr="00094244" w:rsidRDefault="00E96BD4" w:rsidP="00931DC2">
      <w:pPr>
        <w:spacing w:line="480" w:lineRule="auto"/>
        <w:contextualSpacing/>
        <w:rPr>
          <w:rFonts w:ascii="Times New Roman" w:hAnsi="Times New Roman"/>
          <w:sz w:val="24"/>
          <w:szCs w:val="24"/>
        </w:rPr>
      </w:pPr>
      <w:r w:rsidRPr="00094244">
        <w:rPr>
          <w:rFonts w:ascii="Times New Roman" w:hAnsi="Times New Roman"/>
          <w:sz w:val="24"/>
          <w:szCs w:val="24"/>
        </w:rPr>
        <w:tab/>
        <w:t xml:space="preserve">The above suggests that the more permeable the </w:t>
      </w:r>
      <w:r w:rsidR="00E011EE">
        <w:rPr>
          <w:rFonts w:ascii="Times New Roman" w:hAnsi="Times New Roman"/>
          <w:sz w:val="24"/>
          <w:szCs w:val="24"/>
        </w:rPr>
        <w:t>competence</w:t>
      </w:r>
      <w:r w:rsidRPr="00094244">
        <w:rPr>
          <w:rFonts w:ascii="Times New Roman" w:hAnsi="Times New Roman"/>
          <w:sz w:val="24"/>
          <w:szCs w:val="24"/>
        </w:rPr>
        <w:t xml:space="preserve"> boundaries of firms through OI, the more their </w:t>
      </w:r>
      <w:r w:rsidR="00222502" w:rsidRPr="00094244">
        <w:rPr>
          <w:rFonts w:ascii="Times New Roman" w:hAnsi="Times New Roman"/>
          <w:sz w:val="24"/>
          <w:szCs w:val="24"/>
        </w:rPr>
        <w:t>contract design</w:t>
      </w:r>
      <w:r w:rsidRPr="00094244">
        <w:rPr>
          <w:rFonts w:ascii="Times New Roman" w:hAnsi="Times New Roman"/>
          <w:sz w:val="24"/>
          <w:szCs w:val="24"/>
        </w:rPr>
        <w:t xml:space="preserve"> </w:t>
      </w:r>
      <w:r w:rsidR="009F4BAD" w:rsidRPr="00094244">
        <w:rPr>
          <w:rFonts w:ascii="Times New Roman" w:hAnsi="Times New Roman"/>
          <w:sz w:val="24"/>
          <w:szCs w:val="24"/>
        </w:rPr>
        <w:t>needs to be</w:t>
      </w:r>
      <w:r w:rsidRPr="00094244">
        <w:rPr>
          <w:rFonts w:ascii="Times New Roman" w:hAnsi="Times New Roman"/>
          <w:sz w:val="24"/>
          <w:szCs w:val="24"/>
        </w:rPr>
        <w:t xml:space="preserve"> associated with a transition from a classical to a more relational contracting perspective</w:t>
      </w:r>
      <w:r w:rsidR="009E7A56" w:rsidRPr="00094244">
        <w:rPr>
          <w:rFonts w:ascii="Times New Roman" w:hAnsi="Times New Roman"/>
          <w:sz w:val="24"/>
          <w:szCs w:val="24"/>
        </w:rPr>
        <w:t xml:space="preserve"> (see table 1).</w:t>
      </w:r>
      <w:r w:rsidRPr="00094244">
        <w:rPr>
          <w:rFonts w:ascii="Times New Roman" w:hAnsi="Times New Roman"/>
          <w:sz w:val="24"/>
          <w:szCs w:val="24"/>
        </w:rPr>
        <w:t xml:space="preserve"> I</w:t>
      </w:r>
      <w:r w:rsidR="009E7A56" w:rsidRPr="00094244">
        <w:rPr>
          <w:rFonts w:ascii="Times New Roman" w:hAnsi="Times New Roman"/>
          <w:sz w:val="24"/>
          <w:szCs w:val="24"/>
        </w:rPr>
        <w:t>n this context, i</w:t>
      </w:r>
      <w:r w:rsidRPr="00094244">
        <w:rPr>
          <w:rFonts w:ascii="Times New Roman" w:hAnsi="Times New Roman"/>
          <w:sz w:val="24"/>
          <w:szCs w:val="24"/>
        </w:rPr>
        <w:t>nteresting questions for future research refer to the specification of resources, the degree of incompleteness of contracts that govern knowl</w:t>
      </w:r>
      <w:r w:rsidR="009E7A56" w:rsidRPr="00094244">
        <w:rPr>
          <w:rFonts w:ascii="Times New Roman" w:hAnsi="Times New Roman"/>
          <w:sz w:val="24"/>
          <w:szCs w:val="24"/>
        </w:rPr>
        <w:t>edge flows</w:t>
      </w:r>
      <w:r w:rsidRPr="00094244">
        <w:rPr>
          <w:rFonts w:ascii="Times New Roman" w:hAnsi="Times New Roman"/>
          <w:sz w:val="24"/>
          <w:szCs w:val="24"/>
        </w:rPr>
        <w:t xml:space="preserve">, and the role of written contracts. Contract parties bring specific </w:t>
      </w:r>
      <w:r w:rsidR="001853DC" w:rsidRPr="00094244">
        <w:rPr>
          <w:rFonts w:ascii="Times New Roman" w:hAnsi="Times New Roman"/>
          <w:sz w:val="24"/>
          <w:szCs w:val="24"/>
        </w:rPr>
        <w:t>competences</w:t>
      </w:r>
      <w:r w:rsidRPr="00094244">
        <w:rPr>
          <w:rFonts w:ascii="Times New Roman" w:hAnsi="Times New Roman"/>
          <w:sz w:val="24"/>
          <w:szCs w:val="24"/>
        </w:rPr>
        <w:t xml:space="preserve"> to joint innovation efforts and given </w:t>
      </w:r>
      <w:proofErr w:type="spellStart"/>
      <w:r w:rsidRPr="00094244">
        <w:rPr>
          <w:rFonts w:ascii="Times New Roman" w:hAnsi="Times New Roman"/>
          <w:sz w:val="24"/>
          <w:szCs w:val="24"/>
        </w:rPr>
        <w:t>appropriability</w:t>
      </w:r>
      <w:proofErr w:type="spellEnd"/>
      <w:r w:rsidRPr="00094244">
        <w:rPr>
          <w:rFonts w:ascii="Times New Roman" w:hAnsi="Times New Roman"/>
          <w:sz w:val="24"/>
          <w:szCs w:val="24"/>
        </w:rPr>
        <w:t xml:space="preserve"> concerns, an interesting question is to what extent and under which conditions firms that engage in OI prefer to omit certain details regarding their </w:t>
      </w:r>
      <w:r w:rsidR="001853DC" w:rsidRPr="00094244">
        <w:rPr>
          <w:rFonts w:ascii="Times New Roman" w:hAnsi="Times New Roman"/>
          <w:sz w:val="24"/>
          <w:szCs w:val="24"/>
        </w:rPr>
        <w:t xml:space="preserve">competences and related </w:t>
      </w:r>
      <w:r w:rsidRPr="00094244">
        <w:rPr>
          <w:rFonts w:ascii="Times New Roman" w:hAnsi="Times New Roman"/>
          <w:sz w:val="24"/>
          <w:szCs w:val="24"/>
        </w:rPr>
        <w:t xml:space="preserve">resources from contracts or whether they prefer to contractually specify relevant </w:t>
      </w:r>
      <w:r w:rsidR="001853DC" w:rsidRPr="00094244">
        <w:rPr>
          <w:rFonts w:ascii="Times New Roman" w:hAnsi="Times New Roman"/>
          <w:sz w:val="24"/>
          <w:szCs w:val="24"/>
        </w:rPr>
        <w:t xml:space="preserve">competences and </w:t>
      </w:r>
      <w:r w:rsidRPr="00094244">
        <w:rPr>
          <w:rFonts w:ascii="Times New Roman" w:hAnsi="Times New Roman"/>
          <w:sz w:val="24"/>
          <w:szCs w:val="24"/>
        </w:rPr>
        <w:t xml:space="preserve">resources. With increased permeability of </w:t>
      </w:r>
      <w:r w:rsidR="001853DC" w:rsidRPr="00094244">
        <w:rPr>
          <w:rFonts w:ascii="Times New Roman" w:hAnsi="Times New Roman"/>
          <w:sz w:val="24"/>
          <w:szCs w:val="24"/>
        </w:rPr>
        <w:t xml:space="preserve">competence </w:t>
      </w:r>
      <w:r w:rsidRPr="00094244">
        <w:rPr>
          <w:rFonts w:ascii="Times New Roman" w:hAnsi="Times New Roman"/>
          <w:sz w:val="24"/>
          <w:szCs w:val="24"/>
        </w:rPr>
        <w:t>boundaries and growing knowledge flows between partners, trust in relational contracting becomes crucial for successful cooperation</w:t>
      </w:r>
      <w:r w:rsidR="008C3261" w:rsidRPr="00094244">
        <w:rPr>
          <w:rFonts w:ascii="Times New Roman" w:hAnsi="Times New Roman"/>
          <w:sz w:val="24"/>
          <w:szCs w:val="24"/>
        </w:rPr>
        <w:t>. However</w:t>
      </w:r>
      <w:r w:rsidRPr="00094244">
        <w:rPr>
          <w:rFonts w:ascii="Times New Roman" w:hAnsi="Times New Roman"/>
          <w:sz w:val="24"/>
          <w:szCs w:val="24"/>
        </w:rPr>
        <w:t xml:space="preserve">, as contracts can still act as semi-formal frameworks, an interesting question remains what this semi-formal status of contracts implies and what the nature is of provisions that stipulate the </w:t>
      </w:r>
      <w:r w:rsidR="001853DC" w:rsidRPr="00094244">
        <w:rPr>
          <w:rFonts w:ascii="Times New Roman" w:hAnsi="Times New Roman"/>
          <w:sz w:val="24"/>
          <w:szCs w:val="24"/>
        </w:rPr>
        <w:t>competences</w:t>
      </w:r>
      <w:r w:rsidR="00FD3A6D" w:rsidRPr="00094244">
        <w:rPr>
          <w:rFonts w:ascii="Times New Roman" w:hAnsi="Times New Roman"/>
          <w:sz w:val="24"/>
          <w:szCs w:val="24"/>
        </w:rPr>
        <w:t xml:space="preserve"> and resources</w:t>
      </w:r>
      <w:r w:rsidRPr="00094244">
        <w:rPr>
          <w:rFonts w:ascii="Times New Roman" w:hAnsi="Times New Roman"/>
          <w:sz w:val="24"/>
          <w:szCs w:val="24"/>
        </w:rPr>
        <w:t xml:space="preserve"> that parties are willing to share and develop. These questions ultimately suggest one basic question: if trust becomes so </w:t>
      </w:r>
      <w:r w:rsidRPr="00094244">
        <w:rPr>
          <w:rFonts w:ascii="Times New Roman" w:hAnsi="Times New Roman"/>
          <w:sz w:val="24"/>
          <w:szCs w:val="24"/>
        </w:rPr>
        <w:lastRenderedPageBreak/>
        <w:t>crucial and contracts are increasingly incomplete, flexible and guided by social norms, to what extent are written contracts still relevant?</w:t>
      </w:r>
    </w:p>
    <w:p w14:paraId="05EFF4FB" w14:textId="6DEB07DC" w:rsidR="004473BE" w:rsidRPr="00094244" w:rsidRDefault="005625F6" w:rsidP="00931DC2">
      <w:pPr>
        <w:spacing w:after="0" w:line="480" w:lineRule="auto"/>
        <w:outlineLvl w:val="0"/>
        <w:rPr>
          <w:rFonts w:ascii="Times New Roman" w:hAnsi="Times New Roman"/>
          <w:b/>
          <w:sz w:val="24"/>
        </w:rPr>
      </w:pPr>
      <w:r w:rsidRPr="00094244">
        <w:rPr>
          <w:rFonts w:ascii="Times New Roman" w:hAnsi="Times New Roman"/>
          <w:b/>
          <w:sz w:val="24"/>
        </w:rPr>
        <w:t>Contract D</w:t>
      </w:r>
      <w:r w:rsidR="00222502" w:rsidRPr="00094244">
        <w:rPr>
          <w:rFonts w:ascii="Times New Roman" w:hAnsi="Times New Roman"/>
          <w:b/>
          <w:sz w:val="24"/>
        </w:rPr>
        <w:t>esign</w:t>
      </w:r>
      <w:r w:rsidR="004473BE" w:rsidRPr="00094244">
        <w:rPr>
          <w:rFonts w:ascii="Times New Roman" w:hAnsi="Times New Roman"/>
          <w:b/>
          <w:sz w:val="24"/>
        </w:rPr>
        <w:t xml:space="preserve"> of Permeable </w:t>
      </w:r>
      <w:r w:rsidR="00AA024F" w:rsidRPr="00094244">
        <w:rPr>
          <w:rFonts w:ascii="Times New Roman" w:hAnsi="Times New Roman"/>
          <w:b/>
          <w:sz w:val="24"/>
        </w:rPr>
        <w:t xml:space="preserve">Efficiency </w:t>
      </w:r>
      <w:r w:rsidR="004473BE" w:rsidRPr="00094244">
        <w:rPr>
          <w:rFonts w:ascii="Times New Roman" w:hAnsi="Times New Roman"/>
          <w:b/>
          <w:sz w:val="24"/>
        </w:rPr>
        <w:t>Boundaries</w:t>
      </w:r>
    </w:p>
    <w:p w14:paraId="61960571" w14:textId="6C997556" w:rsidR="004473BE" w:rsidRPr="00094244" w:rsidRDefault="004473BE" w:rsidP="00931DC2">
      <w:pPr>
        <w:spacing w:after="0" w:line="480" w:lineRule="auto"/>
        <w:contextualSpacing/>
        <w:rPr>
          <w:rFonts w:ascii="Times New Roman" w:hAnsi="Times New Roman"/>
          <w:sz w:val="24"/>
        </w:rPr>
      </w:pPr>
      <w:r w:rsidRPr="00094244">
        <w:rPr>
          <w:rFonts w:ascii="Times New Roman" w:hAnsi="Times New Roman"/>
          <w:sz w:val="24"/>
        </w:rPr>
        <w:t xml:space="preserve">As firms increase the permeability of their </w:t>
      </w:r>
      <w:r w:rsidR="00BC06B6" w:rsidRPr="00094244">
        <w:rPr>
          <w:rFonts w:ascii="Times New Roman" w:hAnsi="Times New Roman"/>
          <w:sz w:val="24"/>
        </w:rPr>
        <w:t>efficiency</w:t>
      </w:r>
      <w:r w:rsidRPr="00094244">
        <w:rPr>
          <w:rFonts w:ascii="Times New Roman" w:hAnsi="Times New Roman"/>
          <w:sz w:val="24"/>
        </w:rPr>
        <w:t xml:space="preserve"> boundaries and engage in a larger variety and dynamic forms of governance, they require contracts that enable them to flexibly coordinate their joint efforts and allow them to deal with unexpected events. Contrary to classical contracting, neoclassical contracting and even more so relational contracting, enable relationships that are based on flexibility (</w:t>
      </w:r>
      <w:proofErr w:type="spellStart"/>
      <w:r w:rsidRPr="00094244">
        <w:rPr>
          <w:rFonts w:ascii="Times New Roman" w:hAnsi="Times New Roman"/>
          <w:sz w:val="24"/>
        </w:rPr>
        <w:t>Todeva</w:t>
      </w:r>
      <w:proofErr w:type="spellEnd"/>
      <w:r w:rsidRPr="00094244">
        <w:rPr>
          <w:rFonts w:ascii="Times New Roman" w:hAnsi="Times New Roman"/>
          <w:sz w:val="24"/>
        </w:rPr>
        <w:t xml:space="preserve"> &amp; </w:t>
      </w:r>
      <w:proofErr w:type="spellStart"/>
      <w:r w:rsidRPr="00094244">
        <w:rPr>
          <w:rFonts w:ascii="Times New Roman" w:hAnsi="Times New Roman"/>
          <w:sz w:val="24"/>
        </w:rPr>
        <w:t>Knoke</w:t>
      </w:r>
      <w:proofErr w:type="spellEnd"/>
      <w:r w:rsidRPr="00094244">
        <w:rPr>
          <w:rFonts w:ascii="Times New Roman" w:hAnsi="Times New Roman"/>
          <w:sz w:val="24"/>
        </w:rPr>
        <w:t xml:space="preserve">, 2005; </w:t>
      </w:r>
      <w:proofErr w:type="spellStart"/>
      <w:r w:rsidRPr="00094244">
        <w:rPr>
          <w:rFonts w:ascii="Times New Roman" w:hAnsi="Times New Roman"/>
          <w:sz w:val="24"/>
        </w:rPr>
        <w:t>Faems</w:t>
      </w:r>
      <w:proofErr w:type="spellEnd"/>
      <w:r w:rsidRPr="00094244">
        <w:rPr>
          <w:rFonts w:ascii="Times New Roman" w:hAnsi="Times New Roman"/>
          <w:sz w:val="24"/>
        </w:rPr>
        <w:t xml:space="preserve"> et al, 2008; Gil, 2009; Yeung, Chan, &amp; Chan, 2012). The relational nature of this contracting perspective allows for open-ended contracts, where future developments are left to be decided upon as circumstances</w:t>
      </w:r>
      <w:r w:rsidR="00F34B38" w:rsidRPr="00094244">
        <w:rPr>
          <w:rFonts w:ascii="Times New Roman" w:hAnsi="Times New Roman"/>
          <w:sz w:val="24"/>
        </w:rPr>
        <w:t xml:space="preserve"> change and particular contract</w:t>
      </w:r>
      <w:r w:rsidRPr="00094244">
        <w:rPr>
          <w:rFonts w:ascii="Times New Roman" w:hAnsi="Times New Roman"/>
          <w:sz w:val="24"/>
        </w:rPr>
        <w:t xml:space="preserve"> clauses can be renegotiated or subsequent contracts build on or extend previous contracts (Hagedoorn &amp; </w:t>
      </w:r>
      <w:proofErr w:type="spellStart"/>
      <w:r w:rsidRPr="00094244">
        <w:rPr>
          <w:rFonts w:ascii="Times New Roman" w:hAnsi="Times New Roman"/>
          <w:sz w:val="24"/>
        </w:rPr>
        <w:t>Hesen</w:t>
      </w:r>
      <w:proofErr w:type="spellEnd"/>
      <w:r w:rsidRPr="00094244">
        <w:rPr>
          <w:rFonts w:ascii="Times New Roman" w:hAnsi="Times New Roman"/>
          <w:sz w:val="24"/>
        </w:rPr>
        <w:t>, 2007).</w:t>
      </w:r>
    </w:p>
    <w:p w14:paraId="535BAC19" w14:textId="5200FF1A" w:rsidR="004473BE" w:rsidRPr="00094244" w:rsidRDefault="004473BE" w:rsidP="00931DC2">
      <w:pPr>
        <w:spacing w:after="0" w:line="480" w:lineRule="auto"/>
        <w:ind w:firstLine="708"/>
        <w:contextualSpacing/>
        <w:rPr>
          <w:rFonts w:ascii="Times New Roman" w:hAnsi="Times New Roman"/>
          <w:i/>
          <w:sz w:val="24"/>
        </w:rPr>
      </w:pPr>
      <w:r w:rsidRPr="00094244">
        <w:rPr>
          <w:rFonts w:ascii="Times New Roman" w:hAnsi="Times New Roman"/>
          <w:sz w:val="24"/>
        </w:rPr>
        <w:t>The role of flexible coordination from a neoclassical and relational contracting perspective depends, given the focus on commitment and bilateral dependence, on ‘behavioral transparency’ (</w:t>
      </w:r>
      <w:proofErr w:type="spellStart"/>
      <w:r w:rsidRPr="00094244">
        <w:rPr>
          <w:rFonts w:ascii="Times New Roman" w:hAnsi="Times New Roman"/>
          <w:sz w:val="24"/>
        </w:rPr>
        <w:t>Parkhe</w:t>
      </w:r>
      <w:proofErr w:type="spellEnd"/>
      <w:r w:rsidRPr="00094244">
        <w:rPr>
          <w:rFonts w:ascii="Times New Roman" w:hAnsi="Times New Roman"/>
          <w:sz w:val="24"/>
        </w:rPr>
        <w:t>, 1993)</w:t>
      </w:r>
      <w:r w:rsidR="00312C7D" w:rsidRPr="00094244">
        <w:rPr>
          <w:rFonts w:ascii="Times New Roman" w:hAnsi="Times New Roman"/>
          <w:sz w:val="24"/>
        </w:rPr>
        <w:t xml:space="preserve"> that</w:t>
      </w:r>
      <w:r w:rsidRPr="00094244">
        <w:rPr>
          <w:rFonts w:ascii="Times New Roman" w:hAnsi="Times New Roman"/>
          <w:sz w:val="24"/>
        </w:rPr>
        <w:t xml:space="preserve"> enables partners to share information, to communicate, and to coordinate the progress during the</w:t>
      </w:r>
      <w:r w:rsidR="00CC5FC5" w:rsidRPr="00094244">
        <w:rPr>
          <w:rFonts w:ascii="Times New Roman" w:hAnsi="Times New Roman"/>
          <w:sz w:val="24"/>
        </w:rPr>
        <w:t>ir</w:t>
      </w:r>
      <w:r w:rsidRPr="00094244">
        <w:rPr>
          <w:rFonts w:ascii="Times New Roman" w:hAnsi="Times New Roman"/>
          <w:sz w:val="24"/>
        </w:rPr>
        <w:t xml:space="preserve"> actual cooperation. Writing and designing contracts enables firms to communicate with partners (Smith and King, 2009), while they can also serve as a repository for individual tasks to be undertaken by partners and facilitate the actual coordination a</w:t>
      </w:r>
      <w:r w:rsidR="009E7A56" w:rsidRPr="00094244">
        <w:rPr>
          <w:rFonts w:ascii="Times New Roman" w:hAnsi="Times New Roman"/>
          <w:sz w:val="24"/>
        </w:rPr>
        <w:t>nd monitoring of these</w:t>
      </w:r>
      <w:r w:rsidRPr="00094244">
        <w:rPr>
          <w:rFonts w:ascii="Times New Roman" w:hAnsi="Times New Roman"/>
          <w:sz w:val="24"/>
        </w:rPr>
        <w:t xml:space="preserve"> tasks (</w:t>
      </w:r>
      <w:proofErr w:type="spellStart"/>
      <w:r w:rsidRPr="00094244">
        <w:rPr>
          <w:rFonts w:ascii="Times New Roman" w:hAnsi="Times New Roman"/>
          <w:sz w:val="24"/>
        </w:rPr>
        <w:t>Argyres</w:t>
      </w:r>
      <w:proofErr w:type="spellEnd"/>
      <w:r w:rsidRPr="00094244">
        <w:rPr>
          <w:rFonts w:ascii="Times New Roman" w:hAnsi="Times New Roman"/>
          <w:sz w:val="24"/>
        </w:rPr>
        <w:t xml:space="preserve"> &amp; Mayer, 2007; </w:t>
      </w:r>
      <w:proofErr w:type="spellStart"/>
      <w:r w:rsidRPr="00094244">
        <w:rPr>
          <w:rFonts w:ascii="Times New Roman" w:hAnsi="Times New Roman"/>
          <w:sz w:val="24"/>
        </w:rPr>
        <w:t>Mellewigt</w:t>
      </w:r>
      <w:proofErr w:type="spellEnd"/>
      <w:r w:rsidRPr="00094244">
        <w:rPr>
          <w:rFonts w:ascii="Times New Roman" w:hAnsi="Times New Roman"/>
          <w:sz w:val="24"/>
        </w:rPr>
        <w:t xml:space="preserve">, </w:t>
      </w:r>
      <w:proofErr w:type="spellStart"/>
      <w:r w:rsidRPr="00094244">
        <w:rPr>
          <w:rFonts w:ascii="Times New Roman" w:hAnsi="Times New Roman"/>
          <w:sz w:val="24"/>
        </w:rPr>
        <w:t>Madhok</w:t>
      </w:r>
      <w:proofErr w:type="spellEnd"/>
      <w:r w:rsidRPr="00094244">
        <w:rPr>
          <w:rFonts w:ascii="Times New Roman" w:hAnsi="Times New Roman"/>
          <w:sz w:val="24"/>
        </w:rPr>
        <w:t xml:space="preserve">, &amp; </w:t>
      </w:r>
      <w:proofErr w:type="spellStart"/>
      <w:r w:rsidRPr="00094244">
        <w:rPr>
          <w:rFonts w:ascii="Times New Roman" w:hAnsi="Times New Roman"/>
          <w:sz w:val="24"/>
        </w:rPr>
        <w:t>Weibel</w:t>
      </w:r>
      <w:proofErr w:type="spellEnd"/>
      <w:r w:rsidRPr="00094244">
        <w:rPr>
          <w:rFonts w:ascii="Times New Roman" w:hAnsi="Times New Roman"/>
          <w:sz w:val="24"/>
        </w:rPr>
        <w:t xml:space="preserve">, 2007; </w:t>
      </w:r>
      <w:proofErr w:type="spellStart"/>
      <w:r w:rsidRPr="00094244">
        <w:rPr>
          <w:rFonts w:ascii="Times New Roman" w:hAnsi="Times New Roman"/>
          <w:sz w:val="24"/>
        </w:rPr>
        <w:t>Reuer</w:t>
      </w:r>
      <w:proofErr w:type="spellEnd"/>
      <w:r w:rsidRPr="00094244">
        <w:rPr>
          <w:rFonts w:ascii="Times New Roman" w:hAnsi="Times New Roman"/>
          <w:sz w:val="24"/>
        </w:rPr>
        <w:t xml:space="preserve"> &amp; </w:t>
      </w:r>
      <w:proofErr w:type="spellStart"/>
      <w:r w:rsidRPr="00094244">
        <w:rPr>
          <w:rFonts w:ascii="Times New Roman" w:hAnsi="Times New Roman"/>
          <w:sz w:val="24"/>
        </w:rPr>
        <w:t>Arino</w:t>
      </w:r>
      <w:proofErr w:type="spellEnd"/>
      <w:r w:rsidRPr="00094244">
        <w:rPr>
          <w:rFonts w:ascii="Times New Roman" w:hAnsi="Times New Roman"/>
          <w:sz w:val="24"/>
        </w:rPr>
        <w:t>, 2007). As such, an important element of relational contracting</w:t>
      </w:r>
      <w:r w:rsidRPr="00094244">
        <w:rPr>
          <w:rFonts w:ascii="Times New Roman" w:hAnsi="Times New Roman"/>
          <w:strike/>
          <w:sz w:val="24"/>
        </w:rPr>
        <w:t xml:space="preserve"> </w:t>
      </w:r>
      <w:r w:rsidRPr="00094244">
        <w:rPr>
          <w:rFonts w:ascii="Times New Roman" w:hAnsi="Times New Roman"/>
          <w:sz w:val="24"/>
        </w:rPr>
        <w:t>refers to the increasing degree to which joint problem solving through communication and a strong emphasis on coordination play a role in partner interactions (</w:t>
      </w:r>
      <w:proofErr w:type="spellStart"/>
      <w:r w:rsidRPr="00094244">
        <w:rPr>
          <w:rFonts w:ascii="Times New Roman" w:hAnsi="Times New Roman"/>
          <w:sz w:val="24"/>
        </w:rPr>
        <w:t>Todeva</w:t>
      </w:r>
      <w:proofErr w:type="spellEnd"/>
      <w:r w:rsidRPr="00094244">
        <w:rPr>
          <w:rFonts w:ascii="Times New Roman" w:hAnsi="Times New Roman"/>
          <w:sz w:val="24"/>
        </w:rPr>
        <w:t xml:space="preserve"> &amp; </w:t>
      </w:r>
      <w:proofErr w:type="spellStart"/>
      <w:r w:rsidRPr="00094244">
        <w:rPr>
          <w:rFonts w:ascii="Times New Roman" w:hAnsi="Times New Roman"/>
          <w:sz w:val="24"/>
        </w:rPr>
        <w:t>Knoke</w:t>
      </w:r>
      <w:proofErr w:type="spellEnd"/>
      <w:r w:rsidRPr="00094244">
        <w:rPr>
          <w:rFonts w:ascii="Times New Roman" w:hAnsi="Times New Roman"/>
          <w:sz w:val="24"/>
        </w:rPr>
        <w:t xml:space="preserve">, 2005;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et al., 2005; Malhotra &amp; </w:t>
      </w:r>
      <w:proofErr w:type="spellStart"/>
      <w:r w:rsidRPr="00094244">
        <w:rPr>
          <w:rFonts w:ascii="Times New Roman" w:hAnsi="Times New Roman"/>
          <w:sz w:val="24"/>
        </w:rPr>
        <w:t>Lumineau</w:t>
      </w:r>
      <w:proofErr w:type="spellEnd"/>
      <w:r w:rsidRPr="00094244">
        <w:rPr>
          <w:rFonts w:ascii="Times New Roman" w:hAnsi="Times New Roman"/>
          <w:sz w:val="24"/>
        </w:rPr>
        <w:t>, 2011; Yeung et al., 2012</w:t>
      </w:r>
      <w:r w:rsidR="005625F6" w:rsidRPr="00094244">
        <w:rPr>
          <w:rFonts w:ascii="Times New Roman" w:hAnsi="Times New Roman"/>
          <w:sz w:val="24"/>
        </w:rPr>
        <w:t xml:space="preserve">; de </w:t>
      </w:r>
      <w:proofErr w:type="spellStart"/>
      <w:r w:rsidR="005625F6" w:rsidRPr="00094244">
        <w:rPr>
          <w:rFonts w:ascii="Times New Roman" w:hAnsi="Times New Roman"/>
          <w:sz w:val="24"/>
        </w:rPr>
        <w:t>Figueiredo</w:t>
      </w:r>
      <w:proofErr w:type="spellEnd"/>
      <w:r w:rsidR="005625F6" w:rsidRPr="00094244">
        <w:rPr>
          <w:rFonts w:ascii="Times New Roman" w:hAnsi="Times New Roman"/>
          <w:sz w:val="24"/>
        </w:rPr>
        <w:t xml:space="preserve"> &amp; Silverman, 2017</w:t>
      </w:r>
      <w:r w:rsidRPr="00094244">
        <w:rPr>
          <w:rFonts w:ascii="Times New Roman" w:hAnsi="Times New Roman"/>
          <w:sz w:val="24"/>
        </w:rPr>
        <w:t xml:space="preserve">). </w:t>
      </w:r>
    </w:p>
    <w:p w14:paraId="7EE61212" w14:textId="3C3B4F0A" w:rsidR="004473BE" w:rsidRPr="00094244" w:rsidRDefault="004473BE" w:rsidP="00931DC2">
      <w:pPr>
        <w:spacing w:line="480" w:lineRule="auto"/>
        <w:contextualSpacing/>
        <w:rPr>
          <w:rFonts w:ascii="Times New Roman" w:hAnsi="Times New Roman"/>
          <w:sz w:val="24"/>
        </w:rPr>
      </w:pPr>
      <w:r w:rsidRPr="00094244">
        <w:rPr>
          <w:rFonts w:ascii="Times New Roman" w:hAnsi="Times New Roman"/>
          <w:sz w:val="24"/>
        </w:rPr>
        <w:tab/>
        <w:t xml:space="preserve">In addition, proactive IP management in OI calls for more neoclassical and relational contracting. This holds in particular if this cooperation is not based on equity-sharing and both </w:t>
      </w:r>
      <w:r w:rsidRPr="00094244">
        <w:rPr>
          <w:rFonts w:ascii="Times New Roman" w:hAnsi="Times New Roman"/>
          <w:sz w:val="24"/>
        </w:rPr>
        <w:lastRenderedPageBreak/>
        <w:t xml:space="preserve">ownership and residual control rights do not automatically account for the division of IP rights among partners (Root, 1988). Hagedoorn and </w:t>
      </w:r>
      <w:proofErr w:type="spellStart"/>
      <w:r w:rsidRPr="00094244">
        <w:rPr>
          <w:rFonts w:ascii="Times New Roman" w:hAnsi="Times New Roman"/>
          <w:sz w:val="24"/>
        </w:rPr>
        <w:t>Hesen</w:t>
      </w:r>
      <w:proofErr w:type="spellEnd"/>
      <w:r w:rsidRPr="00094244">
        <w:rPr>
          <w:rFonts w:ascii="Times New Roman" w:hAnsi="Times New Roman"/>
          <w:sz w:val="24"/>
        </w:rPr>
        <w:t xml:space="preserve"> (2007) found that in non-equity partnerships, contracts with a certain degree of relational contracting stipulate that firms retain IP rights to their original input but share or divide the IP related to jointly developed new technologies. Research by Hagedoorn and Zobel (2015) on the role of IP rights in OI indicates that these IP rights are used by firms not only as exclusion rights in terms of defensive appropriation mechanisms, but also to selectively reveal knowledge to particular partners and as a more general signal of innovative capabilities (see also Alexy et al., 2009). Thus, proactive IP management in an OI context is reflected in more relational </w:t>
      </w:r>
      <w:r w:rsidR="00222502" w:rsidRPr="00094244">
        <w:rPr>
          <w:rFonts w:ascii="Times New Roman" w:hAnsi="Times New Roman"/>
          <w:sz w:val="24"/>
        </w:rPr>
        <w:t>contract design</w:t>
      </w:r>
      <w:r w:rsidRPr="00094244">
        <w:rPr>
          <w:rFonts w:ascii="Times New Roman" w:hAnsi="Times New Roman"/>
          <w:sz w:val="24"/>
        </w:rPr>
        <w:t xml:space="preserve"> that allows for a more complex and strategic utilization of IP. </w:t>
      </w:r>
    </w:p>
    <w:p w14:paraId="256C9C85" w14:textId="2271E511" w:rsidR="004661E1" w:rsidRPr="00094244" w:rsidRDefault="004473BE" w:rsidP="00931DC2">
      <w:pPr>
        <w:spacing w:after="0" w:line="480" w:lineRule="auto"/>
        <w:contextualSpacing/>
        <w:rPr>
          <w:rFonts w:ascii="Times New Roman" w:hAnsi="Times New Roman"/>
          <w:sz w:val="24"/>
        </w:rPr>
      </w:pPr>
      <w:r w:rsidRPr="00094244">
        <w:rPr>
          <w:rFonts w:ascii="Times New Roman" w:hAnsi="Times New Roman"/>
          <w:sz w:val="24"/>
        </w:rPr>
        <w:tab/>
        <w:t xml:space="preserve">In sum, the above suggests the more permeable the </w:t>
      </w:r>
      <w:r w:rsidR="00B45D87" w:rsidRPr="00094244">
        <w:rPr>
          <w:rFonts w:ascii="Times New Roman" w:hAnsi="Times New Roman"/>
          <w:sz w:val="24"/>
        </w:rPr>
        <w:t>efficiency</w:t>
      </w:r>
      <w:r w:rsidRPr="00094244">
        <w:rPr>
          <w:rFonts w:ascii="Times New Roman" w:hAnsi="Times New Roman"/>
          <w:sz w:val="24"/>
        </w:rPr>
        <w:t xml:space="preserve"> boundaries of firms, the more this will extend to a relational contracting perspective, as reflected in increased flexibility of the governance of relationships, increased coordination of the cooperation process through contractual means, and increased use of IP rights for knowledge sharing rather than protection. </w:t>
      </w:r>
      <w:r w:rsidR="00701762" w:rsidRPr="00094244">
        <w:rPr>
          <w:rFonts w:ascii="Times New Roman" w:hAnsi="Times New Roman"/>
          <w:sz w:val="24"/>
        </w:rPr>
        <w:t xml:space="preserve">This relational contracting perspective in the context of more permeable </w:t>
      </w:r>
      <w:r w:rsidR="00B45D87" w:rsidRPr="00094244">
        <w:rPr>
          <w:rFonts w:ascii="Times New Roman" w:hAnsi="Times New Roman"/>
          <w:sz w:val="24"/>
        </w:rPr>
        <w:t xml:space="preserve">efficiency </w:t>
      </w:r>
      <w:r w:rsidR="00701762" w:rsidRPr="00094244">
        <w:rPr>
          <w:rFonts w:ascii="Times New Roman" w:hAnsi="Times New Roman"/>
          <w:sz w:val="24"/>
        </w:rPr>
        <w:t>boundaries suggests a number of interesting research questions. As firms increasingly engage in OI</w:t>
      </w:r>
      <w:r w:rsidR="00E96BD4" w:rsidRPr="00094244">
        <w:rPr>
          <w:rFonts w:ascii="Times New Roman" w:hAnsi="Times New Roman"/>
          <w:sz w:val="24"/>
        </w:rPr>
        <w:t>,</w:t>
      </w:r>
      <w:r w:rsidR="00701762" w:rsidRPr="00094244">
        <w:rPr>
          <w:rFonts w:ascii="Times New Roman" w:hAnsi="Times New Roman"/>
          <w:sz w:val="24"/>
        </w:rPr>
        <w:t xml:space="preserve"> will the need for greater flexibi</w:t>
      </w:r>
      <w:r w:rsidR="009E7A56" w:rsidRPr="00094244">
        <w:rPr>
          <w:rFonts w:ascii="Times New Roman" w:hAnsi="Times New Roman"/>
          <w:sz w:val="24"/>
        </w:rPr>
        <w:t xml:space="preserve">lity of the governance of </w:t>
      </w:r>
      <w:r w:rsidR="00701762" w:rsidRPr="00094244">
        <w:rPr>
          <w:rFonts w:ascii="Times New Roman" w:hAnsi="Times New Roman"/>
          <w:sz w:val="24"/>
        </w:rPr>
        <w:t xml:space="preserve">relationships lead to open-ended contracts </w:t>
      </w:r>
      <w:r w:rsidR="009E7A56" w:rsidRPr="00094244">
        <w:rPr>
          <w:rFonts w:ascii="Times New Roman" w:hAnsi="Times New Roman"/>
          <w:sz w:val="24"/>
        </w:rPr>
        <w:t>such</w:t>
      </w:r>
      <w:r w:rsidR="00701762" w:rsidRPr="00094244">
        <w:rPr>
          <w:rFonts w:ascii="Times New Roman" w:hAnsi="Times New Roman"/>
          <w:sz w:val="24"/>
        </w:rPr>
        <w:t xml:space="preserve"> that the role of written legal</w:t>
      </w:r>
      <w:r w:rsidR="00965B90" w:rsidRPr="00094244">
        <w:rPr>
          <w:rFonts w:ascii="Times New Roman" w:hAnsi="Times New Roman"/>
          <w:sz w:val="24"/>
        </w:rPr>
        <w:t>ly enforceable</w:t>
      </w:r>
      <w:r w:rsidR="00701762" w:rsidRPr="00094244">
        <w:rPr>
          <w:rFonts w:ascii="Times New Roman" w:hAnsi="Times New Roman"/>
          <w:sz w:val="24"/>
        </w:rPr>
        <w:t xml:space="preserve"> documents </w:t>
      </w:r>
      <w:r w:rsidR="006A67D1" w:rsidRPr="00094244">
        <w:rPr>
          <w:rFonts w:ascii="Times New Roman" w:hAnsi="Times New Roman"/>
          <w:sz w:val="24"/>
        </w:rPr>
        <w:t>diminishes? Even if written contracts continue to play a role</w:t>
      </w:r>
      <w:r w:rsidR="00A6775E" w:rsidRPr="00094244">
        <w:rPr>
          <w:rFonts w:ascii="Times New Roman" w:hAnsi="Times New Roman"/>
          <w:sz w:val="24"/>
        </w:rPr>
        <w:t>,</w:t>
      </w:r>
      <w:r w:rsidR="006A67D1" w:rsidRPr="00094244">
        <w:rPr>
          <w:rFonts w:ascii="Times New Roman" w:hAnsi="Times New Roman"/>
          <w:sz w:val="24"/>
        </w:rPr>
        <w:t xml:space="preserve"> will their legal </w:t>
      </w:r>
      <w:r w:rsidR="00A6775E" w:rsidRPr="00094244">
        <w:rPr>
          <w:rFonts w:ascii="Times New Roman" w:hAnsi="Times New Roman"/>
          <w:sz w:val="24"/>
        </w:rPr>
        <w:t xml:space="preserve">status </w:t>
      </w:r>
      <w:r w:rsidR="006A67D1" w:rsidRPr="00094244">
        <w:rPr>
          <w:rFonts w:ascii="Times New Roman" w:hAnsi="Times New Roman"/>
          <w:sz w:val="24"/>
        </w:rPr>
        <w:t xml:space="preserve">be </w:t>
      </w:r>
      <w:r w:rsidR="00A6775E" w:rsidRPr="00094244">
        <w:rPr>
          <w:rFonts w:ascii="Times New Roman" w:hAnsi="Times New Roman"/>
          <w:sz w:val="24"/>
        </w:rPr>
        <w:t>subordinate to their function as a repository of tasks that facilitate communication about the coordination and monitoring of the joint innovation process?</w:t>
      </w:r>
      <w:r w:rsidR="00256BCF" w:rsidRPr="00094244">
        <w:rPr>
          <w:rFonts w:ascii="Times New Roman" w:hAnsi="Times New Roman"/>
          <w:sz w:val="24"/>
        </w:rPr>
        <w:t xml:space="preserve"> </w:t>
      </w:r>
      <w:r w:rsidR="004661E1" w:rsidRPr="00094244">
        <w:rPr>
          <w:rFonts w:ascii="Times New Roman" w:hAnsi="Times New Roman"/>
          <w:sz w:val="24"/>
        </w:rPr>
        <w:t>If formal IP rights are increasingly used for knowledge sharing</w:t>
      </w:r>
      <w:r w:rsidR="001E2A9D" w:rsidRPr="00094244">
        <w:rPr>
          <w:rFonts w:ascii="Times New Roman" w:hAnsi="Times New Roman"/>
          <w:sz w:val="24"/>
        </w:rPr>
        <w:t xml:space="preserve"> will this </w:t>
      </w:r>
      <w:r w:rsidR="00DF35BD" w:rsidRPr="00094244">
        <w:rPr>
          <w:rFonts w:ascii="Times New Roman" w:hAnsi="Times New Roman"/>
          <w:sz w:val="24"/>
        </w:rPr>
        <w:t xml:space="preserve">also </w:t>
      </w:r>
      <w:r w:rsidR="00A72094" w:rsidRPr="00094244">
        <w:rPr>
          <w:rFonts w:ascii="Times New Roman" w:hAnsi="Times New Roman"/>
          <w:sz w:val="24"/>
        </w:rPr>
        <w:t>impact the role of informal IP (</w:t>
      </w:r>
      <w:r w:rsidR="001E2A9D" w:rsidRPr="00094244">
        <w:rPr>
          <w:rFonts w:ascii="Times New Roman" w:hAnsi="Times New Roman"/>
          <w:sz w:val="24"/>
        </w:rPr>
        <w:t>such as</w:t>
      </w:r>
      <w:r w:rsidR="00A72094" w:rsidRPr="00094244">
        <w:rPr>
          <w:rFonts w:ascii="Times New Roman" w:hAnsi="Times New Roman"/>
          <w:sz w:val="24"/>
        </w:rPr>
        <w:t>,</w:t>
      </w:r>
      <w:r w:rsidR="001E2A9D" w:rsidRPr="00094244">
        <w:rPr>
          <w:rFonts w:ascii="Times New Roman" w:hAnsi="Times New Roman"/>
          <w:sz w:val="24"/>
        </w:rPr>
        <w:t xml:space="preserve"> secrecy, lead-time, and</w:t>
      </w:r>
      <w:r w:rsidR="00A72094" w:rsidRPr="00094244">
        <w:rPr>
          <w:rFonts w:ascii="Times New Roman" w:hAnsi="Times New Roman"/>
          <w:sz w:val="24"/>
        </w:rPr>
        <w:t xml:space="preserve"> process and product complexity)</w:t>
      </w:r>
      <w:r w:rsidR="00DF35BD" w:rsidRPr="00094244">
        <w:rPr>
          <w:rFonts w:ascii="Times New Roman" w:hAnsi="Times New Roman"/>
          <w:sz w:val="24"/>
        </w:rPr>
        <w:t xml:space="preserve"> to the degree that firms engage in knowledge sharing with </w:t>
      </w:r>
      <w:r w:rsidR="00A72094" w:rsidRPr="00094244">
        <w:rPr>
          <w:rFonts w:ascii="Times New Roman" w:hAnsi="Times New Roman"/>
          <w:sz w:val="24"/>
        </w:rPr>
        <w:t xml:space="preserve">such </w:t>
      </w:r>
      <w:r w:rsidR="00DF35BD" w:rsidRPr="00094244">
        <w:rPr>
          <w:rFonts w:ascii="Times New Roman" w:hAnsi="Times New Roman"/>
          <w:sz w:val="24"/>
        </w:rPr>
        <w:t xml:space="preserve">a variety </w:t>
      </w:r>
      <w:r w:rsidR="00A72094" w:rsidRPr="00094244">
        <w:rPr>
          <w:rFonts w:ascii="Times New Roman" w:hAnsi="Times New Roman"/>
          <w:sz w:val="24"/>
        </w:rPr>
        <w:t xml:space="preserve">and quantity </w:t>
      </w:r>
      <w:r w:rsidR="00DF35BD" w:rsidRPr="00094244">
        <w:rPr>
          <w:rFonts w:ascii="Times New Roman" w:hAnsi="Times New Roman"/>
          <w:sz w:val="24"/>
        </w:rPr>
        <w:t>of OI partners that informal IP becomes</w:t>
      </w:r>
      <w:r w:rsidR="00A72094" w:rsidRPr="00094244">
        <w:rPr>
          <w:rFonts w:ascii="Times New Roman" w:hAnsi="Times New Roman"/>
          <w:sz w:val="24"/>
        </w:rPr>
        <w:t xml:space="preserve"> an </w:t>
      </w:r>
      <w:r w:rsidR="00C03168" w:rsidRPr="00094244">
        <w:rPr>
          <w:rFonts w:ascii="Times New Roman" w:hAnsi="Times New Roman"/>
          <w:sz w:val="24"/>
        </w:rPr>
        <w:t>inter-</w:t>
      </w:r>
      <w:r w:rsidR="00A93949" w:rsidRPr="00094244">
        <w:rPr>
          <w:rFonts w:ascii="Times New Roman" w:hAnsi="Times New Roman"/>
          <w:sz w:val="24"/>
        </w:rPr>
        <w:t xml:space="preserve">organizational </w:t>
      </w:r>
      <w:r w:rsidR="00A72094" w:rsidRPr="00094244">
        <w:rPr>
          <w:rFonts w:ascii="Times New Roman" w:hAnsi="Times New Roman"/>
          <w:sz w:val="24"/>
        </w:rPr>
        <w:t xml:space="preserve">innovation </w:t>
      </w:r>
      <w:r w:rsidR="00DF35BD" w:rsidRPr="00094244">
        <w:rPr>
          <w:rFonts w:ascii="Times New Roman" w:hAnsi="Times New Roman"/>
          <w:sz w:val="24"/>
        </w:rPr>
        <w:t>attribute rather than a firm</w:t>
      </w:r>
      <w:r w:rsidR="00A93949" w:rsidRPr="00094244">
        <w:rPr>
          <w:rFonts w:ascii="Times New Roman" w:hAnsi="Times New Roman"/>
          <w:sz w:val="24"/>
        </w:rPr>
        <w:t>-specific</w:t>
      </w:r>
      <w:r w:rsidR="00DF35BD" w:rsidRPr="00094244">
        <w:rPr>
          <w:rFonts w:ascii="Times New Roman" w:hAnsi="Times New Roman"/>
          <w:sz w:val="24"/>
        </w:rPr>
        <w:t xml:space="preserve"> </w:t>
      </w:r>
      <w:r w:rsidR="00A72094" w:rsidRPr="00094244">
        <w:rPr>
          <w:rFonts w:ascii="Times New Roman" w:hAnsi="Times New Roman"/>
          <w:sz w:val="24"/>
        </w:rPr>
        <w:t xml:space="preserve">innovation </w:t>
      </w:r>
      <w:r w:rsidR="00DF35BD" w:rsidRPr="00094244">
        <w:rPr>
          <w:rFonts w:ascii="Times New Roman" w:hAnsi="Times New Roman"/>
          <w:sz w:val="24"/>
        </w:rPr>
        <w:t>attribute?</w:t>
      </w:r>
    </w:p>
    <w:p w14:paraId="059A2DA7" w14:textId="066D6FAE" w:rsidR="00E96BD4" w:rsidRPr="00094244" w:rsidRDefault="00014D27" w:rsidP="00931DC2">
      <w:pPr>
        <w:spacing w:after="0" w:line="480" w:lineRule="auto"/>
        <w:outlineLvl w:val="0"/>
        <w:rPr>
          <w:rFonts w:ascii="Times New Roman" w:hAnsi="Times New Roman"/>
          <w:b/>
          <w:sz w:val="24"/>
        </w:rPr>
      </w:pPr>
      <w:r w:rsidRPr="00094244">
        <w:rPr>
          <w:rFonts w:ascii="Times New Roman" w:hAnsi="Times New Roman"/>
          <w:b/>
          <w:sz w:val="24"/>
        </w:rPr>
        <w:t>Contract D</w:t>
      </w:r>
      <w:r w:rsidR="00222502" w:rsidRPr="00094244">
        <w:rPr>
          <w:rFonts w:ascii="Times New Roman" w:hAnsi="Times New Roman"/>
          <w:b/>
          <w:sz w:val="24"/>
        </w:rPr>
        <w:t>esign</w:t>
      </w:r>
      <w:r w:rsidR="00E96BD4" w:rsidRPr="00094244">
        <w:rPr>
          <w:rFonts w:ascii="Times New Roman" w:hAnsi="Times New Roman"/>
          <w:b/>
          <w:sz w:val="24"/>
        </w:rPr>
        <w:t xml:space="preserve"> of Permeable </w:t>
      </w:r>
      <w:r w:rsidR="00AA024F" w:rsidRPr="00094244">
        <w:rPr>
          <w:rFonts w:ascii="Times New Roman" w:hAnsi="Times New Roman"/>
          <w:b/>
          <w:sz w:val="24"/>
        </w:rPr>
        <w:t>Identity</w:t>
      </w:r>
      <w:r w:rsidR="00E96BD4" w:rsidRPr="00094244">
        <w:rPr>
          <w:rFonts w:ascii="Times New Roman" w:hAnsi="Times New Roman"/>
          <w:b/>
          <w:sz w:val="24"/>
        </w:rPr>
        <w:t xml:space="preserve"> Boundaries</w:t>
      </w:r>
    </w:p>
    <w:p w14:paraId="06D6019D" w14:textId="2F622A06" w:rsidR="00E96BD4" w:rsidRPr="00094244" w:rsidRDefault="00E96BD4" w:rsidP="00931DC2">
      <w:pPr>
        <w:spacing w:line="480" w:lineRule="auto"/>
        <w:contextualSpacing/>
        <w:rPr>
          <w:rFonts w:ascii="Times New Roman" w:hAnsi="Times New Roman"/>
          <w:sz w:val="24"/>
        </w:rPr>
      </w:pPr>
      <w:r w:rsidRPr="00094244">
        <w:rPr>
          <w:rFonts w:ascii="Times New Roman" w:hAnsi="Times New Roman"/>
          <w:sz w:val="24"/>
        </w:rPr>
        <w:lastRenderedPageBreak/>
        <w:t xml:space="preserve">Increased permeability of </w:t>
      </w:r>
      <w:r w:rsidR="003F09FC" w:rsidRPr="00094244">
        <w:rPr>
          <w:rFonts w:ascii="Times New Roman" w:hAnsi="Times New Roman"/>
          <w:sz w:val="24"/>
        </w:rPr>
        <w:t>identity</w:t>
      </w:r>
      <w:r w:rsidRPr="00094244">
        <w:rPr>
          <w:rFonts w:ascii="Times New Roman" w:hAnsi="Times New Roman"/>
          <w:sz w:val="24"/>
        </w:rPr>
        <w:t xml:space="preserve"> boundaries through OI is reflected in neoclassical and especially relational contracting, which demands a greater degree of flexibility and transparency and openness towards partners (</w:t>
      </w:r>
      <w:proofErr w:type="spellStart"/>
      <w:r w:rsidRPr="00094244">
        <w:rPr>
          <w:rFonts w:ascii="Times New Roman" w:hAnsi="Times New Roman"/>
          <w:sz w:val="24"/>
        </w:rPr>
        <w:t>Parkhe</w:t>
      </w:r>
      <w:proofErr w:type="spellEnd"/>
      <w:r w:rsidRPr="00094244">
        <w:rPr>
          <w:rFonts w:ascii="Times New Roman" w:hAnsi="Times New Roman"/>
          <w:sz w:val="24"/>
        </w:rPr>
        <w:t xml:space="preserve">, 1993; </w:t>
      </w:r>
      <w:proofErr w:type="spellStart"/>
      <w:r w:rsidRPr="00094244">
        <w:rPr>
          <w:rFonts w:ascii="Times New Roman" w:hAnsi="Times New Roman"/>
          <w:sz w:val="24"/>
        </w:rPr>
        <w:t>Todeva</w:t>
      </w:r>
      <w:proofErr w:type="spellEnd"/>
      <w:r w:rsidRPr="00094244">
        <w:rPr>
          <w:rFonts w:ascii="Times New Roman" w:hAnsi="Times New Roman"/>
          <w:sz w:val="24"/>
        </w:rPr>
        <w:t xml:space="preserve"> &amp; </w:t>
      </w:r>
      <w:proofErr w:type="spellStart"/>
      <w:r w:rsidRPr="00094244">
        <w:rPr>
          <w:rFonts w:ascii="Times New Roman" w:hAnsi="Times New Roman"/>
          <w:sz w:val="24"/>
        </w:rPr>
        <w:t>Knoke</w:t>
      </w:r>
      <w:proofErr w:type="spellEnd"/>
      <w:r w:rsidRPr="00094244">
        <w:rPr>
          <w:rFonts w:ascii="Times New Roman" w:hAnsi="Times New Roman"/>
          <w:sz w:val="24"/>
        </w:rPr>
        <w:t>, 2005). The more relational the contracting practice of firms becomes, the more they are expected to deal with open ended elements in their contracts, demonstrate flexibility, and share responsibility in a long-term relationship (</w:t>
      </w:r>
      <w:proofErr w:type="spellStart"/>
      <w:r w:rsidRPr="00094244">
        <w:rPr>
          <w:rFonts w:ascii="Times New Roman" w:hAnsi="Times New Roman"/>
          <w:sz w:val="24"/>
        </w:rPr>
        <w:t>Zaheer</w:t>
      </w:r>
      <w:proofErr w:type="spellEnd"/>
      <w:r w:rsidRPr="00094244">
        <w:rPr>
          <w:rFonts w:ascii="Times New Roman" w:hAnsi="Times New Roman"/>
          <w:sz w:val="24"/>
        </w:rPr>
        <w:t xml:space="preserve"> &amp; </w:t>
      </w:r>
      <w:proofErr w:type="spellStart"/>
      <w:r w:rsidRPr="00094244">
        <w:rPr>
          <w:rFonts w:ascii="Times New Roman" w:hAnsi="Times New Roman"/>
          <w:sz w:val="24"/>
        </w:rPr>
        <w:t>Venkatraman</w:t>
      </w:r>
      <w:proofErr w:type="spellEnd"/>
      <w:r w:rsidRPr="00094244">
        <w:rPr>
          <w:rFonts w:ascii="Times New Roman" w:hAnsi="Times New Roman"/>
          <w:sz w:val="24"/>
        </w:rPr>
        <w:t xml:space="preserve">, 1995; </w:t>
      </w:r>
      <w:proofErr w:type="spellStart"/>
      <w:r w:rsidRPr="00094244">
        <w:rPr>
          <w:rFonts w:ascii="Times New Roman" w:hAnsi="Times New Roman"/>
          <w:sz w:val="24"/>
        </w:rPr>
        <w:t>Blomqvist</w:t>
      </w:r>
      <w:proofErr w:type="spellEnd"/>
      <w:r w:rsidRPr="00094244">
        <w:rPr>
          <w:rFonts w:ascii="Times New Roman" w:hAnsi="Times New Roman"/>
          <w:sz w:val="24"/>
        </w:rPr>
        <w:t xml:space="preserve"> et al., 2005;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Hildebrand, &amp; </w:t>
      </w:r>
      <w:proofErr w:type="spellStart"/>
      <w:r w:rsidRPr="00094244">
        <w:rPr>
          <w:rFonts w:ascii="Times New Roman" w:hAnsi="Times New Roman"/>
          <w:sz w:val="24"/>
        </w:rPr>
        <w:t>Nooteboom</w:t>
      </w:r>
      <w:proofErr w:type="spellEnd"/>
      <w:r w:rsidRPr="00094244">
        <w:rPr>
          <w:rFonts w:ascii="Times New Roman" w:hAnsi="Times New Roman"/>
          <w:sz w:val="24"/>
        </w:rPr>
        <w:t xml:space="preserve">, 2005; Hatten et al., 2012). As such, firms need flexible mindsets and cognitive frames that enable them to collaborate with others under contractual conditions in which formal contracts are less important (Gil, 2009). Based on inter-organizational trust, contracts are then considered a risk sharing rather than a risk allocation mechanism (Hagedoorn &amp; </w:t>
      </w:r>
      <w:proofErr w:type="spellStart"/>
      <w:r w:rsidRPr="00094244">
        <w:rPr>
          <w:rFonts w:ascii="Times New Roman" w:hAnsi="Times New Roman"/>
          <w:sz w:val="24"/>
        </w:rPr>
        <w:t>Hesen</w:t>
      </w:r>
      <w:proofErr w:type="spellEnd"/>
      <w:r w:rsidRPr="00094244">
        <w:rPr>
          <w:rFonts w:ascii="Times New Roman" w:hAnsi="Times New Roman"/>
          <w:sz w:val="24"/>
        </w:rPr>
        <w:t>, 2007). The more relational such contracts become, the more firms are expected to become more partner-oriented and take the interests of their partners into account. As the relevance of formal, clear-cut and un-adaptable written contracts decreases and unforeseen contingencies play a larger role in long-term relationships, trust and mutuality in shared coordination and joint problem solving become more important (</w:t>
      </w:r>
      <w:proofErr w:type="spellStart"/>
      <w:r w:rsidRPr="00094244">
        <w:rPr>
          <w:rFonts w:ascii="Times New Roman" w:hAnsi="Times New Roman"/>
          <w:sz w:val="24"/>
        </w:rPr>
        <w:t>MacNeil</w:t>
      </w:r>
      <w:proofErr w:type="spellEnd"/>
      <w:r w:rsidRPr="00094244">
        <w:rPr>
          <w:rFonts w:ascii="Times New Roman" w:hAnsi="Times New Roman"/>
          <w:sz w:val="24"/>
        </w:rPr>
        <w:t xml:space="preserve">, 1978;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et al., 2005; Hatten et al., 2012; Yeung et al., 2012</w:t>
      </w:r>
      <w:r w:rsidR="00014D27" w:rsidRPr="00094244">
        <w:rPr>
          <w:rFonts w:ascii="Times New Roman" w:hAnsi="Times New Roman"/>
          <w:sz w:val="24"/>
        </w:rPr>
        <w:t xml:space="preserve">; de </w:t>
      </w:r>
      <w:proofErr w:type="spellStart"/>
      <w:r w:rsidR="00014D27" w:rsidRPr="00094244">
        <w:rPr>
          <w:rFonts w:ascii="Times New Roman" w:hAnsi="Times New Roman"/>
          <w:sz w:val="24"/>
        </w:rPr>
        <w:t>Figueiredo</w:t>
      </w:r>
      <w:proofErr w:type="spellEnd"/>
      <w:r w:rsidR="00014D27" w:rsidRPr="00094244">
        <w:rPr>
          <w:rFonts w:ascii="Times New Roman" w:hAnsi="Times New Roman"/>
          <w:sz w:val="24"/>
        </w:rPr>
        <w:t xml:space="preserve"> &amp; Silverman, 2017</w:t>
      </w:r>
      <w:r w:rsidRPr="00094244">
        <w:rPr>
          <w:rFonts w:ascii="Times New Roman" w:hAnsi="Times New Roman"/>
          <w:sz w:val="24"/>
        </w:rPr>
        <w:t xml:space="preserve">). These relational components will support new attitudes and cognitive frames associated with OI. </w:t>
      </w:r>
    </w:p>
    <w:p w14:paraId="5B08A260" w14:textId="63F2EA6A" w:rsidR="00E96BD4" w:rsidRPr="00094244" w:rsidRDefault="00E96BD4" w:rsidP="00931DC2">
      <w:pPr>
        <w:spacing w:before="240" w:after="0" w:line="480" w:lineRule="auto"/>
        <w:ind w:firstLine="708"/>
        <w:contextualSpacing/>
        <w:rPr>
          <w:rFonts w:ascii="Times New Roman" w:hAnsi="Times New Roman"/>
          <w:sz w:val="24"/>
        </w:rPr>
      </w:pPr>
      <w:r w:rsidRPr="00094244">
        <w:rPr>
          <w:rFonts w:ascii="Times New Roman" w:hAnsi="Times New Roman"/>
          <w:sz w:val="24"/>
        </w:rPr>
        <w:t xml:space="preserve">Furthermore, relational contracting can facilitate social integration mechanisms that characterize permeable </w:t>
      </w:r>
      <w:r w:rsidR="003F09FC" w:rsidRPr="00094244">
        <w:rPr>
          <w:rFonts w:ascii="Times New Roman" w:hAnsi="Times New Roman"/>
          <w:sz w:val="24"/>
        </w:rPr>
        <w:t>identity</w:t>
      </w:r>
      <w:r w:rsidRPr="00094244">
        <w:rPr>
          <w:rFonts w:ascii="Times New Roman" w:hAnsi="Times New Roman"/>
          <w:sz w:val="24"/>
        </w:rPr>
        <w:t xml:space="preserve"> boundaries. A perception of belongingness is essential to cooperation when firms interact with a number of partners over extended periods of time. Neoclassical and relational contracts are instrumental not only in demanding trust between partners but these contracts also reinforce trusted relationships (</w:t>
      </w:r>
      <w:proofErr w:type="spellStart"/>
      <w:r w:rsidRPr="00094244">
        <w:rPr>
          <w:rFonts w:ascii="Times New Roman" w:hAnsi="Times New Roman"/>
          <w:sz w:val="24"/>
        </w:rPr>
        <w:t>Poppo</w:t>
      </w:r>
      <w:proofErr w:type="spellEnd"/>
      <w:r w:rsidRPr="00094244">
        <w:rPr>
          <w:rFonts w:ascii="Times New Roman" w:hAnsi="Times New Roman"/>
          <w:sz w:val="24"/>
        </w:rPr>
        <w:t xml:space="preserve"> &amp; Zenger, 2002; </w:t>
      </w:r>
      <w:proofErr w:type="spellStart"/>
      <w:r w:rsidRPr="00094244">
        <w:rPr>
          <w:rFonts w:ascii="Times New Roman" w:hAnsi="Times New Roman"/>
          <w:sz w:val="24"/>
        </w:rPr>
        <w:t>Blomqvist</w:t>
      </w:r>
      <w:proofErr w:type="spellEnd"/>
      <w:r w:rsidRPr="00094244">
        <w:rPr>
          <w:rFonts w:ascii="Times New Roman" w:hAnsi="Times New Roman"/>
          <w:sz w:val="24"/>
        </w:rPr>
        <w:t xml:space="preserve"> et al., 2005; </w:t>
      </w:r>
      <w:proofErr w:type="spellStart"/>
      <w:r w:rsidRPr="00094244">
        <w:rPr>
          <w:rFonts w:ascii="Times New Roman" w:hAnsi="Times New Roman"/>
          <w:sz w:val="24"/>
        </w:rPr>
        <w:t>Todeva</w:t>
      </w:r>
      <w:proofErr w:type="spellEnd"/>
      <w:r w:rsidRPr="00094244">
        <w:rPr>
          <w:rFonts w:ascii="Times New Roman" w:hAnsi="Times New Roman"/>
          <w:sz w:val="24"/>
        </w:rPr>
        <w:t xml:space="preserve"> &amp; </w:t>
      </w:r>
      <w:proofErr w:type="spellStart"/>
      <w:r w:rsidRPr="00094244">
        <w:rPr>
          <w:rFonts w:ascii="Times New Roman" w:hAnsi="Times New Roman"/>
          <w:sz w:val="24"/>
        </w:rPr>
        <w:t>Knoke</w:t>
      </w:r>
      <w:proofErr w:type="spellEnd"/>
      <w:r w:rsidRPr="00094244">
        <w:rPr>
          <w:rFonts w:ascii="Times New Roman" w:hAnsi="Times New Roman"/>
          <w:sz w:val="24"/>
        </w:rPr>
        <w:t xml:space="preserve">, 2005;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Hildebrand, &amp; </w:t>
      </w:r>
      <w:proofErr w:type="spellStart"/>
      <w:r w:rsidRPr="00094244">
        <w:rPr>
          <w:rFonts w:ascii="Times New Roman" w:hAnsi="Times New Roman"/>
          <w:sz w:val="24"/>
        </w:rPr>
        <w:t>Nooteboom</w:t>
      </w:r>
      <w:proofErr w:type="spellEnd"/>
      <w:r w:rsidRPr="00094244">
        <w:rPr>
          <w:rFonts w:ascii="Times New Roman" w:hAnsi="Times New Roman"/>
          <w:sz w:val="24"/>
        </w:rPr>
        <w:t>, 2005</w:t>
      </w:r>
      <w:r w:rsidR="00014D27" w:rsidRPr="00094244">
        <w:rPr>
          <w:rFonts w:ascii="Times New Roman" w:hAnsi="Times New Roman"/>
          <w:sz w:val="24"/>
        </w:rPr>
        <w:t xml:space="preserve">; de </w:t>
      </w:r>
      <w:proofErr w:type="spellStart"/>
      <w:r w:rsidR="00014D27" w:rsidRPr="00094244">
        <w:rPr>
          <w:rFonts w:ascii="Times New Roman" w:hAnsi="Times New Roman"/>
          <w:sz w:val="24"/>
        </w:rPr>
        <w:t>Figueiredo</w:t>
      </w:r>
      <w:proofErr w:type="spellEnd"/>
      <w:r w:rsidR="00014D27" w:rsidRPr="00094244">
        <w:rPr>
          <w:rFonts w:ascii="Times New Roman" w:hAnsi="Times New Roman"/>
          <w:sz w:val="24"/>
        </w:rPr>
        <w:t xml:space="preserve"> &amp; Silverman, 2017</w:t>
      </w:r>
      <w:r w:rsidRPr="00094244">
        <w:rPr>
          <w:rFonts w:ascii="Times New Roman" w:hAnsi="Times New Roman"/>
          <w:sz w:val="24"/>
        </w:rPr>
        <w:t xml:space="preserve">). These complex trusted relationships with partly open-ended contracts, as firms cooperate over an extended period of time, are sought in particular </w:t>
      </w:r>
      <w:r w:rsidRPr="00094244">
        <w:rPr>
          <w:rFonts w:ascii="Times New Roman" w:hAnsi="Times New Roman"/>
          <w:sz w:val="24"/>
        </w:rPr>
        <w:lastRenderedPageBreak/>
        <w:t>when firms jointly search for new technologies, products and processes (</w:t>
      </w:r>
      <w:r w:rsidRPr="00094244">
        <w:rPr>
          <w:rFonts w:ascii="Times New Roman" w:hAnsi="Times New Roman"/>
          <w:sz w:val="24"/>
          <w:lang w:val="en-GB"/>
        </w:rPr>
        <w:t xml:space="preserve">Auster 1992; </w:t>
      </w:r>
      <w:proofErr w:type="spellStart"/>
      <w:r w:rsidRPr="00094244">
        <w:rPr>
          <w:rFonts w:ascii="Times New Roman" w:hAnsi="Times New Roman"/>
          <w:sz w:val="24"/>
          <w:lang w:val="en-GB"/>
        </w:rPr>
        <w:t>Mody</w:t>
      </w:r>
      <w:proofErr w:type="spellEnd"/>
      <w:r w:rsidRPr="00094244">
        <w:rPr>
          <w:rFonts w:ascii="Times New Roman" w:hAnsi="Times New Roman"/>
          <w:sz w:val="24"/>
          <w:lang w:val="en-GB"/>
        </w:rPr>
        <w:t xml:space="preserve"> 1993; Hagedoorn 2002; </w:t>
      </w:r>
      <w:proofErr w:type="spellStart"/>
      <w:r w:rsidRPr="00094244">
        <w:rPr>
          <w:rFonts w:ascii="Times New Roman" w:hAnsi="Times New Roman"/>
          <w:sz w:val="24"/>
          <w:lang w:val="en-GB"/>
        </w:rPr>
        <w:t>Rosenkopf</w:t>
      </w:r>
      <w:proofErr w:type="spellEnd"/>
      <w:r w:rsidRPr="00094244">
        <w:rPr>
          <w:rFonts w:ascii="Times New Roman" w:hAnsi="Times New Roman"/>
          <w:sz w:val="24"/>
          <w:lang w:val="en-GB"/>
        </w:rPr>
        <w:t xml:space="preserve"> &amp; Schilling 2007).</w:t>
      </w:r>
      <w:r w:rsidRPr="00094244">
        <w:rPr>
          <w:rFonts w:ascii="Times New Roman" w:hAnsi="Times New Roman"/>
          <w:sz w:val="24"/>
        </w:rPr>
        <w:t xml:space="preserve"> This joint search with a number of trusted partners can lead to a more relational contracting practice where long-term partnering affects relational norms to the degree that partners become subject to increasing levels of group solidarity and ‘harmonization of their social matrix’ (Hatten et al., 2012) that create a collective identity.</w:t>
      </w:r>
    </w:p>
    <w:p w14:paraId="71E5527B" w14:textId="7917D439" w:rsidR="00E96BD4" w:rsidRPr="00094244" w:rsidRDefault="00E96BD4" w:rsidP="00931DC2">
      <w:pPr>
        <w:spacing w:line="480" w:lineRule="auto"/>
        <w:contextualSpacing/>
        <w:rPr>
          <w:rFonts w:ascii="Times New Roman" w:hAnsi="Times New Roman"/>
          <w:sz w:val="24"/>
        </w:rPr>
      </w:pPr>
      <w:r w:rsidRPr="00094244">
        <w:rPr>
          <w:rFonts w:ascii="Times New Roman" w:hAnsi="Times New Roman"/>
          <w:sz w:val="24"/>
        </w:rPr>
        <w:tab/>
        <w:t xml:space="preserve">In short, the permeability of the </w:t>
      </w:r>
      <w:r w:rsidR="003F09FC" w:rsidRPr="00094244">
        <w:rPr>
          <w:rFonts w:ascii="Times New Roman" w:hAnsi="Times New Roman"/>
          <w:sz w:val="24"/>
        </w:rPr>
        <w:t>identity</w:t>
      </w:r>
      <w:r w:rsidRPr="00094244">
        <w:rPr>
          <w:rFonts w:ascii="Times New Roman" w:hAnsi="Times New Roman"/>
          <w:sz w:val="24"/>
        </w:rPr>
        <w:t xml:space="preserve"> boundaries of firms that engage in OI is associated with relational contracting mechanisms that are summarized in table 1.</w:t>
      </w:r>
      <w:r w:rsidRPr="00094244">
        <w:rPr>
          <w:rFonts w:ascii="Times New Roman" w:hAnsi="Times New Roman"/>
          <w:i/>
          <w:sz w:val="24"/>
        </w:rPr>
        <w:t xml:space="preserve"> </w:t>
      </w:r>
      <w:r w:rsidRPr="00094244">
        <w:rPr>
          <w:rFonts w:ascii="Times New Roman" w:hAnsi="Times New Roman"/>
          <w:sz w:val="24"/>
        </w:rPr>
        <w:t>The above indicates some interesting future research on the role of relational norms and trust in contracting that partly overlaps with research questions highlighted in earlier sections. Additional research could focus on h</w:t>
      </w:r>
      <w:r w:rsidR="001B3C3C" w:rsidRPr="00094244">
        <w:rPr>
          <w:rFonts w:ascii="Times New Roman" w:hAnsi="Times New Roman"/>
          <w:sz w:val="24"/>
        </w:rPr>
        <w:t xml:space="preserve">ow actual contracts </w:t>
      </w:r>
      <w:r w:rsidRPr="00094244">
        <w:rPr>
          <w:rFonts w:ascii="Times New Roman" w:hAnsi="Times New Roman"/>
          <w:sz w:val="24"/>
        </w:rPr>
        <w:t xml:space="preserve">can feature as open repositories that provide guidelines for deepening partner-orientation and the creation of cognitive frames that support OI. An interesting question for further research in that context is to what extent the ‘public’ availability of the content of the actual contracts throughout partner organizations and the perception of those contracts by managers can play a role in creating </w:t>
      </w:r>
      <w:r w:rsidR="004D17B4" w:rsidRPr="00094244">
        <w:rPr>
          <w:rFonts w:ascii="Times New Roman" w:hAnsi="Times New Roman"/>
          <w:sz w:val="24"/>
        </w:rPr>
        <w:t>a</w:t>
      </w:r>
      <w:r w:rsidRPr="00094244">
        <w:rPr>
          <w:rFonts w:ascii="Times New Roman" w:hAnsi="Times New Roman"/>
          <w:sz w:val="24"/>
        </w:rPr>
        <w:t xml:space="preserve"> collective identity that is expected to be instrumental for OI</w:t>
      </w:r>
      <w:r w:rsidR="00814FAC" w:rsidRPr="00094244">
        <w:rPr>
          <w:rFonts w:ascii="Times New Roman" w:hAnsi="Times New Roman"/>
          <w:sz w:val="24"/>
        </w:rPr>
        <w:t>.</w:t>
      </w:r>
    </w:p>
    <w:p w14:paraId="2F8D7E54" w14:textId="2235883E" w:rsidR="004473BE" w:rsidRPr="00094244" w:rsidRDefault="00222502" w:rsidP="00931DC2">
      <w:pPr>
        <w:spacing w:before="240" w:after="0" w:line="480" w:lineRule="auto"/>
        <w:outlineLvl w:val="0"/>
        <w:rPr>
          <w:rFonts w:ascii="Times New Roman" w:hAnsi="Times New Roman"/>
          <w:b/>
          <w:sz w:val="24"/>
        </w:rPr>
      </w:pPr>
      <w:r w:rsidRPr="00094244">
        <w:rPr>
          <w:rFonts w:ascii="Times New Roman" w:hAnsi="Times New Roman"/>
          <w:b/>
          <w:sz w:val="24"/>
        </w:rPr>
        <w:t xml:space="preserve">Contract </w:t>
      </w:r>
      <w:r w:rsidR="005625F6" w:rsidRPr="00094244">
        <w:rPr>
          <w:rFonts w:ascii="Times New Roman" w:hAnsi="Times New Roman"/>
          <w:b/>
          <w:sz w:val="24"/>
        </w:rPr>
        <w:t>D</w:t>
      </w:r>
      <w:r w:rsidRPr="00094244">
        <w:rPr>
          <w:rFonts w:ascii="Times New Roman" w:hAnsi="Times New Roman"/>
          <w:b/>
          <w:sz w:val="24"/>
        </w:rPr>
        <w:t>esign</w:t>
      </w:r>
      <w:r w:rsidR="004473BE" w:rsidRPr="00094244">
        <w:rPr>
          <w:rFonts w:ascii="Times New Roman" w:hAnsi="Times New Roman"/>
          <w:b/>
          <w:sz w:val="24"/>
        </w:rPr>
        <w:t xml:space="preserve"> of Permeable Po</w:t>
      </w:r>
      <w:r w:rsidR="00AA024F" w:rsidRPr="00094244">
        <w:rPr>
          <w:rFonts w:ascii="Times New Roman" w:hAnsi="Times New Roman"/>
          <w:b/>
          <w:sz w:val="24"/>
        </w:rPr>
        <w:t>wer</w:t>
      </w:r>
      <w:r w:rsidR="004473BE" w:rsidRPr="00094244">
        <w:rPr>
          <w:rFonts w:ascii="Times New Roman" w:hAnsi="Times New Roman"/>
          <w:b/>
          <w:sz w:val="24"/>
        </w:rPr>
        <w:t xml:space="preserve"> Boundaries</w:t>
      </w:r>
    </w:p>
    <w:p w14:paraId="04365F5A" w14:textId="7AB87DF9" w:rsidR="004473BE" w:rsidRPr="00094244" w:rsidRDefault="004473BE" w:rsidP="00931DC2">
      <w:pPr>
        <w:spacing w:line="480" w:lineRule="auto"/>
        <w:contextualSpacing/>
        <w:rPr>
          <w:rFonts w:ascii="Times New Roman" w:hAnsi="Times New Roman"/>
          <w:b/>
          <w:sz w:val="24"/>
        </w:rPr>
      </w:pPr>
      <w:r w:rsidRPr="00094244">
        <w:rPr>
          <w:rFonts w:ascii="Times New Roman" w:hAnsi="Times New Roman"/>
          <w:sz w:val="24"/>
        </w:rPr>
        <w:t xml:space="preserve">Interestingly, the contract literature suggests a more developed understanding of </w:t>
      </w:r>
      <w:r w:rsidR="003F09FC" w:rsidRPr="00094244">
        <w:rPr>
          <w:rFonts w:ascii="Times New Roman" w:hAnsi="Times New Roman"/>
          <w:sz w:val="24"/>
        </w:rPr>
        <w:t xml:space="preserve">power, </w:t>
      </w:r>
      <w:r w:rsidRPr="00094244">
        <w:rPr>
          <w:rFonts w:ascii="Times New Roman" w:hAnsi="Times New Roman"/>
          <w:sz w:val="24"/>
        </w:rPr>
        <w:t xml:space="preserve">control, </w:t>
      </w:r>
      <w:r w:rsidR="003F09FC" w:rsidRPr="00094244">
        <w:rPr>
          <w:rFonts w:ascii="Times New Roman" w:hAnsi="Times New Roman"/>
          <w:sz w:val="24"/>
        </w:rPr>
        <w:t xml:space="preserve">and </w:t>
      </w:r>
      <w:r w:rsidRPr="00094244">
        <w:rPr>
          <w:rFonts w:ascii="Times New Roman" w:hAnsi="Times New Roman"/>
          <w:sz w:val="24"/>
        </w:rPr>
        <w:t>dependence</w:t>
      </w:r>
      <w:r w:rsidR="003F09FC" w:rsidRPr="00094244">
        <w:rPr>
          <w:rFonts w:ascii="Times New Roman" w:hAnsi="Times New Roman"/>
          <w:sz w:val="24"/>
        </w:rPr>
        <w:t xml:space="preserve"> </w:t>
      </w:r>
      <w:r w:rsidRPr="00094244">
        <w:rPr>
          <w:rFonts w:ascii="Times New Roman" w:hAnsi="Times New Roman"/>
          <w:sz w:val="24"/>
        </w:rPr>
        <w:t xml:space="preserve">issues than the OI literature. From a neoclassical contracting perspective, the sphere of influence of contract parties is not only based on their </w:t>
      </w:r>
      <w:r w:rsidR="00D650B6" w:rsidRPr="00094244">
        <w:rPr>
          <w:rFonts w:ascii="Times New Roman" w:hAnsi="Times New Roman"/>
          <w:sz w:val="24"/>
        </w:rPr>
        <w:t xml:space="preserve">competence and </w:t>
      </w:r>
      <w:r w:rsidRPr="00094244">
        <w:rPr>
          <w:rFonts w:ascii="Times New Roman" w:hAnsi="Times New Roman"/>
          <w:sz w:val="24"/>
        </w:rPr>
        <w:t>resource-based ownership that generates control and discretionary power, it is also affected by the development of cooperative, social norms as rules of behavior (</w:t>
      </w:r>
      <w:proofErr w:type="spellStart"/>
      <w:r w:rsidRPr="00094244">
        <w:rPr>
          <w:rFonts w:ascii="Times New Roman" w:hAnsi="Times New Roman"/>
          <w:sz w:val="24"/>
        </w:rPr>
        <w:t>Lumineau</w:t>
      </w:r>
      <w:proofErr w:type="spellEnd"/>
      <w:r w:rsidRPr="00094244">
        <w:rPr>
          <w:rFonts w:ascii="Times New Roman" w:hAnsi="Times New Roman"/>
          <w:sz w:val="24"/>
        </w:rPr>
        <w:t xml:space="preserve"> &amp; Oxley, 2012). These cooperative, social norms are instrumental in creating informal safeguards for stable long-term interactions (</w:t>
      </w:r>
      <w:proofErr w:type="spellStart"/>
      <w:r w:rsidRPr="00094244">
        <w:rPr>
          <w:rFonts w:ascii="Times New Roman" w:hAnsi="Times New Roman"/>
          <w:sz w:val="24"/>
        </w:rPr>
        <w:t>Zaheer</w:t>
      </w:r>
      <w:proofErr w:type="spellEnd"/>
      <w:r w:rsidRPr="00094244">
        <w:rPr>
          <w:rFonts w:ascii="Times New Roman" w:hAnsi="Times New Roman"/>
          <w:sz w:val="24"/>
        </w:rPr>
        <w:t xml:space="preserve"> &amp; </w:t>
      </w:r>
      <w:proofErr w:type="spellStart"/>
      <w:r w:rsidRPr="00094244">
        <w:rPr>
          <w:rFonts w:ascii="Times New Roman" w:hAnsi="Times New Roman"/>
          <w:sz w:val="24"/>
        </w:rPr>
        <w:t>Venkatraman</w:t>
      </w:r>
      <w:proofErr w:type="spellEnd"/>
      <w:r w:rsidRPr="00094244">
        <w:rPr>
          <w:rFonts w:ascii="Times New Roman" w:hAnsi="Times New Roman"/>
          <w:sz w:val="24"/>
        </w:rPr>
        <w:t xml:space="preserve">, 1995; </w:t>
      </w:r>
      <w:proofErr w:type="spellStart"/>
      <w:r w:rsidRPr="00094244">
        <w:rPr>
          <w:rFonts w:ascii="Times New Roman" w:hAnsi="Times New Roman"/>
          <w:sz w:val="24"/>
        </w:rPr>
        <w:t>Poppo</w:t>
      </w:r>
      <w:proofErr w:type="spellEnd"/>
      <w:r w:rsidRPr="00094244">
        <w:rPr>
          <w:rFonts w:ascii="Times New Roman" w:hAnsi="Times New Roman"/>
          <w:sz w:val="24"/>
        </w:rPr>
        <w:t xml:space="preserve"> &amp; Zenger, 2002; </w:t>
      </w:r>
      <w:proofErr w:type="spellStart"/>
      <w:r w:rsidRPr="00094244">
        <w:rPr>
          <w:rFonts w:ascii="Times New Roman" w:hAnsi="Times New Roman"/>
          <w:sz w:val="24"/>
        </w:rPr>
        <w:t>Blomquist</w:t>
      </w:r>
      <w:proofErr w:type="spellEnd"/>
      <w:r w:rsidRPr="00094244">
        <w:rPr>
          <w:rFonts w:ascii="Times New Roman" w:hAnsi="Times New Roman"/>
          <w:sz w:val="24"/>
        </w:rPr>
        <w:t xml:space="preserve"> et al., 2005). Social norms become even more important in the context of relational contracting where formal contracts play a limited role (if any) and where trust </w:t>
      </w:r>
      <w:r w:rsidRPr="00094244">
        <w:rPr>
          <w:rFonts w:ascii="Times New Roman" w:hAnsi="Times New Roman"/>
          <w:sz w:val="24"/>
        </w:rPr>
        <w:lastRenderedPageBreak/>
        <w:t>between parties is crucial for long-term relationships (</w:t>
      </w:r>
      <w:proofErr w:type="spellStart"/>
      <w:r w:rsidRPr="00094244">
        <w:rPr>
          <w:rFonts w:ascii="Times New Roman" w:hAnsi="Times New Roman"/>
          <w:sz w:val="24"/>
        </w:rPr>
        <w:t>Faems</w:t>
      </w:r>
      <w:proofErr w:type="spellEnd"/>
      <w:r w:rsidRPr="00094244">
        <w:rPr>
          <w:rFonts w:ascii="Times New Roman" w:hAnsi="Times New Roman"/>
          <w:sz w:val="24"/>
        </w:rPr>
        <w:t xml:space="preserve"> et al., 2008; </w:t>
      </w:r>
      <w:proofErr w:type="spellStart"/>
      <w:r w:rsidRPr="00094244">
        <w:rPr>
          <w:rFonts w:ascii="Times New Roman" w:hAnsi="Times New Roman"/>
          <w:sz w:val="24"/>
        </w:rPr>
        <w:t>Todeva</w:t>
      </w:r>
      <w:proofErr w:type="spellEnd"/>
      <w:r w:rsidRPr="00094244">
        <w:rPr>
          <w:rFonts w:ascii="Times New Roman" w:hAnsi="Times New Roman"/>
          <w:sz w:val="24"/>
        </w:rPr>
        <w:t xml:space="preserve"> &amp; </w:t>
      </w:r>
      <w:proofErr w:type="spellStart"/>
      <w:r w:rsidRPr="00094244">
        <w:rPr>
          <w:rFonts w:ascii="Times New Roman" w:hAnsi="Times New Roman"/>
          <w:sz w:val="24"/>
        </w:rPr>
        <w:t>Knoke</w:t>
      </w:r>
      <w:proofErr w:type="spellEnd"/>
      <w:r w:rsidRPr="00094244">
        <w:rPr>
          <w:rFonts w:ascii="Times New Roman" w:hAnsi="Times New Roman"/>
          <w:sz w:val="24"/>
        </w:rPr>
        <w:t xml:space="preserve">, 2005). </w:t>
      </w:r>
    </w:p>
    <w:p w14:paraId="34F4B50C" w14:textId="417EACEA" w:rsidR="004473BE" w:rsidRPr="00094244" w:rsidRDefault="004473BE" w:rsidP="00931DC2">
      <w:pPr>
        <w:spacing w:line="480" w:lineRule="auto"/>
        <w:contextualSpacing/>
        <w:rPr>
          <w:rFonts w:ascii="Times New Roman" w:hAnsi="Times New Roman"/>
          <w:sz w:val="24"/>
        </w:rPr>
      </w:pPr>
      <w:r w:rsidRPr="00094244">
        <w:rPr>
          <w:rFonts w:ascii="Times New Roman" w:hAnsi="Times New Roman"/>
          <w:sz w:val="24"/>
        </w:rPr>
        <w:tab/>
        <w:t>In addition, seen from a neoclassical perspective, the degree of control of individual contract parties becomes subject to shared decision making, rather than using or relinquishing individual decision-making rights, in light of long-term coordination and commitment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et al., 2005). The more limited the relevance of the asymmetric degree of </w:t>
      </w:r>
      <w:r w:rsidR="00D650B6" w:rsidRPr="00094244">
        <w:rPr>
          <w:rFonts w:ascii="Times New Roman" w:hAnsi="Times New Roman"/>
          <w:sz w:val="24"/>
        </w:rPr>
        <w:t xml:space="preserve">power and </w:t>
      </w:r>
      <w:r w:rsidRPr="00094244">
        <w:rPr>
          <w:rFonts w:ascii="Times New Roman" w:hAnsi="Times New Roman"/>
          <w:sz w:val="24"/>
        </w:rPr>
        <w:t xml:space="preserve">control and decision-making rights of individual contract parties based on ownership and the more firms engage in shared decision-making and coordination based on trust, the more relational the contracting perspective of their cooperation (Yeung et al., 2012). </w:t>
      </w:r>
    </w:p>
    <w:p w14:paraId="0F6D1840" w14:textId="77777777" w:rsidR="00D51ABC" w:rsidRPr="00094244" w:rsidRDefault="004473BE" w:rsidP="00931DC2">
      <w:pPr>
        <w:spacing w:line="480" w:lineRule="auto"/>
        <w:contextualSpacing/>
        <w:rPr>
          <w:rFonts w:ascii="Times New Roman" w:hAnsi="Times New Roman"/>
          <w:sz w:val="24"/>
        </w:rPr>
      </w:pPr>
      <w:r w:rsidRPr="00094244">
        <w:rPr>
          <w:rFonts w:ascii="Times New Roman" w:hAnsi="Times New Roman"/>
          <w:sz w:val="24"/>
        </w:rPr>
        <w:tab/>
        <w:t>As firms engage in more long-term relationships, contract parties become more interdependent which is expressed in contract clauses that provide provisions for flexibility through joint problem solving, conflict resolution through internal arbitration (Bonn, 1972), and amicable terms of termination (</w:t>
      </w:r>
      <w:proofErr w:type="spellStart"/>
      <w:r w:rsidRPr="00094244">
        <w:rPr>
          <w:rFonts w:ascii="Times New Roman" w:hAnsi="Times New Roman"/>
          <w:sz w:val="24"/>
        </w:rPr>
        <w:t>MacNeil</w:t>
      </w:r>
      <w:proofErr w:type="spellEnd"/>
      <w:r w:rsidRPr="00094244">
        <w:rPr>
          <w:rFonts w:ascii="Times New Roman" w:hAnsi="Times New Roman"/>
          <w:sz w:val="24"/>
        </w:rPr>
        <w:t>, 1978; Luo, 2002; Gil, 2009; Andrews, 2012; Hatten et al., 2012). The more the dependency of contract parties is seen in light of solidarity (expressed in reciprocity and restraint of power) and conflict resolution that includes flexibility beyond actual contract clauses (</w:t>
      </w:r>
      <w:proofErr w:type="spellStart"/>
      <w:r w:rsidRPr="00094244">
        <w:rPr>
          <w:rFonts w:ascii="Times New Roman" w:hAnsi="Times New Roman"/>
          <w:sz w:val="24"/>
        </w:rPr>
        <w:t>Parkhe</w:t>
      </w:r>
      <w:proofErr w:type="spellEnd"/>
      <w:r w:rsidRPr="00094244">
        <w:rPr>
          <w:rFonts w:ascii="Times New Roman" w:hAnsi="Times New Roman"/>
          <w:sz w:val="24"/>
        </w:rPr>
        <w:t xml:space="preserve">, 1993; </w:t>
      </w:r>
      <w:proofErr w:type="spellStart"/>
      <w:r w:rsidRPr="00094244">
        <w:rPr>
          <w:rFonts w:ascii="Times New Roman" w:hAnsi="Times New Roman"/>
          <w:sz w:val="24"/>
        </w:rPr>
        <w:t>Blomqvist</w:t>
      </w:r>
      <w:proofErr w:type="spellEnd"/>
      <w:r w:rsidRPr="00094244">
        <w:rPr>
          <w:rFonts w:ascii="Times New Roman" w:hAnsi="Times New Roman"/>
          <w:sz w:val="24"/>
        </w:rPr>
        <w:t xml:space="preserve"> et al., 2005; </w:t>
      </w:r>
      <w:proofErr w:type="spellStart"/>
      <w:r w:rsidRPr="00094244">
        <w:rPr>
          <w:rFonts w:ascii="Times New Roman" w:hAnsi="Times New Roman"/>
          <w:sz w:val="24"/>
        </w:rPr>
        <w:t>Woolthuis</w:t>
      </w:r>
      <w:proofErr w:type="spellEnd"/>
      <w:r w:rsidRPr="00094244">
        <w:rPr>
          <w:rFonts w:ascii="Times New Roman" w:hAnsi="Times New Roman"/>
          <w:sz w:val="24"/>
        </w:rPr>
        <w:t xml:space="preserve"> et al., 2005; Hatten et al., 2012), the more relational and ‘messier’ their long-term contractual</w:t>
      </w:r>
      <w:r w:rsidR="00D51ABC" w:rsidRPr="00094244">
        <w:rPr>
          <w:rFonts w:ascii="Times New Roman" w:hAnsi="Times New Roman"/>
          <w:sz w:val="24"/>
        </w:rPr>
        <w:t xml:space="preserve"> relationships (</w:t>
      </w:r>
      <w:proofErr w:type="spellStart"/>
      <w:r w:rsidR="00D51ABC" w:rsidRPr="00094244">
        <w:rPr>
          <w:rFonts w:ascii="Times New Roman" w:hAnsi="Times New Roman"/>
          <w:sz w:val="24"/>
        </w:rPr>
        <w:t>Macneil</w:t>
      </w:r>
      <w:proofErr w:type="spellEnd"/>
      <w:r w:rsidR="00D51ABC" w:rsidRPr="00094244">
        <w:rPr>
          <w:rFonts w:ascii="Times New Roman" w:hAnsi="Times New Roman"/>
          <w:sz w:val="24"/>
        </w:rPr>
        <w:t>, 1978).</w:t>
      </w:r>
    </w:p>
    <w:p w14:paraId="1FBE52CF" w14:textId="12C5B64A" w:rsidR="00F435E2" w:rsidRPr="00094244" w:rsidRDefault="004473BE" w:rsidP="00931DC2">
      <w:pPr>
        <w:spacing w:line="480" w:lineRule="auto"/>
        <w:ind w:firstLine="708"/>
        <w:contextualSpacing/>
        <w:rPr>
          <w:rFonts w:ascii="Times New Roman" w:hAnsi="Times New Roman"/>
          <w:sz w:val="24"/>
        </w:rPr>
      </w:pPr>
      <w:r w:rsidRPr="00094244">
        <w:rPr>
          <w:rFonts w:ascii="Times New Roman" w:hAnsi="Times New Roman"/>
          <w:sz w:val="24"/>
        </w:rPr>
        <w:t>The above implies that the more permeable firms’ po</w:t>
      </w:r>
      <w:r w:rsidR="00D650B6" w:rsidRPr="00094244">
        <w:rPr>
          <w:rFonts w:ascii="Times New Roman" w:hAnsi="Times New Roman"/>
          <w:sz w:val="24"/>
        </w:rPr>
        <w:t>wer</w:t>
      </w:r>
      <w:r w:rsidRPr="00094244">
        <w:rPr>
          <w:rFonts w:ascii="Times New Roman" w:hAnsi="Times New Roman"/>
          <w:sz w:val="24"/>
        </w:rPr>
        <w:t xml:space="preserve"> boundaries become through OI, the more </w:t>
      </w:r>
      <w:r w:rsidR="000606D8" w:rsidRPr="00094244">
        <w:rPr>
          <w:rFonts w:ascii="Times New Roman" w:hAnsi="Times New Roman"/>
          <w:sz w:val="24"/>
        </w:rPr>
        <w:t xml:space="preserve">this requires </w:t>
      </w:r>
      <w:r w:rsidR="00814FAC" w:rsidRPr="00094244">
        <w:rPr>
          <w:rFonts w:ascii="Times New Roman" w:hAnsi="Times New Roman"/>
          <w:sz w:val="24"/>
        </w:rPr>
        <w:t>a shift in</w:t>
      </w:r>
      <w:r w:rsidRPr="00094244">
        <w:rPr>
          <w:rFonts w:ascii="Times New Roman" w:hAnsi="Times New Roman"/>
          <w:sz w:val="24"/>
        </w:rPr>
        <w:t xml:space="preserve"> </w:t>
      </w:r>
      <w:r w:rsidR="00222502" w:rsidRPr="00094244">
        <w:rPr>
          <w:rFonts w:ascii="Times New Roman" w:hAnsi="Times New Roman"/>
          <w:sz w:val="24"/>
        </w:rPr>
        <w:t>contract design</w:t>
      </w:r>
      <w:r w:rsidRPr="00094244">
        <w:rPr>
          <w:rFonts w:ascii="Times New Roman" w:hAnsi="Times New Roman"/>
          <w:sz w:val="24"/>
        </w:rPr>
        <w:t xml:space="preserve"> </w:t>
      </w:r>
      <w:r w:rsidR="00F435E2" w:rsidRPr="00094244">
        <w:rPr>
          <w:rFonts w:ascii="Times New Roman" w:hAnsi="Times New Roman"/>
          <w:sz w:val="24"/>
        </w:rPr>
        <w:t xml:space="preserve">from </w:t>
      </w:r>
      <w:r w:rsidRPr="00094244">
        <w:rPr>
          <w:rFonts w:ascii="Times New Roman" w:hAnsi="Times New Roman"/>
          <w:sz w:val="24"/>
        </w:rPr>
        <w:t>a classical to a more relational contracting perspective</w:t>
      </w:r>
      <w:r w:rsidR="006B6C7D" w:rsidRPr="00094244">
        <w:rPr>
          <w:rFonts w:ascii="Times New Roman" w:hAnsi="Times New Roman"/>
          <w:sz w:val="24"/>
        </w:rPr>
        <w:t xml:space="preserve"> (see table 1 for concrete mechanisms)</w:t>
      </w:r>
      <w:r w:rsidR="00D51ABC" w:rsidRPr="00094244">
        <w:rPr>
          <w:rFonts w:ascii="Times New Roman" w:hAnsi="Times New Roman"/>
          <w:sz w:val="24"/>
        </w:rPr>
        <w:t xml:space="preserve">. </w:t>
      </w:r>
      <w:r w:rsidR="00F435E2" w:rsidRPr="00094244">
        <w:rPr>
          <w:rFonts w:ascii="Times New Roman" w:hAnsi="Times New Roman"/>
          <w:sz w:val="24"/>
        </w:rPr>
        <w:t>For future research</w:t>
      </w:r>
      <w:r w:rsidR="00814FAC" w:rsidRPr="00094244">
        <w:rPr>
          <w:rFonts w:ascii="Times New Roman" w:hAnsi="Times New Roman"/>
          <w:sz w:val="24"/>
        </w:rPr>
        <w:t>,</w:t>
      </w:r>
      <w:r w:rsidR="00F435E2" w:rsidRPr="00094244">
        <w:rPr>
          <w:rFonts w:ascii="Times New Roman" w:hAnsi="Times New Roman"/>
          <w:sz w:val="24"/>
        </w:rPr>
        <w:t xml:space="preserve"> this raises a number of interesting questions. </w:t>
      </w:r>
      <w:r w:rsidR="007E4E51" w:rsidRPr="00094244">
        <w:rPr>
          <w:rFonts w:ascii="Times New Roman" w:hAnsi="Times New Roman"/>
          <w:sz w:val="24"/>
        </w:rPr>
        <w:t>As informal safeguards through cooperative social norms and trust become more relevant in shared decision</w:t>
      </w:r>
      <w:r w:rsidR="00CB7C5F" w:rsidRPr="00094244">
        <w:rPr>
          <w:rFonts w:ascii="Times New Roman" w:hAnsi="Times New Roman"/>
          <w:sz w:val="24"/>
        </w:rPr>
        <w:t>-</w:t>
      </w:r>
      <w:r w:rsidR="007E4E51" w:rsidRPr="00094244">
        <w:rPr>
          <w:rFonts w:ascii="Times New Roman" w:hAnsi="Times New Roman"/>
          <w:sz w:val="24"/>
        </w:rPr>
        <w:t>making in OI projects</w:t>
      </w:r>
      <w:r w:rsidR="00F12FC8" w:rsidRPr="00094244">
        <w:rPr>
          <w:rFonts w:ascii="Times New Roman" w:hAnsi="Times New Roman"/>
          <w:sz w:val="24"/>
        </w:rPr>
        <w:t>,</w:t>
      </w:r>
      <w:r w:rsidR="00CB7C5F" w:rsidRPr="00094244">
        <w:rPr>
          <w:rFonts w:ascii="Times New Roman" w:hAnsi="Times New Roman"/>
          <w:sz w:val="24"/>
        </w:rPr>
        <w:t xml:space="preserve"> what does this shared decision-making imply when the level of participation amongst partners differs and/or changes over time? In OI partnerships with a limited number of parties, informal safeguards </w:t>
      </w:r>
      <w:r w:rsidR="00256E0B" w:rsidRPr="00094244">
        <w:rPr>
          <w:rFonts w:ascii="Times New Roman" w:hAnsi="Times New Roman"/>
          <w:sz w:val="24"/>
        </w:rPr>
        <w:t xml:space="preserve">are important </w:t>
      </w:r>
      <w:r w:rsidR="00CB7C5F" w:rsidRPr="00094244">
        <w:rPr>
          <w:rFonts w:ascii="Times New Roman" w:hAnsi="Times New Roman"/>
          <w:sz w:val="24"/>
        </w:rPr>
        <w:t xml:space="preserve">for </w:t>
      </w:r>
      <w:r w:rsidR="00814FAC" w:rsidRPr="00094244">
        <w:rPr>
          <w:rFonts w:ascii="Times New Roman" w:hAnsi="Times New Roman"/>
          <w:sz w:val="24"/>
        </w:rPr>
        <w:t>governing interactions. W</w:t>
      </w:r>
      <w:r w:rsidR="00CB7C5F" w:rsidRPr="00094244">
        <w:rPr>
          <w:rFonts w:ascii="Times New Roman" w:hAnsi="Times New Roman"/>
          <w:sz w:val="24"/>
        </w:rPr>
        <w:t xml:space="preserve">ith increasing numbers of </w:t>
      </w:r>
      <w:r w:rsidR="00814FAC" w:rsidRPr="00094244">
        <w:rPr>
          <w:rFonts w:ascii="Times New Roman" w:hAnsi="Times New Roman"/>
          <w:sz w:val="24"/>
        </w:rPr>
        <w:t>partners,</w:t>
      </w:r>
      <w:r w:rsidR="00256E0B" w:rsidRPr="00094244">
        <w:rPr>
          <w:rFonts w:ascii="Times New Roman" w:hAnsi="Times New Roman"/>
          <w:sz w:val="24"/>
        </w:rPr>
        <w:t xml:space="preserve"> the complexity </w:t>
      </w:r>
      <w:r w:rsidR="00256E0B" w:rsidRPr="00094244">
        <w:rPr>
          <w:rFonts w:ascii="Times New Roman" w:hAnsi="Times New Roman"/>
          <w:sz w:val="24"/>
        </w:rPr>
        <w:lastRenderedPageBreak/>
        <w:t xml:space="preserve">of projects and the diversity of participants </w:t>
      </w:r>
      <w:r w:rsidR="00814FAC" w:rsidRPr="00094244">
        <w:rPr>
          <w:rFonts w:ascii="Times New Roman" w:hAnsi="Times New Roman"/>
          <w:sz w:val="24"/>
        </w:rPr>
        <w:t>increases, which raises the question to wh</w:t>
      </w:r>
      <w:r w:rsidR="001B3C3C" w:rsidRPr="00094244">
        <w:rPr>
          <w:rFonts w:ascii="Times New Roman" w:hAnsi="Times New Roman"/>
          <w:sz w:val="24"/>
        </w:rPr>
        <w:t>at extent</w:t>
      </w:r>
      <w:r w:rsidR="00814FAC" w:rsidRPr="00094244">
        <w:rPr>
          <w:rFonts w:ascii="Times New Roman" w:hAnsi="Times New Roman"/>
          <w:sz w:val="24"/>
        </w:rPr>
        <w:t xml:space="preserve"> informal safeguards,</w:t>
      </w:r>
      <w:r w:rsidR="00F12FC8" w:rsidRPr="00094244">
        <w:rPr>
          <w:rFonts w:ascii="Times New Roman" w:hAnsi="Times New Roman"/>
          <w:sz w:val="24"/>
        </w:rPr>
        <w:t xml:space="preserve"> can still play a crucial role in shaping the governance </w:t>
      </w:r>
      <w:r w:rsidR="00CB4888" w:rsidRPr="00094244">
        <w:rPr>
          <w:rFonts w:ascii="Times New Roman" w:hAnsi="Times New Roman"/>
          <w:sz w:val="24"/>
        </w:rPr>
        <w:t>of such complex OI projects?</w:t>
      </w:r>
      <w:r w:rsidR="004F38A1" w:rsidRPr="00094244">
        <w:rPr>
          <w:rFonts w:ascii="Times New Roman" w:hAnsi="Times New Roman"/>
          <w:sz w:val="24"/>
        </w:rPr>
        <w:t xml:space="preserve"> </w:t>
      </w:r>
      <w:r w:rsidR="00CB4888" w:rsidRPr="00094244">
        <w:rPr>
          <w:rFonts w:ascii="Times New Roman" w:hAnsi="Times New Roman"/>
          <w:sz w:val="24"/>
        </w:rPr>
        <w:t xml:space="preserve">So far, a relational contracting perspective appears most relevant in the context of long-term relationships but OI covers a wide range of innovation horizons from short-term to extremely </w:t>
      </w:r>
      <w:r w:rsidR="004D17B4" w:rsidRPr="00094244">
        <w:rPr>
          <w:rFonts w:ascii="Times New Roman" w:hAnsi="Times New Roman"/>
          <w:sz w:val="24"/>
        </w:rPr>
        <w:t>long-term</w:t>
      </w:r>
      <w:r w:rsidR="00CB4888" w:rsidRPr="00094244">
        <w:rPr>
          <w:rFonts w:ascii="Times New Roman" w:hAnsi="Times New Roman"/>
          <w:sz w:val="24"/>
        </w:rPr>
        <w:t xml:space="preserve"> projects</w:t>
      </w:r>
      <w:r w:rsidR="00814FAC" w:rsidRPr="00094244">
        <w:rPr>
          <w:rFonts w:ascii="Times New Roman" w:hAnsi="Times New Roman"/>
          <w:sz w:val="24"/>
        </w:rPr>
        <w:t>,</w:t>
      </w:r>
      <w:r w:rsidR="00CB4888" w:rsidRPr="00094244">
        <w:rPr>
          <w:rFonts w:ascii="Times New Roman" w:hAnsi="Times New Roman"/>
          <w:sz w:val="24"/>
        </w:rPr>
        <w:t xml:space="preserve"> which </w:t>
      </w:r>
      <w:r w:rsidR="00F8652C" w:rsidRPr="00094244">
        <w:rPr>
          <w:rFonts w:ascii="Times New Roman" w:hAnsi="Times New Roman"/>
          <w:sz w:val="24"/>
        </w:rPr>
        <w:t xml:space="preserve">begs the question to what extent the relevance of social norms, trust, </w:t>
      </w:r>
      <w:r w:rsidR="00723C18" w:rsidRPr="00094244">
        <w:rPr>
          <w:rFonts w:ascii="Times New Roman" w:hAnsi="Times New Roman"/>
          <w:sz w:val="24"/>
        </w:rPr>
        <w:t xml:space="preserve">solidarity, </w:t>
      </w:r>
      <w:r w:rsidR="00F8652C" w:rsidRPr="00094244">
        <w:rPr>
          <w:rFonts w:ascii="Times New Roman" w:hAnsi="Times New Roman"/>
          <w:sz w:val="24"/>
        </w:rPr>
        <w:t>and shared decision-making in OI is subject to the duration and intensity of OI activities?</w:t>
      </w:r>
      <w:r w:rsidR="00D52991" w:rsidRPr="00094244">
        <w:rPr>
          <w:rFonts w:ascii="Times New Roman" w:hAnsi="Times New Roman"/>
          <w:sz w:val="24"/>
        </w:rPr>
        <w:t xml:space="preserve"> Assuming that </w:t>
      </w:r>
      <w:r w:rsidR="00A93949" w:rsidRPr="00094244">
        <w:rPr>
          <w:rFonts w:ascii="Times New Roman" w:hAnsi="Times New Roman"/>
          <w:sz w:val="24"/>
        </w:rPr>
        <w:t>in OI</w:t>
      </w:r>
      <w:r w:rsidR="00FB72A8" w:rsidRPr="00094244">
        <w:rPr>
          <w:rFonts w:ascii="Times New Roman" w:hAnsi="Times New Roman"/>
          <w:sz w:val="24"/>
        </w:rPr>
        <w:t xml:space="preserve"> partners become more interdependent and the governance of their relationship is characterized by flexibility and joint problem solving and the actual </w:t>
      </w:r>
      <w:r w:rsidR="00222502" w:rsidRPr="00094244">
        <w:rPr>
          <w:rFonts w:ascii="Times New Roman" w:hAnsi="Times New Roman"/>
          <w:sz w:val="24"/>
        </w:rPr>
        <w:t>contract design</w:t>
      </w:r>
      <w:r w:rsidR="00FB72A8" w:rsidRPr="00094244">
        <w:rPr>
          <w:rFonts w:ascii="Times New Roman" w:hAnsi="Times New Roman"/>
          <w:sz w:val="24"/>
        </w:rPr>
        <w:t xml:space="preserve"> is relational but also ‘messy’</w:t>
      </w:r>
      <w:r w:rsidR="00A24752" w:rsidRPr="00094244">
        <w:rPr>
          <w:rFonts w:ascii="Times New Roman" w:hAnsi="Times New Roman"/>
          <w:sz w:val="24"/>
        </w:rPr>
        <w:t>, what does this ‘messy’ character of relational contracts imply from a legal perspective</w:t>
      </w:r>
      <w:r w:rsidR="00D00D62" w:rsidRPr="00094244">
        <w:rPr>
          <w:rFonts w:ascii="Times New Roman" w:hAnsi="Times New Roman"/>
          <w:sz w:val="24"/>
        </w:rPr>
        <w:t xml:space="preserve">? </w:t>
      </w:r>
      <w:r w:rsidR="00FD345E" w:rsidRPr="00094244">
        <w:rPr>
          <w:rFonts w:ascii="Times New Roman" w:hAnsi="Times New Roman"/>
          <w:sz w:val="24"/>
        </w:rPr>
        <w:t>In addition</w:t>
      </w:r>
      <w:r w:rsidR="00D00D62" w:rsidRPr="00094244">
        <w:rPr>
          <w:rFonts w:ascii="Times New Roman" w:hAnsi="Times New Roman"/>
          <w:sz w:val="24"/>
        </w:rPr>
        <w:t xml:space="preserve">, </w:t>
      </w:r>
      <w:r w:rsidR="00A24752" w:rsidRPr="00094244">
        <w:rPr>
          <w:rFonts w:ascii="Times New Roman" w:hAnsi="Times New Roman"/>
          <w:sz w:val="24"/>
        </w:rPr>
        <w:t>to what exten</w:t>
      </w:r>
      <w:r w:rsidR="00D00D62" w:rsidRPr="00094244">
        <w:rPr>
          <w:rFonts w:ascii="Times New Roman" w:hAnsi="Times New Roman"/>
          <w:sz w:val="24"/>
        </w:rPr>
        <w:t>t can</w:t>
      </w:r>
      <w:r w:rsidR="00A24752" w:rsidRPr="00094244">
        <w:rPr>
          <w:rFonts w:ascii="Times New Roman" w:hAnsi="Times New Roman"/>
          <w:sz w:val="24"/>
        </w:rPr>
        <w:t xml:space="preserve"> ‘messy’ relational contracts</w:t>
      </w:r>
      <w:r w:rsidR="002942DB" w:rsidRPr="00094244">
        <w:rPr>
          <w:rFonts w:ascii="Times New Roman" w:hAnsi="Times New Roman"/>
          <w:sz w:val="24"/>
        </w:rPr>
        <w:t xml:space="preserve"> </w:t>
      </w:r>
      <w:r w:rsidR="00337BD0" w:rsidRPr="00094244">
        <w:rPr>
          <w:rFonts w:ascii="Times New Roman" w:hAnsi="Times New Roman"/>
          <w:sz w:val="24"/>
        </w:rPr>
        <w:t xml:space="preserve">actually </w:t>
      </w:r>
      <w:r w:rsidR="00D00D62" w:rsidRPr="00094244">
        <w:rPr>
          <w:rFonts w:ascii="Times New Roman" w:hAnsi="Times New Roman"/>
          <w:sz w:val="24"/>
        </w:rPr>
        <w:t>obfuscate (potential) control, dependence, and power imbalances between partners in OI?</w:t>
      </w:r>
    </w:p>
    <w:p w14:paraId="70D41194" w14:textId="691D902C" w:rsidR="004473BE" w:rsidRPr="00094244" w:rsidRDefault="004473BE" w:rsidP="00931DC2">
      <w:pPr>
        <w:spacing w:before="240" w:line="480" w:lineRule="auto"/>
        <w:contextualSpacing/>
        <w:rPr>
          <w:rFonts w:ascii="Times New Roman" w:hAnsi="Times New Roman"/>
          <w:sz w:val="24"/>
          <w:szCs w:val="24"/>
        </w:rPr>
      </w:pPr>
      <w:r w:rsidRPr="00094244">
        <w:rPr>
          <w:rFonts w:ascii="Times New Roman" w:hAnsi="Times New Roman"/>
          <w:b/>
          <w:sz w:val="24"/>
          <w:szCs w:val="24"/>
        </w:rPr>
        <w:t xml:space="preserve">A CONCEPTUAL FRAMEWORK OF OPEN INNOVATION: </w:t>
      </w:r>
      <w:r w:rsidR="007100A5" w:rsidRPr="00094244">
        <w:rPr>
          <w:rFonts w:ascii="Times New Roman" w:hAnsi="Times New Roman"/>
          <w:b/>
          <w:sz w:val="24"/>
          <w:szCs w:val="24"/>
        </w:rPr>
        <w:t xml:space="preserve">STRATEGICALLY MANAGING </w:t>
      </w:r>
      <w:r w:rsidRPr="00094244">
        <w:rPr>
          <w:rFonts w:ascii="Times New Roman" w:hAnsi="Times New Roman"/>
          <w:b/>
          <w:sz w:val="24"/>
          <w:szCs w:val="24"/>
        </w:rPr>
        <w:t>PERMEABLE BOUNDARIES AND RELATIONAL CONTRACTING</w:t>
      </w:r>
    </w:p>
    <w:p w14:paraId="14184D76" w14:textId="7A0F01C1" w:rsidR="00D06C90" w:rsidRPr="00094244" w:rsidRDefault="00FB7B76" w:rsidP="00931DC2">
      <w:pPr>
        <w:spacing w:after="0" w:line="480" w:lineRule="auto"/>
        <w:rPr>
          <w:rFonts w:ascii="Times New Roman" w:hAnsi="Times New Roman"/>
          <w:sz w:val="24"/>
          <w:szCs w:val="24"/>
        </w:rPr>
      </w:pPr>
      <w:r w:rsidRPr="00094244">
        <w:rPr>
          <w:rFonts w:ascii="Times New Roman" w:hAnsi="Times New Roman"/>
          <w:sz w:val="24"/>
          <w:szCs w:val="24"/>
        </w:rPr>
        <w:t>Based on t</w:t>
      </w:r>
      <w:r w:rsidR="00625EFD" w:rsidRPr="00094244">
        <w:rPr>
          <w:rFonts w:ascii="Times New Roman" w:hAnsi="Times New Roman"/>
          <w:sz w:val="24"/>
          <w:szCs w:val="24"/>
        </w:rPr>
        <w:t>he above</w:t>
      </w:r>
      <w:r w:rsidR="004473BE" w:rsidRPr="00094244">
        <w:rPr>
          <w:rFonts w:ascii="Times New Roman" w:hAnsi="Times New Roman"/>
          <w:sz w:val="24"/>
          <w:szCs w:val="24"/>
        </w:rPr>
        <w:t xml:space="preserve"> analysis</w:t>
      </w:r>
      <w:r w:rsidRPr="00094244">
        <w:rPr>
          <w:rFonts w:ascii="Times New Roman" w:hAnsi="Times New Roman"/>
          <w:sz w:val="24"/>
          <w:szCs w:val="24"/>
        </w:rPr>
        <w:t>, we argue t</w:t>
      </w:r>
      <w:r w:rsidR="00BB508B" w:rsidRPr="00094244">
        <w:rPr>
          <w:rFonts w:ascii="Times New Roman" w:hAnsi="Times New Roman"/>
          <w:sz w:val="24"/>
          <w:szCs w:val="24"/>
        </w:rPr>
        <w:t xml:space="preserve">o view </w:t>
      </w:r>
      <w:r w:rsidRPr="00094244">
        <w:rPr>
          <w:rFonts w:ascii="Times New Roman" w:hAnsi="Times New Roman"/>
          <w:sz w:val="24"/>
          <w:szCs w:val="24"/>
        </w:rPr>
        <w:t>OI</w:t>
      </w:r>
      <w:r w:rsidR="004473BE" w:rsidRPr="00094244">
        <w:rPr>
          <w:rFonts w:ascii="Times New Roman" w:hAnsi="Times New Roman"/>
          <w:sz w:val="24"/>
          <w:szCs w:val="24"/>
        </w:rPr>
        <w:t xml:space="preserve"> through the perspective of organizational boundaries and </w:t>
      </w:r>
      <w:r w:rsidR="00BB508B" w:rsidRPr="00094244">
        <w:rPr>
          <w:rFonts w:ascii="Times New Roman" w:hAnsi="Times New Roman"/>
          <w:sz w:val="24"/>
          <w:szCs w:val="24"/>
        </w:rPr>
        <w:t>relational contract</w:t>
      </w:r>
      <w:r w:rsidR="009F4BAD" w:rsidRPr="00094244">
        <w:rPr>
          <w:rFonts w:ascii="Times New Roman" w:hAnsi="Times New Roman"/>
          <w:sz w:val="24"/>
          <w:szCs w:val="24"/>
        </w:rPr>
        <w:t xml:space="preserve"> design</w:t>
      </w:r>
      <w:r w:rsidR="004473BE" w:rsidRPr="00094244">
        <w:rPr>
          <w:rFonts w:ascii="Times New Roman" w:hAnsi="Times New Roman"/>
          <w:sz w:val="24"/>
          <w:szCs w:val="24"/>
        </w:rPr>
        <w:t>.</w:t>
      </w:r>
      <w:r w:rsidR="00814FAC" w:rsidRPr="00094244">
        <w:rPr>
          <w:rFonts w:ascii="Times New Roman" w:hAnsi="Times New Roman"/>
          <w:sz w:val="24"/>
          <w:szCs w:val="24"/>
        </w:rPr>
        <w:t xml:space="preserve"> A</w:t>
      </w:r>
      <w:r w:rsidR="005D07B9" w:rsidRPr="00094244">
        <w:rPr>
          <w:rFonts w:ascii="Times New Roman" w:hAnsi="Times New Roman"/>
          <w:sz w:val="24"/>
          <w:szCs w:val="24"/>
        </w:rPr>
        <w:t>s figure 1 illustrates</w:t>
      </w:r>
      <w:r w:rsidR="004473BE" w:rsidRPr="00094244">
        <w:rPr>
          <w:rFonts w:ascii="Times New Roman" w:hAnsi="Times New Roman"/>
          <w:sz w:val="24"/>
          <w:szCs w:val="24"/>
        </w:rPr>
        <w:t xml:space="preserve">, openness in innovation is </w:t>
      </w:r>
      <w:r w:rsidR="00BB508B" w:rsidRPr="00094244">
        <w:rPr>
          <w:rFonts w:ascii="Times New Roman" w:hAnsi="Times New Roman"/>
          <w:sz w:val="24"/>
          <w:szCs w:val="24"/>
        </w:rPr>
        <w:t>reflected in</w:t>
      </w:r>
      <w:r w:rsidR="004473BE" w:rsidRPr="00094244">
        <w:rPr>
          <w:rFonts w:ascii="Times New Roman" w:hAnsi="Times New Roman"/>
          <w:sz w:val="24"/>
          <w:szCs w:val="24"/>
        </w:rPr>
        <w:t xml:space="preserve"> increased permeability in </w:t>
      </w:r>
      <w:r w:rsidR="004E5C66" w:rsidRPr="00094244">
        <w:rPr>
          <w:rFonts w:ascii="Times New Roman" w:hAnsi="Times New Roman"/>
          <w:sz w:val="24"/>
          <w:szCs w:val="24"/>
        </w:rPr>
        <w:t>competence, efficiency, identity, and power</w:t>
      </w:r>
      <w:r w:rsidR="004473BE" w:rsidRPr="00094244">
        <w:rPr>
          <w:rFonts w:ascii="Times New Roman" w:hAnsi="Times New Roman"/>
          <w:sz w:val="24"/>
          <w:szCs w:val="24"/>
        </w:rPr>
        <w:t xml:space="preserve"> boundaries, which in turn </w:t>
      </w:r>
      <w:r w:rsidR="007851DD" w:rsidRPr="00094244">
        <w:rPr>
          <w:rFonts w:ascii="Times New Roman" w:hAnsi="Times New Roman"/>
          <w:sz w:val="24"/>
          <w:szCs w:val="24"/>
        </w:rPr>
        <w:t xml:space="preserve">requires </w:t>
      </w:r>
      <w:r w:rsidR="004473BE" w:rsidRPr="00094244">
        <w:rPr>
          <w:rFonts w:ascii="Times New Roman" w:hAnsi="Times New Roman"/>
          <w:sz w:val="24"/>
          <w:szCs w:val="24"/>
        </w:rPr>
        <w:t xml:space="preserve">a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that increasingly incorporates relational (as opposed to classical) design elements.</w:t>
      </w:r>
      <w:r w:rsidR="00E620F4" w:rsidRPr="00094244">
        <w:rPr>
          <w:rFonts w:ascii="Times New Roman" w:hAnsi="Times New Roman"/>
          <w:sz w:val="24"/>
          <w:szCs w:val="24"/>
        </w:rPr>
        <w:t xml:space="preserve"> </w:t>
      </w:r>
      <w:r w:rsidR="004473BE" w:rsidRPr="00094244">
        <w:rPr>
          <w:rFonts w:ascii="Times New Roman" w:hAnsi="Times New Roman"/>
          <w:sz w:val="24"/>
          <w:szCs w:val="24"/>
        </w:rPr>
        <w:t>Th</w:t>
      </w:r>
      <w:r w:rsidR="00BB508B" w:rsidRPr="00094244">
        <w:rPr>
          <w:rFonts w:ascii="Times New Roman" w:hAnsi="Times New Roman"/>
          <w:sz w:val="24"/>
          <w:szCs w:val="24"/>
        </w:rPr>
        <w:t>ese perspectives enable</w:t>
      </w:r>
      <w:r w:rsidR="004473BE" w:rsidRPr="00094244">
        <w:rPr>
          <w:rFonts w:ascii="Times New Roman" w:hAnsi="Times New Roman"/>
          <w:sz w:val="24"/>
          <w:szCs w:val="24"/>
        </w:rPr>
        <w:t xml:space="preserve"> a novel conceptua</w:t>
      </w:r>
      <w:r w:rsidR="00BD0E2E" w:rsidRPr="00094244">
        <w:rPr>
          <w:rFonts w:ascii="Times New Roman" w:hAnsi="Times New Roman"/>
          <w:sz w:val="24"/>
          <w:szCs w:val="24"/>
        </w:rPr>
        <w:t>l framework of OI</w:t>
      </w:r>
      <w:r w:rsidRPr="00094244">
        <w:rPr>
          <w:rFonts w:ascii="Times New Roman" w:hAnsi="Times New Roman"/>
          <w:sz w:val="24"/>
          <w:szCs w:val="24"/>
        </w:rPr>
        <w:t xml:space="preserve"> that</w:t>
      </w:r>
      <w:r w:rsidR="004473BE" w:rsidRPr="00094244">
        <w:rPr>
          <w:rFonts w:ascii="Times New Roman" w:hAnsi="Times New Roman"/>
          <w:sz w:val="24"/>
          <w:szCs w:val="24"/>
        </w:rPr>
        <w:t xml:space="preserve"> </w:t>
      </w:r>
      <w:r w:rsidR="00BB508B" w:rsidRPr="00094244">
        <w:rPr>
          <w:rFonts w:ascii="Times New Roman" w:hAnsi="Times New Roman"/>
          <w:sz w:val="24"/>
          <w:szCs w:val="24"/>
        </w:rPr>
        <w:t xml:space="preserve">aims at </w:t>
      </w:r>
      <w:r w:rsidR="004473BE" w:rsidRPr="00094244">
        <w:rPr>
          <w:rFonts w:ascii="Times New Roman" w:hAnsi="Times New Roman"/>
          <w:sz w:val="24"/>
          <w:szCs w:val="24"/>
        </w:rPr>
        <w:t>delineat</w:t>
      </w:r>
      <w:r w:rsidR="00BB508B" w:rsidRPr="00094244">
        <w:rPr>
          <w:rFonts w:ascii="Times New Roman" w:hAnsi="Times New Roman"/>
          <w:sz w:val="24"/>
          <w:szCs w:val="24"/>
        </w:rPr>
        <w:t>ing</w:t>
      </w:r>
      <w:r w:rsidR="007851DD" w:rsidRPr="00094244">
        <w:rPr>
          <w:rFonts w:ascii="Times New Roman" w:hAnsi="Times New Roman"/>
          <w:sz w:val="24"/>
          <w:szCs w:val="24"/>
        </w:rPr>
        <w:t xml:space="preserve"> </w:t>
      </w:r>
      <w:r w:rsidR="004473BE" w:rsidRPr="00094244">
        <w:rPr>
          <w:rFonts w:ascii="Times New Roman" w:hAnsi="Times New Roman"/>
          <w:sz w:val="24"/>
          <w:szCs w:val="24"/>
        </w:rPr>
        <w:t>mecha</w:t>
      </w:r>
      <w:r w:rsidR="00BD0E2E" w:rsidRPr="00094244">
        <w:rPr>
          <w:rFonts w:ascii="Times New Roman" w:hAnsi="Times New Roman"/>
          <w:sz w:val="24"/>
          <w:szCs w:val="24"/>
        </w:rPr>
        <w:t xml:space="preserve">nisms </w:t>
      </w:r>
      <w:r w:rsidR="00BB508B" w:rsidRPr="00094244">
        <w:rPr>
          <w:rFonts w:ascii="Times New Roman" w:hAnsi="Times New Roman"/>
          <w:sz w:val="24"/>
          <w:szCs w:val="24"/>
        </w:rPr>
        <w:t xml:space="preserve">of </w:t>
      </w:r>
      <w:r w:rsidR="004473BE" w:rsidRPr="00094244">
        <w:rPr>
          <w:rFonts w:ascii="Times New Roman" w:hAnsi="Times New Roman"/>
          <w:sz w:val="24"/>
          <w:szCs w:val="24"/>
        </w:rPr>
        <w:t>permeab</w:t>
      </w:r>
      <w:r w:rsidR="00BB508B" w:rsidRPr="00094244">
        <w:rPr>
          <w:rFonts w:ascii="Times New Roman" w:hAnsi="Times New Roman"/>
          <w:sz w:val="24"/>
          <w:szCs w:val="24"/>
        </w:rPr>
        <w:t>le</w:t>
      </w:r>
      <w:r w:rsidR="004473BE" w:rsidRPr="00094244">
        <w:rPr>
          <w:rFonts w:ascii="Times New Roman" w:hAnsi="Times New Roman"/>
          <w:sz w:val="24"/>
          <w:szCs w:val="24"/>
        </w:rPr>
        <w:t xml:space="preserve"> firm boundaries </w:t>
      </w:r>
      <w:r w:rsidR="007851DD" w:rsidRPr="00094244">
        <w:rPr>
          <w:rFonts w:ascii="Times New Roman" w:hAnsi="Times New Roman"/>
          <w:sz w:val="24"/>
          <w:szCs w:val="24"/>
        </w:rPr>
        <w:t>as well as specif</w:t>
      </w:r>
      <w:r w:rsidR="00BB508B" w:rsidRPr="00094244">
        <w:rPr>
          <w:rFonts w:ascii="Times New Roman" w:hAnsi="Times New Roman"/>
          <w:sz w:val="24"/>
          <w:szCs w:val="24"/>
        </w:rPr>
        <w:t>ying</w:t>
      </w:r>
      <w:r w:rsidR="007851DD" w:rsidRPr="00094244">
        <w:rPr>
          <w:rFonts w:ascii="Times New Roman" w:hAnsi="Times New Roman"/>
          <w:sz w:val="24"/>
          <w:szCs w:val="24"/>
        </w:rPr>
        <w:t xml:space="preserve"> associated changes in </w:t>
      </w:r>
      <w:r w:rsidR="00222502" w:rsidRPr="00094244">
        <w:rPr>
          <w:rFonts w:ascii="Times New Roman" w:hAnsi="Times New Roman"/>
          <w:sz w:val="24"/>
          <w:szCs w:val="24"/>
        </w:rPr>
        <w:t>contract design</w:t>
      </w:r>
      <w:r w:rsidR="007851DD" w:rsidRPr="00094244">
        <w:rPr>
          <w:rFonts w:ascii="Times New Roman" w:hAnsi="Times New Roman"/>
          <w:sz w:val="24"/>
          <w:szCs w:val="24"/>
        </w:rPr>
        <w:t xml:space="preserve"> </w:t>
      </w:r>
      <w:r w:rsidR="002E3722" w:rsidRPr="00094244">
        <w:rPr>
          <w:rFonts w:ascii="Times New Roman" w:hAnsi="Times New Roman"/>
          <w:sz w:val="24"/>
          <w:szCs w:val="24"/>
        </w:rPr>
        <w:t>with regard to each boundary type</w:t>
      </w:r>
      <w:r w:rsidR="004473BE" w:rsidRPr="00094244">
        <w:rPr>
          <w:rFonts w:ascii="Times New Roman" w:hAnsi="Times New Roman"/>
          <w:sz w:val="24"/>
          <w:szCs w:val="24"/>
        </w:rPr>
        <w:t>.</w:t>
      </w:r>
      <w:r w:rsidR="002E3722" w:rsidRPr="00094244">
        <w:rPr>
          <w:rFonts w:ascii="Times New Roman" w:hAnsi="Times New Roman"/>
          <w:sz w:val="24"/>
          <w:szCs w:val="24"/>
        </w:rPr>
        <w:t xml:space="preserve"> </w:t>
      </w:r>
      <w:r w:rsidRPr="00094244">
        <w:rPr>
          <w:rFonts w:ascii="Times New Roman" w:hAnsi="Times New Roman"/>
          <w:sz w:val="24"/>
          <w:szCs w:val="24"/>
        </w:rPr>
        <w:t>T</w:t>
      </w:r>
      <w:r w:rsidR="002E3722" w:rsidRPr="00094244">
        <w:rPr>
          <w:rFonts w:ascii="Times New Roman" w:hAnsi="Times New Roman"/>
          <w:sz w:val="24"/>
          <w:szCs w:val="24"/>
        </w:rPr>
        <w:t xml:space="preserve">his framework provides a new perspective on value creation (via permeable boundaries) and value capture (via relational contracting) in an </w:t>
      </w:r>
      <w:r w:rsidR="00F50055" w:rsidRPr="00094244">
        <w:rPr>
          <w:rFonts w:ascii="Times New Roman" w:hAnsi="Times New Roman"/>
          <w:sz w:val="24"/>
          <w:szCs w:val="24"/>
        </w:rPr>
        <w:t xml:space="preserve">OI </w:t>
      </w:r>
      <w:r w:rsidR="002E3722" w:rsidRPr="00094244">
        <w:rPr>
          <w:rFonts w:ascii="Times New Roman" w:hAnsi="Times New Roman"/>
          <w:sz w:val="24"/>
          <w:szCs w:val="24"/>
        </w:rPr>
        <w:t>setting.</w:t>
      </w:r>
      <w:r w:rsidR="004473BE" w:rsidRPr="00094244">
        <w:rPr>
          <w:rFonts w:ascii="Times New Roman" w:hAnsi="Times New Roman"/>
          <w:sz w:val="24"/>
          <w:szCs w:val="24"/>
        </w:rPr>
        <w:t xml:space="preserve"> </w:t>
      </w:r>
      <w:r w:rsidR="005D07B9" w:rsidRPr="00094244">
        <w:rPr>
          <w:rFonts w:ascii="Times New Roman" w:hAnsi="Times New Roman"/>
          <w:sz w:val="24"/>
          <w:szCs w:val="24"/>
        </w:rPr>
        <w:t xml:space="preserve">The upper part of figure 1 illustrates these perspectives as well as depicts some exemplary research questions that would shed </w:t>
      </w:r>
      <w:r w:rsidR="00BB508B" w:rsidRPr="00094244">
        <w:rPr>
          <w:rFonts w:ascii="Times New Roman" w:hAnsi="Times New Roman"/>
          <w:sz w:val="24"/>
          <w:szCs w:val="24"/>
        </w:rPr>
        <w:t xml:space="preserve">further </w:t>
      </w:r>
      <w:r w:rsidR="005D07B9" w:rsidRPr="00094244">
        <w:rPr>
          <w:rFonts w:ascii="Times New Roman" w:hAnsi="Times New Roman"/>
          <w:sz w:val="24"/>
          <w:szCs w:val="24"/>
        </w:rPr>
        <w:t>light on value creation and capture in an OI context.</w:t>
      </w:r>
      <w:r w:rsidR="00814FAC" w:rsidRPr="00094244">
        <w:rPr>
          <w:rFonts w:ascii="Times New Roman" w:hAnsi="Times New Roman"/>
          <w:sz w:val="24"/>
          <w:szCs w:val="24"/>
        </w:rPr>
        <w:t xml:space="preserve"> </w:t>
      </w:r>
    </w:p>
    <w:p w14:paraId="4DD68930" w14:textId="19C82940" w:rsidR="00BB508B" w:rsidRPr="00094244" w:rsidRDefault="00BB508B" w:rsidP="00931DC2">
      <w:pPr>
        <w:spacing w:after="0" w:line="480" w:lineRule="auto"/>
        <w:jc w:val="center"/>
        <w:rPr>
          <w:rFonts w:ascii="Times New Roman" w:hAnsi="Times New Roman"/>
          <w:sz w:val="24"/>
          <w:szCs w:val="24"/>
        </w:rPr>
      </w:pPr>
      <w:r w:rsidRPr="00094244">
        <w:rPr>
          <w:rFonts w:ascii="Times New Roman" w:hAnsi="Times New Roman"/>
          <w:sz w:val="24"/>
          <w:szCs w:val="24"/>
        </w:rPr>
        <w:t xml:space="preserve">Insert </w:t>
      </w:r>
      <w:r w:rsidR="00EF359F" w:rsidRPr="00094244">
        <w:rPr>
          <w:rFonts w:ascii="Times New Roman" w:hAnsi="Times New Roman"/>
          <w:sz w:val="24"/>
          <w:szCs w:val="24"/>
        </w:rPr>
        <w:t>f</w:t>
      </w:r>
      <w:r w:rsidRPr="00094244">
        <w:rPr>
          <w:rFonts w:ascii="Times New Roman" w:hAnsi="Times New Roman"/>
          <w:sz w:val="24"/>
          <w:szCs w:val="24"/>
        </w:rPr>
        <w:t>igure 1 about here</w:t>
      </w:r>
    </w:p>
    <w:p w14:paraId="04DB37AC" w14:textId="1BCA86D2" w:rsidR="004473BE" w:rsidRPr="00094244" w:rsidRDefault="004D17B4" w:rsidP="00931DC2">
      <w:pPr>
        <w:spacing w:after="0" w:line="480" w:lineRule="auto"/>
        <w:ind w:firstLine="708"/>
        <w:rPr>
          <w:rFonts w:ascii="Times New Roman" w:hAnsi="Times New Roman"/>
          <w:sz w:val="24"/>
          <w:szCs w:val="24"/>
        </w:rPr>
      </w:pPr>
      <w:r w:rsidRPr="00094244">
        <w:rPr>
          <w:rFonts w:ascii="Times New Roman" w:hAnsi="Times New Roman"/>
          <w:sz w:val="24"/>
          <w:szCs w:val="24"/>
        </w:rPr>
        <w:lastRenderedPageBreak/>
        <w:t>First, p</w:t>
      </w:r>
      <w:r w:rsidR="004473BE" w:rsidRPr="00094244">
        <w:rPr>
          <w:rFonts w:ascii="Times New Roman" w:hAnsi="Times New Roman"/>
          <w:sz w:val="24"/>
          <w:szCs w:val="24"/>
        </w:rPr>
        <w:t xml:space="preserve">ermeability of </w:t>
      </w:r>
      <w:r w:rsidR="004E5C66" w:rsidRPr="00094244">
        <w:rPr>
          <w:rFonts w:ascii="Times New Roman" w:hAnsi="Times New Roman"/>
          <w:sz w:val="24"/>
          <w:szCs w:val="24"/>
        </w:rPr>
        <w:t>competence, efficiency, identity, and power</w:t>
      </w:r>
      <w:r w:rsidR="004473BE" w:rsidRPr="00094244">
        <w:rPr>
          <w:rFonts w:ascii="Times New Roman" w:hAnsi="Times New Roman"/>
          <w:sz w:val="24"/>
          <w:szCs w:val="24"/>
        </w:rPr>
        <w:t xml:space="preserve"> bounda</w:t>
      </w:r>
      <w:r w:rsidRPr="00094244">
        <w:rPr>
          <w:rFonts w:ascii="Times New Roman" w:hAnsi="Times New Roman"/>
          <w:sz w:val="24"/>
          <w:szCs w:val="24"/>
        </w:rPr>
        <w:t>rie</w:t>
      </w:r>
      <w:r w:rsidR="004473BE" w:rsidRPr="00094244">
        <w:rPr>
          <w:rFonts w:ascii="Times New Roman" w:hAnsi="Times New Roman"/>
          <w:sz w:val="24"/>
          <w:szCs w:val="24"/>
        </w:rPr>
        <w:t>s increase opportunities for value creation in an OI context. In particular, permeable boundaries enable inbound and outbound exchange of knowledge (e.g. via</w:t>
      </w:r>
      <w:r w:rsidRPr="00094244">
        <w:rPr>
          <w:rFonts w:ascii="Times New Roman" w:hAnsi="Times New Roman"/>
          <w:sz w:val="24"/>
          <w:szCs w:val="24"/>
        </w:rPr>
        <w:t xml:space="preserve"> absorptive capacity,</w:t>
      </w:r>
      <w:r w:rsidR="004473BE" w:rsidRPr="00094244">
        <w:rPr>
          <w:rFonts w:ascii="Times New Roman" w:hAnsi="Times New Roman"/>
          <w:sz w:val="24"/>
          <w:szCs w:val="24"/>
        </w:rPr>
        <w:t xml:space="preserve"> multiple forms of governance, shared social identities,</w:t>
      </w:r>
      <w:r w:rsidRPr="00094244">
        <w:rPr>
          <w:rFonts w:ascii="Times New Roman" w:hAnsi="Times New Roman"/>
          <w:sz w:val="24"/>
          <w:szCs w:val="24"/>
        </w:rPr>
        <w:t xml:space="preserve"> and</w:t>
      </w:r>
      <w:r w:rsidR="004473BE" w:rsidRPr="00094244">
        <w:rPr>
          <w:rFonts w:ascii="Times New Roman" w:hAnsi="Times New Roman"/>
          <w:sz w:val="24"/>
          <w:szCs w:val="24"/>
        </w:rPr>
        <w:t xml:space="preserve"> relinquished control) with a broad set of external actors. These </w:t>
      </w:r>
      <w:r w:rsidR="00D06C90" w:rsidRPr="00094244">
        <w:rPr>
          <w:rFonts w:ascii="Times New Roman" w:hAnsi="Times New Roman"/>
          <w:sz w:val="24"/>
          <w:szCs w:val="24"/>
        </w:rPr>
        <w:t xml:space="preserve">exchanges </w:t>
      </w:r>
      <w:r w:rsidR="004473BE" w:rsidRPr="00094244">
        <w:rPr>
          <w:rFonts w:ascii="Times New Roman" w:hAnsi="Times New Roman"/>
          <w:sz w:val="24"/>
          <w:szCs w:val="24"/>
        </w:rPr>
        <w:t xml:space="preserve">enable firms to combine and recombine </w:t>
      </w:r>
      <w:r w:rsidR="00D06C90" w:rsidRPr="00094244">
        <w:rPr>
          <w:rFonts w:ascii="Times New Roman" w:hAnsi="Times New Roman"/>
          <w:sz w:val="24"/>
          <w:szCs w:val="24"/>
        </w:rPr>
        <w:t xml:space="preserve">a broad range of </w:t>
      </w:r>
      <w:r w:rsidR="004473BE" w:rsidRPr="00094244">
        <w:rPr>
          <w:rFonts w:ascii="Times New Roman" w:hAnsi="Times New Roman"/>
          <w:sz w:val="24"/>
          <w:szCs w:val="24"/>
        </w:rPr>
        <w:t xml:space="preserve">knowledge </w:t>
      </w:r>
      <w:r w:rsidR="00D06C90" w:rsidRPr="00094244">
        <w:rPr>
          <w:rFonts w:ascii="Times New Roman" w:hAnsi="Times New Roman"/>
          <w:sz w:val="24"/>
          <w:szCs w:val="24"/>
        </w:rPr>
        <w:t xml:space="preserve">options </w:t>
      </w:r>
      <w:r w:rsidR="004473BE" w:rsidRPr="00094244">
        <w:rPr>
          <w:rFonts w:ascii="Times New Roman" w:hAnsi="Times New Roman"/>
          <w:sz w:val="24"/>
          <w:szCs w:val="24"/>
        </w:rPr>
        <w:t xml:space="preserve">and thereby enhance the potential for value creation (e.g. </w:t>
      </w:r>
      <w:proofErr w:type="spellStart"/>
      <w:r w:rsidR="004473BE" w:rsidRPr="00094244">
        <w:rPr>
          <w:rFonts w:ascii="Times New Roman" w:hAnsi="Times New Roman"/>
          <w:sz w:val="24"/>
          <w:szCs w:val="24"/>
        </w:rPr>
        <w:t>Ethiraj</w:t>
      </w:r>
      <w:proofErr w:type="spellEnd"/>
      <w:r w:rsidR="004473BE" w:rsidRPr="00094244">
        <w:rPr>
          <w:rFonts w:ascii="Times New Roman" w:hAnsi="Times New Roman"/>
          <w:sz w:val="24"/>
          <w:szCs w:val="24"/>
        </w:rPr>
        <w:t xml:space="preserve"> &amp; </w:t>
      </w:r>
      <w:proofErr w:type="spellStart"/>
      <w:r w:rsidR="004473BE" w:rsidRPr="00094244">
        <w:rPr>
          <w:rFonts w:ascii="Times New Roman" w:hAnsi="Times New Roman"/>
          <w:sz w:val="24"/>
          <w:szCs w:val="24"/>
        </w:rPr>
        <w:t>Levinthal</w:t>
      </w:r>
      <w:proofErr w:type="spellEnd"/>
      <w:r w:rsidR="004473BE" w:rsidRPr="00094244">
        <w:rPr>
          <w:rFonts w:ascii="Times New Roman" w:hAnsi="Times New Roman"/>
          <w:sz w:val="24"/>
          <w:szCs w:val="24"/>
        </w:rPr>
        <w:t xml:space="preserve">, 2004). </w:t>
      </w:r>
    </w:p>
    <w:p w14:paraId="60C65CEC" w14:textId="278A6544" w:rsidR="004473BE" w:rsidRPr="00094244" w:rsidRDefault="004473BE"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Second, increased permeability of </w:t>
      </w:r>
      <w:r w:rsidR="005E501C" w:rsidRPr="00094244">
        <w:rPr>
          <w:rFonts w:ascii="Times New Roman" w:hAnsi="Times New Roman"/>
          <w:sz w:val="24"/>
          <w:szCs w:val="24"/>
        </w:rPr>
        <w:t>boundaries</w:t>
      </w:r>
      <w:r w:rsidRPr="00094244">
        <w:rPr>
          <w:rFonts w:ascii="Times New Roman" w:hAnsi="Times New Roman"/>
          <w:sz w:val="24"/>
          <w:szCs w:val="24"/>
        </w:rPr>
        <w:t xml:space="preserve"> </w:t>
      </w:r>
      <w:r w:rsidR="001E2AE8" w:rsidRPr="00094244">
        <w:rPr>
          <w:rFonts w:ascii="Times New Roman" w:hAnsi="Times New Roman"/>
          <w:sz w:val="24"/>
          <w:szCs w:val="24"/>
        </w:rPr>
        <w:t>can be addressed with</w:t>
      </w:r>
      <w:r w:rsidRPr="00094244">
        <w:rPr>
          <w:rFonts w:ascii="Times New Roman" w:hAnsi="Times New Roman"/>
          <w:sz w:val="24"/>
          <w:szCs w:val="24"/>
        </w:rPr>
        <w:t xml:space="preserve"> </w:t>
      </w:r>
      <w:r w:rsidR="00B13B60" w:rsidRPr="00094244">
        <w:rPr>
          <w:rFonts w:ascii="Times New Roman" w:hAnsi="Times New Roman"/>
          <w:sz w:val="24"/>
          <w:szCs w:val="24"/>
        </w:rPr>
        <w:t>a</w:t>
      </w:r>
      <w:r w:rsidR="001E0A8E" w:rsidRPr="00094244">
        <w:rPr>
          <w:rFonts w:ascii="Times New Roman" w:hAnsi="Times New Roman"/>
          <w:sz w:val="24"/>
          <w:szCs w:val="24"/>
        </w:rPr>
        <w:t xml:space="preserve"> contract</w:t>
      </w:r>
      <w:r w:rsidR="00B13B60" w:rsidRPr="00094244">
        <w:rPr>
          <w:rFonts w:ascii="Times New Roman" w:hAnsi="Times New Roman"/>
          <w:sz w:val="24"/>
          <w:szCs w:val="24"/>
        </w:rPr>
        <w:t>ual</w:t>
      </w:r>
      <w:r w:rsidR="001E0A8E" w:rsidRPr="00094244">
        <w:rPr>
          <w:rFonts w:ascii="Times New Roman" w:hAnsi="Times New Roman"/>
          <w:sz w:val="24"/>
          <w:szCs w:val="24"/>
        </w:rPr>
        <w:t xml:space="preserve"> design</w:t>
      </w:r>
      <w:r w:rsidRPr="00094244">
        <w:rPr>
          <w:rFonts w:ascii="Times New Roman" w:hAnsi="Times New Roman"/>
          <w:sz w:val="24"/>
          <w:szCs w:val="24"/>
        </w:rPr>
        <w:t xml:space="preserve"> that increasingly draws from a relational </w:t>
      </w:r>
      <w:r w:rsidR="001E0A8E" w:rsidRPr="00094244">
        <w:rPr>
          <w:rFonts w:ascii="Times New Roman" w:hAnsi="Times New Roman"/>
          <w:sz w:val="24"/>
          <w:szCs w:val="24"/>
        </w:rPr>
        <w:t>perspective</w:t>
      </w:r>
      <w:r w:rsidRPr="00094244">
        <w:rPr>
          <w:rFonts w:ascii="Times New Roman" w:hAnsi="Times New Roman"/>
          <w:sz w:val="24"/>
          <w:szCs w:val="24"/>
        </w:rPr>
        <w:t xml:space="preserve">. We </w:t>
      </w:r>
      <w:r w:rsidR="00D06C90" w:rsidRPr="00094244">
        <w:rPr>
          <w:rFonts w:ascii="Times New Roman" w:hAnsi="Times New Roman"/>
          <w:sz w:val="24"/>
          <w:szCs w:val="24"/>
        </w:rPr>
        <w:t xml:space="preserve">propose that </w:t>
      </w:r>
      <w:r w:rsidRPr="00094244">
        <w:rPr>
          <w:rFonts w:ascii="Times New Roman" w:hAnsi="Times New Roman"/>
          <w:sz w:val="24"/>
          <w:szCs w:val="24"/>
        </w:rPr>
        <w:t xml:space="preserve">relational contracting </w:t>
      </w:r>
      <w:r w:rsidR="00D06C90" w:rsidRPr="00094244">
        <w:rPr>
          <w:rFonts w:ascii="Times New Roman" w:hAnsi="Times New Roman"/>
          <w:sz w:val="24"/>
          <w:szCs w:val="24"/>
        </w:rPr>
        <w:t xml:space="preserve">is a particularly suitable </w:t>
      </w:r>
      <w:r w:rsidRPr="00094244">
        <w:rPr>
          <w:rFonts w:ascii="Times New Roman" w:hAnsi="Times New Roman"/>
          <w:sz w:val="24"/>
          <w:szCs w:val="24"/>
        </w:rPr>
        <w:t xml:space="preserve">means of value capture </w:t>
      </w:r>
      <w:r w:rsidR="004D17B4" w:rsidRPr="00094244">
        <w:rPr>
          <w:rFonts w:ascii="Times New Roman" w:hAnsi="Times New Roman"/>
          <w:sz w:val="24"/>
          <w:szCs w:val="24"/>
        </w:rPr>
        <w:t>across</w:t>
      </w:r>
      <w:r w:rsidRPr="00094244">
        <w:rPr>
          <w:rFonts w:ascii="Times New Roman" w:hAnsi="Times New Roman"/>
          <w:sz w:val="24"/>
          <w:szCs w:val="24"/>
        </w:rPr>
        <w:t xml:space="preserve"> permeable boundaries</w:t>
      </w:r>
      <w:r w:rsidR="005E501C" w:rsidRPr="00094244">
        <w:rPr>
          <w:rFonts w:ascii="Times New Roman" w:hAnsi="Times New Roman"/>
          <w:sz w:val="24"/>
          <w:szCs w:val="24"/>
        </w:rPr>
        <w:t>, as it constitutes a more flexible form of governance</w:t>
      </w:r>
      <w:r w:rsidR="00F35ECB" w:rsidRPr="00094244">
        <w:rPr>
          <w:rFonts w:ascii="Times New Roman" w:hAnsi="Times New Roman"/>
          <w:sz w:val="24"/>
          <w:szCs w:val="24"/>
        </w:rPr>
        <w:t xml:space="preserve"> that is based on social norms</w:t>
      </w:r>
      <w:r w:rsidRPr="00094244">
        <w:rPr>
          <w:rFonts w:ascii="Times New Roman" w:hAnsi="Times New Roman"/>
          <w:sz w:val="24"/>
          <w:szCs w:val="24"/>
        </w:rPr>
        <w:t>. Trust, flexibility, transparency, sharing, and reciprocity are not only major elements of these social norms (</w:t>
      </w:r>
      <w:proofErr w:type="spellStart"/>
      <w:r w:rsidRPr="00094244">
        <w:rPr>
          <w:rFonts w:ascii="Times New Roman" w:hAnsi="Times New Roman"/>
          <w:sz w:val="24"/>
          <w:szCs w:val="24"/>
        </w:rPr>
        <w:t>Faems</w:t>
      </w:r>
      <w:proofErr w:type="spellEnd"/>
      <w:r w:rsidRPr="00094244">
        <w:rPr>
          <w:rFonts w:ascii="Times New Roman" w:hAnsi="Times New Roman"/>
          <w:sz w:val="24"/>
          <w:szCs w:val="24"/>
        </w:rPr>
        <w:t xml:space="preserve"> et al. 2008; </w:t>
      </w:r>
      <w:proofErr w:type="spellStart"/>
      <w:r w:rsidRPr="00094244">
        <w:rPr>
          <w:rFonts w:ascii="Times New Roman" w:hAnsi="Times New Roman"/>
          <w:sz w:val="24"/>
          <w:szCs w:val="24"/>
        </w:rPr>
        <w:t>Todeva</w:t>
      </w:r>
      <w:proofErr w:type="spellEnd"/>
      <w:r w:rsidRPr="00094244">
        <w:rPr>
          <w:rFonts w:ascii="Times New Roman" w:hAnsi="Times New Roman"/>
          <w:sz w:val="24"/>
          <w:szCs w:val="24"/>
        </w:rPr>
        <w:t xml:space="preserve"> &amp; </w:t>
      </w:r>
      <w:proofErr w:type="spellStart"/>
      <w:r w:rsidRPr="00094244">
        <w:rPr>
          <w:rFonts w:ascii="Times New Roman" w:hAnsi="Times New Roman"/>
          <w:sz w:val="24"/>
          <w:szCs w:val="24"/>
        </w:rPr>
        <w:t>Knoke</w:t>
      </w:r>
      <w:proofErr w:type="spellEnd"/>
      <w:r w:rsidRPr="00094244">
        <w:rPr>
          <w:rFonts w:ascii="Times New Roman" w:hAnsi="Times New Roman"/>
          <w:sz w:val="24"/>
          <w:szCs w:val="24"/>
        </w:rPr>
        <w:t xml:space="preserve">, 2005) they also act as informal safeguards that </w:t>
      </w:r>
      <w:r w:rsidR="004D17B4" w:rsidRPr="00094244">
        <w:rPr>
          <w:rFonts w:ascii="Times New Roman" w:hAnsi="Times New Roman"/>
          <w:sz w:val="24"/>
          <w:szCs w:val="24"/>
        </w:rPr>
        <w:t>can guide</w:t>
      </w:r>
      <w:r w:rsidR="00831155" w:rsidRPr="00094244">
        <w:rPr>
          <w:rFonts w:ascii="Times New Roman" w:hAnsi="Times New Roman"/>
          <w:sz w:val="24"/>
          <w:szCs w:val="24"/>
        </w:rPr>
        <w:t xml:space="preserve"> </w:t>
      </w:r>
      <w:r w:rsidRPr="00094244">
        <w:rPr>
          <w:rFonts w:ascii="Times New Roman" w:hAnsi="Times New Roman"/>
          <w:sz w:val="24"/>
          <w:szCs w:val="24"/>
        </w:rPr>
        <w:t xml:space="preserve">formal </w:t>
      </w:r>
      <w:r w:rsidR="00831155" w:rsidRPr="00094244">
        <w:rPr>
          <w:rFonts w:ascii="Times New Roman" w:hAnsi="Times New Roman"/>
          <w:sz w:val="24"/>
          <w:szCs w:val="24"/>
        </w:rPr>
        <w:t xml:space="preserve">and informal </w:t>
      </w:r>
      <w:r w:rsidRPr="00094244">
        <w:rPr>
          <w:rFonts w:ascii="Times New Roman" w:hAnsi="Times New Roman"/>
          <w:sz w:val="24"/>
          <w:szCs w:val="24"/>
        </w:rPr>
        <w:t>appropriation mechanisms</w:t>
      </w:r>
      <w:r w:rsidR="00D51EFA" w:rsidRPr="00094244">
        <w:rPr>
          <w:rFonts w:ascii="Times New Roman" w:hAnsi="Times New Roman"/>
          <w:sz w:val="24"/>
          <w:szCs w:val="24"/>
        </w:rPr>
        <w:t xml:space="preserve"> collectively applied by partners</w:t>
      </w:r>
      <w:r w:rsidRPr="00094244">
        <w:rPr>
          <w:rFonts w:ascii="Times New Roman" w:hAnsi="Times New Roman"/>
          <w:sz w:val="24"/>
          <w:szCs w:val="24"/>
        </w:rPr>
        <w:t>. Previous research (Laursen &amp; Salter, 2014; Hagedoorn &amp; Zobel, 2015; Zobel et al., 2017) indicates that</w:t>
      </w:r>
      <w:r w:rsidR="00B3787A" w:rsidRPr="00094244">
        <w:rPr>
          <w:rFonts w:ascii="Times New Roman" w:hAnsi="Times New Roman"/>
          <w:sz w:val="24"/>
          <w:szCs w:val="24"/>
        </w:rPr>
        <w:t>, in addition to formal appropriation mechanisms</w:t>
      </w:r>
      <w:r w:rsidR="00C21189" w:rsidRPr="00094244">
        <w:rPr>
          <w:rFonts w:ascii="Times New Roman" w:hAnsi="Times New Roman"/>
          <w:sz w:val="24"/>
          <w:szCs w:val="24"/>
        </w:rPr>
        <w:t xml:space="preserve"> </w:t>
      </w:r>
      <w:r w:rsidR="00D943AE" w:rsidRPr="00094244">
        <w:rPr>
          <w:rFonts w:ascii="Times New Roman" w:hAnsi="Times New Roman"/>
          <w:sz w:val="24"/>
          <w:szCs w:val="24"/>
        </w:rPr>
        <w:t xml:space="preserve">(e.g. </w:t>
      </w:r>
      <w:r w:rsidR="005D0B45" w:rsidRPr="00094244">
        <w:rPr>
          <w:rFonts w:ascii="Times New Roman" w:hAnsi="Times New Roman"/>
          <w:sz w:val="24"/>
          <w:szCs w:val="24"/>
        </w:rPr>
        <w:t>patents</w:t>
      </w:r>
      <w:r w:rsidR="00647A71" w:rsidRPr="00094244">
        <w:rPr>
          <w:rFonts w:ascii="Times New Roman" w:hAnsi="Times New Roman"/>
          <w:sz w:val="24"/>
          <w:szCs w:val="24"/>
        </w:rPr>
        <w:t>)</w:t>
      </w:r>
      <w:r w:rsidR="00AB67A3" w:rsidRPr="00094244">
        <w:rPr>
          <w:rFonts w:ascii="Times New Roman" w:hAnsi="Times New Roman"/>
          <w:sz w:val="24"/>
          <w:szCs w:val="24"/>
        </w:rPr>
        <w:t>,</w:t>
      </w:r>
      <w:r w:rsidRPr="00094244">
        <w:rPr>
          <w:rFonts w:ascii="Times New Roman" w:hAnsi="Times New Roman"/>
          <w:sz w:val="24"/>
          <w:szCs w:val="24"/>
        </w:rPr>
        <w:t xml:space="preserve"> secrecy, lead-time, and process and product complexity are important informal appropriation mechanisms</w:t>
      </w:r>
      <w:r w:rsidR="00BD2631" w:rsidRPr="00094244">
        <w:rPr>
          <w:rFonts w:ascii="Times New Roman" w:hAnsi="Times New Roman"/>
          <w:sz w:val="24"/>
          <w:szCs w:val="24"/>
        </w:rPr>
        <w:t xml:space="preserve"> used by </w:t>
      </w:r>
      <w:r w:rsidR="003472B5" w:rsidRPr="00094244">
        <w:rPr>
          <w:rFonts w:ascii="Times New Roman" w:hAnsi="Times New Roman"/>
          <w:sz w:val="24"/>
          <w:szCs w:val="24"/>
        </w:rPr>
        <w:t xml:space="preserve">individual </w:t>
      </w:r>
      <w:r w:rsidR="00BD2631" w:rsidRPr="00094244">
        <w:rPr>
          <w:rFonts w:ascii="Times New Roman" w:hAnsi="Times New Roman"/>
          <w:sz w:val="24"/>
          <w:szCs w:val="24"/>
        </w:rPr>
        <w:t xml:space="preserve">firms to protect their </w:t>
      </w:r>
      <w:r w:rsidR="00D51EFA" w:rsidRPr="00094244">
        <w:rPr>
          <w:rFonts w:ascii="Times New Roman" w:hAnsi="Times New Roman"/>
          <w:sz w:val="24"/>
          <w:szCs w:val="24"/>
        </w:rPr>
        <w:t xml:space="preserve">firm-specific </w:t>
      </w:r>
      <w:r w:rsidR="00BD2631" w:rsidRPr="00094244">
        <w:rPr>
          <w:rFonts w:ascii="Times New Roman" w:hAnsi="Times New Roman"/>
          <w:sz w:val="24"/>
          <w:szCs w:val="24"/>
        </w:rPr>
        <w:t>innovative efforts</w:t>
      </w:r>
      <w:r w:rsidRPr="00094244">
        <w:rPr>
          <w:rFonts w:ascii="Times New Roman" w:hAnsi="Times New Roman"/>
          <w:sz w:val="24"/>
          <w:szCs w:val="24"/>
        </w:rPr>
        <w:t xml:space="preserve">. </w:t>
      </w:r>
      <w:r w:rsidR="00064F5B" w:rsidRPr="00094244">
        <w:rPr>
          <w:rFonts w:ascii="Times New Roman" w:hAnsi="Times New Roman"/>
          <w:sz w:val="24"/>
          <w:szCs w:val="24"/>
        </w:rPr>
        <w:t>I</w:t>
      </w:r>
      <w:r w:rsidRPr="00094244">
        <w:rPr>
          <w:rFonts w:ascii="Times New Roman" w:hAnsi="Times New Roman"/>
          <w:sz w:val="24"/>
          <w:szCs w:val="24"/>
        </w:rPr>
        <w:t xml:space="preserve">n a relational contracting context, </w:t>
      </w:r>
      <w:r w:rsidR="00831155" w:rsidRPr="00094244">
        <w:rPr>
          <w:rFonts w:ascii="Times New Roman" w:hAnsi="Times New Roman"/>
          <w:sz w:val="24"/>
          <w:szCs w:val="24"/>
        </w:rPr>
        <w:t xml:space="preserve">characterized by </w:t>
      </w:r>
      <w:r w:rsidR="001E0A8E" w:rsidRPr="00094244">
        <w:rPr>
          <w:rFonts w:ascii="Times New Roman" w:hAnsi="Times New Roman"/>
          <w:sz w:val="24"/>
          <w:szCs w:val="24"/>
        </w:rPr>
        <w:t xml:space="preserve">social norms, </w:t>
      </w:r>
      <w:r w:rsidR="00F50055" w:rsidRPr="00094244">
        <w:rPr>
          <w:rFonts w:ascii="Times New Roman" w:hAnsi="Times New Roman"/>
          <w:sz w:val="24"/>
          <w:szCs w:val="24"/>
        </w:rPr>
        <w:t xml:space="preserve">both </w:t>
      </w:r>
      <w:r w:rsidR="005C77BA" w:rsidRPr="00094244">
        <w:rPr>
          <w:rFonts w:ascii="Times New Roman" w:hAnsi="Times New Roman"/>
          <w:sz w:val="24"/>
          <w:szCs w:val="24"/>
        </w:rPr>
        <w:t>for</w:t>
      </w:r>
      <w:r w:rsidR="00D9556E" w:rsidRPr="00094244">
        <w:rPr>
          <w:rFonts w:ascii="Times New Roman" w:hAnsi="Times New Roman"/>
          <w:sz w:val="24"/>
          <w:szCs w:val="24"/>
        </w:rPr>
        <w:t>mal</w:t>
      </w:r>
      <w:r w:rsidR="005C77BA" w:rsidRPr="00094244">
        <w:rPr>
          <w:rFonts w:ascii="Times New Roman" w:hAnsi="Times New Roman"/>
          <w:sz w:val="24"/>
          <w:szCs w:val="24"/>
        </w:rPr>
        <w:t xml:space="preserve"> </w:t>
      </w:r>
      <w:r w:rsidR="00F50055" w:rsidRPr="00094244">
        <w:rPr>
          <w:rFonts w:ascii="Times New Roman" w:hAnsi="Times New Roman"/>
          <w:sz w:val="24"/>
          <w:szCs w:val="24"/>
        </w:rPr>
        <w:t xml:space="preserve">and informal </w:t>
      </w:r>
      <w:r w:rsidR="005C77BA" w:rsidRPr="00094244">
        <w:rPr>
          <w:rFonts w:ascii="Times New Roman" w:hAnsi="Times New Roman"/>
          <w:sz w:val="24"/>
          <w:szCs w:val="24"/>
        </w:rPr>
        <w:t xml:space="preserve">appropriation mechanisms </w:t>
      </w:r>
      <w:r w:rsidR="00F50055" w:rsidRPr="00094244">
        <w:rPr>
          <w:rFonts w:ascii="Times New Roman" w:hAnsi="Times New Roman"/>
          <w:sz w:val="24"/>
          <w:szCs w:val="24"/>
        </w:rPr>
        <w:t xml:space="preserve">can be </w:t>
      </w:r>
      <w:r w:rsidR="00831155" w:rsidRPr="00094244">
        <w:rPr>
          <w:rFonts w:ascii="Times New Roman" w:hAnsi="Times New Roman"/>
          <w:sz w:val="24"/>
          <w:szCs w:val="24"/>
        </w:rPr>
        <w:t xml:space="preserve">applied for </w:t>
      </w:r>
      <w:r w:rsidR="008259D4" w:rsidRPr="00094244">
        <w:rPr>
          <w:rFonts w:ascii="Times New Roman" w:hAnsi="Times New Roman"/>
          <w:sz w:val="24"/>
          <w:szCs w:val="24"/>
        </w:rPr>
        <w:t>knowledge sharing</w:t>
      </w:r>
      <w:r w:rsidR="009E5DB0" w:rsidRPr="00094244">
        <w:rPr>
          <w:rFonts w:ascii="Times New Roman" w:hAnsi="Times New Roman"/>
          <w:sz w:val="24"/>
          <w:szCs w:val="24"/>
        </w:rPr>
        <w:t xml:space="preserve"> and joint</w:t>
      </w:r>
      <w:r w:rsidR="00C4506A" w:rsidRPr="00094244">
        <w:rPr>
          <w:rFonts w:ascii="Times New Roman" w:hAnsi="Times New Roman"/>
          <w:sz w:val="24"/>
          <w:szCs w:val="24"/>
        </w:rPr>
        <w:t xml:space="preserve"> ownership and</w:t>
      </w:r>
      <w:r w:rsidR="009E5DB0" w:rsidRPr="00094244">
        <w:rPr>
          <w:rFonts w:ascii="Times New Roman" w:hAnsi="Times New Roman"/>
          <w:sz w:val="24"/>
          <w:szCs w:val="24"/>
        </w:rPr>
        <w:t xml:space="preserve"> become subject to</w:t>
      </w:r>
      <w:r w:rsidR="00E46A23" w:rsidRPr="00094244">
        <w:rPr>
          <w:rFonts w:ascii="Times New Roman" w:hAnsi="Times New Roman"/>
          <w:sz w:val="24"/>
          <w:szCs w:val="24"/>
        </w:rPr>
        <w:t xml:space="preserve"> </w:t>
      </w:r>
      <w:r w:rsidR="00C4506A" w:rsidRPr="00094244">
        <w:rPr>
          <w:rFonts w:ascii="Times New Roman" w:hAnsi="Times New Roman"/>
          <w:sz w:val="24"/>
          <w:szCs w:val="24"/>
        </w:rPr>
        <w:t>inter-</w:t>
      </w:r>
      <w:r w:rsidR="00E46A23" w:rsidRPr="00094244">
        <w:rPr>
          <w:rFonts w:ascii="Times New Roman" w:hAnsi="Times New Roman"/>
          <w:sz w:val="24"/>
          <w:szCs w:val="24"/>
        </w:rPr>
        <w:t>organization</w:t>
      </w:r>
      <w:r w:rsidR="00C4506A" w:rsidRPr="00094244">
        <w:rPr>
          <w:rFonts w:ascii="Times New Roman" w:hAnsi="Times New Roman"/>
          <w:sz w:val="24"/>
          <w:szCs w:val="24"/>
        </w:rPr>
        <w:t xml:space="preserve">al governance and sharing among </w:t>
      </w:r>
      <w:r w:rsidR="00831155" w:rsidRPr="00094244">
        <w:rPr>
          <w:rFonts w:ascii="Times New Roman" w:hAnsi="Times New Roman"/>
          <w:sz w:val="24"/>
          <w:szCs w:val="24"/>
        </w:rPr>
        <w:t xml:space="preserve">cooperating </w:t>
      </w:r>
      <w:r w:rsidR="00C4506A" w:rsidRPr="00094244">
        <w:rPr>
          <w:rFonts w:ascii="Times New Roman" w:hAnsi="Times New Roman"/>
          <w:sz w:val="24"/>
          <w:szCs w:val="24"/>
        </w:rPr>
        <w:t>partic</w:t>
      </w:r>
      <w:r w:rsidR="00831155" w:rsidRPr="00094244">
        <w:rPr>
          <w:rFonts w:ascii="Times New Roman" w:hAnsi="Times New Roman"/>
          <w:sz w:val="24"/>
          <w:szCs w:val="24"/>
        </w:rPr>
        <w:t xml:space="preserve">ipants rather than being retained </w:t>
      </w:r>
      <w:r w:rsidR="00D51EFA" w:rsidRPr="00094244">
        <w:rPr>
          <w:rFonts w:ascii="Times New Roman" w:hAnsi="Times New Roman"/>
          <w:sz w:val="24"/>
          <w:szCs w:val="24"/>
        </w:rPr>
        <w:t>by individual firms</w:t>
      </w:r>
      <w:r w:rsidRPr="00094244">
        <w:rPr>
          <w:rFonts w:ascii="Times New Roman" w:hAnsi="Times New Roman"/>
          <w:sz w:val="24"/>
          <w:szCs w:val="24"/>
        </w:rPr>
        <w:t>.</w:t>
      </w:r>
      <w:r w:rsidR="00F35ECB" w:rsidRPr="00094244">
        <w:rPr>
          <w:rFonts w:ascii="Times New Roman" w:hAnsi="Times New Roman"/>
          <w:sz w:val="24"/>
          <w:szCs w:val="24"/>
        </w:rPr>
        <w:t xml:space="preserve"> </w:t>
      </w:r>
    </w:p>
    <w:p w14:paraId="769F8BC3" w14:textId="75785C94" w:rsidR="007100A5" w:rsidRPr="00094244" w:rsidRDefault="004473BE" w:rsidP="00931DC2">
      <w:pPr>
        <w:spacing w:after="0" w:line="480" w:lineRule="auto"/>
        <w:ind w:firstLine="708"/>
        <w:rPr>
          <w:rFonts w:ascii="Times New Roman" w:hAnsi="Times New Roman"/>
          <w:sz w:val="24"/>
          <w:szCs w:val="24"/>
        </w:rPr>
      </w:pPr>
      <w:r w:rsidRPr="00094244">
        <w:rPr>
          <w:rFonts w:ascii="Times New Roman" w:hAnsi="Times New Roman"/>
          <w:sz w:val="24"/>
          <w:szCs w:val="24"/>
        </w:rPr>
        <w:t>The main proposition put forth by this framework is that in order to understand how firms can create and capture value in an OI setting, future research needs to combine an organizational boundaries perspective with a contracting perspective</w:t>
      </w:r>
      <w:r w:rsidR="009C3934" w:rsidRPr="00094244">
        <w:rPr>
          <w:rFonts w:ascii="Times New Roman" w:hAnsi="Times New Roman"/>
          <w:sz w:val="24"/>
          <w:szCs w:val="24"/>
        </w:rPr>
        <w:t xml:space="preserve"> (see figure 1)</w:t>
      </w:r>
      <w:r w:rsidRPr="00094244">
        <w:rPr>
          <w:rFonts w:ascii="Times New Roman" w:hAnsi="Times New Roman"/>
          <w:sz w:val="24"/>
          <w:szCs w:val="24"/>
        </w:rPr>
        <w:t xml:space="preserve">. While the former explicates how permeable </w:t>
      </w:r>
      <w:r w:rsidR="004E5C66" w:rsidRPr="00094244">
        <w:rPr>
          <w:rFonts w:ascii="Times New Roman" w:hAnsi="Times New Roman"/>
          <w:sz w:val="24"/>
          <w:szCs w:val="24"/>
        </w:rPr>
        <w:t>competence, efficiency, identity, and power</w:t>
      </w:r>
      <w:r w:rsidRPr="00094244">
        <w:rPr>
          <w:rFonts w:ascii="Times New Roman" w:hAnsi="Times New Roman"/>
          <w:sz w:val="24"/>
          <w:szCs w:val="24"/>
        </w:rPr>
        <w:t xml:space="preserve"> boundaries </w:t>
      </w:r>
      <w:r w:rsidRPr="00094244">
        <w:rPr>
          <w:rFonts w:ascii="Times New Roman" w:hAnsi="Times New Roman"/>
          <w:sz w:val="24"/>
          <w:szCs w:val="24"/>
        </w:rPr>
        <w:lastRenderedPageBreak/>
        <w:t>enhance value creation via the exchange of knowledge with a broad set of external parties, the latter specifies how these permeable boundaries can be gov</w:t>
      </w:r>
      <w:r w:rsidR="0093006F" w:rsidRPr="00094244">
        <w:rPr>
          <w:rFonts w:ascii="Times New Roman" w:hAnsi="Times New Roman"/>
          <w:sz w:val="24"/>
          <w:szCs w:val="24"/>
        </w:rPr>
        <w:t>erned via relational contracts.</w:t>
      </w:r>
      <w:r w:rsidR="005E501C" w:rsidRPr="00094244">
        <w:rPr>
          <w:rFonts w:ascii="Times New Roman" w:hAnsi="Times New Roman"/>
          <w:sz w:val="24"/>
          <w:szCs w:val="24"/>
        </w:rPr>
        <w:t xml:space="preserve"> </w:t>
      </w:r>
    </w:p>
    <w:p w14:paraId="061611F2" w14:textId="1F4E7EE2" w:rsidR="007100A5" w:rsidRPr="00094244" w:rsidRDefault="0091306C" w:rsidP="00931DC2">
      <w:pPr>
        <w:spacing w:after="0" w:line="480" w:lineRule="auto"/>
        <w:ind w:firstLine="708"/>
        <w:rPr>
          <w:rFonts w:ascii="Times New Roman" w:hAnsi="Times New Roman"/>
          <w:b/>
          <w:sz w:val="24"/>
          <w:szCs w:val="24"/>
        </w:rPr>
      </w:pPr>
      <w:r w:rsidRPr="00094244">
        <w:rPr>
          <w:rFonts w:ascii="Times New Roman" w:hAnsi="Times New Roman"/>
          <w:sz w:val="24"/>
          <w:szCs w:val="24"/>
        </w:rPr>
        <w:t xml:space="preserve">This combined perspective begs the question of </w:t>
      </w:r>
      <w:r w:rsidR="0093006F" w:rsidRPr="00094244">
        <w:rPr>
          <w:rFonts w:ascii="Times New Roman" w:hAnsi="Times New Roman"/>
          <w:sz w:val="24"/>
          <w:szCs w:val="24"/>
        </w:rPr>
        <w:t xml:space="preserve">how </w:t>
      </w:r>
      <w:r w:rsidRPr="00094244">
        <w:rPr>
          <w:rFonts w:ascii="Times New Roman" w:hAnsi="Times New Roman"/>
          <w:sz w:val="24"/>
          <w:szCs w:val="24"/>
        </w:rPr>
        <w:t xml:space="preserve">firms develop strategies that enable </w:t>
      </w:r>
      <w:r w:rsidRPr="00264CEE">
        <w:rPr>
          <w:rFonts w:ascii="Times New Roman" w:hAnsi="Times New Roman"/>
          <w:sz w:val="24"/>
          <w:szCs w:val="24"/>
        </w:rPr>
        <w:t>them to</w:t>
      </w:r>
      <w:r w:rsidR="009B5C30" w:rsidRPr="00264CEE">
        <w:rPr>
          <w:rFonts w:ascii="Times New Roman" w:hAnsi="Times New Roman"/>
          <w:sz w:val="24"/>
          <w:szCs w:val="24"/>
        </w:rPr>
        <w:t xml:space="preserve"> combine permeable boundaries </w:t>
      </w:r>
      <w:r w:rsidR="005556D7" w:rsidRPr="00264CEE">
        <w:rPr>
          <w:rFonts w:ascii="Times New Roman" w:hAnsi="Times New Roman"/>
          <w:sz w:val="24"/>
          <w:szCs w:val="24"/>
        </w:rPr>
        <w:t xml:space="preserve">with each other as well as </w:t>
      </w:r>
      <w:r w:rsidR="009B5C30" w:rsidRPr="00264CEE">
        <w:rPr>
          <w:rFonts w:ascii="Times New Roman" w:hAnsi="Times New Roman"/>
          <w:sz w:val="24"/>
          <w:szCs w:val="24"/>
        </w:rPr>
        <w:t>with</w:t>
      </w:r>
      <w:r w:rsidR="005556D7" w:rsidRPr="00264CEE">
        <w:rPr>
          <w:rFonts w:ascii="Times New Roman" w:hAnsi="Times New Roman"/>
          <w:sz w:val="24"/>
          <w:szCs w:val="24"/>
        </w:rPr>
        <w:t xml:space="preserve"> relational</w:t>
      </w:r>
      <w:r w:rsidR="009B5C30" w:rsidRPr="00264CEE">
        <w:rPr>
          <w:rFonts w:ascii="Times New Roman" w:hAnsi="Times New Roman"/>
          <w:sz w:val="24"/>
          <w:szCs w:val="24"/>
        </w:rPr>
        <w:t xml:space="preserve"> </w:t>
      </w:r>
      <w:r w:rsidR="00222502" w:rsidRPr="00264CEE">
        <w:rPr>
          <w:rFonts w:ascii="Times New Roman" w:hAnsi="Times New Roman"/>
          <w:sz w:val="24"/>
          <w:szCs w:val="24"/>
        </w:rPr>
        <w:t>contract design</w:t>
      </w:r>
      <w:r w:rsidR="007A63C3" w:rsidRPr="00264CEE">
        <w:rPr>
          <w:rFonts w:ascii="Times New Roman" w:hAnsi="Times New Roman"/>
          <w:sz w:val="24"/>
          <w:szCs w:val="24"/>
        </w:rPr>
        <w:t xml:space="preserve"> </w:t>
      </w:r>
      <w:r w:rsidR="009B5C30" w:rsidRPr="00264CEE">
        <w:rPr>
          <w:rFonts w:ascii="Times New Roman" w:hAnsi="Times New Roman"/>
          <w:sz w:val="24"/>
          <w:szCs w:val="24"/>
        </w:rPr>
        <w:t>to</w:t>
      </w:r>
      <w:r w:rsidRPr="00264CEE">
        <w:rPr>
          <w:rFonts w:ascii="Times New Roman" w:hAnsi="Times New Roman"/>
          <w:sz w:val="24"/>
          <w:szCs w:val="24"/>
        </w:rPr>
        <w:t xml:space="preserve"> </w:t>
      </w:r>
      <w:r w:rsidRPr="00094244">
        <w:rPr>
          <w:rFonts w:ascii="Times New Roman" w:hAnsi="Times New Roman"/>
          <w:sz w:val="24"/>
          <w:szCs w:val="24"/>
        </w:rPr>
        <w:t xml:space="preserve">simultaneously </w:t>
      </w:r>
      <w:r w:rsidR="001E2AE8" w:rsidRPr="00094244">
        <w:rPr>
          <w:rFonts w:ascii="Times New Roman" w:hAnsi="Times New Roman"/>
          <w:sz w:val="24"/>
          <w:szCs w:val="24"/>
        </w:rPr>
        <w:t xml:space="preserve">create </w:t>
      </w:r>
      <w:r w:rsidRPr="00094244">
        <w:rPr>
          <w:rFonts w:ascii="Times New Roman" w:hAnsi="Times New Roman"/>
          <w:sz w:val="24"/>
          <w:szCs w:val="24"/>
        </w:rPr>
        <w:t>and capture value from their OI approaches</w:t>
      </w:r>
      <w:r w:rsidR="008B54A5" w:rsidRPr="00094244">
        <w:rPr>
          <w:rFonts w:ascii="Times New Roman" w:hAnsi="Times New Roman"/>
          <w:sz w:val="24"/>
          <w:szCs w:val="24"/>
        </w:rPr>
        <w:t xml:space="preserve"> (see lower part of figure 1)</w:t>
      </w:r>
      <w:r w:rsidRPr="00094244">
        <w:rPr>
          <w:rFonts w:ascii="Times New Roman" w:hAnsi="Times New Roman"/>
          <w:sz w:val="24"/>
          <w:szCs w:val="24"/>
        </w:rPr>
        <w:t xml:space="preserve">. </w:t>
      </w:r>
      <w:r w:rsidR="001E2AE8" w:rsidRPr="00094244">
        <w:rPr>
          <w:rFonts w:ascii="Times New Roman" w:hAnsi="Times New Roman"/>
          <w:sz w:val="24"/>
          <w:szCs w:val="24"/>
        </w:rPr>
        <w:t xml:space="preserve">The configuration of boundaries and </w:t>
      </w:r>
      <w:r w:rsidR="00222502" w:rsidRPr="00094244">
        <w:rPr>
          <w:rFonts w:ascii="Times New Roman" w:hAnsi="Times New Roman"/>
          <w:sz w:val="24"/>
          <w:szCs w:val="24"/>
        </w:rPr>
        <w:t>contract design</w:t>
      </w:r>
      <w:r w:rsidR="001E2AE8" w:rsidRPr="00094244">
        <w:rPr>
          <w:rFonts w:ascii="Times New Roman" w:hAnsi="Times New Roman"/>
          <w:sz w:val="24"/>
          <w:szCs w:val="24"/>
        </w:rPr>
        <w:t xml:space="preserve"> of external partnerships is important for the competitive advantage of firms and thus, need</w:t>
      </w:r>
      <w:r w:rsidR="00BD0E2E" w:rsidRPr="00094244">
        <w:rPr>
          <w:rFonts w:ascii="Times New Roman" w:hAnsi="Times New Roman"/>
          <w:sz w:val="24"/>
          <w:szCs w:val="24"/>
        </w:rPr>
        <w:t>s</w:t>
      </w:r>
      <w:r w:rsidR="001E2AE8" w:rsidRPr="00094244">
        <w:rPr>
          <w:rFonts w:ascii="Times New Roman" w:hAnsi="Times New Roman"/>
          <w:sz w:val="24"/>
          <w:szCs w:val="24"/>
        </w:rPr>
        <w:t xml:space="preserve"> to be strategically managed. </w:t>
      </w:r>
      <w:r w:rsidRPr="00094244">
        <w:rPr>
          <w:rFonts w:ascii="Times New Roman" w:hAnsi="Times New Roman"/>
          <w:sz w:val="24"/>
          <w:szCs w:val="24"/>
        </w:rPr>
        <w:t>We argue that one approach particularly useful for developing a better understanding o</w:t>
      </w:r>
      <w:r w:rsidR="0093006F" w:rsidRPr="00094244">
        <w:rPr>
          <w:rFonts w:ascii="Times New Roman" w:hAnsi="Times New Roman"/>
          <w:sz w:val="24"/>
          <w:szCs w:val="24"/>
        </w:rPr>
        <w:t xml:space="preserve">f </w:t>
      </w:r>
      <w:r w:rsidR="001E2AE8" w:rsidRPr="00094244">
        <w:rPr>
          <w:rFonts w:ascii="Times New Roman" w:hAnsi="Times New Roman"/>
          <w:sz w:val="24"/>
          <w:szCs w:val="24"/>
        </w:rPr>
        <w:t xml:space="preserve">the strategic management of </w:t>
      </w:r>
      <w:r w:rsidR="00B91B1E" w:rsidRPr="00094244">
        <w:rPr>
          <w:rFonts w:ascii="Times New Roman" w:hAnsi="Times New Roman"/>
          <w:sz w:val="24"/>
          <w:szCs w:val="24"/>
        </w:rPr>
        <w:t xml:space="preserve">the </w:t>
      </w:r>
      <w:r w:rsidR="001E2AE8" w:rsidRPr="00094244">
        <w:rPr>
          <w:rFonts w:ascii="Times New Roman" w:hAnsi="Times New Roman"/>
          <w:sz w:val="24"/>
          <w:szCs w:val="24"/>
        </w:rPr>
        <w:t xml:space="preserve">permeability and governance of </w:t>
      </w:r>
      <w:r w:rsidR="00B91B1E" w:rsidRPr="00094244">
        <w:rPr>
          <w:rFonts w:ascii="Times New Roman" w:hAnsi="Times New Roman"/>
          <w:sz w:val="24"/>
          <w:szCs w:val="24"/>
        </w:rPr>
        <w:t xml:space="preserve">firm </w:t>
      </w:r>
      <w:r w:rsidR="001E2AE8" w:rsidRPr="00094244">
        <w:rPr>
          <w:rFonts w:ascii="Times New Roman" w:hAnsi="Times New Roman"/>
          <w:sz w:val="24"/>
          <w:szCs w:val="24"/>
        </w:rPr>
        <w:t>boundaries</w:t>
      </w:r>
      <w:r w:rsidR="0093006F" w:rsidRPr="00094244">
        <w:rPr>
          <w:rFonts w:ascii="Times New Roman" w:hAnsi="Times New Roman"/>
          <w:sz w:val="24"/>
          <w:szCs w:val="24"/>
        </w:rPr>
        <w:t xml:space="preserve"> is to adopt a dynamic capability perspective</w:t>
      </w:r>
      <w:r w:rsidR="00B91B1E" w:rsidRPr="00094244">
        <w:rPr>
          <w:rFonts w:ascii="Times New Roman" w:hAnsi="Times New Roman"/>
          <w:sz w:val="24"/>
          <w:szCs w:val="24"/>
        </w:rPr>
        <w:t xml:space="preserve"> (e.g. </w:t>
      </w:r>
      <w:proofErr w:type="spellStart"/>
      <w:r w:rsidR="00B91B1E" w:rsidRPr="00094244">
        <w:rPr>
          <w:rFonts w:ascii="Times New Roman" w:hAnsi="Times New Roman"/>
          <w:sz w:val="24"/>
          <w:szCs w:val="24"/>
        </w:rPr>
        <w:t>Teece</w:t>
      </w:r>
      <w:proofErr w:type="spellEnd"/>
      <w:r w:rsidR="00B91B1E" w:rsidRPr="00094244">
        <w:rPr>
          <w:rFonts w:ascii="Times New Roman" w:hAnsi="Times New Roman"/>
          <w:sz w:val="24"/>
          <w:szCs w:val="24"/>
        </w:rPr>
        <w:t xml:space="preserve">, Pisano, &amp; </w:t>
      </w:r>
      <w:proofErr w:type="spellStart"/>
      <w:r w:rsidR="00B91B1E" w:rsidRPr="00094244">
        <w:rPr>
          <w:rFonts w:ascii="Times New Roman" w:hAnsi="Times New Roman"/>
          <w:sz w:val="24"/>
          <w:szCs w:val="24"/>
        </w:rPr>
        <w:t>Shuen</w:t>
      </w:r>
      <w:proofErr w:type="spellEnd"/>
      <w:r w:rsidR="00B91B1E" w:rsidRPr="00094244">
        <w:rPr>
          <w:rFonts w:ascii="Times New Roman" w:hAnsi="Times New Roman"/>
          <w:sz w:val="24"/>
          <w:szCs w:val="24"/>
        </w:rPr>
        <w:t xml:space="preserve">, 1997; </w:t>
      </w:r>
      <w:proofErr w:type="spellStart"/>
      <w:r w:rsidR="00B91B1E" w:rsidRPr="00094244">
        <w:rPr>
          <w:rFonts w:ascii="Times New Roman" w:hAnsi="Times New Roman"/>
          <w:sz w:val="24"/>
          <w:szCs w:val="24"/>
        </w:rPr>
        <w:t>Teece</w:t>
      </w:r>
      <w:proofErr w:type="spellEnd"/>
      <w:r w:rsidR="00B91B1E" w:rsidRPr="00094244">
        <w:rPr>
          <w:rFonts w:ascii="Times New Roman" w:hAnsi="Times New Roman"/>
          <w:sz w:val="24"/>
          <w:szCs w:val="24"/>
        </w:rPr>
        <w:t>, 2007)</w:t>
      </w:r>
      <w:r w:rsidR="0093006F" w:rsidRPr="00094244">
        <w:rPr>
          <w:rFonts w:ascii="Times New Roman" w:hAnsi="Times New Roman"/>
          <w:sz w:val="24"/>
          <w:szCs w:val="24"/>
        </w:rPr>
        <w:t xml:space="preserve">. </w:t>
      </w:r>
    </w:p>
    <w:p w14:paraId="1D4F398D" w14:textId="59CE8D46" w:rsidR="009B5C30" w:rsidRPr="00094244" w:rsidRDefault="009B5C30"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A crucial question of OI research refers to how firms can create a competitive advantage in innovation in a world in which sources of innovation are increasingly distributed and can no longer be kept </w:t>
      </w:r>
      <w:r w:rsidR="00F50055" w:rsidRPr="00094244">
        <w:rPr>
          <w:rFonts w:ascii="Times New Roman" w:hAnsi="Times New Roman"/>
          <w:sz w:val="24"/>
          <w:szCs w:val="24"/>
        </w:rPr>
        <w:t xml:space="preserve">completely </w:t>
      </w:r>
      <w:r w:rsidRPr="00094244">
        <w:rPr>
          <w:rFonts w:ascii="Times New Roman" w:hAnsi="Times New Roman"/>
          <w:sz w:val="24"/>
          <w:szCs w:val="24"/>
        </w:rPr>
        <w:t xml:space="preserve">secret and protected within the firm’s boundaries. </w:t>
      </w:r>
      <w:r w:rsidR="007100A5" w:rsidRPr="00094244">
        <w:rPr>
          <w:rFonts w:ascii="Times New Roman" w:hAnsi="Times New Roman"/>
          <w:sz w:val="24"/>
          <w:szCs w:val="24"/>
        </w:rPr>
        <w:t>A</w:t>
      </w:r>
      <w:r w:rsidRPr="00094244">
        <w:rPr>
          <w:rFonts w:ascii="Times New Roman" w:hAnsi="Times New Roman"/>
          <w:sz w:val="24"/>
          <w:szCs w:val="24"/>
        </w:rPr>
        <w:t xml:space="preserve"> dynamic capability perspective can help to shed light </w:t>
      </w:r>
      <w:r w:rsidR="00F50055" w:rsidRPr="00094244">
        <w:rPr>
          <w:rFonts w:ascii="Times New Roman" w:hAnsi="Times New Roman"/>
          <w:sz w:val="24"/>
          <w:szCs w:val="24"/>
        </w:rPr>
        <w:t xml:space="preserve">on </w:t>
      </w:r>
      <w:r w:rsidRPr="00094244">
        <w:rPr>
          <w:rFonts w:ascii="Times New Roman" w:hAnsi="Times New Roman"/>
          <w:sz w:val="24"/>
          <w:szCs w:val="24"/>
        </w:rPr>
        <w:t xml:space="preserve">how firms strategically manage the permeability of </w:t>
      </w:r>
      <w:r w:rsidRPr="00264CEE">
        <w:rPr>
          <w:rFonts w:ascii="Times New Roman" w:hAnsi="Times New Roman"/>
          <w:sz w:val="24"/>
          <w:szCs w:val="24"/>
        </w:rPr>
        <w:t xml:space="preserve">their </w:t>
      </w:r>
      <w:r w:rsidR="00D41EB6" w:rsidRPr="00264CEE">
        <w:rPr>
          <w:rFonts w:ascii="Times New Roman" w:hAnsi="Times New Roman"/>
          <w:sz w:val="24"/>
          <w:szCs w:val="24"/>
        </w:rPr>
        <w:t xml:space="preserve">interdependent </w:t>
      </w:r>
      <w:r w:rsidRPr="00264CEE">
        <w:rPr>
          <w:rFonts w:ascii="Times New Roman" w:hAnsi="Times New Roman"/>
          <w:sz w:val="24"/>
          <w:szCs w:val="24"/>
        </w:rPr>
        <w:t xml:space="preserve">firm boundaries and thereby, reconcile value creation and value capture. Adopting </w:t>
      </w:r>
      <w:proofErr w:type="spellStart"/>
      <w:r w:rsidRPr="00264CEE">
        <w:rPr>
          <w:rFonts w:ascii="Times New Roman" w:hAnsi="Times New Roman"/>
          <w:sz w:val="24"/>
          <w:szCs w:val="24"/>
        </w:rPr>
        <w:t>Teece’s</w:t>
      </w:r>
      <w:proofErr w:type="spellEnd"/>
      <w:r w:rsidRPr="00264CEE">
        <w:rPr>
          <w:rFonts w:ascii="Times New Roman" w:hAnsi="Times New Roman"/>
          <w:sz w:val="24"/>
          <w:szCs w:val="24"/>
        </w:rPr>
        <w:t xml:space="preserve"> (2007) typology, we suggest that firms need to (</w:t>
      </w:r>
      <w:r w:rsidR="007B7BA5" w:rsidRPr="00264CEE">
        <w:rPr>
          <w:rFonts w:ascii="Times New Roman" w:hAnsi="Times New Roman"/>
          <w:sz w:val="24"/>
          <w:szCs w:val="24"/>
        </w:rPr>
        <w:t>1</w:t>
      </w:r>
      <w:r w:rsidRPr="00264CEE">
        <w:rPr>
          <w:rFonts w:ascii="Times New Roman" w:hAnsi="Times New Roman"/>
          <w:sz w:val="24"/>
          <w:szCs w:val="24"/>
        </w:rPr>
        <w:t xml:space="preserve">) sense opportunities for configuring </w:t>
      </w:r>
      <w:r w:rsidRPr="00094244">
        <w:rPr>
          <w:rFonts w:ascii="Times New Roman" w:hAnsi="Times New Roman"/>
          <w:sz w:val="24"/>
          <w:szCs w:val="24"/>
        </w:rPr>
        <w:t>permeable boundaries, (</w:t>
      </w:r>
      <w:r w:rsidR="007B7BA5" w:rsidRPr="00094244">
        <w:rPr>
          <w:rFonts w:ascii="Times New Roman" w:hAnsi="Times New Roman"/>
          <w:sz w:val="24"/>
          <w:szCs w:val="24"/>
        </w:rPr>
        <w:t>2</w:t>
      </w:r>
      <w:r w:rsidRPr="00094244">
        <w:rPr>
          <w:rFonts w:ascii="Times New Roman" w:hAnsi="Times New Roman"/>
          <w:sz w:val="24"/>
          <w:szCs w:val="24"/>
        </w:rPr>
        <w:t>) seize these opportunities by designing relational contracts, and (</w:t>
      </w:r>
      <w:r w:rsidR="007B7BA5" w:rsidRPr="00094244">
        <w:rPr>
          <w:rFonts w:ascii="Times New Roman" w:hAnsi="Times New Roman"/>
          <w:sz w:val="24"/>
          <w:szCs w:val="24"/>
        </w:rPr>
        <w:t>3</w:t>
      </w:r>
      <w:r w:rsidRPr="00094244">
        <w:rPr>
          <w:rFonts w:ascii="Times New Roman" w:hAnsi="Times New Roman"/>
          <w:sz w:val="24"/>
          <w:szCs w:val="24"/>
        </w:rPr>
        <w:t xml:space="preserve">) continuously </w:t>
      </w:r>
      <w:r w:rsidR="00BD0E2E" w:rsidRPr="00094244">
        <w:rPr>
          <w:rFonts w:ascii="Times New Roman" w:hAnsi="Times New Roman"/>
          <w:sz w:val="24"/>
          <w:szCs w:val="24"/>
        </w:rPr>
        <w:t>(re-)align</w:t>
      </w:r>
      <w:r w:rsidRPr="00094244">
        <w:rPr>
          <w:rFonts w:ascii="Times New Roman" w:hAnsi="Times New Roman"/>
          <w:sz w:val="24"/>
          <w:szCs w:val="24"/>
        </w:rPr>
        <w:t xml:space="preserve"> permeable boundaries and </w:t>
      </w:r>
      <w:r w:rsidR="00222502" w:rsidRPr="00094244">
        <w:rPr>
          <w:rFonts w:ascii="Times New Roman" w:hAnsi="Times New Roman"/>
          <w:sz w:val="24"/>
          <w:szCs w:val="24"/>
        </w:rPr>
        <w:t>contract design</w:t>
      </w:r>
      <w:r w:rsidRPr="00094244">
        <w:rPr>
          <w:rFonts w:ascii="Times New Roman" w:hAnsi="Times New Roman"/>
          <w:sz w:val="24"/>
          <w:szCs w:val="24"/>
        </w:rPr>
        <w:t>.</w:t>
      </w:r>
    </w:p>
    <w:p w14:paraId="371DC020" w14:textId="216675DA" w:rsidR="009B5C30" w:rsidRPr="00094244" w:rsidRDefault="009B5C30" w:rsidP="00931DC2">
      <w:pPr>
        <w:spacing w:after="0" w:line="480" w:lineRule="auto"/>
        <w:ind w:firstLine="708"/>
        <w:rPr>
          <w:rFonts w:ascii="Times New Roman" w:hAnsi="Times New Roman"/>
          <w:sz w:val="24"/>
          <w:szCs w:val="24"/>
        </w:rPr>
      </w:pPr>
      <w:r w:rsidRPr="00094244">
        <w:rPr>
          <w:rFonts w:ascii="Times New Roman" w:hAnsi="Times New Roman"/>
          <w:sz w:val="24"/>
          <w:szCs w:val="24"/>
        </w:rPr>
        <w:t>As such, we propose that rather than</w:t>
      </w:r>
      <w:r w:rsidR="005E501C" w:rsidRPr="00094244">
        <w:rPr>
          <w:rFonts w:ascii="Times New Roman" w:hAnsi="Times New Roman"/>
          <w:sz w:val="24"/>
          <w:szCs w:val="24"/>
        </w:rPr>
        <w:t xml:space="preserve"> solely</w:t>
      </w:r>
      <w:r w:rsidRPr="00094244">
        <w:rPr>
          <w:rFonts w:ascii="Times New Roman" w:hAnsi="Times New Roman"/>
          <w:sz w:val="24"/>
          <w:szCs w:val="24"/>
        </w:rPr>
        <w:t xml:space="preserve"> orchestrating their </w:t>
      </w:r>
      <w:r w:rsidR="005E501C" w:rsidRPr="00094244">
        <w:rPr>
          <w:rFonts w:ascii="Times New Roman" w:hAnsi="Times New Roman"/>
          <w:sz w:val="24"/>
          <w:szCs w:val="24"/>
        </w:rPr>
        <w:t>own resource base,</w:t>
      </w:r>
      <w:r w:rsidRPr="00094244">
        <w:rPr>
          <w:rFonts w:ascii="Times New Roman" w:hAnsi="Times New Roman"/>
          <w:sz w:val="24"/>
          <w:szCs w:val="24"/>
        </w:rPr>
        <w:t xml:space="preserve"> firms that are active in OI need to orchestrate their multi-dimensional boundaries. So far, research on dynamic capabilities has focused on their purpose to modify the firm’s internal resource base (e.g. Zahra, Sapienza, &amp; </w:t>
      </w:r>
      <w:proofErr w:type="spellStart"/>
      <w:r w:rsidR="00620E9B" w:rsidRPr="00094244">
        <w:rPr>
          <w:rFonts w:ascii="Times New Roman" w:hAnsi="Times New Roman"/>
          <w:sz w:val="24"/>
          <w:szCs w:val="24"/>
        </w:rPr>
        <w:t>Davidsson</w:t>
      </w:r>
      <w:proofErr w:type="spellEnd"/>
      <w:r w:rsidR="00620E9B" w:rsidRPr="00094244">
        <w:rPr>
          <w:rFonts w:ascii="Times New Roman" w:hAnsi="Times New Roman"/>
          <w:sz w:val="24"/>
          <w:szCs w:val="24"/>
        </w:rPr>
        <w:t>, 2006</w:t>
      </w:r>
      <w:r w:rsidRPr="00094244">
        <w:rPr>
          <w:rFonts w:ascii="Times New Roman" w:hAnsi="Times New Roman"/>
          <w:sz w:val="24"/>
          <w:szCs w:val="24"/>
        </w:rPr>
        <w:t xml:space="preserve">). However, more recently, scholars emphasize that this purpose needs to be extended to include the modification of external resources and the broader ecosystem surrounding the focal firm (e.g. </w:t>
      </w:r>
      <w:proofErr w:type="spellStart"/>
      <w:r w:rsidR="005E501C" w:rsidRPr="00094244">
        <w:rPr>
          <w:rFonts w:ascii="Times New Roman" w:hAnsi="Times New Roman"/>
          <w:sz w:val="24"/>
          <w:szCs w:val="24"/>
        </w:rPr>
        <w:t>Teece</w:t>
      </w:r>
      <w:proofErr w:type="spellEnd"/>
      <w:r w:rsidR="005E501C" w:rsidRPr="00094244">
        <w:rPr>
          <w:rFonts w:ascii="Times New Roman" w:hAnsi="Times New Roman"/>
          <w:sz w:val="24"/>
          <w:szCs w:val="24"/>
        </w:rPr>
        <w:t>, 2007</w:t>
      </w:r>
      <w:r w:rsidRPr="00094244">
        <w:rPr>
          <w:rFonts w:ascii="Times New Roman" w:hAnsi="Times New Roman"/>
          <w:sz w:val="24"/>
          <w:szCs w:val="24"/>
        </w:rPr>
        <w:t xml:space="preserve">; </w:t>
      </w:r>
      <w:proofErr w:type="spellStart"/>
      <w:r w:rsidRPr="00094244">
        <w:rPr>
          <w:rFonts w:ascii="Times New Roman" w:hAnsi="Times New Roman"/>
          <w:sz w:val="24"/>
          <w:szCs w:val="24"/>
        </w:rPr>
        <w:t>Schilke</w:t>
      </w:r>
      <w:proofErr w:type="spellEnd"/>
      <w:r w:rsidRPr="00094244">
        <w:rPr>
          <w:rFonts w:ascii="Times New Roman" w:hAnsi="Times New Roman"/>
          <w:sz w:val="24"/>
          <w:szCs w:val="24"/>
        </w:rPr>
        <w:t xml:space="preserve">, Hu, &amp; </w:t>
      </w:r>
      <w:proofErr w:type="spellStart"/>
      <w:r w:rsidRPr="00094244">
        <w:rPr>
          <w:rFonts w:ascii="Times New Roman" w:hAnsi="Times New Roman"/>
          <w:sz w:val="24"/>
          <w:szCs w:val="24"/>
        </w:rPr>
        <w:t>Helfat</w:t>
      </w:r>
      <w:proofErr w:type="spellEnd"/>
      <w:r w:rsidRPr="00094244">
        <w:rPr>
          <w:rFonts w:ascii="Times New Roman" w:hAnsi="Times New Roman"/>
          <w:sz w:val="24"/>
          <w:szCs w:val="24"/>
        </w:rPr>
        <w:t xml:space="preserve">, 2018). We argue that OI is an ideal context for studying dynamic capabilities </w:t>
      </w:r>
      <w:r w:rsidRPr="00094244">
        <w:rPr>
          <w:rFonts w:ascii="Times New Roman" w:hAnsi="Times New Roman"/>
          <w:sz w:val="24"/>
          <w:szCs w:val="24"/>
        </w:rPr>
        <w:lastRenderedPageBreak/>
        <w:t xml:space="preserve">that do not only coordinate the resources a focal firm owns, but that orchestrate a wider set of resources a focal </w:t>
      </w:r>
      <w:r w:rsidRPr="00264CEE">
        <w:rPr>
          <w:rFonts w:ascii="Times New Roman" w:hAnsi="Times New Roman"/>
          <w:sz w:val="24"/>
          <w:szCs w:val="24"/>
        </w:rPr>
        <w:t xml:space="preserve">firm accesses or commercializes externally. </w:t>
      </w:r>
      <w:r w:rsidR="003904B2" w:rsidRPr="00264CEE">
        <w:rPr>
          <w:rFonts w:ascii="Times New Roman" w:hAnsi="Times New Roman"/>
          <w:sz w:val="24"/>
          <w:szCs w:val="24"/>
        </w:rPr>
        <w:t xml:space="preserve">The capabilities to configure </w:t>
      </w:r>
      <w:r w:rsidR="005556D7" w:rsidRPr="00264CEE">
        <w:rPr>
          <w:rFonts w:ascii="Times New Roman" w:hAnsi="Times New Roman"/>
          <w:sz w:val="24"/>
          <w:szCs w:val="24"/>
        </w:rPr>
        <w:t xml:space="preserve">interdependent </w:t>
      </w:r>
      <w:r w:rsidR="003904B2" w:rsidRPr="00264CEE">
        <w:rPr>
          <w:rFonts w:ascii="Times New Roman" w:hAnsi="Times New Roman"/>
          <w:sz w:val="24"/>
          <w:szCs w:val="24"/>
        </w:rPr>
        <w:t>perm</w:t>
      </w:r>
      <w:r w:rsidR="003904B2" w:rsidRPr="00094244">
        <w:rPr>
          <w:rFonts w:ascii="Times New Roman" w:hAnsi="Times New Roman"/>
          <w:sz w:val="24"/>
          <w:szCs w:val="24"/>
        </w:rPr>
        <w:t xml:space="preserve">eable boundaries, design relational contracts, and continuously </w:t>
      </w:r>
      <w:r w:rsidR="00E013F6" w:rsidRPr="00094244">
        <w:rPr>
          <w:rFonts w:ascii="Times New Roman" w:hAnsi="Times New Roman"/>
          <w:sz w:val="24"/>
          <w:szCs w:val="24"/>
        </w:rPr>
        <w:t>(re-)</w:t>
      </w:r>
      <w:r w:rsidR="00CC6AE5" w:rsidRPr="00094244">
        <w:rPr>
          <w:rFonts w:ascii="Times New Roman" w:hAnsi="Times New Roman"/>
          <w:sz w:val="24"/>
          <w:szCs w:val="24"/>
        </w:rPr>
        <w:t xml:space="preserve">align </w:t>
      </w:r>
      <w:r w:rsidR="003904B2" w:rsidRPr="00094244">
        <w:rPr>
          <w:rFonts w:ascii="Times New Roman" w:hAnsi="Times New Roman"/>
          <w:sz w:val="24"/>
          <w:szCs w:val="24"/>
        </w:rPr>
        <w:t xml:space="preserve">permeable </w:t>
      </w:r>
      <w:r w:rsidR="008B54A5" w:rsidRPr="00094244">
        <w:rPr>
          <w:rFonts w:ascii="Times New Roman" w:hAnsi="Times New Roman"/>
          <w:sz w:val="24"/>
          <w:szCs w:val="24"/>
        </w:rPr>
        <w:t>boundaries with</w:t>
      </w:r>
      <w:r w:rsidR="003904B2" w:rsidRPr="00094244">
        <w:rPr>
          <w:rFonts w:ascii="Times New Roman" w:hAnsi="Times New Roman"/>
          <w:sz w:val="24"/>
          <w:szCs w:val="24"/>
        </w:rPr>
        <w:t xml:space="preserve"> </w:t>
      </w:r>
      <w:r w:rsidR="00222502" w:rsidRPr="00094244">
        <w:rPr>
          <w:rFonts w:ascii="Times New Roman" w:hAnsi="Times New Roman"/>
          <w:sz w:val="24"/>
          <w:szCs w:val="24"/>
        </w:rPr>
        <w:t>contract design</w:t>
      </w:r>
      <w:r w:rsidR="003904B2" w:rsidRPr="00094244">
        <w:rPr>
          <w:rFonts w:ascii="Times New Roman" w:hAnsi="Times New Roman"/>
          <w:sz w:val="24"/>
          <w:szCs w:val="24"/>
        </w:rPr>
        <w:t xml:space="preserve"> characterize a specific set of dynamic capabilities in the context of </w:t>
      </w:r>
      <w:r w:rsidR="007F33AF" w:rsidRPr="00094244">
        <w:rPr>
          <w:rFonts w:ascii="Times New Roman" w:hAnsi="Times New Roman"/>
          <w:sz w:val="24"/>
          <w:szCs w:val="24"/>
        </w:rPr>
        <w:t xml:space="preserve">OI </w:t>
      </w:r>
      <w:r w:rsidR="00C55A1E" w:rsidRPr="00094244">
        <w:rPr>
          <w:rFonts w:ascii="Times New Roman" w:hAnsi="Times New Roman"/>
          <w:sz w:val="24"/>
          <w:szCs w:val="24"/>
        </w:rPr>
        <w:t>that can ultimately lead to competitive advantage</w:t>
      </w:r>
      <w:r w:rsidR="003904B2" w:rsidRPr="00094244">
        <w:rPr>
          <w:rFonts w:ascii="Times New Roman" w:hAnsi="Times New Roman"/>
          <w:sz w:val="24"/>
          <w:szCs w:val="24"/>
        </w:rPr>
        <w:t xml:space="preserve">. </w:t>
      </w:r>
      <w:r w:rsidR="00C511AE" w:rsidRPr="00094244">
        <w:rPr>
          <w:rFonts w:ascii="Times New Roman" w:hAnsi="Times New Roman"/>
          <w:sz w:val="24"/>
          <w:szCs w:val="24"/>
        </w:rPr>
        <w:t>In the following, we discuss this set of dynamic capabilities and outline a future research agenda</w:t>
      </w:r>
      <w:r w:rsidR="00BB508B" w:rsidRPr="00094244">
        <w:rPr>
          <w:rFonts w:ascii="Times New Roman" w:hAnsi="Times New Roman"/>
          <w:sz w:val="24"/>
          <w:szCs w:val="24"/>
        </w:rPr>
        <w:t xml:space="preserve"> (see figure 1 for exemplary research questions)</w:t>
      </w:r>
      <w:r w:rsidR="00C511AE" w:rsidRPr="00094244">
        <w:rPr>
          <w:rFonts w:ascii="Times New Roman" w:hAnsi="Times New Roman"/>
          <w:sz w:val="24"/>
          <w:szCs w:val="24"/>
        </w:rPr>
        <w:t xml:space="preserve">. </w:t>
      </w:r>
    </w:p>
    <w:p w14:paraId="4A93BD1B" w14:textId="22F2BC02" w:rsidR="00EC1ED7" w:rsidRPr="00094244" w:rsidRDefault="00E620F4"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Sensing</w:t>
      </w:r>
      <w:r w:rsidR="00C1484D" w:rsidRPr="00094244">
        <w:rPr>
          <w:rFonts w:ascii="Times New Roman" w:hAnsi="Times New Roman"/>
          <w:b/>
          <w:sz w:val="24"/>
          <w:szCs w:val="24"/>
        </w:rPr>
        <w:t xml:space="preserve"> O</w:t>
      </w:r>
      <w:r w:rsidR="00E5665C" w:rsidRPr="00094244">
        <w:rPr>
          <w:rFonts w:ascii="Times New Roman" w:hAnsi="Times New Roman"/>
          <w:b/>
          <w:sz w:val="24"/>
          <w:szCs w:val="24"/>
        </w:rPr>
        <w:t>pportunities for O</w:t>
      </w:r>
      <w:r w:rsidR="00C1484D" w:rsidRPr="00094244">
        <w:rPr>
          <w:rFonts w:ascii="Times New Roman" w:hAnsi="Times New Roman"/>
          <w:b/>
          <w:sz w:val="24"/>
          <w:szCs w:val="24"/>
        </w:rPr>
        <w:t xml:space="preserve">pen </w:t>
      </w:r>
      <w:r w:rsidR="00E5665C" w:rsidRPr="00094244">
        <w:rPr>
          <w:rFonts w:ascii="Times New Roman" w:hAnsi="Times New Roman"/>
          <w:b/>
          <w:sz w:val="24"/>
          <w:szCs w:val="24"/>
        </w:rPr>
        <w:t>I</w:t>
      </w:r>
      <w:r w:rsidR="00C1484D" w:rsidRPr="00094244">
        <w:rPr>
          <w:rFonts w:ascii="Times New Roman" w:hAnsi="Times New Roman"/>
          <w:b/>
          <w:sz w:val="24"/>
          <w:szCs w:val="24"/>
        </w:rPr>
        <w:t>nnovation</w:t>
      </w:r>
      <w:r w:rsidRPr="00094244">
        <w:rPr>
          <w:rFonts w:ascii="Times New Roman" w:hAnsi="Times New Roman"/>
          <w:b/>
          <w:sz w:val="24"/>
          <w:szCs w:val="24"/>
        </w:rPr>
        <w:t xml:space="preserve">: Configuring Permeable Boundaries </w:t>
      </w:r>
    </w:p>
    <w:p w14:paraId="4F024A0B" w14:textId="0C9B48B6" w:rsidR="00C55A1E" w:rsidRPr="00094244" w:rsidRDefault="00C511AE" w:rsidP="00931DC2">
      <w:pPr>
        <w:spacing w:after="0" w:line="480" w:lineRule="auto"/>
        <w:outlineLvl w:val="0"/>
        <w:rPr>
          <w:rFonts w:ascii="Times New Roman" w:hAnsi="Times New Roman"/>
          <w:sz w:val="24"/>
        </w:rPr>
      </w:pPr>
      <w:r w:rsidRPr="00094244">
        <w:rPr>
          <w:rFonts w:ascii="Times New Roman" w:hAnsi="Times New Roman"/>
          <w:sz w:val="24"/>
        </w:rPr>
        <w:t>Sensing capability refers to the mobiliz</w:t>
      </w:r>
      <w:r w:rsidR="00BD0E2E" w:rsidRPr="00094244">
        <w:rPr>
          <w:rFonts w:ascii="Times New Roman" w:hAnsi="Times New Roman"/>
          <w:sz w:val="24"/>
        </w:rPr>
        <w:t>ation of</w:t>
      </w:r>
      <w:r w:rsidRPr="00094244">
        <w:rPr>
          <w:rFonts w:ascii="Times New Roman" w:hAnsi="Times New Roman"/>
          <w:sz w:val="24"/>
        </w:rPr>
        <w:t xml:space="preserve"> organizational </w:t>
      </w:r>
      <w:r w:rsidR="00087373" w:rsidRPr="00094244">
        <w:rPr>
          <w:rFonts w:ascii="Times New Roman" w:hAnsi="Times New Roman"/>
          <w:sz w:val="24"/>
        </w:rPr>
        <w:t>infrastructure to create, acquire, or shed</w:t>
      </w:r>
      <w:r w:rsidRPr="00094244">
        <w:rPr>
          <w:rFonts w:ascii="Times New Roman" w:hAnsi="Times New Roman"/>
          <w:sz w:val="24"/>
        </w:rPr>
        <w:t xml:space="preserve"> resources (</w:t>
      </w:r>
      <w:proofErr w:type="spellStart"/>
      <w:r w:rsidRPr="00094244">
        <w:rPr>
          <w:rFonts w:ascii="Times New Roman" w:hAnsi="Times New Roman"/>
          <w:sz w:val="24"/>
        </w:rPr>
        <w:t>Katkalo</w:t>
      </w:r>
      <w:proofErr w:type="spellEnd"/>
      <w:r w:rsidRPr="00094244">
        <w:rPr>
          <w:rFonts w:ascii="Times New Roman" w:hAnsi="Times New Roman"/>
          <w:sz w:val="24"/>
        </w:rPr>
        <w:t xml:space="preserve">, </w:t>
      </w:r>
      <w:proofErr w:type="spellStart"/>
      <w:r w:rsidRPr="00094244">
        <w:rPr>
          <w:rFonts w:ascii="Times New Roman" w:hAnsi="Times New Roman"/>
          <w:sz w:val="24"/>
        </w:rPr>
        <w:t>Pitelis</w:t>
      </w:r>
      <w:proofErr w:type="spellEnd"/>
      <w:r w:rsidRPr="00094244">
        <w:rPr>
          <w:rFonts w:ascii="Times New Roman" w:hAnsi="Times New Roman"/>
          <w:sz w:val="24"/>
        </w:rPr>
        <w:t xml:space="preserve">, &amp; </w:t>
      </w:r>
      <w:proofErr w:type="spellStart"/>
      <w:r w:rsidRPr="00094244">
        <w:rPr>
          <w:rFonts w:ascii="Times New Roman" w:hAnsi="Times New Roman"/>
          <w:sz w:val="24"/>
        </w:rPr>
        <w:t>Teece</w:t>
      </w:r>
      <w:proofErr w:type="spellEnd"/>
      <w:r w:rsidRPr="00094244">
        <w:rPr>
          <w:rFonts w:ascii="Times New Roman" w:hAnsi="Times New Roman"/>
          <w:sz w:val="24"/>
        </w:rPr>
        <w:t xml:space="preserve">, 2010). As outlined in the </w:t>
      </w:r>
      <w:r w:rsidR="00C2278C" w:rsidRPr="00094244">
        <w:rPr>
          <w:rFonts w:ascii="Times New Roman" w:hAnsi="Times New Roman"/>
          <w:sz w:val="24"/>
        </w:rPr>
        <w:t>earlier</w:t>
      </w:r>
      <w:r w:rsidRPr="00094244">
        <w:rPr>
          <w:rFonts w:ascii="Times New Roman" w:hAnsi="Times New Roman"/>
          <w:sz w:val="24"/>
        </w:rPr>
        <w:t xml:space="preserve"> part of this</w:t>
      </w:r>
      <w:r w:rsidR="00C2278C" w:rsidRPr="00094244">
        <w:rPr>
          <w:rFonts w:ascii="Times New Roman" w:hAnsi="Times New Roman"/>
          <w:sz w:val="24"/>
        </w:rPr>
        <w:t xml:space="preserve"> paper</w:t>
      </w:r>
      <w:r w:rsidRPr="00094244">
        <w:rPr>
          <w:rFonts w:ascii="Times New Roman" w:hAnsi="Times New Roman"/>
          <w:sz w:val="24"/>
        </w:rPr>
        <w:t xml:space="preserve">, a </w:t>
      </w:r>
      <w:r w:rsidR="00E013F6" w:rsidRPr="00094244">
        <w:rPr>
          <w:rFonts w:ascii="Times New Roman" w:hAnsi="Times New Roman"/>
          <w:sz w:val="24"/>
        </w:rPr>
        <w:t xml:space="preserve">multi-dimensional </w:t>
      </w:r>
      <w:r w:rsidRPr="00094244">
        <w:rPr>
          <w:rFonts w:ascii="Times New Roman" w:hAnsi="Times New Roman"/>
          <w:sz w:val="24"/>
        </w:rPr>
        <w:t xml:space="preserve">boundary perspective of OI does not only require the modification of the firm’s internal </w:t>
      </w:r>
      <w:r w:rsidRPr="00264CEE">
        <w:rPr>
          <w:rFonts w:ascii="Times New Roman" w:hAnsi="Times New Roman"/>
          <w:sz w:val="24"/>
        </w:rPr>
        <w:t xml:space="preserve">resources base (i.e. via permeable </w:t>
      </w:r>
      <w:r w:rsidR="00B05F81" w:rsidRPr="00264CEE">
        <w:rPr>
          <w:rFonts w:ascii="Times New Roman" w:hAnsi="Times New Roman"/>
          <w:sz w:val="24"/>
        </w:rPr>
        <w:t>competence</w:t>
      </w:r>
      <w:r w:rsidRPr="00264CEE">
        <w:rPr>
          <w:rFonts w:ascii="Times New Roman" w:hAnsi="Times New Roman"/>
          <w:sz w:val="24"/>
        </w:rPr>
        <w:t xml:space="preserve"> boundaries), </w:t>
      </w:r>
      <w:r w:rsidR="00945D8B" w:rsidRPr="00264CEE">
        <w:rPr>
          <w:rFonts w:ascii="Times New Roman" w:hAnsi="Times New Roman"/>
          <w:sz w:val="24"/>
        </w:rPr>
        <w:t xml:space="preserve">but </w:t>
      </w:r>
      <w:r w:rsidR="00132A77" w:rsidRPr="00264CEE">
        <w:rPr>
          <w:rFonts w:ascii="Times New Roman" w:hAnsi="Times New Roman"/>
          <w:sz w:val="24"/>
        </w:rPr>
        <w:t>involves</w:t>
      </w:r>
      <w:r w:rsidR="00945D8B" w:rsidRPr="00264CEE">
        <w:rPr>
          <w:rFonts w:ascii="Times New Roman" w:hAnsi="Times New Roman"/>
          <w:sz w:val="24"/>
        </w:rPr>
        <w:t xml:space="preserve"> additional modifications</w:t>
      </w:r>
      <w:r w:rsidR="00BD0E2E" w:rsidRPr="00264CEE">
        <w:rPr>
          <w:rFonts w:ascii="Times New Roman" w:hAnsi="Times New Roman"/>
          <w:sz w:val="24"/>
        </w:rPr>
        <w:t xml:space="preserve"> of </w:t>
      </w:r>
      <w:r w:rsidR="005556D7" w:rsidRPr="00264CEE">
        <w:rPr>
          <w:rFonts w:ascii="Times New Roman" w:hAnsi="Times New Roman"/>
          <w:sz w:val="24"/>
        </w:rPr>
        <w:t xml:space="preserve">related </w:t>
      </w:r>
      <w:r w:rsidR="00D41EB6" w:rsidRPr="00264CEE">
        <w:rPr>
          <w:rFonts w:ascii="Times New Roman" w:hAnsi="Times New Roman"/>
          <w:sz w:val="24"/>
        </w:rPr>
        <w:t>firm boundaries</w:t>
      </w:r>
      <w:r w:rsidR="00945D8B" w:rsidRPr="00264CEE">
        <w:rPr>
          <w:rFonts w:ascii="Times New Roman" w:hAnsi="Times New Roman"/>
          <w:sz w:val="24"/>
        </w:rPr>
        <w:t xml:space="preserve">. First, the firm’s </w:t>
      </w:r>
      <w:r w:rsidR="00B05F81" w:rsidRPr="00264CEE">
        <w:rPr>
          <w:rFonts w:ascii="Times New Roman" w:hAnsi="Times New Roman"/>
          <w:sz w:val="24"/>
        </w:rPr>
        <w:t xml:space="preserve">internal </w:t>
      </w:r>
      <w:r w:rsidR="00945D8B" w:rsidRPr="00264CEE">
        <w:rPr>
          <w:rFonts w:ascii="Times New Roman" w:hAnsi="Times New Roman"/>
          <w:sz w:val="24"/>
        </w:rPr>
        <w:t xml:space="preserve">resource base </w:t>
      </w:r>
      <w:r w:rsidR="00087373" w:rsidRPr="00264CEE">
        <w:rPr>
          <w:rFonts w:ascii="Times New Roman" w:hAnsi="Times New Roman"/>
          <w:sz w:val="24"/>
        </w:rPr>
        <w:t>extends to</w:t>
      </w:r>
      <w:r w:rsidR="00945D8B" w:rsidRPr="00264CEE">
        <w:rPr>
          <w:rFonts w:ascii="Times New Roman" w:hAnsi="Times New Roman"/>
          <w:sz w:val="24"/>
        </w:rPr>
        <w:t xml:space="preserve"> </w:t>
      </w:r>
      <w:r w:rsidR="00B05F81" w:rsidRPr="00264CEE">
        <w:rPr>
          <w:rFonts w:ascii="Times New Roman" w:hAnsi="Times New Roman"/>
          <w:sz w:val="24"/>
        </w:rPr>
        <w:t>a portfolio</w:t>
      </w:r>
      <w:r w:rsidR="00945D8B" w:rsidRPr="00264CEE">
        <w:rPr>
          <w:rFonts w:ascii="Times New Roman" w:hAnsi="Times New Roman"/>
          <w:sz w:val="24"/>
        </w:rPr>
        <w:t xml:space="preserve"> of external </w:t>
      </w:r>
      <w:r w:rsidR="00945D8B" w:rsidRPr="00094244">
        <w:rPr>
          <w:rFonts w:ascii="Times New Roman" w:hAnsi="Times New Roman"/>
          <w:sz w:val="24"/>
        </w:rPr>
        <w:t xml:space="preserve">resources </w:t>
      </w:r>
      <w:r w:rsidR="00E013F6" w:rsidRPr="00094244">
        <w:rPr>
          <w:rFonts w:ascii="Times New Roman" w:hAnsi="Times New Roman"/>
          <w:sz w:val="24"/>
        </w:rPr>
        <w:t xml:space="preserve">that are </w:t>
      </w:r>
      <w:r w:rsidR="00B05F81" w:rsidRPr="00094244">
        <w:rPr>
          <w:rFonts w:ascii="Times New Roman" w:hAnsi="Times New Roman"/>
          <w:sz w:val="24"/>
        </w:rPr>
        <w:t>governed</w:t>
      </w:r>
      <w:r w:rsidR="00E013F6" w:rsidRPr="00094244">
        <w:rPr>
          <w:rFonts w:ascii="Times New Roman" w:hAnsi="Times New Roman"/>
          <w:sz w:val="24"/>
        </w:rPr>
        <w:t xml:space="preserve"> via</w:t>
      </w:r>
      <w:r w:rsidR="00945D8B" w:rsidRPr="00094244">
        <w:rPr>
          <w:rFonts w:ascii="Times New Roman" w:hAnsi="Times New Roman"/>
          <w:sz w:val="24"/>
        </w:rPr>
        <w:t xml:space="preserve"> permeable </w:t>
      </w:r>
      <w:r w:rsidR="00B05F81" w:rsidRPr="00094244">
        <w:rPr>
          <w:rFonts w:ascii="Times New Roman" w:hAnsi="Times New Roman"/>
          <w:sz w:val="24"/>
        </w:rPr>
        <w:t>efficiency</w:t>
      </w:r>
      <w:r w:rsidR="00945D8B" w:rsidRPr="00094244">
        <w:rPr>
          <w:rFonts w:ascii="Times New Roman" w:hAnsi="Times New Roman"/>
          <w:sz w:val="24"/>
        </w:rPr>
        <w:t xml:space="preserve"> boundaries. </w:t>
      </w:r>
      <w:r w:rsidR="00B05F81" w:rsidRPr="00094244">
        <w:rPr>
          <w:rFonts w:ascii="Times New Roman" w:hAnsi="Times New Roman"/>
          <w:sz w:val="24"/>
        </w:rPr>
        <w:t>Second</w:t>
      </w:r>
      <w:r w:rsidR="00945D8B" w:rsidRPr="00094244">
        <w:rPr>
          <w:rFonts w:ascii="Times New Roman" w:hAnsi="Times New Roman"/>
          <w:sz w:val="24"/>
        </w:rPr>
        <w:t xml:space="preserve">, dynamic capabilities to modify </w:t>
      </w:r>
      <w:r w:rsidR="00B05F81" w:rsidRPr="00094244">
        <w:rPr>
          <w:rFonts w:ascii="Times New Roman" w:hAnsi="Times New Roman"/>
          <w:sz w:val="24"/>
        </w:rPr>
        <w:t xml:space="preserve">identity </w:t>
      </w:r>
      <w:r w:rsidR="00087373" w:rsidRPr="00094244">
        <w:rPr>
          <w:rFonts w:ascii="Times New Roman" w:hAnsi="Times New Roman"/>
          <w:sz w:val="24"/>
        </w:rPr>
        <w:t>boundaries</w:t>
      </w:r>
      <w:r w:rsidR="00945D8B" w:rsidRPr="00094244">
        <w:rPr>
          <w:rFonts w:ascii="Times New Roman" w:hAnsi="Times New Roman"/>
          <w:sz w:val="24"/>
        </w:rPr>
        <w:t xml:space="preserve"> lead to changes in cogni</w:t>
      </w:r>
      <w:r w:rsidR="001E4248" w:rsidRPr="00094244">
        <w:rPr>
          <w:rFonts w:ascii="Times New Roman" w:hAnsi="Times New Roman"/>
          <w:sz w:val="24"/>
        </w:rPr>
        <w:t>tive, emotional, and motivational</w:t>
      </w:r>
      <w:r w:rsidR="00945D8B" w:rsidRPr="00094244">
        <w:rPr>
          <w:rFonts w:ascii="Times New Roman" w:hAnsi="Times New Roman"/>
          <w:sz w:val="24"/>
        </w:rPr>
        <w:t xml:space="preserve"> traits of individual</w:t>
      </w:r>
      <w:r w:rsidR="001E4248" w:rsidRPr="00094244">
        <w:rPr>
          <w:rFonts w:ascii="Times New Roman" w:hAnsi="Times New Roman"/>
          <w:sz w:val="24"/>
        </w:rPr>
        <w:t xml:space="preserve">s within and outside the focal firm. </w:t>
      </w:r>
      <w:r w:rsidR="00B05F81" w:rsidRPr="00094244">
        <w:rPr>
          <w:rFonts w:ascii="Times New Roman" w:hAnsi="Times New Roman"/>
          <w:sz w:val="24"/>
        </w:rPr>
        <w:t xml:space="preserve">This includes shared mental models and cognitive frames, as well as organizational and collective identities (see also </w:t>
      </w:r>
      <w:proofErr w:type="spellStart"/>
      <w:r w:rsidR="00B05F81" w:rsidRPr="00094244">
        <w:rPr>
          <w:rFonts w:ascii="Times New Roman" w:hAnsi="Times New Roman"/>
          <w:sz w:val="24"/>
        </w:rPr>
        <w:t>Schilke</w:t>
      </w:r>
      <w:proofErr w:type="spellEnd"/>
      <w:r w:rsidR="00B05F81" w:rsidRPr="00094244">
        <w:rPr>
          <w:rFonts w:ascii="Times New Roman" w:hAnsi="Times New Roman"/>
          <w:sz w:val="24"/>
        </w:rPr>
        <w:t xml:space="preserve"> et al., 2018). Third, permeable power boundaries affect changes in the external environment and ecosystem (e.g. shaping strategies and behaviors of external actors) that surround the focal firm. </w:t>
      </w:r>
      <w:r w:rsidR="00C55A1E" w:rsidRPr="00094244">
        <w:rPr>
          <w:rFonts w:ascii="Times New Roman" w:hAnsi="Times New Roman"/>
          <w:sz w:val="24"/>
        </w:rPr>
        <w:t xml:space="preserve">This </w:t>
      </w:r>
      <w:r w:rsidR="00945D8B" w:rsidRPr="00094244">
        <w:rPr>
          <w:rFonts w:ascii="Times New Roman" w:hAnsi="Times New Roman"/>
          <w:sz w:val="24"/>
        </w:rPr>
        <w:t>perspective</w:t>
      </w:r>
      <w:r w:rsidR="00C55A1E" w:rsidRPr="00094244">
        <w:rPr>
          <w:rFonts w:ascii="Times New Roman" w:hAnsi="Times New Roman"/>
          <w:sz w:val="24"/>
        </w:rPr>
        <w:t xml:space="preserve"> is in line with recent developments in dynamic capabilities research</w:t>
      </w:r>
      <w:r w:rsidR="00945D8B" w:rsidRPr="00094244">
        <w:rPr>
          <w:rFonts w:ascii="Times New Roman" w:hAnsi="Times New Roman"/>
          <w:sz w:val="24"/>
        </w:rPr>
        <w:t>,</w:t>
      </w:r>
      <w:r w:rsidR="00C55A1E" w:rsidRPr="00094244">
        <w:rPr>
          <w:rFonts w:ascii="Times New Roman" w:hAnsi="Times New Roman"/>
          <w:sz w:val="24"/>
        </w:rPr>
        <w:t xml:space="preserve"> which calls</w:t>
      </w:r>
      <w:r w:rsidR="001E4248" w:rsidRPr="00094244">
        <w:rPr>
          <w:rFonts w:ascii="Times New Roman" w:hAnsi="Times New Roman"/>
          <w:sz w:val="24"/>
        </w:rPr>
        <w:t xml:space="preserve"> </w:t>
      </w:r>
      <w:r w:rsidR="00945D8B" w:rsidRPr="00094244">
        <w:rPr>
          <w:rFonts w:ascii="Times New Roman" w:hAnsi="Times New Roman"/>
          <w:sz w:val="24"/>
        </w:rPr>
        <w:t>for an extension of dynamic capabilities f</w:t>
      </w:r>
      <w:r w:rsidR="00C55A1E" w:rsidRPr="00094244">
        <w:rPr>
          <w:rFonts w:ascii="Times New Roman" w:hAnsi="Times New Roman"/>
          <w:sz w:val="24"/>
        </w:rPr>
        <w:t xml:space="preserve">rom </w:t>
      </w:r>
      <w:r w:rsidR="00945D8B" w:rsidRPr="00094244">
        <w:rPr>
          <w:rFonts w:ascii="Times New Roman" w:hAnsi="Times New Roman"/>
          <w:sz w:val="24"/>
        </w:rPr>
        <w:t xml:space="preserve">a </w:t>
      </w:r>
      <w:r w:rsidR="00C55A1E" w:rsidRPr="00094244">
        <w:rPr>
          <w:rFonts w:ascii="Times New Roman" w:hAnsi="Times New Roman"/>
          <w:sz w:val="24"/>
        </w:rPr>
        <w:t>purposeful modification of the</w:t>
      </w:r>
      <w:r w:rsidR="00945D8B" w:rsidRPr="00094244">
        <w:rPr>
          <w:rFonts w:ascii="Times New Roman" w:hAnsi="Times New Roman"/>
          <w:sz w:val="24"/>
        </w:rPr>
        <w:t xml:space="preserve"> firm’s internal</w:t>
      </w:r>
      <w:r w:rsidR="00C55A1E" w:rsidRPr="00094244">
        <w:rPr>
          <w:rFonts w:ascii="Times New Roman" w:hAnsi="Times New Roman"/>
          <w:sz w:val="24"/>
        </w:rPr>
        <w:t xml:space="preserve"> resource base to </w:t>
      </w:r>
      <w:r w:rsidR="00945D8B" w:rsidRPr="00094244">
        <w:rPr>
          <w:rFonts w:ascii="Times New Roman" w:hAnsi="Times New Roman"/>
          <w:sz w:val="24"/>
        </w:rPr>
        <w:t xml:space="preserve">include purposeful change of its external environment (e.g. </w:t>
      </w:r>
      <w:proofErr w:type="spellStart"/>
      <w:r w:rsidR="00945D8B" w:rsidRPr="00094244">
        <w:rPr>
          <w:rFonts w:ascii="Times New Roman" w:hAnsi="Times New Roman"/>
          <w:sz w:val="24"/>
        </w:rPr>
        <w:t>Schilke</w:t>
      </w:r>
      <w:proofErr w:type="spellEnd"/>
      <w:r w:rsidR="00945D8B" w:rsidRPr="00094244">
        <w:rPr>
          <w:rFonts w:ascii="Times New Roman" w:hAnsi="Times New Roman"/>
          <w:sz w:val="24"/>
        </w:rPr>
        <w:t xml:space="preserve"> et al., 2018). Table 1 provides </w:t>
      </w:r>
      <w:r w:rsidR="00087373" w:rsidRPr="00094244">
        <w:rPr>
          <w:rFonts w:ascii="Times New Roman" w:hAnsi="Times New Roman"/>
          <w:sz w:val="24"/>
        </w:rPr>
        <w:t>a preliminary</w:t>
      </w:r>
      <w:r w:rsidR="00945D8B" w:rsidRPr="00094244">
        <w:rPr>
          <w:rFonts w:ascii="Times New Roman" w:hAnsi="Times New Roman"/>
          <w:sz w:val="24"/>
        </w:rPr>
        <w:t xml:space="preserve"> list of underlying mec</w:t>
      </w:r>
      <w:r w:rsidR="00B05F81" w:rsidRPr="00094244">
        <w:rPr>
          <w:rFonts w:ascii="Times New Roman" w:hAnsi="Times New Roman"/>
          <w:sz w:val="24"/>
        </w:rPr>
        <w:t xml:space="preserve">hanisms </w:t>
      </w:r>
      <w:r w:rsidR="00087373" w:rsidRPr="00094244">
        <w:rPr>
          <w:rFonts w:ascii="Times New Roman" w:hAnsi="Times New Roman"/>
          <w:sz w:val="24"/>
        </w:rPr>
        <w:t>of</w:t>
      </w:r>
      <w:r w:rsidR="00945D8B" w:rsidRPr="00094244">
        <w:rPr>
          <w:rFonts w:ascii="Times New Roman" w:hAnsi="Times New Roman"/>
          <w:sz w:val="24"/>
        </w:rPr>
        <w:t xml:space="preserve"> dynamic sensing capabilities </w:t>
      </w:r>
      <w:r w:rsidR="00087373" w:rsidRPr="00094244">
        <w:rPr>
          <w:rFonts w:ascii="Times New Roman" w:hAnsi="Times New Roman"/>
          <w:sz w:val="24"/>
        </w:rPr>
        <w:t>aimed at</w:t>
      </w:r>
      <w:r w:rsidR="00945D8B" w:rsidRPr="00094244">
        <w:rPr>
          <w:rFonts w:ascii="Times New Roman" w:hAnsi="Times New Roman"/>
          <w:sz w:val="24"/>
        </w:rPr>
        <w:t xml:space="preserve"> modifying firm boundaries. </w:t>
      </w:r>
    </w:p>
    <w:p w14:paraId="1E34DEFE" w14:textId="4A54BFF9" w:rsidR="00A72B0D" w:rsidRPr="00264CEE" w:rsidRDefault="00C55A1E" w:rsidP="00931DC2">
      <w:pPr>
        <w:spacing w:after="0" w:line="480" w:lineRule="auto"/>
        <w:ind w:firstLine="708"/>
        <w:outlineLvl w:val="0"/>
        <w:rPr>
          <w:rFonts w:ascii="Times New Roman" w:hAnsi="Times New Roman"/>
          <w:sz w:val="24"/>
        </w:rPr>
      </w:pPr>
      <w:r w:rsidRPr="00094244">
        <w:rPr>
          <w:rFonts w:ascii="Times New Roman" w:hAnsi="Times New Roman"/>
          <w:sz w:val="24"/>
        </w:rPr>
        <w:lastRenderedPageBreak/>
        <w:t>However, s</w:t>
      </w:r>
      <w:r w:rsidR="00C1484D" w:rsidRPr="00094244">
        <w:rPr>
          <w:rFonts w:ascii="Times New Roman" w:hAnsi="Times New Roman"/>
          <w:sz w:val="24"/>
        </w:rPr>
        <w:t xml:space="preserve">ensing capability in an OI context is not just a matter of increasing the permeability of individual </w:t>
      </w:r>
      <w:r w:rsidR="00C1484D" w:rsidRPr="00264CEE">
        <w:rPr>
          <w:rFonts w:ascii="Times New Roman" w:hAnsi="Times New Roman"/>
          <w:sz w:val="24"/>
        </w:rPr>
        <w:t>boundary types.</w:t>
      </w:r>
      <w:r w:rsidR="005556D7" w:rsidRPr="00264CEE">
        <w:rPr>
          <w:rFonts w:ascii="Times New Roman" w:hAnsi="Times New Roman"/>
          <w:sz w:val="24"/>
        </w:rPr>
        <w:t xml:space="preserve"> Clearly, the different </w:t>
      </w:r>
      <w:r w:rsidR="00D41EB6" w:rsidRPr="00264CEE">
        <w:rPr>
          <w:rFonts w:ascii="Times New Roman" w:hAnsi="Times New Roman"/>
          <w:sz w:val="24"/>
        </w:rPr>
        <w:t>types of boundary are inter</w:t>
      </w:r>
      <w:r w:rsidR="005556D7" w:rsidRPr="00264CEE">
        <w:rPr>
          <w:rFonts w:ascii="Times New Roman" w:hAnsi="Times New Roman"/>
          <w:sz w:val="24"/>
        </w:rPr>
        <w:t>dependent and thereby, require interrelated choices regarding their degrees of openness.</w:t>
      </w:r>
      <w:r w:rsidR="00C1484D" w:rsidRPr="00264CEE">
        <w:rPr>
          <w:rFonts w:ascii="Times New Roman" w:hAnsi="Times New Roman"/>
          <w:sz w:val="24"/>
        </w:rPr>
        <w:t xml:space="preserve"> </w:t>
      </w:r>
      <w:r w:rsidR="005556D7" w:rsidRPr="00264CEE">
        <w:rPr>
          <w:rFonts w:ascii="Times New Roman" w:hAnsi="Times New Roman"/>
          <w:sz w:val="24"/>
        </w:rPr>
        <w:t>In other words</w:t>
      </w:r>
      <w:r w:rsidR="00C1484D" w:rsidRPr="00264CEE">
        <w:rPr>
          <w:rFonts w:ascii="Times New Roman" w:hAnsi="Times New Roman"/>
          <w:sz w:val="24"/>
        </w:rPr>
        <w:t>, it is a matter of configuring different degrees of permeability</w:t>
      </w:r>
      <w:r w:rsidRPr="00264CEE">
        <w:rPr>
          <w:rFonts w:ascii="Times New Roman" w:hAnsi="Times New Roman"/>
          <w:sz w:val="24"/>
        </w:rPr>
        <w:t xml:space="preserve"> across multiple</w:t>
      </w:r>
      <w:r w:rsidR="005556D7" w:rsidRPr="00264CEE">
        <w:rPr>
          <w:rFonts w:ascii="Times New Roman" w:hAnsi="Times New Roman"/>
          <w:sz w:val="24"/>
        </w:rPr>
        <w:t xml:space="preserve"> and interdependent</w:t>
      </w:r>
      <w:r w:rsidRPr="00264CEE">
        <w:rPr>
          <w:rFonts w:ascii="Times New Roman" w:hAnsi="Times New Roman"/>
          <w:sz w:val="24"/>
        </w:rPr>
        <w:t xml:space="preserve"> types of boundaries</w:t>
      </w:r>
      <w:r w:rsidR="00C1484D" w:rsidRPr="00264CEE">
        <w:rPr>
          <w:rFonts w:ascii="Times New Roman" w:hAnsi="Times New Roman"/>
          <w:sz w:val="24"/>
        </w:rPr>
        <w:t xml:space="preserve">. As such, </w:t>
      </w:r>
      <w:r w:rsidR="00673342" w:rsidRPr="00264CEE">
        <w:rPr>
          <w:rFonts w:ascii="Times New Roman" w:hAnsi="Times New Roman"/>
          <w:sz w:val="24"/>
        </w:rPr>
        <w:t>a</w:t>
      </w:r>
      <w:r w:rsidR="004473BE" w:rsidRPr="00264CEE">
        <w:rPr>
          <w:rFonts w:ascii="Times New Roman" w:hAnsi="Times New Roman"/>
          <w:sz w:val="24"/>
        </w:rPr>
        <w:t>n important avenue for future research i</w:t>
      </w:r>
      <w:r w:rsidR="00C1484D" w:rsidRPr="00264CEE">
        <w:rPr>
          <w:rFonts w:ascii="Times New Roman" w:hAnsi="Times New Roman"/>
          <w:sz w:val="24"/>
        </w:rPr>
        <w:t xml:space="preserve">s </w:t>
      </w:r>
      <w:r w:rsidR="00087373" w:rsidRPr="00264CEE">
        <w:rPr>
          <w:rFonts w:ascii="Times New Roman" w:hAnsi="Times New Roman"/>
          <w:sz w:val="24"/>
        </w:rPr>
        <w:t xml:space="preserve">to </w:t>
      </w:r>
      <w:r w:rsidR="00132A77" w:rsidRPr="00264CEE">
        <w:rPr>
          <w:rFonts w:ascii="Times New Roman" w:hAnsi="Times New Roman"/>
          <w:sz w:val="24"/>
        </w:rPr>
        <w:t xml:space="preserve">study how the different boundary types relate to each other and interact. </w:t>
      </w:r>
      <w:r w:rsidR="00A72B0D" w:rsidRPr="00264CEE">
        <w:rPr>
          <w:rFonts w:ascii="Times New Roman" w:hAnsi="Times New Roman"/>
          <w:sz w:val="24"/>
        </w:rPr>
        <w:t>The</w:t>
      </w:r>
      <w:r w:rsidR="00D41EB6" w:rsidRPr="00264CEE">
        <w:rPr>
          <w:rFonts w:ascii="Times New Roman" w:hAnsi="Times New Roman"/>
          <w:sz w:val="24"/>
        </w:rPr>
        <w:t>se</w:t>
      </w:r>
      <w:r w:rsidR="00A72B0D" w:rsidRPr="00264CEE">
        <w:rPr>
          <w:rFonts w:ascii="Times New Roman" w:hAnsi="Times New Roman"/>
          <w:sz w:val="24"/>
        </w:rPr>
        <w:t xml:space="preserve"> interdependencies amongst permeable boundaries result </w:t>
      </w:r>
      <w:r w:rsidR="00D41EB6" w:rsidRPr="00264CEE">
        <w:rPr>
          <w:rFonts w:ascii="Times New Roman" w:hAnsi="Times New Roman"/>
          <w:sz w:val="24"/>
        </w:rPr>
        <w:t>in several</w:t>
      </w:r>
      <w:r w:rsidR="00A72B0D" w:rsidRPr="00264CEE">
        <w:rPr>
          <w:rFonts w:ascii="Times New Roman" w:hAnsi="Times New Roman"/>
          <w:sz w:val="24"/>
        </w:rPr>
        <w:t xml:space="preserve"> areas of future research.</w:t>
      </w:r>
    </w:p>
    <w:p w14:paraId="2D1C6B57" w14:textId="4AFD36A6" w:rsidR="00087373" w:rsidRPr="00264CEE" w:rsidRDefault="00A72B0D" w:rsidP="00931DC2">
      <w:pPr>
        <w:spacing w:after="0" w:line="480" w:lineRule="auto"/>
        <w:ind w:firstLine="708"/>
        <w:outlineLvl w:val="0"/>
        <w:rPr>
          <w:rFonts w:ascii="Times New Roman" w:hAnsi="Times New Roman"/>
          <w:sz w:val="24"/>
        </w:rPr>
      </w:pPr>
      <w:r w:rsidRPr="00264CEE">
        <w:rPr>
          <w:rFonts w:ascii="Times New Roman" w:hAnsi="Times New Roman"/>
          <w:sz w:val="24"/>
        </w:rPr>
        <w:t>First, o</w:t>
      </w:r>
      <w:r w:rsidR="00087373" w:rsidRPr="00264CEE">
        <w:rPr>
          <w:rFonts w:ascii="Times New Roman" w:hAnsi="Times New Roman"/>
          <w:sz w:val="24"/>
        </w:rPr>
        <w:t>ur</w:t>
      </w:r>
      <w:r w:rsidR="00132A77" w:rsidRPr="00264CEE">
        <w:rPr>
          <w:rFonts w:ascii="Times New Roman" w:hAnsi="Times New Roman"/>
          <w:sz w:val="24"/>
        </w:rPr>
        <w:t xml:space="preserve"> multi-dimens</w:t>
      </w:r>
      <w:r w:rsidR="00087373" w:rsidRPr="00264CEE">
        <w:rPr>
          <w:rFonts w:ascii="Times New Roman" w:hAnsi="Times New Roman"/>
          <w:sz w:val="24"/>
        </w:rPr>
        <w:t>ional boundary conception of</w:t>
      </w:r>
      <w:r w:rsidR="00132A77" w:rsidRPr="00264CEE">
        <w:rPr>
          <w:rFonts w:ascii="Times New Roman" w:hAnsi="Times New Roman"/>
          <w:sz w:val="24"/>
        </w:rPr>
        <w:t xml:space="preserve"> OI </w:t>
      </w:r>
      <w:r w:rsidR="00087373" w:rsidRPr="00264CEE">
        <w:rPr>
          <w:rFonts w:ascii="Times New Roman" w:hAnsi="Times New Roman"/>
          <w:sz w:val="24"/>
        </w:rPr>
        <w:t>implies</w:t>
      </w:r>
      <w:r w:rsidR="00132A77" w:rsidRPr="00264CEE">
        <w:rPr>
          <w:rFonts w:ascii="Times New Roman" w:hAnsi="Times New Roman"/>
          <w:sz w:val="24"/>
        </w:rPr>
        <w:t xml:space="preserve"> a certain order in which firms increase the permeability of their boundaries. As argued above, any OI activity will involve competence and efficiency boundary considerations, while modifications of identity and power boundaries may become relevant only as firms engage more deeply and strategically in OI.</w:t>
      </w:r>
      <w:r w:rsidR="00087373" w:rsidRPr="00264CEE">
        <w:rPr>
          <w:rFonts w:ascii="Times New Roman" w:hAnsi="Times New Roman"/>
          <w:sz w:val="24"/>
        </w:rPr>
        <w:t xml:space="preserve"> Empirical research </w:t>
      </w:r>
      <w:r w:rsidR="00AA024F" w:rsidRPr="00264CEE">
        <w:rPr>
          <w:rFonts w:ascii="Times New Roman" w:hAnsi="Times New Roman"/>
          <w:sz w:val="24"/>
        </w:rPr>
        <w:t>c</w:t>
      </w:r>
      <w:r w:rsidR="00087373" w:rsidRPr="00264CEE">
        <w:rPr>
          <w:rFonts w:ascii="Times New Roman" w:hAnsi="Times New Roman"/>
          <w:sz w:val="24"/>
        </w:rPr>
        <w:t>ould test the order in which the permeability of boundary types is</w:t>
      </w:r>
      <w:r w:rsidR="00FD3A6D" w:rsidRPr="00264CEE">
        <w:rPr>
          <w:rFonts w:ascii="Times New Roman" w:hAnsi="Times New Roman"/>
          <w:sz w:val="24"/>
        </w:rPr>
        <w:t xml:space="preserve"> </w:t>
      </w:r>
      <w:r w:rsidR="00087373" w:rsidRPr="00264CEE">
        <w:rPr>
          <w:rFonts w:ascii="Times New Roman" w:hAnsi="Times New Roman"/>
          <w:sz w:val="24"/>
        </w:rPr>
        <w:t>enhanced as well as shed more light on the contingencies that require permeability not only on the competence and efficiency dimensions, but also on the identity and power dimensions.</w:t>
      </w:r>
    </w:p>
    <w:p w14:paraId="564EEC87" w14:textId="4DE939A8" w:rsidR="00A72B0D" w:rsidRPr="00264CEE" w:rsidRDefault="00A72B0D" w:rsidP="00931DC2">
      <w:pPr>
        <w:spacing w:after="0" w:line="480" w:lineRule="auto"/>
        <w:ind w:firstLine="708"/>
        <w:outlineLvl w:val="0"/>
        <w:rPr>
          <w:rFonts w:ascii="Times New Roman" w:hAnsi="Times New Roman"/>
          <w:sz w:val="24"/>
        </w:rPr>
      </w:pPr>
      <w:r w:rsidRPr="00264CEE">
        <w:rPr>
          <w:rFonts w:ascii="Times New Roman" w:hAnsi="Times New Roman"/>
          <w:sz w:val="24"/>
        </w:rPr>
        <w:t>Second</w:t>
      </w:r>
      <w:r w:rsidR="00132A77" w:rsidRPr="00264CEE">
        <w:rPr>
          <w:rFonts w:ascii="Times New Roman" w:hAnsi="Times New Roman"/>
          <w:sz w:val="24"/>
        </w:rPr>
        <w:t>, e</w:t>
      </w:r>
      <w:r w:rsidR="004473BE" w:rsidRPr="00264CEE">
        <w:rPr>
          <w:rFonts w:ascii="Times New Roman" w:hAnsi="Times New Roman"/>
          <w:sz w:val="24"/>
        </w:rPr>
        <w:t xml:space="preserve">ach boundary type is a continuum ranging from closed, to semi-permeable, to completely open. Thus, a focal firm faces choices regarding its positioning on this continuum with respect to each boundary type. </w:t>
      </w:r>
      <w:r w:rsidR="00D41EB6" w:rsidRPr="00264CEE">
        <w:rPr>
          <w:rFonts w:ascii="Times New Roman" w:hAnsi="Times New Roman"/>
          <w:sz w:val="24"/>
        </w:rPr>
        <w:t xml:space="preserve">Choosing a certain degree of openness on one dimension is likely to influence the effectiveness openness on other dimensions. </w:t>
      </w:r>
      <w:r w:rsidR="004473BE" w:rsidRPr="00264CEE">
        <w:rPr>
          <w:rFonts w:ascii="Times New Roman" w:hAnsi="Times New Roman"/>
          <w:sz w:val="24"/>
        </w:rPr>
        <w:t>Future research needs to evaluate the appropriateness of different combinations of boundary types that vary</w:t>
      </w:r>
      <w:r w:rsidR="00BD0E2E" w:rsidRPr="00264CEE">
        <w:rPr>
          <w:rFonts w:ascii="Times New Roman" w:hAnsi="Times New Roman"/>
          <w:sz w:val="24"/>
        </w:rPr>
        <w:t xml:space="preserve"> with regard to their</w:t>
      </w:r>
      <w:r w:rsidR="004473BE" w:rsidRPr="00264CEE">
        <w:rPr>
          <w:rFonts w:ascii="Times New Roman" w:hAnsi="Times New Roman"/>
          <w:sz w:val="24"/>
        </w:rPr>
        <w:t xml:space="preserve"> levels of openness. Which combination of openness on the different boundary </w:t>
      </w:r>
      <w:r w:rsidR="004473BE" w:rsidRPr="00094244">
        <w:rPr>
          <w:rFonts w:ascii="Times New Roman" w:hAnsi="Times New Roman"/>
          <w:sz w:val="24"/>
        </w:rPr>
        <w:t xml:space="preserve">dimensions is optimal? This configurational perspective allows studying OI as a complex phenomenon </w:t>
      </w:r>
      <w:r w:rsidR="004473BE" w:rsidRPr="00264CEE">
        <w:rPr>
          <w:rFonts w:ascii="Times New Roman" w:hAnsi="Times New Roman"/>
          <w:sz w:val="24"/>
        </w:rPr>
        <w:t>that is described in terms of multiple theoretical dimensions, whereby specific configurations of these</w:t>
      </w:r>
      <w:r w:rsidR="005556D7" w:rsidRPr="00264CEE">
        <w:rPr>
          <w:rFonts w:ascii="Times New Roman" w:hAnsi="Times New Roman"/>
          <w:sz w:val="24"/>
        </w:rPr>
        <w:t xml:space="preserve"> interdependent</w:t>
      </w:r>
      <w:r w:rsidR="004473BE" w:rsidRPr="00264CEE">
        <w:rPr>
          <w:rFonts w:ascii="Times New Roman" w:hAnsi="Times New Roman"/>
          <w:sz w:val="24"/>
        </w:rPr>
        <w:t xml:space="preserve"> dimensions will result in optimal outcomes (</w:t>
      </w:r>
      <w:proofErr w:type="spellStart"/>
      <w:r w:rsidR="004473BE" w:rsidRPr="00264CEE">
        <w:rPr>
          <w:rFonts w:ascii="Times New Roman" w:hAnsi="Times New Roman"/>
          <w:sz w:val="24"/>
        </w:rPr>
        <w:t>Fiss</w:t>
      </w:r>
      <w:proofErr w:type="spellEnd"/>
      <w:r w:rsidR="004473BE" w:rsidRPr="00264CEE">
        <w:rPr>
          <w:rFonts w:ascii="Times New Roman" w:hAnsi="Times New Roman"/>
          <w:sz w:val="24"/>
        </w:rPr>
        <w:t>, 2011).</w:t>
      </w:r>
      <w:r w:rsidR="0091306C" w:rsidRPr="00264CEE">
        <w:rPr>
          <w:rFonts w:ascii="Times New Roman" w:hAnsi="Times New Roman"/>
          <w:sz w:val="24"/>
        </w:rPr>
        <w:t xml:space="preserve"> </w:t>
      </w:r>
    </w:p>
    <w:p w14:paraId="5FD672F0" w14:textId="34EFB9A3" w:rsidR="005E501C" w:rsidRPr="00094244" w:rsidRDefault="00A72B0D" w:rsidP="00931DC2">
      <w:pPr>
        <w:spacing w:after="0" w:line="480" w:lineRule="auto"/>
        <w:ind w:firstLine="708"/>
        <w:outlineLvl w:val="0"/>
        <w:rPr>
          <w:rFonts w:ascii="Times New Roman" w:hAnsi="Times New Roman"/>
          <w:sz w:val="24"/>
        </w:rPr>
      </w:pPr>
      <w:r w:rsidRPr="00264CEE">
        <w:rPr>
          <w:rFonts w:ascii="Times New Roman" w:hAnsi="Times New Roman"/>
          <w:sz w:val="24"/>
        </w:rPr>
        <w:lastRenderedPageBreak/>
        <w:t>Third, and relatedly, t</w:t>
      </w:r>
      <w:r w:rsidR="00BD0E2E" w:rsidRPr="00264CEE">
        <w:rPr>
          <w:rFonts w:ascii="Times New Roman" w:hAnsi="Times New Roman"/>
          <w:sz w:val="24"/>
        </w:rPr>
        <w:t>his</w:t>
      </w:r>
      <w:r w:rsidR="00BD0E2E" w:rsidRPr="00094244">
        <w:rPr>
          <w:rFonts w:ascii="Times New Roman" w:hAnsi="Times New Roman"/>
          <w:sz w:val="24"/>
        </w:rPr>
        <w:t xml:space="preserve"> includes studying the</w:t>
      </w:r>
      <w:r w:rsidR="0091306C" w:rsidRPr="00094244">
        <w:rPr>
          <w:rFonts w:ascii="Times New Roman" w:hAnsi="Times New Roman"/>
          <w:sz w:val="24"/>
        </w:rPr>
        <w:t xml:space="preserve"> extent </w:t>
      </w:r>
      <w:r w:rsidR="00BD0E2E" w:rsidRPr="00094244">
        <w:rPr>
          <w:rFonts w:ascii="Times New Roman" w:hAnsi="Times New Roman"/>
          <w:sz w:val="24"/>
        </w:rPr>
        <w:t>to which</w:t>
      </w:r>
      <w:r w:rsidR="0091306C" w:rsidRPr="00094244">
        <w:rPr>
          <w:rFonts w:ascii="Times New Roman" w:hAnsi="Times New Roman"/>
          <w:sz w:val="24"/>
        </w:rPr>
        <w:t xml:space="preserve"> boundary types and their permeability </w:t>
      </w:r>
      <w:r w:rsidR="00BD0E2E" w:rsidRPr="00094244">
        <w:rPr>
          <w:rFonts w:ascii="Times New Roman" w:hAnsi="Times New Roman"/>
          <w:sz w:val="24"/>
        </w:rPr>
        <w:t xml:space="preserve">are </w:t>
      </w:r>
      <w:r w:rsidR="0091306C" w:rsidRPr="00094244">
        <w:rPr>
          <w:rFonts w:ascii="Times New Roman" w:hAnsi="Times New Roman"/>
          <w:sz w:val="24"/>
        </w:rPr>
        <w:t xml:space="preserve">‘complementary’ (openness on one dimensions </w:t>
      </w:r>
      <w:r w:rsidR="0091306C" w:rsidRPr="00094244">
        <w:rPr>
          <w:rFonts w:ascii="Times New Roman" w:hAnsi="Times New Roman"/>
          <w:i/>
          <w:sz w:val="24"/>
        </w:rPr>
        <w:t>increases</w:t>
      </w:r>
      <w:r w:rsidR="0091306C" w:rsidRPr="00094244">
        <w:rPr>
          <w:rFonts w:ascii="Times New Roman" w:hAnsi="Times New Roman"/>
          <w:sz w:val="24"/>
        </w:rPr>
        <w:t xml:space="preserve"> the marginal benefits derived from openness on another dimension) or ‘substitutive’ (openness on one dimension </w:t>
      </w:r>
      <w:r w:rsidR="0091306C" w:rsidRPr="00094244">
        <w:rPr>
          <w:rFonts w:ascii="Times New Roman" w:hAnsi="Times New Roman"/>
          <w:i/>
          <w:sz w:val="24"/>
        </w:rPr>
        <w:t>decreases</w:t>
      </w:r>
      <w:r w:rsidR="0091306C" w:rsidRPr="00094244">
        <w:rPr>
          <w:rFonts w:ascii="Times New Roman" w:hAnsi="Times New Roman"/>
          <w:sz w:val="24"/>
        </w:rPr>
        <w:t xml:space="preserve"> the marginal benefits derived from openness on another dimension)</w:t>
      </w:r>
      <w:r w:rsidR="00B26842" w:rsidRPr="00094244">
        <w:rPr>
          <w:rFonts w:ascii="Times New Roman" w:hAnsi="Times New Roman"/>
          <w:sz w:val="24"/>
        </w:rPr>
        <w:t>.</w:t>
      </w:r>
      <w:r w:rsidR="004473BE" w:rsidRPr="00094244">
        <w:rPr>
          <w:rFonts w:ascii="Times New Roman" w:hAnsi="Times New Roman"/>
          <w:sz w:val="24"/>
        </w:rPr>
        <w:t xml:space="preserve"> </w:t>
      </w:r>
      <w:r w:rsidR="00945D8B" w:rsidRPr="00094244">
        <w:rPr>
          <w:rFonts w:ascii="Times New Roman" w:hAnsi="Times New Roman"/>
          <w:sz w:val="24"/>
        </w:rPr>
        <w:t>In this context</w:t>
      </w:r>
      <w:r w:rsidR="0091306C" w:rsidRPr="00094244">
        <w:rPr>
          <w:rFonts w:ascii="Times New Roman" w:hAnsi="Times New Roman"/>
          <w:sz w:val="24"/>
        </w:rPr>
        <w:t xml:space="preserve">, it is </w:t>
      </w:r>
      <w:r w:rsidR="00945D8B" w:rsidRPr="00094244">
        <w:rPr>
          <w:rFonts w:ascii="Times New Roman" w:hAnsi="Times New Roman"/>
          <w:sz w:val="24"/>
        </w:rPr>
        <w:t xml:space="preserve">also </w:t>
      </w:r>
      <w:r w:rsidR="0091306C" w:rsidRPr="00094244">
        <w:rPr>
          <w:rFonts w:ascii="Times New Roman" w:hAnsi="Times New Roman"/>
          <w:sz w:val="24"/>
        </w:rPr>
        <w:t xml:space="preserve">relevant to understand to what extent closed boundaries and open boundaries can coexist. For example, future studies could examine to what extent and how firms can reconcile ‘closed’ identity boundaries (i.e. firms with a strong single organizational identity) with ‘open’ </w:t>
      </w:r>
      <w:r w:rsidR="00B05F81" w:rsidRPr="00094244">
        <w:rPr>
          <w:rFonts w:ascii="Times New Roman" w:hAnsi="Times New Roman"/>
          <w:sz w:val="24"/>
        </w:rPr>
        <w:t>competence</w:t>
      </w:r>
      <w:r w:rsidR="0091306C" w:rsidRPr="00094244">
        <w:rPr>
          <w:rFonts w:ascii="Times New Roman" w:hAnsi="Times New Roman"/>
          <w:sz w:val="24"/>
        </w:rPr>
        <w:t xml:space="preserve"> boundaries </w:t>
      </w:r>
      <w:r w:rsidR="001E4248" w:rsidRPr="00094244">
        <w:rPr>
          <w:rFonts w:ascii="Times New Roman" w:hAnsi="Times New Roman"/>
          <w:sz w:val="24"/>
        </w:rPr>
        <w:t>(i.e. firms that absorb and des</w:t>
      </w:r>
      <w:r w:rsidR="0091306C" w:rsidRPr="00094244">
        <w:rPr>
          <w:rFonts w:ascii="Times New Roman" w:hAnsi="Times New Roman"/>
          <w:sz w:val="24"/>
        </w:rPr>
        <w:t xml:space="preserve">orb </w:t>
      </w:r>
      <w:r w:rsidR="00B05F81" w:rsidRPr="00094244">
        <w:rPr>
          <w:rFonts w:ascii="Times New Roman" w:hAnsi="Times New Roman"/>
          <w:sz w:val="24"/>
        </w:rPr>
        <w:t xml:space="preserve">resources </w:t>
      </w:r>
      <w:r w:rsidR="0091306C" w:rsidRPr="00094244">
        <w:rPr>
          <w:rFonts w:ascii="Times New Roman" w:hAnsi="Times New Roman"/>
          <w:sz w:val="24"/>
        </w:rPr>
        <w:t>as well as access resource portfolios at the network level).</w:t>
      </w:r>
      <w:r w:rsidR="00945D8B" w:rsidRPr="00094244">
        <w:rPr>
          <w:rFonts w:ascii="Times New Roman" w:hAnsi="Times New Roman"/>
          <w:sz w:val="24"/>
        </w:rPr>
        <w:t xml:space="preserve"> </w:t>
      </w:r>
    </w:p>
    <w:p w14:paraId="36E2B400" w14:textId="0D05C198" w:rsidR="00945D8B" w:rsidRPr="00094244" w:rsidRDefault="00945D8B" w:rsidP="00931DC2">
      <w:pPr>
        <w:spacing w:after="0" w:line="480" w:lineRule="auto"/>
        <w:ind w:firstLine="708"/>
        <w:outlineLvl w:val="0"/>
        <w:rPr>
          <w:rFonts w:ascii="Times New Roman" w:hAnsi="Times New Roman"/>
          <w:sz w:val="24"/>
        </w:rPr>
      </w:pPr>
      <w:r w:rsidRPr="00094244">
        <w:rPr>
          <w:rFonts w:ascii="Times New Roman" w:hAnsi="Times New Roman"/>
          <w:sz w:val="24"/>
        </w:rPr>
        <w:t xml:space="preserve">A dynamic capability perspective can </w:t>
      </w:r>
      <w:r w:rsidR="0058779F" w:rsidRPr="00094244">
        <w:rPr>
          <w:rFonts w:ascii="Times New Roman" w:hAnsi="Times New Roman"/>
          <w:sz w:val="24"/>
        </w:rPr>
        <w:t>inform</w:t>
      </w:r>
      <w:r w:rsidRPr="00094244">
        <w:rPr>
          <w:rFonts w:ascii="Times New Roman" w:hAnsi="Times New Roman"/>
          <w:sz w:val="24"/>
        </w:rPr>
        <w:t xml:space="preserve"> such questions, as it highlight</w:t>
      </w:r>
      <w:r w:rsidR="00C2278C" w:rsidRPr="00094244">
        <w:rPr>
          <w:rFonts w:ascii="Times New Roman" w:hAnsi="Times New Roman"/>
          <w:sz w:val="24"/>
        </w:rPr>
        <w:t>s</w:t>
      </w:r>
      <w:r w:rsidRPr="00094244">
        <w:rPr>
          <w:rFonts w:ascii="Times New Roman" w:hAnsi="Times New Roman"/>
          <w:sz w:val="24"/>
        </w:rPr>
        <w:t xml:space="preserve"> the importance of co-specialization in strategic </w:t>
      </w:r>
      <w:r w:rsidR="00B6537F" w:rsidRPr="00094244">
        <w:rPr>
          <w:rFonts w:ascii="Times New Roman" w:hAnsi="Times New Roman"/>
          <w:sz w:val="24"/>
        </w:rPr>
        <w:t>decision-making</w:t>
      </w:r>
      <w:r w:rsidRPr="00094244">
        <w:rPr>
          <w:rFonts w:ascii="Times New Roman" w:hAnsi="Times New Roman"/>
          <w:sz w:val="24"/>
        </w:rPr>
        <w:t xml:space="preserve"> (</w:t>
      </w:r>
      <w:proofErr w:type="spellStart"/>
      <w:r w:rsidRPr="00094244">
        <w:rPr>
          <w:rFonts w:ascii="Times New Roman" w:hAnsi="Times New Roman"/>
          <w:sz w:val="24"/>
        </w:rPr>
        <w:t>Teece</w:t>
      </w:r>
      <w:proofErr w:type="spellEnd"/>
      <w:r w:rsidRPr="00094244">
        <w:rPr>
          <w:rFonts w:ascii="Times New Roman" w:hAnsi="Times New Roman"/>
          <w:sz w:val="24"/>
        </w:rPr>
        <w:t xml:space="preserve">, 1986; </w:t>
      </w:r>
      <w:proofErr w:type="spellStart"/>
      <w:r w:rsidRPr="00094244">
        <w:rPr>
          <w:rFonts w:ascii="Times New Roman" w:hAnsi="Times New Roman"/>
          <w:sz w:val="24"/>
        </w:rPr>
        <w:t>Teece</w:t>
      </w:r>
      <w:proofErr w:type="spellEnd"/>
      <w:r w:rsidRPr="00094244">
        <w:rPr>
          <w:rFonts w:ascii="Times New Roman" w:hAnsi="Times New Roman"/>
          <w:sz w:val="24"/>
        </w:rPr>
        <w:t xml:space="preserve">, 2007). </w:t>
      </w:r>
      <w:r w:rsidR="00B6537F" w:rsidRPr="00094244">
        <w:rPr>
          <w:rFonts w:ascii="Times New Roman" w:hAnsi="Times New Roman"/>
          <w:sz w:val="24"/>
        </w:rPr>
        <w:t>While the traditional framework focuses on the complementarity of assets, we propose that the context of OI extends this perspective to a focus on complement</w:t>
      </w:r>
      <w:r w:rsidR="005E501C" w:rsidRPr="00094244">
        <w:rPr>
          <w:rFonts w:ascii="Times New Roman" w:hAnsi="Times New Roman"/>
          <w:sz w:val="24"/>
        </w:rPr>
        <w:t xml:space="preserve">arity </w:t>
      </w:r>
      <w:r w:rsidR="001E4248" w:rsidRPr="00094244">
        <w:rPr>
          <w:rFonts w:ascii="Times New Roman" w:hAnsi="Times New Roman"/>
          <w:sz w:val="24"/>
        </w:rPr>
        <w:t>of</w:t>
      </w:r>
      <w:r w:rsidR="005E501C" w:rsidRPr="00094244">
        <w:rPr>
          <w:rFonts w:ascii="Times New Roman" w:hAnsi="Times New Roman"/>
          <w:sz w:val="24"/>
        </w:rPr>
        <w:t xml:space="preserve"> firm boundarie</w:t>
      </w:r>
      <w:r w:rsidR="00B6537F" w:rsidRPr="00094244">
        <w:rPr>
          <w:rFonts w:ascii="Times New Roman" w:hAnsi="Times New Roman"/>
          <w:sz w:val="24"/>
        </w:rPr>
        <w:t xml:space="preserve">s. </w:t>
      </w:r>
      <w:r w:rsidR="00D40250" w:rsidRPr="00094244">
        <w:rPr>
          <w:rFonts w:ascii="Times New Roman" w:hAnsi="Times New Roman"/>
          <w:sz w:val="24"/>
        </w:rPr>
        <w:t>F</w:t>
      </w:r>
      <w:r w:rsidR="005E501C" w:rsidRPr="00094244">
        <w:rPr>
          <w:rFonts w:ascii="Times New Roman" w:hAnsi="Times New Roman"/>
          <w:sz w:val="24"/>
        </w:rPr>
        <w:t>uture research should explicate a set of dynamic capabilities that enable firms, active in OI, to sense ne</w:t>
      </w:r>
      <w:r w:rsidR="0058779F" w:rsidRPr="00094244">
        <w:rPr>
          <w:rFonts w:ascii="Times New Roman" w:hAnsi="Times New Roman"/>
          <w:sz w:val="24"/>
        </w:rPr>
        <w:t>w combinations of boundaries</w:t>
      </w:r>
      <w:r w:rsidR="005E501C" w:rsidRPr="00094244">
        <w:rPr>
          <w:rFonts w:ascii="Times New Roman" w:hAnsi="Times New Roman"/>
          <w:sz w:val="24"/>
        </w:rPr>
        <w:t xml:space="preserve"> and configure their permeability accordingly. </w:t>
      </w:r>
    </w:p>
    <w:p w14:paraId="4C84AA37" w14:textId="46129E59" w:rsidR="001E4248" w:rsidRPr="00264CEE" w:rsidRDefault="00945D8B" w:rsidP="00931DC2">
      <w:pPr>
        <w:spacing w:after="0" w:line="480" w:lineRule="auto"/>
        <w:ind w:firstLine="708"/>
        <w:outlineLvl w:val="0"/>
        <w:rPr>
          <w:rFonts w:ascii="Times New Roman" w:hAnsi="Times New Roman"/>
          <w:sz w:val="24"/>
        </w:rPr>
      </w:pPr>
      <w:r w:rsidRPr="00094244">
        <w:rPr>
          <w:rFonts w:ascii="Times New Roman" w:hAnsi="Times New Roman"/>
          <w:sz w:val="24"/>
        </w:rPr>
        <w:t>Finally, a</w:t>
      </w:r>
      <w:r w:rsidR="003E1A2B" w:rsidRPr="00094244">
        <w:rPr>
          <w:rFonts w:ascii="Times New Roman" w:hAnsi="Times New Roman"/>
          <w:sz w:val="24"/>
        </w:rPr>
        <w:t>ny particular instance of a dynamic capability is context dependent with respect to the setting (e.g. firm, industry, and geography) in which it develops and is employed (</w:t>
      </w:r>
      <w:proofErr w:type="spellStart"/>
      <w:r w:rsidR="003E1A2B" w:rsidRPr="00094244">
        <w:rPr>
          <w:rFonts w:ascii="Times New Roman" w:hAnsi="Times New Roman"/>
          <w:sz w:val="24"/>
        </w:rPr>
        <w:t>Schilke</w:t>
      </w:r>
      <w:proofErr w:type="spellEnd"/>
      <w:r w:rsidR="003E1A2B" w:rsidRPr="00094244">
        <w:rPr>
          <w:rFonts w:ascii="Times New Roman" w:hAnsi="Times New Roman"/>
          <w:sz w:val="24"/>
        </w:rPr>
        <w:t xml:space="preserve">, Hu, &amp; </w:t>
      </w:r>
      <w:proofErr w:type="spellStart"/>
      <w:r w:rsidR="003E1A2B" w:rsidRPr="00094244">
        <w:rPr>
          <w:rFonts w:ascii="Times New Roman" w:hAnsi="Times New Roman"/>
          <w:sz w:val="24"/>
        </w:rPr>
        <w:t>Helfat</w:t>
      </w:r>
      <w:proofErr w:type="spellEnd"/>
      <w:r w:rsidR="003E1A2B" w:rsidRPr="00094244">
        <w:rPr>
          <w:rFonts w:ascii="Times New Roman" w:hAnsi="Times New Roman"/>
          <w:sz w:val="24"/>
        </w:rPr>
        <w:t xml:space="preserve">, 2018). </w:t>
      </w:r>
      <w:r w:rsidR="001E4248" w:rsidRPr="00094244">
        <w:rPr>
          <w:rFonts w:ascii="Times New Roman" w:hAnsi="Times New Roman"/>
          <w:sz w:val="24"/>
        </w:rPr>
        <w:t>For instance, prior research has established that the effect of dynamic capabilities on competitive advantage is contingent on the level of dynamism of a firm’s external environment (</w:t>
      </w:r>
      <w:proofErr w:type="spellStart"/>
      <w:r w:rsidR="001E4248" w:rsidRPr="00094244">
        <w:rPr>
          <w:rFonts w:ascii="Times New Roman" w:hAnsi="Times New Roman"/>
          <w:sz w:val="24"/>
        </w:rPr>
        <w:t>Schilke</w:t>
      </w:r>
      <w:proofErr w:type="spellEnd"/>
      <w:r w:rsidR="001E4248" w:rsidRPr="00094244">
        <w:rPr>
          <w:rFonts w:ascii="Times New Roman" w:hAnsi="Times New Roman"/>
          <w:sz w:val="24"/>
        </w:rPr>
        <w:t>, 2013). Beyond general dynamism</w:t>
      </w:r>
      <w:r w:rsidR="00673342" w:rsidRPr="00094244">
        <w:rPr>
          <w:rFonts w:ascii="Times New Roman" w:hAnsi="Times New Roman"/>
          <w:sz w:val="24"/>
        </w:rPr>
        <w:t>,</w:t>
      </w:r>
      <w:r w:rsidR="000F73CC" w:rsidRPr="00094244">
        <w:rPr>
          <w:rFonts w:ascii="Times New Roman" w:hAnsi="Times New Roman"/>
          <w:sz w:val="24"/>
        </w:rPr>
        <w:t xml:space="preserve"> it is important to relate future research to a systematic analysis of possible industry-specific circumstances</w:t>
      </w:r>
      <w:r w:rsidR="00B6537F" w:rsidRPr="00094244">
        <w:rPr>
          <w:rFonts w:ascii="Times New Roman" w:hAnsi="Times New Roman"/>
          <w:sz w:val="24"/>
        </w:rPr>
        <w:t xml:space="preserve"> that affect the effectiveness of permeable boundaries</w:t>
      </w:r>
      <w:r w:rsidR="001E4248" w:rsidRPr="00094244">
        <w:rPr>
          <w:rFonts w:ascii="Times New Roman" w:hAnsi="Times New Roman"/>
          <w:sz w:val="24"/>
        </w:rPr>
        <w:t xml:space="preserve"> and their combinations</w:t>
      </w:r>
      <w:r w:rsidR="000F73CC" w:rsidRPr="00094244">
        <w:rPr>
          <w:rFonts w:ascii="Times New Roman" w:hAnsi="Times New Roman"/>
          <w:sz w:val="24"/>
        </w:rPr>
        <w:t xml:space="preserve">. </w:t>
      </w:r>
      <w:r w:rsidR="001E4248" w:rsidRPr="00094244">
        <w:rPr>
          <w:rFonts w:ascii="Times New Roman" w:hAnsi="Times New Roman"/>
          <w:sz w:val="24"/>
        </w:rPr>
        <w:t>A</w:t>
      </w:r>
      <w:r w:rsidR="000F73CC" w:rsidRPr="00094244">
        <w:rPr>
          <w:rFonts w:ascii="Times New Roman" w:hAnsi="Times New Roman"/>
          <w:sz w:val="24"/>
        </w:rPr>
        <w:t xml:space="preserve">n interesting analytical framework can be found in Pavitt’s taxonomy of sectoral patterns of innovation (Pavitt, 1984; Tidd, Bessant &amp; Pavitt, 1997), widely used in innovation studies (see </w:t>
      </w:r>
      <w:proofErr w:type="spellStart"/>
      <w:r w:rsidR="000F73CC" w:rsidRPr="00094244">
        <w:rPr>
          <w:rFonts w:ascii="Times New Roman" w:hAnsi="Times New Roman"/>
          <w:sz w:val="24"/>
        </w:rPr>
        <w:t>Bogliacino</w:t>
      </w:r>
      <w:proofErr w:type="spellEnd"/>
      <w:r w:rsidR="000F73CC" w:rsidRPr="00094244">
        <w:rPr>
          <w:rFonts w:ascii="Times New Roman" w:hAnsi="Times New Roman"/>
          <w:sz w:val="24"/>
        </w:rPr>
        <w:t xml:space="preserve"> &amp; </w:t>
      </w:r>
      <w:proofErr w:type="spellStart"/>
      <w:r w:rsidR="000F73CC" w:rsidRPr="00094244">
        <w:rPr>
          <w:rFonts w:ascii="Times New Roman" w:hAnsi="Times New Roman"/>
          <w:sz w:val="24"/>
        </w:rPr>
        <w:t>Pianta</w:t>
      </w:r>
      <w:proofErr w:type="spellEnd"/>
      <w:r w:rsidR="000F73CC" w:rsidRPr="00094244">
        <w:rPr>
          <w:rFonts w:ascii="Times New Roman" w:hAnsi="Times New Roman"/>
          <w:sz w:val="24"/>
        </w:rPr>
        <w:t xml:space="preserve">, 2016 for a taxonomy update and an overview of studies based on Pavitt’s work). This taxonomy indicates that innovation in </w:t>
      </w:r>
      <w:r w:rsidR="00B6537F" w:rsidRPr="00094244">
        <w:rPr>
          <w:rFonts w:ascii="Times New Roman" w:hAnsi="Times New Roman"/>
          <w:sz w:val="24"/>
        </w:rPr>
        <w:t>science-based</w:t>
      </w:r>
      <w:r w:rsidR="000F73CC" w:rsidRPr="00094244">
        <w:rPr>
          <w:rFonts w:ascii="Times New Roman" w:hAnsi="Times New Roman"/>
          <w:sz w:val="24"/>
        </w:rPr>
        <w:t xml:space="preserve"> industries, such as </w:t>
      </w:r>
      <w:r w:rsidR="000F73CC" w:rsidRPr="00094244">
        <w:rPr>
          <w:rFonts w:ascii="Times New Roman" w:hAnsi="Times New Roman"/>
          <w:sz w:val="24"/>
        </w:rPr>
        <w:lastRenderedPageBreak/>
        <w:t xml:space="preserve">electronics, chemicals, and pharmaceuticals, relies on internal R&amp;D input but also on substantial external input from the public science infrastructure as well as from specialized suppliers. Innovation in scale intensive industries, such as steel, glass, and assembly-based industries, depends on both internal R&amp;D and external innovation input from a variety of suppliers. Innovation in information-intensive service industries, such as finance, retailing, publishing, and travel, is largely dependent on internal information technology-based innovation efforts and input from specialized suppliers. In </w:t>
      </w:r>
      <w:r w:rsidR="00B6537F" w:rsidRPr="00094244">
        <w:rPr>
          <w:rFonts w:ascii="Times New Roman" w:hAnsi="Times New Roman"/>
          <w:sz w:val="24"/>
        </w:rPr>
        <w:t>supplier-dominated</w:t>
      </w:r>
      <w:r w:rsidR="000F73CC" w:rsidRPr="00094244">
        <w:rPr>
          <w:rFonts w:ascii="Times New Roman" w:hAnsi="Times New Roman"/>
          <w:sz w:val="24"/>
        </w:rPr>
        <w:t xml:space="preserve"> industries, such as agriculture and traditional manufacturing, innovation is characterized by little or no internal firm resources where the main source of innovation is dependent on suppliers. Specialized supplier industries, such as machinery and instruments, are design and development oriented, and their innovation efforts are based on both in house capabilities and substantial inputs from their customers. These variations in the relative importance of internal resources and external innovation resources add an important, encompassing component to the research agenda that can further our understanding of OI and the configurations of firm </w:t>
      </w:r>
      <w:r w:rsidR="000F73CC" w:rsidRPr="00264CEE">
        <w:rPr>
          <w:rFonts w:ascii="Times New Roman" w:hAnsi="Times New Roman"/>
          <w:sz w:val="24"/>
        </w:rPr>
        <w:t xml:space="preserve">boundaries. </w:t>
      </w:r>
      <w:r w:rsidR="00435305" w:rsidRPr="00264CEE">
        <w:rPr>
          <w:rFonts w:ascii="Times New Roman" w:hAnsi="Times New Roman"/>
          <w:sz w:val="24"/>
        </w:rPr>
        <w:t>As such, which type</w:t>
      </w:r>
      <w:r w:rsidR="00325938" w:rsidRPr="00264CEE">
        <w:rPr>
          <w:rFonts w:ascii="Times New Roman" w:hAnsi="Times New Roman"/>
          <w:sz w:val="24"/>
        </w:rPr>
        <w:t xml:space="preserve"> of boundary</w:t>
      </w:r>
      <w:r w:rsidR="00435305" w:rsidRPr="00264CEE">
        <w:rPr>
          <w:rFonts w:ascii="Times New Roman" w:hAnsi="Times New Roman"/>
          <w:sz w:val="24"/>
        </w:rPr>
        <w:t xml:space="preserve"> conception</w:t>
      </w:r>
      <w:r w:rsidR="00325938" w:rsidRPr="00264CEE">
        <w:rPr>
          <w:rFonts w:ascii="Times New Roman" w:hAnsi="Times New Roman"/>
          <w:sz w:val="24"/>
        </w:rPr>
        <w:t xml:space="preserve"> d</w:t>
      </w:r>
      <w:r w:rsidR="00435305" w:rsidRPr="00264CEE">
        <w:rPr>
          <w:rFonts w:ascii="Times New Roman" w:hAnsi="Times New Roman"/>
          <w:sz w:val="24"/>
        </w:rPr>
        <w:t>ominates the firm’s logic</w:t>
      </w:r>
      <w:r w:rsidR="00325938" w:rsidRPr="00264CEE">
        <w:rPr>
          <w:rFonts w:ascii="Times New Roman" w:hAnsi="Times New Roman"/>
          <w:sz w:val="24"/>
        </w:rPr>
        <w:t xml:space="preserve"> may not only be determined by the degree and types of OI activities</w:t>
      </w:r>
      <w:r w:rsidR="00435305" w:rsidRPr="00264CEE">
        <w:rPr>
          <w:rFonts w:ascii="Times New Roman" w:hAnsi="Times New Roman"/>
          <w:sz w:val="24"/>
        </w:rPr>
        <w:t xml:space="preserve"> but also by the industrial environment in which the firm operates. </w:t>
      </w:r>
    </w:p>
    <w:p w14:paraId="0FF5C0D9" w14:textId="52046A5C" w:rsidR="00E620F4" w:rsidRPr="00094244" w:rsidRDefault="00E620F4"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Seizing</w:t>
      </w:r>
      <w:r w:rsidR="00F97D8F" w:rsidRPr="00094244">
        <w:rPr>
          <w:rFonts w:ascii="Times New Roman" w:hAnsi="Times New Roman"/>
          <w:b/>
          <w:sz w:val="24"/>
          <w:szCs w:val="24"/>
        </w:rPr>
        <w:t xml:space="preserve"> Opportunities from Open Innovation</w:t>
      </w:r>
      <w:r w:rsidRPr="00094244">
        <w:rPr>
          <w:rFonts w:ascii="Times New Roman" w:hAnsi="Times New Roman"/>
          <w:b/>
          <w:sz w:val="24"/>
          <w:szCs w:val="24"/>
        </w:rPr>
        <w:t xml:space="preserve">: Designing Relational </w:t>
      </w:r>
      <w:r w:rsidR="00DE119F" w:rsidRPr="00094244">
        <w:rPr>
          <w:rFonts w:ascii="Times New Roman" w:hAnsi="Times New Roman"/>
          <w:b/>
          <w:sz w:val="24"/>
          <w:szCs w:val="24"/>
        </w:rPr>
        <w:t xml:space="preserve">Contracts </w:t>
      </w:r>
    </w:p>
    <w:p w14:paraId="20DD5CAC" w14:textId="732E511E" w:rsidR="004473BE" w:rsidRPr="00094244" w:rsidRDefault="00C511AE" w:rsidP="00931DC2">
      <w:pPr>
        <w:spacing w:after="0" w:line="480" w:lineRule="auto"/>
        <w:rPr>
          <w:rFonts w:ascii="Times New Roman" w:hAnsi="Times New Roman"/>
          <w:sz w:val="24"/>
          <w:szCs w:val="24"/>
        </w:rPr>
      </w:pPr>
      <w:r w:rsidRPr="00094244">
        <w:rPr>
          <w:rFonts w:ascii="Times New Roman" w:hAnsi="Times New Roman"/>
          <w:sz w:val="24"/>
          <w:szCs w:val="24"/>
        </w:rPr>
        <w:t xml:space="preserve">Seizing </w:t>
      </w:r>
      <w:r w:rsidR="00F97D8F" w:rsidRPr="00094244">
        <w:rPr>
          <w:rFonts w:ascii="Times New Roman" w:hAnsi="Times New Roman"/>
          <w:sz w:val="24"/>
          <w:szCs w:val="24"/>
        </w:rPr>
        <w:t xml:space="preserve">capability </w:t>
      </w:r>
      <w:r w:rsidRPr="00094244">
        <w:rPr>
          <w:rFonts w:ascii="Times New Roman" w:hAnsi="Times New Roman"/>
          <w:sz w:val="24"/>
          <w:szCs w:val="24"/>
        </w:rPr>
        <w:t>refers to how firms capture value from their sensed opportunities</w:t>
      </w:r>
      <w:r w:rsidR="00B6537F" w:rsidRPr="00094244">
        <w:rPr>
          <w:rFonts w:ascii="Times New Roman" w:hAnsi="Times New Roman"/>
          <w:sz w:val="24"/>
          <w:szCs w:val="24"/>
        </w:rPr>
        <w:t xml:space="preserve"> (</w:t>
      </w:r>
      <w:proofErr w:type="spellStart"/>
      <w:r w:rsidR="00B6537F" w:rsidRPr="00094244">
        <w:rPr>
          <w:rFonts w:ascii="Times New Roman" w:hAnsi="Times New Roman"/>
          <w:sz w:val="24"/>
          <w:szCs w:val="24"/>
        </w:rPr>
        <w:t>Teece</w:t>
      </w:r>
      <w:proofErr w:type="spellEnd"/>
      <w:r w:rsidR="00B6537F" w:rsidRPr="00094244">
        <w:rPr>
          <w:rFonts w:ascii="Times New Roman" w:hAnsi="Times New Roman"/>
          <w:sz w:val="24"/>
          <w:szCs w:val="24"/>
        </w:rPr>
        <w:t>, 2007)</w:t>
      </w:r>
      <w:r w:rsidRPr="00094244">
        <w:rPr>
          <w:rFonts w:ascii="Times New Roman" w:hAnsi="Times New Roman"/>
          <w:sz w:val="24"/>
          <w:szCs w:val="24"/>
        </w:rPr>
        <w:t xml:space="preserve">. </w:t>
      </w:r>
      <w:r w:rsidR="00B26842" w:rsidRPr="00094244">
        <w:rPr>
          <w:rFonts w:ascii="Times New Roman" w:hAnsi="Times New Roman"/>
          <w:sz w:val="24"/>
          <w:szCs w:val="24"/>
        </w:rPr>
        <w:t xml:space="preserve">Once </w:t>
      </w:r>
      <w:r w:rsidR="003904B2" w:rsidRPr="00094244">
        <w:rPr>
          <w:rFonts w:ascii="Times New Roman" w:hAnsi="Times New Roman"/>
          <w:sz w:val="24"/>
          <w:szCs w:val="24"/>
        </w:rPr>
        <w:t>different boundary types become more permeable, they must be addressed, or ‘seized’ via appropriate governance structures. We argue that this requires the design of relational contracts</w:t>
      </w:r>
      <w:r w:rsidR="00BB508B" w:rsidRPr="00094244">
        <w:rPr>
          <w:rFonts w:ascii="Times New Roman" w:hAnsi="Times New Roman"/>
          <w:sz w:val="24"/>
          <w:szCs w:val="24"/>
        </w:rPr>
        <w:t xml:space="preserve"> (see figure 1)</w:t>
      </w:r>
      <w:r w:rsidR="002F0FEC" w:rsidRPr="00094244">
        <w:rPr>
          <w:rFonts w:ascii="Times New Roman" w:hAnsi="Times New Roman"/>
          <w:sz w:val="24"/>
          <w:szCs w:val="24"/>
        </w:rPr>
        <w:t xml:space="preserve">. Relational contracts are hard to build and refine (Gibbons &amp; Henderson, 2012) and as such constitute a crucial dynamic capability in the context of OI. </w:t>
      </w:r>
      <w:r w:rsidR="00F97D8F" w:rsidRPr="00094244">
        <w:rPr>
          <w:rFonts w:ascii="Times New Roman" w:hAnsi="Times New Roman"/>
          <w:sz w:val="24"/>
          <w:szCs w:val="24"/>
        </w:rPr>
        <w:t>However, s</w:t>
      </w:r>
      <w:r w:rsidR="000F73CC" w:rsidRPr="00094244">
        <w:rPr>
          <w:rFonts w:ascii="Times New Roman" w:hAnsi="Times New Roman"/>
          <w:sz w:val="24"/>
          <w:szCs w:val="24"/>
        </w:rPr>
        <w:t xml:space="preserve">o far, </w:t>
      </w:r>
      <w:r w:rsidR="004473BE" w:rsidRPr="00094244">
        <w:rPr>
          <w:rFonts w:ascii="Times New Roman" w:hAnsi="Times New Roman"/>
          <w:sz w:val="24"/>
          <w:szCs w:val="24"/>
        </w:rPr>
        <w:t xml:space="preserve">the understanding </w:t>
      </w:r>
      <w:r w:rsidR="00B26842" w:rsidRPr="00094244">
        <w:rPr>
          <w:rFonts w:ascii="Times New Roman" w:hAnsi="Times New Roman"/>
          <w:sz w:val="24"/>
          <w:szCs w:val="24"/>
        </w:rPr>
        <w:t xml:space="preserve">of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of inter-organizational relationships</w:t>
      </w:r>
      <w:r w:rsidR="002F0FEC" w:rsidRPr="00094244">
        <w:rPr>
          <w:rFonts w:ascii="Times New Roman" w:hAnsi="Times New Roman"/>
          <w:sz w:val="24"/>
          <w:szCs w:val="24"/>
        </w:rPr>
        <w:t xml:space="preserve"> in an OI context</w:t>
      </w:r>
      <w:r w:rsidR="004473BE" w:rsidRPr="00094244">
        <w:rPr>
          <w:rFonts w:ascii="Times New Roman" w:hAnsi="Times New Roman"/>
          <w:sz w:val="24"/>
          <w:szCs w:val="24"/>
        </w:rPr>
        <w:t xml:space="preserve"> is rather limited. Most insights come from the related literature on alliances, licensing, and inter-organizational governance in general but even within that body of </w:t>
      </w:r>
      <w:r w:rsidR="004473BE" w:rsidRPr="00094244">
        <w:rPr>
          <w:rFonts w:ascii="Times New Roman" w:hAnsi="Times New Roman"/>
          <w:sz w:val="24"/>
          <w:szCs w:val="24"/>
        </w:rPr>
        <w:lastRenderedPageBreak/>
        <w:t>literature, the specific implic</w:t>
      </w:r>
      <w:r w:rsidR="00B26842" w:rsidRPr="00094244">
        <w:rPr>
          <w:rFonts w:ascii="Times New Roman" w:hAnsi="Times New Roman"/>
          <w:sz w:val="24"/>
          <w:szCs w:val="24"/>
        </w:rPr>
        <w:t>ations for contract design</w:t>
      </w:r>
      <w:r w:rsidR="004473BE" w:rsidRPr="00094244">
        <w:rPr>
          <w:rFonts w:ascii="Times New Roman" w:hAnsi="Times New Roman"/>
          <w:sz w:val="24"/>
          <w:szCs w:val="24"/>
        </w:rPr>
        <w:t xml:space="preserve"> appear to be of a rather ad-hoc nature. Going beyond this ad-hoc </w:t>
      </w:r>
      <w:r w:rsidR="002F0FEC" w:rsidRPr="00094244">
        <w:rPr>
          <w:rFonts w:ascii="Times New Roman" w:hAnsi="Times New Roman"/>
          <w:sz w:val="24"/>
          <w:szCs w:val="24"/>
        </w:rPr>
        <w:t xml:space="preserve">nature requires </w:t>
      </w:r>
      <w:r w:rsidR="004473BE" w:rsidRPr="00094244">
        <w:rPr>
          <w:rFonts w:ascii="Times New Roman" w:hAnsi="Times New Roman"/>
          <w:sz w:val="24"/>
          <w:szCs w:val="24"/>
        </w:rPr>
        <w:t xml:space="preserve">both a better understanding of the general nature of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as well as a deeper understanding of contractual governance through each of the organizational boundary types.</w:t>
      </w:r>
      <w:r w:rsidR="002F0FEC" w:rsidRPr="00094244">
        <w:rPr>
          <w:rFonts w:ascii="Times New Roman" w:hAnsi="Times New Roman"/>
          <w:sz w:val="24"/>
          <w:szCs w:val="24"/>
        </w:rPr>
        <w:t xml:space="preserve"> Such research </w:t>
      </w:r>
      <w:r w:rsidR="00B26842" w:rsidRPr="00094244">
        <w:rPr>
          <w:rFonts w:ascii="Times New Roman" w:hAnsi="Times New Roman"/>
          <w:sz w:val="24"/>
          <w:szCs w:val="24"/>
        </w:rPr>
        <w:t xml:space="preserve">should </w:t>
      </w:r>
      <w:r w:rsidR="002F0FEC" w:rsidRPr="00094244">
        <w:rPr>
          <w:rFonts w:ascii="Times New Roman" w:hAnsi="Times New Roman"/>
          <w:sz w:val="24"/>
          <w:szCs w:val="24"/>
        </w:rPr>
        <w:t>shed light on the underlying routines</w:t>
      </w:r>
      <w:r w:rsidR="006038B9" w:rsidRPr="00094244">
        <w:rPr>
          <w:rFonts w:ascii="Times New Roman" w:hAnsi="Times New Roman"/>
          <w:sz w:val="24"/>
          <w:szCs w:val="24"/>
        </w:rPr>
        <w:t xml:space="preserve"> and</w:t>
      </w:r>
      <w:r w:rsidR="00F97D8F" w:rsidRPr="00094244">
        <w:rPr>
          <w:rFonts w:ascii="Times New Roman" w:hAnsi="Times New Roman"/>
          <w:sz w:val="24"/>
          <w:szCs w:val="24"/>
        </w:rPr>
        <w:t xml:space="preserve"> processes </w:t>
      </w:r>
      <w:r w:rsidR="002F0FEC" w:rsidRPr="00094244">
        <w:rPr>
          <w:rFonts w:ascii="Times New Roman" w:hAnsi="Times New Roman"/>
          <w:sz w:val="24"/>
          <w:szCs w:val="24"/>
        </w:rPr>
        <w:t xml:space="preserve">of seizing OI opportunities via relational contracts. </w:t>
      </w:r>
    </w:p>
    <w:p w14:paraId="67390654" w14:textId="45390D1A" w:rsidR="004473BE" w:rsidRPr="00094244" w:rsidRDefault="002F0FEC"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Addressing or seizing opportunities from permeable boundaries requires the effective development of relational contracts between OI partners. Trust and social norms need to be established to allow multiple partners to capture value from their joint innovative effort. However, in </w:t>
      </w:r>
      <w:r w:rsidR="004473BE" w:rsidRPr="00094244">
        <w:rPr>
          <w:rFonts w:ascii="Times New Roman" w:hAnsi="Times New Roman"/>
          <w:sz w:val="24"/>
          <w:szCs w:val="24"/>
        </w:rPr>
        <w:t xml:space="preserve">terms of the general nature of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it appears that research so far has generated only limited understanding of the actual relational aspects in inter-organizational contracting. Many studies refer to relational contract design whereas the empirical findings of these studies suggest that the inter-organizational relationships studied are in effect still more of a neo-classical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(see e.g. </w:t>
      </w:r>
      <w:proofErr w:type="spellStart"/>
      <w:r w:rsidR="004473BE" w:rsidRPr="00094244">
        <w:rPr>
          <w:rFonts w:ascii="Times New Roman" w:hAnsi="Times New Roman"/>
          <w:sz w:val="24"/>
          <w:szCs w:val="24"/>
        </w:rPr>
        <w:t>Lumineau</w:t>
      </w:r>
      <w:proofErr w:type="spellEnd"/>
      <w:r w:rsidR="004473BE" w:rsidRPr="00094244">
        <w:rPr>
          <w:rFonts w:ascii="Times New Roman" w:hAnsi="Times New Roman"/>
          <w:sz w:val="24"/>
          <w:szCs w:val="24"/>
        </w:rPr>
        <w:t xml:space="preserve"> &amp; Oxley, 2012; Luo, 2002; </w:t>
      </w:r>
      <w:proofErr w:type="spellStart"/>
      <w:r w:rsidR="004473BE" w:rsidRPr="00094244">
        <w:rPr>
          <w:rFonts w:ascii="Times New Roman" w:hAnsi="Times New Roman"/>
          <w:sz w:val="24"/>
          <w:szCs w:val="24"/>
        </w:rPr>
        <w:t>Parkhe</w:t>
      </w:r>
      <w:proofErr w:type="spellEnd"/>
      <w:r w:rsidR="004473BE" w:rsidRPr="00094244">
        <w:rPr>
          <w:rFonts w:ascii="Times New Roman" w:hAnsi="Times New Roman"/>
          <w:sz w:val="24"/>
          <w:szCs w:val="24"/>
        </w:rPr>
        <w:t xml:space="preserve">, 1993). Obviously,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elements such as bilateral governance, maintaining long-term relationships, and conflict resolution through arbitration, as key elements of neo-classical contract design, go beyond a classical contract design perspective. However, they also fall short of relational contracting where contracts are incomplete by design, the written contract is supportive of developing the relationship between parties, and where social norms based on trust guide the relationship (Hagedoorn &amp; </w:t>
      </w:r>
      <w:proofErr w:type="spellStart"/>
      <w:r w:rsidR="004473BE" w:rsidRPr="00094244">
        <w:rPr>
          <w:rFonts w:ascii="Times New Roman" w:hAnsi="Times New Roman"/>
          <w:sz w:val="24"/>
          <w:szCs w:val="24"/>
        </w:rPr>
        <w:t>Hesen</w:t>
      </w:r>
      <w:proofErr w:type="spellEnd"/>
      <w:r w:rsidR="004473BE" w:rsidRPr="00094244">
        <w:rPr>
          <w:rFonts w:ascii="Times New Roman" w:hAnsi="Times New Roman"/>
          <w:sz w:val="24"/>
          <w:szCs w:val="24"/>
        </w:rPr>
        <w:t xml:space="preserve">, 2007). Rather than referring to formal neo-classical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as relational co</w:t>
      </w:r>
      <w:r w:rsidR="0058779F" w:rsidRPr="00094244">
        <w:rPr>
          <w:rFonts w:ascii="Times New Roman" w:hAnsi="Times New Roman"/>
          <w:sz w:val="24"/>
          <w:szCs w:val="24"/>
        </w:rPr>
        <w:t xml:space="preserve">ntracting because some </w:t>
      </w:r>
      <w:r w:rsidR="004473BE" w:rsidRPr="00094244">
        <w:rPr>
          <w:rFonts w:ascii="Times New Roman" w:hAnsi="Times New Roman"/>
          <w:sz w:val="24"/>
          <w:szCs w:val="24"/>
        </w:rPr>
        <w:t>clauses hint at ‘open’ contracts, it might be more relevant for future research to develop a deeper understanding of the exact n</w:t>
      </w:r>
      <w:r w:rsidR="0058779F" w:rsidRPr="00094244">
        <w:rPr>
          <w:rFonts w:ascii="Times New Roman" w:hAnsi="Times New Roman"/>
          <w:sz w:val="24"/>
          <w:szCs w:val="24"/>
        </w:rPr>
        <w:t>ature of OI</w:t>
      </w:r>
      <w:r w:rsidR="004473BE" w:rsidRPr="00094244">
        <w:rPr>
          <w:rFonts w:ascii="Times New Roman" w:hAnsi="Times New Roman"/>
          <w:sz w:val="24"/>
          <w:szCs w:val="24"/>
        </w:rPr>
        <w:t xml:space="preserve"> contractual governance. Further understanding the actual role and importance of trust, transparency, flexibility, reciprocity, options for internal arbitration and renegotiations, and the status of the actual written contract is crucial for achieving a better perspective on </w:t>
      </w:r>
      <w:r w:rsidR="001C0594" w:rsidRPr="00094244">
        <w:rPr>
          <w:rFonts w:ascii="Times New Roman" w:hAnsi="Times New Roman"/>
          <w:sz w:val="24"/>
          <w:szCs w:val="24"/>
        </w:rPr>
        <w:t>how firms seize opportunities across permeable boundaries</w:t>
      </w:r>
      <w:r w:rsidR="004473BE" w:rsidRPr="00094244">
        <w:rPr>
          <w:rFonts w:ascii="Times New Roman" w:hAnsi="Times New Roman"/>
          <w:sz w:val="24"/>
          <w:szCs w:val="24"/>
        </w:rPr>
        <w:t xml:space="preserve"> in an OI context. </w:t>
      </w:r>
      <w:r w:rsidR="004473BE" w:rsidRPr="00094244" w:rsidDel="00F35ECB">
        <w:rPr>
          <w:rFonts w:ascii="Times New Roman" w:hAnsi="Times New Roman"/>
          <w:sz w:val="24"/>
          <w:szCs w:val="24"/>
        </w:rPr>
        <w:t xml:space="preserve">This general understanding of </w:t>
      </w:r>
      <w:r w:rsidR="00222502" w:rsidRPr="00094244">
        <w:rPr>
          <w:rFonts w:ascii="Times New Roman" w:hAnsi="Times New Roman"/>
          <w:sz w:val="24"/>
          <w:szCs w:val="24"/>
        </w:rPr>
        <w:t>contract design</w:t>
      </w:r>
      <w:r w:rsidR="004473BE" w:rsidRPr="00094244" w:rsidDel="00F35ECB">
        <w:rPr>
          <w:rFonts w:ascii="Times New Roman" w:hAnsi="Times New Roman"/>
          <w:sz w:val="24"/>
          <w:szCs w:val="24"/>
        </w:rPr>
        <w:t xml:space="preserve"> in OI goes beyond </w:t>
      </w:r>
      <w:r w:rsidR="001C0594" w:rsidRPr="00094244" w:rsidDel="00F35ECB">
        <w:rPr>
          <w:rFonts w:ascii="Times New Roman" w:hAnsi="Times New Roman"/>
          <w:sz w:val="24"/>
          <w:szCs w:val="24"/>
        </w:rPr>
        <w:t xml:space="preserve">dyadic </w:t>
      </w:r>
      <w:r w:rsidR="004473BE" w:rsidRPr="00094244" w:rsidDel="00F35ECB">
        <w:rPr>
          <w:rFonts w:ascii="Times New Roman" w:hAnsi="Times New Roman"/>
          <w:sz w:val="24"/>
          <w:szCs w:val="24"/>
        </w:rPr>
        <w:t xml:space="preserve">inter-firm alliances </w:t>
      </w:r>
      <w:r w:rsidR="004473BE" w:rsidRPr="00094244" w:rsidDel="00F35ECB">
        <w:rPr>
          <w:rFonts w:ascii="Times New Roman" w:hAnsi="Times New Roman"/>
          <w:sz w:val="24"/>
          <w:szCs w:val="24"/>
        </w:rPr>
        <w:lastRenderedPageBreak/>
        <w:t>and includes a broad range o</w:t>
      </w:r>
      <w:r w:rsidR="00B26842" w:rsidRPr="00094244" w:rsidDel="00F35ECB">
        <w:rPr>
          <w:rFonts w:ascii="Times New Roman" w:hAnsi="Times New Roman"/>
          <w:sz w:val="24"/>
          <w:szCs w:val="24"/>
        </w:rPr>
        <w:t>f</w:t>
      </w:r>
      <w:r w:rsidR="004473BE" w:rsidRPr="00094244" w:rsidDel="00F35ECB">
        <w:rPr>
          <w:rFonts w:ascii="Times New Roman" w:hAnsi="Times New Roman"/>
          <w:sz w:val="24"/>
          <w:szCs w:val="24"/>
        </w:rPr>
        <w:t xml:space="preserve"> inter-organizational relatio</w:t>
      </w:r>
      <w:r w:rsidR="00C57706" w:rsidRPr="00094244">
        <w:rPr>
          <w:rFonts w:ascii="Times New Roman" w:hAnsi="Times New Roman"/>
          <w:sz w:val="24"/>
          <w:szCs w:val="24"/>
        </w:rPr>
        <w:t xml:space="preserve">nships with customers, suppliers, competitors, </w:t>
      </w:r>
      <w:r w:rsidR="004473BE" w:rsidRPr="00094244" w:rsidDel="00F35ECB">
        <w:rPr>
          <w:rFonts w:ascii="Times New Roman" w:hAnsi="Times New Roman"/>
          <w:sz w:val="24"/>
          <w:szCs w:val="24"/>
        </w:rPr>
        <w:t xml:space="preserve">research institutes, universities, intermediaries, </w:t>
      </w:r>
      <w:r w:rsidR="004473BE" w:rsidRPr="00094244" w:rsidDel="00F35ECB">
        <w:rPr>
          <w:rFonts w:ascii="Times New Roman" w:hAnsi="Times New Roman"/>
          <w:sz w:val="24"/>
        </w:rPr>
        <w:t>communities of innovation, and individual inventors.</w:t>
      </w:r>
      <w:r w:rsidR="004473BE" w:rsidRPr="00094244" w:rsidDel="00F35ECB">
        <w:rPr>
          <w:rFonts w:ascii="Times New Roman" w:hAnsi="Times New Roman"/>
          <w:sz w:val="24"/>
          <w:szCs w:val="24"/>
        </w:rPr>
        <w:t xml:space="preserve"> </w:t>
      </w:r>
      <w:r w:rsidR="001C0594" w:rsidRPr="00094244" w:rsidDel="00F35ECB">
        <w:rPr>
          <w:rFonts w:ascii="Times New Roman" w:hAnsi="Times New Roman"/>
          <w:sz w:val="24"/>
          <w:szCs w:val="24"/>
        </w:rPr>
        <w:t xml:space="preserve">Given the multiplicity of partners, future research should investigate how OI partners develop a shared understanding of their relational contracts, given their open-ended and tacit nature (see also Gibbons &amp; Henderson, 2012). </w:t>
      </w:r>
    </w:p>
    <w:p w14:paraId="0E3B931A" w14:textId="2B8980FD" w:rsidR="00456DA1" w:rsidRPr="00264CEE" w:rsidRDefault="001C0594"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In addition to a better general understanding of the relational design of contracts, seizing opportunities in an OI context will require matching this </w:t>
      </w:r>
      <w:r w:rsidR="00222502" w:rsidRPr="00094244">
        <w:rPr>
          <w:rFonts w:ascii="Times New Roman" w:hAnsi="Times New Roman"/>
          <w:sz w:val="24"/>
          <w:szCs w:val="24"/>
        </w:rPr>
        <w:t>contract design</w:t>
      </w:r>
      <w:r w:rsidRPr="00094244">
        <w:rPr>
          <w:rFonts w:ascii="Times New Roman" w:hAnsi="Times New Roman"/>
          <w:sz w:val="24"/>
          <w:szCs w:val="24"/>
        </w:rPr>
        <w:t xml:space="preserve"> with the different types of permeable firm boundaries. Our analysis of the existing literature </w:t>
      </w:r>
      <w:r w:rsidR="00F97D8F" w:rsidRPr="00094244">
        <w:rPr>
          <w:rFonts w:ascii="Times New Roman" w:hAnsi="Times New Roman"/>
          <w:sz w:val="24"/>
          <w:szCs w:val="24"/>
        </w:rPr>
        <w:t>revealed</w:t>
      </w:r>
      <w:r w:rsidRPr="00094244">
        <w:rPr>
          <w:rFonts w:ascii="Times New Roman" w:hAnsi="Times New Roman"/>
          <w:sz w:val="24"/>
          <w:szCs w:val="24"/>
        </w:rPr>
        <w:t xml:space="preserve"> that the </w:t>
      </w:r>
      <w:r w:rsidR="004473BE" w:rsidRPr="00094244">
        <w:rPr>
          <w:rFonts w:ascii="Times New Roman" w:hAnsi="Times New Roman"/>
          <w:sz w:val="24"/>
          <w:szCs w:val="24"/>
        </w:rPr>
        <w:t xml:space="preserve">more specific understanding of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 in light of permeable boundaries </w:t>
      </w:r>
      <w:r w:rsidRPr="00094244">
        <w:rPr>
          <w:rFonts w:ascii="Times New Roman" w:hAnsi="Times New Roman"/>
          <w:sz w:val="24"/>
          <w:szCs w:val="24"/>
        </w:rPr>
        <w:t>is</w:t>
      </w:r>
      <w:r w:rsidR="004473BE" w:rsidRPr="00094244">
        <w:rPr>
          <w:rFonts w:ascii="Times New Roman" w:hAnsi="Times New Roman"/>
          <w:sz w:val="24"/>
          <w:szCs w:val="24"/>
        </w:rPr>
        <w:t xml:space="preserve"> inspired by a relatively small body of research </w:t>
      </w:r>
      <w:r w:rsidR="00B26842" w:rsidRPr="00094244">
        <w:rPr>
          <w:rFonts w:ascii="Times New Roman" w:hAnsi="Times New Roman"/>
          <w:sz w:val="24"/>
          <w:szCs w:val="24"/>
        </w:rPr>
        <w:t>on</w:t>
      </w:r>
      <w:r w:rsidR="004473BE" w:rsidRPr="00094244">
        <w:rPr>
          <w:rFonts w:ascii="Times New Roman" w:hAnsi="Times New Roman"/>
          <w:sz w:val="24"/>
          <w:szCs w:val="24"/>
        </w:rPr>
        <w:t xml:space="preserve"> inter-organizational collaboration rather than by a specific body of OI literature. For instance, only in reference to permeable </w:t>
      </w:r>
      <w:r w:rsidR="0099637F" w:rsidRPr="00094244">
        <w:rPr>
          <w:rFonts w:ascii="Times New Roman" w:hAnsi="Times New Roman"/>
          <w:sz w:val="24"/>
          <w:szCs w:val="24"/>
        </w:rPr>
        <w:t>efficiency</w:t>
      </w:r>
      <w:r w:rsidR="004473BE" w:rsidRPr="00094244">
        <w:rPr>
          <w:rFonts w:ascii="Times New Roman" w:hAnsi="Times New Roman"/>
          <w:sz w:val="24"/>
          <w:szCs w:val="24"/>
        </w:rPr>
        <w:t xml:space="preserve"> boundaries and contractual dimensions of OI, there is a small body of relevant OI-related literature on IP management (e.g. Hagedoorn &amp; Zobel, 2015 and Alexy, et al., 2009). However, the other relevant aspects of contractual dimensions of OI, impacted by the permeability organizational boundaries, have so far received little or no attention in the OI literature and certainly not in the context of the diverse set of OI partners. As such, future research should focus on the implications of the permeability of each of the organizational boundaries for specific </w:t>
      </w:r>
      <w:r w:rsidR="00222502" w:rsidRPr="00094244">
        <w:rPr>
          <w:rFonts w:ascii="Times New Roman" w:hAnsi="Times New Roman"/>
          <w:sz w:val="24"/>
          <w:szCs w:val="24"/>
        </w:rPr>
        <w:t>contract design</w:t>
      </w:r>
      <w:r w:rsidR="004473BE" w:rsidRPr="00094244">
        <w:rPr>
          <w:rFonts w:ascii="Times New Roman" w:hAnsi="Times New Roman"/>
          <w:sz w:val="24"/>
          <w:szCs w:val="24"/>
        </w:rPr>
        <w:t xml:space="preserve">s of relationships with different OI partners. The contractual dimensions of OI, as listed in </w:t>
      </w:r>
      <w:r w:rsidR="00B26842" w:rsidRPr="00094244">
        <w:rPr>
          <w:rFonts w:ascii="Times New Roman" w:hAnsi="Times New Roman"/>
          <w:sz w:val="24"/>
          <w:szCs w:val="24"/>
        </w:rPr>
        <w:t>table</w:t>
      </w:r>
      <w:r w:rsidR="004473BE" w:rsidRPr="00094244">
        <w:rPr>
          <w:rFonts w:ascii="Times New Roman" w:hAnsi="Times New Roman"/>
          <w:sz w:val="24"/>
          <w:szCs w:val="24"/>
        </w:rPr>
        <w:t xml:space="preserve"> 1, </w:t>
      </w:r>
      <w:r w:rsidR="00F73AE1" w:rsidRPr="00094244">
        <w:rPr>
          <w:rFonts w:ascii="Times New Roman" w:hAnsi="Times New Roman"/>
          <w:sz w:val="24"/>
          <w:szCs w:val="24"/>
        </w:rPr>
        <w:t xml:space="preserve">as well as the exemplary research questions in figure 1, </w:t>
      </w:r>
      <w:r w:rsidR="004473BE" w:rsidRPr="00094244">
        <w:rPr>
          <w:rFonts w:ascii="Times New Roman" w:hAnsi="Times New Roman"/>
          <w:sz w:val="24"/>
          <w:szCs w:val="24"/>
        </w:rPr>
        <w:t>indicate a pervasive research agenda as to the further study of the role and relative importance of these contractual dimensions in the contract design of a broad range of OI relationships. Future research could focus on the specific role and the relevance of these contractual dimensions as firms are confronted with the impact of increasing permeability of their org</w:t>
      </w:r>
      <w:r w:rsidR="004473BE" w:rsidRPr="00CA1E74">
        <w:rPr>
          <w:rFonts w:ascii="Times New Roman" w:hAnsi="Times New Roman"/>
          <w:sz w:val="24"/>
          <w:szCs w:val="24"/>
        </w:rPr>
        <w:t xml:space="preserve">anizational boundaries on the governance of their </w:t>
      </w:r>
      <w:r w:rsidR="004473BE" w:rsidRPr="00264CEE">
        <w:rPr>
          <w:rFonts w:ascii="Times New Roman" w:hAnsi="Times New Roman"/>
          <w:sz w:val="24"/>
          <w:szCs w:val="24"/>
        </w:rPr>
        <w:t>relationships.</w:t>
      </w:r>
      <w:r w:rsidR="00A72B0D" w:rsidRPr="00264CEE">
        <w:rPr>
          <w:rFonts w:ascii="Times New Roman" w:hAnsi="Times New Roman"/>
          <w:sz w:val="24"/>
          <w:szCs w:val="24"/>
        </w:rPr>
        <w:t xml:space="preserve"> </w:t>
      </w:r>
      <w:r w:rsidR="00CA1E74" w:rsidRPr="00264CEE">
        <w:rPr>
          <w:rFonts w:ascii="Times New Roman" w:eastAsia="Times New Roman" w:hAnsi="Times New Roman"/>
          <w:sz w:val="24"/>
          <w:szCs w:val="24"/>
        </w:rPr>
        <w:t xml:space="preserve">In addition, as indicated in the above, interesting topics for future research on OI-related contract design could refer to the impact of interdependencies of different boundary types on the relative </w:t>
      </w:r>
      <w:r w:rsidR="00CA1E74" w:rsidRPr="00264CEE">
        <w:rPr>
          <w:rFonts w:ascii="Times New Roman" w:eastAsia="Times New Roman" w:hAnsi="Times New Roman"/>
          <w:sz w:val="24"/>
          <w:szCs w:val="24"/>
        </w:rPr>
        <w:lastRenderedPageBreak/>
        <w:t>importance of particular contract design elements. More specifically, does the relative importance of the permeability of organizational boundaries through competence, efficiency, identity, and power (or lack thereof) affect the content, nature, and wording of specific contract clauses in OI-related contracts.</w:t>
      </w:r>
    </w:p>
    <w:p w14:paraId="1B3DA30B" w14:textId="4074F509" w:rsidR="00E620F4" w:rsidRPr="00094244" w:rsidRDefault="00BF60EB" w:rsidP="00931DC2">
      <w:pPr>
        <w:spacing w:after="0" w:line="480" w:lineRule="auto"/>
        <w:rPr>
          <w:rFonts w:ascii="Times New Roman" w:hAnsi="Times New Roman"/>
          <w:b/>
          <w:sz w:val="24"/>
          <w:szCs w:val="24"/>
        </w:rPr>
      </w:pPr>
      <w:r w:rsidRPr="00094244">
        <w:rPr>
          <w:rFonts w:ascii="Times New Roman" w:hAnsi="Times New Roman"/>
          <w:b/>
          <w:sz w:val="24"/>
          <w:szCs w:val="24"/>
        </w:rPr>
        <w:t>Reconfiguring</w:t>
      </w:r>
      <w:r w:rsidR="00F97D8F" w:rsidRPr="00094244">
        <w:rPr>
          <w:rFonts w:ascii="Times New Roman" w:hAnsi="Times New Roman"/>
          <w:b/>
          <w:sz w:val="24"/>
          <w:szCs w:val="24"/>
        </w:rPr>
        <w:t xml:space="preserve"> Opportunities of Open Innovation</w:t>
      </w:r>
      <w:r w:rsidR="00E620F4" w:rsidRPr="00094244">
        <w:rPr>
          <w:rFonts w:ascii="Times New Roman" w:hAnsi="Times New Roman"/>
          <w:b/>
          <w:sz w:val="24"/>
          <w:szCs w:val="24"/>
        </w:rPr>
        <w:t xml:space="preserve">: Continuous </w:t>
      </w:r>
      <w:r w:rsidR="00F73AE1" w:rsidRPr="00094244">
        <w:rPr>
          <w:rFonts w:ascii="Times New Roman" w:hAnsi="Times New Roman"/>
          <w:b/>
          <w:sz w:val="24"/>
          <w:szCs w:val="24"/>
        </w:rPr>
        <w:t>(R</w:t>
      </w:r>
      <w:r w:rsidRPr="00094244">
        <w:rPr>
          <w:rFonts w:ascii="Times New Roman" w:hAnsi="Times New Roman"/>
          <w:b/>
          <w:sz w:val="24"/>
          <w:szCs w:val="24"/>
        </w:rPr>
        <w:t>e-)</w:t>
      </w:r>
      <w:r w:rsidR="00E620F4" w:rsidRPr="00094244">
        <w:rPr>
          <w:rFonts w:ascii="Times New Roman" w:hAnsi="Times New Roman"/>
          <w:b/>
          <w:sz w:val="24"/>
          <w:szCs w:val="24"/>
        </w:rPr>
        <w:t xml:space="preserve">Alignment of Permeable Boundaries and </w:t>
      </w:r>
      <w:r w:rsidR="00222502" w:rsidRPr="00094244">
        <w:rPr>
          <w:rFonts w:ascii="Times New Roman" w:hAnsi="Times New Roman"/>
          <w:b/>
          <w:sz w:val="24"/>
          <w:szCs w:val="24"/>
        </w:rPr>
        <w:t>Contract Design</w:t>
      </w:r>
      <w:r w:rsidR="00E620F4" w:rsidRPr="00094244">
        <w:rPr>
          <w:rFonts w:ascii="Times New Roman" w:hAnsi="Times New Roman"/>
          <w:b/>
          <w:sz w:val="24"/>
          <w:szCs w:val="24"/>
        </w:rPr>
        <w:t xml:space="preserve"> </w:t>
      </w:r>
    </w:p>
    <w:p w14:paraId="5A3B05B4" w14:textId="2F56D50B" w:rsidR="00A556E3" w:rsidRPr="008A2556" w:rsidRDefault="00BF60EB" w:rsidP="00931DC2">
      <w:pPr>
        <w:spacing w:after="0" w:line="480" w:lineRule="auto"/>
        <w:rPr>
          <w:rFonts w:ascii="Times New Roman" w:hAnsi="Times New Roman"/>
          <w:color w:val="FF0000"/>
          <w:sz w:val="24"/>
          <w:szCs w:val="24"/>
        </w:rPr>
      </w:pPr>
      <w:r w:rsidRPr="00094244">
        <w:rPr>
          <w:rFonts w:ascii="Times New Roman" w:hAnsi="Times New Roman"/>
          <w:sz w:val="24"/>
          <w:szCs w:val="24"/>
        </w:rPr>
        <w:t>Reconfiguring capab</w:t>
      </w:r>
      <w:r w:rsidR="00DE119F" w:rsidRPr="00094244">
        <w:rPr>
          <w:rFonts w:ascii="Times New Roman" w:hAnsi="Times New Roman"/>
          <w:sz w:val="24"/>
          <w:szCs w:val="24"/>
        </w:rPr>
        <w:t xml:space="preserve">ilities concern how boundaries </w:t>
      </w:r>
      <w:r w:rsidRPr="00094244">
        <w:rPr>
          <w:rFonts w:ascii="Times New Roman" w:hAnsi="Times New Roman"/>
          <w:sz w:val="24"/>
          <w:szCs w:val="24"/>
        </w:rPr>
        <w:t xml:space="preserve">and </w:t>
      </w:r>
      <w:r w:rsidR="00DE119F" w:rsidRPr="00094244">
        <w:rPr>
          <w:rFonts w:ascii="Times New Roman" w:hAnsi="Times New Roman"/>
          <w:sz w:val="24"/>
          <w:szCs w:val="24"/>
        </w:rPr>
        <w:t>contracts</w:t>
      </w:r>
      <w:r w:rsidRPr="00094244">
        <w:rPr>
          <w:rFonts w:ascii="Times New Roman" w:hAnsi="Times New Roman"/>
          <w:sz w:val="24"/>
          <w:szCs w:val="24"/>
        </w:rPr>
        <w:t xml:space="preserve"> are continuo</w:t>
      </w:r>
      <w:r w:rsidR="007F33AF" w:rsidRPr="00094244">
        <w:rPr>
          <w:rFonts w:ascii="Times New Roman" w:hAnsi="Times New Roman"/>
          <w:sz w:val="24"/>
          <w:szCs w:val="24"/>
        </w:rPr>
        <w:t>usly recombined as focal firm</w:t>
      </w:r>
      <w:r w:rsidRPr="00094244">
        <w:rPr>
          <w:rFonts w:ascii="Times New Roman" w:hAnsi="Times New Roman"/>
          <w:sz w:val="24"/>
          <w:szCs w:val="24"/>
        </w:rPr>
        <w:t>s</w:t>
      </w:r>
      <w:r w:rsidR="007F33AF" w:rsidRPr="00094244">
        <w:rPr>
          <w:rFonts w:ascii="Times New Roman" w:hAnsi="Times New Roman"/>
          <w:sz w:val="24"/>
          <w:szCs w:val="24"/>
        </w:rPr>
        <w:t>’</w:t>
      </w:r>
      <w:r w:rsidRPr="00094244">
        <w:rPr>
          <w:rFonts w:ascii="Times New Roman" w:hAnsi="Times New Roman"/>
          <w:sz w:val="24"/>
          <w:szCs w:val="24"/>
        </w:rPr>
        <w:t xml:space="preserve"> OI activities change over time. </w:t>
      </w:r>
      <w:r w:rsidR="004473BE" w:rsidRPr="00094244">
        <w:rPr>
          <w:rFonts w:ascii="Times New Roman" w:hAnsi="Times New Roman"/>
          <w:sz w:val="24"/>
          <w:szCs w:val="24"/>
        </w:rPr>
        <w:t>As firms engage in</w:t>
      </w:r>
      <w:r w:rsidRPr="00094244">
        <w:rPr>
          <w:rFonts w:ascii="Times New Roman" w:hAnsi="Times New Roman"/>
          <w:sz w:val="24"/>
          <w:szCs w:val="24"/>
        </w:rPr>
        <w:t xml:space="preserve"> new OI </w:t>
      </w:r>
      <w:r w:rsidR="00A556E3" w:rsidRPr="00094244">
        <w:rPr>
          <w:rFonts w:ascii="Times New Roman" w:hAnsi="Times New Roman"/>
          <w:sz w:val="24"/>
          <w:szCs w:val="24"/>
        </w:rPr>
        <w:t>activities</w:t>
      </w:r>
      <w:r w:rsidRPr="00094244">
        <w:rPr>
          <w:rFonts w:ascii="Times New Roman" w:hAnsi="Times New Roman"/>
          <w:sz w:val="24"/>
          <w:szCs w:val="24"/>
        </w:rPr>
        <w:t xml:space="preserve"> (e.g. by changing their partner portfolio or the depth with which they collaborate</w:t>
      </w:r>
      <w:r w:rsidR="00A556E3" w:rsidRPr="00094244">
        <w:rPr>
          <w:rFonts w:ascii="Times New Roman" w:hAnsi="Times New Roman"/>
          <w:sz w:val="24"/>
          <w:szCs w:val="24"/>
        </w:rPr>
        <w:t xml:space="preserve"> with different partner types</w:t>
      </w:r>
      <w:r w:rsidRPr="00094244">
        <w:rPr>
          <w:rFonts w:ascii="Times New Roman" w:hAnsi="Times New Roman"/>
          <w:sz w:val="24"/>
          <w:szCs w:val="24"/>
        </w:rPr>
        <w:t>)</w:t>
      </w:r>
      <w:r w:rsidR="00DE119F" w:rsidRPr="00094244">
        <w:rPr>
          <w:rFonts w:ascii="Times New Roman" w:hAnsi="Times New Roman"/>
          <w:sz w:val="24"/>
          <w:szCs w:val="24"/>
        </w:rPr>
        <w:t>, they will need to</w:t>
      </w:r>
      <w:r w:rsidR="00A556E3" w:rsidRPr="00094244">
        <w:rPr>
          <w:rFonts w:ascii="Times New Roman" w:hAnsi="Times New Roman"/>
          <w:sz w:val="24"/>
          <w:szCs w:val="24"/>
        </w:rPr>
        <w:t xml:space="preserve"> re-assess how these activities align with their firm boundaries. For instance, enga</w:t>
      </w:r>
      <w:r w:rsidR="007F33AF" w:rsidRPr="00094244">
        <w:rPr>
          <w:rFonts w:ascii="Times New Roman" w:hAnsi="Times New Roman"/>
          <w:sz w:val="24"/>
          <w:szCs w:val="24"/>
        </w:rPr>
        <w:t>ging with a broader portfolio of</w:t>
      </w:r>
      <w:r w:rsidR="00A556E3" w:rsidRPr="00094244">
        <w:rPr>
          <w:rFonts w:ascii="Times New Roman" w:hAnsi="Times New Roman"/>
          <w:sz w:val="24"/>
          <w:szCs w:val="24"/>
        </w:rPr>
        <w:t xml:space="preserve"> partne</w:t>
      </w:r>
      <w:r w:rsidR="00DE119F" w:rsidRPr="00094244">
        <w:rPr>
          <w:rFonts w:ascii="Times New Roman" w:hAnsi="Times New Roman"/>
          <w:sz w:val="24"/>
          <w:szCs w:val="24"/>
        </w:rPr>
        <w:t xml:space="preserve">r types might require </w:t>
      </w:r>
      <w:r w:rsidR="00A556E3" w:rsidRPr="00094244">
        <w:rPr>
          <w:rFonts w:ascii="Times New Roman" w:hAnsi="Times New Roman"/>
          <w:sz w:val="24"/>
          <w:szCs w:val="24"/>
        </w:rPr>
        <w:t>m</w:t>
      </w:r>
      <w:r w:rsidR="0099637F" w:rsidRPr="00094244">
        <w:rPr>
          <w:rFonts w:ascii="Times New Roman" w:hAnsi="Times New Roman"/>
          <w:sz w:val="24"/>
          <w:szCs w:val="24"/>
        </w:rPr>
        <w:t>odifications in a focal firm’s competence</w:t>
      </w:r>
      <w:r w:rsidR="00A556E3" w:rsidRPr="00094244">
        <w:rPr>
          <w:rFonts w:ascii="Times New Roman" w:hAnsi="Times New Roman"/>
          <w:sz w:val="24"/>
          <w:szCs w:val="24"/>
        </w:rPr>
        <w:t xml:space="preserve"> boundaries, such as enhanced absorptive capacity for integrating external knowledge from these diverse sources. Increases </w:t>
      </w:r>
      <w:r w:rsidR="00DE119F" w:rsidRPr="00094244">
        <w:rPr>
          <w:rFonts w:ascii="Times New Roman" w:hAnsi="Times New Roman"/>
          <w:sz w:val="24"/>
          <w:szCs w:val="24"/>
        </w:rPr>
        <w:t xml:space="preserve">in depth of collaboration </w:t>
      </w:r>
      <w:r w:rsidR="00A556E3" w:rsidRPr="00094244">
        <w:rPr>
          <w:rFonts w:ascii="Times New Roman" w:hAnsi="Times New Roman"/>
          <w:sz w:val="24"/>
          <w:szCs w:val="24"/>
        </w:rPr>
        <w:t xml:space="preserve">create opportunities for enhancing the permeability of </w:t>
      </w:r>
      <w:r w:rsidR="0099637F" w:rsidRPr="00094244">
        <w:rPr>
          <w:rFonts w:ascii="Times New Roman" w:hAnsi="Times New Roman"/>
          <w:sz w:val="24"/>
          <w:szCs w:val="24"/>
        </w:rPr>
        <w:t xml:space="preserve">identity and power </w:t>
      </w:r>
      <w:r w:rsidR="00A556E3" w:rsidRPr="00094244">
        <w:rPr>
          <w:rFonts w:ascii="Times New Roman" w:hAnsi="Times New Roman"/>
          <w:sz w:val="24"/>
          <w:szCs w:val="24"/>
        </w:rPr>
        <w:t xml:space="preserve">boundaries, as </w:t>
      </w:r>
      <w:r w:rsidR="007F33AF" w:rsidRPr="00094244">
        <w:rPr>
          <w:rFonts w:ascii="Times New Roman" w:hAnsi="Times New Roman"/>
          <w:sz w:val="24"/>
          <w:szCs w:val="24"/>
        </w:rPr>
        <w:t xml:space="preserve">the </w:t>
      </w:r>
      <w:r w:rsidR="00A556E3" w:rsidRPr="00094244">
        <w:rPr>
          <w:rFonts w:ascii="Times New Roman" w:hAnsi="Times New Roman"/>
          <w:sz w:val="24"/>
          <w:szCs w:val="24"/>
        </w:rPr>
        <w:t xml:space="preserve">deep </w:t>
      </w:r>
      <w:r w:rsidR="00DE119F" w:rsidRPr="00094244">
        <w:rPr>
          <w:rFonts w:ascii="Times New Roman" w:hAnsi="Times New Roman"/>
          <w:sz w:val="24"/>
          <w:szCs w:val="24"/>
        </w:rPr>
        <w:t xml:space="preserve">nature of the collaboration </w:t>
      </w:r>
      <w:r w:rsidR="00A556E3" w:rsidRPr="00094244">
        <w:rPr>
          <w:rFonts w:ascii="Times New Roman" w:hAnsi="Times New Roman"/>
          <w:sz w:val="24"/>
          <w:szCs w:val="24"/>
        </w:rPr>
        <w:t>enable</w:t>
      </w:r>
      <w:r w:rsidR="00DE119F" w:rsidRPr="00094244">
        <w:rPr>
          <w:rFonts w:ascii="Times New Roman" w:hAnsi="Times New Roman"/>
          <w:sz w:val="24"/>
          <w:szCs w:val="24"/>
        </w:rPr>
        <w:t>s</w:t>
      </w:r>
      <w:r w:rsidR="00A556E3" w:rsidRPr="00094244">
        <w:rPr>
          <w:rFonts w:ascii="Times New Roman" w:hAnsi="Times New Roman"/>
          <w:sz w:val="24"/>
          <w:szCs w:val="24"/>
        </w:rPr>
        <w:t xml:space="preserve"> the formation of </w:t>
      </w:r>
      <w:r w:rsidR="007F33AF" w:rsidRPr="00094244">
        <w:rPr>
          <w:rFonts w:ascii="Times New Roman" w:hAnsi="Times New Roman"/>
          <w:sz w:val="24"/>
          <w:szCs w:val="24"/>
        </w:rPr>
        <w:t xml:space="preserve">a </w:t>
      </w:r>
      <w:r w:rsidR="00A556E3" w:rsidRPr="00094244">
        <w:rPr>
          <w:rFonts w:ascii="Times New Roman" w:hAnsi="Times New Roman"/>
          <w:sz w:val="24"/>
          <w:szCs w:val="24"/>
        </w:rPr>
        <w:t>collective identity as well as allow</w:t>
      </w:r>
      <w:r w:rsidR="00DE119F" w:rsidRPr="00094244">
        <w:rPr>
          <w:rFonts w:ascii="Times New Roman" w:hAnsi="Times New Roman"/>
          <w:sz w:val="24"/>
          <w:szCs w:val="24"/>
        </w:rPr>
        <w:t>s</w:t>
      </w:r>
      <w:r w:rsidR="00A556E3" w:rsidRPr="00094244">
        <w:rPr>
          <w:rFonts w:ascii="Times New Roman" w:hAnsi="Times New Roman"/>
          <w:sz w:val="24"/>
          <w:szCs w:val="24"/>
        </w:rPr>
        <w:t xml:space="preserve"> the focal firm to strate</w:t>
      </w:r>
      <w:r w:rsidR="007F33AF" w:rsidRPr="00094244">
        <w:rPr>
          <w:rFonts w:ascii="Times New Roman" w:hAnsi="Times New Roman"/>
          <w:sz w:val="24"/>
          <w:szCs w:val="24"/>
        </w:rPr>
        <w:t>gically influence its partner. As such, r</w:t>
      </w:r>
      <w:r w:rsidR="00A556E3" w:rsidRPr="00094244">
        <w:rPr>
          <w:rFonts w:ascii="Times New Roman" w:hAnsi="Times New Roman"/>
          <w:sz w:val="24"/>
          <w:szCs w:val="24"/>
        </w:rPr>
        <w:t>econfiguration is need</w:t>
      </w:r>
      <w:r w:rsidR="007F33AF" w:rsidRPr="00094244">
        <w:rPr>
          <w:rFonts w:ascii="Times New Roman" w:hAnsi="Times New Roman"/>
          <w:sz w:val="24"/>
          <w:szCs w:val="24"/>
        </w:rPr>
        <w:t>ed</w:t>
      </w:r>
      <w:r w:rsidR="00A556E3" w:rsidRPr="00094244">
        <w:rPr>
          <w:rFonts w:ascii="Times New Roman" w:hAnsi="Times New Roman"/>
          <w:sz w:val="24"/>
          <w:szCs w:val="24"/>
        </w:rPr>
        <w:t xml:space="preserve"> to maintain </w:t>
      </w:r>
      <w:r w:rsidR="00BA6A42" w:rsidRPr="00094244">
        <w:rPr>
          <w:rFonts w:ascii="Times New Roman" w:hAnsi="Times New Roman"/>
          <w:sz w:val="24"/>
          <w:szCs w:val="24"/>
        </w:rPr>
        <w:t xml:space="preserve">the </w:t>
      </w:r>
      <w:r w:rsidR="00A556E3" w:rsidRPr="00094244">
        <w:rPr>
          <w:rFonts w:ascii="Times New Roman" w:hAnsi="Times New Roman"/>
          <w:sz w:val="24"/>
          <w:szCs w:val="24"/>
        </w:rPr>
        <w:t xml:space="preserve">evolutionary fitness </w:t>
      </w:r>
      <w:r w:rsidR="00BA6A42" w:rsidRPr="00094244">
        <w:rPr>
          <w:rFonts w:ascii="Times New Roman" w:hAnsi="Times New Roman"/>
          <w:sz w:val="24"/>
          <w:szCs w:val="24"/>
        </w:rPr>
        <w:t>(</w:t>
      </w:r>
      <w:proofErr w:type="spellStart"/>
      <w:r w:rsidR="00BA6A42" w:rsidRPr="00094244">
        <w:rPr>
          <w:rFonts w:ascii="Times New Roman" w:hAnsi="Times New Roman"/>
          <w:sz w:val="24"/>
          <w:szCs w:val="24"/>
        </w:rPr>
        <w:t>Helfat</w:t>
      </w:r>
      <w:proofErr w:type="spellEnd"/>
      <w:r w:rsidR="00BA6A42" w:rsidRPr="00094244">
        <w:rPr>
          <w:rFonts w:ascii="Times New Roman" w:hAnsi="Times New Roman"/>
          <w:sz w:val="24"/>
          <w:szCs w:val="24"/>
        </w:rPr>
        <w:t xml:space="preserve"> et </w:t>
      </w:r>
      <w:r w:rsidR="00DE119F" w:rsidRPr="00094244">
        <w:rPr>
          <w:rFonts w:ascii="Times New Roman" w:hAnsi="Times New Roman"/>
          <w:sz w:val="24"/>
          <w:szCs w:val="24"/>
        </w:rPr>
        <w:t xml:space="preserve">al., 2007) of boundary configurations </w:t>
      </w:r>
      <w:r w:rsidR="00B26842" w:rsidRPr="00094244">
        <w:rPr>
          <w:rFonts w:ascii="Times New Roman" w:hAnsi="Times New Roman"/>
          <w:sz w:val="24"/>
          <w:szCs w:val="24"/>
        </w:rPr>
        <w:t>and, if necessary, to</w:t>
      </w:r>
      <w:r w:rsidR="00BA6A42" w:rsidRPr="00094244">
        <w:rPr>
          <w:rFonts w:ascii="Times New Roman" w:hAnsi="Times New Roman"/>
          <w:sz w:val="24"/>
          <w:szCs w:val="24"/>
        </w:rPr>
        <w:t xml:space="preserve"> escape from un</w:t>
      </w:r>
      <w:r w:rsidR="00BA6A42" w:rsidRPr="00264CEE">
        <w:rPr>
          <w:rFonts w:ascii="Times New Roman" w:hAnsi="Times New Roman"/>
          <w:sz w:val="24"/>
          <w:szCs w:val="24"/>
        </w:rPr>
        <w:t>favorable path dependencies (</w:t>
      </w:r>
      <w:proofErr w:type="spellStart"/>
      <w:r w:rsidR="00BA6A42" w:rsidRPr="00264CEE">
        <w:rPr>
          <w:rFonts w:ascii="Times New Roman" w:hAnsi="Times New Roman"/>
          <w:sz w:val="24"/>
          <w:szCs w:val="24"/>
        </w:rPr>
        <w:t>Teece</w:t>
      </w:r>
      <w:proofErr w:type="spellEnd"/>
      <w:r w:rsidR="00BA6A42" w:rsidRPr="00264CEE">
        <w:rPr>
          <w:rFonts w:ascii="Times New Roman" w:hAnsi="Times New Roman"/>
          <w:sz w:val="24"/>
          <w:szCs w:val="24"/>
        </w:rPr>
        <w:t xml:space="preserve">, 2007). </w:t>
      </w:r>
      <w:r w:rsidR="00435305" w:rsidRPr="00264CEE">
        <w:rPr>
          <w:rFonts w:ascii="Times New Roman" w:hAnsi="Times New Roman"/>
          <w:sz w:val="24"/>
          <w:szCs w:val="24"/>
        </w:rPr>
        <w:t>Such reconfigurations will need to take into account the interdependencies amongst boundaries, as choice for one boundary type (e.g. power boundaries) will have implications of other boundary types (e.g. identity boundaries).</w:t>
      </w:r>
    </w:p>
    <w:p w14:paraId="30728A13" w14:textId="3137DD04" w:rsidR="00F97D8F" w:rsidRPr="00094244" w:rsidRDefault="00F97D8F"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At the same time, as firms change their approach to OI and adjust the permeability of firm boundaries, they face </w:t>
      </w:r>
      <w:r w:rsidR="004473BE" w:rsidRPr="00094244">
        <w:rPr>
          <w:rFonts w:ascii="Times New Roman" w:hAnsi="Times New Roman"/>
          <w:sz w:val="24"/>
          <w:szCs w:val="24"/>
        </w:rPr>
        <w:t xml:space="preserve">implications </w:t>
      </w:r>
      <w:r w:rsidRPr="00094244">
        <w:rPr>
          <w:rFonts w:ascii="Times New Roman" w:hAnsi="Times New Roman"/>
          <w:sz w:val="24"/>
          <w:szCs w:val="24"/>
        </w:rPr>
        <w:t>in terms of governance and value capture. In particular, with changing OI activities and shifting firm boundaries, there is a risk of unintended knowledge spillovers and adverse IP allocation to and by partners. As the permeability of boundaries change</w:t>
      </w:r>
      <w:r w:rsidR="007F33AF" w:rsidRPr="00094244">
        <w:rPr>
          <w:rFonts w:ascii="Times New Roman" w:hAnsi="Times New Roman"/>
          <w:sz w:val="24"/>
          <w:szCs w:val="24"/>
        </w:rPr>
        <w:t>s</w:t>
      </w:r>
      <w:r w:rsidRPr="00094244">
        <w:rPr>
          <w:rFonts w:ascii="Times New Roman" w:hAnsi="Times New Roman"/>
          <w:sz w:val="24"/>
          <w:szCs w:val="24"/>
        </w:rPr>
        <w:t xml:space="preserve">, it is necessary to assess the relative efficacy of specific </w:t>
      </w:r>
      <w:r w:rsidRPr="00094244">
        <w:rPr>
          <w:rFonts w:ascii="Times New Roman" w:hAnsi="Times New Roman"/>
          <w:sz w:val="24"/>
          <w:szCs w:val="24"/>
        </w:rPr>
        <w:lastRenderedPageBreak/>
        <w:t xml:space="preserve">contractual dimensions (see </w:t>
      </w:r>
      <w:r w:rsidR="00B26842" w:rsidRPr="00094244">
        <w:rPr>
          <w:rFonts w:ascii="Times New Roman" w:hAnsi="Times New Roman"/>
          <w:sz w:val="24"/>
          <w:szCs w:val="24"/>
        </w:rPr>
        <w:t>table</w:t>
      </w:r>
      <w:r w:rsidRPr="00094244">
        <w:rPr>
          <w:rFonts w:ascii="Times New Roman" w:hAnsi="Times New Roman"/>
          <w:sz w:val="24"/>
          <w:szCs w:val="24"/>
        </w:rPr>
        <w:t xml:space="preserve"> 1) vis-à-vis the other </w:t>
      </w:r>
      <w:r w:rsidRPr="00264CEE">
        <w:rPr>
          <w:rFonts w:ascii="Times New Roman" w:hAnsi="Times New Roman"/>
          <w:sz w:val="24"/>
          <w:szCs w:val="24"/>
        </w:rPr>
        <w:t>dimensions.</w:t>
      </w:r>
      <w:r w:rsidR="004473BE" w:rsidRPr="00264CEE">
        <w:rPr>
          <w:rFonts w:ascii="Times New Roman" w:hAnsi="Times New Roman"/>
          <w:sz w:val="24"/>
          <w:szCs w:val="24"/>
        </w:rPr>
        <w:t xml:space="preserve"> </w:t>
      </w:r>
      <w:r w:rsidR="008A2556" w:rsidRPr="00264CEE">
        <w:rPr>
          <w:rFonts w:ascii="Times New Roman" w:hAnsi="Times New Roman"/>
          <w:sz w:val="24"/>
          <w:szCs w:val="24"/>
        </w:rPr>
        <w:t>Different combination</w:t>
      </w:r>
      <w:r w:rsidR="00435305" w:rsidRPr="00264CEE">
        <w:rPr>
          <w:rFonts w:ascii="Times New Roman" w:hAnsi="Times New Roman"/>
          <w:sz w:val="24"/>
          <w:szCs w:val="24"/>
        </w:rPr>
        <w:t>s</w:t>
      </w:r>
      <w:r w:rsidR="008A2556" w:rsidRPr="00264CEE">
        <w:rPr>
          <w:rFonts w:ascii="Times New Roman" w:hAnsi="Times New Roman"/>
          <w:sz w:val="24"/>
          <w:szCs w:val="24"/>
        </w:rPr>
        <w:t xml:space="preserve"> of boundaries and their permeability may require diff</w:t>
      </w:r>
      <w:r w:rsidR="00AE4621" w:rsidRPr="00264CEE">
        <w:rPr>
          <w:rFonts w:ascii="Times New Roman" w:hAnsi="Times New Roman"/>
          <w:sz w:val="24"/>
          <w:szCs w:val="24"/>
        </w:rPr>
        <w:t xml:space="preserve">erent combinations of contractual design elements. </w:t>
      </w:r>
      <w:r w:rsidR="00B26842" w:rsidRPr="00264CEE">
        <w:rPr>
          <w:rFonts w:ascii="Times New Roman" w:hAnsi="Times New Roman"/>
          <w:sz w:val="24"/>
          <w:szCs w:val="24"/>
        </w:rPr>
        <w:t>T</w:t>
      </w:r>
      <w:r w:rsidR="004473BE" w:rsidRPr="00264CEE">
        <w:rPr>
          <w:rFonts w:ascii="Times New Roman" w:hAnsi="Times New Roman"/>
          <w:sz w:val="24"/>
          <w:szCs w:val="24"/>
        </w:rPr>
        <w:t>o what extent and under which conditions can infor</w:t>
      </w:r>
      <w:r w:rsidR="004473BE" w:rsidRPr="00094244">
        <w:rPr>
          <w:rFonts w:ascii="Times New Roman" w:hAnsi="Times New Roman"/>
          <w:sz w:val="24"/>
          <w:szCs w:val="24"/>
        </w:rPr>
        <w:t>mal contractual dimensions</w:t>
      </w:r>
      <w:r w:rsidR="00F73AE1" w:rsidRPr="00094244">
        <w:rPr>
          <w:rFonts w:ascii="Times New Roman" w:hAnsi="Times New Roman"/>
          <w:sz w:val="24"/>
          <w:szCs w:val="24"/>
        </w:rPr>
        <w:t xml:space="preserve"> (e.g. </w:t>
      </w:r>
      <w:r w:rsidR="004473BE" w:rsidRPr="00094244">
        <w:rPr>
          <w:rFonts w:ascii="Times New Roman" w:hAnsi="Times New Roman"/>
          <w:sz w:val="24"/>
          <w:szCs w:val="24"/>
        </w:rPr>
        <w:t>trust, solidarity, transparency,</w:t>
      </w:r>
      <w:r w:rsidR="00F73AE1" w:rsidRPr="00094244">
        <w:rPr>
          <w:rFonts w:ascii="Times New Roman" w:hAnsi="Times New Roman"/>
          <w:sz w:val="24"/>
          <w:szCs w:val="24"/>
        </w:rPr>
        <w:t xml:space="preserve"> </w:t>
      </w:r>
      <w:r w:rsidR="004473BE" w:rsidRPr="00094244">
        <w:rPr>
          <w:rFonts w:ascii="Times New Roman" w:hAnsi="Times New Roman"/>
          <w:sz w:val="24"/>
          <w:szCs w:val="24"/>
        </w:rPr>
        <w:t>communication, and sharing of resources</w:t>
      </w:r>
      <w:r w:rsidR="00F73AE1" w:rsidRPr="00094244">
        <w:rPr>
          <w:rFonts w:ascii="Times New Roman" w:hAnsi="Times New Roman"/>
          <w:sz w:val="24"/>
          <w:szCs w:val="24"/>
        </w:rPr>
        <w:t>)</w:t>
      </w:r>
      <w:r w:rsidR="004473BE" w:rsidRPr="00094244">
        <w:rPr>
          <w:rFonts w:ascii="Times New Roman" w:hAnsi="Times New Roman"/>
          <w:sz w:val="24"/>
          <w:szCs w:val="24"/>
        </w:rPr>
        <w:t xml:space="preserve"> play a role in OI value capture compared to other relational, yet more clause-based, written and formal contractual dimensions, such as contractual flexibility, renegotiation options, IP allocation, amical terms of termination, and terms of decision making? In other words, formal and informal dimensions might play different roles, not only depending on the specifics of the permeability of boundaries, but also depending on the nature of partners, as OI firms face a wide variety of partners, ranging from public institutions to competitors, that each create different conditions for value capture.</w:t>
      </w:r>
    </w:p>
    <w:p w14:paraId="5AEA81DF" w14:textId="0CF4FC15" w:rsidR="00945D8B"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As firms that engage in OI are known to apply a broad set of forms of governance that regulate knowledge sharing and development, we are also in need of a deeper understanding of the actual relational nature of these different forms of governance that firms use and the implications for value capture. For instance, licensing contracts are traditionally seen from the perspective of somewhat classical or at best neo-classical </w:t>
      </w:r>
      <w:r w:rsidR="00222502" w:rsidRPr="00094244">
        <w:rPr>
          <w:rFonts w:ascii="Times New Roman" w:hAnsi="Times New Roman"/>
          <w:sz w:val="24"/>
          <w:szCs w:val="24"/>
        </w:rPr>
        <w:t>contract design</w:t>
      </w:r>
      <w:r w:rsidRPr="00094244">
        <w:rPr>
          <w:rFonts w:ascii="Times New Roman" w:hAnsi="Times New Roman"/>
          <w:sz w:val="24"/>
          <w:szCs w:val="24"/>
        </w:rPr>
        <w:t xml:space="preserve">, whereas partnerships and joint ventures tend be seen more from a relational </w:t>
      </w:r>
      <w:r w:rsidR="00222502" w:rsidRPr="00094244">
        <w:rPr>
          <w:rFonts w:ascii="Times New Roman" w:hAnsi="Times New Roman"/>
          <w:sz w:val="24"/>
          <w:szCs w:val="24"/>
        </w:rPr>
        <w:t>contract design</w:t>
      </w:r>
      <w:r w:rsidRPr="00094244">
        <w:rPr>
          <w:rFonts w:ascii="Times New Roman" w:hAnsi="Times New Roman"/>
          <w:sz w:val="24"/>
          <w:szCs w:val="24"/>
        </w:rPr>
        <w:t xml:space="preserve"> perspective (Hagedoorn &amp; </w:t>
      </w:r>
      <w:proofErr w:type="spellStart"/>
      <w:r w:rsidRPr="00094244">
        <w:rPr>
          <w:rFonts w:ascii="Times New Roman" w:hAnsi="Times New Roman"/>
          <w:sz w:val="24"/>
          <w:szCs w:val="24"/>
        </w:rPr>
        <w:t>Hesen</w:t>
      </w:r>
      <w:proofErr w:type="spellEnd"/>
      <w:r w:rsidRPr="00094244">
        <w:rPr>
          <w:rFonts w:ascii="Times New Roman" w:hAnsi="Times New Roman"/>
          <w:sz w:val="24"/>
          <w:szCs w:val="24"/>
        </w:rPr>
        <w:t xml:space="preserve">, 2007). For the broad set of forms of governance and relationships in which firms can engage through OI and that are instrumental in the actual permeability of organizational boundaries, there is a clear need for a better understanding of the expediency (or lack thereof) for particular dimensions of relational </w:t>
      </w:r>
      <w:r w:rsidR="00222502" w:rsidRPr="00094244">
        <w:rPr>
          <w:rFonts w:ascii="Times New Roman" w:hAnsi="Times New Roman"/>
          <w:sz w:val="24"/>
          <w:szCs w:val="24"/>
        </w:rPr>
        <w:t>contract design</w:t>
      </w:r>
      <w:r w:rsidRPr="00094244">
        <w:rPr>
          <w:rFonts w:ascii="Times New Roman" w:hAnsi="Times New Roman"/>
          <w:sz w:val="24"/>
          <w:szCs w:val="24"/>
        </w:rPr>
        <w:t xml:space="preserve">. For instance, we need a better understanding of the actual value capture implications for informal and formal dimensions of the relational </w:t>
      </w:r>
      <w:r w:rsidR="00222502" w:rsidRPr="00094244">
        <w:rPr>
          <w:rFonts w:ascii="Times New Roman" w:hAnsi="Times New Roman"/>
          <w:sz w:val="24"/>
          <w:szCs w:val="24"/>
        </w:rPr>
        <w:t xml:space="preserve">contract design </w:t>
      </w:r>
      <w:r w:rsidRPr="00094244">
        <w:rPr>
          <w:rFonts w:ascii="Times New Roman" w:hAnsi="Times New Roman"/>
          <w:sz w:val="24"/>
          <w:szCs w:val="24"/>
        </w:rPr>
        <w:t xml:space="preserve">for different OI relationships with different partners. Given the range of alternative options, it might even be interesting, under certain conditions, e.g. with straightforward outward OI through licensing contracts or with more standard cooperation with suppliers, to opt for a </w:t>
      </w:r>
      <w:r w:rsidR="00222502" w:rsidRPr="00094244">
        <w:rPr>
          <w:rFonts w:ascii="Times New Roman" w:hAnsi="Times New Roman"/>
          <w:sz w:val="24"/>
          <w:szCs w:val="24"/>
        </w:rPr>
        <w:t>contract design</w:t>
      </w:r>
      <w:r w:rsidRPr="00094244">
        <w:rPr>
          <w:rFonts w:ascii="Times New Roman" w:hAnsi="Times New Roman"/>
          <w:sz w:val="24"/>
          <w:szCs w:val="24"/>
        </w:rPr>
        <w:t xml:space="preserve"> to capture value that is </w:t>
      </w:r>
      <w:r w:rsidRPr="00094244">
        <w:rPr>
          <w:rFonts w:ascii="Times New Roman" w:hAnsi="Times New Roman"/>
          <w:sz w:val="24"/>
          <w:szCs w:val="24"/>
        </w:rPr>
        <w:lastRenderedPageBreak/>
        <w:t>more classical or neo-classical than relational in nature.</w:t>
      </w:r>
      <w:r w:rsidR="00532A77" w:rsidRPr="00094244">
        <w:rPr>
          <w:rFonts w:ascii="Times New Roman" w:hAnsi="Times New Roman"/>
          <w:sz w:val="24"/>
          <w:szCs w:val="24"/>
        </w:rPr>
        <w:t xml:space="preserve"> As such, future research should shed light on the </w:t>
      </w:r>
      <w:proofErr w:type="spellStart"/>
      <w:r w:rsidR="00532A77" w:rsidRPr="00094244">
        <w:rPr>
          <w:rFonts w:ascii="Times New Roman" w:hAnsi="Times New Roman"/>
          <w:sz w:val="24"/>
          <w:szCs w:val="24"/>
        </w:rPr>
        <w:t>microfoundations</w:t>
      </w:r>
      <w:proofErr w:type="spellEnd"/>
      <w:r w:rsidR="00532A77" w:rsidRPr="00094244">
        <w:rPr>
          <w:rFonts w:ascii="Times New Roman" w:hAnsi="Times New Roman"/>
          <w:sz w:val="24"/>
          <w:szCs w:val="24"/>
        </w:rPr>
        <w:t xml:space="preserve"> of reconfigurati</w:t>
      </w:r>
      <w:r w:rsidR="00337BD0" w:rsidRPr="00094244">
        <w:rPr>
          <w:rFonts w:ascii="Times New Roman" w:hAnsi="Times New Roman"/>
          <w:sz w:val="24"/>
          <w:szCs w:val="24"/>
        </w:rPr>
        <w:t>on capabilities</w:t>
      </w:r>
      <w:r w:rsidR="00532A77" w:rsidRPr="00094244">
        <w:rPr>
          <w:rFonts w:ascii="Times New Roman" w:hAnsi="Times New Roman"/>
          <w:sz w:val="24"/>
          <w:szCs w:val="24"/>
        </w:rPr>
        <w:t xml:space="preserve">, which aim at continuously </w:t>
      </w:r>
      <w:r w:rsidR="00337BD0" w:rsidRPr="00094244">
        <w:rPr>
          <w:rFonts w:ascii="Times New Roman" w:hAnsi="Times New Roman"/>
          <w:sz w:val="24"/>
          <w:szCs w:val="24"/>
        </w:rPr>
        <w:t xml:space="preserve">(re-) aligning </w:t>
      </w:r>
      <w:r w:rsidR="00532A77" w:rsidRPr="00094244">
        <w:rPr>
          <w:rFonts w:ascii="Times New Roman" w:hAnsi="Times New Roman"/>
          <w:sz w:val="24"/>
          <w:szCs w:val="24"/>
        </w:rPr>
        <w:t xml:space="preserve">OI activities with the permeability of boundaries </w:t>
      </w:r>
      <w:r w:rsidR="00337BD0" w:rsidRPr="00094244">
        <w:rPr>
          <w:rFonts w:ascii="Times New Roman" w:hAnsi="Times New Roman"/>
          <w:sz w:val="24"/>
          <w:szCs w:val="24"/>
        </w:rPr>
        <w:t>and</w:t>
      </w:r>
      <w:r w:rsidR="00532A77" w:rsidRPr="00094244">
        <w:rPr>
          <w:rFonts w:ascii="Times New Roman" w:hAnsi="Times New Roman"/>
          <w:sz w:val="24"/>
          <w:szCs w:val="24"/>
        </w:rPr>
        <w:t xml:space="preserve"> </w:t>
      </w:r>
      <w:r w:rsidR="00222502" w:rsidRPr="00094244">
        <w:rPr>
          <w:rFonts w:ascii="Times New Roman" w:hAnsi="Times New Roman"/>
          <w:sz w:val="24"/>
          <w:szCs w:val="24"/>
        </w:rPr>
        <w:t>contract design</w:t>
      </w:r>
      <w:r w:rsidR="00532A77" w:rsidRPr="00094244">
        <w:rPr>
          <w:rFonts w:ascii="Times New Roman" w:hAnsi="Times New Roman"/>
          <w:sz w:val="24"/>
          <w:szCs w:val="24"/>
        </w:rPr>
        <w:t xml:space="preserve">. </w:t>
      </w:r>
    </w:p>
    <w:p w14:paraId="25AE6968" w14:textId="5D3E8FDE" w:rsidR="004473BE" w:rsidRPr="00094244" w:rsidRDefault="004473BE" w:rsidP="00931DC2">
      <w:pPr>
        <w:spacing w:after="0" w:line="480" w:lineRule="auto"/>
        <w:outlineLvl w:val="0"/>
        <w:rPr>
          <w:rFonts w:ascii="Times New Roman" w:hAnsi="Times New Roman"/>
          <w:b/>
          <w:sz w:val="24"/>
          <w:szCs w:val="24"/>
        </w:rPr>
      </w:pPr>
      <w:r w:rsidRPr="00094244">
        <w:rPr>
          <w:rFonts w:ascii="Times New Roman" w:hAnsi="Times New Roman"/>
          <w:b/>
          <w:sz w:val="24"/>
          <w:szCs w:val="24"/>
        </w:rPr>
        <w:t>CONCLUSION</w:t>
      </w:r>
    </w:p>
    <w:p w14:paraId="7D05CE5F" w14:textId="4E9B32A4" w:rsidR="0058779F" w:rsidRPr="00094244" w:rsidRDefault="0058779F" w:rsidP="00931DC2">
      <w:pPr>
        <w:spacing w:after="0" w:line="480" w:lineRule="auto"/>
        <w:rPr>
          <w:rFonts w:ascii="Times New Roman" w:hAnsi="Times New Roman"/>
          <w:sz w:val="24"/>
          <w:szCs w:val="24"/>
        </w:rPr>
      </w:pPr>
      <w:r w:rsidRPr="00094244">
        <w:rPr>
          <w:rFonts w:ascii="Times New Roman" w:hAnsi="Times New Roman"/>
          <w:sz w:val="24"/>
          <w:szCs w:val="24"/>
        </w:rPr>
        <w:t>In this paper, w</w:t>
      </w:r>
      <w:r w:rsidR="004473BE" w:rsidRPr="00094244">
        <w:rPr>
          <w:rFonts w:ascii="Times New Roman" w:hAnsi="Times New Roman"/>
          <w:sz w:val="24"/>
          <w:szCs w:val="24"/>
        </w:rPr>
        <w:t xml:space="preserve">e take an established problem in the OI domain – the “paradox of openness” (e.g. </w:t>
      </w:r>
      <w:proofErr w:type="spellStart"/>
      <w:r w:rsidR="004473BE" w:rsidRPr="00094244">
        <w:rPr>
          <w:rFonts w:ascii="Times New Roman" w:hAnsi="Times New Roman"/>
          <w:sz w:val="24"/>
          <w:szCs w:val="24"/>
        </w:rPr>
        <w:t>Laursen</w:t>
      </w:r>
      <w:proofErr w:type="spellEnd"/>
      <w:r w:rsidR="004473BE" w:rsidRPr="00094244">
        <w:rPr>
          <w:rFonts w:ascii="Times New Roman" w:hAnsi="Times New Roman"/>
          <w:sz w:val="24"/>
          <w:szCs w:val="24"/>
        </w:rPr>
        <w:t xml:space="preserve"> &amp; Salter, 2014</w:t>
      </w:r>
      <w:r w:rsidR="00377E9D" w:rsidRPr="00094244">
        <w:rPr>
          <w:rFonts w:ascii="Times New Roman" w:hAnsi="Times New Roman"/>
          <w:sz w:val="24"/>
          <w:szCs w:val="24"/>
        </w:rPr>
        <w:t xml:space="preserve">; </w:t>
      </w:r>
      <w:proofErr w:type="spellStart"/>
      <w:r w:rsidR="00377E9D" w:rsidRPr="00094244">
        <w:rPr>
          <w:rFonts w:ascii="Times New Roman" w:hAnsi="Times New Roman"/>
          <w:sz w:val="24"/>
          <w:szCs w:val="24"/>
        </w:rPr>
        <w:t>Wadhwa</w:t>
      </w:r>
      <w:proofErr w:type="spellEnd"/>
      <w:r w:rsidR="00377E9D" w:rsidRPr="00094244">
        <w:rPr>
          <w:rFonts w:ascii="Times New Roman" w:hAnsi="Times New Roman"/>
          <w:sz w:val="24"/>
          <w:szCs w:val="24"/>
        </w:rPr>
        <w:t xml:space="preserve"> et al., 2017</w:t>
      </w:r>
      <w:r w:rsidR="001F3394" w:rsidRPr="00094244">
        <w:rPr>
          <w:rFonts w:ascii="Times New Roman" w:hAnsi="Times New Roman"/>
          <w:sz w:val="24"/>
          <w:szCs w:val="24"/>
        </w:rPr>
        <w:t>; Wang et al., 2017</w:t>
      </w:r>
      <w:r w:rsidR="004473BE" w:rsidRPr="00094244">
        <w:rPr>
          <w:rFonts w:ascii="Times New Roman" w:hAnsi="Times New Roman"/>
          <w:sz w:val="24"/>
          <w:szCs w:val="24"/>
        </w:rPr>
        <w:t>) and deliver a new perspective for research</w:t>
      </w:r>
      <w:r w:rsidR="00DA5286" w:rsidRPr="00094244">
        <w:rPr>
          <w:rFonts w:ascii="Times New Roman" w:hAnsi="Times New Roman"/>
          <w:sz w:val="24"/>
          <w:szCs w:val="24"/>
        </w:rPr>
        <w:t>ing</w:t>
      </w:r>
      <w:r w:rsidR="004473BE" w:rsidRPr="00094244">
        <w:rPr>
          <w:rFonts w:ascii="Times New Roman" w:hAnsi="Times New Roman"/>
          <w:sz w:val="24"/>
          <w:szCs w:val="24"/>
        </w:rPr>
        <w:t xml:space="preserve"> this problem. First, </w:t>
      </w:r>
      <w:r w:rsidRPr="00094244">
        <w:rPr>
          <w:rFonts w:ascii="Times New Roman" w:hAnsi="Times New Roman"/>
          <w:sz w:val="24"/>
          <w:szCs w:val="24"/>
        </w:rPr>
        <w:t>beyond</w:t>
      </w:r>
      <w:r w:rsidR="004473BE" w:rsidRPr="00094244">
        <w:rPr>
          <w:rFonts w:ascii="Times New Roman" w:hAnsi="Times New Roman"/>
          <w:sz w:val="24"/>
          <w:szCs w:val="24"/>
        </w:rPr>
        <w:t xml:space="preserve"> external search </w:t>
      </w:r>
      <w:r w:rsidR="00EF359F" w:rsidRPr="00094244">
        <w:rPr>
          <w:rFonts w:ascii="Times New Roman" w:hAnsi="Times New Roman"/>
          <w:sz w:val="24"/>
          <w:szCs w:val="24"/>
        </w:rPr>
        <w:t>openness</w:t>
      </w:r>
      <w:r w:rsidR="00DA5286" w:rsidRPr="00094244">
        <w:rPr>
          <w:rFonts w:ascii="Times New Roman" w:hAnsi="Times New Roman"/>
          <w:sz w:val="24"/>
          <w:szCs w:val="24"/>
        </w:rPr>
        <w:t xml:space="preserve"> (Laursen &amp; Salter, 2006)</w:t>
      </w:r>
      <w:r w:rsidR="004473BE" w:rsidRPr="00094244">
        <w:rPr>
          <w:rFonts w:ascii="Times New Roman" w:hAnsi="Times New Roman"/>
          <w:sz w:val="24"/>
          <w:szCs w:val="24"/>
        </w:rPr>
        <w:t>, we suggest that the permeabilit</w:t>
      </w:r>
      <w:r w:rsidRPr="00094244">
        <w:rPr>
          <w:rFonts w:ascii="Times New Roman" w:hAnsi="Times New Roman"/>
          <w:sz w:val="24"/>
          <w:szCs w:val="24"/>
        </w:rPr>
        <w:t>y of boundaries constitutes a more encompassing</w:t>
      </w:r>
      <w:r w:rsidR="004473BE" w:rsidRPr="00094244">
        <w:rPr>
          <w:rFonts w:ascii="Times New Roman" w:hAnsi="Times New Roman"/>
          <w:sz w:val="24"/>
          <w:szCs w:val="24"/>
        </w:rPr>
        <w:t xml:space="preserve"> organizational perspective of OI that sheds light on value creation. This organizational boundary perspective suggests that OI is a complex phenomenon that </w:t>
      </w:r>
      <w:r w:rsidR="008A3969" w:rsidRPr="00094244">
        <w:rPr>
          <w:rFonts w:ascii="Times New Roman" w:hAnsi="Times New Roman"/>
          <w:sz w:val="24"/>
          <w:szCs w:val="24"/>
        </w:rPr>
        <w:t xml:space="preserve">should </w:t>
      </w:r>
      <w:r w:rsidRPr="00094244">
        <w:rPr>
          <w:rFonts w:ascii="Times New Roman" w:hAnsi="Times New Roman"/>
          <w:sz w:val="24"/>
          <w:szCs w:val="24"/>
        </w:rPr>
        <w:t>be studied</w:t>
      </w:r>
      <w:r w:rsidR="004473BE" w:rsidRPr="00094244">
        <w:rPr>
          <w:rFonts w:ascii="Times New Roman" w:hAnsi="Times New Roman"/>
          <w:sz w:val="24"/>
          <w:szCs w:val="24"/>
        </w:rPr>
        <w:t xml:space="preserve"> along four dimensions – </w:t>
      </w:r>
      <w:r w:rsidR="0099637F" w:rsidRPr="00094244">
        <w:rPr>
          <w:rFonts w:ascii="Times New Roman" w:hAnsi="Times New Roman"/>
          <w:sz w:val="24"/>
          <w:szCs w:val="24"/>
        </w:rPr>
        <w:t>competence, efficiency, identity, and power</w:t>
      </w:r>
      <w:r w:rsidR="004473BE" w:rsidRPr="00094244">
        <w:rPr>
          <w:rFonts w:ascii="Times New Roman" w:hAnsi="Times New Roman"/>
          <w:sz w:val="24"/>
          <w:szCs w:val="24"/>
        </w:rPr>
        <w:t xml:space="preserve"> boundaries. This comprehensive perspective facilitates a </w:t>
      </w:r>
      <w:r w:rsidR="00D32BC6" w:rsidRPr="00094244">
        <w:rPr>
          <w:rFonts w:ascii="Times New Roman" w:hAnsi="Times New Roman"/>
          <w:sz w:val="24"/>
          <w:szCs w:val="24"/>
        </w:rPr>
        <w:t xml:space="preserve">more profound </w:t>
      </w:r>
      <w:r w:rsidR="004473BE" w:rsidRPr="00094244">
        <w:rPr>
          <w:rFonts w:ascii="Times New Roman" w:hAnsi="Times New Roman"/>
          <w:sz w:val="24"/>
          <w:szCs w:val="24"/>
        </w:rPr>
        <w:t>theoretical foundation of future OI research, as it encourages connections to other established theories and constructs associated with the different boundary types.</w:t>
      </w:r>
      <w:r w:rsidR="008A3969" w:rsidRPr="00094244">
        <w:rPr>
          <w:rFonts w:ascii="Times New Roman" w:hAnsi="Times New Roman"/>
          <w:sz w:val="24"/>
          <w:szCs w:val="24"/>
        </w:rPr>
        <w:t xml:space="preserve"> </w:t>
      </w:r>
      <w:r w:rsidRPr="00094244">
        <w:rPr>
          <w:rFonts w:ascii="Times New Roman" w:hAnsi="Times New Roman"/>
          <w:sz w:val="24"/>
          <w:szCs w:val="24"/>
        </w:rPr>
        <w:t xml:space="preserve">Second, an </w:t>
      </w:r>
      <w:r w:rsidR="004473BE" w:rsidRPr="00094244">
        <w:rPr>
          <w:rFonts w:ascii="Times New Roman" w:hAnsi="Times New Roman"/>
          <w:sz w:val="24"/>
          <w:szCs w:val="24"/>
        </w:rPr>
        <w:t xml:space="preserve">organizational boundary perspective </w:t>
      </w:r>
      <w:r w:rsidRPr="00094244">
        <w:rPr>
          <w:rFonts w:ascii="Times New Roman" w:hAnsi="Times New Roman"/>
          <w:sz w:val="24"/>
          <w:szCs w:val="24"/>
        </w:rPr>
        <w:t xml:space="preserve">of OI </w:t>
      </w:r>
      <w:r w:rsidR="00DA5286" w:rsidRPr="00094244">
        <w:rPr>
          <w:rFonts w:ascii="Times New Roman" w:hAnsi="Times New Roman"/>
          <w:sz w:val="24"/>
          <w:szCs w:val="24"/>
        </w:rPr>
        <w:t>has important</w:t>
      </w:r>
      <w:r w:rsidR="004473BE" w:rsidRPr="00094244">
        <w:rPr>
          <w:rFonts w:ascii="Times New Roman" w:hAnsi="Times New Roman"/>
          <w:sz w:val="24"/>
          <w:szCs w:val="24"/>
        </w:rPr>
        <w:t xml:space="preserve"> implications for our understanding of the governance of inter-organizational relationships</w:t>
      </w:r>
      <w:r w:rsidRPr="00094244">
        <w:rPr>
          <w:rFonts w:ascii="Times New Roman" w:hAnsi="Times New Roman"/>
          <w:sz w:val="24"/>
          <w:szCs w:val="24"/>
        </w:rPr>
        <w:t xml:space="preserve"> and subsequent value capture</w:t>
      </w:r>
      <w:r w:rsidR="00DA5286" w:rsidRPr="00094244">
        <w:rPr>
          <w:rFonts w:ascii="Times New Roman" w:hAnsi="Times New Roman"/>
          <w:sz w:val="24"/>
          <w:szCs w:val="24"/>
        </w:rPr>
        <w:t>.</w:t>
      </w:r>
      <w:r w:rsidR="004473BE" w:rsidRPr="00094244">
        <w:rPr>
          <w:rFonts w:ascii="Times New Roman" w:hAnsi="Times New Roman"/>
          <w:sz w:val="24"/>
          <w:szCs w:val="24"/>
        </w:rPr>
        <w:t xml:space="preserve"> </w:t>
      </w:r>
      <w:r w:rsidRPr="00094244">
        <w:rPr>
          <w:rFonts w:ascii="Times New Roman" w:hAnsi="Times New Roman"/>
          <w:sz w:val="24"/>
          <w:szCs w:val="24"/>
        </w:rPr>
        <w:t xml:space="preserve">We </w:t>
      </w:r>
      <w:r w:rsidR="00EF359F" w:rsidRPr="00094244">
        <w:rPr>
          <w:rFonts w:ascii="Times New Roman" w:hAnsi="Times New Roman"/>
          <w:sz w:val="24"/>
          <w:szCs w:val="24"/>
        </w:rPr>
        <w:t>argue</w:t>
      </w:r>
      <w:r w:rsidRPr="00094244">
        <w:rPr>
          <w:rFonts w:ascii="Times New Roman" w:hAnsi="Times New Roman"/>
          <w:sz w:val="24"/>
          <w:szCs w:val="24"/>
        </w:rPr>
        <w:t xml:space="preserve"> that t</w:t>
      </w:r>
      <w:r w:rsidR="00DA5286" w:rsidRPr="00094244">
        <w:rPr>
          <w:rFonts w:ascii="Times New Roman" w:hAnsi="Times New Roman"/>
          <w:sz w:val="24"/>
          <w:szCs w:val="24"/>
        </w:rPr>
        <w:t xml:space="preserve">he governance across boundaries calls for </w:t>
      </w:r>
      <w:r w:rsidR="004473BE" w:rsidRPr="00094244">
        <w:rPr>
          <w:rFonts w:ascii="Times New Roman" w:hAnsi="Times New Roman"/>
          <w:sz w:val="24"/>
          <w:szCs w:val="24"/>
        </w:rPr>
        <w:t xml:space="preserve">a </w:t>
      </w:r>
      <w:r w:rsidR="008A3969" w:rsidRPr="00094244">
        <w:rPr>
          <w:rFonts w:ascii="Times New Roman" w:hAnsi="Times New Roman"/>
          <w:sz w:val="24"/>
          <w:szCs w:val="24"/>
        </w:rPr>
        <w:t xml:space="preserve">more flexible </w:t>
      </w:r>
      <w:r w:rsidR="004473BE" w:rsidRPr="00094244">
        <w:rPr>
          <w:rFonts w:ascii="Times New Roman" w:hAnsi="Times New Roman"/>
          <w:sz w:val="24"/>
          <w:szCs w:val="24"/>
        </w:rPr>
        <w:t xml:space="preserve">relational perspective on </w:t>
      </w:r>
      <w:r w:rsidR="00222502" w:rsidRPr="00094244">
        <w:rPr>
          <w:rFonts w:ascii="Times New Roman" w:hAnsi="Times New Roman"/>
          <w:sz w:val="24"/>
          <w:szCs w:val="24"/>
        </w:rPr>
        <w:t>contract design</w:t>
      </w:r>
      <w:r w:rsidRPr="00094244">
        <w:rPr>
          <w:rFonts w:ascii="Times New Roman" w:hAnsi="Times New Roman"/>
          <w:sz w:val="24"/>
          <w:szCs w:val="24"/>
        </w:rPr>
        <w:t xml:space="preserve"> that goes beyond the consideration of classical value capture mechanisms, such as written contracts and IP. </w:t>
      </w:r>
    </w:p>
    <w:p w14:paraId="0C171B9F" w14:textId="54B40E71" w:rsidR="008A3969" w:rsidRPr="00094244" w:rsidRDefault="008A3969" w:rsidP="00931DC2">
      <w:pPr>
        <w:spacing w:after="0" w:line="480" w:lineRule="auto"/>
        <w:rPr>
          <w:rFonts w:ascii="Times New Roman" w:hAnsi="Times New Roman"/>
          <w:sz w:val="24"/>
          <w:szCs w:val="24"/>
        </w:rPr>
      </w:pPr>
      <w:r w:rsidRPr="00094244">
        <w:rPr>
          <w:rFonts w:ascii="Times New Roman" w:hAnsi="Times New Roman"/>
          <w:sz w:val="24"/>
          <w:szCs w:val="24"/>
        </w:rPr>
        <w:tab/>
        <w:t xml:space="preserve">Taking stock of existing literature, we identified mechanisms of permeable boundaries and </w:t>
      </w:r>
      <w:r w:rsidR="00222502" w:rsidRPr="00094244">
        <w:rPr>
          <w:rFonts w:ascii="Times New Roman" w:hAnsi="Times New Roman"/>
          <w:sz w:val="24"/>
          <w:szCs w:val="24"/>
        </w:rPr>
        <w:t>contract design</w:t>
      </w:r>
      <w:r w:rsidRPr="00094244">
        <w:rPr>
          <w:rFonts w:ascii="Times New Roman" w:hAnsi="Times New Roman"/>
          <w:sz w:val="24"/>
          <w:szCs w:val="24"/>
        </w:rPr>
        <w:t xml:space="preserve">, which illustrate the usefulness of this dual perspective. Beyond this analysis, we developed a set of research questions that can shed further light on how permeable boundaries and relational contract design enable value creation and capture in an OI context. Finally, we propose a novel conceptual framework that investigates OI from a dynamic capability perspective. This framework </w:t>
      </w:r>
      <w:r w:rsidRPr="00264CEE">
        <w:rPr>
          <w:rFonts w:ascii="Times New Roman" w:hAnsi="Times New Roman"/>
          <w:sz w:val="24"/>
          <w:szCs w:val="24"/>
        </w:rPr>
        <w:t xml:space="preserve">informs future research on how firms can strategically manage configurations of </w:t>
      </w:r>
      <w:r w:rsidR="00AE4621" w:rsidRPr="00264CEE">
        <w:rPr>
          <w:rFonts w:ascii="Times New Roman" w:hAnsi="Times New Roman"/>
          <w:sz w:val="24"/>
          <w:szCs w:val="24"/>
        </w:rPr>
        <w:t xml:space="preserve">interdependent </w:t>
      </w:r>
      <w:r w:rsidRPr="00264CEE">
        <w:rPr>
          <w:rFonts w:ascii="Times New Roman" w:hAnsi="Times New Roman"/>
          <w:sz w:val="24"/>
          <w:szCs w:val="24"/>
        </w:rPr>
        <w:t xml:space="preserve">firm </w:t>
      </w:r>
      <w:r w:rsidRPr="00094244">
        <w:rPr>
          <w:rFonts w:ascii="Times New Roman" w:hAnsi="Times New Roman"/>
          <w:sz w:val="24"/>
          <w:szCs w:val="24"/>
        </w:rPr>
        <w:t xml:space="preserve">boundaries and </w:t>
      </w:r>
      <w:r w:rsidR="00222502" w:rsidRPr="00094244">
        <w:rPr>
          <w:rFonts w:ascii="Times New Roman" w:hAnsi="Times New Roman"/>
          <w:sz w:val="24"/>
          <w:szCs w:val="24"/>
        </w:rPr>
        <w:t>contract design</w:t>
      </w:r>
      <w:r w:rsidRPr="00094244">
        <w:rPr>
          <w:rFonts w:ascii="Times New Roman" w:hAnsi="Times New Roman"/>
          <w:sz w:val="24"/>
          <w:szCs w:val="24"/>
        </w:rPr>
        <w:t xml:space="preserve"> in order to create and capture value from OI. </w:t>
      </w:r>
    </w:p>
    <w:p w14:paraId="6698C952" w14:textId="77777777" w:rsidR="0058779F" w:rsidRPr="00094244" w:rsidRDefault="0058779F" w:rsidP="00931DC2">
      <w:pPr>
        <w:spacing w:after="0" w:line="480" w:lineRule="auto"/>
        <w:rPr>
          <w:rFonts w:ascii="Times New Roman" w:hAnsi="Times New Roman"/>
          <w:sz w:val="24"/>
          <w:szCs w:val="24"/>
        </w:rPr>
        <w:sectPr w:rsidR="0058779F" w:rsidRPr="00094244" w:rsidSect="004473BE">
          <w:footerReference w:type="default" r:id="rId11"/>
          <w:pgSz w:w="11906" w:h="16838"/>
          <w:pgMar w:top="1417" w:right="1417" w:bottom="1134" w:left="1417" w:header="720" w:footer="720" w:gutter="0"/>
          <w:pgNumType w:start="1"/>
          <w:cols w:space="720"/>
          <w:docGrid w:linePitch="360"/>
        </w:sectPr>
      </w:pPr>
    </w:p>
    <w:p w14:paraId="37710D00" w14:textId="1DDB250F" w:rsidR="004473BE" w:rsidRPr="00094244" w:rsidRDefault="004473BE" w:rsidP="00931DC2">
      <w:pPr>
        <w:spacing w:line="480" w:lineRule="auto"/>
        <w:rPr>
          <w:rFonts w:ascii="Times New Roman" w:hAnsi="Times New Roman"/>
          <w:i/>
          <w:sz w:val="24"/>
        </w:rPr>
      </w:pPr>
      <w:r w:rsidRPr="00094244">
        <w:rPr>
          <w:rFonts w:ascii="Times New Roman" w:hAnsi="Times New Roman"/>
          <w:i/>
          <w:sz w:val="24"/>
        </w:rPr>
        <w:lastRenderedPageBreak/>
        <w:t xml:space="preserve">Table 1: Permeability mechanisms and </w:t>
      </w:r>
      <w:r w:rsidR="00222502" w:rsidRPr="00094244">
        <w:rPr>
          <w:rFonts w:ascii="Times New Roman" w:hAnsi="Times New Roman"/>
          <w:i/>
          <w:sz w:val="24"/>
        </w:rPr>
        <w:t>contract design</w:t>
      </w:r>
      <w:r w:rsidRPr="00094244">
        <w:rPr>
          <w:rFonts w:ascii="Times New Roman" w:hAnsi="Times New Roman"/>
          <w:i/>
          <w:sz w:val="24"/>
        </w:rPr>
        <w:t xml:space="preserve"> elements of organizational boundaries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986"/>
        <w:gridCol w:w="2034"/>
        <w:gridCol w:w="5029"/>
        <w:gridCol w:w="3815"/>
      </w:tblGrid>
      <w:tr w:rsidR="00231069" w:rsidRPr="00094244" w14:paraId="635EBE6C" w14:textId="77777777" w:rsidTr="00A15E80">
        <w:tc>
          <w:tcPr>
            <w:tcW w:w="495" w:type="pct"/>
            <w:shd w:val="clear" w:color="auto" w:fill="auto"/>
          </w:tcPr>
          <w:p w14:paraId="070C928B" w14:textId="77777777" w:rsidR="004473BE" w:rsidRPr="00094244" w:rsidRDefault="004473BE" w:rsidP="00931DC2">
            <w:pPr>
              <w:spacing w:after="0" w:line="480" w:lineRule="auto"/>
              <w:jc w:val="center"/>
              <w:rPr>
                <w:rFonts w:ascii="Times New Roman" w:hAnsi="Times New Roman"/>
                <w:b/>
                <w:szCs w:val="21"/>
              </w:rPr>
            </w:pPr>
            <w:r w:rsidRPr="00094244">
              <w:rPr>
                <w:rFonts w:ascii="Times New Roman" w:hAnsi="Times New Roman"/>
                <w:b/>
                <w:szCs w:val="21"/>
              </w:rPr>
              <w:t>Boundary Type</w:t>
            </w:r>
          </w:p>
        </w:tc>
        <w:tc>
          <w:tcPr>
            <w:tcW w:w="695" w:type="pct"/>
            <w:shd w:val="clear" w:color="auto" w:fill="auto"/>
          </w:tcPr>
          <w:p w14:paraId="085E944C" w14:textId="77777777" w:rsidR="004473BE" w:rsidRPr="00094244" w:rsidRDefault="004473BE" w:rsidP="00931DC2">
            <w:pPr>
              <w:spacing w:after="0" w:line="480" w:lineRule="auto"/>
              <w:jc w:val="center"/>
              <w:rPr>
                <w:rFonts w:ascii="Times New Roman" w:hAnsi="Times New Roman"/>
                <w:b/>
                <w:szCs w:val="21"/>
              </w:rPr>
            </w:pPr>
            <w:r w:rsidRPr="00094244">
              <w:rPr>
                <w:rFonts w:ascii="Times New Roman" w:hAnsi="Times New Roman"/>
                <w:b/>
                <w:szCs w:val="21"/>
              </w:rPr>
              <w:t>Definition</w:t>
            </w:r>
          </w:p>
        </w:tc>
        <w:tc>
          <w:tcPr>
            <w:tcW w:w="712" w:type="pct"/>
            <w:shd w:val="clear" w:color="auto" w:fill="auto"/>
          </w:tcPr>
          <w:p w14:paraId="2F6BEB1F" w14:textId="77777777" w:rsidR="004473BE" w:rsidRPr="00094244" w:rsidRDefault="004473BE" w:rsidP="00931DC2">
            <w:pPr>
              <w:spacing w:after="0" w:line="480" w:lineRule="auto"/>
              <w:jc w:val="center"/>
              <w:rPr>
                <w:rFonts w:ascii="Times New Roman" w:hAnsi="Times New Roman"/>
                <w:b/>
                <w:szCs w:val="21"/>
              </w:rPr>
            </w:pPr>
            <w:r w:rsidRPr="00094244">
              <w:rPr>
                <w:rFonts w:ascii="Times New Roman" w:hAnsi="Times New Roman"/>
                <w:b/>
                <w:szCs w:val="21"/>
              </w:rPr>
              <w:t>Keywords</w:t>
            </w:r>
          </w:p>
        </w:tc>
        <w:tc>
          <w:tcPr>
            <w:tcW w:w="1761" w:type="pct"/>
            <w:shd w:val="clear" w:color="auto" w:fill="auto"/>
          </w:tcPr>
          <w:p w14:paraId="5A27D0FD" w14:textId="77777777" w:rsidR="004473BE" w:rsidRPr="00094244" w:rsidRDefault="004473BE" w:rsidP="00931DC2">
            <w:pPr>
              <w:spacing w:after="0" w:line="480" w:lineRule="auto"/>
              <w:jc w:val="center"/>
              <w:rPr>
                <w:rFonts w:ascii="Times New Roman" w:hAnsi="Times New Roman"/>
                <w:b/>
                <w:szCs w:val="21"/>
              </w:rPr>
            </w:pPr>
            <w:r w:rsidRPr="00094244">
              <w:rPr>
                <w:rFonts w:ascii="Times New Roman" w:hAnsi="Times New Roman"/>
                <w:b/>
                <w:szCs w:val="21"/>
              </w:rPr>
              <w:t>Permeability mechanisms</w:t>
            </w:r>
          </w:p>
        </w:tc>
        <w:tc>
          <w:tcPr>
            <w:tcW w:w="1336" w:type="pct"/>
            <w:shd w:val="clear" w:color="auto" w:fill="auto"/>
          </w:tcPr>
          <w:p w14:paraId="448953C0" w14:textId="6C1BCAE8" w:rsidR="004473BE" w:rsidRPr="00094244" w:rsidRDefault="00222502" w:rsidP="00931DC2">
            <w:pPr>
              <w:spacing w:after="0" w:line="480" w:lineRule="auto"/>
              <w:jc w:val="center"/>
              <w:rPr>
                <w:rFonts w:ascii="Times New Roman" w:hAnsi="Times New Roman"/>
                <w:b/>
                <w:szCs w:val="21"/>
              </w:rPr>
            </w:pPr>
            <w:r w:rsidRPr="00094244">
              <w:rPr>
                <w:rFonts w:ascii="Times New Roman" w:hAnsi="Times New Roman"/>
                <w:b/>
                <w:szCs w:val="21"/>
              </w:rPr>
              <w:t>Contract Design</w:t>
            </w:r>
            <w:r w:rsidR="004473BE" w:rsidRPr="00094244">
              <w:rPr>
                <w:rFonts w:ascii="Times New Roman" w:hAnsi="Times New Roman"/>
                <w:b/>
                <w:szCs w:val="21"/>
              </w:rPr>
              <w:t xml:space="preserve"> Elements</w:t>
            </w:r>
          </w:p>
        </w:tc>
      </w:tr>
      <w:tr w:rsidR="00A15E80" w:rsidRPr="00094244" w14:paraId="7944EA4A" w14:textId="77777777" w:rsidTr="00A15E80">
        <w:tc>
          <w:tcPr>
            <w:tcW w:w="495" w:type="pct"/>
            <w:shd w:val="clear" w:color="auto" w:fill="auto"/>
          </w:tcPr>
          <w:p w14:paraId="63D76450" w14:textId="1D1DCDDE" w:rsidR="00A15E80" w:rsidRPr="00094244" w:rsidRDefault="00C94CD2" w:rsidP="00931DC2">
            <w:pPr>
              <w:spacing w:after="0" w:line="480" w:lineRule="auto"/>
              <w:rPr>
                <w:rFonts w:ascii="Times New Roman" w:hAnsi="Times New Roman"/>
                <w:szCs w:val="21"/>
              </w:rPr>
            </w:pPr>
            <w:r w:rsidRPr="00094244">
              <w:rPr>
                <w:rFonts w:ascii="Times New Roman" w:hAnsi="Times New Roman"/>
                <w:szCs w:val="21"/>
              </w:rPr>
              <w:t>Competence</w:t>
            </w:r>
            <w:r w:rsidR="00A15E80" w:rsidRPr="00094244">
              <w:rPr>
                <w:rFonts w:ascii="Times New Roman" w:hAnsi="Times New Roman"/>
                <w:szCs w:val="21"/>
              </w:rPr>
              <w:t xml:space="preserve"> </w:t>
            </w:r>
          </w:p>
        </w:tc>
        <w:tc>
          <w:tcPr>
            <w:tcW w:w="695" w:type="pct"/>
            <w:shd w:val="clear" w:color="auto" w:fill="auto"/>
          </w:tcPr>
          <w:p w14:paraId="593046EC" w14:textId="126D9EB8" w:rsidR="00A15E80" w:rsidRPr="00094244" w:rsidRDefault="00A15E80" w:rsidP="00931DC2">
            <w:pPr>
              <w:spacing w:after="0" w:line="480" w:lineRule="auto"/>
              <w:rPr>
                <w:rFonts w:ascii="Times New Roman" w:hAnsi="Times New Roman"/>
                <w:szCs w:val="21"/>
              </w:rPr>
            </w:pPr>
            <w:r w:rsidRPr="00094244">
              <w:rPr>
                <w:rFonts w:ascii="Times New Roman" w:hAnsi="Times New Roman"/>
                <w:szCs w:val="21"/>
              </w:rPr>
              <w:t xml:space="preserve">The </w:t>
            </w:r>
            <w:r w:rsidR="002D1630" w:rsidRPr="00094244">
              <w:rPr>
                <w:rFonts w:ascii="Times New Roman" w:hAnsi="Times New Roman"/>
                <w:szCs w:val="21"/>
              </w:rPr>
              <w:t xml:space="preserve">(knowledge) </w:t>
            </w:r>
            <w:r w:rsidR="00B60252" w:rsidRPr="00094244">
              <w:rPr>
                <w:rFonts w:ascii="Times New Roman" w:hAnsi="Times New Roman"/>
                <w:szCs w:val="21"/>
              </w:rPr>
              <w:t>resources</w:t>
            </w:r>
            <w:r w:rsidRPr="00094244">
              <w:rPr>
                <w:rFonts w:ascii="Times New Roman" w:hAnsi="Times New Roman"/>
                <w:szCs w:val="21"/>
              </w:rPr>
              <w:t xml:space="preserve"> and competences that the firm owns or coordinates</w:t>
            </w:r>
          </w:p>
        </w:tc>
        <w:tc>
          <w:tcPr>
            <w:tcW w:w="712" w:type="pct"/>
            <w:shd w:val="clear" w:color="auto" w:fill="auto"/>
          </w:tcPr>
          <w:p w14:paraId="2C1DC139" w14:textId="451C0CAE" w:rsidR="00A15E80" w:rsidRPr="00094244" w:rsidRDefault="00A15E80" w:rsidP="00931DC2">
            <w:pPr>
              <w:spacing w:after="0" w:line="480" w:lineRule="auto"/>
              <w:rPr>
                <w:rFonts w:ascii="Times New Roman" w:hAnsi="Times New Roman"/>
                <w:szCs w:val="21"/>
              </w:rPr>
            </w:pPr>
            <w:r w:rsidRPr="00094244">
              <w:rPr>
                <w:rFonts w:ascii="Times New Roman" w:hAnsi="Times New Roman"/>
                <w:szCs w:val="21"/>
              </w:rPr>
              <w:t>Resource access, resource transfer, capabilities, capacity, competence(s), knowledge orchestration</w:t>
            </w:r>
          </w:p>
        </w:tc>
        <w:tc>
          <w:tcPr>
            <w:tcW w:w="1761" w:type="pct"/>
            <w:shd w:val="clear" w:color="auto" w:fill="auto"/>
          </w:tcPr>
          <w:p w14:paraId="601F4A79" w14:textId="77777777" w:rsidR="00A15E80" w:rsidRPr="00094244" w:rsidRDefault="00A15E80" w:rsidP="00931DC2">
            <w:pPr>
              <w:numPr>
                <w:ilvl w:val="0"/>
                <w:numId w:val="6"/>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t>Strategic balance between internal and external R&amp;D</w:t>
            </w:r>
          </w:p>
          <w:p w14:paraId="2B78E6F0" w14:textId="77777777" w:rsidR="00A15E80" w:rsidRPr="00094244" w:rsidRDefault="00A15E80" w:rsidP="00931DC2">
            <w:pPr>
              <w:numPr>
                <w:ilvl w:val="0"/>
                <w:numId w:val="6"/>
              </w:numPr>
              <w:spacing w:after="0" w:line="480" w:lineRule="auto"/>
              <w:ind w:left="228" w:hanging="180"/>
              <w:contextualSpacing/>
              <w:rPr>
                <w:rFonts w:ascii="Times New Roman" w:hAnsi="Times New Roman"/>
                <w:szCs w:val="21"/>
              </w:rPr>
            </w:pPr>
            <w:r w:rsidRPr="00094244">
              <w:rPr>
                <w:rFonts w:ascii="Times New Roman" w:hAnsi="Times New Roman"/>
                <w:szCs w:val="21"/>
              </w:rPr>
              <w:t>Organizational procedures, processes, and tools that enhance absorptive capacity</w:t>
            </w:r>
          </w:p>
          <w:p w14:paraId="58405D01" w14:textId="77777777" w:rsidR="00A15E80" w:rsidRPr="00094244" w:rsidRDefault="00A15E80" w:rsidP="00931DC2">
            <w:pPr>
              <w:numPr>
                <w:ilvl w:val="0"/>
                <w:numId w:val="6"/>
              </w:numPr>
              <w:spacing w:after="0" w:line="480" w:lineRule="auto"/>
              <w:ind w:left="228" w:hanging="180"/>
              <w:contextualSpacing/>
              <w:rPr>
                <w:rFonts w:ascii="Times New Roman" w:hAnsi="Times New Roman"/>
                <w:szCs w:val="21"/>
              </w:rPr>
            </w:pPr>
            <w:r w:rsidRPr="00094244">
              <w:rPr>
                <w:rFonts w:ascii="Times New Roman" w:hAnsi="Times New Roman"/>
                <w:szCs w:val="21"/>
              </w:rPr>
              <w:t>Network level knowledge development and sharing</w:t>
            </w:r>
          </w:p>
          <w:p w14:paraId="383CC4B5" w14:textId="77777777" w:rsidR="00A15E80" w:rsidRPr="00094244" w:rsidRDefault="00A15E80" w:rsidP="00931DC2">
            <w:pPr>
              <w:numPr>
                <w:ilvl w:val="0"/>
                <w:numId w:val="6"/>
              </w:numPr>
              <w:spacing w:after="0" w:line="480" w:lineRule="auto"/>
              <w:ind w:left="228" w:hanging="180"/>
              <w:contextualSpacing/>
              <w:rPr>
                <w:rFonts w:ascii="Times New Roman" w:hAnsi="Times New Roman"/>
                <w:szCs w:val="21"/>
              </w:rPr>
            </w:pPr>
            <w:r w:rsidRPr="00094244">
              <w:rPr>
                <w:rFonts w:ascii="Times New Roman" w:hAnsi="Times New Roman"/>
                <w:szCs w:val="21"/>
              </w:rPr>
              <w:t xml:space="preserve">Individual-level competences for knowledge transfer </w:t>
            </w:r>
          </w:p>
          <w:p w14:paraId="0E532953" w14:textId="77777777" w:rsidR="00A15E80" w:rsidRPr="00094244" w:rsidRDefault="00A15E80" w:rsidP="00931DC2">
            <w:pPr>
              <w:numPr>
                <w:ilvl w:val="0"/>
                <w:numId w:val="6"/>
              </w:numPr>
              <w:spacing w:after="0" w:line="480" w:lineRule="auto"/>
              <w:ind w:left="228" w:hanging="180"/>
              <w:contextualSpacing/>
              <w:rPr>
                <w:rFonts w:ascii="Times New Roman" w:hAnsi="Times New Roman"/>
                <w:szCs w:val="21"/>
              </w:rPr>
            </w:pPr>
            <w:proofErr w:type="spellStart"/>
            <w:r w:rsidRPr="00094244">
              <w:rPr>
                <w:rFonts w:ascii="Times New Roman" w:hAnsi="Times New Roman"/>
                <w:szCs w:val="21"/>
              </w:rPr>
              <w:t>Desorptive</w:t>
            </w:r>
            <w:proofErr w:type="spellEnd"/>
            <w:r w:rsidRPr="00094244">
              <w:rPr>
                <w:rFonts w:ascii="Times New Roman" w:hAnsi="Times New Roman"/>
                <w:szCs w:val="21"/>
              </w:rPr>
              <w:t xml:space="preserve"> capacity for external commercialization</w:t>
            </w:r>
          </w:p>
          <w:p w14:paraId="0C8A7A5B" w14:textId="27651944" w:rsidR="00A15E80" w:rsidRPr="00094244" w:rsidRDefault="00A15E80" w:rsidP="00931DC2">
            <w:pPr>
              <w:numPr>
                <w:ilvl w:val="0"/>
                <w:numId w:val="7"/>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t>Unsolicited knowledge flows</w:t>
            </w:r>
          </w:p>
        </w:tc>
        <w:tc>
          <w:tcPr>
            <w:tcW w:w="1336" w:type="pct"/>
            <w:shd w:val="clear" w:color="auto" w:fill="auto"/>
          </w:tcPr>
          <w:p w14:paraId="6C86FD73" w14:textId="77777777" w:rsidR="00A15E80" w:rsidRPr="00094244" w:rsidRDefault="00A15E80" w:rsidP="00931DC2">
            <w:pPr>
              <w:numPr>
                <w:ilvl w:val="0"/>
                <w:numId w:val="6"/>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t>Resource access through reciprocity and mutuality</w:t>
            </w:r>
          </w:p>
          <w:p w14:paraId="3784B5F3" w14:textId="11B60404" w:rsidR="00A15E80" w:rsidRPr="00094244" w:rsidRDefault="00A15E80" w:rsidP="00931DC2">
            <w:pPr>
              <w:numPr>
                <w:ilvl w:val="0"/>
                <w:numId w:val="7"/>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t>Sharing of absorptive capacities</w:t>
            </w:r>
          </w:p>
        </w:tc>
      </w:tr>
      <w:tr w:rsidR="00231069" w:rsidRPr="00094244" w14:paraId="3EAF1981" w14:textId="77777777" w:rsidTr="00A15E80">
        <w:tc>
          <w:tcPr>
            <w:tcW w:w="495" w:type="pct"/>
            <w:shd w:val="clear" w:color="auto" w:fill="auto"/>
          </w:tcPr>
          <w:p w14:paraId="44BC0EA0" w14:textId="1551D3D8" w:rsidR="004473BE" w:rsidRPr="00094244" w:rsidRDefault="00C94CD2" w:rsidP="00931DC2">
            <w:pPr>
              <w:spacing w:after="0" w:line="480" w:lineRule="auto"/>
              <w:rPr>
                <w:rFonts w:ascii="Times New Roman" w:hAnsi="Times New Roman"/>
                <w:szCs w:val="21"/>
              </w:rPr>
            </w:pPr>
            <w:r w:rsidRPr="00094244">
              <w:rPr>
                <w:rFonts w:ascii="Times New Roman" w:hAnsi="Times New Roman"/>
                <w:szCs w:val="21"/>
              </w:rPr>
              <w:t>Efficiency</w:t>
            </w:r>
          </w:p>
        </w:tc>
        <w:tc>
          <w:tcPr>
            <w:tcW w:w="695" w:type="pct"/>
            <w:shd w:val="clear" w:color="auto" w:fill="auto"/>
          </w:tcPr>
          <w:p w14:paraId="7D89DE59" w14:textId="5F29C84A" w:rsidR="004473BE" w:rsidRPr="00094244" w:rsidRDefault="00682CAC" w:rsidP="00931DC2">
            <w:pPr>
              <w:spacing w:after="0" w:line="480" w:lineRule="auto"/>
              <w:rPr>
                <w:rFonts w:ascii="Times New Roman" w:hAnsi="Times New Roman"/>
                <w:szCs w:val="21"/>
              </w:rPr>
            </w:pPr>
            <w:r w:rsidRPr="00094244">
              <w:rPr>
                <w:rFonts w:ascii="Times New Roman" w:hAnsi="Times New Roman"/>
                <w:szCs w:val="21"/>
              </w:rPr>
              <w:t>T</w:t>
            </w:r>
            <w:r w:rsidR="004473BE" w:rsidRPr="00094244">
              <w:rPr>
                <w:rFonts w:ascii="Times New Roman" w:hAnsi="Times New Roman"/>
                <w:szCs w:val="21"/>
              </w:rPr>
              <w:t xml:space="preserve">he governance of activities within and outside the firm; concerns ownership, control, </w:t>
            </w:r>
            <w:r w:rsidR="004473BE" w:rsidRPr="00094244">
              <w:rPr>
                <w:rFonts w:ascii="Times New Roman" w:hAnsi="Times New Roman"/>
                <w:szCs w:val="21"/>
              </w:rPr>
              <w:lastRenderedPageBreak/>
              <w:t>and transaction costs</w:t>
            </w:r>
          </w:p>
        </w:tc>
        <w:tc>
          <w:tcPr>
            <w:tcW w:w="712" w:type="pct"/>
            <w:shd w:val="clear" w:color="auto" w:fill="auto"/>
          </w:tcPr>
          <w:p w14:paraId="2D23EE73" w14:textId="60F5A143" w:rsidR="004473BE" w:rsidRPr="00094244" w:rsidRDefault="00682CAC" w:rsidP="00931DC2">
            <w:pPr>
              <w:spacing w:after="0" w:line="480" w:lineRule="auto"/>
              <w:rPr>
                <w:rFonts w:ascii="Times New Roman" w:hAnsi="Times New Roman"/>
                <w:szCs w:val="21"/>
              </w:rPr>
            </w:pPr>
            <w:r w:rsidRPr="00094244">
              <w:rPr>
                <w:rFonts w:ascii="Times New Roman" w:hAnsi="Times New Roman"/>
                <w:szCs w:val="21"/>
              </w:rPr>
              <w:lastRenderedPageBreak/>
              <w:t>O</w:t>
            </w:r>
            <w:r w:rsidR="004473BE" w:rsidRPr="00094244">
              <w:rPr>
                <w:rFonts w:ascii="Times New Roman" w:hAnsi="Times New Roman"/>
                <w:szCs w:val="21"/>
              </w:rPr>
              <w:t>wnership, transaction cost, intellectual property, governance</w:t>
            </w:r>
          </w:p>
        </w:tc>
        <w:tc>
          <w:tcPr>
            <w:tcW w:w="1761" w:type="pct"/>
            <w:shd w:val="clear" w:color="auto" w:fill="auto"/>
          </w:tcPr>
          <w:p w14:paraId="567F7DD4" w14:textId="77777777" w:rsidR="004473BE" w:rsidRPr="00094244" w:rsidRDefault="004473BE" w:rsidP="00931DC2">
            <w:pPr>
              <w:numPr>
                <w:ilvl w:val="0"/>
                <w:numId w:val="7"/>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t xml:space="preserve">Increased variety and dynamic adjustment of governance forms </w:t>
            </w:r>
          </w:p>
          <w:p w14:paraId="740B15DD"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t xml:space="preserve">Informal coordination mechanisms (e.g. selective revealing) </w:t>
            </w:r>
          </w:p>
          <w:p w14:paraId="6852B60B"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t xml:space="preserve">Pro-active IP management (e.g. IP modularity) </w:t>
            </w:r>
          </w:p>
          <w:p w14:paraId="481EC074"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lastRenderedPageBreak/>
              <w:t xml:space="preserve">Balanced </w:t>
            </w:r>
            <w:proofErr w:type="spellStart"/>
            <w:r w:rsidRPr="00094244">
              <w:rPr>
                <w:rFonts w:ascii="Times New Roman" w:hAnsi="Times New Roman"/>
                <w:szCs w:val="21"/>
              </w:rPr>
              <w:t>appropriability</w:t>
            </w:r>
            <w:proofErr w:type="spellEnd"/>
            <w:r w:rsidRPr="00094244">
              <w:rPr>
                <w:rFonts w:ascii="Times New Roman" w:hAnsi="Times New Roman"/>
                <w:szCs w:val="21"/>
              </w:rPr>
              <w:t xml:space="preserve"> regime </w:t>
            </w:r>
          </w:p>
          <w:p w14:paraId="5EC9F0AA"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t xml:space="preserve">Strategic selection of formal and informal IP </w:t>
            </w:r>
          </w:p>
        </w:tc>
        <w:tc>
          <w:tcPr>
            <w:tcW w:w="1336" w:type="pct"/>
            <w:shd w:val="clear" w:color="auto" w:fill="auto"/>
          </w:tcPr>
          <w:p w14:paraId="04229163" w14:textId="77777777" w:rsidR="004473BE" w:rsidRPr="00094244" w:rsidRDefault="004473BE" w:rsidP="00931DC2">
            <w:pPr>
              <w:numPr>
                <w:ilvl w:val="0"/>
                <w:numId w:val="7"/>
              </w:numPr>
              <w:spacing w:before="240" w:after="0" w:line="480" w:lineRule="auto"/>
              <w:ind w:left="228" w:hanging="180"/>
              <w:contextualSpacing/>
              <w:rPr>
                <w:rFonts w:ascii="Times New Roman" w:hAnsi="Times New Roman"/>
                <w:szCs w:val="21"/>
              </w:rPr>
            </w:pPr>
            <w:r w:rsidRPr="00094244">
              <w:rPr>
                <w:rFonts w:ascii="Times New Roman" w:hAnsi="Times New Roman"/>
                <w:szCs w:val="21"/>
              </w:rPr>
              <w:lastRenderedPageBreak/>
              <w:t>Contractual flexibility</w:t>
            </w:r>
          </w:p>
          <w:p w14:paraId="3D303E75"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t>Open-ended contracts and renegotiation options</w:t>
            </w:r>
          </w:p>
          <w:p w14:paraId="7ED8F0E2"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t>Bilateral dependence with coordination and communication</w:t>
            </w:r>
          </w:p>
          <w:p w14:paraId="639DFAE5" w14:textId="77777777" w:rsidR="004473BE" w:rsidRPr="00094244" w:rsidRDefault="004473BE" w:rsidP="00931DC2">
            <w:pPr>
              <w:numPr>
                <w:ilvl w:val="0"/>
                <w:numId w:val="7"/>
              </w:numPr>
              <w:spacing w:after="0" w:line="480" w:lineRule="auto"/>
              <w:ind w:left="228" w:hanging="180"/>
              <w:contextualSpacing/>
              <w:rPr>
                <w:rFonts w:ascii="Times New Roman" w:hAnsi="Times New Roman"/>
                <w:szCs w:val="21"/>
              </w:rPr>
            </w:pPr>
            <w:r w:rsidRPr="00094244">
              <w:rPr>
                <w:rFonts w:ascii="Times New Roman" w:hAnsi="Times New Roman"/>
                <w:szCs w:val="21"/>
              </w:rPr>
              <w:lastRenderedPageBreak/>
              <w:t>Non-exclusive and jointly allocated IP</w:t>
            </w:r>
          </w:p>
        </w:tc>
      </w:tr>
      <w:tr w:rsidR="004329FE" w:rsidRPr="00094244" w14:paraId="22FD3232" w14:textId="77777777" w:rsidTr="00A15E80">
        <w:tc>
          <w:tcPr>
            <w:tcW w:w="495" w:type="pct"/>
            <w:shd w:val="clear" w:color="auto" w:fill="auto"/>
          </w:tcPr>
          <w:p w14:paraId="210EA048" w14:textId="6B551FFD" w:rsidR="004329FE" w:rsidRPr="00094244" w:rsidRDefault="00C94CD2" w:rsidP="00931DC2">
            <w:pPr>
              <w:spacing w:after="0" w:line="480" w:lineRule="auto"/>
              <w:rPr>
                <w:rFonts w:ascii="Times New Roman" w:hAnsi="Times New Roman"/>
                <w:szCs w:val="21"/>
              </w:rPr>
            </w:pPr>
            <w:r w:rsidRPr="00094244">
              <w:rPr>
                <w:rFonts w:ascii="Times New Roman" w:hAnsi="Times New Roman"/>
                <w:szCs w:val="21"/>
              </w:rPr>
              <w:lastRenderedPageBreak/>
              <w:t>Identity</w:t>
            </w:r>
          </w:p>
        </w:tc>
        <w:tc>
          <w:tcPr>
            <w:tcW w:w="695" w:type="pct"/>
            <w:shd w:val="clear" w:color="auto" w:fill="auto"/>
          </w:tcPr>
          <w:p w14:paraId="4927A0EE" w14:textId="612BC9F9" w:rsidR="004329FE" w:rsidRPr="00094244" w:rsidRDefault="004329FE" w:rsidP="00931DC2">
            <w:pPr>
              <w:spacing w:after="0" w:line="480" w:lineRule="auto"/>
              <w:rPr>
                <w:rFonts w:ascii="Times New Roman" w:hAnsi="Times New Roman"/>
                <w:szCs w:val="21"/>
              </w:rPr>
            </w:pPr>
            <w:r w:rsidRPr="00094244">
              <w:rPr>
                <w:rFonts w:ascii="Times New Roman" w:hAnsi="Times New Roman"/>
                <w:szCs w:val="21"/>
              </w:rPr>
              <w:t>The informal organization that is shaped by social identification</w:t>
            </w:r>
          </w:p>
        </w:tc>
        <w:tc>
          <w:tcPr>
            <w:tcW w:w="712" w:type="pct"/>
            <w:shd w:val="clear" w:color="auto" w:fill="auto"/>
          </w:tcPr>
          <w:p w14:paraId="10559BD6" w14:textId="67F037B0" w:rsidR="004329FE" w:rsidRPr="00094244" w:rsidRDefault="004329FE" w:rsidP="00931DC2">
            <w:pPr>
              <w:spacing w:after="0" w:line="480" w:lineRule="auto"/>
              <w:rPr>
                <w:rFonts w:ascii="Times New Roman" w:hAnsi="Times New Roman"/>
                <w:szCs w:val="21"/>
              </w:rPr>
            </w:pPr>
            <w:r w:rsidRPr="00094244">
              <w:rPr>
                <w:rFonts w:ascii="Times New Roman" w:hAnsi="Times New Roman"/>
                <w:szCs w:val="21"/>
              </w:rPr>
              <w:t>Identity, cognition, framing, culture, incentives</w:t>
            </w:r>
          </w:p>
        </w:tc>
        <w:tc>
          <w:tcPr>
            <w:tcW w:w="1761" w:type="pct"/>
            <w:shd w:val="clear" w:color="auto" w:fill="auto"/>
          </w:tcPr>
          <w:p w14:paraId="059539CD" w14:textId="77777777" w:rsidR="004329FE" w:rsidRPr="00094244" w:rsidRDefault="004329FE" w:rsidP="00931DC2">
            <w:pPr>
              <w:numPr>
                <w:ilvl w:val="0"/>
                <w:numId w:val="8"/>
              </w:numPr>
              <w:spacing w:before="240" w:after="0" w:line="480" w:lineRule="auto"/>
              <w:ind w:left="242" w:hanging="180"/>
              <w:contextualSpacing/>
              <w:rPr>
                <w:rFonts w:ascii="Times New Roman" w:hAnsi="Times New Roman"/>
                <w:szCs w:val="21"/>
              </w:rPr>
            </w:pPr>
            <w:r w:rsidRPr="00094244">
              <w:rPr>
                <w:rFonts w:ascii="Times New Roman" w:hAnsi="Times New Roman"/>
                <w:szCs w:val="21"/>
              </w:rPr>
              <w:t>New attitudes to (external) knowledge</w:t>
            </w:r>
          </w:p>
          <w:p w14:paraId="48D71F4D" w14:textId="77777777" w:rsidR="004329FE" w:rsidRPr="00094244" w:rsidRDefault="004329FE" w:rsidP="00931DC2">
            <w:pPr>
              <w:numPr>
                <w:ilvl w:val="0"/>
                <w:numId w:val="8"/>
              </w:numPr>
              <w:spacing w:after="0" w:line="480" w:lineRule="auto"/>
              <w:ind w:left="242" w:hanging="180"/>
              <w:contextualSpacing/>
              <w:rPr>
                <w:rFonts w:ascii="Times New Roman" w:hAnsi="Times New Roman"/>
                <w:szCs w:val="21"/>
              </w:rPr>
            </w:pPr>
            <w:r w:rsidRPr="00094244">
              <w:rPr>
                <w:rFonts w:ascii="Times New Roman" w:hAnsi="Times New Roman"/>
                <w:szCs w:val="21"/>
              </w:rPr>
              <w:t xml:space="preserve">Social integration (across firm boundaries) </w:t>
            </w:r>
          </w:p>
          <w:p w14:paraId="3F481E42" w14:textId="77777777" w:rsidR="004329FE" w:rsidRPr="00094244" w:rsidRDefault="004329FE" w:rsidP="00931DC2">
            <w:pPr>
              <w:spacing w:before="240" w:after="0" w:line="480" w:lineRule="auto"/>
              <w:contextualSpacing/>
              <w:rPr>
                <w:rFonts w:ascii="Times New Roman" w:hAnsi="Times New Roman"/>
                <w:szCs w:val="21"/>
              </w:rPr>
            </w:pPr>
          </w:p>
        </w:tc>
        <w:tc>
          <w:tcPr>
            <w:tcW w:w="1336" w:type="pct"/>
            <w:shd w:val="clear" w:color="auto" w:fill="auto"/>
          </w:tcPr>
          <w:p w14:paraId="7FD89ECA" w14:textId="77777777" w:rsidR="004329FE" w:rsidRPr="00094244" w:rsidRDefault="004329FE" w:rsidP="00931DC2">
            <w:pPr>
              <w:numPr>
                <w:ilvl w:val="0"/>
                <w:numId w:val="8"/>
              </w:numPr>
              <w:spacing w:before="240" w:after="0" w:line="480" w:lineRule="auto"/>
              <w:ind w:left="242" w:hanging="180"/>
              <w:contextualSpacing/>
              <w:rPr>
                <w:rFonts w:ascii="Times New Roman" w:hAnsi="Times New Roman"/>
                <w:szCs w:val="21"/>
              </w:rPr>
            </w:pPr>
            <w:r w:rsidRPr="00094244">
              <w:rPr>
                <w:rFonts w:ascii="Times New Roman" w:hAnsi="Times New Roman"/>
                <w:szCs w:val="21"/>
              </w:rPr>
              <w:t>Transparency and openness towards partners</w:t>
            </w:r>
          </w:p>
          <w:p w14:paraId="3450B913" w14:textId="77777777" w:rsidR="004329FE" w:rsidRPr="00094244" w:rsidRDefault="004329FE" w:rsidP="00931DC2">
            <w:pPr>
              <w:numPr>
                <w:ilvl w:val="0"/>
                <w:numId w:val="8"/>
              </w:numPr>
              <w:spacing w:after="0" w:line="480" w:lineRule="auto"/>
              <w:ind w:left="242" w:hanging="180"/>
              <w:contextualSpacing/>
              <w:rPr>
                <w:rFonts w:ascii="Times New Roman" w:hAnsi="Times New Roman"/>
                <w:szCs w:val="21"/>
              </w:rPr>
            </w:pPr>
            <w:r w:rsidRPr="00094244">
              <w:rPr>
                <w:rFonts w:ascii="Times New Roman" w:hAnsi="Times New Roman"/>
                <w:szCs w:val="21"/>
              </w:rPr>
              <w:t>Partner orientation and adaptability</w:t>
            </w:r>
          </w:p>
          <w:p w14:paraId="17D8D3F7" w14:textId="77777777" w:rsidR="004329FE" w:rsidRPr="00094244" w:rsidRDefault="004329FE" w:rsidP="00931DC2">
            <w:pPr>
              <w:numPr>
                <w:ilvl w:val="0"/>
                <w:numId w:val="8"/>
              </w:numPr>
              <w:spacing w:after="0" w:line="480" w:lineRule="auto"/>
              <w:ind w:left="242" w:hanging="180"/>
              <w:contextualSpacing/>
              <w:rPr>
                <w:rFonts w:ascii="Times New Roman" w:hAnsi="Times New Roman"/>
                <w:szCs w:val="21"/>
              </w:rPr>
            </w:pPr>
            <w:r w:rsidRPr="00094244">
              <w:rPr>
                <w:rFonts w:ascii="Times New Roman" w:hAnsi="Times New Roman"/>
                <w:szCs w:val="21"/>
              </w:rPr>
              <w:t>Flexible mindsets</w:t>
            </w:r>
          </w:p>
          <w:p w14:paraId="744857D6" w14:textId="77777777" w:rsidR="004329FE" w:rsidRPr="00094244" w:rsidRDefault="004329FE" w:rsidP="00931DC2">
            <w:pPr>
              <w:numPr>
                <w:ilvl w:val="0"/>
                <w:numId w:val="8"/>
              </w:numPr>
              <w:spacing w:after="0" w:line="480" w:lineRule="auto"/>
              <w:ind w:left="242" w:hanging="180"/>
              <w:contextualSpacing/>
              <w:rPr>
                <w:rFonts w:ascii="Times New Roman" w:hAnsi="Times New Roman"/>
                <w:szCs w:val="21"/>
              </w:rPr>
            </w:pPr>
            <w:r w:rsidRPr="00094244">
              <w:rPr>
                <w:rFonts w:ascii="Times New Roman" w:hAnsi="Times New Roman"/>
                <w:szCs w:val="21"/>
              </w:rPr>
              <w:t>Risk sharing rather than risk allocation</w:t>
            </w:r>
          </w:p>
          <w:p w14:paraId="4CBDA8AF" w14:textId="165E93EC" w:rsidR="004329FE" w:rsidRPr="00094244" w:rsidRDefault="004329FE" w:rsidP="00931DC2">
            <w:pPr>
              <w:numPr>
                <w:ilvl w:val="0"/>
                <w:numId w:val="7"/>
              </w:numPr>
              <w:spacing w:before="240" w:after="0" w:line="480" w:lineRule="auto"/>
              <w:ind w:left="241" w:hanging="180"/>
              <w:contextualSpacing/>
              <w:rPr>
                <w:rFonts w:ascii="Times New Roman" w:hAnsi="Times New Roman"/>
                <w:szCs w:val="21"/>
              </w:rPr>
            </w:pPr>
            <w:r w:rsidRPr="00094244">
              <w:rPr>
                <w:rFonts w:ascii="Times New Roman" w:hAnsi="Times New Roman"/>
                <w:szCs w:val="21"/>
              </w:rPr>
              <w:t>Trusted relationships, shared identity, solidarity</w:t>
            </w:r>
          </w:p>
        </w:tc>
      </w:tr>
      <w:tr w:rsidR="00231069" w:rsidRPr="00094244" w14:paraId="0D14E107" w14:textId="77777777" w:rsidTr="00A15E80">
        <w:tc>
          <w:tcPr>
            <w:tcW w:w="495" w:type="pct"/>
            <w:shd w:val="clear" w:color="auto" w:fill="auto"/>
          </w:tcPr>
          <w:p w14:paraId="5E723C6F" w14:textId="389863CB" w:rsidR="004473BE" w:rsidRPr="00094244" w:rsidRDefault="00C94CD2" w:rsidP="00931DC2">
            <w:pPr>
              <w:spacing w:after="0" w:line="480" w:lineRule="auto"/>
              <w:rPr>
                <w:rFonts w:ascii="Times New Roman" w:hAnsi="Times New Roman"/>
                <w:szCs w:val="21"/>
              </w:rPr>
            </w:pPr>
            <w:r w:rsidRPr="00094244">
              <w:rPr>
                <w:rFonts w:ascii="Times New Roman" w:hAnsi="Times New Roman"/>
                <w:szCs w:val="21"/>
              </w:rPr>
              <w:t>Power</w:t>
            </w:r>
          </w:p>
        </w:tc>
        <w:tc>
          <w:tcPr>
            <w:tcW w:w="695" w:type="pct"/>
            <w:shd w:val="clear" w:color="auto" w:fill="auto"/>
          </w:tcPr>
          <w:p w14:paraId="5F854E9B" w14:textId="4A387423" w:rsidR="004473BE" w:rsidRPr="00094244" w:rsidRDefault="00682CAC" w:rsidP="00931DC2">
            <w:pPr>
              <w:spacing w:after="0" w:line="480" w:lineRule="auto"/>
              <w:rPr>
                <w:rFonts w:ascii="Times New Roman" w:hAnsi="Times New Roman"/>
                <w:szCs w:val="21"/>
              </w:rPr>
            </w:pPr>
            <w:r w:rsidRPr="00094244">
              <w:rPr>
                <w:rFonts w:ascii="Times New Roman" w:hAnsi="Times New Roman"/>
                <w:szCs w:val="21"/>
              </w:rPr>
              <w:t>P</w:t>
            </w:r>
            <w:r w:rsidR="004473BE" w:rsidRPr="00094244">
              <w:rPr>
                <w:rFonts w:ascii="Times New Roman" w:hAnsi="Times New Roman"/>
                <w:szCs w:val="21"/>
              </w:rPr>
              <w:t>ower issues and the degree of authority and influence that the firm can exercise</w:t>
            </w:r>
          </w:p>
        </w:tc>
        <w:tc>
          <w:tcPr>
            <w:tcW w:w="712" w:type="pct"/>
            <w:shd w:val="clear" w:color="auto" w:fill="auto"/>
          </w:tcPr>
          <w:p w14:paraId="182579CF" w14:textId="72CC32A9" w:rsidR="004473BE" w:rsidRPr="00094244" w:rsidRDefault="00682CAC" w:rsidP="00931DC2">
            <w:pPr>
              <w:spacing w:after="0" w:line="480" w:lineRule="auto"/>
              <w:rPr>
                <w:rFonts w:ascii="Times New Roman" w:hAnsi="Times New Roman"/>
                <w:szCs w:val="21"/>
              </w:rPr>
            </w:pPr>
            <w:r w:rsidRPr="00094244">
              <w:rPr>
                <w:rFonts w:ascii="Times New Roman" w:hAnsi="Times New Roman"/>
                <w:szCs w:val="21"/>
              </w:rPr>
              <w:t>P</w:t>
            </w:r>
            <w:r w:rsidR="004473BE" w:rsidRPr="00094244">
              <w:rPr>
                <w:rFonts w:ascii="Times New Roman" w:hAnsi="Times New Roman"/>
                <w:szCs w:val="21"/>
              </w:rPr>
              <w:t>ower, authority, dependence, dependency, control</w:t>
            </w:r>
          </w:p>
        </w:tc>
        <w:tc>
          <w:tcPr>
            <w:tcW w:w="1761" w:type="pct"/>
            <w:shd w:val="clear" w:color="auto" w:fill="auto"/>
          </w:tcPr>
          <w:p w14:paraId="70BECA72" w14:textId="77777777" w:rsidR="004473BE" w:rsidRPr="00094244" w:rsidRDefault="004473BE" w:rsidP="00931DC2">
            <w:pPr>
              <w:numPr>
                <w:ilvl w:val="0"/>
                <w:numId w:val="7"/>
              </w:numPr>
              <w:spacing w:before="240" w:after="0" w:line="480" w:lineRule="auto"/>
              <w:ind w:left="241" w:hanging="180"/>
              <w:contextualSpacing/>
              <w:rPr>
                <w:rFonts w:ascii="Times New Roman" w:hAnsi="Times New Roman"/>
                <w:szCs w:val="21"/>
              </w:rPr>
            </w:pPr>
            <w:r w:rsidRPr="00094244">
              <w:rPr>
                <w:rFonts w:ascii="Times New Roman" w:hAnsi="Times New Roman"/>
                <w:szCs w:val="21"/>
              </w:rPr>
              <w:t xml:space="preserve">Relinquishing decision making rights </w:t>
            </w:r>
          </w:p>
          <w:p w14:paraId="626965DB" w14:textId="77777777" w:rsidR="004473BE" w:rsidRPr="00094244" w:rsidRDefault="004473BE" w:rsidP="00931DC2">
            <w:pPr>
              <w:numPr>
                <w:ilvl w:val="0"/>
                <w:numId w:val="7"/>
              </w:numPr>
              <w:spacing w:after="0" w:line="480" w:lineRule="auto"/>
              <w:ind w:left="241" w:hanging="180"/>
              <w:contextualSpacing/>
              <w:rPr>
                <w:rFonts w:ascii="Times New Roman" w:hAnsi="Times New Roman"/>
                <w:szCs w:val="21"/>
              </w:rPr>
            </w:pPr>
            <w:r w:rsidRPr="00094244">
              <w:rPr>
                <w:rFonts w:ascii="Times New Roman" w:hAnsi="Times New Roman"/>
                <w:szCs w:val="21"/>
              </w:rPr>
              <w:t xml:space="preserve">Power via selective revealing </w:t>
            </w:r>
          </w:p>
          <w:p w14:paraId="007578E0" w14:textId="77777777" w:rsidR="004473BE" w:rsidRPr="00094244" w:rsidRDefault="004473BE" w:rsidP="00931DC2">
            <w:pPr>
              <w:spacing w:before="240" w:after="0" w:line="480" w:lineRule="auto"/>
              <w:rPr>
                <w:rFonts w:ascii="Times New Roman" w:hAnsi="Times New Roman"/>
                <w:szCs w:val="21"/>
              </w:rPr>
            </w:pPr>
          </w:p>
        </w:tc>
        <w:tc>
          <w:tcPr>
            <w:tcW w:w="1336" w:type="pct"/>
            <w:shd w:val="clear" w:color="auto" w:fill="auto"/>
          </w:tcPr>
          <w:p w14:paraId="35AAD595" w14:textId="77777777" w:rsidR="004473BE" w:rsidRPr="00094244" w:rsidRDefault="004473BE" w:rsidP="00931DC2">
            <w:pPr>
              <w:numPr>
                <w:ilvl w:val="0"/>
                <w:numId w:val="7"/>
              </w:numPr>
              <w:spacing w:before="240" w:after="0" w:line="480" w:lineRule="auto"/>
              <w:ind w:left="241" w:hanging="180"/>
              <w:contextualSpacing/>
              <w:rPr>
                <w:rFonts w:ascii="Times New Roman" w:hAnsi="Times New Roman"/>
                <w:szCs w:val="21"/>
              </w:rPr>
            </w:pPr>
            <w:r w:rsidRPr="00094244">
              <w:rPr>
                <w:rFonts w:ascii="Times New Roman" w:hAnsi="Times New Roman"/>
                <w:szCs w:val="21"/>
              </w:rPr>
              <w:t>Cooperative social norms as informal safeguards</w:t>
            </w:r>
          </w:p>
          <w:p w14:paraId="75D09569" w14:textId="77777777" w:rsidR="004473BE" w:rsidRPr="00094244" w:rsidRDefault="004473BE" w:rsidP="00931DC2">
            <w:pPr>
              <w:numPr>
                <w:ilvl w:val="0"/>
                <w:numId w:val="7"/>
              </w:numPr>
              <w:spacing w:after="0" w:line="480" w:lineRule="auto"/>
              <w:ind w:left="241" w:hanging="180"/>
              <w:contextualSpacing/>
              <w:rPr>
                <w:rFonts w:ascii="Times New Roman" w:hAnsi="Times New Roman"/>
                <w:szCs w:val="21"/>
              </w:rPr>
            </w:pPr>
            <w:r w:rsidRPr="00094244">
              <w:rPr>
                <w:rFonts w:ascii="Times New Roman" w:hAnsi="Times New Roman"/>
                <w:szCs w:val="21"/>
              </w:rPr>
              <w:t>Shared decision making</w:t>
            </w:r>
          </w:p>
          <w:p w14:paraId="5E00D21B" w14:textId="77777777" w:rsidR="004473BE" w:rsidRPr="00094244" w:rsidRDefault="004473BE" w:rsidP="00931DC2">
            <w:pPr>
              <w:numPr>
                <w:ilvl w:val="0"/>
                <w:numId w:val="7"/>
              </w:numPr>
              <w:spacing w:after="0" w:line="480" w:lineRule="auto"/>
              <w:ind w:left="241" w:hanging="180"/>
              <w:contextualSpacing/>
              <w:rPr>
                <w:rFonts w:ascii="Times New Roman" w:hAnsi="Times New Roman"/>
                <w:szCs w:val="21"/>
              </w:rPr>
            </w:pPr>
            <w:r w:rsidRPr="00094244">
              <w:rPr>
                <w:rFonts w:ascii="Times New Roman" w:hAnsi="Times New Roman"/>
                <w:szCs w:val="21"/>
              </w:rPr>
              <w:t>Joint problem solving and conflict resolution</w:t>
            </w:r>
          </w:p>
          <w:p w14:paraId="6089447A" w14:textId="77777777" w:rsidR="004473BE" w:rsidRPr="00094244" w:rsidRDefault="004473BE" w:rsidP="00931DC2">
            <w:pPr>
              <w:numPr>
                <w:ilvl w:val="0"/>
                <w:numId w:val="7"/>
              </w:numPr>
              <w:spacing w:after="0" w:line="480" w:lineRule="auto"/>
              <w:ind w:left="241" w:hanging="180"/>
              <w:contextualSpacing/>
              <w:rPr>
                <w:rFonts w:ascii="Times New Roman" w:hAnsi="Times New Roman"/>
                <w:szCs w:val="21"/>
              </w:rPr>
            </w:pPr>
            <w:r w:rsidRPr="00094244">
              <w:rPr>
                <w:rFonts w:ascii="Times New Roman" w:hAnsi="Times New Roman"/>
                <w:szCs w:val="21"/>
              </w:rPr>
              <w:t>Amical terms of termination</w:t>
            </w:r>
          </w:p>
        </w:tc>
      </w:tr>
    </w:tbl>
    <w:p w14:paraId="42C36843" w14:textId="77777777" w:rsidR="004473BE" w:rsidRPr="00094244" w:rsidRDefault="004473BE" w:rsidP="00931DC2">
      <w:pPr>
        <w:spacing w:line="480" w:lineRule="auto"/>
        <w:rPr>
          <w:rFonts w:ascii="Times New Roman" w:hAnsi="Times New Roman"/>
          <w:i/>
        </w:rPr>
        <w:sectPr w:rsidR="004473BE" w:rsidRPr="00094244" w:rsidSect="002D146C">
          <w:pgSz w:w="16838" w:h="11906" w:orient="landscape"/>
          <w:pgMar w:top="1411" w:right="1411" w:bottom="1411" w:left="1138" w:header="720" w:footer="720" w:gutter="0"/>
          <w:cols w:space="720"/>
          <w:docGrid w:linePitch="360"/>
        </w:sectPr>
      </w:pPr>
    </w:p>
    <w:p w14:paraId="59D58FC4" w14:textId="7D50E5CC" w:rsidR="00EF359F" w:rsidRPr="00094244" w:rsidRDefault="00EF359F" w:rsidP="00931DC2">
      <w:pPr>
        <w:spacing w:line="480" w:lineRule="auto"/>
        <w:rPr>
          <w:rFonts w:ascii="Times New Roman" w:hAnsi="Times New Roman"/>
          <w:i/>
          <w:sz w:val="24"/>
          <w:szCs w:val="24"/>
        </w:rPr>
      </w:pPr>
      <w:r w:rsidRPr="00094244">
        <w:rPr>
          <w:rFonts w:ascii="Times New Roman" w:hAnsi="Times New Roman"/>
          <w:i/>
          <w:sz w:val="24"/>
          <w:szCs w:val="24"/>
        </w:rPr>
        <w:lastRenderedPageBreak/>
        <w:t xml:space="preserve">Figure 1: A framework and future research agenda of open innovation </w:t>
      </w:r>
    </w:p>
    <w:p w14:paraId="5E79A189" w14:textId="4D03CCE3" w:rsidR="00EF359F" w:rsidRPr="00094244" w:rsidRDefault="002D1630" w:rsidP="00931DC2">
      <w:pPr>
        <w:spacing w:line="480" w:lineRule="auto"/>
        <w:rPr>
          <w:rFonts w:ascii="Times New Roman" w:hAnsi="Times New Roman"/>
          <w:b/>
          <w:sz w:val="24"/>
          <w:szCs w:val="24"/>
        </w:rPr>
      </w:pPr>
      <w:r w:rsidRPr="00094244">
        <w:rPr>
          <w:rFonts w:ascii="Times New Roman" w:hAnsi="Times New Roman"/>
          <w:b/>
          <w:noProof/>
          <w:sz w:val="24"/>
          <w:szCs w:val="24"/>
        </w:rPr>
        <w:drawing>
          <wp:inline distT="0" distB="0" distL="0" distR="0" wp14:anchorId="25D80C97" wp14:editId="69F880AC">
            <wp:extent cx="9073515" cy="518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png"/>
                    <pic:cNvPicPr/>
                  </pic:nvPicPr>
                  <pic:blipFill>
                    <a:blip r:embed="rId12">
                      <a:extLst>
                        <a:ext uri="{28A0092B-C50C-407E-A947-70E740481C1C}">
                          <a14:useLocalDpi xmlns:a14="http://schemas.microsoft.com/office/drawing/2010/main" val="0"/>
                        </a:ext>
                      </a:extLst>
                    </a:blip>
                    <a:stretch>
                      <a:fillRect/>
                    </a:stretch>
                  </pic:blipFill>
                  <pic:spPr>
                    <a:xfrm>
                      <a:off x="0" y="0"/>
                      <a:ext cx="9073515" cy="5184775"/>
                    </a:xfrm>
                    <a:prstGeom prst="rect">
                      <a:avLst/>
                    </a:prstGeom>
                  </pic:spPr>
                </pic:pic>
              </a:graphicData>
            </a:graphic>
          </wp:inline>
        </w:drawing>
      </w:r>
      <w:r w:rsidR="00EF359F" w:rsidRPr="00094244">
        <w:rPr>
          <w:rFonts w:ascii="Times New Roman" w:hAnsi="Times New Roman"/>
          <w:b/>
          <w:sz w:val="24"/>
          <w:szCs w:val="24"/>
        </w:rPr>
        <w:br w:type="page"/>
      </w:r>
    </w:p>
    <w:p w14:paraId="79B058F0" w14:textId="77777777" w:rsidR="00EF359F" w:rsidRPr="00094244" w:rsidRDefault="00EF359F" w:rsidP="00931DC2">
      <w:pPr>
        <w:widowControl w:val="0"/>
        <w:autoSpaceDE w:val="0"/>
        <w:autoSpaceDN w:val="0"/>
        <w:adjustRightInd w:val="0"/>
        <w:spacing w:after="0" w:line="480" w:lineRule="auto"/>
        <w:ind w:left="480" w:hanging="480"/>
        <w:outlineLvl w:val="0"/>
        <w:rPr>
          <w:rFonts w:ascii="Times New Roman" w:hAnsi="Times New Roman"/>
          <w:b/>
          <w:sz w:val="24"/>
          <w:szCs w:val="24"/>
        </w:rPr>
        <w:sectPr w:rsidR="00EF359F" w:rsidRPr="00094244" w:rsidSect="00EF359F">
          <w:footerReference w:type="default" r:id="rId13"/>
          <w:pgSz w:w="16838" w:h="11906" w:orient="landscape"/>
          <w:pgMar w:top="1411" w:right="1411" w:bottom="1411" w:left="1138" w:header="720" w:footer="720" w:gutter="0"/>
          <w:cols w:space="720"/>
          <w:docGrid w:linePitch="360"/>
        </w:sectPr>
      </w:pPr>
    </w:p>
    <w:p w14:paraId="54EAF43D" w14:textId="3EEF3426" w:rsidR="004473BE" w:rsidRPr="00094244" w:rsidRDefault="004473BE" w:rsidP="00931DC2">
      <w:pPr>
        <w:widowControl w:val="0"/>
        <w:autoSpaceDE w:val="0"/>
        <w:autoSpaceDN w:val="0"/>
        <w:adjustRightInd w:val="0"/>
        <w:spacing w:after="0" w:line="480" w:lineRule="auto"/>
        <w:ind w:left="480" w:hanging="480"/>
        <w:outlineLvl w:val="0"/>
        <w:rPr>
          <w:rFonts w:ascii="Times New Roman" w:hAnsi="Times New Roman"/>
          <w:b/>
          <w:sz w:val="24"/>
          <w:szCs w:val="24"/>
        </w:rPr>
      </w:pPr>
      <w:r w:rsidRPr="00094244">
        <w:rPr>
          <w:rFonts w:ascii="Times New Roman" w:hAnsi="Times New Roman"/>
          <w:b/>
          <w:sz w:val="24"/>
          <w:szCs w:val="24"/>
        </w:rPr>
        <w:lastRenderedPageBreak/>
        <w:t>REFERENCES</w:t>
      </w:r>
    </w:p>
    <w:p w14:paraId="60AE12DF" w14:textId="77777777" w:rsidR="00E83021" w:rsidRPr="00AD685B" w:rsidRDefault="004473BE" w:rsidP="00931DC2">
      <w:pPr>
        <w:widowControl w:val="0"/>
        <w:autoSpaceDE w:val="0"/>
        <w:autoSpaceDN w:val="0"/>
        <w:adjustRightInd w:val="0"/>
        <w:spacing w:after="0" w:line="480" w:lineRule="auto"/>
        <w:rPr>
          <w:rFonts w:ascii="Times New Roman" w:hAnsi="Times New Roman"/>
          <w:b/>
          <w:i/>
          <w:sz w:val="24"/>
          <w:szCs w:val="24"/>
        </w:rPr>
      </w:pPr>
      <w:proofErr w:type="spellStart"/>
      <w:r w:rsidRPr="00094244">
        <w:rPr>
          <w:rFonts w:ascii="Times New Roman" w:hAnsi="Times New Roman"/>
          <w:sz w:val="24"/>
          <w:szCs w:val="24"/>
        </w:rPr>
        <w:t>Adner</w:t>
      </w:r>
      <w:proofErr w:type="spellEnd"/>
      <w:r w:rsidRPr="00094244">
        <w:rPr>
          <w:rFonts w:ascii="Times New Roman" w:hAnsi="Times New Roman"/>
          <w:sz w:val="24"/>
          <w:szCs w:val="24"/>
        </w:rPr>
        <w:t xml:space="preserve">, R. (2017). Ecosystem as structure: an actionable construct for strategy. </w:t>
      </w:r>
      <w:r w:rsidRPr="00AD685B">
        <w:rPr>
          <w:rFonts w:ascii="Times New Roman" w:hAnsi="Times New Roman"/>
          <w:b/>
          <w:i/>
          <w:sz w:val="24"/>
          <w:szCs w:val="24"/>
        </w:rPr>
        <w:t xml:space="preserve">Journal of </w:t>
      </w:r>
    </w:p>
    <w:p w14:paraId="6794A68E" w14:textId="1116D17A" w:rsidR="004473BE" w:rsidRPr="00094244" w:rsidRDefault="004473BE" w:rsidP="00931DC2">
      <w:pPr>
        <w:widowControl w:val="0"/>
        <w:autoSpaceDE w:val="0"/>
        <w:autoSpaceDN w:val="0"/>
        <w:adjustRightInd w:val="0"/>
        <w:spacing w:after="0" w:line="480" w:lineRule="auto"/>
        <w:ind w:firstLine="480"/>
        <w:rPr>
          <w:rFonts w:ascii="Times New Roman" w:hAnsi="Times New Roman"/>
          <w:sz w:val="24"/>
          <w:szCs w:val="24"/>
        </w:rPr>
      </w:pPr>
      <w:r w:rsidRPr="00AD685B">
        <w:rPr>
          <w:rFonts w:ascii="Times New Roman" w:hAnsi="Times New Roman"/>
          <w:b/>
          <w:i/>
          <w:sz w:val="24"/>
          <w:szCs w:val="24"/>
        </w:rPr>
        <w:t>Management</w:t>
      </w:r>
      <w:r w:rsidRPr="00094244">
        <w:rPr>
          <w:rFonts w:ascii="Times New Roman" w:hAnsi="Times New Roman"/>
          <w:sz w:val="24"/>
          <w:szCs w:val="24"/>
        </w:rPr>
        <w:t xml:space="preserve">, 43(1), 39-58. </w:t>
      </w:r>
    </w:p>
    <w:p w14:paraId="4CC6757E" w14:textId="7A363B13" w:rsidR="004473BE" w:rsidRPr="00094244" w:rsidRDefault="004473BE" w:rsidP="00931DC2">
      <w:pPr>
        <w:widowControl w:val="0"/>
        <w:autoSpaceDE w:val="0"/>
        <w:autoSpaceDN w:val="0"/>
        <w:adjustRightInd w:val="0"/>
        <w:spacing w:after="0" w:line="480" w:lineRule="auto"/>
        <w:ind w:left="480" w:hanging="480"/>
        <w:rPr>
          <w:rFonts w:ascii="Times New Roman" w:hAnsi="Times New Roman"/>
          <w:sz w:val="24"/>
          <w:szCs w:val="24"/>
        </w:rPr>
      </w:pPr>
      <w:r w:rsidRPr="00094244">
        <w:rPr>
          <w:rFonts w:ascii="Times New Roman" w:hAnsi="Times New Roman"/>
          <w:sz w:val="24"/>
          <w:szCs w:val="24"/>
        </w:rPr>
        <w:t>Afuah, A., &amp; Tucci, C.</w:t>
      </w:r>
      <w:r w:rsidR="00AD685B">
        <w:rPr>
          <w:rFonts w:ascii="Times New Roman" w:hAnsi="Times New Roman"/>
          <w:sz w:val="24"/>
          <w:szCs w:val="24"/>
        </w:rPr>
        <w:t xml:space="preserve"> </w:t>
      </w:r>
      <w:r w:rsidRPr="00094244">
        <w:rPr>
          <w:rFonts w:ascii="Times New Roman" w:hAnsi="Times New Roman"/>
          <w:sz w:val="24"/>
          <w:szCs w:val="24"/>
        </w:rPr>
        <w:t xml:space="preserve">L. (2012). Crowdsourcing as a solution to distant search. </w:t>
      </w:r>
      <w:r w:rsidRPr="00AD685B">
        <w:rPr>
          <w:rFonts w:ascii="Times New Roman" w:hAnsi="Times New Roman"/>
          <w:b/>
          <w:i/>
          <w:sz w:val="24"/>
          <w:szCs w:val="24"/>
        </w:rPr>
        <w:t>Academy of Management Review</w:t>
      </w:r>
      <w:r w:rsidRPr="00094244">
        <w:rPr>
          <w:rFonts w:ascii="Times New Roman" w:hAnsi="Times New Roman"/>
          <w:sz w:val="24"/>
          <w:szCs w:val="24"/>
        </w:rPr>
        <w:t xml:space="preserve">, 37: 355-375.  </w:t>
      </w:r>
    </w:p>
    <w:p w14:paraId="24046551" w14:textId="1EA81D94" w:rsidR="008201B1" w:rsidRPr="00094244" w:rsidRDefault="008201B1"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Ahn, J.</w:t>
      </w:r>
      <w:r w:rsidR="007851EB">
        <w:rPr>
          <w:rFonts w:ascii="Times New Roman" w:hAnsi="Times New Roman"/>
          <w:noProof/>
          <w:sz w:val="24"/>
          <w:szCs w:val="24"/>
        </w:rPr>
        <w:t xml:space="preserve"> </w:t>
      </w:r>
      <w:r w:rsidRPr="00094244">
        <w:rPr>
          <w:rFonts w:ascii="Times New Roman" w:hAnsi="Times New Roman"/>
          <w:noProof/>
          <w:sz w:val="24"/>
          <w:szCs w:val="24"/>
        </w:rPr>
        <w:t>M., Minshall, T., &amp; Mortara, L. (2017). Understanding the human side of openness: the fit between open innovation modes and CEO characteristics</w:t>
      </w:r>
      <w:r w:rsidRPr="00094244">
        <w:rPr>
          <w:rFonts w:ascii="Times New Roman" w:hAnsi="Times New Roman"/>
          <w:i/>
          <w:noProof/>
          <w:sz w:val="24"/>
          <w:szCs w:val="24"/>
        </w:rPr>
        <w:t xml:space="preserve">. </w:t>
      </w:r>
      <w:r w:rsidRPr="00AD685B">
        <w:rPr>
          <w:rFonts w:ascii="Times New Roman" w:hAnsi="Times New Roman"/>
          <w:b/>
          <w:i/>
          <w:noProof/>
          <w:sz w:val="24"/>
          <w:szCs w:val="24"/>
        </w:rPr>
        <w:t>R&amp;D Management</w:t>
      </w:r>
      <w:r w:rsidRPr="00094244">
        <w:rPr>
          <w:rFonts w:ascii="Times New Roman" w:hAnsi="Times New Roman"/>
          <w:i/>
          <w:noProof/>
          <w:sz w:val="24"/>
          <w:szCs w:val="24"/>
        </w:rPr>
        <w:t xml:space="preserve">, </w:t>
      </w:r>
      <w:r w:rsidRPr="00094244">
        <w:rPr>
          <w:rFonts w:ascii="Times New Roman" w:hAnsi="Times New Roman"/>
          <w:noProof/>
          <w:sz w:val="24"/>
          <w:szCs w:val="24"/>
        </w:rPr>
        <w:t>47(5), 727-740.</w:t>
      </w:r>
    </w:p>
    <w:p w14:paraId="74964FCB" w14:textId="4A44A17C"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Alexy, O., Criscuolo, P., &amp; Salter, A. (2012). Managing Unsolicited Ideas for R&amp;D. </w:t>
      </w:r>
      <w:r w:rsidRPr="00AD685B">
        <w:rPr>
          <w:rFonts w:ascii="Times New Roman" w:hAnsi="Times New Roman"/>
          <w:b/>
          <w:i/>
          <w:iCs/>
          <w:noProof/>
          <w:sz w:val="24"/>
          <w:szCs w:val="24"/>
        </w:rPr>
        <w:t>California Management Review</w:t>
      </w:r>
      <w:r w:rsidRPr="00094244">
        <w:rPr>
          <w:rFonts w:ascii="Times New Roman" w:hAnsi="Times New Roman"/>
          <w:noProof/>
          <w:sz w:val="24"/>
          <w:szCs w:val="24"/>
        </w:rPr>
        <w:t xml:space="preserve">, </w:t>
      </w:r>
      <w:r w:rsidRPr="00622ECD">
        <w:rPr>
          <w:rFonts w:ascii="Times New Roman" w:hAnsi="Times New Roman"/>
          <w:iCs/>
          <w:noProof/>
          <w:sz w:val="24"/>
          <w:szCs w:val="24"/>
        </w:rPr>
        <w:t>54</w:t>
      </w:r>
      <w:r w:rsidRPr="00094244">
        <w:rPr>
          <w:rFonts w:ascii="Times New Roman" w:hAnsi="Times New Roman"/>
          <w:noProof/>
          <w:sz w:val="24"/>
          <w:szCs w:val="24"/>
        </w:rPr>
        <w:t xml:space="preserve">(3), 116–139. </w:t>
      </w:r>
    </w:p>
    <w:p w14:paraId="45800399"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it-IT"/>
        </w:rPr>
        <w:t xml:space="preserve">Alexy, O., Criscuolo, P., &amp; Salter, A. J. (2009). </w:t>
      </w:r>
      <w:r w:rsidRPr="00094244">
        <w:rPr>
          <w:rFonts w:ascii="Times New Roman" w:hAnsi="Times New Roman"/>
          <w:noProof/>
          <w:sz w:val="24"/>
          <w:szCs w:val="24"/>
        </w:rPr>
        <w:t xml:space="preserve">Does IP strategy have to cripple open innovation? </w:t>
      </w:r>
      <w:r w:rsidRPr="00AD685B">
        <w:rPr>
          <w:rFonts w:ascii="Times New Roman" w:hAnsi="Times New Roman"/>
          <w:b/>
          <w:i/>
          <w:iCs/>
          <w:noProof/>
          <w:sz w:val="24"/>
          <w:szCs w:val="24"/>
        </w:rPr>
        <w:t>MIT Sloan Management Review</w:t>
      </w:r>
      <w:r w:rsidRPr="00094244">
        <w:rPr>
          <w:rFonts w:ascii="Times New Roman" w:hAnsi="Times New Roman"/>
          <w:noProof/>
          <w:sz w:val="24"/>
          <w:szCs w:val="24"/>
        </w:rPr>
        <w:t xml:space="preserve">, </w:t>
      </w:r>
      <w:r w:rsidRPr="00622ECD">
        <w:rPr>
          <w:rFonts w:ascii="Times New Roman" w:hAnsi="Times New Roman"/>
          <w:iCs/>
          <w:noProof/>
          <w:sz w:val="24"/>
          <w:szCs w:val="24"/>
        </w:rPr>
        <w:t>51</w:t>
      </w:r>
      <w:r w:rsidRPr="00094244">
        <w:rPr>
          <w:rFonts w:ascii="Times New Roman" w:hAnsi="Times New Roman"/>
          <w:noProof/>
          <w:sz w:val="24"/>
          <w:szCs w:val="24"/>
        </w:rPr>
        <w:t xml:space="preserve">(1), 71–77. </w:t>
      </w:r>
    </w:p>
    <w:p w14:paraId="5B16F14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Alexy, O., George, G., &amp; Salter, A. J. (2013). Cui Bono? The selective revealing of knowledge and its implications for innovative activity. </w:t>
      </w:r>
      <w:r w:rsidRPr="00AD685B">
        <w:rPr>
          <w:rFonts w:ascii="Times New Roman" w:hAnsi="Times New Roman"/>
          <w:b/>
          <w:i/>
          <w:iCs/>
          <w:noProof/>
          <w:sz w:val="24"/>
          <w:szCs w:val="24"/>
        </w:rPr>
        <w:t>Academy of Management Review</w:t>
      </w:r>
      <w:r w:rsidRPr="00094244">
        <w:rPr>
          <w:rFonts w:ascii="Times New Roman" w:hAnsi="Times New Roman"/>
          <w:noProof/>
          <w:sz w:val="24"/>
          <w:szCs w:val="24"/>
        </w:rPr>
        <w:t xml:space="preserve">, </w:t>
      </w:r>
      <w:r w:rsidRPr="00622ECD">
        <w:rPr>
          <w:rFonts w:ascii="Times New Roman" w:hAnsi="Times New Roman"/>
          <w:iCs/>
          <w:noProof/>
          <w:sz w:val="24"/>
          <w:szCs w:val="24"/>
        </w:rPr>
        <w:t>38</w:t>
      </w:r>
      <w:r w:rsidRPr="00094244">
        <w:rPr>
          <w:rFonts w:ascii="Times New Roman" w:hAnsi="Times New Roman"/>
          <w:noProof/>
          <w:sz w:val="24"/>
          <w:szCs w:val="24"/>
        </w:rPr>
        <w:t xml:space="preserve">(2), 270–291. </w:t>
      </w:r>
    </w:p>
    <w:p w14:paraId="1A340652" w14:textId="32838A3D" w:rsidR="004473BE" w:rsidRPr="00094244" w:rsidRDefault="004473BE" w:rsidP="00931DC2">
      <w:pPr>
        <w:spacing w:after="0" w:line="480" w:lineRule="auto"/>
        <w:ind w:left="720" w:hanging="720"/>
        <w:contextualSpacing/>
        <w:rPr>
          <w:rFonts w:ascii="Times New Roman" w:hAnsi="Times New Roman"/>
          <w:sz w:val="24"/>
          <w:szCs w:val="24"/>
        </w:rPr>
      </w:pPr>
      <w:r w:rsidRPr="00094244">
        <w:rPr>
          <w:rFonts w:ascii="Times New Roman" w:hAnsi="Times New Roman"/>
          <w:sz w:val="24"/>
          <w:szCs w:val="24"/>
        </w:rPr>
        <w:t>Andrews, C.</w:t>
      </w:r>
      <w:r w:rsidR="007851EB">
        <w:rPr>
          <w:rFonts w:ascii="Times New Roman" w:hAnsi="Times New Roman"/>
          <w:sz w:val="24"/>
          <w:szCs w:val="24"/>
        </w:rPr>
        <w:t xml:space="preserve"> </w:t>
      </w:r>
      <w:r w:rsidRPr="00094244">
        <w:rPr>
          <w:rFonts w:ascii="Times New Roman" w:hAnsi="Times New Roman"/>
          <w:sz w:val="24"/>
          <w:szCs w:val="24"/>
        </w:rPr>
        <w:t xml:space="preserve">J. (2010). Bridging the divide: An exploration of Ian </w:t>
      </w:r>
      <w:proofErr w:type="spellStart"/>
      <w:r w:rsidRPr="00094244">
        <w:rPr>
          <w:rFonts w:ascii="Times New Roman" w:hAnsi="Times New Roman"/>
          <w:sz w:val="24"/>
          <w:szCs w:val="24"/>
        </w:rPr>
        <w:t>Macneil’s</w:t>
      </w:r>
      <w:proofErr w:type="spellEnd"/>
      <w:r w:rsidRPr="00094244">
        <w:rPr>
          <w:rFonts w:ascii="Times New Roman" w:hAnsi="Times New Roman"/>
          <w:sz w:val="24"/>
          <w:szCs w:val="24"/>
        </w:rPr>
        <w:t xml:space="preserve"> relational contract theory and its significance for contract scholarship and the lived world of commercial contract.</w:t>
      </w:r>
      <w:r w:rsidR="00AD685B">
        <w:rPr>
          <w:rFonts w:ascii="Times New Roman" w:hAnsi="Times New Roman"/>
          <w:sz w:val="24"/>
          <w:szCs w:val="24"/>
        </w:rPr>
        <w:t xml:space="preserve"> </w:t>
      </w:r>
      <w:r w:rsidRPr="00094244">
        <w:rPr>
          <w:rFonts w:ascii="Times New Roman" w:hAnsi="Times New Roman"/>
          <w:sz w:val="24"/>
          <w:szCs w:val="24"/>
        </w:rPr>
        <w:t xml:space="preserve">Unpublished PhD thesis, </w:t>
      </w:r>
      <w:proofErr w:type="spellStart"/>
      <w:r w:rsidRPr="00094244">
        <w:rPr>
          <w:rFonts w:ascii="Times New Roman" w:hAnsi="Times New Roman"/>
          <w:sz w:val="24"/>
          <w:szCs w:val="24"/>
        </w:rPr>
        <w:t>Birkbeck</w:t>
      </w:r>
      <w:proofErr w:type="spellEnd"/>
      <w:r w:rsidRPr="00094244">
        <w:rPr>
          <w:rFonts w:ascii="Times New Roman" w:hAnsi="Times New Roman"/>
          <w:sz w:val="24"/>
          <w:szCs w:val="24"/>
        </w:rPr>
        <w:t>, University of London.</w:t>
      </w:r>
    </w:p>
    <w:p w14:paraId="58E3281E" w14:textId="7B5B06F8"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7851EB">
        <w:rPr>
          <w:rFonts w:ascii="Times New Roman" w:hAnsi="Times New Roman"/>
          <w:noProof/>
          <w:sz w:val="24"/>
          <w:szCs w:val="24"/>
        </w:rPr>
        <w:t>Antons, D., &amp; Piller, F.</w:t>
      </w:r>
      <w:r w:rsidR="007851EB" w:rsidRPr="007851EB">
        <w:rPr>
          <w:rFonts w:ascii="Times New Roman" w:hAnsi="Times New Roman"/>
          <w:noProof/>
          <w:sz w:val="24"/>
          <w:szCs w:val="24"/>
        </w:rPr>
        <w:t xml:space="preserve"> </w:t>
      </w:r>
      <w:r w:rsidRPr="007851EB">
        <w:rPr>
          <w:rFonts w:ascii="Times New Roman" w:hAnsi="Times New Roman"/>
          <w:noProof/>
          <w:sz w:val="24"/>
          <w:szCs w:val="24"/>
        </w:rPr>
        <w:t xml:space="preserve">T. (2015). </w:t>
      </w:r>
      <w:r w:rsidRPr="00094244">
        <w:rPr>
          <w:rFonts w:ascii="Times New Roman" w:hAnsi="Times New Roman"/>
          <w:noProof/>
          <w:sz w:val="24"/>
          <w:szCs w:val="24"/>
        </w:rPr>
        <w:t xml:space="preserve">Opening the black box of “not-invented-here”: attitudes, decision biases, and behavioral consequences. </w:t>
      </w:r>
      <w:r w:rsidRPr="00AD685B">
        <w:rPr>
          <w:rFonts w:ascii="Times New Roman" w:hAnsi="Times New Roman"/>
          <w:b/>
          <w:i/>
          <w:noProof/>
          <w:sz w:val="24"/>
          <w:szCs w:val="24"/>
        </w:rPr>
        <w:t>Academy of Management Perspectives</w:t>
      </w:r>
      <w:r w:rsidRPr="00094244">
        <w:rPr>
          <w:rFonts w:ascii="Times New Roman" w:hAnsi="Times New Roman"/>
          <w:noProof/>
          <w:sz w:val="24"/>
          <w:szCs w:val="24"/>
        </w:rPr>
        <w:t>, 29(2), 193-217.</w:t>
      </w:r>
    </w:p>
    <w:p w14:paraId="1D86E6CF" w14:textId="35169405" w:rsidR="004473BE" w:rsidRPr="00094244" w:rsidRDefault="004473BE" w:rsidP="00931DC2">
      <w:pPr>
        <w:spacing w:after="200" w:line="480" w:lineRule="auto"/>
        <w:ind w:left="720" w:hanging="720"/>
        <w:contextualSpacing/>
        <w:rPr>
          <w:rFonts w:ascii="Times New Roman" w:hAnsi="Times New Roman"/>
          <w:sz w:val="24"/>
          <w:szCs w:val="24"/>
        </w:rPr>
      </w:pPr>
      <w:proofErr w:type="spellStart"/>
      <w:proofErr w:type="gramStart"/>
      <w:r w:rsidRPr="00931DC2">
        <w:rPr>
          <w:rFonts w:ascii="Times New Roman" w:hAnsi="Times New Roman"/>
          <w:sz w:val="24"/>
          <w:szCs w:val="24"/>
          <w:lang w:val="es-ES"/>
        </w:rPr>
        <w:t>Argyres</w:t>
      </w:r>
      <w:proofErr w:type="spellEnd"/>
      <w:r w:rsidRPr="00931DC2">
        <w:rPr>
          <w:rFonts w:ascii="Times New Roman" w:hAnsi="Times New Roman"/>
          <w:sz w:val="24"/>
          <w:szCs w:val="24"/>
          <w:lang w:val="es-ES"/>
        </w:rPr>
        <w:t xml:space="preserve"> ,</w:t>
      </w:r>
      <w:proofErr w:type="gramEnd"/>
      <w:r w:rsidRPr="00931DC2">
        <w:rPr>
          <w:rFonts w:ascii="Times New Roman" w:hAnsi="Times New Roman"/>
          <w:sz w:val="24"/>
          <w:szCs w:val="24"/>
          <w:lang w:val="es-ES"/>
        </w:rPr>
        <w:t xml:space="preserve"> N. &amp; K.</w:t>
      </w:r>
      <w:r w:rsidR="00267721">
        <w:rPr>
          <w:rFonts w:ascii="Times New Roman" w:hAnsi="Times New Roman"/>
          <w:sz w:val="24"/>
          <w:szCs w:val="24"/>
          <w:lang w:val="es-ES"/>
        </w:rPr>
        <w:t xml:space="preserve"> </w:t>
      </w:r>
      <w:r w:rsidRPr="00931DC2">
        <w:rPr>
          <w:rFonts w:ascii="Times New Roman" w:hAnsi="Times New Roman"/>
          <w:sz w:val="24"/>
          <w:szCs w:val="24"/>
          <w:lang w:val="es-ES"/>
        </w:rPr>
        <w:t xml:space="preserve">L. Mayer (2007). </w:t>
      </w:r>
      <w:r w:rsidRPr="00094244">
        <w:rPr>
          <w:rFonts w:ascii="Times New Roman" w:hAnsi="Times New Roman"/>
          <w:sz w:val="24"/>
          <w:szCs w:val="24"/>
        </w:rPr>
        <w:t xml:space="preserve">Contract design as a firm capability: an integration of learning and transaction cost perspectives. </w:t>
      </w:r>
      <w:r w:rsidRPr="00AD685B">
        <w:rPr>
          <w:rFonts w:ascii="Times New Roman" w:hAnsi="Times New Roman"/>
          <w:b/>
          <w:i/>
          <w:sz w:val="24"/>
          <w:szCs w:val="24"/>
        </w:rPr>
        <w:t>Academy of Management Review</w:t>
      </w:r>
      <w:r w:rsidRPr="00094244">
        <w:rPr>
          <w:rFonts w:ascii="Times New Roman" w:hAnsi="Times New Roman"/>
          <w:i/>
          <w:sz w:val="24"/>
          <w:szCs w:val="24"/>
        </w:rPr>
        <w:t>,</w:t>
      </w:r>
      <w:r w:rsidRPr="00094244">
        <w:rPr>
          <w:rFonts w:ascii="Times New Roman" w:hAnsi="Times New Roman"/>
          <w:sz w:val="24"/>
          <w:szCs w:val="24"/>
        </w:rPr>
        <w:t xml:space="preserve"> 32, 1060-1077. </w:t>
      </w:r>
    </w:p>
    <w:p w14:paraId="5B5159DB"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Arora, A., Athreye, S., &amp; Huang, C. (2016). The paradox of openness revisited: Collaborative innovation and patenting by UK innovators. </w:t>
      </w:r>
      <w:r w:rsidRPr="00AD685B">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622ECD">
        <w:rPr>
          <w:rFonts w:ascii="Times New Roman" w:hAnsi="Times New Roman"/>
          <w:iCs/>
          <w:noProof/>
          <w:sz w:val="24"/>
          <w:szCs w:val="24"/>
        </w:rPr>
        <w:t>45</w:t>
      </w:r>
      <w:r w:rsidRPr="00094244">
        <w:rPr>
          <w:rFonts w:ascii="Times New Roman" w:hAnsi="Times New Roman"/>
          <w:noProof/>
          <w:sz w:val="24"/>
          <w:szCs w:val="24"/>
        </w:rPr>
        <w:t xml:space="preserve">(7), 1352–1361. </w:t>
      </w:r>
    </w:p>
    <w:p w14:paraId="5AF10B69" w14:textId="3E3945C1"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267721">
        <w:rPr>
          <w:rFonts w:ascii="Times New Roman" w:hAnsi="Times New Roman"/>
          <w:noProof/>
          <w:sz w:val="24"/>
          <w:szCs w:val="24"/>
          <w:lang w:val="de-CH"/>
        </w:rPr>
        <w:lastRenderedPageBreak/>
        <w:t>Ashfort, B.</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 xml:space="preserve">E., &amp; Mael, F. (1989). </w:t>
      </w:r>
      <w:r w:rsidRPr="00094244">
        <w:rPr>
          <w:rFonts w:ascii="Times New Roman" w:hAnsi="Times New Roman"/>
          <w:noProof/>
          <w:sz w:val="24"/>
          <w:szCs w:val="24"/>
        </w:rPr>
        <w:t xml:space="preserve">Social identity theory and the organization. </w:t>
      </w:r>
      <w:r w:rsidRPr="00AD685B">
        <w:rPr>
          <w:rFonts w:ascii="Times New Roman" w:hAnsi="Times New Roman"/>
          <w:b/>
          <w:i/>
          <w:noProof/>
          <w:sz w:val="24"/>
          <w:szCs w:val="24"/>
        </w:rPr>
        <w:t>The Academy of Management Review</w:t>
      </w:r>
      <w:r w:rsidRPr="00094244">
        <w:rPr>
          <w:rFonts w:ascii="Times New Roman" w:hAnsi="Times New Roman"/>
          <w:noProof/>
          <w:sz w:val="24"/>
          <w:szCs w:val="24"/>
        </w:rPr>
        <w:t>, 14: 20-39.</w:t>
      </w:r>
    </w:p>
    <w:p w14:paraId="6C4FA7B7" w14:textId="3635D0F5" w:rsidR="004473BE" w:rsidRPr="00094244" w:rsidRDefault="004473BE" w:rsidP="00931DC2">
      <w:pPr>
        <w:spacing w:after="200" w:line="480" w:lineRule="auto"/>
        <w:ind w:left="720" w:hanging="720"/>
        <w:contextualSpacing/>
        <w:rPr>
          <w:rFonts w:ascii="Times New Roman" w:hAnsi="Times New Roman"/>
          <w:sz w:val="24"/>
          <w:szCs w:val="24"/>
        </w:rPr>
      </w:pPr>
      <w:r w:rsidRPr="00094244">
        <w:rPr>
          <w:rFonts w:ascii="Times New Roman" w:hAnsi="Times New Roman"/>
          <w:sz w:val="24"/>
          <w:szCs w:val="24"/>
        </w:rPr>
        <w:t>Auster, E.</w:t>
      </w:r>
      <w:r w:rsidR="00267721">
        <w:rPr>
          <w:rFonts w:ascii="Times New Roman" w:hAnsi="Times New Roman"/>
          <w:sz w:val="24"/>
          <w:szCs w:val="24"/>
        </w:rPr>
        <w:t xml:space="preserve"> </w:t>
      </w:r>
      <w:r w:rsidRPr="00094244">
        <w:rPr>
          <w:rFonts w:ascii="Times New Roman" w:hAnsi="Times New Roman"/>
          <w:sz w:val="24"/>
          <w:szCs w:val="24"/>
        </w:rPr>
        <w:t xml:space="preserve">R. (1992) The relationship of industry evolution to patterns of technological linkages, joint ventures, and direct investment between U.S. and Japan. </w:t>
      </w:r>
      <w:r w:rsidRPr="00AD685B">
        <w:rPr>
          <w:rFonts w:ascii="Times New Roman" w:hAnsi="Times New Roman"/>
          <w:b/>
          <w:i/>
          <w:sz w:val="24"/>
          <w:szCs w:val="24"/>
        </w:rPr>
        <w:t>Management Scienc</w:t>
      </w:r>
      <w:r w:rsidRPr="00AD685B">
        <w:rPr>
          <w:rFonts w:ascii="Times New Roman" w:hAnsi="Times New Roman"/>
          <w:b/>
          <w:sz w:val="24"/>
          <w:szCs w:val="24"/>
        </w:rPr>
        <w:t>e</w:t>
      </w:r>
      <w:r w:rsidRPr="00094244">
        <w:rPr>
          <w:rFonts w:ascii="Times New Roman" w:hAnsi="Times New Roman"/>
          <w:sz w:val="24"/>
          <w:szCs w:val="24"/>
        </w:rPr>
        <w:t>, 38, 778-792.</w:t>
      </w:r>
    </w:p>
    <w:p w14:paraId="46E1F8E3"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Berchicci, L. (2013). Towards an open R&amp;D system: Internal R&amp;D investment, external knowledge acquisition and innovative performance. </w:t>
      </w:r>
      <w:r w:rsidRPr="00AD685B">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622ECD">
        <w:rPr>
          <w:rFonts w:ascii="Times New Roman" w:hAnsi="Times New Roman"/>
          <w:iCs/>
          <w:noProof/>
          <w:sz w:val="24"/>
          <w:szCs w:val="24"/>
        </w:rPr>
        <w:t>42</w:t>
      </w:r>
      <w:r w:rsidRPr="00094244">
        <w:rPr>
          <w:rFonts w:ascii="Times New Roman" w:hAnsi="Times New Roman"/>
          <w:noProof/>
          <w:sz w:val="24"/>
          <w:szCs w:val="24"/>
        </w:rPr>
        <w:t xml:space="preserve">(1), 117–127. </w:t>
      </w:r>
    </w:p>
    <w:p w14:paraId="6615FB66"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it-IT"/>
        </w:rPr>
      </w:pPr>
      <w:r w:rsidRPr="00094244">
        <w:rPr>
          <w:rFonts w:ascii="Times New Roman" w:hAnsi="Times New Roman"/>
          <w:noProof/>
          <w:sz w:val="24"/>
          <w:szCs w:val="24"/>
        </w:rPr>
        <w:t xml:space="preserve">Bhaskarabhatla, A., &amp; Hegde, D. (2014). An Organizational Perspective on Patenting and Open Innovation. </w:t>
      </w:r>
      <w:r w:rsidRPr="00AD685B">
        <w:rPr>
          <w:rFonts w:ascii="Times New Roman" w:hAnsi="Times New Roman"/>
          <w:b/>
          <w:i/>
          <w:iCs/>
          <w:noProof/>
          <w:sz w:val="24"/>
          <w:szCs w:val="24"/>
          <w:lang w:val="it-IT"/>
        </w:rPr>
        <w:t>Organization Science</w:t>
      </w:r>
      <w:r w:rsidRPr="00094244">
        <w:rPr>
          <w:rFonts w:ascii="Times New Roman" w:hAnsi="Times New Roman"/>
          <w:noProof/>
          <w:sz w:val="24"/>
          <w:szCs w:val="24"/>
          <w:lang w:val="it-IT"/>
        </w:rPr>
        <w:t xml:space="preserve">, </w:t>
      </w:r>
      <w:r w:rsidRPr="00622ECD">
        <w:rPr>
          <w:rFonts w:ascii="Times New Roman" w:hAnsi="Times New Roman"/>
          <w:iCs/>
          <w:noProof/>
          <w:sz w:val="24"/>
          <w:szCs w:val="24"/>
          <w:lang w:val="it-IT"/>
        </w:rPr>
        <w:t>25</w:t>
      </w:r>
      <w:r w:rsidRPr="00094244">
        <w:rPr>
          <w:rFonts w:ascii="Times New Roman" w:hAnsi="Times New Roman"/>
          <w:noProof/>
          <w:sz w:val="24"/>
          <w:szCs w:val="24"/>
          <w:lang w:val="it-IT"/>
        </w:rPr>
        <w:t xml:space="preserve">(6), 1744–1763. </w:t>
      </w:r>
    </w:p>
    <w:p w14:paraId="745A5736"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it-IT"/>
        </w:rPr>
        <w:t xml:space="preserve">Bianchi, M., Cavaliere, A., Chiaroni, D., Frattini, F., &amp; Chiesa, V. (2011). </w:t>
      </w:r>
      <w:r w:rsidRPr="00094244">
        <w:rPr>
          <w:rFonts w:ascii="Times New Roman" w:hAnsi="Times New Roman"/>
          <w:noProof/>
          <w:sz w:val="24"/>
          <w:szCs w:val="24"/>
        </w:rPr>
        <w:t xml:space="preserve">Organisational modes for Open Innovation in the bio-pharmaceutical industry: An exploratory analysis. </w:t>
      </w:r>
      <w:r w:rsidRPr="00AD685B">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31</w:t>
      </w:r>
      <w:r w:rsidRPr="00094244">
        <w:rPr>
          <w:rFonts w:ascii="Times New Roman" w:hAnsi="Times New Roman"/>
          <w:noProof/>
          <w:sz w:val="24"/>
          <w:szCs w:val="24"/>
        </w:rPr>
        <w:t xml:space="preserve">(1), 22–33. </w:t>
      </w:r>
    </w:p>
    <w:p w14:paraId="48D0A6AE"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it-IT"/>
        </w:rPr>
      </w:pPr>
      <w:r w:rsidRPr="00094244">
        <w:rPr>
          <w:rFonts w:ascii="Times New Roman" w:hAnsi="Times New Roman"/>
          <w:noProof/>
          <w:sz w:val="24"/>
          <w:szCs w:val="24"/>
        </w:rPr>
        <w:t xml:space="preserve">Bianchi, M., Chiesa, V., &amp; Frattini, F. (2011). Selling Technological Knowledge: Managing the Complexities of Technology Transactions. </w:t>
      </w:r>
      <w:r w:rsidRPr="00AD685B">
        <w:rPr>
          <w:rFonts w:ascii="Times New Roman" w:hAnsi="Times New Roman"/>
          <w:b/>
          <w:i/>
          <w:iCs/>
          <w:noProof/>
          <w:sz w:val="24"/>
          <w:szCs w:val="24"/>
          <w:lang w:val="it-IT"/>
        </w:rPr>
        <w:t>Research-Technology Management</w:t>
      </w:r>
      <w:r w:rsidRPr="00094244">
        <w:rPr>
          <w:rFonts w:ascii="Times New Roman" w:hAnsi="Times New Roman"/>
          <w:noProof/>
          <w:sz w:val="24"/>
          <w:szCs w:val="24"/>
          <w:lang w:val="it-IT"/>
        </w:rPr>
        <w:t xml:space="preserve">, </w:t>
      </w:r>
      <w:r w:rsidRPr="000C1BE0">
        <w:rPr>
          <w:rFonts w:ascii="Times New Roman" w:hAnsi="Times New Roman"/>
          <w:iCs/>
          <w:noProof/>
          <w:sz w:val="24"/>
          <w:szCs w:val="24"/>
          <w:lang w:val="it-IT"/>
        </w:rPr>
        <w:t>54</w:t>
      </w:r>
      <w:r w:rsidRPr="00094244">
        <w:rPr>
          <w:rFonts w:ascii="Times New Roman" w:hAnsi="Times New Roman"/>
          <w:noProof/>
          <w:sz w:val="24"/>
          <w:szCs w:val="24"/>
          <w:lang w:val="it-IT"/>
        </w:rPr>
        <w:t xml:space="preserve">(2), 18–26. </w:t>
      </w:r>
    </w:p>
    <w:p w14:paraId="079748FE"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it-IT"/>
        </w:rPr>
      </w:pPr>
      <w:r w:rsidRPr="00094244">
        <w:rPr>
          <w:rFonts w:ascii="Times New Roman" w:hAnsi="Times New Roman"/>
          <w:noProof/>
          <w:sz w:val="24"/>
          <w:szCs w:val="24"/>
          <w:lang w:val="it-IT"/>
        </w:rPr>
        <w:t xml:space="preserve">Bianchi, M., Croce, A., Dell’Era, C., Di Benedetto, C. A., &amp; Frattini, F. (2016). </w:t>
      </w:r>
      <w:r w:rsidRPr="00094244">
        <w:rPr>
          <w:rFonts w:ascii="Times New Roman" w:hAnsi="Times New Roman"/>
          <w:noProof/>
          <w:sz w:val="24"/>
          <w:szCs w:val="24"/>
        </w:rPr>
        <w:t xml:space="preserve">Organizing for Inbound Open Innovation: How External Consultants and a Dedicated R&amp;D Unit Influence Product Innovation Performance. </w:t>
      </w:r>
      <w:r w:rsidRPr="00AD685B">
        <w:rPr>
          <w:rFonts w:ascii="Times New Roman" w:hAnsi="Times New Roman"/>
          <w:b/>
          <w:i/>
          <w:iCs/>
          <w:noProof/>
          <w:sz w:val="24"/>
          <w:szCs w:val="24"/>
          <w:lang w:val="it-IT"/>
        </w:rPr>
        <w:t>Journal of Product Innovation Management</w:t>
      </w:r>
      <w:r w:rsidRPr="00094244">
        <w:rPr>
          <w:rFonts w:ascii="Times New Roman" w:hAnsi="Times New Roman"/>
          <w:noProof/>
          <w:sz w:val="24"/>
          <w:szCs w:val="24"/>
          <w:lang w:val="it-IT"/>
        </w:rPr>
        <w:t xml:space="preserve">, </w:t>
      </w:r>
      <w:r w:rsidRPr="000C1BE0">
        <w:rPr>
          <w:rFonts w:ascii="Times New Roman" w:hAnsi="Times New Roman"/>
          <w:iCs/>
          <w:noProof/>
          <w:sz w:val="24"/>
          <w:szCs w:val="24"/>
          <w:lang w:val="it-IT"/>
        </w:rPr>
        <w:t>33</w:t>
      </w:r>
      <w:r w:rsidRPr="00094244">
        <w:rPr>
          <w:rFonts w:ascii="Times New Roman" w:hAnsi="Times New Roman"/>
          <w:noProof/>
          <w:sz w:val="24"/>
          <w:szCs w:val="24"/>
          <w:lang w:val="it-IT"/>
        </w:rPr>
        <w:t xml:space="preserve">(4), 492–510. </w:t>
      </w:r>
    </w:p>
    <w:p w14:paraId="51D7DB57"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it-IT"/>
        </w:rPr>
        <w:t xml:space="preserve">Bianchi, M., Frattini, F., Lejarraga, J., &amp; Di Minin, A. (2014). </w:t>
      </w:r>
      <w:r w:rsidRPr="00094244">
        <w:rPr>
          <w:rFonts w:ascii="Times New Roman" w:hAnsi="Times New Roman"/>
          <w:noProof/>
          <w:sz w:val="24"/>
          <w:szCs w:val="24"/>
        </w:rPr>
        <w:t xml:space="preserve">Technology exploitation paths: Combining technological and complementary resources in new product development and licensing. </w:t>
      </w:r>
      <w:r w:rsidRPr="00AD685B">
        <w:rPr>
          <w:rFonts w:ascii="Times New Roman" w:hAnsi="Times New Roman"/>
          <w:b/>
          <w:i/>
          <w:iCs/>
          <w:noProof/>
          <w:sz w:val="24"/>
          <w:szCs w:val="24"/>
        </w:rPr>
        <w:t>Journal of Product Innovation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31</w:t>
      </w:r>
      <w:r w:rsidRPr="00094244">
        <w:rPr>
          <w:rFonts w:ascii="Times New Roman" w:hAnsi="Times New Roman"/>
          <w:noProof/>
          <w:sz w:val="24"/>
          <w:szCs w:val="24"/>
        </w:rPr>
        <w:t xml:space="preserve">(S1), 146–169. </w:t>
      </w:r>
    </w:p>
    <w:p w14:paraId="610672BE" w14:textId="28E44971"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Bianchi, M., &amp; Lejarraga, J. (2016). Learning to license technology: the role of experience and workforce’s skills in Spanish manufacturing firms. </w:t>
      </w:r>
      <w:r w:rsidRPr="00AD685B">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46</w:t>
      </w:r>
      <w:r w:rsidRPr="00094244">
        <w:rPr>
          <w:rFonts w:ascii="Times New Roman" w:hAnsi="Times New Roman"/>
          <w:noProof/>
          <w:sz w:val="24"/>
          <w:szCs w:val="24"/>
        </w:rPr>
        <w:t xml:space="preserve">, 691–705. </w:t>
      </w:r>
    </w:p>
    <w:p w14:paraId="4F6CD091" w14:textId="77777777" w:rsidR="004473BE" w:rsidRPr="00094244" w:rsidRDefault="004473BE" w:rsidP="00931DC2">
      <w:pPr>
        <w:spacing w:after="200" w:line="480" w:lineRule="auto"/>
        <w:ind w:left="720" w:hanging="720"/>
        <w:contextualSpacing/>
        <w:rPr>
          <w:rFonts w:ascii="Times New Roman" w:hAnsi="Times New Roman"/>
          <w:sz w:val="24"/>
          <w:szCs w:val="24"/>
        </w:rPr>
      </w:pPr>
      <w:proofErr w:type="spellStart"/>
      <w:r w:rsidRPr="00094244">
        <w:rPr>
          <w:rFonts w:ascii="Times New Roman" w:hAnsi="Times New Roman"/>
          <w:sz w:val="24"/>
          <w:szCs w:val="24"/>
        </w:rPr>
        <w:lastRenderedPageBreak/>
        <w:t>Blomqvist</w:t>
      </w:r>
      <w:proofErr w:type="spellEnd"/>
      <w:r w:rsidRPr="00094244">
        <w:rPr>
          <w:rFonts w:ascii="Times New Roman" w:hAnsi="Times New Roman"/>
          <w:sz w:val="24"/>
          <w:szCs w:val="24"/>
        </w:rPr>
        <w:t xml:space="preserve">, K., </w:t>
      </w:r>
      <w:proofErr w:type="spellStart"/>
      <w:r w:rsidRPr="00094244">
        <w:rPr>
          <w:rFonts w:ascii="Times New Roman" w:hAnsi="Times New Roman"/>
          <w:sz w:val="24"/>
          <w:szCs w:val="24"/>
        </w:rPr>
        <w:t>Hurmelinna</w:t>
      </w:r>
      <w:proofErr w:type="spellEnd"/>
      <w:r w:rsidRPr="00094244">
        <w:rPr>
          <w:rFonts w:ascii="Times New Roman" w:hAnsi="Times New Roman"/>
          <w:sz w:val="24"/>
          <w:szCs w:val="24"/>
        </w:rPr>
        <w:t xml:space="preserve">, P., &amp; R. </w:t>
      </w:r>
      <w:proofErr w:type="spellStart"/>
      <w:r w:rsidRPr="00094244">
        <w:rPr>
          <w:rFonts w:ascii="Times New Roman" w:hAnsi="Times New Roman"/>
          <w:sz w:val="24"/>
          <w:szCs w:val="24"/>
        </w:rPr>
        <w:t>Seppänen</w:t>
      </w:r>
      <w:proofErr w:type="spellEnd"/>
      <w:r w:rsidRPr="00094244">
        <w:rPr>
          <w:rFonts w:ascii="Times New Roman" w:hAnsi="Times New Roman"/>
          <w:sz w:val="24"/>
          <w:szCs w:val="24"/>
        </w:rPr>
        <w:t xml:space="preserve">, R. (2005). Playing the collaboration game right – balancing trust and contracting. </w:t>
      </w:r>
      <w:proofErr w:type="spellStart"/>
      <w:r w:rsidRPr="00AD685B">
        <w:rPr>
          <w:rFonts w:ascii="Times New Roman" w:hAnsi="Times New Roman"/>
          <w:b/>
          <w:i/>
          <w:sz w:val="24"/>
          <w:szCs w:val="24"/>
        </w:rPr>
        <w:t>Technovation</w:t>
      </w:r>
      <w:proofErr w:type="spellEnd"/>
      <w:r w:rsidRPr="00094244">
        <w:rPr>
          <w:rFonts w:ascii="Times New Roman" w:hAnsi="Times New Roman"/>
          <w:sz w:val="24"/>
          <w:szCs w:val="24"/>
        </w:rPr>
        <w:t>, 25, 497-504.</w:t>
      </w:r>
    </w:p>
    <w:p w14:paraId="1C8A39F2" w14:textId="5C0339B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Bogers, M., Zobel, A.-K.., Afuah, A., Almirall, E., Brunswicker, S., Dahlander, L., Frederiksen, L., Gawer, A., Gruber, M., Haefliger, S., Hagedoorn, J., Hilgers, D., Laursen, K., Magnusson, M.</w:t>
      </w:r>
      <w:r w:rsidR="00267721">
        <w:rPr>
          <w:rFonts w:ascii="Times New Roman" w:hAnsi="Times New Roman"/>
          <w:noProof/>
          <w:sz w:val="24"/>
          <w:szCs w:val="24"/>
        </w:rPr>
        <w:t xml:space="preserve"> </w:t>
      </w:r>
      <w:r w:rsidRPr="00094244">
        <w:rPr>
          <w:rFonts w:ascii="Times New Roman" w:hAnsi="Times New Roman"/>
          <w:noProof/>
          <w:sz w:val="24"/>
          <w:szCs w:val="24"/>
        </w:rPr>
        <w:t>G., Majchrzak, A., McCarthy, I.</w:t>
      </w:r>
      <w:r w:rsidR="00267721">
        <w:rPr>
          <w:rFonts w:ascii="Times New Roman" w:hAnsi="Times New Roman"/>
          <w:noProof/>
          <w:sz w:val="24"/>
          <w:szCs w:val="24"/>
        </w:rPr>
        <w:t xml:space="preserve"> </w:t>
      </w:r>
      <w:r w:rsidRPr="00094244">
        <w:rPr>
          <w:rFonts w:ascii="Times New Roman" w:hAnsi="Times New Roman"/>
          <w:noProof/>
          <w:sz w:val="24"/>
          <w:szCs w:val="24"/>
        </w:rPr>
        <w:t>P., Moeslein, K.</w:t>
      </w:r>
      <w:r w:rsidR="00267721">
        <w:rPr>
          <w:rFonts w:ascii="Times New Roman" w:hAnsi="Times New Roman"/>
          <w:noProof/>
          <w:sz w:val="24"/>
          <w:szCs w:val="24"/>
        </w:rPr>
        <w:t xml:space="preserve"> </w:t>
      </w:r>
      <w:r w:rsidRPr="00094244">
        <w:rPr>
          <w:rFonts w:ascii="Times New Roman" w:hAnsi="Times New Roman"/>
          <w:noProof/>
          <w:sz w:val="24"/>
          <w:szCs w:val="24"/>
        </w:rPr>
        <w:t>M., Nambisan, S., Piller, F.</w:t>
      </w:r>
      <w:r w:rsidR="00267721">
        <w:rPr>
          <w:rFonts w:ascii="Times New Roman" w:hAnsi="Times New Roman"/>
          <w:noProof/>
          <w:sz w:val="24"/>
          <w:szCs w:val="24"/>
        </w:rPr>
        <w:t xml:space="preserve"> </w:t>
      </w:r>
      <w:r w:rsidRPr="00094244">
        <w:rPr>
          <w:rFonts w:ascii="Times New Roman" w:hAnsi="Times New Roman"/>
          <w:noProof/>
          <w:sz w:val="24"/>
          <w:szCs w:val="24"/>
        </w:rPr>
        <w:t>T., Radziwon, A., Rossi-Lamastra, C., Sims, J., &amp; ter Wal, A.</w:t>
      </w:r>
      <w:r w:rsidR="00267721">
        <w:rPr>
          <w:rFonts w:ascii="Times New Roman" w:hAnsi="Times New Roman"/>
          <w:noProof/>
          <w:sz w:val="24"/>
          <w:szCs w:val="24"/>
        </w:rPr>
        <w:t xml:space="preserve"> </w:t>
      </w:r>
      <w:r w:rsidRPr="00094244">
        <w:rPr>
          <w:rFonts w:ascii="Times New Roman" w:hAnsi="Times New Roman"/>
          <w:noProof/>
          <w:sz w:val="24"/>
          <w:szCs w:val="24"/>
        </w:rPr>
        <w:t>L.</w:t>
      </w:r>
      <w:r w:rsidR="00267721">
        <w:rPr>
          <w:rFonts w:ascii="Times New Roman" w:hAnsi="Times New Roman"/>
          <w:noProof/>
          <w:sz w:val="24"/>
          <w:szCs w:val="24"/>
        </w:rPr>
        <w:t xml:space="preserve"> </w:t>
      </w:r>
      <w:r w:rsidRPr="00094244">
        <w:rPr>
          <w:rFonts w:ascii="Times New Roman" w:hAnsi="Times New Roman"/>
          <w:noProof/>
          <w:sz w:val="24"/>
          <w:szCs w:val="24"/>
        </w:rPr>
        <w:t xml:space="preserve">J. (2017). The open innovation research landscape: established perspectives and emerging themes across different levels of analysis. </w:t>
      </w:r>
      <w:r w:rsidRPr="00AD685B">
        <w:rPr>
          <w:rFonts w:ascii="Times New Roman" w:hAnsi="Times New Roman"/>
          <w:b/>
          <w:i/>
          <w:noProof/>
          <w:sz w:val="24"/>
          <w:szCs w:val="24"/>
        </w:rPr>
        <w:t>Industry and Innovation</w:t>
      </w:r>
      <w:r w:rsidRPr="00094244">
        <w:rPr>
          <w:rFonts w:ascii="Times New Roman" w:hAnsi="Times New Roman"/>
          <w:noProof/>
          <w:sz w:val="24"/>
          <w:szCs w:val="24"/>
        </w:rPr>
        <w:t>, 24(1), 8-40.</w:t>
      </w:r>
    </w:p>
    <w:p w14:paraId="3C382915" w14:textId="02CA1194" w:rsidR="003355FF" w:rsidRPr="00094244" w:rsidRDefault="003355FF" w:rsidP="00931DC2">
      <w:pPr>
        <w:spacing w:after="0" w:line="480" w:lineRule="auto"/>
        <w:rPr>
          <w:rFonts w:ascii="Times New Roman" w:hAnsi="Times New Roman"/>
          <w:sz w:val="24"/>
          <w:szCs w:val="24"/>
        </w:rPr>
      </w:pPr>
      <w:r w:rsidRPr="00267721">
        <w:rPr>
          <w:rFonts w:ascii="Times New Roman" w:hAnsi="Times New Roman"/>
          <w:sz w:val="24"/>
          <w:szCs w:val="24"/>
          <w:lang w:val="fr-FR"/>
        </w:rPr>
        <w:t>Bogers, M., Foss, N.</w:t>
      </w:r>
      <w:r w:rsidR="00267721" w:rsidRPr="00267721">
        <w:rPr>
          <w:rFonts w:ascii="Times New Roman" w:hAnsi="Times New Roman"/>
          <w:sz w:val="24"/>
          <w:szCs w:val="24"/>
          <w:lang w:val="fr-FR"/>
        </w:rPr>
        <w:t xml:space="preserve"> </w:t>
      </w:r>
      <w:r w:rsidRPr="00267721">
        <w:rPr>
          <w:rFonts w:ascii="Times New Roman" w:hAnsi="Times New Roman"/>
          <w:sz w:val="24"/>
          <w:szCs w:val="24"/>
          <w:lang w:val="fr-FR"/>
        </w:rPr>
        <w:t xml:space="preserve">J., &amp; Lyngsie, J. (2018). </w:t>
      </w:r>
      <w:r w:rsidRPr="00094244">
        <w:rPr>
          <w:rFonts w:ascii="Times New Roman" w:hAnsi="Times New Roman"/>
          <w:sz w:val="24"/>
          <w:szCs w:val="24"/>
        </w:rPr>
        <w:t xml:space="preserve">The human side of open innovation: the role of </w:t>
      </w:r>
    </w:p>
    <w:p w14:paraId="1F4EF0C3" w14:textId="0EE4E109" w:rsidR="003355FF" w:rsidRPr="00094244" w:rsidRDefault="003355FF"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employee diversity in firm-level openness. </w:t>
      </w:r>
      <w:r w:rsidRPr="00AD685B">
        <w:rPr>
          <w:rFonts w:ascii="Times New Roman" w:hAnsi="Times New Roman"/>
          <w:b/>
          <w:i/>
          <w:sz w:val="24"/>
          <w:szCs w:val="24"/>
        </w:rPr>
        <w:t>Research Policy</w:t>
      </w:r>
      <w:r w:rsidRPr="00094244">
        <w:rPr>
          <w:rFonts w:ascii="Times New Roman" w:hAnsi="Times New Roman"/>
          <w:sz w:val="24"/>
          <w:szCs w:val="24"/>
        </w:rPr>
        <w:t xml:space="preserve">, 47, 218-231. </w:t>
      </w:r>
    </w:p>
    <w:p w14:paraId="36ADE466" w14:textId="79B88BC9" w:rsidR="00353EF7" w:rsidRPr="00094244" w:rsidRDefault="00353EF7" w:rsidP="00931DC2">
      <w:pPr>
        <w:spacing w:after="0" w:line="480" w:lineRule="auto"/>
        <w:rPr>
          <w:rFonts w:ascii="Times New Roman" w:hAnsi="Times New Roman"/>
          <w:sz w:val="24"/>
          <w:szCs w:val="24"/>
        </w:rPr>
      </w:pPr>
      <w:proofErr w:type="spellStart"/>
      <w:r w:rsidRPr="00094244">
        <w:rPr>
          <w:rFonts w:ascii="Times New Roman" w:hAnsi="Times New Roman"/>
          <w:sz w:val="24"/>
          <w:szCs w:val="24"/>
        </w:rPr>
        <w:t>Bogliacino</w:t>
      </w:r>
      <w:proofErr w:type="spellEnd"/>
      <w:r w:rsidRPr="00094244">
        <w:rPr>
          <w:rFonts w:ascii="Times New Roman" w:hAnsi="Times New Roman"/>
          <w:sz w:val="24"/>
          <w:szCs w:val="24"/>
        </w:rPr>
        <w:t xml:space="preserve">, F. &amp; </w:t>
      </w:r>
      <w:proofErr w:type="spellStart"/>
      <w:r w:rsidRPr="00094244">
        <w:rPr>
          <w:rFonts w:ascii="Times New Roman" w:hAnsi="Times New Roman"/>
          <w:sz w:val="24"/>
          <w:szCs w:val="24"/>
        </w:rPr>
        <w:t>Panta</w:t>
      </w:r>
      <w:proofErr w:type="spellEnd"/>
      <w:r w:rsidRPr="00094244">
        <w:rPr>
          <w:rFonts w:ascii="Times New Roman" w:hAnsi="Times New Roman"/>
          <w:sz w:val="24"/>
          <w:szCs w:val="24"/>
        </w:rPr>
        <w:t xml:space="preserve">, M. (2016). The Pavitt taxonomy, revisited: patterns of innovation in </w:t>
      </w:r>
      <w:r w:rsidRPr="00094244">
        <w:rPr>
          <w:rFonts w:ascii="Times New Roman" w:hAnsi="Times New Roman"/>
          <w:sz w:val="24"/>
          <w:szCs w:val="24"/>
        </w:rPr>
        <w:tab/>
        <w:t xml:space="preserve">manufacturing and services. </w:t>
      </w:r>
      <w:proofErr w:type="spellStart"/>
      <w:r w:rsidRPr="00AD685B">
        <w:rPr>
          <w:rFonts w:ascii="Times New Roman" w:hAnsi="Times New Roman"/>
          <w:b/>
          <w:i/>
          <w:sz w:val="24"/>
          <w:szCs w:val="24"/>
        </w:rPr>
        <w:t>Economia</w:t>
      </w:r>
      <w:proofErr w:type="spellEnd"/>
      <w:r w:rsidRPr="00AD685B">
        <w:rPr>
          <w:rFonts w:ascii="Times New Roman" w:hAnsi="Times New Roman"/>
          <w:b/>
          <w:i/>
          <w:sz w:val="24"/>
          <w:szCs w:val="24"/>
        </w:rPr>
        <w:t xml:space="preserve"> </w:t>
      </w:r>
      <w:proofErr w:type="spellStart"/>
      <w:r w:rsidRPr="00AD685B">
        <w:rPr>
          <w:rFonts w:ascii="Times New Roman" w:hAnsi="Times New Roman"/>
          <w:b/>
          <w:i/>
          <w:sz w:val="24"/>
          <w:szCs w:val="24"/>
        </w:rPr>
        <w:t>Politica</w:t>
      </w:r>
      <w:proofErr w:type="spellEnd"/>
      <w:r w:rsidRPr="00094244">
        <w:rPr>
          <w:rFonts w:ascii="Times New Roman" w:hAnsi="Times New Roman"/>
          <w:sz w:val="24"/>
          <w:szCs w:val="24"/>
        </w:rPr>
        <w:t>, 33, 153-180.</w:t>
      </w:r>
    </w:p>
    <w:p w14:paraId="7DDDC8A2" w14:textId="77777777" w:rsidR="004473BE" w:rsidRPr="00094244" w:rsidRDefault="004473BE" w:rsidP="00931DC2">
      <w:pPr>
        <w:spacing w:after="200" w:line="480" w:lineRule="auto"/>
        <w:contextualSpacing/>
        <w:rPr>
          <w:rFonts w:ascii="Times New Roman" w:hAnsi="Times New Roman"/>
          <w:sz w:val="24"/>
          <w:szCs w:val="24"/>
          <w:lang w:val="en-GB"/>
        </w:rPr>
      </w:pPr>
      <w:r w:rsidRPr="00094244">
        <w:rPr>
          <w:rFonts w:ascii="Times New Roman" w:hAnsi="Times New Roman"/>
          <w:sz w:val="24"/>
          <w:szCs w:val="24"/>
          <w:lang w:val="en-GB"/>
        </w:rPr>
        <w:t>Bonn, R. L. (1972). Arbitration: an alternative system for handling contract related disputes.</w:t>
      </w:r>
    </w:p>
    <w:p w14:paraId="4066F93F" w14:textId="77777777" w:rsidR="004473BE" w:rsidRPr="00094244" w:rsidRDefault="004473BE" w:rsidP="00931DC2">
      <w:pPr>
        <w:spacing w:after="200" w:line="480" w:lineRule="auto"/>
        <w:contextualSpacing/>
        <w:rPr>
          <w:rFonts w:ascii="Times New Roman" w:hAnsi="Times New Roman"/>
          <w:sz w:val="24"/>
          <w:szCs w:val="24"/>
          <w:lang w:val="en-GB"/>
        </w:rPr>
      </w:pPr>
      <w:r w:rsidRPr="00094244">
        <w:rPr>
          <w:rFonts w:ascii="Times New Roman" w:hAnsi="Times New Roman"/>
          <w:sz w:val="24"/>
          <w:szCs w:val="24"/>
          <w:lang w:val="en-GB"/>
        </w:rPr>
        <w:tab/>
      </w:r>
      <w:r w:rsidRPr="00AD685B">
        <w:rPr>
          <w:rFonts w:ascii="Times New Roman" w:hAnsi="Times New Roman"/>
          <w:b/>
          <w:i/>
          <w:iCs/>
          <w:sz w:val="24"/>
          <w:szCs w:val="24"/>
          <w:lang w:val="en-GB"/>
        </w:rPr>
        <w:t>Administrative Science Quarterly</w:t>
      </w:r>
      <w:r w:rsidRPr="00094244">
        <w:rPr>
          <w:rFonts w:ascii="Times New Roman" w:hAnsi="Times New Roman"/>
          <w:sz w:val="24"/>
          <w:szCs w:val="24"/>
          <w:lang w:val="en-GB"/>
        </w:rPr>
        <w:t xml:space="preserve">, </w:t>
      </w:r>
      <w:r w:rsidRPr="00094244">
        <w:rPr>
          <w:rFonts w:ascii="Times New Roman" w:hAnsi="Times New Roman"/>
          <w:bCs/>
          <w:sz w:val="24"/>
          <w:szCs w:val="24"/>
          <w:lang w:val="en-GB"/>
        </w:rPr>
        <w:t>17</w:t>
      </w:r>
      <w:r w:rsidRPr="00094244">
        <w:rPr>
          <w:rFonts w:ascii="Times New Roman" w:hAnsi="Times New Roman"/>
          <w:sz w:val="24"/>
          <w:szCs w:val="24"/>
          <w:lang w:val="en-GB"/>
        </w:rPr>
        <w:t>, 254–64.</w:t>
      </w:r>
    </w:p>
    <w:p w14:paraId="4974AC3E"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Burcharth, A. L. D. A., Knudsen, M. P., &amp; Søndergaard, H. A. (2014). Neither invented nor shared here: The impact and management of attitudes for the adoption of open innovation practices. </w:t>
      </w:r>
      <w:r w:rsidRPr="00AD685B">
        <w:rPr>
          <w:rFonts w:ascii="Times New Roman" w:hAnsi="Times New Roman"/>
          <w:b/>
          <w:i/>
          <w:iCs/>
          <w:noProof/>
          <w:sz w:val="24"/>
          <w:szCs w:val="24"/>
        </w:rPr>
        <w:t>Technovation</w:t>
      </w:r>
      <w:r w:rsidRPr="00AD685B">
        <w:rPr>
          <w:rFonts w:ascii="Times New Roman" w:hAnsi="Times New Roman"/>
          <w:b/>
          <w:noProof/>
          <w:sz w:val="24"/>
          <w:szCs w:val="24"/>
        </w:rPr>
        <w:t>,</w:t>
      </w:r>
      <w:r w:rsidRPr="00094244">
        <w:rPr>
          <w:rFonts w:ascii="Times New Roman" w:hAnsi="Times New Roman"/>
          <w:noProof/>
          <w:sz w:val="24"/>
          <w:szCs w:val="24"/>
        </w:rPr>
        <w:t xml:space="preserve"> </w:t>
      </w:r>
      <w:r w:rsidRPr="000C1BE0">
        <w:rPr>
          <w:rFonts w:ascii="Times New Roman" w:hAnsi="Times New Roman"/>
          <w:iCs/>
          <w:noProof/>
          <w:sz w:val="24"/>
          <w:szCs w:val="24"/>
        </w:rPr>
        <w:t>34</w:t>
      </w:r>
      <w:r w:rsidRPr="00094244">
        <w:rPr>
          <w:rFonts w:ascii="Times New Roman" w:hAnsi="Times New Roman"/>
          <w:noProof/>
          <w:sz w:val="24"/>
          <w:szCs w:val="24"/>
        </w:rPr>
        <w:t xml:space="preserve">(3), 149–161. </w:t>
      </w:r>
    </w:p>
    <w:p w14:paraId="1C00B5DF"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Chatenier, E. du, Verstegen, J. A. A. M., Biemans, H. J. A., Mulder, M., &amp; Omta, O. S. W. F. (2010). Identification of competencies for professionals in open innovation teams. </w:t>
      </w:r>
      <w:r w:rsidRPr="00AD685B">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40</w:t>
      </w:r>
      <w:r w:rsidRPr="00094244">
        <w:rPr>
          <w:rFonts w:ascii="Times New Roman" w:hAnsi="Times New Roman"/>
          <w:noProof/>
          <w:sz w:val="24"/>
          <w:szCs w:val="24"/>
        </w:rPr>
        <w:t xml:space="preserve">(3), 271–280. </w:t>
      </w:r>
    </w:p>
    <w:p w14:paraId="453DCA9E" w14:textId="77777777" w:rsidR="009D5F47" w:rsidRPr="00094244" w:rsidRDefault="009D5F47" w:rsidP="00931DC2">
      <w:pPr>
        <w:spacing w:after="0" w:line="480" w:lineRule="auto"/>
        <w:rPr>
          <w:rFonts w:ascii="Times New Roman" w:hAnsi="Times New Roman"/>
          <w:sz w:val="24"/>
          <w:szCs w:val="24"/>
        </w:rPr>
      </w:pPr>
      <w:r w:rsidRPr="00094244">
        <w:rPr>
          <w:rFonts w:ascii="Times New Roman" w:hAnsi="Times New Roman"/>
          <w:sz w:val="24"/>
          <w:szCs w:val="24"/>
          <w:lang w:val="de-CH"/>
        </w:rPr>
        <w:t xml:space="preserve">Chen, J., Chen, Y., &amp; Vanhaverbeke, W. (2011). </w:t>
      </w:r>
      <w:r w:rsidRPr="00094244">
        <w:rPr>
          <w:rFonts w:ascii="Times New Roman" w:hAnsi="Times New Roman"/>
          <w:sz w:val="24"/>
          <w:szCs w:val="24"/>
        </w:rPr>
        <w:t xml:space="preserve">The influence of scope, depth, and </w:t>
      </w:r>
    </w:p>
    <w:p w14:paraId="6E92F4A0" w14:textId="77777777" w:rsidR="009D5F47" w:rsidRPr="00094244" w:rsidRDefault="009D5F47" w:rsidP="00931DC2">
      <w:pPr>
        <w:spacing w:after="0" w:line="480" w:lineRule="auto"/>
        <w:ind w:left="708"/>
        <w:rPr>
          <w:rFonts w:ascii="Times New Roman" w:hAnsi="Times New Roman"/>
          <w:sz w:val="24"/>
          <w:szCs w:val="24"/>
        </w:rPr>
      </w:pPr>
      <w:r w:rsidRPr="00094244">
        <w:rPr>
          <w:rFonts w:ascii="Times New Roman" w:hAnsi="Times New Roman"/>
          <w:sz w:val="24"/>
          <w:szCs w:val="24"/>
        </w:rPr>
        <w:t xml:space="preserve">orientation of external technology sources on the innovative performance of Chinese firms. </w:t>
      </w:r>
      <w:proofErr w:type="spellStart"/>
      <w:r w:rsidRPr="00AD685B">
        <w:rPr>
          <w:rFonts w:ascii="Times New Roman" w:hAnsi="Times New Roman"/>
          <w:b/>
          <w:i/>
          <w:sz w:val="24"/>
          <w:szCs w:val="24"/>
        </w:rPr>
        <w:t>Technovation</w:t>
      </w:r>
      <w:proofErr w:type="spellEnd"/>
      <w:r w:rsidRPr="00094244">
        <w:rPr>
          <w:rFonts w:ascii="Times New Roman" w:hAnsi="Times New Roman"/>
          <w:sz w:val="24"/>
          <w:szCs w:val="24"/>
        </w:rPr>
        <w:t>, 31, 362-373.</w:t>
      </w:r>
    </w:p>
    <w:p w14:paraId="16BF872D" w14:textId="77777777" w:rsidR="009D5F47" w:rsidRPr="00094244" w:rsidRDefault="009D5F47" w:rsidP="00931DC2">
      <w:pPr>
        <w:spacing w:after="0" w:line="480" w:lineRule="auto"/>
        <w:rPr>
          <w:rFonts w:ascii="Times New Roman" w:hAnsi="Times New Roman"/>
          <w:sz w:val="24"/>
          <w:szCs w:val="24"/>
        </w:rPr>
      </w:pPr>
      <w:r w:rsidRPr="00094244">
        <w:rPr>
          <w:rFonts w:ascii="Times New Roman" w:hAnsi="Times New Roman"/>
          <w:sz w:val="24"/>
          <w:szCs w:val="24"/>
        </w:rPr>
        <w:t xml:space="preserve">Chen, Y., Vanhaverbeke, W., &amp; Du, J. (2016). The interaction between internal R&amp;D and </w:t>
      </w:r>
    </w:p>
    <w:p w14:paraId="7B31EC29" w14:textId="53DFD05A" w:rsidR="009D5F47" w:rsidRPr="00094244" w:rsidRDefault="009D5F47" w:rsidP="00931DC2">
      <w:pPr>
        <w:spacing w:after="0" w:line="480" w:lineRule="auto"/>
        <w:ind w:left="708"/>
        <w:rPr>
          <w:rFonts w:ascii="Times New Roman" w:hAnsi="Times New Roman"/>
          <w:sz w:val="24"/>
          <w:szCs w:val="24"/>
        </w:rPr>
      </w:pPr>
      <w:r w:rsidRPr="00094244">
        <w:rPr>
          <w:rFonts w:ascii="Times New Roman" w:hAnsi="Times New Roman"/>
          <w:sz w:val="24"/>
          <w:szCs w:val="24"/>
        </w:rPr>
        <w:lastRenderedPageBreak/>
        <w:t xml:space="preserve">different types of external knowledge sourcing: an empirical study of Chinese innovative firms. </w:t>
      </w:r>
      <w:r w:rsidRPr="00AD685B">
        <w:rPr>
          <w:rFonts w:ascii="Times New Roman" w:hAnsi="Times New Roman"/>
          <w:b/>
          <w:i/>
          <w:sz w:val="24"/>
          <w:szCs w:val="24"/>
        </w:rPr>
        <w:t>R&amp;D Management</w:t>
      </w:r>
      <w:r w:rsidRPr="00094244">
        <w:rPr>
          <w:rFonts w:ascii="Times New Roman" w:hAnsi="Times New Roman"/>
          <w:sz w:val="24"/>
          <w:szCs w:val="24"/>
        </w:rPr>
        <w:t>, 46, 1006-1023.</w:t>
      </w:r>
    </w:p>
    <w:p w14:paraId="4DAAA629" w14:textId="508C6C3D" w:rsidR="0051302C" w:rsidRPr="00094244" w:rsidRDefault="0051302C"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Chen, J., Zhao, X., &amp; Wang, Y. (2014). A new measurement of intellectual capital and its impact on innovation performance in an open innovation paradigm. </w:t>
      </w:r>
      <w:r w:rsidRPr="000F5C51">
        <w:rPr>
          <w:rFonts w:ascii="Times New Roman" w:hAnsi="Times New Roman"/>
          <w:b/>
          <w:i/>
          <w:iCs/>
          <w:noProof/>
          <w:sz w:val="24"/>
          <w:szCs w:val="24"/>
        </w:rPr>
        <w:t>International Journal of 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67</w:t>
      </w:r>
      <w:r w:rsidRPr="00094244">
        <w:rPr>
          <w:rFonts w:ascii="Times New Roman" w:hAnsi="Times New Roman"/>
          <w:noProof/>
          <w:sz w:val="24"/>
          <w:szCs w:val="24"/>
        </w:rPr>
        <w:t xml:space="preserve">(1), 1–25. </w:t>
      </w:r>
    </w:p>
    <w:p w14:paraId="1E425769" w14:textId="77777777" w:rsidR="00267721" w:rsidRDefault="004473BE" w:rsidP="00267721">
      <w:pPr>
        <w:spacing w:after="0" w:line="480" w:lineRule="auto"/>
        <w:rPr>
          <w:rFonts w:ascii="Times New Roman" w:hAnsi="Times New Roman"/>
          <w:sz w:val="24"/>
          <w:szCs w:val="24"/>
        </w:rPr>
      </w:pPr>
      <w:r w:rsidRPr="00094244">
        <w:rPr>
          <w:rFonts w:ascii="Times New Roman" w:hAnsi="Times New Roman"/>
          <w:sz w:val="24"/>
          <w:szCs w:val="24"/>
        </w:rPr>
        <w:t>Cheng, C.</w:t>
      </w:r>
      <w:r w:rsidR="00267721">
        <w:rPr>
          <w:rFonts w:ascii="Times New Roman" w:hAnsi="Times New Roman"/>
          <w:sz w:val="24"/>
          <w:szCs w:val="24"/>
        </w:rPr>
        <w:t xml:space="preserve"> </w:t>
      </w:r>
      <w:r w:rsidRPr="00094244">
        <w:rPr>
          <w:rFonts w:ascii="Times New Roman" w:hAnsi="Times New Roman"/>
          <w:sz w:val="24"/>
          <w:szCs w:val="24"/>
        </w:rPr>
        <w:t>C.</w:t>
      </w:r>
      <w:r w:rsidR="00267721">
        <w:rPr>
          <w:rFonts w:ascii="Times New Roman" w:hAnsi="Times New Roman"/>
          <w:sz w:val="24"/>
          <w:szCs w:val="24"/>
        </w:rPr>
        <w:t xml:space="preserve"> </w:t>
      </w:r>
      <w:r w:rsidRPr="00094244">
        <w:rPr>
          <w:rFonts w:ascii="Times New Roman" w:hAnsi="Times New Roman"/>
          <w:sz w:val="24"/>
          <w:szCs w:val="24"/>
        </w:rPr>
        <w:t xml:space="preserve">J., &amp; </w:t>
      </w:r>
      <w:proofErr w:type="spellStart"/>
      <w:r w:rsidRPr="00094244">
        <w:rPr>
          <w:rFonts w:ascii="Times New Roman" w:hAnsi="Times New Roman"/>
          <w:sz w:val="24"/>
          <w:szCs w:val="24"/>
        </w:rPr>
        <w:t>Huizingh</w:t>
      </w:r>
      <w:proofErr w:type="spellEnd"/>
      <w:r w:rsidRPr="00094244">
        <w:rPr>
          <w:rFonts w:ascii="Times New Roman" w:hAnsi="Times New Roman"/>
          <w:sz w:val="24"/>
          <w:szCs w:val="24"/>
        </w:rPr>
        <w:t>, E.</w:t>
      </w:r>
      <w:r w:rsidR="00267721">
        <w:rPr>
          <w:rFonts w:ascii="Times New Roman" w:hAnsi="Times New Roman"/>
          <w:sz w:val="24"/>
          <w:szCs w:val="24"/>
        </w:rPr>
        <w:t xml:space="preserve"> </w:t>
      </w:r>
      <w:r w:rsidRPr="00094244">
        <w:rPr>
          <w:rFonts w:ascii="Times New Roman" w:hAnsi="Times New Roman"/>
          <w:sz w:val="24"/>
          <w:szCs w:val="24"/>
        </w:rPr>
        <w:t>K.</w:t>
      </w:r>
      <w:r w:rsidR="00267721">
        <w:rPr>
          <w:rFonts w:ascii="Times New Roman" w:hAnsi="Times New Roman"/>
          <w:sz w:val="24"/>
          <w:szCs w:val="24"/>
        </w:rPr>
        <w:t xml:space="preserve"> </w:t>
      </w:r>
      <w:r w:rsidRPr="00094244">
        <w:rPr>
          <w:rFonts w:ascii="Times New Roman" w:hAnsi="Times New Roman"/>
          <w:sz w:val="24"/>
          <w:szCs w:val="24"/>
        </w:rPr>
        <w:t>R.</w:t>
      </w:r>
      <w:r w:rsidR="00267721">
        <w:rPr>
          <w:rFonts w:ascii="Times New Roman" w:hAnsi="Times New Roman"/>
          <w:sz w:val="24"/>
          <w:szCs w:val="24"/>
        </w:rPr>
        <w:t xml:space="preserve"> </w:t>
      </w:r>
      <w:r w:rsidRPr="00094244">
        <w:rPr>
          <w:rFonts w:ascii="Times New Roman" w:hAnsi="Times New Roman"/>
          <w:sz w:val="24"/>
          <w:szCs w:val="24"/>
        </w:rPr>
        <w:t>E. (2014). When is open inno</w:t>
      </w:r>
      <w:r w:rsidR="00267721">
        <w:rPr>
          <w:rFonts w:ascii="Times New Roman" w:hAnsi="Times New Roman"/>
          <w:sz w:val="24"/>
          <w:szCs w:val="24"/>
        </w:rPr>
        <w:t xml:space="preserve">vation beneficial? The </w:t>
      </w:r>
    </w:p>
    <w:p w14:paraId="59E0E211" w14:textId="72200B84" w:rsidR="0051302C" w:rsidRPr="00094244" w:rsidRDefault="00267721" w:rsidP="00267721">
      <w:pPr>
        <w:spacing w:after="0" w:line="480" w:lineRule="auto"/>
        <w:ind w:left="708"/>
        <w:rPr>
          <w:rFonts w:ascii="Times New Roman" w:hAnsi="Times New Roman"/>
          <w:sz w:val="24"/>
          <w:szCs w:val="24"/>
        </w:rPr>
      </w:pPr>
      <w:r>
        <w:rPr>
          <w:rFonts w:ascii="Times New Roman" w:hAnsi="Times New Roman"/>
          <w:sz w:val="24"/>
          <w:szCs w:val="24"/>
        </w:rPr>
        <w:t xml:space="preserve">role of </w:t>
      </w:r>
      <w:r w:rsidR="004473BE" w:rsidRPr="00094244">
        <w:rPr>
          <w:rFonts w:ascii="Times New Roman" w:hAnsi="Times New Roman"/>
          <w:sz w:val="24"/>
          <w:szCs w:val="24"/>
        </w:rPr>
        <w:t xml:space="preserve">strategic orientation. </w:t>
      </w:r>
      <w:r w:rsidR="004473BE" w:rsidRPr="000F5C51">
        <w:rPr>
          <w:rFonts w:ascii="Times New Roman" w:hAnsi="Times New Roman"/>
          <w:b/>
          <w:i/>
          <w:sz w:val="24"/>
          <w:szCs w:val="24"/>
        </w:rPr>
        <w:t>Journal of Product Innovation Management</w:t>
      </w:r>
      <w:r w:rsidR="004473BE" w:rsidRPr="00094244">
        <w:rPr>
          <w:rFonts w:ascii="Times New Roman" w:hAnsi="Times New Roman"/>
          <w:sz w:val="24"/>
          <w:szCs w:val="24"/>
        </w:rPr>
        <w:t xml:space="preserve">, 31(6), 1235-1253. </w:t>
      </w:r>
    </w:p>
    <w:p w14:paraId="1DCE1887" w14:textId="5266C5E2" w:rsidR="004473BE"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Chesbrough, H.</w:t>
      </w:r>
      <w:r w:rsidR="00267721">
        <w:rPr>
          <w:rFonts w:ascii="Times New Roman" w:hAnsi="Times New Roman"/>
          <w:sz w:val="24"/>
          <w:szCs w:val="24"/>
        </w:rPr>
        <w:t xml:space="preserve"> </w:t>
      </w:r>
      <w:r w:rsidRPr="00094244">
        <w:rPr>
          <w:rFonts w:ascii="Times New Roman" w:hAnsi="Times New Roman"/>
          <w:sz w:val="24"/>
          <w:szCs w:val="24"/>
        </w:rPr>
        <w:t xml:space="preserve">W. (2003). Open innovation: the new imperative for creating and profiting </w:t>
      </w:r>
    </w:p>
    <w:p w14:paraId="068FB941" w14:textId="77777777" w:rsidR="004473BE" w:rsidRPr="00094244" w:rsidRDefault="004473BE" w:rsidP="00931DC2">
      <w:pPr>
        <w:spacing w:after="0" w:line="480" w:lineRule="auto"/>
        <w:ind w:firstLine="708"/>
        <w:rPr>
          <w:rFonts w:ascii="Times New Roman" w:hAnsi="Times New Roman"/>
          <w:sz w:val="24"/>
          <w:szCs w:val="24"/>
        </w:rPr>
      </w:pPr>
      <w:r w:rsidRPr="00094244">
        <w:rPr>
          <w:rFonts w:ascii="Times New Roman" w:hAnsi="Times New Roman"/>
          <w:sz w:val="24"/>
          <w:szCs w:val="24"/>
        </w:rPr>
        <w:t xml:space="preserve">from technology. Boston, M.A.: Harvard Business School Press. </w:t>
      </w:r>
    </w:p>
    <w:p w14:paraId="6538B6E3" w14:textId="6839DFB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Chesbrough, H.</w:t>
      </w:r>
      <w:r w:rsidR="00267721">
        <w:rPr>
          <w:rFonts w:ascii="Times New Roman" w:hAnsi="Times New Roman"/>
          <w:noProof/>
          <w:sz w:val="24"/>
          <w:szCs w:val="24"/>
        </w:rPr>
        <w:t xml:space="preserve"> </w:t>
      </w:r>
      <w:r w:rsidRPr="00094244">
        <w:rPr>
          <w:rFonts w:ascii="Times New Roman" w:hAnsi="Times New Roman"/>
          <w:noProof/>
          <w:sz w:val="24"/>
          <w:szCs w:val="24"/>
        </w:rPr>
        <w:t>W., Vanha</w:t>
      </w:r>
      <w:r w:rsidR="00267721">
        <w:rPr>
          <w:rFonts w:ascii="Times New Roman" w:hAnsi="Times New Roman"/>
          <w:noProof/>
          <w:sz w:val="24"/>
          <w:szCs w:val="24"/>
        </w:rPr>
        <w:t xml:space="preserve">verbeke, W. and J. West (2006). </w:t>
      </w:r>
      <w:r w:rsidRPr="00094244">
        <w:rPr>
          <w:rFonts w:ascii="Times New Roman" w:hAnsi="Times New Roman"/>
          <w:noProof/>
          <w:sz w:val="24"/>
          <w:szCs w:val="24"/>
        </w:rPr>
        <w:t xml:space="preserve">Open innovation: researching a new paradigm. Oxford: Oxford University Press. </w:t>
      </w:r>
    </w:p>
    <w:p w14:paraId="15E620BF"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Christensen, J. F., Olesen, M. H., &amp; Kjær, J. S. (2005). The industrial dynamics of Open Innovation - Evidence from the transformation of consumer electronics.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94244">
        <w:rPr>
          <w:rFonts w:ascii="Times New Roman" w:hAnsi="Times New Roman"/>
          <w:i/>
          <w:iCs/>
          <w:noProof/>
          <w:sz w:val="24"/>
          <w:szCs w:val="24"/>
        </w:rPr>
        <w:t>34</w:t>
      </w:r>
      <w:r w:rsidRPr="00094244">
        <w:rPr>
          <w:rFonts w:ascii="Times New Roman" w:hAnsi="Times New Roman"/>
          <w:noProof/>
          <w:sz w:val="24"/>
          <w:szCs w:val="24"/>
        </w:rPr>
        <w:t xml:space="preserve">(10), 1533–1549. </w:t>
      </w:r>
    </w:p>
    <w:p w14:paraId="2A33BF14" w14:textId="77777777" w:rsidR="008E358D"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Dahlander, L., &amp; Piezunka, H. (2014). Open to suggestions: How organizations elicit suggestions through proactive and reactive attention.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43</w:t>
      </w:r>
      <w:r w:rsidRPr="00094244">
        <w:rPr>
          <w:rFonts w:ascii="Times New Roman" w:hAnsi="Times New Roman"/>
          <w:noProof/>
          <w:sz w:val="24"/>
          <w:szCs w:val="24"/>
        </w:rPr>
        <w:t>(5), 812–827.</w:t>
      </w:r>
    </w:p>
    <w:p w14:paraId="58FB59D8" w14:textId="0F485191" w:rsidR="009D7706" w:rsidRPr="00094244" w:rsidRDefault="009D7706"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931DC2">
        <w:rPr>
          <w:rFonts w:ascii="Times New Roman" w:hAnsi="Times New Roman"/>
          <w:sz w:val="24"/>
          <w:szCs w:val="24"/>
          <w:lang w:val="es-ES"/>
        </w:rPr>
        <w:t xml:space="preserve">de </w:t>
      </w:r>
      <w:proofErr w:type="spellStart"/>
      <w:r w:rsidRPr="00931DC2">
        <w:rPr>
          <w:rFonts w:ascii="Times New Roman" w:hAnsi="Times New Roman"/>
          <w:sz w:val="24"/>
          <w:szCs w:val="24"/>
          <w:lang w:val="es-ES"/>
        </w:rPr>
        <w:t>Figueiredo</w:t>
      </w:r>
      <w:proofErr w:type="spellEnd"/>
      <w:r w:rsidRPr="00931DC2">
        <w:rPr>
          <w:rFonts w:ascii="Times New Roman" w:hAnsi="Times New Roman"/>
          <w:sz w:val="24"/>
          <w:szCs w:val="24"/>
          <w:lang w:val="es-ES"/>
        </w:rPr>
        <w:t>, J.</w:t>
      </w:r>
      <w:r w:rsidR="00267721">
        <w:rPr>
          <w:rFonts w:ascii="Times New Roman" w:hAnsi="Times New Roman"/>
          <w:sz w:val="24"/>
          <w:szCs w:val="24"/>
          <w:lang w:val="es-ES"/>
        </w:rPr>
        <w:t xml:space="preserve"> </w:t>
      </w:r>
      <w:r w:rsidRPr="00931DC2">
        <w:rPr>
          <w:rFonts w:ascii="Times New Roman" w:hAnsi="Times New Roman"/>
          <w:sz w:val="24"/>
          <w:szCs w:val="24"/>
          <w:lang w:val="es-ES"/>
        </w:rPr>
        <w:t>M</w:t>
      </w:r>
      <w:r w:rsidR="008E358D" w:rsidRPr="00931DC2">
        <w:rPr>
          <w:rFonts w:ascii="Times New Roman" w:hAnsi="Times New Roman"/>
          <w:sz w:val="24"/>
          <w:szCs w:val="24"/>
          <w:lang w:val="es-ES"/>
        </w:rPr>
        <w:t>.,</w:t>
      </w:r>
      <w:r w:rsidRPr="00931DC2">
        <w:rPr>
          <w:rFonts w:ascii="Times New Roman" w:hAnsi="Times New Roman"/>
          <w:sz w:val="24"/>
          <w:szCs w:val="24"/>
          <w:lang w:val="es-ES"/>
        </w:rPr>
        <w:t xml:space="preserve"> &amp; </w:t>
      </w:r>
      <w:proofErr w:type="spellStart"/>
      <w:r w:rsidRPr="00931DC2">
        <w:rPr>
          <w:rFonts w:ascii="Times New Roman" w:hAnsi="Times New Roman"/>
          <w:sz w:val="24"/>
          <w:szCs w:val="24"/>
          <w:lang w:val="es-ES"/>
        </w:rPr>
        <w:t>Silverman</w:t>
      </w:r>
      <w:proofErr w:type="spellEnd"/>
      <w:r w:rsidR="008E358D" w:rsidRPr="00931DC2">
        <w:rPr>
          <w:rFonts w:ascii="Times New Roman" w:hAnsi="Times New Roman"/>
          <w:sz w:val="24"/>
          <w:szCs w:val="24"/>
          <w:lang w:val="es-ES"/>
        </w:rPr>
        <w:t>,</w:t>
      </w:r>
      <w:r w:rsidRPr="00931DC2">
        <w:rPr>
          <w:rFonts w:ascii="Times New Roman" w:hAnsi="Times New Roman"/>
          <w:sz w:val="24"/>
          <w:szCs w:val="24"/>
          <w:lang w:val="es-ES"/>
        </w:rPr>
        <w:t xml:space="preserve"> B. S.  </w:t>
      </w:r>
      <w:r w:rsidRPr="00094244">
        <w:rPr>
          <w:rFonts w:ascii="Times New Roman" w:hAnsi="Times New Roman"/>
          <w:sz w:val="24"/>
          <w:szCs w:val="24"/>
        </w:rPr>
        <w:t>(2017)</w:t>
      </w:r>
      <w:r w:rsidR="008E358D" w:rsidRPr="00094244">
        <w:rPr>
          <w:rFonts w:ascii="Times New Roman" w:hAnsi="Times New Roman"/>
          <w:sz w:val="24"/>
          <w:szCs w:val="24"/>
        </w:rPr>
        <w:t>. On the genesis of interfirm relational c</w:t>
      </w:r>
      <w:r w:rsidRPr="00094244">
        <w:rPr>
          <w:rFonts w:ascii="Times New Roman" w:hAnsi="Times New Roman"/>
          <w:sz w:val="24"/>
          <w:szCs w:val="24"/>
        </w:rPr>
        <w:t xml:space="preserve">ontracts. </w:t>
      </w:r>
      <w:r w:rsidRPr="000F5C51">
        <w:rPr>
          <w:rFonts w:ascii="Times New Roman" w:hAnsi="Times New Roman"/>
          <w:b/>
          <w:i/>
          <w:sz w:val="24"/>
          <w:szCs w:val="24"/>
        </w:rPr>
        <w:t>Strategy Science</w:t>
      </w:r>
      <w:r w:rsidR="008E358D" w:rsidRPr="00094244">
        <w:rPr>
          <w:rFonts w:ascii="Times New Roman" w:hAnsi="Times New Roman"/>
          <w:sz w:val="24"/>
          <w:szCs w:val="24"/>
        </w:rPr>
        <w:t>, 2(4), 234-245.</w:t>
      </w:r>
    </w:p>
    <w:p w14:paraId="14EAC018"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Denicolai, S., Ramirez, M., &amp; Tidd, J. (2016). Overcoming the false dichotomy between internal R&amp;D and external knowledge acquisition: Absorptive capacity dynamics over time. </w:t>
      </w:r>
      <w:r w:rsidRPr="000F5C51">
        <w:rPr>
          <w:rFonts w:ascii="Times New Roman" w:hAnsi="Times New Roman"/>
          <w:b/>
          <w:i/>
          <w:iCs/>
          <w:noProof/>
          <w:sz w:val="24"/>
          <w:szCs w:val="24"/>
        </w:rPr>
        <w:t>Technological Forecasting and Social Change</w:t>
      </w:r>
      <w:r w:rsidRPr="00094244">
        <w:rPr>
          <w:rFonts w:ascii="Times New Roman" w:hAnsi="Times New Roman"/>
          <w:noProof/>
          <w:sz w:val="24"/>
          <w:szCs w:val="24"/>
        </w:rPr>
        <w:t xml:space="preserve">, </w:t>
      </w:r>
      <w:r w:rsidRPr="000C1BE0">
        <w:rPr>
          <w:rFonts w:ascii="Times New Roman" w:hAnsi="Times New Roman"/>
          <w:iCs/>
          <w:noProof/>
          <w:sz w:val="24"/>
          <w:szCs w:val="24"/>
        </w:rPr>
        <w:t>104</w:t>
      </w:r>
      <w:r w:rsidRPr="00094244">
        <w:rPr>
          <w:rFonts w:ascii="Times New Roman" w:hAnsi="Times New Roman"/>
          <w:noProof/>
          <w:sz w:val="24"/>
          <w:szCs w:val="24"/>
        </w:rPr>
        <w:t xml:space="preserve">, 57–65. </w:t>
      </w:r>
    </w:p>
    <w:p w14:paraId="0CD81F88"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Dingler, A., &amp; Enkel, E. (2016). Socialization and innovation: Insights from collaboration across industry boundaries. </w:t>
      </w:r>
      <w:r w:rsidRPr="000F5C51">
        <w:rPr>
          <w:rFonts w:ascii="Times New Roman" w:hAnsi="Times New Roman"/>
          <w:b/>
          <w:i/>
          <w:iCs/>
          <w:noProof/>
          <w:sz w:val="24"/>
          <w:szCs w:val="24"/>
        </w:rPr>
        <w:t>Technological Forecasting and Social Change</w:t>
      </w:r>
      <w:r w:rsidRPr="00094244">
        <w:rPr>
          <w:rFonts w:ascii="Times New Roman" w:hAnsi="Times New Roman"/>
          <w:noProof/>
          <w:sz w:val="24"/>
          <w:szCs w:val="24"/>
        </w:rPr>
        <w:t xml:space="preserve">, </w:t>
      </w:r>
      <w:r w:rsidRPr="000C1BE0">
        <w:rPr>
          <w:rFonts w:ascii="Times New Roman" w:hAnsi="Times New Roman"/>
          <w:iCs/>
          <w:noProof/>
          <w:sz w:val="24"/>
          <w:szCs w:val="24"/>
        </w:rPr>
        <w:t>109</w:t>
      </w:r>
      <w:r w:rsidRPr="00094244">
        <w:rPr>
          <w:rFonts w:ascii="Times New Roman" w:hAnsi="Times New Roman"/>
          <w:noProof/>
          <w:sz w:val="24"/>
          <w:szCs w:val="24"/>
        </w:rPr>
        <w:t xml:space="preserve">, 50–60. </w:t>
      </w:r>
    </w:p>
    <w:p w14:paraId="5962C1AD" w14:textId="646DD23C" w:rsidR="00E83021" w:rsidRPr="00094244" w:rsidRDefault="00E83021"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267721">
        <w:rPr>
          <w:rFonts w:ascii="Times New Roman" w:hAnsi="Times New Roman"/>
          <w:noProof/>
          <w:sz w:val="24"/>
          <w:szCs w:val="24"/>
          <w:lang w:val="de-CH"/>
        </w:rPr>
        <w:t>Dong, J.</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 xml:space="preserve">Q., &amp; Netten, J. (2017). </w:t>
      </w:r>
      <w:r w:rsidRPr="00094244">
        <w:rPr>
          <w:rFonts w:ascii="Times New Roman" w:hAnsi="Times New Roman"/>
          <w:noProof/>
          <w:sz w:val="24"/>
          <w:szCs w:val="24"/>
        </w:rPr>
        <w:t xml:space="preserve">Information technology and external search in the open innovation age: new findings from Germany. </w:t>
      </w:r>
      <w:r w:rsidRPr="000F5C51">
        <w:rPr>
          <w:rFonts w:ascii="Times New Roman" w:hAnsi="Times New Roman"/>
          <w:b/>
          <w:i/>
          <w:noProof/>
          <w:sz w:val="24"/>
          <w:szCs w:val="24"/>
        </w:rPr>
        <w:t xml:space="preserve">Technological Forecasting and Social </w:t>
      </w:r>
      <w:r w:rsidRPr="000F5C51">
        <w:rPr>
          <w:rFonts w:ascii="Times New Roman" w:hAnsi="Times New Roman"/>
          <w:b/>
          <w:i/>
          <w:noProof/>
          <w:sz w:val="24"/>
          <w:szCs w:val="24"/>
        </w:rPr>
        <w:lastRenderedPageBreak/>
        <w:t>Change</w:t>
      </w:r>
      <w:r w:rsidRPr="00094244">
        <w:rPr>
          <w:rFonts w:ascii="Times New Roman" w:hAnsi="Times New Roman"/>
          <w:noProof/>
          <w:sz w:val="24"/>
          <w:szCs w:val="24"/>
        </w:rPr>
        <w:t>, 120, 223-231.</w:t>
      </w:r>
    </w:p>
    <w:p w14:paraId="5A3E4A78" w14:textId="6427283A"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267721">
        <w:rPr>
          <w:rFonts w:ascii="Times New Roman" w:hAnsi="Times New Roman"/>
          <w:noProof/>
          <w:sz w:val="24"/>
          <w:szCs w:val="24"/>
          <w:lang w:val="de-CH"/>
        </w:rPr>
        <w:t>Ethiraj, S.</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 xml:space="preserve">K., &amp; Levinthal, D. (2004). </w:t>
      </w:r>
      <w:r w:rsidRPr="00094244">
        <w:rPr>
          <w:rFonts w:ascii="Times New Roman" w:hAnsi="Times New Roman"/>
          <w:noProof/>
          <w:sz w:val="24"/>
          <w:szCs w:val="24"/>
        </w:rPr>
        <w:t xml:space="preserve">Modularity and innovation in complex systems. </w:t>
      </w:r>
      <w:r w:rsidRPr="000F5C51">
        <w:rPr>
          <w:rFonts w:ascii="Times New Roman" w:hAnsi="Times New Roman"/>
          <w:b/>
          <w:i/>
          <w:noProof/>
          <w:sz w:val="24"/>
          <w:szCs w:val="24"/>
        </w:rPr>
        <w:t>Management Science</w:t>
      </w:r>
      <w:r w:rsidRPr="00094244">
        <w:rPr>
          <w:rFonts w:ascii="Times New Roman" w:hAnsi="Times New Roman"/>
          <w:noProof/>
          <w:sz w:val="24"/>
          <w:szCs w:val="24"/>
        </w:rPr>
        <w:t xml:space="preserve">, 50(2), 159-173. </w:t>
      </w:r>
    </w:p>
    <w:p w14:paraId="22BBC1ED" w14:textId="77777777" w:rsidR="004473BE" w:rsidRPr="00094244" w:rsidRDefault="004473BE" w:rsidP="00931DC2">
      <w:pPr>
        <w:spacing w:after="200" w:line="480" w:lineRule="auto"/>
        <w:contextualSpacing/>
        <w:rPr>
          <w:rFonts w:ascii="Times New Roman" w:hAnsi="Times New Roman"/>
          <w:sz w:val="24"/>
          <w:szCs w:val="24"/>
          <w:lang w:val="en-GB"/>
        </w:rPr>
      </w:pPr>
      <w:proofErr w:type="spellStart"/>
      <w:r w:rsidRPr="00094244">
        <w:rPr>
          <w:rFonts w:ascii="Times New Roman" w:hAnsi="Times New Roman"/>
          <w:sz w:val="24"/>
          <w:szCs w:val="24"/>
          <w:lang w:val="en-GB"/>
        </w:rPr>
        <w:t>Faems</w:t>
      </w:r>
      <w:proofErr w:type="spellEnd"/>
      <w:r w:rsidRPr="00094244">
        <w:rPr>
          <w:rFonts w:ascii="Times New Roman" w:hAnsi="Times New Roman"/>
          <w:sz w:val="24"/>
          <w:szCs w:val="24"/>
          <w:lang w:val="en-GB"/>
        </w:rPr>
        <w:t xml:space="preserve">, D., </w:t>
      </w:r>
      <w:proofErr w:type="spellStart"/>
      <w:r w:rsidRPr="00094244">
        <w:rPr>
          <w:rFonts w:ascii="Times New Roman" w:hAnsi="Times New Roman"/>
          <w:sz w:val="24"/>
          <w:szCs w:val="24"/>
          <w:lang w:val="en-GB"/>
        </w:rPr>
        <w:t>Janssens</w:t>
      </w:r>
      <w:proofErr w:type="spellEnd"/>
      <w:r w:rsidRPr="00094244">
        <w:rPr>
          <w:rFonts w:ascii="Times New Roman" w:hAnsi="Times New Roman"/>
          <w:sz w:val="24"/>
          <w:szCs w:val="24"/>
          <w:lang w:val="en-GB"/>
        </w:rPr>
        <w:t xml:space="preserve">, M., </w:t>
      </w:r>
      <w:proofErr w:type="spellStart"/>
      <w:r w:rsidRPr="00094244">
        <w:rPr>
          <w:rFonts w:ascii="Times New Roman" w:hAnsi="Times New Roman"/>
          <w:sz w:val="24"/>
          <w:szCs w:val="24"/>
          <w:lang w:val="en-GB"/>
        </w:rPr>
        <w:t>Madhok</w:t>
      </w:r>
      <w:proofErr w:type="spellEnd"/>
      <w:r w:rsidRPr="00094244">
        <w:rPr>
          <w:rFonts w:ascii="Times New Roman" w:hAnsi="Times New Roman"/>
          <w:sz w:val="24"/>
          <w:szCs w:val="24"/>
          <w:lang w:val="en-GB"/>
        </w:rPr>
        <w:t xml:space="preserve">, A. &amp; van </w:t>
      </w:r>
      <w:proofErr w:type="spellStart"/>
      <w:r w:rsidRPr="00094244">
        <w:rPr>
          <w:rFonts w:ascii="Times New Roman" w:hAnsi="Times New Roman"/>
          <w:sz w:val="24"/>
          <w:szCs w:val="24"/>
          <w:lang w:val="en-GB"/>
        </w:rPr>
        <w:t>Looy</w:t>
      </w:r>
      <w:proofErr w:type="spellEnd"/>
      <w:r w:rsidRPr="00094244">
        <w:rPr>
          <w:rFonts w:ascii="Times New Roman" w:hAnsi="Times New Roman"/>
          <w:sz w:val="24"/>
          <w:szCs w:val="24"/>
          <w:lang w:val="en-GB"/>
        </w:rPr>
        <w:t xml:space="preserve">, B. (2008). Toward an integrative </w:t>
      </w:r>
      <w:r w:rsidRPr="00094244">
        <w:rPr>
          <w:rFonts w:ascii="Times New Roman" w:hAnsi="Times New Roman"/>
          <w:sz w:val="24"/>
          <w:szCs w:val="24"/>
          <w:lang w:val="en-GB"/>
        </w:rPr>
        <w:tab/>
        <w:t xml:space="preserve">perspective on alliance governance: connecting contract design, trust dynamics, and </w:t>
      </w:r>
      <w:r w:rsidRPr="00094244">
        <w:rPr>
          <w:rFonts w:ascii="Times New Roman" w:hAnsi="Times New Roman"/>
          <w:sz w:val="24"/>
          <w:szCs w:val="24"/>
          <w:lang w:val="en-GB"/>
        </w:rPr>
        <w:tab/>
        <w:t xml:space="preserve">contract application. </w:t>
      </w:r>
      <w:r w:rsidRPr="000F5C51">
        <w:rPr>
          <w:rFonts w:ascii="Times New Roman" w:hAnsi="Times New Roman"/>
          <w:b/>
          <w:i/>
          <w:sz w:val="24"/>
          <w:szCs w:val="24"/>
          <w:lang w:val="en-GB"/>
        </w:rPr>
        <w:t>Academy of Management Journal</w:t>
      </w:r>
      <w:r w:rsidRPr="00094244">
        <w:rPr>
          <w:rFonts w:ascii="Times New Roman" w:hAnsi="Times New Roman"/>
          <w:sz w:val="24"/>
          <w:szCs w:val="24"/>
          <w:lang w:val="en-GB"/>
        </w:rPr>
        <w:t>, 51, 1053-1078.</w:t>
      </w:r>
    </w:p>
    <w:p w14:paraId="180B5CE5"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Felin, T., &amp; Zenger, T. R. (2014). Closed or open innovation? Problem solving and the governance choice.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43</w:t>
      </w:r>
      <w:r w:rsidRPr="00094244">
        <w:rPr>
          <w:rFonts w:ascii="Times New Roman" w:hAnsi="Times New Roman"/>
          <w:noProof/>
          <w:sz w:val="24"/>
          <w:szCs w:val="24"/>
        </w:rPr>
        <w:t xml:space="preserve">(5), 914–925. </w:t>
      </w:r>
    </w:p>
    <w:p w14:paraId="06F76EB9" w14:textId="4D3F3081"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Fiss, P.</w:t>
      </w:r>
      <w:r w:rsidR="00267721">
        <w:rPr>
          <w:rFonts w:ascii="Times New Roman" w:hAnsi="Times New Roman"/>
          <w:noProof/>
          <w:sz w:val="24"/>
          <w:szCs w:val="24"/>
        </w:rPr>
        <w:t xml:space="preserve"> </w:t>
      </w:r>
      <w:r w:rsidRPr="00094244">
        <w:rPr>
          <w:rFonts w:ascii="Times New Roman" w:hAnsi="Times New Roman"/>
          <w:noProof/>
          <w:sz w:val="24"/>
          <w:szCs w:val="24"/>
        </w:rPr>
        <w:t xml:space="preserve">C. (2011). Building better causal theories: a fuzzy set approach to typologies in organization research. </w:t>
      </w:r>
      <w:r w:rsidRPr="000F5C51">
        <w:rPr>
          <w:rFonts w:ascii="Times New Roman" w:hAnsi="Times New Roman"/>
          <w:b/>
          <w:i/>
          <w:noProof/>
          <w:sz w:val="24"/>
          <w:szCs w:val="24"/>
        </w:rPr>
        <w:t>Academy of Management Journal</w:t>
      </w:r>
      <w:r w:rsidRPr="00094244">
        <w:rPr>
          <w:rFonts w:ascii="Times New Roman" w:hAnsi="Times New Roman"/>
          <w:noProof/>
          <w:sz w:val="24"/>
          <w:szCs w:val="24"/>
        </w:rPr>
        <w:t xml:space="preserve">, 54: 393-420. </w:t>
      </w:r>
    </w:p>
    <w:p w14:paraId="5D5F6527" w14:textId="37F9623F"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Fjeldstad, O.</w:t>
      </w:r>
      <w:r w:rsidR="00267721">
        <w:rPr>
          <w:rFonts w:ascii="Times New Roman" w:hAnsi="Times New Roman"/>
          <w:noProof/>
          <w:sz w:val="24"/>
          <w:szCs w:val="24"/>
        </w:rPr>
        <w:t xml:space="preserve"> </w:t>
      </w:r>
      <w:r w:rsidRPr="00094244">
        <w:rPr>
          <w:rFonts w:ascii="Times New Roman" w:hAnsi="Times New Roman"/>
          <w:noProof/>
          <w:sz w:val="24"/>
          <w:szCs w:val="24"/>
        </w:rPr>
        <w:t>D., Snow, C.</w:t>
      </w:r>
      <w:r w:rsidR="00267721">
        <w:rPr>
          <w:rFonts w:ascii="Times New Roman" w:hAnsi="Times New Roman"/>
          <w:noProof/>
          <w:sz w:val="24"/>
          <w:szCs w:val="24"/>
        </w:rPr>
        <w:t xml:space="preserve"> </w:t>
      </w:r>
      <w:r w:rsidRPr="00094244">
        <w:rPr>
          <w:rFonts w:ascii="Times New Roman" w:hAnsi="Times New Roman"/>
          <w:noProof/>
          <w:sz w:val="24"/>
          <w:szCs w:val="24"/>
        </w:rPr>
        <w:t>C., Miles, R.</w:t>
      </w:r>
      <w:r w:rsidR="00267721">
        <w:rPr>
          <w:rFonts w:ascii="Times New Roman" w:hAnsi="Times New Roman"/>
          <w:noProof/>
          <w:sz w:val="24"/>
          <w:szCs w:val="24"/>
        </w:rPr>
        <w:t xml:space="preserve"> </w:t>
      </w:r>
      <w:r w:rsidRPr="00094244">
        <w:rPr>
          <w:rFonts w:ascii="Times New Roman" w:hAnsi="Times New Roman"/>
          <w:noProof/>
          <w:sz w:val="24"/>
          <w:szCs w:val="24"/>
        </w:rPr>
        <w:t xml:space="preserve">E., &amp; Lettl, C. (2012). The architecture of collaboration. </w:t>
      </w:r>
      <w:r w:rsidRPr="000F5C51">
        <w:rPr>
          <w:rFonts w:ascii="Times New Roman" w:hAnsi="Times New Roman"/>
          <w:b/>
          <w:i/>
          <w:noProof/>
          <w:sz w:val="24"/>
          <w:szCs w:val="24"/>
        </w:rPr>
        <w:t>Strategic Management Journal</w:t>
      </w:r>
      <w:r w:rsidRPr="00094244">
        <w:rPr>
          <w:rFonts w:ascii="Times New Roman" w:hAnsi="Times New Roman"/>
          <w:noProof/>
          <w:sz w:val="24"/>
          <w:szCs w:val="24"/>
        </w:rPr>
        <w:t xml:space="preserve">, 33(6), 734-750. </w:t>
      </w:r>
    </w:p>
    <w:p w14:paraId="6C659F4A" w14:textId="753ACCAC" w:rsidR="000802DE" w:rsidRPr="00094244" w:rsidRDefault="000802D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Foreman, P., &amp; D.</w:t>
      </w:r>
      <w:r w:rsidR="00267721">
        <w:rPr>
          <w:rFonts w:ascii="Times New Roman" w:hAnsi="Times New Roman"/>
          <w:noProof/>
          <w:sz w:val="24"/>
          <w:szCs w:val="24"/>
        </w:rPr>
        <w:t xml:space="preserve"> </w:t>
      </w:r>
      <w:r w:rsidRPr="00094244">
        <w:rPr>
          <w:rFonts w:ascii="Times New Roman" w:hAnsi="Times New Roman"/>
          <w:noProof/>
          <w:sz w:val="24"/>
          <w:szCs w:val="24"/>
        </w:rPr>
        <w:t xml:space="preserve">A. Whetten (2002). Members’ identification with multiple-identity organizations. </w:t>
      </w:r>
      <w:r w:rsidRPr="000F5C51">
        <w:rPr>
          <w:rFonts w:ascii="Times New Roman" w:hAnsi="Times New Roman"/>
          <w:b/>
          <w:i/>
          <w:noProof/>
          <w:sz w:val="24"/>
          <w:szCs w:val="24"/>
        </w:rPr>
        <w:t>Organization Science</w:t>
      </w:r>
      <w:r w:rsidRPr="00094244">
        <w:rPr>
          <w:rFonts w:ascii="Times New Roman" w:hAnsi="Times New Roman"/>
          <w:noProof/>
          <w:sz w:val="24"/>
          <w:szCs w:val="24"/>
        </w:rPr>
        <w:t xml:space="preserve">, 13(6), 618-635. </w:t>
      </w:r>
    </w:p>
    <w:p w14:paraId="2FB880FB"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Frishammar, J., Ericsson, K., &amp; Patel, P. C. (2015). The dark side of knowledge transfer: Exploring knowledge leakage in joint R&amp;D projects. </w:t>
      </w:r>
      <w:r w:rsidRPr="000F5C51">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41</w:t>
      </w:r>
      <w:r w:rsidRPr="00094244">
        <w:rPr>
          <w:rFonts w:ascii="Times New Roman" w:hAnsi="Times New Roman"/>
          <w:noProof/>
          <w:sz w:val="24"/>
          <w:szCs w:val="24"/>
        </w:rPr>
        <w:t xml:space="preserve">, 75–88. </w:t>
      </w:r>
    </w:p>
    <w:p w14:paraId="5438E1AB"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Fu, X. (2012). How does openness affect the importance of incentives for innovation?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41</w:t>
      </w:r>
      <w:r w:rsidRPr="00094244">
        <w:rPr>
          <w:rFonts w:ascii="Times New Roman" w:hAnsi="Times New Roman"/>
          <w:noProof/>
          <w:sz w:val="24"/>
          <w:szCs w:val="24"/>
        </w:rPr>
        <w:t xml:space="preserve">(3), 512–523. </w:t>
      </w:r>
    </w:p>
    <w:p w14:paraId="253637B6"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it-IT"/>
        </w:rPr>
      </w:pPr>
      <w:r w:rsidRPr="00094244">
        <w:rPr>
          <w:rFonts w:ascii="Times New Roman" w:hAnsi="Times New Roman"/>
          <w:noProof/>
          <w:sz w:val="24"/>
          <w:szCs w:val="24"/>
        </w:rPr>
        <w:t xml:space="preserve">Gambardella, A., &amp; Panico, C. (2014). On the management of open innovation. </w:t>
      </w:r>
      <w:r w:rsidRPr="000F5C51">
        <w:rPr>
          <w:rFonts w:ascii="Times New Roman" w:hAnsi="Times New Roman"/>
          <w:b/>
          <w:i/>
          <w:iCs/>
          <w:noProof/>
          <w:sz w:val="24"/>
          <w:szCs w:val="24"/>
          <w:lang w:val="it-IT"/>
        </w:rPr>
        <w:t>Research Policy</w:t>
      </w:r>
      <w:r w:rsidRPr="00094244">
        <w:rPr>
          <w:rFonts w:ascii="Times New Roman" w:hAnsi="Times New Roman"/>
          <w:noProof/>
          <w:sz w:val="24"/>
          <w:szCs w:val="24"/>
          <w:lang w:val="it-IT"/>
        </w:rPr>
        <w:t xml:space="preserve">, </w:t>
      </w:r>
      <w:r w:rsidRPr="000C1BE0">
        <w:rPr>
          <w:rFonts w:ascii="Times New Roman" w:hAnsi="Times New Roman"/>
          <w:iCs/>
          <w:noProof/>
          <w:sz w:val="24"/>
          <w:szCs w:val="24"/>
          <w:lang w:val="it-IT"/>
        </w:rPr>
        <w:t>43</w:t>
      </w:r>
      <w:r w:rsidRPr="00094244">
        <w:rPr>
          <w:rFonts w:ascii="Times New Roman" w:hAnsi="Times New Roman"/>
          <w:noProof/>
          <w:sz w:val="24"/>
          <w:szCs w:val="24"/>
          <w:lang w:val="it-IT"/>
        </w:rPr>
        <w:t xml:space="preserve">(5), 903–913. </w:t>
      </w:r>
    </w:p>
    <w:p w14:paraId="2C040BBF"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it-IT"/>
        </w:rPr>
        <w:t xml:space="preserve">Garcia Martinez, M., Zouaghi, F., &amp; Sanchez Garcia, M. (2017). </w:t>
      </w:r>
      <w:r w:rsidRPr="00094244">
        <w:rPr>
          <w:rFonts w:ascii="Times New Roman" w:hAnsi="Times New Roman"/>
          <w:noProof/>
          <w:sz w:val="24"/>
          <w:szCs w:val="24"/>
        </w:rPr>
        <w:t xml:space="preserve">Capturing value from alliance portfolio diversity: The mediating role of R&amp;D human capital in high and low tech industries. </w:t>
      </w:r>
      <w:r w:rsidRPr="000F5C51">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59</w:t>
      </w:r>
      <w:r w:rsidRPr="00094244">
        <w:rPr>
          <w:rFonts w:ascii="Times New Roman" w:hAnsi="Times New Roman"/>
          <w:noProof/>
          <w:sz w:val="24"/>
          <w:szCs w:val="24"/>
        </w:rPr>
        <w:t xml:space="preserve">, 55–67. </w:t>
      </w:r>
    </w:p>
    <w:p w14:paraId="324374EE"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Gesing, J., Antons, D., Piening, E. P., Rese, M., &amp; Salge, T. O. (2015). Joining forces or going it alone? On the interplay among external collaboration partner types, interfirm governance modes, and internal R&amp;D. </w:t>
      </w:r>
      <w:r w:rsidRPr="000F5C51">
        <w:rPr>
          <w:rFonts w:ascii="Times New Roman" w:hAnsi="Times New Roman"/>
          <w:b/>
          <w:i/>
          <w:iCs/>
          <w:noProof/>
          <w:sz w:val="24"/>
          <w:szCs w:val="24"/>
        </w:rPr>
        <w:t>Journal of Product Innovation Management</w:t>
      </w:r>
      <w:r w:rsidRPr="00094244">
        <w:rPr>
          <w:rFonts w:ascii="Times New Roman" w:hAnsi="Times New Roman"/>
          <w:noProof/>
          <w:sz w:val="24"/>
          <w:szCs w:val="24"/>
        </w:rPr>
        <w:t xml:space="preserve">, </w:t>
      </w:r>
      <w:r w:rsidRPr="000C1BE0">
        <w:rPr>
          <w:rFonts w:ascii="Times New Roman" w:hAnsi="Times New Roman"/>
          <w:iCs/>
          <w:noProof/>
          <w:sz w:val="24"/>
          <w:szCs w:val="24"/>
        </w:rPr>
        <w:lastRenderedPageBreak/>
        <w:t>32</w:t>
      </w:r>
      <w:r w:rsidRPr="00094244">
        <w:rPr>
          <w:rFonts w:ascii="Times New Roman" w:hAnsi="Times New Roman"/>
          <w:noProof/>
          <w:sz w:val="24"/>
          <w:szCs w:val="24"/>
        </w:rPr>
        <w:t xml:space="preserve">(3), 424–440. </w:t>
      </w:r>
    </w:p>
    <w:p w14:paraId="775299E5" w14:textId="77777777" w:rsidR="003E7515" w:rsidRPr="00094244" w:rsidRDefault="003E7515" w:rsidP="00931DC2">
      <w:pPr>
        <w:spacing w:after="0" w:line="480" w:lineRule="auto"/>
        <w:rPr>
          <w:rFonts w:ascii="Times New Roman" w:hAnsi="Times New Roman"/>
          <w:sz w:val="24"/>
          <w:szCs w:val="24"/>
        </w:rPr>
      </w:pPr>
      <w:r w:rsidRPr="00094244">
        <w:rPr>
          <w:rFonts w:ascii="Times New Roman" w:hAnsi="Times New Roman"/>
          <w:sz w:val="24"/>
          <w:szCs w:val="24"/>
        </w:rPr>
        <w:t xml:space="preserve">Gibbons, R. &amp; Henderson, R. (2012). Relational contracts and organizational capabilities. </w:t>
      </w:r>
    </w:p>
    <w:p w14:paraId="770FCCFD" w14:textId="36E6E1F9" w:rsidR="003E7515" w:rsidRPr="00094244" w:rsidRDefault="003E7515" w:rsidP="00931DC2">
      <w:pPr>
        <w:spacing w:after="0" w:line="480" w:lineRule="auto"/>
        <w:ind w:firstLine="708"/>
        <w:rPr>
          <w:rFonts w:ascii="Times New Roman" w:hAnsi="Times New Roman"/>
          <w:sz w:val="24"/>
          <w:szCs w:val="24"/>
        </w:rPr>
      </w:pPr>
      <w:r w:rsidRPr="000F5C51">
        <w:rPr>
          <w:rFonts w:ascii="Times New Roman" w:hAnsi="Times New Roman"/>
          <w:b/>
          <w:i/>
          <w:sz w:val="24"/>
          <w:szCs w:val="24"/>
        </w:rPr>
        <w:t>Organization Science</w:t>
      </w:r>
      <w:r w:rsidRPr="00094244">
        <w:rPr>
          <w:rFonts w:ascii="Times New Roman" w:hAnsi="Times New Roman"/>
          <w:sz w:val="24"/>
          <w:szCs w:val="24"/>
        </w:rPr>
        <w:t xml:space="preserve">, 23(5), 1350-1365. </w:t>
      </w:r>
    </w:p>
    <w:p w14:paraId="60E9A06E" w14:textId="3DA55217" w:rsidR="004473BE" w:rsidRPr="00094244" w:rsidRDefault="004473BE" w:rsidP="00931DC2">
      <w:pPr>
        <w:spacing w:after="0" w:line="480" w:lineRule="auto"/>
        <w:rPr>
          <w:rFonts w:ascii="Times New Roman" w:hAnsi="Times New Roman"/>
          <w:sz w:val="24"/>
          <w:szCs w:val="24"/>
        </w:rPr>
      </w:pPr>
      <w:r w:rsidRPr="00267721">
        <w:rPr>
          <w:rFonts w:ascii="Times New Roman" w:hAnsi="Times New Roman"/>
          <w:sz w:val="24"/>
          <w:szCs w:val="24"/>
          <w:lang w:val="de-CH"/>
        </w:rPr>
        <w:t>Gianiodis, P.</w:t>
      </w:r>
      <w:r w:rsidR="00267721" w:rsidRPr="00267721">
        <w:rPr>
          <w:rFonts w:ascii="Times New Roman" w:hAnsi="Times New Roman"/>
          <w:sz w:val="24"/>
          <w:szCs w:val="24"/>
          <w:lang w:val="de-CH"/>
        </w:rPr>
        <w:t xml:space="preserve"> </w:t>
      </w:r>
      <w:r w:rsidRPr="00267721">
        <w:rPr>
          <w:rFonts w:ascii="Times New Roman" w:hAnsi="Times New Roman"/>
          <w:sz w:val="24"/>
          <w:szCs w:val="24"/>
          <w:lang w:val="de-CH"/>
        </w:rPr>
        <w:t>T., Ettlie, J.</w:t>
      </w:r>
      <w:r w:rsidR="00267721" w:rsidRPr="00267721">
        <w:rPr>
          <w:rFonts w:ascii="Times New Roman" w:hAnsi="Times New Roman"/>
          <w:sz w:val="24"/>
          <w:szCs w:val="24"/>
          <w:lang w:val="de-CH"/>
        </w:rPr>
        <w:t xml:space="preserve"> </w:t>
      </w:r>
      <w:r w:rsidRPr="00267721">
        <w:rPr>
          <w:rFonts w:ascii="Times New Roman" w:hAnsi="Times New Roman"/>
          <w:sz w:val="24"/>
          <w:szCs w:val="24"/>
          <w:lang w:val="de-CH"/>
        </w:rPr>
        <w:t>E., &amp; Urbina, J.</w:t>
      </w:r>
      <w:r w:rsidR="00267721">
        <w:rPr>
          <w:rFonts w:ascii="Times New Roman" w:hAnsi="Times New Roman"/>
          <w:sz w:val="24"/>
          <w:szCs w:val="24"/>
          <w:lang w:val="de-CH"/>
        </w:rPr>
        <w:t xml:space="preserve"> </w:t>
      </w:r>
      <w:r w:rsidRPr="00267721">
        <w:rPr>
          <w:rFonts w:ascii="Times New Roman" w:hAnsi="Times New Roman"/>
          <w:sz w:val="24"/>
          <w:szCs w:val="24"/>
          <w:lang w:val="de-CH"/>
        </w:rPr>
        <w:t xml:space="preserve">J. (2014). </w:t>
      </w:r>
      <w:r w:rsidRPr="00094244">
        <w:rPr>
          <w:rFonts w:ascii="Times New Roman" w:hAnsi="Times New Roman"/>
          <w:sz w:val="24"/>
          <w:szCs w:val="24"/>
        </w:rPr>
        <w:t xml:space="preserve">Open service innovation in the global </w:t>
      </w:r>
    </w:p>
    <w:p w14:paraId="7DBC9138" w14:textId="77777777" w:rsidR="004473BE" w:rsidRPr="00094244" w:rsidRDefault="004473BE" w:rsidP="00931DC2">
      <w:pPr>
        <w:spacing w:after="0" w:line="480" w:lineRule="auto"/>
        <w:ind w:left="708"/>
        <w:rPr>
          <w:rFonts w:ascii="Times New Roman" w:hAnsi="Times New Roman"/>
          <w:sz w:val="24"/>
          <w:szCs w:val="24"/>
        </w:rPr>
      </w:pPr>
      <w:r w:rsidRPr="00094244">
        <w:rPr>
          <w:rFonts w:ascii="Times New Roman" w:hAnsi="Times New Roman"/>
          <w:sz w:val="24"/>
          <w:szCs w:val="24"/>
        </w:rPr>
        <w:t xml:space="preserve">banking industry: inside-out versus outside-in strategies. </w:t>
      </w:r>
      <w:r w:rsidRPr="000F5C51">
        <w:rPr>
          <w:rFonts w:ascii="Times New Roman" w:hAnsi="Times New Roman"/>
          <w:b/>
          <w:i/>
          <w:sz w:val="24"/>
          <w:szCs w:val="24"/>
        </w:rPr>
        <w:t>Academy of Management Perspectives</w:t>
      </w:r>
      <w:r w:rsidRPr="00094244">
        <w:rPr>
          <w:rFonts w:ascii="Times New Roman" w:hAnsi="Times New Roman"/>
          <w:sz w:val="24"/>
          <w:szCs w:val="24"/>
        </w:rPr>
        <w:t xml:space="preserve">, 28(1), 76-91. </w:t>
      </w:r>
    </w:p>
    <w:p w14:paraId="461C1BD0" w14:textId="77777777" w:rsidR="004473BE" w:rsidRPr="00094244" w:rsidRDefault="004473BE" w:rsidP="00931DC2">
      <w:pPr>
        <w:widowControl w:val="0"/>
        <w:autoSpaceDE w:val="0"/>
        <w:autoSpaceDN w:val="0"/>
        <w:adjustRightInd w:val="0"/>
        <w:spacing w:after="210" w:line="480" w:lineRule="auto"/>
        <w:contextualSpacing/>
        <w:rPr>
          <w:rFonts w:ascii="Times New Roman" w:hAnsi="Times New Roman"/>
          <w:sz w:val="24"/>
          <w:szCs w:val="24"/>
        </w:rPr>
      </w:pPr>
      <w:r w:rsidRPr="00094244">
        <w:rPr>
          <w:rFonts w:ascii="Times New Roman" w:hAnsi="Times New Roman"/>
          <w:sz w:val="24"/>
          <w:szCs w:val="24"/>
        </w:rPr>
        <w:t xml:space="preserve">Gil, N. (2009). Developing cooperative project client-supplier relationships – How much to </w:t>
      </w:r>
      <w:r w:rsidRPr="00094244">
        <w:rPr>
          <w:rFonts w:ascii="Times New Roman" w:hAnsi="Times New Roman"/>
          <w:sz w:val="24"/>
          <w:szCs w:val="24"/>
        </w:rPr>
        <w:tab/>
        <w:t xml:space="preserve">expect from relational contracts. </w:t>
      </w:r>
      <w:r w:rsidRPr="000F5C51">
        <w:rPr>
          <w:rFonts w:ascii="Times New Roman" w:hAnsi="Times New Roman"/>
          <w:b/>
          <w:i/>
          <w:sz w:val="24"/>
          <w:szCs w:val="24"/>
        </w:rPr>
        <w:t>California Management Review</w:t>
      </w:r>
      <w:r w:rsidRPr="00094244">
        <w:rPr>
          <w:rFonts w:ascii="Times New Roman" w:hAnsi="Times New Roman"/>
          <w:sz w:val="24"/>
          <w:szCs w:val="24"/>
        </w:rPr>
        <w:t>, 51,144-169.</w:t>
      </w:r>
    </w:p>
    <w:p w14:paraId="167B1310" w14:textId="79A0B7CF" w:rsidR="00E1694B" w:rsidRPr="00094244" w:rsidRDefault="00E1694B" w:rsidP="00931DC2">
      <w:pPr>
        <w:spacing w:after="0" w:line="480" w:lineRule="auto"/>
        <w:rPr>
          <w:rFonts w:ascii="Times New Roman" w:hAnsi="Times New Roman"/>
          <w:sz w:val="24"/>
          <w:szCs w:val="24"/>
        </w:rPr>
      </w:pPr>
      <w:r w:rsidRPr="00094244">
        <w:rPr>
          <w:rFonts w:ascii="Times New Roman" w:hAnsi="Times New Roman"/>
          <w:sz w:val="24"/>
          <w:szCs w:val="24"/>
        </w:rPr>
        <w:t xml:space="preserve">Gil, R. &amp; </w:t>
      </w:r>
      <w:proofErr w:type="spellStart"/>
      <w:r w:rsidRPr="00094244">
        <w:rPr>
          <w:rFonts w:ascii="Times New Roman" w:hAnsi="Times New Roman"/>
          <w:sz w:val="24"/>
          <w:szCs w:val="24"/>
        </w:rPr>
        <w:t>Zanarone</w:t>
      </w:r>
      <w:proofErr w:type="spellEnd"/>
      <w:r w:rsidRPr="00094244">
        <w:rPr>
          <w:rFonts w:ascii="Times New Roman" w:hAnsi="Times New Roman"/>
          <w:sz w:val="24"/>
          <w:szCs w:val="24"/>
        </w:rPr>
        <w:t>, G. (2017). Formal and informal contracting: Theory and evidence</w:t>
      </w:r>
    </w:p>
    <w:p w14:paraId="7AA491D2" w14:textId="0DAABF13" w:rsidR="00E1694B" w:rsidRPr="00094244" w:rsidRDefault="00E1694B" w:rsidP="00931DC2">
      <w:pPr>
        <w:spacing w:after="0" w:line="480" w:lineRule="auto"/>
        <w:rPr>
          <w:rFonts w:ascii="Times New Roman" w:hAnsi="Times New Roman"/>
          <w:sz w:val="24"/>
          <w:szCs w:val="24"/>
        </w:rPr>
      </w:pPr>
      <w:r w:rsidRPr="00094244">
        <w:rPr>
          <w:rFonts w:ascii="Times New Roman" w:hAnsi="Times New Roman"/>
          <w:bCs/>
          <w:sz w:val="24"/>
          <w:szCs w:val="24"/>
        </w:rPr>
        <w:tab/>
      </w:r>
      <w:r w:rsidRPr="000F5C51">
        <w:rPr>
          <w:rFonts w:ascii="Times New Roman" w:hAnsi="Times New Roman"/>
          <w:b/>
          <w:bCs/>
          <w:i/>
          <w:sz w:val="24"/>
          <w:szCs w:val="24"/>
        </w:rPr>
        <w:t>Annual Review of Law and Social Science</w:t>
      </w:r>
      <w:r w:rsidRPr="00094244">
        <w:rPr>
          <w:rFonts w:ascii="Times New Roman" w:hAnsi="Times New Roman"/>
          <w:sz w:val="24"/>
          <w:szCs w:val="24"/>
        </w:rPr>
        <w:t>, 13, 141-159.</w:t>
      </w:r>
    </w:p>
    <w:p w14:paraId="3F63C7D0" w14:textId="77777777" w:rsidR="004473BE"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 xml:space="preserve">Gulati, R. </w:t>
      </w:r>
      <w:proofErr w:type="spellStart"/>
      <w:r w:rsidRPr="00094244">
        <w:rPr>
          <w:rFonts w:ascii="Times New Roman" w:hAnsi="Times New Roman"/>
          <w:sz w:val="24"/>
          <w:szCs w:val="24"/>
        </w:rPr>
        <w:t>Puranam</w:t>
      </w:r>
      <w:proofErr w:type="spellEnd"/>
      <w:r w:rsidRPr="00094244">
        <w:rPr>
          <w:rFonts w:ascii="Times New Roman" w:hAnsi="Times New Roman"/>
          <w:sz w:val="24"/>
          <w:szCs w:val="24"/>
        </w:rPr>
        <w:t xml:space="preserve">, P., &amp; </w:t>
      </w:r>
      <w:proofErr w:type="spellStart"/>
      <w:r w:rsidRPr="00094244">
        <w:rPr>
          <w:rFonts w:ascii="Times New Roman" w:hAnsi="Times New Roman"/>
          <w:sz w:val="24"/>
          <w:szCs w:val="24"/>
        </w:rPr>
        <w:t>Tushman</w:t>
      </w:r>
      <w:proofErr w:type="spellEnd"/>
      <w:r w:rsidRPr="00094244">
        <w:rPr>
          <w:rFonts w:ascii="Times New Roman" w:hAnsi="Times New Roman"/>
          <w:sz w:val="24"/>
          <w:szCs w:val="24"/>
        </w:rPr>
        <w:t xml:space="preserve">, M. (2012). Meta-organization design: Rethinking </w:t>
      </w:r>
    </w:p>
    <w:p w14:paraId="71F55AD0" w14:textId="168515D9" w:rsidR="004473BE" w:rsidRPr="00094244" w:rsidRDefault="004473BE" w:rsidP="00931DC2">
      <w:pPr>
        <w:spacing w:after="0" w:line="480" w:lineRule="auto"/>
        <w:ind w:left="480"/>
        <w:rPr>
          <w:rFonts w:ascii="Times New Roman" w:hAnsi="Times New Roman"/>
          <w:sz w:val="24"/>
          <w:szCs w:val="24"/>
        </w:rPr>
      </w:pPr>
      <w:r w:rsidRPr="00094244">
        <w:rPr>
          <w:rFonts w:ascii="Times New Roman" w:hAnsi="Times New Roman"/>
          <w:sz w:val="24"/>
          <w:szCs w:val="24"/>
        </w:rPr>
        <w:t xml:space="preserve">design in </w:t>
      </w:r>
      <w:proofErr w:type="spellStart"/>
      <w:r w:rsidRPr="00094244">
        <w:rPr>
          <w:rFonts w:ascii="Times New Roman" w:hAnsi="Times New Roman"/>
          <w:sz w:val="24"/>
          <w:szCs w:val="24"/>
        </w:rPr>
        <w:t>interorganizational</w:t>
      </w:r>
      <w:proofErr w:type="spellEnd"/>
      <w:r w:rsidRPr="00094244">
        <w:rPr>
          <w:rFonts w:ascii="Times New Roman" w:hAnsi="Times New Roman"/>
          <w:sz w:val="24"/>
          <w:szCs w:val="24"/>
        </w:rPr>
        <w:t xml:space="preserve"> and community contexts. </w:t>
      </w:r>
      <w:r w:rsidRPr="000F5C51">
        <w:rPr>
          <w:rFonts w:ascii="Times New Roman" w:hAnsi="Times New Roman"/>
          <w:b/>
          <w:i/>
          <w:sz w:val="24"/>
          <w:szCs w:val="24"/>
        </w:rPr>
        <w:t>Strategic Management Journal</w:t>
      </w:r>
      <w:r w:rsidR="000C1BE0">
        <w:rPr>
          <w:rFonts w:ascii="Times New Roman" w:hAnsi="Times New Roman"/>
          <w:sz w:val="24"/>
          <w:szCs w:val="24"/>
        </w:rPr>
        <w:t>, 33,</w:t>
      </w:r>
      <w:r w:rsidRPr="00094244">
        <w:rPr>
          <w:rFonts w:ascii="Times New Roman" w:hAnsi="Times New Roman"/>
          <w:sz w:val="24"/>
          <w:szCs w:val="24"/>
        </w:rPr>
        <w:t xml:space="preserve"> 571-586.</w:t>
      </w:r>
    </w:p>
    <w:p w14:paraId="6CA9DF1C"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Granstrand, O., &amp; Holgersson, M. (2014). The Challenge of Closing Open Innovation: The Intellectual Property Disassembly Problem. </w:t>
      </w:r>
      <w:r w:rsidRPr="000F5C51">
        <w:rPr>
          <w:rFonts w:ascii="Times New Roman" w:hAnsi="Times New Roman"/>
          <w:b/>
          <w:i/>
          <w:iCs/>
          <w:noProof/>
          <w:sz w:val="24"/>
          <w:szCs w:val="24"/>
        </w:rPr>
        <w:t>Research-Technology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57</w:t>
      </w:r>
      <w:r w:rsidRPr="00094244">
        <w:rPr>
          <w:rFonts w:ascii="Times New Roman" w:hAnsi="Times New Roman"/>
          <w:noProof/>
          <w:sz w:val="24"/>
          <w:szCs w:val="24"/>
        </w:rPr>
        <w:t xml:space="preserve">(5), 19–25. </w:t>
      </w:r>
    </w:p>
    <w:p w14:paraId="4BE1379F" w14:textId="77777777" w:rsidR="004473BE" w:rsidRPr="00094244" w:rsidRDefault="004473BE" w:rsidP="00931DC2">
      <w:pPr>
        <w:spacing w:line="480" w:lineRule="auto"/>
        <w:contextualSpacing/>
        <w:rPr>
          <w:rFonts w:ascii="Times New Roman" w:hAnsi="Times New Roman"/>
          <w:sz w:val="24"/>
          <w:szCs w:val="24"/>
        </w:rPr>
      </w:pPr>
      <w:r w:rsidRPr="00094244">
        <w:rPr>
          <w:rFonts w:ascii="Times New Roman" w:hAnsi="Times New Roman"/>
          <w:sz w:val="24"/>
          <w:szCs w:val="24"/>
        </w:rPr>
        <w:t xml:space="preserve">Hagedoorn, J. (2002). Inter-firm R&amp;D partnerships – an overview of major trends and </w:t>
      </w:r>
      <w:r w:rsidRPr="00094244">
        <w:rPr>
          <w:rFonts w:ascii="Times New Roman" w:hAnsi="Times New Roman"/>
          <w:sz w:val="24"/>
          <w:szCs w:val="24"/>
        </w:rPr>
        <w:tab/>
        <w:t xml:space="preserve">patterns since 1960. </w:t>
      </w:r>
      <w:r w:rsidRPr="000F5C51">
        <w:rPr>
          <w:rFonts w:ascii="Times New Roman" w:hAnsi="Times New Roman"/>
          <w:b/>
          <w:i/>
          <w:sz w:val="24"/>
          <w:szCs w:val="24"/>
        </w:rPr>
        <w:t>Research Policy</w:t>
      </w:r>
      <w:r w:rsidRPr="000F5C51">
        <w:rPr>
          <w:rFonts w:ascii="Times New Roman" w:hAnsi="Times New Roman"/>
          <w:b/>
          <w:sz w:val="24"/>
          <w:szCs w:val="24"/>
        </w:rPr>
        <w:t>,</w:t>
      </w:r>
      <w:r w:rsidRPr="00094244">
        <w:rPr>
          <w:rFonts w:ascii="Times New Roman" w:hAnsi="Times New Roman"/>
          <w:sz w:val="24"/>
          <w:szCs w:val="24"/>
        </w:rPr>
        <w:t xml:space="preserve"> 31, 477-492.</w:t>
      </w:r>
    </w:p>
    <w:p w14:paraId="1A1FB1BF" w14:textId="77777777" w:rsidR="004473BE" w:rsidRPr="00094244" w:rsidRDefault="004473BE" w:rsidP="00931DC2">
      <w:pPr>
        <w:spacing w:line="480" w:lineRule="auto"/>
        <w:contextualSpacing/>
        <w:rPr>
          <w:rFonts w:ascii="Times New Roman" w:hAnsi="Times New Roman"/>
          <w:sz w:val="24"/>
          <w:szCs w:val="24"/>
        </w:rPr>
      </w:pPr>
      <w:r w:rsidRPr="00094244">
        <w:rPr>
          <w:rFonts w:ascii="Times New Roman" w:hAnsi="Times New Roman"/>
          <w:sz w:val="24"/>
          <w:szCs w:val="24"/>
        </w:rPr>
        <w:t xml:space="preserve">Hagedoorn, J. &amp; </w:t>
      </w:r>
      <w:proofErr w:type="spellStart"/>
      <w:r w:rsidRPr="00094244">
        <w:rPr>
          <w:rFonts w:ascii="Times New Roman" w:hAnsi="Times New Roman"/>
          <w:sz w:val="24"/>
          <w:szCs w:val="24"/>
        </w:rPr>
        <w:t>Hesen</w:t>
      </w:r>
      <w:proofErr w:type="spellEnd"/>
      <w:r w:rsidRPr="00094244">
        <w:rPr>
          <w:rFonts w:ascii="Times New Roman" w:hAnsi="Times New Roman"/>
          <w:sz w:val="24"/>
          <w:szCs w:val="24"/>
        </w:rPr>
        <w:t xml:space="preserve">, G. (2007). Contract law and the governance of inter-firm technology </w:t>
      </w:r>
      <w:r w:rsidRPr="00094244">
        <w:rPr>
          <w:rFonts w:ascii="Times New Roman" w:hAnsi="Times New Roman"/>
          <w:sz w:val="24"/>
          <w:szCs w:val="24"/>
        </w:rPr>
        <w:tab/>
        <w:t xml:space="preserve">partnerships. An analysis of different modes of partnering and their contractual </w:t>
      </w:r>
      <w:r w:rsidRPr="00094244">
        <w:rPr>
          <w:rFonts w:ascii="Times New Roman" w:hAnsi="Times New Roman"/>
          <w:sz w:val="24"/>
          <w:szCs w:val="24"/>
        </w:rPr>
        <w:tab/>
        <w:t xml:space="preserve">implications. </w:t>
      </w:r>
      <w:r w:rsidRPr="000F5C51">
        <w:rPr>
          <w:rFonts w:ascii="Times New Roman" w:hAnsi="Times New Roman"/>
          <w:b/>
          <w:i/>
          <w:sz w:val="24"/>
          <w:szCs w:val="24"/>
        </w:rPr>
        <w:t>Journal of Management Studies</w:t>
      </w:r>
      <w:r w:rsidRPr="00094244">
        <w:rPr>
          <w:rFonts w:ascii="Times New Roman" w:hAnsi="Times New Roman"/>
          <w:sz w:val="24"/>
          <w:szCs w:val="24"/>
        </w:rPr>
        <w:t>, 44, 342-366.</w:t>
      </w:r>
    </w:p>
    <w:p w14:paraId="4CF29DD7" w14:textId="4C21EE5E"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Hagedoorn, J., &amp; Wang, N. (2012). Is there complementarity or substitutability between internal and external R&amp;D strategies? </w:t>
      </w:r>
      <w:r w:rsidRPr="000F5C51">
        <w:rPr>
          <w:rFonts w:ascii="Times New Roman" w:hAnsi="Times New Roman"/>
          <w:b/>
          <w:i/>
          <w:noProof/>
          <w:sz w:val="24"/>
          <w:szCs w:val="24"/>
        </w:rPr>
        <w:t>Research Policy</w:t>
      </w:r>
      <w:r w:rsidR="000C1BE0">
        <w:rPr>
          <w:rFonts w:ascii="Times New Roman" w:hAnsi="Times New Roman"/>
          <w:noProof/>
          <w:sz w:val="24"/>
          <w:szCs w:val="24"/>
        </w:rPr>
        <w:t>, 41(6),</w:t>
      </w:r>
      <w:r w:rsidRPr="00094244">
        <w:rPr>
          <w:rFonts w:ascii="Times New Roman" w:hAnsi="Times New Roman"/>
          <w:noProof/>
          <w:sz w:val="24"/>
          <w:szCs w:val="24"/>
        </w:rPr>
        <w:t xml:space="preserve"> 1072-1083. </w:t>
      </w:r>
    </w:p>
    <w:p w14:paraId="129E1674"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Hagedoorn, J., &amp; Zobel, A.-K. (2015). The role of contracts and intellectual property rights in open innovation. </w:t>
      </w:r>
      <w:r w:rsidRPr="000F5C51">
        <w:rPr>
          <w:rFonts w:ascii="Times New Roman" w:hAnsi="Times New Roman"/>
          <w:b/>
          <w:i/>
          <w:iCs/>
          <w:noProof/>
          <w:sz w:val="24"/>
          <w:szCs w:val="24"/>
        </w:rPr>
        <w:t>Technology Analysis and Strategic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27</w:t>
      </w:r>
      <w:r w:rsidRPr="00094244">
        <w:rPr>
          <w:rFonts w:ascii="Times New Roman" w:hAnsi="Times New Roman"/>
          <w:noProof/>
          <w:sz w:val="24"/>
          <w:szCs w:val="24"/>
        </w:rPr>
        <w:t xml:space="preserve">(9), 1050–1067. </w:t>
      </w:r>
    </w:p>
    <w:p w14:paraId="55D00F58" w14:textId="0A4B1CDE"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Hardy, C., Lawrence, T.</w:t>
      </w:r>
      <w:r w:rsidR="00267721">
        <w:rPr>
          <w:rFonts w:ascii="Times New Roman" w:hAnsi="Times New Roman"/>
          <w:noProof/>
          <w:sz w:val="24"/>
          <w:szCs w:val="24"/>
        </w:rPr>
        <w:t xml:space="preserve"> </w:t>
      </w:r>
      <w:r w:rsidRPr="00094244">
        <w:rPr>
          <w:rFonts w:ascii="Times New Roman" w:hAnsi="Times New Roman"/>
          <w:noProof/>
          <w:sz w:val="24"/>
          <w:szCs w:val="24"/>
        </w:rPr>
        <w:t xml:space="preserve">B., &amp; Grant, D. (2005). Discourse and collaboration: the role of </w:t>
      </w:r>
      <w:r w:rsidRPr="00094244">
        <w:rPr>
          <w:rFonts w:ascii="Times New Roman" w:hAnsi="Times New Roman"/>
          <w:noProof/>
          <w:sz w:val="24"/>
          <w:szCs w:val="24"/>
        </w:rPr>
        <w:lastRenderedPageBreak/>
        <w:t xml:space="preserve">conversations and collective identity. </w:t>
      </w:r>
      <w:r w:rsidRPr="000F5C51">
        <w:rPr>
          <w:rFonts w:ascii="Times New Roman" w:hAnsi="Times New Roman"/>
          <w:b/>
          <w:i/>
          <w:noProof/>
          <w:sz w:val="24"/>
          <w:szCs w:val="24"/>
        </w:rPr>
        <w:t>Academy of Management Review</w:t>
      </w:r>
      <w:r w:rsidRPr="00094244">
        <w:rPr>
          <w:rFonts w:ascii="Times New Roman" w:hAnsi="Times New Roman"/>
          <w:noProof/>
          <w:sz w:val="24"/>
          <w:szCs w:val="24"/>
        </w:rPr>
        <w:t xml:space="preserve">, 30, 58-77. </w:t>
      </w:r>
    </w:p>
    <w:p w14:paraId="7B340E2E" w14:textId="77777777" w:rsidR="00267721" w:rsidRDefault="004473BE" w:rsidP="00931DC2">
      <w:pPr>
        <w:spacing w:after="200" w:line="480" w:lineRule="auto"/>
        <w:contextualSpacing/>
        <w:rPr>
          <w:rFonts w:ascii="Times New Roman" w:hAnsi="Times New Roman"/>
          <w:bCs/>
          <w:sz w:val="24"/>
          <w:szCs w:val="24"/>
        </w:rPr>
      </w:pPr>
      <w:r w:rsidRPr="00267721">
        <w:rPr>
          <w:rFonts w:ascii="Times New Roman" w:hAnsi="Times New Roman"/>
          <w:bCs/>
          <w:sz w:val="24"/>
          <w:szCs w:val="24"/>
          <w:lang w:val="de-CH"/>
        </w:rPr>
        <w:t>Hatten, K.</w:t>
      </w:r>
      <w:r w:rsidR="00267721" w:rsidRPr="00267721">
        <w:rPr>
          <w:rFonts w:ascii="Times New Roman" w:hAnsi="Times New Roman"/>
          <w:bCs/>
          <w:sz w:val="24"/>
          <w:szCs w:val="24"/>
          <w:lang w:val="de-CH"/>
        </w:rPr>
        <w:t xml:space="preserve"> </w:t>
      </w:r>
      <w:r w:rsidRPr="00267721">
        <w:rPr>
          <w:rFonts w:ascii="Times New Roman" w:hAnsi="Times New Roman"/>
          <w:bCs/>
          <w:sz w:val="24"/>
          <w:szCs w:val="24"/>
          <w:lang w:val="de-CH"/>
        </w:rPr>
        <w:t>J., James, W.</w:t>
      </w:r>
      <w:r w:rsidR="00267721" w:rsidRPr="00267721">
        <w:rPr>
          <w:rFonts w:ascii="Times New Roman" w:hAnsi="Times New Roman"/>
          <w:bCs/>
          <w:sz w:val="24"/>
          <w:szCs w:val="24"/>
          <w:lang w:val="de-CH"/>
        </w:rPr>
        <w:t xml:space="preserve"> </w:t>
      </w:r>
      <w:r w:rsidRPr="00267721">
        <w:rPr>
          <w:rFonts w:ascii="Times New Roman" w:hAnsi="Times New Roman"/>
          <w:bCs/>
          <w:sz w:val="24"/>
          <w:szCs w:val="24"/>
          <w:lang w:val="de-CH"/>
        </w:rPr>
        <w:t>L., Fink, R.</w:t>
      </w:r>
      <w:r w:rsidR="00267721" w:rsidRPr="00267721">
        <w:rPr>
          <w:rFonts w:ascii="Times New Roman" w:hAnsi="Times New Roman"/>
          <w:bCs/>
          <w:sz w:val="24"/>
          <w:szCs w:val="24"/>
          <w:lang w:val="de-CH"/>
        </w:rPr>
        <w:t xml:space="preserve"> </w:t>
      </w:r>
      <w:r w:rsidRPr="00267721">
        <w:rPr>
          <w:rFonts w:ascii="Times New Roman" w:hAnsi="Times New Roman"/>
          <w:bCs/>
          <w:sz w:val="24"/>
          <w:szCs w:val="24"/>
          <w:lang w:val="de-CH"/>
        </w:rPr>
        <w:t xml:space="preserve">C., &amp; </w:t>
      </w:r>
      <w:proofErr w:type="spellStart"/>
      <w:r w:rsidRPr="00267721">
        <w:rPr>
          <w:rFonts w:ascii="Times New Roman" w:hAnsi="Times New Roman"/>
          <w:bCs/>
          <w:sz w:val="24"/>
          <w:szCs w:val="24"/>
          <w:lang w:val="de-CH"/>
        </w:rPr>
        <w:t>Keeler</w:t>
      </w:r>
      <w:proofErr w:type="spellEnd"/>
      <w:r w:rsidRPr="00267721">
        <w:rPr>
          <w:rFonts w:ascii="Times New Roman" w:hAnsi="Times New Roman"/>
          <w:bCs/>
          <w:sz w:val="24"/>
          <w:szCs w:val="24"/>
          <w:lang w:val="de-CH"/>
        </w:rPr>
        <w:t>, J.</w:t>
      </w:r>
      <w:r w:rsidR="00267721">
        <w:rPr>
          <w:rFonts w:ascii="Times New Roman" w:hAnsi="Times New Roman"/>
          <w:bCs/>
          <w:sz w:val="24"/>
          <w:szCs w:val="24"/>
          <w:lang w:val="de-CH"/>
        </w:rPr>
        <w:t xml:space="preserve"> </w:t>
      </w:r>
      <w:r w:rsidRPr="00267721">
        <w:rPr>
          <w:rFonts w:ascii="Times New Roman" w:hAnsi="Times New Roman"/>
          <w:bCs/>
          <w:sz w:val="24"/>
          <w:szCs w:val="24"/>
          <w:lang w:val="de-CH"/>
        </w:rPr>
        <w:t xml:space="preserve">P.  (2012). </w:t>
      </w:r>
      <w:proofErr w:type="spellStart"/>
      <w:r w:rsidR="00267721">
        <w:rPr>
          <w:rFonts w:ascii="Times New Roman" w:hAnsi="Times New Roman"/>
          <w:bCs/>
          <w:sz w:val="24"/>
          <w:szCs w:val="24"/>
        </w:rPr>
        <w:t>Macneil’s</w:t>
      </w:r>
      <w:proofErr w:type="spellEnd"/>
      <w:r w:rsidR="00267721">
        <w:rPr>
          <w:rFonts w:ascii="Times New Roman" w:hAnsi="Times New Roman"/>
          <w:bCs/>
          <w:sz w:val="24"/>
          <w:szCs w:val="24"/>
        </w:rPr>
        <w:t xml:space="preserve"> relational norms </w:t>
      </w:r>
    </w:p>
    <w:p w14:paraId="29E98D72" w14:textId="1710F419" w:rsidR="004473BE" w:rsidRPr="00094244" w:rsidRDefault="00267721" w:rsidP="00267721">
      <w:pPr>
        <w:spacing w:after="200" w:line="480" w:lineRule="auto"/>
        <w:ind w:firstLine="480"/>
        <w:contextualSpacing/>
        <w:rPr>
          <w:rFonts w:ascii="Times New Roman" w:hAnsi="Times New Roman"/>
          <w:bCs/>
          <w:sz w:val="24"/>
          <w:szCs w:val="24"/>
        </w:rPr>
      </w:pPr>
      <w:r>
        <w:rPr>
          <w:rFonts w:ascii="Times New Roman" w:hAnsi="Times New Roman"/>
          <w:bCs/>
          <w:sz w:val="24"/>
          <w:szCs w:val="24"/>
        </w:rPr>
        <w:t xml:space="preserve">and </w:t>
      </w:r>
      <w:r w:rsidR="004473BE" w:rsidRPr="00094244">
        <w:rPr>
          <w:rFonts w:ascii="Times New Roman" w:hAnsi="Times New Roman"/>
          <w:bCs/>
          <w:sz w:val="24"/>
          <w:szCs w:val="24"/>
        </w:rPr>
        <w:t xml:space="preserve">his non-mirrored ends propositions. </w:t>
      </w:r>
      <w:r w:rsidR="004473BE" w:rsidRPr="000F5C51">
        <w:rPr>
          <w:rFonts w:ascii="Times New Roman" w:hAnsi="Times New Roman"/>
          <w:b/>
          <w:bCs/>
          <w:i/>
          <w:sz w:val="24"/>
          <w:szCs w:val="24"/>
        </w:rPr>
        <w:t>Journal of Marketing Research</w:t>
      </w:r>
      <w:r w:rsidR="004473BE" w:rsidRPr="00094244">
        <w:rPr>
          <w:rFonts w:ascii="Times New Roman" w:hAnsi="Times New Roman"/>
          <w:bCs/>
          <w:sz w:val="24"/>
          <w:szCs w:val="24"/>
        </w:rPr>
        <w:t>, 19, 1-16.</w:t>
      </w:r>
    </w:p>
    <w:p w14:paraId="7FE40628"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Heger, T., &amp; Boman, M. (2015). Networked foresight-The case of EIT ICT Labs. </w:t>
      </w:r>
      <w:r w:rsidRPr="000F5C51">
        <w:rPr>
          <w:rFonts w:ascii="Times New Roman" w:hAnsi="Times New Roman"/>
          <w:b/>
          <w:i/>
          <w:iCs/>
          <w:noProof/>
          <w:sz w:val="24"/>
          <w:szCs w:val="24"/>
        </w:rPr>
        <w:t>Technological Forecasting and Social Change</w:t>
      </w:r>
      <w:r w:rsidRPr="00094244">
        <w:rPr>
          <w:rFonts w:ascii="Times New Roman" w:hAnsi="Times New Roman"/>
          <w:noProof/>
          <w:sz w:val="24"/>
          <w:szCs w:val="24"/>
        </w:rPr>
        <w:t xml:space="preserve">, </w:t>
      </w:r>
      <w:r w:rsidRPr="000C1BE0">
        <w:rPr>
          <w:rFonts w:ascii="Times New Roman" w:hAnsi="Times New Roman"/>
          <w:iCs/>
          <w:noProof/>
          <w:sz w:val="24"/>
          <w:szCs w:val="24"/>
        </w:rPr>
        <w:t>101</w:t>
      </w:r>
      <w:r w:rsidRPr="00094244">
        <w:rPr>
          <w:rFonts w:ascii="Times New Roman" w:hAnsi="Times New Roman"/>
          <w:noProof/>
          <w:sz w:val="24"/>
          <w:szCs w:val="24"/>
        </w:rPr>
        <w:t xml:space="preserve">, 147–164. </w:t>
      </w:r>
    </w:p>
    <w:p w14:paraId="15D15595" w14:textId="28466FB9" w:rsidR="00620E9B" w:rsidRPr="00094244" w:rsidRDefault="00620E9B"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Helfat, C., Finkelstein, S., Mitchell, W., Peteraf, M.</w:t>
      </w:r>
      <w:r w:rsidR="00267721">
        <w:rPr>
          <w:rFonts w:ascii="Times New Roman" w:hAnsi="Times New Roman"/>
          <w:noProof/>
          <w:sz w:val="24"/>
          <w:szCs w:val="24"/>
        </w:rPr>
        <w:t xml:space="preserve"> </w:t>
      </w:r>
      <w:r w:rsidRPr="00094244">
        <w:rPr>
          <w:rFonts w:ascii="Times New Roman" w:hAnsi="Times New Roman"/>
          <w:noProof/>
          <w:sz w:val="24"/>
          <w:szCs w:val="24"/>
        </w:rPr>
        <w:t>A., Singh, H., Teece, D.</w:t>
      </w:r>
      <w:r w:rsidR="00267721">
        <w:rPr>
          <w:rFonts w:ascii="Times New Roman" w:hAnsi="Times New Roman"/>
          <w:noProof/>
          <w:sz w:val="24"/>
          <w:szCs w:val="24"/>
        </w:rPr>
        <w:t xml:space="preserve"> </w:t>
      </w:r>
      <w:r w:rsidRPr="00094244">
        <w:rPr>
          <w:rFonts w:ascii="Times New Roman" w:hAnsi="Times New Roman"/>
          <w:noProof/>
          <w:sz w:val="24"/>
          <w:szCs w:val="24"/>
        </w:rPr>
        <w:t>J., &amp; Winter, S.</w:t>
      </w:r>
      <w:r w:rsidR="00267721">
        <w:rPr>
          <w:rFonts w:ascii="Times New Roman" w:hAnsi="Times New Roman"/>
          <w:noProof/>
          <w:sz w:val="24"/>
          <w:szCs w:val="24"/>
        </w:rPr>
        <w:t xml:space="preserve"> </w:t>
      </w:r>
      <w:r w:rsidRPr="00094244">
        <w:rPr>
          <w:rFonts w:ascii="Times New Roman" w:hAnsi="Times New Roman"/>
          <w:noProof/>
          <w:sz w:val="24"/>
          <w:szCs w:val="24"/>
        </w:rPr>
        <w:t xml:space="preserve">G. (2007). Dynamic capabilities: Understanding strategic change in organizations. Blackwell: Oxford, UK. </w:t>
      </w:r>
    </w:p>
    <w:p w14:paraId="69CD3220"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de-CH"/>
        </w:rPr>
        <w:t xml:space="preserve">Henkel, J., Baldwin, C. Y., &amp; Shih, W. (2013). </w:t>
      </w:r>
      <w:r w:rsidRPr="00094244">
        <w:rPr>
          <w:rFonts w:ascii="Times New Roman" w:hAnsi="Times New Roman"/>
          <w:noProof/>
          <w:sz w:val="24"/>
          <w:szCs w:val="24"/>
        </w:rPr>
        <w:t xml:space="preserve">IP Modularity: Profiting from Innovation by Aligning Product Architecture with Intellectual Property. </w:t>
      </w:r>
      <w:r w:rsidRPr="000F5C51">
        <w:rPr>
          <w:rFonts w:ascii="Times New Roman" w:hAnsi="Times New Roman"/>
          <w:b/>
          <w:i/>
          <w:iCs/>
          <w:noProof/>
          <w:sz w:val="24"/>
          <w:szCs w:val="24"/>
        </w:rPr>
        <w:t>California Management Review</w:t>
      </w:r>
      <w:r w:rsidRPr="00094244">
        <w:rPr>
          <w:rFonts w:ascii="Times New Roman" w:hAnsi="Times New Roman"/>
          <w:noProof/>
          <w:sz w:val="24"/>
          <w:szCs w:val="24"/>
        </w:rPr>
        <w:t xml:space="preserve">, </w:t>
      </w:r>
      <w:r w:rsidRPr="000C1BE0">
        <w:rPr>
          <w:rFonts w:ascii="Times New Roman" w:hAnsi="Times New Roman"/>
          <w:iCs/>
          <w:noProof/>
          <w:sz w:val="24"/>
          <w:szCs w:val="24"/>
        </w:rPr>
        <w:t>55</w:t>
      </w:r>
      <w:r w:rsidRPr="00094244">
        <w:rPr>
          <w:rFonts w:ascii="Times New Roman" w:hAnsi="Times New Roman"/>
          <w:noProof/>
          <w:sz w:val="24"/>
          <w:szCs w:val="24"/>
        </w:rPr>
        <w:t xml:space="preserve">(4), 65–82. </w:t>
      </w:r>
    </w:p>
    <w:p w14:paraId="0008F0B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Herzog, P., &amp; Leker, J. (2010). Open and closed innovation &amp;amp;ndash; different innovation cultures for different strategies. </w:t>
      </w:r>
      <w:r w:rsidRPr="000F5C51">
        <w:rPr>
          <w:rFonts w:ascii="Times New Roman" w:hAnsi="Times New Roman"/>
          <w:b/>
          <w:i/>
          <w:iCs/>
          <w:noProof/>
          <w:sz w:val="24"/>
          <w:szCs w:val="24"/>
        </w:rPr>
        <w:t>International Journal of 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52</w:t>
      </w:r>
      <w:r w:rsidRPr="00094244">
        <w:rPr>
          <w:rFonts w:ascii="Times New Roman" w:hAnsi="Times New Roman"/>
          <w:noProof/>
          <w:sz w:val="24"/>
          <w:szCs w:val="24"/>
        </w:rPr>
        <w:t xml:space="preserve">(3/4), 322. </w:t>
      </w:r>
    </w:p>
    <w:p w14:paraId="7208207B"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Huang, F., Rice, J., Galvin, P., &amp; Martin, N. (2014). Openness and appropriation: Empirical evidence from Australian businesses. </w:t>
      </w:r>
      <w:r w:rsidRPr="000F5C51">
        <w:rPr>
          <w:rFonts w:ascii="Times New Roman" w:hAnsi="Times New Roman"/>
          <w:b/>
          <w:i/>
          <w:iCs/>
          <w:noProof/>
          <w:sz w:val="24"/>
          <w:szCs w:val="24"/>
        </w:rPr>
        <w:t>IEEE Transactions on Engineering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61</w:t>
      </w:r>
      <w:r w:rsidRPr="00094244">
        <w:rPr>
          <w:rFonts w:ascii="Times New Roman" w:hAnsi="Times New Roman"/>
          <w:noProof/>
          <w:sz w:val="24"/>
          <w:szCs w:val="24"/>
        </w:rPr>
        <w:t xml:space="preserve">(3), 488–498. </w:t>
      </w:r>
    </w:p>
    <w:p w14:paraId="3CD2F3C4"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Hurmelinna, P., Kyläheiko, K., &amp; Jauhiainen, T. (2007). The Janus face of the appropriability regime in the protection of innovations: Theoretical re-appraisal and empirical analysis. </w:t>
      </w:r>
      <w:r w:rsidRPr="000F5C51">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27</w:t>
      </w:r>
      <w:r w:rsidRPr="00094244">
        <w:rPr>
          <w:rFonts w:ascii="Times New Roman" w:hAnsi="Times New Roman"/>
          <w:noProof/>
          <w:sz w:val="24"/>
          <w:szCs w:val="24"/>
        </w:rPr>
        <w:t xml:space="preserve">(3), 133–144. </w:t>
      </w:r>
    </w:p>
    <w:p w14:paraId="582D822B" w14:textId="6AC3D942" w:rsidR="00620E9B" w:rsidRPr="00094244" w:rsidRDefault="00620E9B"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267721">
        <w:rPr>
          <w:rFonts w:ascii="Times New Roman" w:hAnsi="Times New Roman"/>
          <w:noProof/>
          <w:sz w:val="24"/>
          <w:szCs w:val="24"/>
          <w:lang w:val="de-CH"/>
        </w:rPr>
        <w:t>Katkalo, V.</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S., Pitelis, C.</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N &amp; Teece, D.</w:t>
      </w:r>
      <w:r w:rsidR="00267721" w:rsidRPr="00267721">
        <w:rPr>
          <w:rFonts w:ascii="Times New Roman" w:hAnsi="Times New Roman"/>
          <w:noProof/>
          <w:sz w:val="24"/>
          <w:szCs w:val="24"/>
          <w:lang w:val="de-CH"/>
        </w:rPr>
        <w:t xml:space="preserve"> </w:t>
      </w:r>
      <w:r w:rsidRPr="00267721">
        <w:rPr>
          <w:rFonts w:ascii="Times New Roman" w:hAnsi="Times New Roman"/>
          <w:noProof/>
          <w:sz w:val="24"/>
          <w:szCs w:val="24"/>
          <w:lang w:val="de-CH"/>
        </w:rPr>
        <w:t xml:space="preserve">J. (2010). </w:t>
      </w:r>
      <w:r w:rsidRPr="00094244">
        <w:rPr>
          <w:rFonts w:ascii="Times New Roman" w:hAnsi="Times New Roman"/>
          <w:noProof/>
          <w:sz w:val="24"/>
          <w:szCs w:val="24"/>
        </w:rPr>
        <w:t>Introduction: on the nature and scope of dynamic capabilities</w:t>
      </w:r>
      <w:r w:rsidRPr="00094244">
        <w:rPr>
          <w:rFonts w:ascii="Times New Roman" w:hAnsi="Times New Roman"/>
          <w:i/>
          <w:noProof/>
          <w:sz w:val="24"/>
          <w:szCs w:val="24"/>
        </w:rPr>
        <w:t xml:space="preserve">. </w:t>
      </w:r>
      <w:r w:rsidRPr="000F5C51">
        <w:rPr>
          <w:rFonts w:ascii="Times New Roman" w:hAnsi="Times New Roman"/>
          <w:b/>
          <w:i/>
          <w:noProof/>
          <w:sz w:val="24"/>
          <w:szCs w:val="24"/>
        </w:rPr>
        <w:t>Industrial and Corporate Change</w:t>
      </w:r>
      <w:r w:rsidRPr="00094244">
        <w:rPr>
          <w:rFonts w:ascii="Times New Roman" w:hAnsi="Times New Roman"/>
          <w:noProof/>
          <w:sz w:val="24"/>
          <w:szCs w:val="24"/>
        </w:rPr>
        <w:t xml:space="preserve">, 19(4), 1175-1186. </w:t>
      </w:r>
    </w:p>
    <w:p w14:paraId="225DF869" w14:textId="767297AF" w:rsidR="00551602" w:rsidRPr="00094244" w:rsidRDefault="00551602"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Kokshagina, O., Masson, P.</w:t>
      </w:r>
      <w:r w:rsidR="00267721">
        <w:rPr>
          <w:rFonts w:ascii="Times New Roman" w:hAnsi="Times New Roman"/>
          <w:noProof/>
          <w:sz w:val="24"/>
          <w:szCs w:val="24"/>
        </w:rPr>
        <w:t xml:space="preserve"> </w:t>
      </w:r>
      <w:r w:rsidRPr="00094244">
        <w:rPr>
          <w:rFonts w:ascii="Times New Roman" w:hAnsi="Times New Roman"/>
          <w:noProof/>
          <w:sz w:val="24"/>
          <w:szCs w:val="24"/>
        </w:rPr>
        <w:t xml:space="preserve">L., &amp; Bories, F. (2017). Fast-connecting search practices: on the role of open innovation intermediary to accelerate the absorptive capacity. </w:t>
      </w:r>
      <w:r w:rsidRPr="000F5C51">
        <w:rPr>
          <w:rFonts w:ascii="Times New Roman" w:hAnsi="Times New Roman"/>
          <w:b/>
          <w:i/>
          <w:noProof/>
          <w:sz w:val="24"/>
          <w:szCs w:val="24"/>
        </w:rPr>
        <w:t>Technological Forecasting &amp; Social Change</w:t>
      </w:r>
      <w:r w:rsidRPr="00094244">
        <w:rPr>
          <w:rFonts w:ascii="Times New Roman" w:hAnsi="Times New Roman"/>
          <w:noProof/>
          <w:sz w:val="24"/>
          <w:szCs w:val="24"/>
        </w:rPr>
        <w:t xml:space="preserve">, 120, 232-239. </w:t>
      </w:r>
    </w:p>
    <w:p w14:paraId="7D73269F"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Lakemond, N., Bengtsson, L., Laursen, K., &amp; Tell, F. (2016). Match and manage: The use of </w:t>
      </w:r>
      <w:r w:rsidRPr="00094244">
        <w:rPr>
          <w:rFonts w:ascii="Times New Roman" w:hAnsi="Times New Roman"/>
          <w:noProof/>
          <w:sz w:val="24"/>
          <w:szCs w:val="24"/>
        </w:rPr>
        <w:lastRenderedPageBreak/>
        <w:t xml:space="preserve">knowledge matching and project management to integrate knowledge in collaborative inbound open innovation. </w:t>
      </w:r>
      <w:r w:rsidRPr="000F5C51">
        <w:rPr>
          <w:rFonts w:ascii="Times New Roman" w:hAnsi="Times New Roman"/>
          <w:b/>
          <w:i/>
          <w:iCs/>
          <w:noProof/>
          <w:sz w:val="24"/>
          <w:szCs w:val="24"/>
        </w:rPr>
        <w:t>Industrial and Corporate Change</w:t>
      </w:r>
      <w:r w:rsidRPr="000F5C51">
        <w:rPr>
          <w:rFonts w:ascii="Times New Roman" w:hAnsi="Times New Roman"/>
          <w:b/>
          <w:noProof/>
          <w:sz w:val="24"/>
          <w:szCs w:val="24"/>
        </w:rPr>
        <w:t>,</w:t>
      </w:r>
      <w:r w:rsidRPr="00094244">
        <w:rPr>
          <w:rFonts w:ascii="Times New Roman" w:hAnsi="Times New Roman"/>
          <w:noProof/>
          <w:sz w:val="24"/>
          <w:szCs w:val="24"/>
        </w:rPr>
        <w:t xml:space="preserve"> </w:t>
      </w:r>
      <w:r w:rsidRPr="000C1BE0">
        <w:rPr>
          <w:rFonts w:ascii="Times New Roman" w:hAnsi="Times New Roman"/>
          <w:iCs/>
          <w:noProof/>
          <w:sz w:val="24"/>
          <w:szCs w:val="24"/>
        </w:rPr>
        <w:t>25</w:t>
      </w:r>
      <w:r w:rsidRPr="00094244">
        <w:rPr>
          <w:rFonts w:ascii="Times New Roman" w:hAnsi="Times New Roman"/>
          <w:noProof/>
          <w:sz w:val="24"/>
          <w:szCs w:val="24"/>
        </w:rPr>
        <w:t xml:space="preserve">(2), 333–352. </w:t>
      </w:r>
    </w:p>
    <w:p w14:paraId="6E390860" w14:textId="25320532" w:rsidR="004473BE"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 xml:space="preserve">Lane, P.J., </w:t>
      </w:r>
      <w:proofErr w:type="spellStart"/>
      <w:r w:rsidRPr="00094244">
        <w:rPr>
          <w:rFonts w:ascii="Times New Roman" w:hAnsi="Times New Roman"/>
          <w:sz w:val="24"/>
          <w:szCs w:val="24"/>
        </w:rPr>
        <w:t>Koka</w:t>
      </w:r>
      <w:proofErr w:type="spellEnd"/>
      <w:r w:rsidRPr="00094244">
        <w:rPr>
          <w:rFonts w:ascii="Times New Roman" w:hAnsi="Times New Roman"/>
          <w:sz w:val="24"/>
          <w:szCs w:val="24"/>
        </w:rPr>
        <w:t>, B.</w:t>
      </w:r>
      <w:r w:rsidR="00267721">
        <w:rPr>
          <w:rFonts w:ascii="Times New Roman" w:hAnsi="Times New Roman"/>
          <w:sz w:val="24"/>
          <w:szCs w:val="24"/>
        </w:rPr>
        <w:t xml:space="preserve"> </w:t>
      </w:r>
      <w:r w:rsidRPr="00094244">
        <w:rPr>
          <w:rFonts w:ascii="Times New Roman" w:hAnsi="Times New Roman"/>
          <w:sz w:val="24"/>
          <w:szCs w:val="24"/>
        </w:rPr>
        <w:t xml:space="preserve">R., &amp; Pathak, S. (2006). The reification of absorptive capacity: a critical </w:t>
      </w:r>
    </w:p>
    <w:p w14:paraId="1D034922" w14:textId="77777777" w:rsidR="004473BE" w:rsidRPr="00094244" w:rsidRDefault="004473BE" w:rsidP="00931DC2">
      <w:pPr>
        <w:spacing w:after="0" w:line="480" w:lineRule="auto"/>
        <w:ind w:left="708"/>
        <w:rPr>
          <w:rFonts w:ascii="Times New Roman" w:hAnsi="Times New Roman"/>
          <w:sz w:val="24"/>
          <w:szCs w:val="24"/>
        </w:rPr>
      </w:pPr>
      <w:r w:rsidRPr="00094244">
        <w:rPr>
          <w:rFonts w:ascii="Times New Roman" w:hAnsi="Times New Roman"/>
          <w:sz w:val="24"/>
          <w:szCs w:val="24"/>
        </w:rPr>
        <w:t xml:space="preserve">review and rejuvenation of the construct. </w:t>
      </w:r>
      <w:r w:rsidRPr="000F5C51">
        <w:rPr>
          <w:rFonts w:ascii="Times New Roman" w:hAnsi="Times New Roman"/>
          <w:b/>
          <w:i/>
          <w:sz w:val="24"/>
          <w:szCs w:val="24"/>
        </w:rPr>
        <w:t>Academy of Management Review</w:t>
      </w:r>
      <w:r w:rsidRPr="00094244">
        <w:rPr>
          <w:rFonts w:ascii="Times New Roman" w:hAnsi="Times New Roman"/>
          <w:sz w:val="24"/>
          <w:szCs w:val="24"/>
        </w:rPr>
        <w:t xml:space="preserve">, 31(4), 833-863. </w:t>
      </w:r>
    </w:p>
    <w:p w14:paraId="22195361" w14:textId="77777777" w:rsidR="004473BE" w:rsidRPr="00094244" w:rsidRDefault="004473BE" w:rsidP="00931DC2">
      <w:pPr>
        <w:spacing w:after="0" w:line="480" w:lineRule="auto"/>
        <w:rPr>
          <w:rFonts w:ascii="Times New Roman" w:hAnsi="Times New Roman"/>
          <w:sz w:val="24"/>
          <w:szCs w:val="24"/>
        </w:rPr>
      </w:pPr>
      <w:r w:rsidRPr="00094244">
        <w:rPr>
          <w:rFonts w:ascii="Times New Roman" w:hAnsi="Times New Roman"/>
          <w:sz w:val="24"/>
          <w:szCs w:val="24"/>
        </w:rPr>
        <w:t xml:space="preserve">Laursen, K., &amp; Salter, A. (2006). Open for innovation: the role of openness in explaining </w:t>
      </w:r>
    </w:p>
    <w:p w14:paraId="40A0624A" w14:textId="5BD789AA" w:rsidR="004473BE" w:rsidRPr="00094244" w:rsidRDefault="004473BE" w:rsidP="00931DC2">
      <w:pPr>
        <w:spacing w:after="0" w:line="480" w:lineRule="auto"/>
        <w:ind w:left="480"/>
        <w:rPr>
          <w:rFonts w:ascii="Times New Roman" w:hAnsi="Times New Roman"/>
          <w:sz w:val="24"/>
          <w:szCs w:val="24"/>
        </w:rPr>
      </w:pPr>
      <w:r w:rsidRPr="00094244">
        <w:rPr>
          <w:rFonts w:ascii="Times New Roman" w:hAnsi="Times New Roman"/>
          <w:sz w:val="24"/>
          <w:szCs w:val="24"/>
        </w:rPr>
        <w:t xml:space="preserve">innovation performance among U.K. manufacturing firms. </w:t>
      </w:r>
      <w:r w:rsidRPr="000F5C51">
        <w:rPr>
          <w:rFonts w:ascii="Times New Roman" w:hAnsi="Times New Roman"/>
          <w:b/>
          <w:i/>
          <w:sz w:val="24"/>
          <w:szCs w:val="24"/>
        </w:rPr>
        <w:t>Strategic Management Journal</w:t>
      </w:r>
      <w:r w:rsidR="000C1BE0">
        <w:rPr>
          <w:rFonts w:ascii="Times New Roman" w:hAnsi="Times New Roman"/>
          <w:sz w:val="24"/>
          <w:szCs w:val="24"/>
        </w:rPr>
        <w:t>, 27,</w:t>
      </w:r>
      <w:r w:rsidRPr="00094244">
        <w:rPr>
          <w:rFonts w:ascii="Times New Roman" w:hAnsi="Times New Roman"/>
          <w:sz w:val="24"/>
          <w:szCs w:val="24"/>
        </w:rPr>
        <w:t xml:space="preserve"> 131-150. </w:t>
      </w:r>
    </w:p>
    <w:p w14:paraId="63E7979C"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Laursen, K., &amp; Salter, A. J. (2014). The paradox of openness: Appropriability, external search and collaboration.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43</w:t>
      </w:r>
      <w:r w:rsidRPr="00094244">
        <w:rPr>
          <w:rFonts w:ascii="Times New Roman" w:hAnsi="Times New Roman"/>
          <w:noProof/>
          <w:sz w:val="24"/>
          <w:szCs w:val="24"/>
        </w:rPr>
        <w:t xml:space="preserve">(5), 867–878. </w:t>
      </w:r>
    </w:p>
    <w:p w14:paraId="46B016A2"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Leten, B., Vanhaverbeke, W., Roijakkers, N., Clerix, A., &amp; Van Helleputte, J. (2013). IP Models to Orchestrate Innovation Ecosystems: IMEC, a Public Research Institute in Nano-Electronics. </w:t>
      </w:r>
      <w:r w:rsidRPr="000F5C51">
        <w:rPr>
          <w:rFonts w:ascii="Times New Roman" w:hAnsi="Times New Roman"/>
          <w:b/>
          <w:i/>
          <w:iCs/>
          <w:noProof/>
          <w:sz w:val="24"/>
          <w:szCs w:val="24"/>
        </w:rPr>
        <w:t>California Management Review</w:t>
      </w:r>
      <w:r w:rsidRPr="00094244">
        <w:rPr>
          <w:rFonts w:ascii="Times New Roman" w:hAnsi="Times New Roman"/>
          <w:noProof/>
          <w:sz w:val="24"/>
          <w:szCs w:val="24"/>
        </w:rPr>
        <w:t xml:space="preserve">, </w:t>
      </w:r>
      <w:r w:rsidRPr="000C1BE0">
        <w:rPr>
          <w:rFonts w:ascii="Times New Roman" w:hAnsi="Times New Roman"/>
          <w:iCs/>
          <w:noProof/>
          <w:sz w:val="24"/>
          <w:szCs w:val="24"/>
        </w:rPr>
        <w:t>55</w:t>
      </w:r>
      <w:r w:rsidRPr="00094244">
        <w:rPr>
          <w:rFonts w:ascii="Times New Roman" w:hAnsi="Times New Roman"/>
          <w:noProof/>
          <w:sz w:val="24"/>
          <w:szCs w:val="24"/>
        </w:rPr>
        <w:t xml:space="preserve">(4), 51–64. </w:t>
      </w:r>
    </w:p>
    <w:p w14:paraId="6C613252" w14:textId="0AFE02F1" w:rsidR="004473BE" w:rsidRPr="00094244" w:rsidRDefault="004473BE" w:rsidP="00931DC2">
      <w:pPr>
        <w:spacing w:after="200" w:line="480" w:lineRule="auto"/>
        <w:ind w:left="720" w:hanging="720"/>
        <w:contextualSpacing/>
        <w:rPr>
          <w:rFonts w:ascii="Times New Roman" w:hAnsi="Times New Roman"/>
          <w:bCs/>
          <w:sz w:val="24"/>
          <w:szCs w:val="24"/>
        </w:rPr>
      </w:pPr>
      <w:proofErr w:type="spellStart"/>
      <w:r w:rsidRPr="00931DC2">
        <w:rPr>
          <w:rFonts w:ascii="Times New Roman" w:hAnsi="Times New Roman"/>
          <w:bCs/>
          <w:sz w:val="24"/>
          <w:szCs w:val="24"/>
          <w:lang w:val="fr-FR"/>
        </w:rPr>
        <w:t>Lumineau</w:t>
      </w:r>
      <w:proofErr w:type="spellEnd"/>
      <w:r w:rsidRPr="00931DC2">
        <w:rPr>
          <w:rFonts w:ascii="Times New Roman" w:hAnsi="Times New Roman"/>
          <w:bCs/>
          <w:sz w:val="24"/>
          <w:szCs w:val="24"/>
          <w:lang w:val="fr-FR"/>
        </w:rPr>
        <w:t>, F. &amp; Oxley, J.</w:t>
      </w:r>
      <w:r w:rsidR="00267721">
        <w:rPr>
          <w:rFonts w:ascii="Times New Roman" w:hAnsi="Times New Roman"/>
          <w:bCs/>
          <w:sz w:val="24"/>
          <w:szCs w:val="24"/>
          <w:lang w:val="fr-FR"/>
        </w:rPr>
        <w:t xml:space="preserve"> </w:t>
      </w:r>
      <w:r w:rsidRPr="00931DC2">
        <w:rPr>
          <w:rFonts w:ascii="Times New Roman" w:hAnsi="Times New Roman"/>
          <w:bCs/>
          <w:sz w:val="24"/>
          <w:szCs w:val="24"/>
          <w:lang w:val="fr-FR"/>
        </w:rPr>
        <w:t xml:space="preserve">E. (2012). </w:t>
      </w:r>
      <w:r w:rsidRPr="00094244">
        <w:rPr>
          <w:rFonts w:ascii="Times New Roman" w:hAnsi="Times New Roman"/>
          <w:bCs/>
          <w:sz w:val="24"/>
          <w:szCs w:val="24"/>
        </w:rPr>
        <w:t xml:space="preserve">Let’s work it out (or we’ll see you in court): Litigation and private resolution in vertical exchange relationships. </w:t>
      </w:r>
      <w:r w:rsidRPr="000F5C51">
        <w:rPr>
          <w:rFonts w:ascii="Times New Roman" w:hAnsi="Times New Roman"/>
          <w:b/>
          <w:bCs/>
          <w:i/>
          <w:sz w:val="24"/>
          <w:szCs w:val="24"/>
        </w:rPr>
        <w:t>Organization Science</w:t>
      </w:r>
      <w:r w:rsidRPr="00094244">
        <w:rPr>
          <w:rFonts w:ascii="Times New Roman" w:hAnsi="Times New Roman"/>
          <w:bCs/>
          <w:sz w:val="24"/>
          <w:szCs w:val="24"/>
        </w:rPr>
        <w:t>, 23, 820-834.</w:t>
      </w:r>
    </w:p>
    <w:p w14:paraId="67D45C16" w14:textId="77777777" w:rsidR="004473BE" w:rsidRPr="00094244" w:rsidRDefault="004473BE" w:rsidP="00931DC2">
      <w:pPr>
        <w:spacing w:after="200" w:line="480" w:lineRule="auto"/>
        <w:ind w:left="720" w:hanging="720"/>
        <w:contextualSpacing/>
        <w:rPr>
          <w:rFonts w:ascii="Times New Roman" w:hAnsi="Times New Roman"/>
          <w:bCs/>
          <w:sz w:val="24"/>
          <w:szCs w:val="24"/>
        </w:rPr>
      </w:pPr>
      <w:r w:rsidRPr="00094244">
        <w:rPr>
          <w:rFonts w:ascii="Times New Roman" w:hAnsi="Times New Roman"/>
          <w:bCs/>
          <w:sz w:val="24"/>
          <w:szCs w:val="24"/>
        </w:rPr>
        <w:t xml:space="preserve">Luo, Y. (2002). Contract, cooperation, and performance in international joint ventures. </w:t>
      </w:r>
      <w:r w:rsidRPr="000F5C51">
        <w:rPr>
          <w:rFonts w:ascii="Times New Roman" w:hAnsi="Times New Roman"/>
          <w:b/>
          <w:bCs/>
          <w:i/>
          <w:sz w:val="24"/>
          <w:szCs w:val="24"/>
        </w:rPr>
        <w:t>Strategic Management Journal</w:t>
      </w:r>
      <w:r w:rsidRPr="00094244">
        <w:rPr>
          <w:rFonts w:ascii="Times New Roman" w:hAnsi="Times New Roman"/>
          <w:bCs/>
          <w:sz w:val="24"/>
          <w:szCs w:val="24"/>
        </w:rPr>
        <w:t>, 23, 903-919.</w:t>
      </w:r>
    </w:p>
    <w:p w14:paraId="58DDB233" w14:textId="77777777" w:rsidR="004473BE" w:rsidRPr="00094244" w:rsidRDefault="004473BE" w:rsidP="00931DC2">
      <w:pPr>
        <w:spacing w:after="200" w:line="480" w:lineRule="auto"/>
        <w:contextualSpacing/>
        <w:rPr>
          <w:rFonts w:ascii="Times New Roman" w:hAnsi="Times New Roman"/>
          <w:sz w:val="24"/>
          <w:szCs w:val="24"/>
        </w:rPr>
      </w:pPr>
      <w:r w:rsidRPr="00094244">
        <w:rPr>
          <w:rFonts w:ascii="Times New Roman" w:hAnsi="Times New Roman"/>
          <w:sz w:val="24"/>
          <w:szCs w:val="24"/>
        </w:rPr>
        <w:t>Macaulay, S. (1963). Non-contractual relations in business: a preliminary study</w:t>
      </w:r>
      <w:r w:rsidRPr="000F5C51">
        <w:rPr>
          <w:rFonts w:ascii="Times New Roman" w:hAnsi="Times New Roman"/>
          <w:b/>
          <w:sz w:val="24"/>
          <w:szCs w:val="24"/>
        </w:rPr>
        <w:t xml:space="preserve">. </w:t>
      </w:r>
      <w:r w:rsidRPr="000F5C51">
        <w:rPr>
          <w:rFonts w:ascii="Times New Roman" w:hAnsi="Times New Roman"/>
          <w:b/>
          <w:i/>
          <w:sz w:val="24"/>
          <w:szCs w:val="24"/>
        </w:rPr>
        <w:t xml:space="preserve">American </w:t>
      </w:r>
      <w:r w:rsidRPr="000F5C51">
        <w:rPr>
          <w:rFonts w:ascii="Times New Roman" w:hAnsi="Times New Roman"/>
          <w:b/>
          <w:i/>
          <w:sz w:val="24"/>
          <w:szCs w:val="24"/>
        </w:rPr>
        <w:tab/>
        <w:t>Sociological Review</w:t>
      </w:r>
      <w:r w:rsidRPr="00094244">
        <w:rPr>
          <w:rFonts w:ascii="Times New Roman" w:hAnsi="Times New Roman"/>
          <w:i/>
          <w:sz w:val="24"/>
          <w:szCs w:val="24"/>
        </w:rPr>
        <w:t>,</w:t>
      </w:r>
      <w:r w:rsidRPr="00094244">
        <w:rPr>
          <w:rFonts w:ascii="Times New Roman" w:hAnsi="Times New Roman"/>
          <w:sz w:val="24"/>
          <w:szCs w:val="24"/>
        </w:rPr>
        <w:t xml:space="preserve"> 28, 1-19.</w:t>
      </w:r>
    </w:p>
    <w:p w14:paraId="4C0A322E" w14:textId="6990A99D" w:rsidR="004473BE" w:rsidRPr="00094244"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Macneil</w:t>
      </w:r>
      <w:proofErr w:type="spellEnd"/>
      <w:r w:rsidRPr="00094244">
        <w:rPr>
          <w:rFonts w:ascii="Times New Roman" w:hAnsi="Times New Roman"/>
          <w:sz w:val="24"/>
          <w:szCs w:val="24"/>
        </w:rPr>
        <w:t>, I.</w:t>
      </w:r>
      <w:r w:rsidR="00267721">
        <w:rPr>
          <w:rFonts w:ascii="Times New Roman" w:hAnsi="Times New Roman"/>
          <w:sz w:val="24"/>
          <w:szCs w:val="24"/>
        </w:rPr>
        <w:t xml:space="preserve"> </w:t>
      </w:r>
      <w:r w:rsidRPr="00094244">
        <w:rPr>
          <w:rFonts w:ascii="Times New Roman" w:hAnsi="Times New Roman"/>
          <w:sz w:val="24"/>
          <w:szCs w:val="24"/>
        </w:rPr>
        <w:t>R. (1978). Contracts: adjustment of long-term econ</w:t>
      </w:r>
      <w:r w:rsidR="00267721">
        <w:rPr>
          <w:rFonts w:ascii="Times New Roman" w:hAnsi="Times New Roman"/>
          <w:sz w:val="24"/>
          <w:szCs w:val="24"/>
        </w:rPr>
        <w:t xml:space="preserve">omic relations under </w:t>
      </w:r>
      <w:r w:rsidR="00267721">
        <w:rPr>
          <w:rFonts w:ascii="Times New Roman" w:hAnsi="Times New Roman"/>
          <w:sz w:val="24"/>
          <w:szCs w:val="24"/>
        </w:rPr>
        <w:tab/>
        <w:t xml:space="preserve">classical </w:t>
      </w:r>
      <w:r w:rsidRPr="00094244">
        <w:rPr>
          <w:rFonts w:ascii="Times New Roman" w:hAnsi="Times New Roman"/>
          <w:sz w:val="24"/>
          <w:szCs w:val="24"/>
        </w:rPr>
        <w:t xml:space="preserve">neoclassical, and relational contract law. </w:t>
      </w:r>
      <w:r w:rsidRPr="000F5C51">
        <w:rPr>
          <w:rFonts w:ascii="Times New Roman" w:hAnsi="Times New Roman"/>
          <w:b/>
          <w:i/>
          <w:sz w:val="24"/>
          <w:szCs w:val="24"/>
        </w:rPr>
        <w:t xml:space="preserve">Northwestern University Law </w:t>
      </w:r>
      <w:r w:rsidRPr="000F5C51">
        <w:rPr>
          <w:rFonts w:ascii="Times New Roman" w:hAnsi="Times New Roman"/>
          <w:b/>
          <w:i/>
          <w:sz w:val="24"/>
          <w:szCs w:val="24"/>
        </w:rPr>
        <w:tab/>
        <w:t>Review</w:t>
      </w:r>
      <w:r w:rsidRPr="00094244">
        <w:rPr>
          <w:rFonts w:ascii="Times New Roman" w:hAnsi="Times New Roman"/>
          <w:sz w:val="24"/>
          <w:szCs w:val="24"/>
        </w:rPr>
        <w:t>, 72, 854-905.</w:t>
      </w:r>
    </w:p>
    <w:p w14:paraId="3E33FEE1" w14:textId="77777777" w:rsidR="004473BE" w:rsidRPr="00094244"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Malhontra</w:t>
      </w:r>
      <w:proofErr w:type="spellEnd"/>
      <w:r w:rsidRPr="00094244">
        <w:rPr>
          <w:rFonts w:ascii="Times New Roman" w:hAnsi="Times New Roman"/>
          <w:sz w:val="24"/>
          <w:szCs w:val="24"/>
        </w:rPr>
        <w:t xml:space="preserve">, D. &amp; </w:t>
      </w:r>
      <w:proofErr w:type="spellStart"/>
      <w:r w:rsidRPr="00094244">
        <w:rPr>
          <w:rFonts w:ascii="Times New Roman" w:hAnsi="Times New Roman"/>
          <w:sz w:val="24"/>
          <w:szCs w:val="24"/>
        </w:rPr>
        <w:t>Lumineau</w:t>
      </w:r>
      <w:proofErr w:type="spellEnd"/>
      <w:r w:rsidRPr="00094244">
        <w:rPr>
          <w:rFonts w:ascii="Times New Roman" w:hAnsi="Times New Roman"/>
          <w:sz w:val="24"/>
          <w:szCs w:val="24"/>
        </w:rPr>
        <w:t xml:space="preserve">, F. (2011). Trust and collaboration in the aftermath of conflict: the </w:t>
      </w:r>
      <w:r w:rsidRPr="00094244">
        <w:rPr>
          <w:rFonts w:ascii="Times New Roman" w:hAnsi="Times New Roman"/>
          <w:sz w:val="24"/>
          <w:szCs w:val="24"/>
        </w:rPr>
        <w:tab/>
        <w:t xml:space="preserve">effects of contract structure. </w:t>
      </w:r>
      <w:r w:rsidRPr="000F5C51">
        <w:rPr>
          <w:rFonts w:ascii="Times New Roman" w:hAnsi="Times New Roman"/>
          <w:b/>
          <w:i/>
          <w:sz w:val="24"/>
          <w:szCs w:val="24"/>
        </w:rPr>
        <w:t>Academy of Management Journal</w:t>
      </w:r>
      <w:r w:rsidRPr="00094244">
        <w:rPr>
          <w:rFonts w:ascii="Times New Roman" w:hAnsi="Times New Roman"/>
          <w:sz w:val="24"/>
          <w:szCs w:val="24"/>
        </w:rPr>
        <w:t>, 54, 981-998.</w:t>
      </w:r>
    </w:p>
    <w:p w14:paraId="6BC5D45A"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Manzini, R., &amp; Lazzarotti, V. (2016). Intellectual property protection mechanisms in </w:t>
      </w:r>
      <w:r w:rsidRPr="00094244">
        <w:rPr>
          <w:rFonts w:ascii="Times New Roman" w:hAnsi="Times New Roman"/>
          <w:noProof/>
          <w:sz w:val="24"/>
          <w:szCs w:val="24"/>
        </w:rPr>
        <w:lastRenderedPageBreak/>
        <w:t xml:space="preserve">collaborative new product development. </w:t>
      </w:r>
      <w:r w:rsidRPr="000F5C51">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46</w:t>
      </w:r>
      <w:r w:rsidRPr="00094244">
        <w:rPr>
          <w:rFonts w:ascii="Times New Roman" w:hAnsi="Times New Roman"/>
          <w:noProof/>
          <w:sz w:val="24"/>
          <w:szCs w:val="24"/>
        </w:rPr>
        <w:t xml:space="preserve">(S2), 579–595. </w:t>
      </w:r>
    </w:p>
    <w:p w14:paraId="1F708000"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Mehlman, S. K., Uribe-Saucedo, S., Taylor, R. P., Slowinski, G., Carreras, E., Arena, C., … Arena, C. (2010). Better Practices for Managing Intellectual Assets in Collaborations. </w:t>
      </w:r>
      <w:r w:rsidRPr="000F5C51">
        <w:rPr>
          <w:rFonts w:ascii="Times New Roman" w:hAnsi="Times New Roman"/>
          <w:b/>
          <w:i/>
          <w:iCs/>
          <w:noProof/>
          <w:sz w:val="24"/>
          <w:szCs w:val="24"/>
        </w:rPr>
        <w:t>Research-Technology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53</w:t>
      </w:r>
      <w:r w:rsidRPr="00094244">
        <w:rPr>
          <w:rFonts w:ascii="Times New Roman" w:hAnsi="Times New Roman"/>
          <w:noProof/>
          <w:sz w:val="24"/>
          <w:szCs w:val="24"/>
        </w:rPr>
        <w:t xml:space="preserve">(1), 55–66. </w:t>
      </w:r>
    </w:p>
    <w:p w14:paraId="39EB4ADB" w14:textId="44B99D60" w:rsidR="004473BE" w:rsidRPr="00094244" w:rsidRDefault="004473BE" w:rsidP="00931DC2">
      <w:pPr>
        <w:spacing w:line="480" w:lineRule="auto"/>
        <w:contextualSpacing/>
        <w:rPr>
          <w:rFonts w:ascii="Times New Roman" w:hAnsi="Times New Roman"/>
          <w:sz w:val="24"/>
          <w:szCs w:val="24"/>
        </w:rPr>
      </w:pPr>
      <w:proofErr w:type="spellStart"/>
      <w:r w:rsidRPr="005B3FF0">
        <w:rPr>
          <w:rFonts w:ascii="Times New Roman" w:hAnsi="Times New Roman"/>
          <w:sz w:val="24"/>
          <w:szCs w:val="24"/>
        </w:rPr>
        <w:t>Mellewig</w:t>
      </w:r>
      <w:r w:rsidR="005B3FF0" w:rsidRPr="005B3FF0">
        <w:rPr>
          <w:rFonts w:ascii="Times New Roman" w:hAnsi="Times New Roman"/>
          <w:sz w:val="24"/>
          <w:szCs w:val="24"/>
        </w:rPr>
        <w:t>t</w:t>
      </w:r>
      <w:proofErr w:type="spellEnd"/>
      <w:r w:rsidR="005B3FF0" w:rsidRPr="005B3FF0">
        <w:rPr>
          <w:rFonts w:ascii="Times New Roman" w:hAnsi="Times New Roman"/>
          <w:sz w:val="24"/>
          <w:szCs w:val="24"/>
        </w:rPr>
        <w:t xml:space="preserve">, T., </w:t>
      </w:r>
      <w:proofErr w:type="spellStart"/>
      <w:r w:rsidR="005B3FF0" w:rsidRPr="005B3FF0">
        <w:rPr>
          <w:rFonts w:ascii="Times New Roman" w:hAnsi="Times New Roman"/>
          <w:sz w:val="24"/>
          <w:szCs w:val="24"/>
        </w:rPr>
        <w:t>Madhok</w:t>
      </w:r>
      <w:proofErr w:type="spellEnd"/>
      <w:r w:rsidR="005B3FF0" w:rsidRPr="005B3FF0">
        <w:rPr>
          <w:rFonts w:ascii="Times New Roman" w:hAnsi="Times New Roman"/>
          <w:sz w:val="24"/>
          <w:szCs w:val="24"/>
        </w:rPr>
        <w:t>, A., &amp;</w:t>
      </w:r>
      <w:proofErr w:type="spellStart"/>
      <w:r w:rsidR="005B3FF0" w:rsidRPr="005B3FF0">
        <w:rPr>
          <w:rFonts w:ascii="Times New Roman" w:hAnsi="Times New Roman"/>
          <w:sz w:val="24"/>
          <w:szCs w:val="24"/>
        </w:rPr>
        <w:t>Weibel</w:t>
      </w:r>
      <w:proofErr w:type="spellEnd"/>
      <w:r w:rsidR="005B3FF0" w:rsidRPr="005B3FF0">
        <w:rPr>
          <w:rFonts w:ascii="Times New Roman" w:hAnsi="Times New Roman"/>
          <w:sz w:val="24"/>
          <w:szCs w:val="24"/>
        </w:rPr>
        <w:t xml:space="preserve">, A. </w:t>
      </w:r>
      <w:r w:rsidRPr="00094244">
        <w:rPr>
          <w:rFonts w:ascii="Times New Roman" w:hAnsi="Times New Roman"/>
          <w:sz w:val="24"/>
          <w:szCs w:val="24"/>
        </w:rPr>
        <w:t xml:space="preserve">(2007) Trust and formal contracts in </w:t>
      </w:r>
      <w:r w:rsidRPr="00094244">
        <w:rPr>
          <w:rFonts w:ascii="Times New Roman" w:hAnsi="Times New Roman"/>
          <w:sz w:val="24"/>
          <w:szCs w:val="24"/>
        </w:rPr>
        <w:tab/>
      </w:r>
      <w:proofErr w:type="spellStart"/>
      <w:r w:rsidRPr="00094244">
        <w:rPr>
          <w:rFonts w:ascii="Times New Roman" w:hAnsi="Times New Roman"/>
          <w:sz w:val="24"/>
          <w:szCs w:val="24"/>
        </w:rPr>
        <w:t>interorganizational</w:t>
      </w:r>
      <w:proofErr w:type="spellEnd"/>
      <w:r w:rsidRPr="00094244">
        <w:rPr>
          <w:rFonts w:ascii="Times New Roman" w:hAnsi="Times New Roman"/>
          <w:sz w:val="24"/>
          <w:szCs w:val="24"/>
        </w:rPr>
        <w:t xml:space="preserve"> relationships – substitutes and complements. </w:t>
      </w:r>
      <w:r w:rsidRPr="000F5C51">
        <w:rPr>
          <w:rFonts w:ascii="Times New Roman" w:hAnsi="Times New Roman"/>
          <w:b/>
          <w:i/>
          <w:sz w:val="24"/>
          <w:szCs w:val="24"/>
        </w:rPr>
        <w:t xml:space="preserve">Managerial and </w:t>
      </w:r>
      <w:r w:rsidRPr="000F5C51">
        <w:rPr>
          <w:rFonts w:ascii="Times New Roman" w:hAnsi="Times New Roman"/>
          <w:b/>
          <w:i/>
          <w:sz w:val="24"/>
          <w:szCs w:val="24"/>
        </w:rPr>
        <w:tab/>
        <w:t>Decision Economics</w:t>
      </w:r>
      <w:r w:rsidRPr="00094244">
        <w:rPr>
          <w:rFonts w:ascii="Times New Roman" w:hAnsi="Times New Roman"/>
          <w:sz w:val="24"/>
          <w:szCs w:val="24"/>
        </w:rPr>
        <w:t>, 28, 833-847.</w:t>
      </w:r>
    </w:p>
    <w:p w14:paraId="12A378A5"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Minshall, T., Mortara, L., Valli, R., &amp; Probert, D. (2010). Making “Asymmetric” Partnerships Work. </w:t>
      </w:r>
      <w:r w:rsidRPr="000F5C51">
        <w:rPr>
          <w:rFonts w:ascii="Times New Roman" w:hAnsi="Times New Roman"/>
          <w:b/>
          <w:i/>
          <w:iCs/>
          <w:noProof/>
          <w:sz w:val="24"/>
          <w:szCs w:val="24"/>
        </w:rPr>
        <w:t>Research-Technology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53</w:t>
      </w:r>
      <w:r w:rsidRPr="00094244">
        <w:rPr>
          <w:rFonts w:ascii="Times New Roman" w:hAnsi="Times New Roman"/>
          <w:noProof/>
          <w:sz w:val="24"/>
          <w:szCs w:val="24"/>
        </w:rPr>
        <w:t xml:space="preserve">(3), 53–63. </w:t>
      </w:r>
    </w:p>
    <w:p w14:paraId="2458178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Miozzo, M., Desyllas, P., Lee, H. F., &amp; Miles, I. (2016). Innovation collaboration and appropriability by knowledge-intensive business services firms.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45</w:t>
      </w:r>
      <w:r w:rsidRPr="00094244">
        <w:rPr>
          <w:rFonts w:ascii="Times New Roman" w:hAnsi="Times New Roman"/>
          <w:noProof/>
          <w:sz w:val="24"/>
          <w:szCs w:val="24"/>
        </w:rPr>
        <w:t xml:space="preserve">(7), 1337–1351. </w:t>
      </w:r>
    </w:p>
    <w:p w14:paraId="3B55E66D" w14:textId="1BAA784B" w:rsidR="004473BE" w:rsidRPr="00094244" w:rsidRDefault="004473BE" w:rsidP="00931DC2">
      <w:pPr>
        <w:spacing w:after="0" w:line="480" w:lineRule="auto"/>
        <w:contextualSpacing/>
        <w:rPr>
          <w:rFonts w:ascii="Times New Roman" w:hAnsi="Times New Roman"/>
          <w:sz w:val="24"/>
          <w:szCs w:val="24"/>
        </w:rPr>
      </w:pPr>
      <w:proofErr w:type="spellStart"/>
      <w:r w:rsidRPr="00094244">
        <w:rPr>
          <w:rFonts w:ascii="Times New Roman" w:hAnsi="Times New Roman"/>
          <w:sz w:val="24"/>
          <w:szCs w:val="24"/>
        </w:rPr>
        <w:t>Mody</w:t>
      </w:r>
      <w:proofErr w:type="spellEnd"/>
      <w:r w:rsidRPr="00094244">
        <w:rPr>
          <w:rFonts w:ascii="Times New Roman" w:hAnsi="Times New Roman"/>
          <w:sz w:val="24"/>
          <w:szCs w:val="24"/>
        </w:rPr>
        <w:t xml:space="preserve">, A. (1993). Learning through alliances. </w:t>
      </w:r>
      <w:r w:rsidRPr="000F5C51">
        <w:rPr>
          <w:rFonts w:ascii="Times New Roman" w:hAnsi="Times New Roman"/>
          <w:b/>
          <w:i/>
          <w:sz w:val="24"/>
          <w:szCs w:val="24"/>
        </w:rPr>
        <w:t xml:space="preserve">Journal of Economic Behavior and </w:t>
      </w:r>
      <w:r w:rsidRPr="000F5C51">
        <w:rPr>
          <w:rFonts w:ascii="Times New Roman" w:hAnsi="Times New Roman"/>
          <w:b/>
          <w:i/>
          <w:sz w:val="24"/>
          <w:szCs w:val="24"/>
        </w:rPr>
        <w:tab/>
        <w:t>Organization</w:t>
      </w:r>
      <w:r w:rsidR="000C1BE0">
        <w:rPr>
          <w:rFonts w:ascii="Times New Roman" w:hAnsi="Times New Roman"/>
          <w:sz w:val="24"/>
          <w:szCs w:val="24"/>
        </w:rPr>
        <w:t xml:space="preserve">, </w:t>
      </w:r>
      <w:r w:rsidRPr="00094244">
        <w:rPr>
          <w:rFonts w:ascii="Times New Roman" w:hAnsi="Times New Roman"/>
          <w:sz w:val="24"/>
          <w:szCs w:val="24"/>
        </w:rPr>
        <w:t>20, 151-170.</w:t>
      </w:r>
    </w:p>
    <w:p w14:paraId="6975BFC2"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Müller-Seitz, G. (2012). Absorptive and desorptive capacity-related practices at the network level - the case of SEMATECH. </w:t>
      </w:r>
      <w:r w:rsidRPr="000F5C51">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42</w:t>
      </w:r>
      <w:r w:rsidRPr="00094244">
        <w:rPr>
          <w:rFonts w:ascii="Times New Roman" w:hAnsi="Times New Roman"/>
          <w:noProof/>
          <w:sz w:val="24"/>
          <w:szCs w:val="24"/>
        </w:rPr>
        <w:t xml:space="preserve">(1), 90–99. </w:t>
      </w:r>
    </w:p>
    <w:p w14:paraId="654A5F59"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Munsch, K. (2009). Open Model Innovation. </w:t>
      </w:r>
      <w:r w:rsidRPr="000F5C51">
        <w:rPr>
          <w:rFonts w:ascii="Times New Roman" w:hAnsi="Times New Roman"/>
          <w:b/>
          <w:i/>
          <w:iCs/>
          <w:noProof/>
          <w:sz w:val="24"/>
          <w:szCs w:val="24"/>
        </w:rPr>
        <w:t>Research-Technology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52</w:t>
      </w:r>
      <w:r w:rsidRPr="00094244">
        <w:rPr>
          <w:rFonts w:ascii="Times New Roman" w:hAnsi="Times New Roman"/>
          <w:noProof/>
          <w:sz w:val="24"/>
          <w:szCs w:val="24"/>
        </w:rPr>
        <w:t xml:space="preserve">(3), 48–52. </w:t>
      </w:r>
    </w:p>
    <w:p w14:paraId="7138CC6B"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Ollila, S., &amp; Yström, A. (2017). An investigation into the roles of open innovation collaboration managers. </w:t>
      </w:r>
      <w:r w:rsidRPr="000F5C51">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47</w:t>
      </w:r>
      <w:r w:rsidRPr="00094244">
        <w:rPr>
          <w:rFonts w:ascii="Times New Roman" w:hAnsi="Times New Roman"/>
          <w:noProof/>
          <w:sz w:val="24"/>
          <w:szCs w:val="24"/>
        </w:rPr>
        <w:t xml:space="preserve">(2), 236–252. </w:t>
      </w:r>
    </w:p>
    <w:p w14:paraId="5DD3D9FD" w14:textId="77777777" w:rsidR="005B3FF0" w:rsidRDefault="004473BE" w:rsidP="005B3FF0">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Parkhe</w:t>
      </w:r>
      <w:proofErr w:type="spellEnd"/>
      <w:r w:rsidRPr="00094244">
        <w:rPr>
          <w:rFonts w:ascii="Times New Roman" w:hAnsi="Times New Roman"/>
          <w:sz w:val="24"/>
          <w:szCs w:val="24"/>
        </w:rPr>
        <w:t>,</w:t>
      </w:r>
      <w:r w:rsidR="004869D7" w:rsidRPr="00094244">
        <w:rPr>
          <w:rFonts w:ascii="Times New Roman" w:hAnsi="Times New Roman"/>
          <w:sz w:val="24"/>
          <w:szCs w:val="24"/>
        </w:rPr>
        <w:t xml:space="preserve"> </w:t>
      </w:r>
      <w:r w:rsidRPr="00094244">
        <w:rPr>
          <w:rFonts w:ascii="Times New Roman" w:hAnsi="Times New Roman"/>
          <w:sz w:val="24"/>
          <w:szCs w:val="24"/>
        </w:rPr>
        <w:t>A. (1993)</w:t>
      </w:r>
      <w:r w:rsidR="00353EF7" w:rsidRPr="00094244">
        <w:rPr>
          <w:rFonts w:ascii="Times New Roman" w:hAnsi="Times New Roman"/>
          <w:sz w:val="24"/>
          <w:szCs w:val="24"/>
        </w:rPr>
        <w:t>.</w:t>
      </w:r>
      <w:r w:rsidRPr="00094244">
        <w:rPr>
          <w:rFonts w:ascii="Times New Roman" w:hAnsi="Times New Roman"/>
          <w:sz w:val="24"/>
          <w:szCs w:val="24"/>
        </w:rPr>
        <w:t xml:space="preserve"> Strategic alliance structuring: a game theoretic and transaction cost </w:t>
      </w:r>
    </w:p>
    <w:p w14:paraId="2B072513" w14:textId="235E978D" w:rsidR="004473BE" w:rsidRPr="00094244" w:rsidRDefault="004473BE" w:rsidP="005B3FF0">
      <w:pPr>
        <w:spacing w:line="480" w:lineRule="auto"/>
        <w:ind w:left="708"/>
        <w:contextualSpacing/>
        <w:rPr>
          <w:rFonts w:ascii="Times New Roman" w:hAnsi="Times New Roman"/>
          <w:sz w:val="24"/>
          <w:szCs w:val="24"/>
        </w:rPr>
      </w:pPr>
      <w:r w:rsidRPr="00094244">
        <w:rPr>
          <w:rFonts w:ascii="Times New Roman" w:hAnsi="Times New Roman"/>
          <w:sz w:val="24"/>
          <w:szCs w:val="24"/>
        </w:rPr>
        <w:t xml:space="preserve">examination of interfirm cooperation. </w:t>
      </w:r>
      <w:r w:rsidRPr="000F5C51">
        <w:rPr>
          <w:rFonts w:ascii="Times New Roman" w:hAnsi="Times New Roman"/>
          <w:b/>
          <w:i/>
          <w:sz w:val="24"/>
          <w:szCs w:val="24"/>
        </w:rPr>
        <w:t>Academy of Management Journal</w:t>
      </w:r>
      <w:r w:rsidRPr="00094244">
        <w:rPr>
          <w:rFonts w:ascii="Times New Roman" w:hAnsi="Times New Roman"/>
          <w:sz w:val="24"/>
          <w:szCs w:val="24"/>
        </w:rPr>
        <w:t>, 36, 794-829.</w:t>
      </w:r>
    </w:p>
    <w:p w14:paraId="341DE4FE" w14:textId="50CDB6C6" w:rsidR="00353EF7" w:rsidRPr="00094244" w:rsidRDefault="00353EF7" w:rsidP="00931DC2">
      <w:pPr>
        <w:spacing w:line="480" w:lineRule="auto"/>
        <w:contextualSpacing/>
        <w:rPr>
          <w:rFonts w:ascii="Times New Roman" w:hAnsi="Times New Roman"/>
          <w:sz w:val="24"/>
        </w:rPr>
      </w:pPr>
      <w:r w:rsidRPr="00094244">
        <w:rPr>
          <w:rFonts w:ascii="Times New Roman" w:hAnsi="Times New Roman"/>
          <w:sz w:val="24"/>
        </w:rPr>
        <w:t xml:space="preserve">Pavitt, K. (1984). Sectoral patterns of technical change: towards a taxonomy and a theory. </w:t>
      </w:r>
      <w:r w:rsidRPr="00094244">
        <w:rPr>
          <w:rFonts w:ascii="Times New Roman" w:hAnsi="Times New Roman"/>
          <w:sz w:val="24"/>
        </w:rPr>
        <w:tab/>
      </w:r>
      <w:r w:rsidRPr="000F5C51">
        <w:rPr>
          <w:rFonts w:ascii="Times New Roman" w:hAnsi="Times New Roman"/>
          <w:b/>
          <w:i/>
          <w:sz w:val="24"/>
        </w:rPr>
        <w:t>Research Policy</w:t>
      </w:r>
      <w:r w:rsidRPr="00094244">
        <w:rPr>
          <w:rFonts w:ascii="Times New Roman" w:hAnsi="Times New Roman"/>
          <w:sz w:val="24"/>
        </w:rPr>
        <w:t>, 13, 343-373.</w:t>
      </w:r>
    </w:p>
    <w:p w14:paraId="4C261BA6" w14:textId="77777777" w:rsidR="004473BE" w:rsidRPr="00094244" w:rsidRDefault="004473BE" w:rsidP="00931DC2">
      <w:pPr>
        <w:widowControl w:val="0"/>
        <w:autoSpaceDE w:val="0"/>
        <w:autoSpaceDN w:val="0"/>
        <w:adjustRightInd w:val="0"/>
        <w:spacing w:after="0" w:line="480" w:lineRule="auto"/>
        <w:ind w:left="480" w:hanging="480"/>
        <w:contextualSpacing/>
        <w:rPr>
          <w:rFonts w:ascii="Times New Roman" w:hAnsi="Times New Roman"/>
          <w:noProof/>
          <w:sz w:val="24"/>
          <w:szCs w:val="24"/>
        </w:rPr>
      </w:pPr>
      <w:r w:rsidRPr="00094244">
        <w:rPr>
          <w:rFonts w:ascii="Times New Roman" w:hAnsi="Times New Roman"/>
          <w:noProof/>
          <w:sz w:val="24"/>
          <w:szCs w:val="24"/>
        </w:rPr>
        <w:t xml:space="preserve">Pedrosa, A. D. M., Välling, M., &amp; Boyd, B. (2013). Knowledge related activities in open </w:t>
      </w:r>
      <w:r w:rsidRPr="00094244">
        <w:rPr>
          <w:rFonts w:ascii="Times New Roman" w:hAnsi="Times New Roman"/>
          <w:noProof/>
          <w:sz w:val="24"/>
          <w:szCs w:val="24"/>
        </w:rPr>
        <w:lastRenderedPageBreak/>
        <w:t xml:space="preserve">innovation: managers’ characteristics and practices. </w:t>
      </w:r>
      <w:r w:rsidRPr="000F5C51">
        <w:rPr>
          <w:rFonts w:ascii="Times New Roman" w:hAnsi="Times New Roman"/>
          <w:b/>
          <w:i/>
          <w:iCs/>
          <w:noProof/>
          <w:sz w:val="24"/>
          <w:szCs w:val="24"/>
        </w:rPr>
        <w:t>International Journal of 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61</w:t>
      </w:r>
      <w:r w:rsidRPr="00094244">
        <w:rPr>
          <w:rFonts w:ascii="Times New Roman" w:hAnsi="Times New Roman"/>
          <w:noProof/>
          <w:sz w:val="24"/>
          <w:szCs w:val="24"/>
        </w:rPr>
        <w:t xml:space="preserve">(3/4), 254. </w:t>
      </w:r>
    </w:p>
    <w:p w14:paraId="29EC40BB" w14:textId="77777777" w:rsidR="005B3FF0" w:rsidRDefault="003E7515" w:rsidP="005B3FF0">
      <w:pPr>
        <w:spacing w:line="480" w:lineRule="auto"/>
        <w:contextualSpacing/>
        <w:rPr>
          <w:rFonts w:ascii="Times New Roman" w:hAnsi="Times New Roman"/>
          <w:sz w:val="24"/>
          <w:szCs w:val="24"/>
        </w:rPr>
      </w:pPr>
      <w:r w:rsidRPr="005B3FF0">
        <w:rPr>
          <w:rFonts w:ascii="Times New Roman" w:hAnsi="Times New Roman"/>
          <w:sz w:val="24"/>
          <w:szCs w:val="24"/>
          <w:lang w:val="it-IT"/>
        </w:rPr>
        <w:t>Pisano, G.</w:t>
      </w:r>
      <w:r w:rsidR="005B3FF0" w:rsidRPr="005B3FF0">
        <w:rPr>
          <w:rFonts w:ascii="Times New Roman" w:hAnsi="Times New Roman"/>
          <w:sz w:val="24"/>
          <w:szCs w:val="24"/>
          <w:lang w:val="it-IT"/>
        </w:rPr>
        <w:t xml:space="preserve"> </w:t>
      </w:r>
      <w:r w:rsidRPr="005B3FF0">
        <w:rPr>
          <w:rFonts w:ascii="Times New Roman" w:hAnsi="Times New Roman"/>
          <w:sz w:val="24"/>
          <w:szCs w:val="24"/>
          <w:lang w:val="it-IT"/>
        </w:rPr>
        <w:t xml:space="preserve">P. &amp; </w:t>
      </w:r>
      <w:proofErr w:type="spellStart"/>
      <w:r w:rsidRPr="005B3FF0">
        <w:rPr>
          <w:rFonts w:ascii="Times New Roman" w:hAnsi="Times New Roman"/>
          <w:sz w:val="24"/>
          <w:szCs w:val="24"/>
          <w:lang w:val="it-IT"/>
        </w:rPr>
        <w:t>Teece</w:t>
      </w:r>
      <w:proofErr w:type="spellEnd"/>
      <w:r w:rsidRPr="005B3FF0">
        <w:rPr>
          <w:rFonts w:ascii="Times New Roman" w:hAnsi="Times New Roman"/>
          <w:sz w:val="24"/>
          <w:szCs w:val="24"/>
          <w:lang w:val="it-IT"/>
        </w:rPr>
        <w:t>, D.</w:t>
      </w:r>
      <w:r w:rsidR="005B3FF0">
        <w:rPr>
          <w:rFonts w:ascii="Times New Roman" w:hAnsi="Times New Roman"/>
          <w:sz w:val="24"/>
          <w:szCs w:val="24"/>
          <w:lang w:val="it-IT"/>
        </w:rPr>
        <w:t xml:space="preserve"> </w:t>
      </w:r>
      <w:r w:rsidRPr="005B3FF0">
        <w:rPr>
          <w:rFonts w:ascii="Times New Roman" w:hAnsi="Times New Roman"/>
          <w:sz w:val="24"/>
          <w:szCs w:val="24"/>
          <w:lang w:val="it-IT"/>
        </w:rPr>
        <w:t xml:space="preserve">J. (2007). </w:t>
      </w:r>
      <w:r w:rsidRPr="00094244">
        <w:rPr>
          <w:rFonts w:ascii="Times New Roman" w:hAnsi="Times New Roman"/>
          <w:sz w:val="24"/>
          <w:szCs w:val="24"/>
        </w:rPr>
        <w:t xml:space="preserve">How to capture value from innovation: shaping </w:t>
      </w:r>
    </w:p>
    <w:p w14:paraId="3003216F" w14:textId="677BFDC1" w:rsidR="003E7515" w:rsidRPr="00094244" w:rsidRDefault="003E7515" w:rsidP="005B3FF0">
      <w:pPr>
        <w:spacing w:line="480" w:lineRule="auto"/>
        <w:ind w:left="708"/>
        <w:contextualSpacing/>
        <w:rPr>
          <w:rFonts w:ascii="Times New Roman" w:hAnsi="Times New Roman"/>
          <w:sz w:val="24"/>
          <w:szCs w:val="24"/>
        </w:rPr>
      </w:pPr>
      <w:r w:rsidRPr="00094244">
        <w:rPr>
          <w:rFonts w:ascii="Times New Roman" w:hAnsi="Times New Roman"/>
          <w:sz w:val="24"/>
          <w:szCs w:val="24"/>
        </w:rPr>
        <w:t xml:space="preserve">intellectual property and industry architecture. </w:t>
      </w:r>
      <w:r w:rsidR="00A66B3F" w:rsidRPr="000F5C51">
        <w:rPr>
          <w:rFonts w:ascii="Times New Roman" w:hAnsi="Times New Roman"/>
          <w:b/>
          <w:i/>
          <w:sz w:val="24"/>
          <w:szCs w:val="24"/>
        </w:rPr>
        <w:t>California Management Review</w:t>
      </w:r>
      <w:r w:rsidR="00A66B3F" w:rsidRPr="00094244">
        <w:rPr>
          <w:rFonts w:ascii="Times New Roman" w:hAnsi="Times New Roman"/>
          <w:sz w:val="24"/>
          <w:szCs w:val="24"/>
        </w:rPr>
        <w:t>, 50(1), 278-296.</w:t>
      </w:r>
    </w:p>
    <w:p w14:paraId="6CFF8FA9" w14:textId="77777777" w:rsidR="004473BE" w:rsidRPr="00094244"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Poppo</w:t>
      </w:r>
      <w:proofErr w:type="spellEnd"/>
      <w:r w:rsidRPr="00094244">
        <w:rPr>
          <w:rFonts w:ascii="Times New Roman" w:hAnsi="Times New Roman"/>
          <w:sz w:val="24"/>
          <w:szCs w:val="24"/>
        </w:rPr>
        <w:t xml:space="preserve">, L. &amp; Zenger, T. (2002). Do formal contracts and relational governance function as </w:t>
      </w:r>
      <w:r w:rsidRPr="00094244">
        <w:rPr>
          <w:rFonts w:ascii="Times New Roman" w:hAnsi="Times New Roman"/>
          <w:sz w:val="24"/>
          <w:szCs w:val="24"/>
        </w:rPr>
        <w:tab/>
        <w:t xml:space="preserve">substitutes or complements? </w:t>
      </w:r>
      <w:r w:rsidRPr="000F5C51">
        <w:rPr>
          <w:rFonts w:ascii="Times New Roman" w:hAnsi="Times New Roman"/>
          <w:b/>
          <w:i/>
          <w:sz w:val="24"/>
          <w:szCs w:val="24"/>
        </w:rPr>
        <w:t>Strategic Management Journal</w:t>
      </w:r>
      <w:r w:rsidRPr="00094244">
        <w:rPr>
          <w:rFonts w:ascii="Times New Roman" w:hAnsi="Times New Roman"/>
          <w:sz w:val="24"/>
          <w:szCs w:val="24"/>
        </w:rPr>
        <w:t>, 23, 707-725.</w:t>
      </w:r>
    </w:p>
    <w:p w14:paraId="233736D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Porter, A. L., &amp; Newman, N. C. (2011). Mining external R&amp;D. </w:t>
      </w:r>
      <w:r w:rsidRPr="000F5C51">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31</w:t>
      </w:r>
      <w:r w:rsidRPr="00094244">
        <w:rPr>
          <w:rFonts w:ascii="Times New Roman" w:hAnsi="Times New Roman"/>
          <w:noProof/>
          <w:sz w:val="24"/>
          <w:szCs w:val="24"/>
        </w:rPr>
        <w:t xml:space="preserve">(4), 171–176. </w:t>
      </w:r>
    </w:p>
    <w:p w14:paraId="1840887D" w14:textId="3B98E2F9"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Pratt, M.</w:t>
      </w:r>
      <w:r w:rsidR="005B3FF0">
        <w:rPr>
          <w:rFonts w:ascii="Times New Roman" w:hAnsi="Times New Roman"/>
          <w:noProof/>
          <w:sz w:val="24"/>
          <w:szCs w:val="24"/>
        </w:rPr>
        <w:t xml:space="preserve"> </w:t>
      </w:r>
      <w:r w:rsidRPr="00094244">
        <w:rPr>
          <w:rFonts w:ascii="Times New Roman" w:hAnsi="Times New Roman"/>
          <w:noProof/>
          <w:sz w:val="24"/>
          <w:szCs w:val="24"/>
        </w:rPr>
        <w:t>G., &amp; Foreman, P.</w:t>
      </w:r>
      <w:r w:rsidR="005B3FF0">
        <w:rPr>
          <w:rFonts w:ascii="Times New Roman" w:hAnsi="Times New Roman"/>
          <w:noProof/>
          <w:sz w:val="24"/>
          <w:szCs w:val="24"/>
        </w:rPr>
        <w:t xml:space="preserve"> </w:t>
      </w:r>
      <w:r w:rsidRPr="00094244">
        <w:rPr>
          <w:rFonts w:ascii="Times New Roman" w:hAnsi="Times New Roman"/>
          <w:noProof/>
          <w:sz w:val="24"/>
          <w:szCs w:val="24"/>
        </w:rPr>
        <w:t xml:space="preserve">O. (2000). Classifying managerial responses to multiple organizational identities. </w:t>
      </w:r>
      <w:r w:rsidRPr="000F5C51">
        <w:rPr>
          <w:rFonts w:ascii="Times New Roman" w:hAnsi="Times New Roman"/>
          <w:b/>
          <w:i/>
          <w:noProof/>
          <w:sz w:val="24"/>
          <w:szCs w:val="24"/>
        </w:rPr>
        <w:t>Academy of Management Review</w:t>
      </w:r>
      <w:r w:rsidRPr="00094244">
        <w:rPr>
          <w:rFonts w:ascii="Times New Roman" w:hAnsi="Times New Roman"/>
          <w:noProof/>
          <w:sz w:val="24"/>
          <w:szCs w:val="24"/>
        </w:rPr>
        <w:t xml:space="preserve">, 25, 18-42. </w:t>
      </w:r>
    </w:p>
    <w:p w14:paraId="547D8517" w14:textId="74AB5A05" w:rsidR="00A66B3F" w:rsidRPr="00094244" w:rsidRDefault="00A66B3F" w:rsidP="00931DC2">
      <w:pPr>
        <w:widowControl w:val="0"/>
        <w:autoSpaceDE w:val="0"/>
        <w:autoSpaceDN w:val="0"/>
        <w:adjustRightInd w:val="0"/>
        <w:spacing w:after="0" w:line="480" w:lineRule="auto"/>
        <w:ind w:left="480" w:hanging="480"/>
        <w:rPr>
          <w:rFonts w:ascii="Times New Roman" w:hAnsi="Times New Roman"/>
          <w:sz w:val="24"/>
          <w:szCs w:val="24"/>
        </w:rPr>
      </w:pPr>
      <w:r w:rsidRPr="00094244">
        <w:rPr>
          <w:rFonts w:ascii="Times New Roman" w:hAnsi="Times New Roman"/>
          <w:sz w:val="24"/>
          <w:szCs w:val="24"/>
        </w:rPr>
        <w:t xml:space="preserve">Randhawa, K., Wilden, R., &amp; </w:t>
      </w:r>
      <w:proofErr w:type="spellStart"/>
      <w:r w:rsidRPr="00094244">
        <w:rPr>
          <w:rFonts w:ascii="Times New Roman" w:hAnsi="Times New Roman"/>
          <w:sz w:val="24"/>
          <w:szCs w:val="24"/>
        </w:rPr>
        <w:t>Hohberger</w:t>
      </w:r>
      <w:proofErr w:type="spellEnd"/>
      <w:r w:rsidRPr="00094244">
        <w:rPr>
          <w:rFonts w:ascii="Times New Roman" w:hAnsi="Times New Roman"/>
          <w:sz w:val="24"/>
          <w:szCs w:val="24"/>
        </w:rPr>
        <w:t xml:space="preserve">, J. (2016). A bibliometric review of open innovation: setting a research agenda. </w:t>
      </w:r>
      <w:r w:rsidRPr="000F5C51">
        <w:rPr>
          <w:rFonts w:ascii="Times New Roman" w:hAnsi="Times New Roman"/>
          <w:b/>
          <w:i/>
          <w:sz w:val="24"/>
          <w:szCs w:val="24"/>
        </w:rPr>
        <w:t>Journal of Product Innovation Management</w:t>
      </w:r>
      <w:r w:rsidRPr="00094244">
        <w:rPr>
          <w:rFonts w:ascii="Times New Roman" w:hAnsi="Times New Roman"/>
          <w:sz w:val="24"/>
          <w:szCs w:val="24"/>
        </w:rPr>
        <w:t>, 33(6), 750-772.</w:t>
      </w:r>
    </w:p>
    <w:p w14:paraId="7EC0F2D5" w14:textId="73484E69"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proofErr w:type="spellStart"/>
      <w:r w:rsidRPr="005B3FF0">
        <w:rPr>
          <w:rFonts w:ascii="Times New Roman" w:hAnsi="Times New Roman"/>
          <w:sz w:val="24"/>
          <w:szCs w:val="24"/>
          <w:lang w:val="de-CH"/>
        </w:rPr>
        <w:t>Reuer</w:t>
      </w:r>
      <w:proofErr w:type="spellEnd"/>
      <w:r w:rsidRPr="005B3FF0">
        <w:rPr>
          <w:rFonts w:ascii="Times New Roman" w:hAnsi="Times New Roman"/>
          <w:sz w:val="24"/>
          <w:szCs w:val="24"/>
          <w:lang w:val="de-CH"/>
        </w:rPr>
        <w:t>, J.</w:t>
      </w:r>
      <w:r w:rsidR="005B3FF0" w:rsidRPr="005B3FF0">
        <w:rPr>
          <w:rFonts w:ascii="Times New Roman" w:hAnsi="Times New Roman"/>
          <w:sz w:val="24"/>
          <w:szCs w:val="24"/>
          <w:lang w:val="de-CH"/>
        </w:rPr>
        <w:t xml:space="preserve"> </w:t>
      </w:r>
      <w:r w:rsidRPr="005B3FF0">
        <w:rPr>
          <w:rFonts w:ascii="Times New Roman" w:hAnsi="Times New Roman"/>
          <w:sz w:val="24"/>
          <w:szCs w:val="24"/>
          <w:lang w:val="de-CH"/>
        </w:rPr>
        <w:t xml:space="preserve">J. &amp; </w:t>
      </w:r>
      <w:proofErr w:type="spellStart"/>
      <w:r w:rsidRPr="005B3FF0">
        <w:rPr>
          <w:rFonts w:ascii="Times New Roman" w:hAnsi="Times New Roman"/>
          <w:sz w:val="24"/>
          <w:szCs w:val="24"/>
          <w:lang w:val="de-CH"/>
        </w:rPr>
        <w:t>Ariño</w:t>
      </w:r>
      <w:proofErr w:type="spellEnd"/>
      <w:r w:rsidRPr="005B3FF0">
        <w:rPr>
          <w:rFonts w:ascii="Times New Roman" w:hAnsi="Times New Roman"/>
          <w:sz w:val="24"/>
          <w:szCs w:val="24"/>
          <w:lang w:val="de-CH"/>
        </w:rPr>
        <w:t xml:space="preserve">, A. (2007). </w:t>
      </w:r>
      <w:r w:rsidRPr="00094244">
        <w:rPr>
          <w:rFonts w:ascii="Times New Roman" w:hAnsi="Times New Roman"/>
          <w:sz w:val="24"/>
          <w:szCs w:val="24"/>
        </w:rPr>
        <w:t xml:space="preserve">Strategic alliance contracts: dimensions and determinants of </w:t>
      </w:r>
      <w:r w:rsidRPr="00094244">
        <w:rPr>
          <w:rFonts w:ascii="Times New Roman" w:hAnsi="Times New Roman"/>
          <w:sz w:val="24"/>
          <w:szCs w:val="24"/>
        </w:rPr>
        <w:tab/>
        <w:t xml:space="preserve">contractual complexity. </w:t>
      </w:r>
      <w:r w:rsidRPr="000F5C51">
        <w:rPr>
          <w:rFonts w:ascii="Times New Roman" w:hAnsi="Times New Roman"/>
          <w:b/>
          <w:i/>
          <w:sz w:val="24"/>
          <w:szCs w:val="24"/>
        </w:rPr>
        <w:t>Strategic Management Journal</w:t>
      </w:r>
      <w:r w:rsidRPr="00094244">
        <w:rPr>
          <w:rFonts w:ascii="Times New Roman" w:hAnsi="Times New Roman"/>
          <w:sz w:val="24"/>
          <w:szCs w:val="24"/>
        </w:rPr>
        <w:t>, 28, 313-330.</w:t>
      </w:r>
    </w:p>
    <w:p w14:paraId="28D82566" w14:textId="455D7CDB"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Robertson, P. L., Casali, G. L., &amp; Jacobson, D. (2012). Managing open incremental process innovation: Absorptive Capacity and distributed learning. </w:t>
      </w:r>
      <w:r w:rsidRPr="000F5C51">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41</w:t>
      </w:r>
      <w:r w:rsidRPr="00094244">
        <w:rPr>
          <w:rFonts w:ascii="Times New Roman" w:hAnsi="Times New Roman"/>
          <w:noProof/>
          <w:sz w:val="24"/>
          <w:szCs w:val="24"/>
        </w:rPr>
        <w:t xml:space="preserve">, 822–832. </w:t>
      </w:r>
    </w:p>
    <w:p w14:paraId="071F818A"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Rohrbeck, R. (2010). Harnessing a network of experts for competitive advantage: Technology scouting in the ICT industry. </w:t>
      </w:r>
      <w:r w:rsidRPr="000F5C51">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40</w:t>
      </w:r>
      <w:r w:rsidRPr="00094244">
        <w:rPr>
          <w:rFonts w:ascii="Times New Roman" w:hAnsi="Times New Roman"/>
          <w:noProof/>
          <w:sz w:val="24"/>
          <w:szCs w:val="24"/>
        </w:rPr>
        <w:t xml:space="preserve">(2), 169–180. </w:t>
      </w:r>
    </w:p>
    <w:p w14:paraId="5EB9498C" w14:textId="37F4F7D3" w:rsidR="004473BE" w:rsidRPr="00094244" w:rsidRDefault="004473BE" w:rsidP="00931DC2">
      <w:pPr>
        <w:spacing w:line="480" w:lineRule="auto"/>
        <w:contextualSpacing/>
        <w:rPr>
          <w:rFonts w:ascii="Times New Roman" w:hAnsi="Times New Roman"/>
          <w:sz w:val="24"/>
          <w:szCs w:val="24"/>
        </w:rPr>
      </w:pPr>
      <w:r w:rsidRPr="00094244">
        <w:rPr>
          <w:rFonts w:ascii="Times New Roman" w:hAnsi="Times New Roman"/>
          <w:sz w:val="24"/>
          <w:szCs w:val="24"/>
        </w:rPr>
        <w:t>Root, F.</w:t>
      </w:r>
      <w:r w:rsidR="005B3FF0">
        <w:rPr>
          <w:rFonts w:ascii="Times New Roman" w:hAnsi="Times New Roman"/>
          <w:sz w:val="24"/>
          <w:szCs w:val="24"/>
        </w:rPr>
        <w:t xml:space="preserve"> </w:t>
      </w:r>
      <w:r w:rsidRPr="00094244">
        <w:rPr>
          <w:rFonts w:ascii="Times New Roman" w:hAnsi="Times New Roman"/>
          <w:sz w:val="24"/>
          <w:szCs w:val="24"/>
        </w:rPr>
        <w:t xml:space="preserve">R. (1988). Some taxonomies of international cooperative agreements. In Contractor, </w:t>
      </w:r>
      <w:r w:rsidRPr="00094244">
        <w:rPr>
          <w:rFonts w:ascii="Times New Roman" w:hAnsi="Times New Roman"/>
          <w:sz w:val="24"/>
          <w:szCs w:val="24"/>
        </w:rPr>
        <w:tab/>
        <w:t xml:space="preserve">F.L.&amp; </w:t>
      </w:r>
      <w:proofErr w:type="spellStart"/>
      <w:r w:rsidRPr="00094244">
        <w:rPr>
          <w:rFonts w:ascii="Times New Roman" w:hAnsi="Times New Roman"/>
          <w:sz w:val="24"/>
          <w:szCs w:val="24"/>
        </w:rPr>
        <w:t>Lorange</w:t>
      </w:r>
      <w:proofErr w:type="spellEnd"/>
      <w:r w:rsidRPr="00094244">
        <w:rPr>
          <w:rFonts w:ascii="Times New Roman" w:hAnsi="Times New Roman"/>
          <w:sz w:val="24"/>
          <w:szCs w:val="24"/>
        </w:rPr>
        <w:t xml:space="preserve">, P. (eds.). Cooperative strategies in international business, Lexington </w:t>
      </w:r>
      <w:r w:rsidRPr="00094244">
        <w:rPr>
          <w:rFonts w:ascii="Times New Roman" w:hAnsi="Times New Roman"/>
          <w:sz w:val="24"/>
          <w:szCs w:val="24"/>
        </w:rPr>
        <w:tab/>
        <w:t>Books, Lexington (MA), 69-80.</w:t>
      </w:r>
    </w:p>
    <w:p w14:paraId="1F0C4566" w14:textId="4BD41FDC"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proofErr w:type="spellStart"/>
      <w:r w:rsidRPr="00094244">
        <w:rPr>
          <w:rFonts w:ascii="Times New Roman" w:hAnsi="Times New Roman"/>
          <w:sz w:val="24"/>
          <w:szCs w:val="24"/>
        </w:rPr>
        <w:t>Rosenkopf</w:t>
      </w:r>
      <w:proofErr w:type="spellEnd"/>
      <w:r w:rsidRPr="00094244">
        <w:rPr>
          <w:rFonts w:ascii="Times New Roman" w:hAnsi="Times New Roman"/>
          <w:sz w:val="24"/>
          <w:szCs w:val="24"/>
        </w:rPr>
        <w:t>, L. &amp; Schilling M.</w:t>
      </w:r>
      <w:r w:rsidR="005B3FF0">
        <w:rPr>
          <w:rFonts w:ascii="Times New Roman" w:hAnsi="Times New Roman"/>
          <w:sz w:val="24"/>
          <w:szCs w:val="24"/>
        </w:rPr>
        <w:t xml:space="preserve"> </w:t>
      </w:r>
      <w:r w:rsidRPr="00094244">
        <w:rPr>
          <w:rFonts w:ascii="Times New Roman" w:hAnsi="Times New Roman"/>
          <w:sz w:val="24"/>
          <w:szCs w:val="24"/>
        </w:rPr>
        <w:t xml:space="preserve">A. (2007) Comparing alliance network structure across industries: Observations and explanations. </w:t>
      </w:r>
      <w:r w:rsidRPr="000F5C51">
        <w:rPr>
          <w:rFonts w:ascii="Times New Roman" w:hAnsi="Times New Roman"/>
          <w:b/>
          <w:i/>
          <w:sz w:val="24"/>
          <w:szCs w:val="24"/>
        </w:rPr>
        <w:t>Strategic Entrepreneurship Journal</w:t>
      </w:r>
      <w:r w:rsidRPr="00094244">
        <w:rPr>
          <w:rFonts w:ascii="Times New Roman" w:hAnsi="Times New Roman"/>
          <w:sz w:val="24"/>
          <w:szCs w:val="24"/>
        </w:rPr>
        <w:t>, 1, 191-209.</w:t>
      </w:r>
    </w:p>
    <w:p w14:paraId="34CF1240"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Salter, A., Criscuolo, P., &amp; Ter Wal, A. L. J. (2014). Coping with Open Innovation: </w:t>
      </w:r>
      <w:r w:rsidRPr="00094244">
        <w:rPr>
          <w:rFonts w:ascii="Times New Roman" w:hAnsi="Times New Roman"/>
          <w:noProof/>
          <w:sz w:val="24"/>
          <w:szCs w:val="24"/>
        </w:rPr>
        <w:lastRenderedPageBreak/>
        <w:t xml:space="preserve">Responding to the Challenges of External Engagement in R&amp;D. </w:t>
      </w:r>
      <w:r w:rsidRPr="000F5C51">
        <w:rPr>
          <w:rFonts w:ascii="Times New Roman" w:hAnsi="Times New Roman"/>
          <w:b/>
          <w:i/>
          <w:iCs/>
          <w:noProof/>
          <w:sz w:val="24"/>
          <w:szCs w:val="24"/>
        </w:rPr>
        <w:t>California Management Review</w:t>
      </w:r>
      <w:r w:rsidRPr="00094244">
        <w:rPr>
          <w:rFonts w:ascii="Times New Roman" w:hAnsi="Times New Roman"/>
          <w:noProof/>
          <w:sz w:val="24"/>
          <w:szCs w:val="24"/>
        </w:rPr>
        <w:t xml:space="preserve">, </w:t>
      </w:r>
      <w:r w:rsidRPr="000C1BE0">
        <w:rPr>
          <w:rFonts w:ascii="Times New Roman" w:hAnsi="Times New Roman"/>
          <w:iCs/>
          <w:noProof/>
          <w:sz w:val="24"/>
          <w:szCs w:val="24"/>
        </w:rPr>
        <w:t>56</w:t>
      </w:r>
      <w:r w:rsidRPr="00094244">
        <w:rPr>
          <w:rFonts w:ascii="Times New Roman" w:hAnsi="Times New Roman"/>
          <w:noProof/>
          <w:sz w:val="24"/>
          <w:szCs w:val="24"/>
        </w:rPr>
        <w:t>(2), 77–95.</w:t>
      </w:r>
    </w:p>
    <w:p w14:paraId="06FC03EF" w14:textId="0E66A174" w:rsidR="004473BE" w:rsidRPr="00094244" w:rsidRDefault="004473BE" w:rsidP="00931DC2">
      <w:pPr>
        <w:spacing w:after="0" w:line="480" w:lineRule="auto"/>
        <w:rPr>
          <w:rFonts w:ascii="Times New Roman" w:hAnsi="Times New Roman"/>
          <w:sz w:val="24"/>
          <w:szCs w:val="24"/>
        </w:rPr>
      </w:pPr>
      <w:r w:rsidRPr="005B3FF0">
        <w:rPr>
          <w:rFonts w:ascii="Times New Roman" w:hAnsi="Times New Roman"/>
          <w:sz w:val="24"/>
          <w:szCs w:val="24"/>
          <w:lang w:val="it-IT"/>
        </w:rPr>
        <w:t>Salter, A., Ter Wal, A.</w:t>
      </w:r>
      <w:r w:rsidR="005B3FF0" w:rsidRPr="005B3FF0">
        <w:rPr>
          <w:rFonts w:ascii="Times New Roman" w:hAnsi="Times New Roman"/>
          <w:sz w:val="24"/>
          <w:szCs w:val="24"/>
          <w:lang w:val="it-IT"/>
        </w:rPr>
        <w:t xml:space="preserve"> </w:t>
      </w:r>
      <w:r w:rsidRPr="005B3FF0">
        <w:rPr>
          <w:rFonts w:ascii="Times New Roman" w:hAnsi="Times New Roman"/>
          <w:sz w:val="24"/>
          <w:szCs w:val="24"/>
          <w:lang w:val="it-IT"/>
        </w:rPr>
        <w:t>L.</w:t>
      </w:r>
      <w:r w:rsidR="005B3FF0" w:rsidRPr="005B3FF0">
        <w:rPr>
          <w:rFonts w:ascii="Times New Roman" w:hAnsi="Times New Roman"/>
          <w:sz w:val="24"/>
          <w:szCs w:val="24"/>
          <w:lang w:val="it-IT"/>
        </w:rPr>
        <w:t xml:space="preserve"> </w:t>
      </w:r>
      <w:r w:rsidRPr="005B3FF0">
        <w:rPr>
          <w:rFonts w:ascii="Times New Roman" w:hAnsi="Times New Roman"/>
          <w:sz w:val="24"/>
          <w:szCs w:val="24"/>
          <w:lang w:val="it-IT"/>
        </w:rPr>
        <w:t xml:space="preserve">J., Criscuolo, P., &amp; Alexy, O. (2015). </w:t>
      </w:r>
      <w:r w:rsidRPr="00094244">
        <w:rPr>
          <w:rFonts w:ascii="Times New Roman" w:hAnsi="Times New Roman"/>
          <w:sz w:val="24"/>
          <w:szCs w:val="24"/>
        </w:rPr>
        <w:t>Open for ideation: Individual-</w:t>
      </w:r>
    </w:p>
    <w:p w14:paraId="0D2FA3C5" w14:textId="77777777" w:rsidR="004473BE" w:rsidRPr="00094244" w:rsidRDefault="004473BE" w:rsidP="00931DC2">
      <w:pPr>
        <w:spacing w:after="0" w:line="480" w:lineRule="auto"/>
        <w:ind w:left="708"/>
        <w:rPr>
          <w:rFonts w:ascii="Times New Roman" w:hAnsi="Times New Roman"/>
          <w:sz w:val="24"/>
          <w:szCs w:val="24"/>
        </w:rPr>
      </w:pPr>
      <w:r w:rsidRPr="00094244">
        <w:rPr>
          <w:rFonts w:ascii="Times New Roman" w:hAnsi="Times New Roman"/>
          <w:sz w:val="24"/>
          <w:szCs w:val="24"/>
        </w:rPr>
        <w:t xml:space="preserve">level openness and idea generation in R&amp;D. </w:t>
      </w:r>
      <w:r w:rsidRPr="007851EB">
        <w:rPr>
          <w:rFonts w:ascii="Times New Roman" w:hAnsi="Times New Roman"/>
          <w:b/>
          <w:i/>
          <w:sz w:val="24"/>
          <w:szCs w:val="24"/>
        </w:rPr>
        <w:t>Journal of Product Innovation Management</w:t>
      </w:r>
      <w:r w:rsidRPr="00094244">
        <w:rPr>
          <w:rFonts w:ascii="Times New Roman" w:hAnsi="Times New Roman"/>
          <w:sz w:val="24"/>
          <w:szCs w:val="24"/>
        </w:rPr>
        <w:t xml:space="preserve">, 32(4), 488-504. </w:t>
      </w:r>
    </w:p>
    <w:p w14:paraId="77AA7C07" w14:textId="1F6D9FE4" w:rsidR="004473BE" w:rsidRPr="00094244" w:rsidRDefault="004473BE" w:rsidP="00931DC2">
      <w:pPr>
        <w:spacing w:after="0" w:line="480" w:lineRule="auto"/>
        <w:outlineLvl w:val="0"/>
        <w:rPr>
          <w:rFonts w:ascii="Times New Roman" w:hAnsi="Times New Roman"/>
          <w:sz w:val="24"/>
          <w:szCs w:val="24"/>
        </w:rPr>
      </w:pPr>
      <w:r w:rsidRPr="00094244">
        <w:rPr>
          <w:rFonts w:ascii="Times New Roman" w:hAnsi="Times New Roman"/>
          <w:sz w:val="24"/>
          <w:szCs w:val="24"/>
          <w:lang w:val="de-CH"/>
        </w:rPr>
        <w:t>Santos, F.</w:t>
      </w:r>
      <w:r w:rsidR="005B3FF0">
        <w:rPr>
          <w:rFonts w:ascii="Times New Roman" w:hAnsi="Times New Roman"/>
          <w:sz w:val="24"/>
          <w:szCs w:val="24"/>
          <w:lang w:val="de-CH"/>
        </w:rPr>
        <w:t xml:space="preserve"> </w:t>
      </w:r>
      <w:r w:rsidRPr="00094244">
        <w:rPr>
          <w:rFonts w:ascii="Times New Roman" w:hAnsi="Times New Roman"/>
          <w:sz w:val="24"/>
          <w:szCs w:val="24"/>
          <w:lang w:val="de-CH"/>
        </w:rPr>
        <w:t>M., Eisenhardt, K.</w:t>
      </w:r>
      <w:r w:rsidR="005B3FF0">
        <w:rPr>
          <w:rFonts w:ascii="Times New Roman" w:hAnsi="Times New Roman"/>
          <w:sz w:val="24"/>
          <w:szCs w:val="24"/>
          <w:lang w:val="de-CH"/>
        </w:rPr>
        <w:t xml:space="preserve"> </w:t>
      </w:r>
      <w:r w:rsidRPr="00094244">
        <w:rPr>
          <w:rFonts w:ascii="Times New Roman" w:hAnsi="Times New Roman"/>
          <w:sz w:val="24"/>
          <w:szCs w:val="24"/>
          <w:lang w:val="de-CH"/>
        </w:rPr>
        <w:t xml:space="preserve">M. (2005). </w:t>
      </w:r>
      <w:r w:rsidRPr="00094244">
        <w:rPr>
          <w:rFonts w:ascii="Times New Roman" w:hAnsi="Times New Roman"/>
          <w:sz w:val="24"/>
          <w:szCs w:val="24"/>
        </w:rPr>
        <w:t xml:space="preserve">Organizational boundaries and theories of </w:t>
      </w:r>
    </w:p>
    <w:p w14:paraId="626512F9" w14:textId="1B107CB6" w:rsidR="004473BE" w:rsidRPr="00094244" w:rsidRDefault="004473BE" w:rsidP="00931DC2">
      <w:pPr>
        <w:spacing w:after="0" w:line="480" w:lineRule="auto"/>
        <w:ind w:firstLine="480"/>
        <w:rPr>
          <w:rFonts w:ascii="Times New Roman" w:hAnsi="Times New Roman"/>
          <w:sz w:val="24"/>
          <w:szCs w:val="24"/>
        </w:rPr>
      </w:pPr>
      <w:r w:rsidRPr="00094244">
        <w:rPr>
          <w:rFonts w:ascii="Times New Roman" w:hAnsi="Times New Roman"/>
          <w:sz w:val="24"/>
          <w:szCs w:val="24"/>
        </w:rPr>
        <w:t xml:space="preserve">organization. </w:t>
      </w:r>
      <w:r w:rsidRPr="007851EB">
        <w:rPr>
          <w:rFonts w:ascii="Times New Roman" w:hAnsi="Times New Roman"/>
          <w:b/>
          <w:i/>
          <w:sz w:val="24"/>
          <w:szCs w:val="24"/>
        </w:rPr>
        <w:t>Organization Science</w:t>
      </w:r>
      <w:r w:rsidR="000C1BE0">
        <w:rPr>
          <w:rFonts w:ascii="Times New Roman" w:hAnsi="Times New Roman"/>
          <w:sz w:val="24"/>
          <w:szCs w:val="24"/>
        </w:rPr>
        <w:t>, 16,</w:t>
      </w:r>
      <w:r w:rsidRPr="00094244">
        <w:rPr>
          <w:rFonts w:ascii="Times New Roman" w:hAnsi="Times New Roman"/>
          <w:sz w:val="24"/>
          <w:szCs w:val="24"/>
        </w:rPr>
        <w:t xml:space="preserve"> 491-508. </w:t>
      </w:r>
    </w:p>
    <w:p w14:paraId="5A95D32A" w14:textId="4B9BAF2A" w:rsidR="004473BE" w:rsidRPr="00094244"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Schepker</w:t>
      </w:r>
      <w:proofErr w:type="spellEnd"/>
      <w:r w:rsidRPr="00094244">
        <w:rPr>
          <w:rFonts w:ascii="Times New Roman" w:hAnsi="Times New Roman"/>
          <w:sz w:val="24"/>
          <w:szCs w:val="24"/>
        </w:rPr>
        <w:t>, D.</w:t>
      </w:r>
      <w:r w:rsidR="005B3FF0">
        <w:rPr>
          <w:rFonts w:ascii="Times New Roman" w:hAnsi="Times New Roman"/>
          <w:sz w:val="24"/>
          <w:szCs w:val="24"/>
        </w:rPr>
        <w:t xml:space="preserve"> </w:t>
      </w:r>
      <w:r w:rsidRPr="00094244">
        <w:rPr>
          <w:rFonts w:ascii="Times New Roman" w:hAnsi="Times New Roman"/>
          <w:sz w:val="24"/>
          <w:szCs w:val="24"/>
        </w:rPr>
        <w:t xml:space="preserve">J., Oh, W-Y, </w:t>
      </w:r>
      <w:proofErr w:type="spellStart"/>
      <w:r w:rsidRPr="00094244">
        <w:rPr>
          <w:rFonts w:ascii="Times New Roman" w:hAnsi="Times New Roman"/>
          <w:sz w:val="24"/>
          <w:szCs w:val="24"/>
        </w:rPr>
        <w:t>Martynov</w:t>
      </w:r>
      <w:proofErr w:type="spellEnd"/>
      <w:r w:rsidRPr="00094244">
        <w:rPr>
          <w:rFonts w:ascii="Times New Roman" w:hAnsi="Times New Roman"/>
          <w:sz w:val="24"/>
          <w:szCs w:val="24"/>
        </w:rPr>
        <w:t xml:space="preserve">, A., &amp; </w:t>
      </w:r>
      <w:proofErr w:type="spellStart"/>
      <w:r w:rsidRPr="00094244">
        <w:rPr>
          <w:rFonts w:ascii="Times New Roman" w:hAnsi="Times New Roman"/>
          <w:sz w:val="24"/>
          <w:szCs w:val="24"/>
        </w:rPr>
        <w:t>Poppo</w:t>
      </w:r>
      <w:proofErr w:type="spellEnd"/>
      <w:r w:rsidRPr="00094244">
        <w:rPr>
          <w:rFonts w:ascii="Times New Roman" w:hAnsi="Times New Roman"/>
          <w:sz w:val="24"/>
          <w:szCs w:val="24"/>
        </w:rPr>
        <w:t xml:space="preserve">, L. (2014). The many futures of contracts: </w:t>
      </w:r>
      <w:r w:rsidRPr="00094244">
        <w:rPr>
          <w:rFonts w:ascii="Times New Roman" w:hAnsi="Times New Roman"/>
          <w:sz w:val="24"/>
          <w:szCs w:val="24"/>
        </w:rPr>
        <w:tab/>
        <w:t xml:space="preserve">moving beyond structure and safeguarding to coordination and adaptation. </w:t>
      </w:r>
      <w:r w:rsidRPr="007851EB">
        <w:rPr>
          <w:rFonts w:ascii="Times New Roman" w:hAnsi="Times New Roman"/>
          <w:b/>
          <w:i/>
          <w:sz w:val="24"/>
          <w:szCs w:val="24"/>
        </w:rPr>
        <w:t xml:space="preserve">Journal of </w:t>
      </w:r>
      <w:r w:rsidRPr="007851EB">
        <w:rPr>
          <w:rFonts w:ascii="Times New Roman" w:hAnsi="Times New Roman"/>
          <w:b/>
          <w:i/>
          <w:sz w:val="24"/>
          <w:szCs w:val="24"/>
        </w:rPr>
        <w:tab/>
        <w:t>Management</w:t>
      </w:r>
      <w:r w:rsidRPr="00094244">
        <w:rPr>
          <w:rFonts w:ascii="Times New Roman" w:hAnsi="Times New Roman"/>
          <w:sz w:val="24"/>
          <w:szCs w:val="24"/>
        </w:rPr>
        <w:t>, 40, 193-225.</w:t>
      </w:r>
    </w:p>
    <w:p w14:paraId="172AFD3C" w14:textId="01EF2F6D" w:rsidR="00395813" w:rsidRPr="00094244" w:rsidRDefault="00395813"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Schil</w:t>
      </w:r>
      <w:r w:rsidR="002164B1" w:rsidRPr="00094244">
        <w:rPr>
          <w:rFonts w:ascii="Times New Roman" w:hAnsi="Times New Roman"/>
          <w:noProof/>
          <w:sz w:val="24"/>
          <w:szCs w:val="24"/>
        </w:rPr>
        <w:t>ke, O. (2014</w:t>
      </w:r>
      <w:r w:rsidRPr="00094244">
        <w:rPr>
          <w:rFonts w:ascii="Times New Roman" w:hAnsi="Times New Roman"/>
          <w:noProof/>
          <w:sz w:val="24"/>
          <w:szCs w:val="24"/>
        </w:rPr>
        <w:t xml:space="preserve">). On the contingent value of dynamic capabilities for competitive advantage: the nonlinear moderating effect of environmental dynamism. </w:t>
      </w:r>
      <w:r w:rsidRPr="007851EB">
        <w:rPr>
          <w:rFonts w:ascii="Times New Roman" w:hAnsi="Times New Roman"/>
          <w:b/>
          <w:i/>
          <w:noProof/>
          <w:sz w:val="24"/>
          <w:szCs w:val="24"/>
        </w:rPr>
        <w:t>Strategic Management Journal</w:t>
      </w:r>
      <w:r w:rsidRPr="00094244">
        <w:rPr>
          <w:rFonts w:ascii="Times New Roman" w:hAnsi="Times New Roman"/>
          <w:noProof/>
          <w:sz w:val="24"/>
          <w:szCs w:val="24"/>
        </w:rPr>
        <w:t xml:space="preserve">, </w:t>
      </w:r>
      <w:r w:rsidR="002164B1" w:rsidRPr="00094244">
        <w:rPr>
          <w:rFonts w:ascii="Times New Roman" w:hAnsi="Times New Roman"/>
          <w:noProof/>
          <w:sz w:val="24"/>
          <w:szCs w:val="24"/>
        </w:rPr>
        <w:t xml:space="preserve">35(2), 179-203. </w:t>
      </w:r>
    </w:p>
    <w:p w14:paraId="79199360" w14:textId="2E9BC715" w:rsidR="00673342" w:rsidRPr="00094244" w:rsidRDefault="00673342"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Schilke, O., Hu, S., &amp; Helfat, C.</w:t>
      </w:r>
      <w:r w:rsidR="005B3FF0">
        <w:rPr>
          <w:rFonts w:ascii="Times New Roman" w:hAnsi="Times New Roman"/>
          <w:noProof/>
          <w:sz w:val="24"/>
          <w:szCs w:val="24"/>
        </w:rPr>
        <w:t xml:space="preserve"> </w:t>
      </w:r>
      <w:r w:rsidRPr="00094244">
        <w:rPr>
          <w:rFonts w:ascii="Times New Roman" w:hAnsi="Times New Roman"/>
          <w:noProof/>
          <w:sz w:val="24"/>
          <w:szCs w:val="24"/>
        </w:rPr>
        <w:t xml:space="preserve">E. (2018). Quo vadis, dynamic capabilities? A content-analytic review of the current state of knowledge and recommendations for future research. </w:t>
      </w:r>
      <w:r w:rsidRPr="007851EB">
        <w:rPr>
          <w:rFonts w:ascii="Times New Roman" w:hAnsi="Times New Roman"/>
          <w:b/>
          <w:i/>
          <w:noProof/>
          <w:sz w:val="24"/>
          <w:szCs w:val="24"/>
        </w:rPr>
        <w:t>Academy of Management Annals</w:t>
      </w:r>
      <w:r w:rsidRPr="00094244">
        <w:rPr>
          <w:rFonts w:ascii="Times New Roman" w:hAnsi="Times New Roman"/>
          <w:noProof/>
          <w:sz w:val="24"/>
          <w:szCs w:val="24"/>
        </w:rPr>
        <w:t xml:space="preserve">, 12(1), 390-439. </w:t>
      </w:r>
    </w:p>
    <w:p w14:paraId="40D2E400"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Sikimic, U., Chiesa, V., Frattini, F., &amp; Scalera, V. G. (2016). Investigating the Influence of Technology Inflows on Technology Outflows in Open Innovation Processes: A Longitudinal Analysis. </w:t>
      </w:r>
      <w:r w:rsidRPr="007851EB">
        <w:rPr>
          <w:rFonts w:ascii="Times New Roman" w:hAnsi="Times New Roman"/>
          <w:b/>
          <w:i/>
          <w:iCs/>
          <w:noProof/>
          <w:sz w:val="24"/>
          <w:szCs w:val="24"/>
        </w:rPr>
        <w:t>Journal of Product Innovation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33</w:t>
      </w:r>
      <w:r w:rsidRPr="00094244">
        <w:rPr>
          <w:rFonts w:ascii="Times New Roman" w:hAnsi="Times New Roman"/>
          <w:noProof/>
          <w:sz w:val="24"/>
          <w:szCs w:val="24"/>
        </w:rPr>
        <w:t xml:space="preserve">(6), 652–669. </w:t>
      </w:r>
    </w:p>
    <w:p w14:paraId="634504A4" w14:textId="77777777" w:rsidR="005B3FF0" w:rsidRDefault="004473BE" w:rsidP="005B3FF0">
      <w:pPr>
        <w:spacing w:line="480" w:lineRule="auto"/>
        <w:contextualSpacing/>
        <w:rPr>
          <w:rFonts w:ascii="Times New Roman" w:hAnsi="Times New Roman"/>
          <w:sz w:val="24"/>
          <w:szCs w:val="24"/>
        </w:rPr>
      </w:pPr>
      <w:r w:rsidRPr="00094244">
        <w:rPr>
          <w:rFonts w:ascii="Times New Roman" w:hAnsi="Times New Roman"/>
          <w:sz w:val="24"/>
          <w:szCs w:val="24"/>
        </w:rPr>
        <w:t>Smith, D.</w:t>
      </w:r>
      <w:r w:rsidR="005B3FF0">
        <w:rPr>
          <w:rFonts w:ascii="Times New Roman" w:hAnsi="Times New Roman"/>
          <w:sz w:val="24"/>
          <w:szCs w:val="24"/>
        </w:rPr>
        <w:t xml:space="preserve"> </w:t>
      </w:r>
      <w:r w:rsidRPr="00094244">
        <w:rPr>
          <w:rFonts w:ascii="Times New Roman" w:hAnsi="Times New Roman"/>
          <w:sz w:val="24"/>
          <w:szCs w:val="24"/>
        </w:rPr>
        <w:t>G. &amp; King, B.</w:t>
      </w:r>
      <w:r w:rsidR="005B3FF0">
        <w:rPr>
          <w:rFonts w:ascii="Times New Roman" w:hAnsi="Times New Roman"/>
          <w:sz w:val="24"/>
          <w:szCs w:val="24"/>
        </w:rPr>
        <w:t xml:space="preserve"> </w:t>
      </w:r>
      <w:r w:rsidRPr="00094244">
        <w:rPr>
          <w:rFonts w:ascii="Times New Roman" w:hAnsi="Times New Roman"/>
          <w:sz w:val="24"/>
          <w:szCs w:val="24"/>
        </w:rPr>
        <w:t xml:space="preserve">G. (2009). Contracts as organizations. </w:t>
      </w:r>
      <w:r w:rsidRPr="007851EB">
        <w:rPr>
          <w:rFonts w:ascii="Times New Roman" w:hAnsi="Times New Roman"/>
          <w:b/>
          <w:i/>
          <w:sz w:val="24"/>
          <w:szCs w:val="24"/>
        </w:rPr>
        <w:t>Arizona Law</w:t>
      </w:r>
      <w:r w:rsidRPr="007851EB">
        <w:rPr>
          <w:rFonts w:ascii="Times New Roman" w:hAnsi="Times New Roman"/>
          <w:b/>
          <w:sz w:val="24"/>
          <w:szCs w:val="24"/>
        </w:rPr>
        <w:t xml:space="preserve"> Review</w:t>
      </w:r>
      <w:r w:rsidRPr="00094244">
        <w:rPr>
          <w:rFonts w:ascii="Times New Roman" w:hAnsi="Times New Roman"/>
          <w:sz w:val="24"/>
          <w:szCs w:val="24"/>
        </w:rPr>
        <w:t>, 51, 1-</w:t>
      </w:r>
    </w:p>
    <w:p w14:paraId="7581A37F" w14:textId="69CFEBE8" w:rsidR="004473BE" w:rsidRPr="00094244" w:rsidRDefault="004473BE" w:rsidP="005B3FF0">
      <w:pPr>
        <w:spacing w:line="480" w:lineRule="auto"/>
        <w:ind w:firstLine="480"/>
        <w:contextualSpacing/>
        <w:rPr>
          <w:rFonts w:ascii="Times New Roman" w:hAnsi="Times New Roman"/>
          <w:sz w:val="24"/>
          <w:szCs w:val="24"/>
        </w:rPr>
      </w:pPr>
      <w:r w:rsidRPr="00094244">
        <w:rPr>
          <w:rFonts w:ascii="Times New Roman" w:hAnsi="Times New Roman"/>
          <w:sz w:val="24"/>
          <w:szCs w:val="24"/>
        </w:rPr>
        <w:t>45.</w:t>
      </w:r>
    </w:p>
    <w:p w14:paraId="096A34A1"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Snow, C. C., Fjeldstad, Ø. D., Lettl, C., &amp; Miles, R. E. (2011). Organizing continuous product development and commercialization: The collaborative community of firms model. </w:t>
      </w:r>
      <w:r w:rsidRPr="007851EB">
        <w:rPr>
          <w:rFonts w:ascii="Times New Roman" w:hAnsi="Times New Roman"/>
          <w:b/>
          <w:i/>
          <w:iCs/>
          <w:noProof/>
          <w:sz w:val="24"/>
          <w:szCs w:val="24"/>
        </w:rPr>
        <w:t>Journal of Product Innovation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28</w:t>
      </w:r>
      <w:r w:rsidRPr="00094244">
        <w:rPr>
          <w:rFonts w:ascii="Times New Roman" w:hAnsi="Times New Roman"/>
          <w:noProof/>
          <w:sz w:val="24"/>
          <w:szCs w:val="24"/>
        </w:rPr>
        <w:t xml:space="preserve">(1), 3–16. </w:t>
      </w:r>
    </w:p>
    <w:p w14:paraId="4A71B0C5"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Somaya, D. (2012). Patent strategy and management: an integrative review and research agenda. </w:t>
      </w:r>
      <w:r w:rsidRPr="007851EB">
        <w:rPr>
          <w:rFonts w:ascii="Times New Roman" w:hAnsi="Times New Roman"/>
          <w:b/>
          <w:i/>
          <w:noProof/>
          <w:sz w:val="24"/>
          <w:szCs w:val="24"/>
        </w:rPr>
        <w:t>Journal of Management</w:t>
      </w:r>
      <w:r w:rsidRPr="00094244">
        <w:rPr>
          <w:rFonts w:ascii="Times New Roman" w:hAnsi="Times New Roman"/>
          <w:noProof/>
          <w:sz w:val="24"/>
          <w:szCs w:val="24"/>
        </w:rPr>
        <w:t xml:space="preserve">, 38(4), 104-1114. </w:t>
      </w:r>
    </w:p>
    <w:p w14:paraId="06975CD2"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lastRenderedPageBreak/>
        <w:t xml:space="preserve">Spaeth, S., Stuermer, M., &amp; Krogh, G. Von. (2010). Enabling knowledge creation through outsiders: towards a push model of open innovation. </w:t>
      </w:r>
      <w:r w:rsidRPr="007851EB">
        <w:rPr>
          <w:rFonts w:ascii="Times New Roman" w:hAnsi="Times New Roman"/>
          <w:b/>
          <w:i/>
          <w:iCs/>
          <w:noProof/>
          <w:sz w:val="24"/>
          <w:szCs w:val="24"/>
        </w:rPr>
        <w:t>International Journal of 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52</w:t>
      </w:r>
      <w:r w:rsidRPr="00094244">
        <w:rPr>
          <w:rFonts w:ascii="Times New Roman" w:hAnsi="Times New Roman"/>
          <w:noProof/>
          <w:sz w:val="24"/>
          <w:szCs w:val="24"/>
        </w:rPr>
        <w:t xml:space="preserve">(3/4), 411. </w:t>
      </w:r>
    </w:p>
    <w:p w14:paraId="77D0A34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de-CH"/>
        </w:rPr>
      </w:pPr>
      <w:r w:rsidRPr="00094244">
        <w:rPr>
          <w:rFonts w:ascii="Times New Roman" w:hAnsi="Times New Roman"/>
          <w:noProof/>
          <w:sz w:val="24"/>
          <w:szCs w:val="24"/>
        </w:rPr>
        <w:t xml:space="preserve">Spithoven, A., Clarysse, B., &amp; Knockaert, M. (2011). Building absorptive capacity to organise inbound open innovation in traditional industries. </w:t>
      </w:r>
      <w:r w:rsidRPr="007851EB">
        <w:rPr>
          <w:rFonts w:ascii="Times New Roman" w:hAnsi="Times New Roman"/>
          <w:b/>
          <w:i/>
          <w:iCs/>
          <w:noProof/>
          <w:sz w:val="24"/>
          <w:szCs w:val="24"/>
          <w:lang w:val="de-CH"/>
        </w:rPr>
        <w:t>Technovation</w:t>
      </w:r>
      <w:r w:rsidRPr="00094244">
        <w:rPr>
          <w:rFonts w:ascii="Times New Roman" w:hAnsi="Times New Roman"/>
          <w:noProof/>
          <w:sz w:val="24"/>
          <w:szCs w:val="24"/>
          <w:lang w:val="de-CH"/>
        </w:rPr>
        <w:t xml:space="preserve">, </w:t>
      </w:r>
      <w:r w:rsidRPr="000C1BE0">
        <w:rPr>
          <w:rFonts w:ascii="Times New Roman" w:hAnsi="Times New Roman"/>
          <w:iCs/>
          <w:noProof/>
          <w:sz w:val="24"/>
          <w:szCs w:val="24"/>
          <w:lang w:val="de-CH"/>
        </w:rPr>
        <w:t>31</w:t>
      </w:r>
      <w:r w:rsidRPr="00094244">
        <w:rPr>
          <w:rFonts w:ascii="Times New Roman" w:hAnsi="Times New Roman"/>
          <w:noProof/>
          <w:sz w:val="24"/>
          <w:szCs w:val="24"/>
          <w:lang w:val="de-CH"/>
        </w:rPr>
        <w:t xml:space="preserve">(1), 10–21. </w:t>
      </w:r>
    </w:p>
    <w:p w14:paraId="1A15B7F6"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lang w:val="de-CH"/>
        </w:rPr>
        <w:t xml:space="preserve">Spitsberg, I., Brahmandam, S., Verti, M. J., &amp; Coulston, G. W. (2013). </w:t>
      </w:r>
      <w:r w:rsidRPr="00094244">
        <w:rPr>
          <w:rFonts w:ascii="Times New Roman" w:hAnsi="Times New Roman"/>
          <w:noProof/>
          <w:sz w:val="24"/>
          <w:szCs w:val="24"/>
        </w:rPr>
        <w:t xml:space="preserve">Technology Landscape Mapping At the Heart of Open Innovation. </w:t>
      </w:r>
      <w:r w:rsidRPr="007851EB">
        <w:rPr>
          <w:rFonts w:ascii="Times New Roman" w:hAnsi="Times New Roman"/>
          <w:b/>
          <w:i/>
          <w:iCs/>
          <w:noProof/>
          <w:sz w:val="24"/>
          <w:szCs w:val="24"/>
        </w:rPr>
        <w:t>Research-Technology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56</w:t>
      </w:r>
      <w:r w:rsidRPr="00094244">
        <w:rPr>
          <w:rFonts w:ascii="Times New Roman" w:hAnsi="Times New Roman"/>
          <w:noProof/>
          <w:sz w:val="24"/>
          <w:szCs w:val="24"/>
        </w:rPr>
        <w:t xml:space="preserve">(4), 27+. </w:t>
      </w:r>
    </w:p>
    <w:p w14:paraId="4E3F1CED"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Stefan, I., &amp; Bengtsson, L. (2016). Appropriability: a key to opening innovation internationally? </w:t>
      </w:r>
      <w:r w:rsidRPr="007851EB">
        <w:rPr>
          <w:rFonts w:ascii="Times New Roman" w:hAnsi="Times New Roman"/>
          <w:b/>
          <w:i/>
          <w:iCs/>
          <w:noProof/>
          <w:sz w:val="24"/>
          <w:szCs w:val="24"/>
        </w:rPr>
        <w:t>International Journal of Technology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71</w:t>
      </w:r>
      <w:r w:rsidRPr="00094244">
        <w:rPr>
          <w:rFonts w:ascii="Times New Roman" w:hAnsi="Times New Roman"/>
          <w:noProof/>
          <w:sz w:val="24"/>
          <w:szCs w:val="24"/>
        </w:rPr>
        <w:t xml:space="preserve">(3/4), 232. </w:t>
      </w:r>
    </w:p>
    <w:p w14:paraId="3D6C8BAF" w14:textId="689A056F" w:rsidR="00183E32" w:rsidRPr="00094244" w:rsidRDefault="00183E32"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Teece, D.</w:t>
      </w:r>
      <w:r w:rsidR="005B3FF0">
        <w:rPr>
          <w:rFonts w:ascii="Times New Roman" w:hAnsi="Times New Roman"/>
          <w:noProof/>
          <w:sz w:val="24"/>
          <w:szCs w:val="24"/>
        </w:rPr>
        <w:t xml:space="preserve"> </w:t>
      </w:r>
      <w:r w:rsidRPr="00094244">
        <w:rPr>
          <w:rFonts w:ascii="Times New Roman" w:hAnsi="Times New Roman"/>
          <w:noProof/>
          <w:sz w:val="24"/>
          <w:szCs w:val="24"/>
        </w:rPr>
        <w:t>J. (1986). Profiting from technological innovation: implications for integration, collaboration, licensing and public policy.</w:t>
      </w:r>
      <w:r w:rsidR="00620E9B" w:rsidRPr="00094244">
        <w:rPr>
          <w:rFonts w:ascii="Times New Roman" w:hAnsi="Times New Roman"/>
          <w:noProof/>
          <w:sz w:val="24"/>
          <w:szCs w:val="24"/>
        </w:rPr>
        <w:t xml:space="preserve"> </w:t>
      </w:r>
      <w:r w:rsidR="00620E9B" w:rsidRPr="007851EB">
        <w:rPr>
          <w:rFonts w:ascii="Times New Roman" w:hAnsi="Times New Roman"/>
          <w:b/>
          <w:i/>
          <w:noProof/>
          <w:sz w:val="24"/>
          <w:szCs w:val="24"/>
        </w:rPr>
        <w:t>Research Policy</w:t>
      </w:r>
      <w:r w:rsidR="00620E9B" w:rsidRPr="00094244">
        <w:rPr>
          <w:rFonts w:ascii="Times New Roman" w:hAnsi="Times New Roman"/>
          <w:noProof/>
          <w:sz w:val="24"/>
          <w:szCs w:val="24"/>
        </w:rPr>
        <w:t>, 15, 285-305.</w:t>
      </w:r>
    </w:p>
    <w:p w14:paraId="08378CA6" w14:textId="77CF7193" w:rsidR="00183E32" w:rsidRPr="00094244" w:rsidRDefault="00183E32"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5B3FF0">
        <w:rPr>
          <w:rFonts w:ascii="Times New Roman" w:hAnsi="Times New Roman"/>
          <w:noProof/>
          <w:sz w:val="24"/>
          <w:szCs w:val="24"/>
          <w:lang w:val="it-IT"/>
        </w:rPr>
        <w:t>Teece,</w:t>
      </w:r>
      <w:r w:rsidR="00620E9B" w:rsidRPr="005B3FF0">
        <w:rPr>
          <w:rFonts w:ascii="Times New Roman" w:hAnsi="Times New Roman"/>
          <w:noProof/>
          <w:sz w:val="24"/>
          <w:szCs w:val="24"/>
          <w:lang w:val="it-IT"/>
        </w:rPr>
        <w:t xml:space="preserve"> D.</w:t>
      </w:r>
      <w:r w:rsidR="005B3FF0" w:rsidRPr="005B3FF0">
        <w:rPr>
          <w:rFonts w:ascii="Times New Roman" w:hAnsi="Times New Roman"/>
          <w:noProof/>
          <w:sz w:val="24"/>
          <w:szCs w:val="24"/>
          <w:lang w:val="it-IT"/>
        </w:rPr>
        <w:t xml:space="preserve"> </w:t>
      </w:r>
      <w:r w:rsidR="00620E9B" w:rsidRPr="005B3FF0">
        <w:rPr>
          <w:rFonts w:ascii="Times New Roman" w:hAnsi="Times New Roman"/>
          <w:noProof/>
          <w:sz w:val="24"/>
          <w:szCs w:val="24"/>
          <w:lang w:val="it-IT"/>
        </w:rPr>
        <w:t xml:space="preserve">J., Pisano, G. &amp; Shuen, A. (1997). </w:t>
      </w:r>
      <w:r w:rsidR="00620E9B" w:rsidRPr="00094244">
        <w:rPr>
          <w:rFonts w:ascii="Times New Roman" w:hAnsi="Times New Roman"/>
          <w:noProof/>
          <w:sz w:val="24"/>
          <w:szCs w:val="24"/>
        </w:rPr>
        <w:t xml:space="preserve">Dynamic capabilities and strategic management. </w:t>
      </w:r>
      <w:r w:rsidR="00620E9B" w:rsidRPr="007851EB">
        <w:rPr>
          <w:rFonts w:ascii="Times New Roman" w:hAnsi="Times New Roman"/>
          <w:b/>
          <w:i/>
          <w:noProof/>
          <w:sz w:val="24"/>
          <w:szCs w:val="24"/>
        </w:rPr>
        <w:t>Strategic Management Journal</w:t>
      </w:r>
      <w:r w:rsidR="00620E9B" w:rsidRPr="00094244">
        <w:rPr>
          <w:rFonts w:ascii="Times New Roman" w:hAnsi="Times New Roman"/>
          <w:noProof/>
          <w:sz w:val="24"/>
          <w:szCs w:val="24"/>
        </w:rPr>
        <w:t>, 18(7), 509-533.</w:t>
      </w:r>
    </w:p>
    <w:p w14:paraId="7476EA84" w14:textId="6C451713" w:rsidR="00183E32" w:rsidRPr="00094244" w:rsidRDefault="00620E9B"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Teece, D.</w:t>
      </w:r>
      <w:r w:rsidR="005B3FF0">
        <w:rPr>
          <w:rFonts w:ascii="Times New Roman" w:hAnsi="Times New Roman"/>
          <w:noProof/>
          <w:sz w:val="24"/>
          <w:szCs w:val="24"/>
        </w:rPr>
        <w:t xml:space="preserve"> </w:t>
      </w:r>
      <w:r w:rsidRPr="00094244">
        <w:rPr>
          <w:rFonts w:ascii="Times New Roman" w:hAnsi="Times New Roman"/>
          <w:noProof/>
          <w:sz w:val="24"/>
          <w:szCs w:val="24"/>
        </w:rPr>
        <w:t xml:space="preserve">J. (2007). Explicating dynamic capabilities: the nature and microfoundations of (sustainable) enterprise performance. </w:t>
      </w:r>
      <w:r w:rsidRPr="007851EB">
        <w:rPr>
          <w:rFonts w:ascii="Times New Roman" w:hAnsi="Times New Roman"/>
          <w:b/>
          <w:i/>
          <w:noProof/>
          <w:sz w:val="24"/>
          <w:szCs w:val="24"/>
        </w:rPr>
        <w:t>Strategic Management Journal</w:t>
      </w:r>
      <w:r w:rsidRPr="00094244">
        <w:rPr>
          <w:rFonts w:ascii="Times New Roman" w:hAnsi="Times New Roman"/>
          <w:noProof/>
          <w:sz w:val="24"/>
          <w:szCs w:val="24"/>
        </w:rPr>
        <w:t xml:space="preserve">, 28(13), 1319-1350. </w:t>
      </w:r>
    </w:p>
    <w:p w14:paraId="664591A7"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Tether, B. S., &amp; Tajar, A. (2008). Beyond industry-university links: Sourcing knowledge for innovation from consultants, private research organisations and the public science-base. </w:t>
      </w:r>
      <w:r w:rsidRPr="007851EB">
        <w:rPr>
          <w:rFonts w:ascii="Times New Roman" w:hAnsi="Times New Roman"/>
          <w:b/>
          <w:i/>
          <w:iCs/>
          <w:noProof/>
          <w:sz w:val="24"/>
          <w:szCs w:val="24"/>
        </w:rPr>
        <w:t>Research Policy</w:t>
      </w:r>
      <w:r w:rsidRPr="00094244">
        <w:rPr>
          <w:rFonts w:ascii="Times New Roman" w:hAnsi="Times New Roman"/>
          <w:noProof/>
          <w:sz w:val="24"/>
          <w:szCs w:val="24"/>
        </w:rPr>
        <w:t xml:space="preserve">, </w:t>
      </w:r>
      <w:r w:rsidRPr="000C1BE0">
        <w:rPr>
          <w:rFonts w:ascii="Times New Roman" w:hAnsi="Times New Roman"/>
          <w:iCs/>
          <w:noProof/>
          <w:sz w:val="24"/>
          <w:szCs w:val="24"/>
        </w:rPr>
        <w:t>37</w:t>
      </w:r>
      <w:r w:rsidRPr="00094244">
        <w:rPr>
          <w:rFonts w:ascii="Times New Roman" w:hAnsi="Times New Roman"/>
          <w:noProof/>
          <w:sz w:val="24"/>
          <w:szCs w:val="24"/>
        </w:rPr>
        <w:t xml:space="preserve">(6–7), 1079–1095. </w:t>
      </w:r>
    </w:p>
    <w:p w14:paraId="094C8C5C" w14:textId="77777777" w:rsidR="005B3FF0" w:rsidRDefault="00551602" w:rsidP="005B3FF0">
      <w:pPr>
        <w:spacing w:line="480" w:lineRule="auto"/>
        <w:contextualSpacing/>
        <w:rPr>
          <w:rFonts w:ascii="Times New Roman" w:hAnsi="Times New Roman"/>
          <w:sz w:val="24"/>
          <w:szCs w:val="24"/>
        </w:rPr>
      </w:pPr>
      <w:r w:rsidRPr="005B3FF0">
        <w:rPr>
          <w:rFonts w:ascii="Times New Roman" w:hAnsi="Times New Roman"/>
          <w:sz w:val="24"/>
          <w:szCs w:val="24"/>
          <w:lang w:val="it-IT"/>
        </w:rPr>
        <w:t>Ter Wal, A.</w:t>
      </w:r>
      <w:r w:rsidR="005B3FF0" w:rsidRPr="005B3FF0">
        <w:rPr>
          <w:rFonts w:ascii="Times New Roman" w:hAnsi="Times New Roman"/>
          <w:sz w:val="24"/>
          <w:szCs w:val="24"/>
          <w:lang w:val="it-IT"/>
        </w:rPr>
        <w:t xml:space="preserve"> </w:t>
      </w:r>
      <w:r w:rsidRPr="005B3FF0">
        <w:rPr>
          <w:rFonts w:ascii="Times New Roman" w:hAnsi="Times New Roman"/>
          <w:sz w:val="24"/>
          <w:szCs w:val="24"/>
          <w:lang w:val="it-IT"/>
        </w:rPr>
        <w:t>L.</w:t>
      </w:r>
      <w:r w:rsidR="005B3FF0">
        <w:rPr>
          <w:rFonts w:ascii="Times New Roman" w:hAnsi="Times New Roman"/>
          <w:sz w:val="24"/>
          <w:szCs w:val="24"/>
          <w:lang w:val="it-IT"/>
        </w:rPr>
        <w:t xml:space="preserve"> </w:t>
      </w:r>
      <w:r w:rsidRPr="005B3FF0">
        <w:rPr>
          <w:rFonts w:ascii="Times New Roman" w:hAnsi="Times New Roman"/>
          <w:sz w:val="24"/>
          <w:szCs w:val="24"/>
          <w:lang w:val="it-IT"/>
        </w:rPr>
        <w:t xml:space="preserve">J., Criscuolo, P. &amp; Salter, A. (2017). </w:t>
      </w:r>
      <w:r w:rsidRPr="00094244">
        <w:rPr>
          <w:rFonts w:ascii="Times New Roman" w:hAnsi="Times New Roman"/>
          <w:sz w:val="24"/>
          <w:szCs w:val="24"/>
        </w:rPr>
        <w:t>Making a marr</w:t>
      </w:r>
      <w:r w:rsidR="005B3FF0">
        <w:rPr>
          <w:rFonts w:ascii="Times New Roman" w:hAnsi="Times New Roman"/>
          <w:sz w:val="24"/>
          <w:szCs w:val="24"/>
        </w:rPr>
        <w:t xml:space="preserve">iage of materials: the role </w:t>
      </w:r>
    </w:p>
    <w:p w14:paraId="465BB946" w14:textId="58B16BA1" w:rsidR="00551602" w:rsidRPr="00094244" w:rsidRDefault="005B3FF0" w:rsidP="005B3FF0">
      <w:pPr>
        <w:spacing w:line="480" w:lineRule="auto"/>
        <w:ind w:left="708"/>
        <w:contextualSpacing/>
        <w:rPr>
          <w:rFonts w:ascii="Times New Roman" w:hAnsi="Times New Roman"/>
          <w:sz w:val="24"/>
          <w:szCs w:val="24"/>
        </w:rPr>
      </w:pPr>
      <w:r>
        <w:rPr>
          <w:rFonts w:ascii="Times New Roman" w:hAnsi="Times New Roman"/>
          <w:sz w:val="24"/>
          <w:szCs w:val="24"/>
        </w:rPr>
        <w:t xml:space="preserve">of </w:t>
      </w:r>
      <w:r w:rsidR="00551602" w:rsidRPr="00094244">
        <w:rPr>
          <w:rFonts w:ascii="Times New Roman" w:hAnsi="Times New Roman"/>
          <w:sz w:val="24"/>
          <w:szCs w:val="24"/>
        </w:rPr>
        <w:t xml:space="preserve">gatekeepers and shepherds in the absorption of external knowledge and innovation performance. </w:t>
      </w:r>
      <w:r w:rsidR="00551602" w:rsidRPr="007851EB">
        <w:rPr>
          <w:rFonts w:ascii="Times New Roman" w:hAnsi="Times New Roman"/>
          <w:b/>
          <w:i/>
          <w:sz w:val="24"/>
          <w:szCs w:val="24"/>
        </w:rPr>
        <w:t>Research Policy</w:t>
      </w:r>
      <w:r w:rsidR="00551602" w:rsidRPr="00094244">
        <w:rPr>
          <w:rFonts w:ascii="Times New Roman" w:hAnsi="Times New Roman"/>
          <w:sz w:val="24"/>
          <w:szCs w:val="24"/>
        </w:rPr>
        <w:t xml:space="preserve">, 46, 1039-1054. </w:t>
      </w:r>
    </w:p>
    <w:p w14:paraId="4CF54EC5" w14:textId="0EDC5253" w:rsidR="00353EF7" w:rsidRPr="00094244" w:rsidRDefault="00353EF7" w:rsidP="00931DC2">
      <w:pPr>
        <w:spacing w:line="480" w:lineRule="auto"/>
        <w:contextualSpacing/>
        <w:rPr>
          <w:rFonts w:ascii="Times New Roman" w:hAnsi="Times New Roman"/>
          <w:sz w:val="24"/>
          <w:szCs w:val="24"/>
        </w:rPr>
      </w:pPr>
      <w:r w:rsidRPr="00094244">
        <w:rPr>
          <w:rFonts w:ascii="Times New Roman" w:hAnsi="Times New Roman"/>
          <w:sz w:val="24"/>
          <w:szCs w:val="24"/>
        </w:rPr>
        <w:t xml:space="preserve">Tidd, J., Bessant, J. &amp; Pavitt, K. (1997). Managing innovation: integrating technological, </w:t>
      </w:r>
      <w:r w:rsidRPr="00094244">
        <w:rPr>
          <w:rFonts w:ascii="Times New Roman" w:hAnsi="Times New Roman"/>
          <w:sz w:val="24"/>
          <w:szCs w:val="24"/>
        </w:rPr>
        <w:tab/>
        <w:t xml:space="preserve">market and organizational change. John Wiley: </w:t>
      </w:r>
      <w:proofErr w:type="spellStart"/>
      <w:r w:rsidRPr="00094244">
        <w:rPr>
          <w:rFonts w:ascii="Times New Roman" w:hAnsi="Times New Roman"/>
          <w:sz w:val="24"/>
          <w:szCs w:val="24"/>
        </w:rPr>
        <w:t>Chichester</w:t>
      </w:r>
      <w:proofErr w:type="spellEnd"/>
      <w:r w:rsidRPr="00094244">
        <w:rPr>
          <w:rFonts w:ascii="Times New Roman" w:hAnsi="Times New Roman"/>
          <w:sz w:val="24"/>
          <w:szCs w:val="24"/>
        </w:rPr>
        <w:t xml:space="preserve"> (UK).</w:t>
      </w:r>
    </w:p>
    <w:p w14:paraId="7892218A" w14:textId="77777777" w:rsidR="007851EB"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Todeva</w:t>
      </w:r>
      <w:proofErr w:type="spellEnd"/>
      <w:r w:rsidRPr="00094244">
        <w:rPr>
          <w:rFonts w:ascii="Times New Roman" w:hAnsi="Times New Roman"/>
          <w:sz w:val="24"/>
          <w:szCs w:val="24"/>
        </w:rPr>
        <w:t xml:space="preserve"> E. &amp; </w:t>
      </w:r>
      <w:proofErr w:type="spellStart"/>
      <w:r w:rsidRPr="00094244">
        <w:rPr>
          <w:rFonts w:ascii="Times New Roman" w:hAnsi="Times New Roman"/>
          <w:sz w:val="24"/>
          <w:szCs w:val="24"/>
        </w:rPr>
        <w:t>Knoke</w:t>
      </w:r>
      <w:proofErr w:type="spellEnd"/>
      <w:r w:rsidRPr="00094244">
        <w:rPr>
          <w:rFonts w:ascii="Times New Roman" w:hAnsi="Times New Roman"/>
          <w:sz w:val="24"/>
          <w:szCs w:val="24"/>
        </w:rPr>
        <w:t xml:space="preserve">, D.  (2005). Strategic alliances and models of collaboration. </w:t>
      </w:r>
    </w:p>
    <w:p w14:paraId="15F1A08B" w14:textId="191D9349" w:rsidR="004473BE" w:rsidRPr="00094244" w:rsidRDefault="004473BE" w:rsidP="007851EB">
      <w:pPr>
        <w:spacing w:line="480" w:lineRule="auto"/>
        <w:ind w:firstLine="708"/>
        <w:contextualSpacing/>
        <w:rPr>
          <w:rFonts w:ascii="Times New Roman" w:hAnsi="Times New Roman"/>
          <w:sz w:val="24"/>
          <w:szCs w:val="24"/>
          <w:lang w:val="de-CH"/>
        </w:rPr>
      </w:pPr>
      <w:r w:rsidRPr="007851EB">
        <w:rPr>
          <w:rFonts w:ascii="Times New Roman" w:hAnsi="Times New Roman"/>
          <w:b/>
          <w:i/>
          <w:sz w:val="24"/>
          <w:szCs w:val="24"/>
          <w:lang w:val="de-CH"/>
        </w:rPr>
        <w:lastRenderedPageBreak/>
        <w:t xml:space="preserve">Management </w:t>
      </w:r>
      <w:r w:rsidRPr="007851EB">
        <w:rPr>
          <w:rFonts w:ascii="Times New Roman" w:hAnsi="Times New Roman"/>
          <w:b/>
          <w:i/>
          <w:sz w:val="24"/>
          <w:szCs w:val="24"/>
          <w:lang w:val="de-CH"/>
        </w:rPr>
        <w:tab/>
      </w:r>
      <w:proofErr w:type="spellStart"/>
      <w:r w:rsidRPr="007851EB">
        <w:rPr>
          <w:rFonts w:ascii="Times New Roman" w:hAnsi="Times New Roman"/>
          <w:b/>
          <w:i/>
          <w:sz w:val="24"/>
          <w:szCs w:val="24"/>
          <w:lang w:val="de-CH"/>
        </w:rPr>
        <w:t>Decision</w:t>
      </w:r>
      <w:proofErr w:type="spellEnd"/>
      <w:r w:rsidRPr="00094244">
        <w:rPr>
          <w:rFonts w:ascii="Times New Roman" w:hAnsi="Times New Roman"/>
          <w:sz w:val="24"/>
          <w:szCs w:val="24"/>
          <w:lang w:val="de-CH"/>
        </w:rPr>
        <w:t>, 43, 123-148.</w:t>
      </w:r>
    </w:p>
    <w:p w14:paraId="71A8A50C" w14:textId="2232B032" w:rsidR="004473BE" w:rsidRPr="00094244" w:rsidRDefault="004473BE" w:rsidP="00931DC2">
      <w:pPr>
        <w:spacing w:line="480" w:lineRule="auto"/>
        <w:contextualSpacing/>
        <w:rPr>
          <w:rFonts w:ascii="Times New Roman" w:hAnsi="Times New Roman"/>
          <w:sz w:val="24"/>
          <w:szCs w:val="24"/>
        </w:rPr>
      </w:pPr>
      <w:r w:rsidRPr="00094244">
        <w:rPr>
          <w:rFonts w:ascii="Times New Roman" w:hAnsi="Times New Roman"/>
          <w:noProof/>
          <w:sz w:val="24"/>
          <w:szCs w:val="24"/>
          <w:lang w:val="de-CH"/>
        </w:rPr>
        <w:t xml:space="preserve">Trantopoulos, K., von Krogh, G., Wallin, M. W., &amp; Woerter, M. (2017). </w:t>
      </w:r>
      <w:r w:rsidRPr="00094244">
        <w:rPr>
          <w:rFonts w:ascii="Times New Roman" w:hAnsi="Times New Roman"/>
          <w:noProof/>
          <w:sz w:val="24"/>
          <w:szCs w:val="24"/>
        </w:rPr>
        <w:t xml:space="preserve">External Knowledge </w:t>
      </w:r>
      <w:r w:rsidRPr="00094244">
        <w:rPr>
          <w:rFonts w:ascii="Times New Roman" w:hAnsi="Times New Roman"/>
          <w:noProof/>
          <w:sz w:val="24"/>
          <w:szCs w:val="24"/>
        </w:rPr>
        <w:tab/>
        <w:t xml:space="preserve">and Information Technology: Implications for Process Innovation Peformance. </w:t>
      </w:r>
      <w:r w:rsidRPr="007851EB">
        <w:rPr>
          <w:rFonts w:ascii="Times New Roman" w:hAnsi="Times New Roman"/>
          <w:b/>
          <w:i/>
          <w:iCs/>
          <w:noProof/>
          <w:sz w:val="24"/>
          <w:szCs w:val="24"/>
        </w:rPr>
        <w:t xml:space="preserve">MIS </w:t>
      </w:r>
      <w:r w:rsidRPr="007851EB">
        <w:rPr>
          <w:rFonts w:ascii="Times New Roman" w:hAnsi="Times New Roman"/>
          <w:b/>
          <w:i/>
          <w:iCs/>
          <w:noProof/>
          <w:sz w:val="24"/>
          <w:szCs w:val="24"/>
        </w:rPr>
        <w:tab/>
        <w:t>Quarterly</w:t>
      </w:r>
      <w:r w:rsidRPr="00094244">
        <w:rPr>
          <w:rFonts w:ascii="Times New Roman" w:hAnsi="Times New Roman"/>
          <w:noProof/>
          <w:sz w:val="24"/>
          <w:szCs w:val="24"/>
        </w:rPr>
        <w:t xml:space="preserve">, </w:t>
      </w:r>
      <w:r w:rsidRPr="000C1BE0">
        <w:rPr>
          <w:rFonts w:ascii="Times New Roman" w:hAnsi="Times New Roman"/>
          <w:iCs/>
          <w:noProof/>
          <w:sz w:val="24"/>
          <w:szCs w:val="24"/>
        </w:rPr>
        <w:t>41</w:t>
      </w:r>
      <w:r w:rsidRPr="00094244">
        <w:rPr>
          <w:rFonts w:ascii="Times New Roman" w:hAnsi="Times New Roman"/>
          <w:noProof/>
          <w:sz w:val="24"/>
          <w:szCs w:val="24"/>
        </w:rPr>
        <w:t xml:space="preserve">(1), 287–300. </w:t>
      </w:r>
    </w:p>
    <w:p w14:paraId="6DD0B22C" w14:textId="77777777" w:rsidR="004473BE" w:rsidRPr="00094244" w:rsidRDefault="004473BE" w:rsidP="00931DC2">
      <w:pPr>
        <w:widowControl w:val="0"/>
        <w:autoSpaceDE w:val="0"/>
        <w:autoSpaceDN w:val="0"/>
        <w:adjustRightInd w:val="0"/>
        <w:spacing w:after="0" w:line="480" w:lineRule="auto"/>
        <w:ind w:left="480" w:hanging="480"/>
        <w:contextualSpacing/>
        <w:rPr>
          <w:rFonts w:ascii="Times New Roman" w:hAnsi="Times New Roman"/>
          <w:noProof/>
          <w:sz w:val="24"/>
          <w:szCs w:val="24"/>
        </w:rPr>
      </w:pPr>
      <w:r w:rsidRPr="00094244">
        <w:rPr>
          <w:rFonts w:ascii="Times New Roman" w:hAnsi="Times New Roman"/>
          <w:noProof/>
          <w:sz w:val="24"/>
          <w:szCs w:val="24"/>
        </w:rPr>
        <w:t xml:space="preserve">Veer, T., Lorenz, A., &amp; Blind, K. (2016). How open is too open? The mitigating role of appropriation mechanisms in R&amp;D cooperation settings. </w:t>
      </w:r>
      <w:r w:rsidRPr="007851EB">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46</w:t>
      </w:r>
      <w:r w:rsidRPr="00094244">
        <w:rPr>
          <w:rFonts w:ascii="Times New Roman" w:hAnsi="Times New Roman"/>
          <w:noProof/>
          <w:sz w:val="24"/>
          <w:szCs w:val="24"/>
        </w:rPr>
        <w:t xml:space="preserve">, 1113–1128. </w:t>
      </w:r>
    </w:p>
    <w:p w14:paraId="7A5022B7" w14:textId="77777777" w:rsidR="004473BE" w:rsidRPr="00094244" w:rsidRDefault="004473BE" w:rsidP="00931DC2">
      <w:pPr>
        <w:widowControl w:val="0"/>
        <w:autoSpaceDE w:val="0"/>
        <w:autoSpaceDN w:val="0"/>
        <w:adjustRightInd w:val="0"/>
        <w:spacing w:after="0" w:line="480" w:lineRule="auto"/>
        <w:ind w:left="480" w:hanging="480"/>
        <w:contextualSpacing/>
        <w:rPr>
          <w:rFonts w:ascii="Times New Roman" w:hAnsi="Times New Roman"/>
          <w:noProof/>
          <w:sz w:val="24"/>
          <w:szCs w:val="24"/>
        </w:rPr>
      </w:pPr>
      <w:r w:rsidRPr="00094244">
        <w:rPr>
          <w:rFonts w:ascii="Times New Roman" w:hAnsi="Times New Roman"/>
          <w:noProof/>
          <w:sz w:val="24"/>
          <w:szCs w:val="24"/>
        </w:rPr>
        <w:t xml:space="preserve">Veugelers, M., Bury, J., &amp; Viaene, S. (2010). Linking technology intelligence to open innovation. </w:t>
      </w:r>
      <w:r w:rsidRPr="007851EB">
        <w:rPr>
          <w:rFonts w:ascii="Times New Roman" w:hAnsi="Times New Roman"/>
          <w:b/>
          <w:i/>
          <w:iCs/>
          <w:noProof/>
          <w:sz w:val="24"/>
          <w:szCs w:val="24"/>
        </w:rPr>
        <w:t>Technological Forecasting and Social Change</w:t>
      </w:r>
      <w:r w:rsidRPr="00094244">
        <w:rPr>
          <w:rFonts w:ascii="Times New Roman" w:hAnsi="Times New Roman"/>
          <w:noProof/>
          <w:sz w:val="24"/>
          <w:szCs w:val="24"/>
        </w:rPr>
        <w:t xml:space="preserve">, </w:t>
      </w:r>
      <w:r w:rsidRPr="000C1BE0">
        <w:rPr>
          <w:rFonts w:ascii="Times New Roman" w:hAnsi="Times New Roman"/>
          <w:iCs/>
          <w:noProof/>
          <w:sz w:val="24"/>
          <w:szCs w:val="24"/>
        </w:rPr>
        <w:t>77</w:t>
      </w:r>
      <w:r w:rsidRPr="00094244">
        <w:rPr>
          <w:rFonts w:ascii="Times New Roman" w:hAnsi="Times New Roman"/>
          <w:noProof/>
          <w:sz w:val="24"/>
          <w:szCs w:val="24"/>
        </w:rPr>
        <w:t xml:space="preserve">(2), 335–343. </w:t>
      </w:r>
    </w:p>
    <w:p w14:paraId="6F50B380" w14:textId="77777777" w:rsidR="004473BE" w:rsidRPr="00094244" w:rsidRDefault="004473BE" w:rsidP="00931DC2">
      <w:pPr>
        <w:widowControl w:val="0"/>
        <w:autoSpaceDE w:val="0"/>
        <w:autoSpaceDN w:val="0"/>
        <w:adjustRightInd w:val="0"/>
        <w:spacing w:after="0" w:line="480" w:lineRule="auto"/>
        <w:ind w:left="480" w:hanging="480"/>
        <w:contextualSpacing/>
        <w:rPr>
          <w:rFonts w:ascii="Times New Roman" w:hAnsi="Times New Roman"/>
          <w:noProof/>
          <w:sz w:val="24"/>
          <w:szCs w:val="24"/>
        </w:rPr>
      </w:pPr>
      <w:r w:rsidRPr="00094244">
        <w:rPr>
          <w:rFonts w:ascii="Times New Roman" w:hAnsi="Times New Roman"/>
          <w:noProof/>
          <w:sz w:val="24"/>
          <w:szCs w:val="24"/>
        </w:rPr>
        <w:t xml:space="preserve">von Hippel, E., &amp; von Krogh, G. (2006). Free revealing and the private- collective model for innovation incentives. </w:t>
      </w:r>
      <w:r w:rsidRPr="007851EB">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36</w:t>
      </w:r>
      <w:r w:rsidRPr="00094244">
        <w:rPr>
          <w:rFonts w:ascii="Times New Roman" w:hAnsi="Times New Roman"/>
          <w:noProof/>
          <w:sz w:val="24"/>
          <w:szCs w:val="24"/>
        </w:rPr>
        <w:t xml:space="preserve">(3), 295–306. </w:t>
      </w:r>
    </w:p>
    <w:p w14:paraId="06031A6F"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West, J. and Bogers, M. (2014). Leveraging external sources of innovation: a review of research on open innovation. </w:t>
      </w:r>
      <w:r w:rsidRPr="007851EB">
        <w:rPr>
          <w:rFonts w:ascii="Times New Roman" w:hAnsi="Times New Roman"/>
          <w:b/>
          <w:i/>
          <w:noProof/>
          <w:sz w:val="24"/>
          <w:szCs w:val="24"/>
        </w:rPr>
        <w:t>Journal of Product Innovation Management</w:t>
      </w:r>
      <w:r w:rsidRPr="00094244">
        <w:rPr>
          <w:rFonts w:ascii="Times New Roman" w:hAnsi="Times New Roman"/>
          <w:noProof/>
          <w:sz w:val="24"/>
          <w:szCs w:val="24"/>
        </w:rPr>
        <w:t xml:space="preserve">, 31: 814-831. </w:t>
      </w:r>
    </w:p>
    <w:p w14:paraId="4019BB36"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Whelan, E., Parise, S., De Valk, J., &amp; Aalbers, R. (2011). Creating Employee Networks That Deliver Open Innovation. </w:t>
      </w:r>
      <w:r w:rsidRPr="007851EB">
        <w:rPr>
          <w:rFonts w:ascii="Times New Roman" w:hAnsi="Times New Roman"/>
          <w:b/>
          <w:i/>
          <w:iCs/>
          <w:noProof/>
          <w:sz w:val="24"/>
          <w:szCs w:val="24"/>
        </w:rPr>
        <w:t>MIT Sloan Management Review</w:t>
      </w:r>
      <w:r w:rsidRPr="00094244">
        <w:rPr>
          <w:rFonts w:ascii="Times New Roman" w:hAnsi="Times New Roman"/>
          <w:noProof/>
          <w:sz w:val="24"/>
          <w:szCs w:val="24"/>
        </w:rPr>
        <w:t xml:space="preserve">, </w:t>
      </w:r>
      <w:r w:rsidRPr="000C1BE0">
        <w:rPr>
          <w:rFonts w:ascii="Times New Roman" w:hAnsi="Times New Roman"/>
          <w:iCs/>
          <w:noProof/>
          <w:sz w:val="24"/>
          <w:szCs w:val="24"/>
        </w:rPr>
        <w:t>53</w:t>
      </w:r>
      <w:r w:rsidRPr="00094244">
        <w:rPr>
          <w:rFonts w:ascii="Times New Roman" w:hAnsi="Times New Roman"/>
          <w:noProof/>
          <w:sz w:val="24"/>
          <w:szCs w:val="24"/>
        </w:rPr>
        <w:t xml:space="preserve">(53108), 37–44. </w:t>
      </w:r>
    </w:p>
    <w:p w14:paraId="362FEADF" w14:textId="297AF7E4"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Williamson, O.</w:t>
      </w:r>
      <w:r w:rsidR="005B3FF0">
        <w:rPr>
          <w:rFonts w:ascii="Times New Roman" w:hAnsi="Times New Roman"/>
          <w:noProof/>
          <w:sz w:val="24"/>
          <w:szCs w:val="24"/>
        </w:rPr>
        <w:t xml:space="preserve"> </w:t>
      </w:r>
      <w:r w:rsidRPr="00094244">
        <w:rPr>
          <w:rFonts w:ascii="Times New Roman" w:hAnsi="Times New Roman"/>
          <w:noProof/>
          <w:sz w:val="24"/>
          <w:szCs w:val="24"/>
        </w:rPr>
        <w:t>E. (1985). The economic institutions of capitalism. The Free Press, New York</w:t>
      </w:r>
    </w:p>
    <w:p w14:paraId="67524833" w14:textId="77777777" w:rsidR="004473BE" w:rsidRPr="00094244" w:rsidRDefault="004473BE" w:rsidP="00931DC2">
      <w:pPr>
        <w:spacing w:line="480" w:lineRule="auto"/>
        <w:contextualSpacing/>
        <w:rPr>
          <w:rFonts w:ascii="Times New Roman" w:hAnsi="Times New Roman"/>
          <w:sz w:val="24"/>
          <w:szCs w:val="24"/>
        </w:rPr>
      </w:pPr>
      <w:r w:rsidRPr="00094244">
        <w:rPr>
          <w:rFonts w:ascii="Times New Roman" w:hAnsi="Times New Roman"/>
          <w:sz w:val="24"/>
          <w:szCs w:val="24"/>
        </w:rPr>
        <w:t xml:space="preserve">Williamson, O. E. (1986). Economic organization: firms, markets, and policy control. New </w:t>
      </w:r>
      <w:r w:rsidRPr="00094244">
        <w:rPr>
          <w:rFonts w:ascii="Times New Roman" w:hAnsi="Times New Roman"/>
          <w:sz w:val="24"/>
          <w:szCs w:val="24"/>
        </w:rPr>
        <w:tab/>
        <w:t>York University Press, New York, NY.</w:t>
      </w:r>
    </w:p>
    <w:p w14:paraId="5AA8A88A" w14:textId="58025F8B"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en-GB"/>
        </w:rPr>
      </w:pPr>
      <w:r w:rsidRPr="00094244">
        <w:rPr>
          <w:rFonts w:ascii="Times New Roman" w:hAnsi="Times New Roman"/>
          <w:noProof/>
          <w:sz w:val="24"/>
          <w:szCs w:val="24"/>
          <w:lang w:val="en-GB"/>
        </w:rPr>
        <w:t>Williamson, O.</w:t>
      </w:r>
      <w:r w:rsidR="005B3FF0">
        <w:rPr>
          <w:rFonts w:ascii="Times New Roman" w:hAnsi="Times New Roman"/>
          <w:noProof/>
          <w:sz w:val="24"/>
          <w:szCs w:val="24"/>
          <w:lang w:val="en-GB"/>
        </w:rPr>
        <w:t xml:space="preserve"> </w:t>
      </w:r>
      <w:r w:rsidRPr="00094244">
        <w:rPr>
          <w:rFonts w:ascii="Times New Roman" w:hAnsi="Times New Roman"/>
          <w:noProof/>
          <w:sz w:val="24"/>
          <w:szCs w:val="24"/>
          <w:lang w:val="en-GB"/>
        </w:rPr>
        <w:t xml:space="preserve">E. (1991). Comparative Economic Organization: The Analysis of Discrete Structural Alternatives. </w:t>
      </w:r>
      <w:r w:rsidRPr="007851EB">
        <w:rPr>
          <w:rFonts w:ascii="Times New Roman" w:hAnsi="Times New Roman"/>
          <w:b/>
          <w:i/>
          <w:noProof/>
          <w:sz w:val="24"/>
          <w:szCs w:val="24"/>
          <w:lang w:val="en-GB"/>
        </w:rPr>
        <w:t>Administrative Science Quarterly</w:t>
      </w:r>
      <w:r w:rsidR="000C1BE0">
        <w:rPr>
          <w:rFonts w:ascii="Times New Roman" w:hAnsi="Times New Roman"/>
          <w:noProof/>
          <w:sz w:val="24"/>
          <w:szCs w:val="24"/>
          <w:lang w:val="en-GB"/>
        </w:rPr>
        <w:t>, 36,</w:t>
      </w:r>
      <w:r w:rsidRPr="00094244">
        <w:rPr>
          <w:rFonts w:ascii="Times New Roman" w:hAnsi="Times New Roman"/>
          <w:noProof/>
          <w:sz w:val="24"/>
          <w:szCs w:val="24"/>
          <w:lang w:val="en-GB"/>
        </w:rPr>
        <w:t xml:space="preserve"> 269-296.</w:t>
      </w:r>
    </w:p>
    <w:p w14:paraId="13569213"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Wincent, J., Anokhin, S., &amp; Boter, H. (2009). Network board continuity and effectiveness of open innovation in Swedish strategic small-firm networks. </w:t>
      </w:r>
      <w:r w:rsidRPr="007851EB">
        <w:rPr>
          <w:rFonts w:ascii="Times New Roman" w:hAnsi="Times New Roman"/>
          <w:b/>
          <w:i/>
          <w:iCs/>
          <w:noProof/>
          <w:sz w:val="24"/>
          <w:szCs w:val="24"/>
        </w:rPr>
        <w:t>R&amp;D Management</w:t>
      </w:r>
      <w:r w:rsidRPr="00094244">
        <w:rPr>
          <w:rFonts w:ascii="Times New Roman" w:hAnsi="Times New Roman"/>
          <w:noProof/>
          <w:sz w:val="24"/>
          <w:szCs w:val="24"/>
        </w:rPr>
        <w:t xml:space="preserve">, </w:t>
      </w:r>
      <w:r w:rsidRPr="000C1BE0">
        <w:rPr>
          <w:rFonts w:ascii="Times New Roman" w:hAnsi="Times New Roman"/>
          <w:iCs/>
          <w:noProof/>
          <w:sz w:val="24"/>
          <w:szCs w:val="24"/>
        </w:rPr>
        <w:t>39</w:t>
      </w:r>
      <w:r w:rsidRPr="00094244">
        <w:rPr>
          <w:rFonts w:ascii="Times New Roman" w:hAnsi="Times New Roman"/>
          <w:noProof/>
          <w:sz w:val="24"/>
          <w:szCs w:val="24"/>
        </w:rPr>
        <w:t xml:space="preserve">(1), 55–67. </w:t>
      </w:r>
    </w:p>
    <w:p w14:paraId="7B2E9181"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lang w:val="de-CH"/>
        </w:rPr>
      </w:pPr>
      <w:r w:rsidRPr="00094244">
        <w:rPr>
          <w:rFonts w:ascii="Times New Roman" w:hAnsi="Times New Roman"/>
          <w:noProof/>
          <w:sz w:val="24"/>
          <w:szCs w:val="24"/>
        </w:rPr>
        <w:t xml:space="preserve">Xia, T. (2013). Absorptive capacity and openness of small biopharmaceutical firms - a European Union-United States comparison. </w:t>
      </w:r>
      <w:r w:rsidRPr="007851EB">
        <w:rPr>
          <w:rFonts w:ascii="Times New Roman" w:hAnsi="Times New Roman"/>
          <w:b/>
          <w:i/>
          <w:iCs/>
          <w:noProof/>
          <w:sz w:val="24"/>
          <w:szCs w:val="24"/>
          <w:lang w:val="de-CH"/>
        </w:rPr>
        <w:t>R&amp;D Management</w:t>
      </w:r>
      <w:r w:rsidRPr="00094244">
        <w:rPr>
          <w:rFonts w:ascii="Times New Roman" w:hAnsi="Times New Roman"/>
          <w:noProof/>
          <w:sz w:val="24"/>
          <w:szCs w:val="24"/>
          <w:lang w:val="de-CH"/>
        </w:rPr>
        <w:t xml:space="preserve">, </w:t>
      </w:r>
      <w:r w:rsidRPr="000C1BE0">
        <w:rPr>
          <w:rFonts w:ascii="Times New Roman" w:hAnsi="Times New Roman"/>
          <w:iCs/>
          <w:noProof/>
          <w:sz w:val="24"/>
          <w:szCs w:val="24"/>
          <w:lang w:val="de-CH"/>
        </w:rPr>
        <w:t>43</w:t>
      </w:r>
      <w:r w:rsidRPr="00094244">
        <w:rPr>
          <w:rFonts w:ascii="Times New Roman" w:hAnsi="Times New Roman"/>
          <w:noProof/>
          <w:sz w:val="24"/>
          <w:szCs w:val="24"/>
          <w:lang w:val="de-CH"/>
        </w:rPr>
        <w:t xml:space="preserve">(4), 333–351. </w:t>
      </w:r>
    </w:p>
    <w:p w14:paraId="0E8AB5B1" w14:textId="7774FB4F" w:rsidR="00781E5D" w:rsidRPr="00094244" w:rsidRDefault="00377E9D"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lang w:val="de-CH"/>
        </w:rPr>
        <w:t>Wadhwa</w:t>
      </w:r>
      <w:proofErr w:type="spellEnd"/>
      <w:r w:rsidRPr="00094244">
        <w:rPr>
          <w:rFonts w:ascii="Times New Roman" w:hAnsi="Times New Roman"/>
          <w:sz w:val="24"/>
          <w:szCs w:val="24"/>
          <w:lang w:val="de-CH"/>
        </w:rPr>
        <w:t xml:space="preserve">, A., </w:t>
      </w:r>
      <w:proofErr w:type="spellStart"/>
      <w:r w:rsidRPr="00094244">
        <w:rPr>
          <w:rFonts w:ascii="Times New Roman" w:hAnsi="Times New Roman"/>
          <w:sz w:val="24"/>
          <w:szCs w:val="24"/>
          <w:lang w:val="de-CH"/>
        </w:rPr>
        <w:t>Bodas</w:t>
      </w:r>
      <w:proofErr w:type="spellEnd"/>
      <w:r w:rsidRPr="00094244">
        <w:rPr>
          <w:rFonts w:ascii="Times New Roman" w:hAnsi="Times New Roman"/>
          <w:sz w:val="24"/>
          <w:szCs w:val="24"/>
          <w:lang w:val="de-CH"/>
        </w:rPr>
        <w:t xml:space="preserve"> </w:t>
      </w:r>
      <w:proofErr w:type="spellStart"/>
      <w:r w:rsidRPr="00094244">
        <w:rPr>
          <w:rFonts w:ascii="Times New Roman" w:hAnsi="Times New Roman"/>
          <w:sz w:val="24"/>
          <w:szCs w:val="24"/>
          <w:lang w:val="de-CH"/>
        </w:rPr>
        <w:t>Freitas</w:t>
      </w:r>
      <w:proofErr w:type="spellEnd"/>
      <w:r w:rsidRPr="00094244">
        <w:rPr>
          <w:rFonts w:ascii="Times New Roman" w:hAnsi="Times New Roman"/>
          <w:sz w:val="24"/>
          <w:szCs w:val="24"/>
          <w:lang w:val="de-CH"/>
        </w:rPr>
        <w:t>, I.</w:t>
      </w:r>
      <w:r w:rsidR="005B3FF0">
        <w:rPr>
          <w:rFonts w:ascii="Times New Roman" w:hAnsi="Times New Roman"/>
          <w:sz w:val="24"/>
          <w:szCs w:val="24"/>
          <w:lang w:val="de-CH"/>
        </w:rPr>
        <w:t xml:space="preserve"> </w:t>
      </w:r>
      <w:r w:rsidRPr="00094244">
        <w:rPr>
          <w:rFonts w:ascii="Times New Roman" w:hAnsi="Times New Roman"/>
          <w:sz w:val="24"/>
          <w:szCs w:val="24"/>
          <w:lang w:val="de-CH"/>
        </w:rPr>
        <w:t>M. &amp; Sarkar, M.</w:t>
      </w:r>
      <w:r w:rsidR="005B3FF0">
        <w:rPr>
          <w:rFonts w:ascii="Times New Roman" w:hAnsi="Times New Roman"/>
          <w:sz w:val="24"/>
          <w:szCs w:val="24"/>
          <w:lang w:val="de-CH"/>
        </w:rPr>
        <w:t xml:space="preserve"> </w:t>
      </w:r>
      <w:r w:rsidRPr="00094244">
        <w:rPr>
          <w:rFonts w:ascii="Times New Roman" w:hAnsi="Times New Roman"/>
          <w:sz w:val="24"/>
          <w:szCs w:val="24"/>
          <w:lang w:val="de-CH"/>
        </w:rPr>
        <w:t xml:space="preserve">B. (2017). </w:t>
      </w:r>
      <w:r w:rsidRPr="00094244">
        <w:rPr>
          <w:rFonts w:ascii="Times New Roman" w:hAnsi="Times New Roman"/>
          <w:sz w:val="24"/>
          <w:szCs w:val="24"/>
        </w:rPr>
        <w:t xml:space="preserve">The paradox of openness and value </w:t>
      </w:r>
    </w:p>
    <w:p w14:paraId="373849E7" w14:textId="3C229871" w:rsidR="00377E9D" w:rsidRPr="00094244" w:rsidRDefault="00377E9D" w:rsidP="00931DC2">
      <w:pPr>
        <w:spacing w:line="480" w:lineRule="auto"/>
        <w:ind w:left="708"/>
        <w:contextualSpacing/>
        <w:rPr>
          <w:rFonts w:ascii="Times New Roman" w:hAnsi="Times New Roman"/>
          <w:sz w:val="24"/>
          <w:szCs w:val="24"/>
        </w:rPr>
      </w:pPr>
      <w:r w:rsidRPr="00094244">
        <w:rPr>
          <w:rFonts w:ascii="Times New Roman" w:hAnsi="Times New Roman"/>
          <w:sz w:val="24"/>
          <w:szCs w:val="24"/>
        </w:rPr>
        <w:lastRenderedPageBreak/>
        <w:t xml:space="preserve">capture </w:t>
      </w:r>
      <w:r w:rsidR="00781E5D" w:rsidRPr="00094244">
        <w:rPr>
          <w:rFonts w:ascii="Times New Roman" w:hAnsi="Times New Roman"/>
          <w:sz w:val="24"/>
          <w:szCs w:val="24"/>
        </w:rPr>
        <w:t xml:space="preserve">protection strategies: effect of extramural R&amp;D on innovative performance. </w:t>
      </w:r>
      <w:r w:rsidR="00781E5D" w:rsidRPr="007851EB">
        <w:rPr>
          <w:rFonts w:ascii="Times New Roman" w:hAnsi="Times New Roman"/>
          <w:b/>
          <w:i/>
          <w:sz w:val="24"/>
          <w:szCs w:val="24"/>
        </w:rPr>
        <w:t>Organization Science</w:t>
      </w:r>
      <w:r w:rsidR="00781E5D" w:rsidRPr="00094244">
        <w:rPr>
          <w:rFonts w:ascii="Times New Roman" w:hAnsi="Times New Roman"/>
          <w:sz w:val="24"/>
          <w:szCs w:val="24"/>
        </w:rPr>
        <w:t>, 28(5), 873-893.</w:t>
      </w:r>
    </w:p>
    <w:p w14:paraId="44B74D19" w14:textId="43E01F90" w:rsidR="001F3394" w:rsidRPr="00094244" w:rsidRDefault="001F3394" w:rsidP="00931DC2">
      <w:pPr>
        <w:spacing w:line="480" w:lineRule="auto"/>
        <w:contextualSpacing/>
        <w:rPr>
          <w:rFonts w:ascii="Times New Roman" w:hAnsi="Times New Roman"/>
          <w:sz w:val="24"/>
          <w:szCs w:val="24"/>
        </w:rPr>
      </w:pPr>
      <w:r w:rsidRPr="00094244">
        <w:rPr>
          <w:rFonts w:ascii="Times New Roman" w:hAnsi="Times New Roman"/>
          <w:sz w:val="24"/>
          <w:szCs w:val="24"/>
        </w:rPr>
        <w:t xml:space="preserve">Wang, T., </w:t>
      </w:r>
      <w:proofErr w:type="spellStart"/>
      <w:r w:rsidRPr="00094244">
        <w:rPr>
          <w:rFonts w:ascii="Times New Roman" w:hAnsi="Times New Roman"/>
          <w:sz w:val="24"/>
          <w:szCs w:val="24"/>
        </w:rPr>
        <w:t>Libears</w:t>
      </w:r>
      <w:proofErr w:type="spellEnd"/>
      <w:r w:rsidRPr="00094244">
        <w:rPr>
          <w:rFonts w:ascii="Times New Roman" w:hAnsi="Times New Roman"/>
          <w:sz w:val="24"/>
          <w:szCs w:val="24"/>
        </w:rPr>
        <w:t>, D, &amp; Park, H.</w:t>
      </w:r>
      <w:r w:rsidR="005B3FF0">
        <w:rPr>
          <w:rFonts w:ascii="Times New Roman" w:hAnsi="Times New Roman"/>
          <w:sz w:val="24"/>
          <w:szCs w:val="24"/>
        </w:rPr>
        <w:t xml:space="preserve"> </w:t>
      </w:r>
      <w:r w:rsidRPr="00094244">
        <w:rPr>
          <w:rFonts w:ascii="Times New Roman" w:hAnsi="Times New Roman"/>
          <w:sz w:val="24"/>
          <w:szCs w:val="24"/>
        </w:rPr>
        <w:t xml:space="preserve">D (2017). The paradox of openness: how product and </w:t>
      </w:r>
    </w:p>
    <w:p w14:paraId="320CA94D" w14:textId="01774490" w:rsidR="001F3394" w:rsidRPr="00094244" w:rsidRDefault="001F3394" w:rsidP="00931DC2">
      <w:pPr>
        <w:spacing w:line="480" w:lineRule="auto"/>
        <w:ind w:left="708"/>
        <w:contextualSpacing/>
        <w:rPr>
          <w:rFonts w:ascii="Times New Roman" w:hAnsi="Times New Roman"/>
          <w:sz w:val="24"/>
          <w:szCs w:val="24"/>
        </w:rPr>
      </w:pPr>
      <w:r w:rsidRPr="00094244">
        <w:rPr>
          <w:rFonts w:ascii="Times New Roman" w:hAnsi="Times New Roman"/>
          <w:sz w:val="24"/>
          <w:szCs w:val="24"/>
        </w:rPr>
        <w:t xml:space="preserve">patenting experience affect R&amp;D sourcing in China. </w:t>
      </w:r>
      <w:r w:rsidRPr="007851EB">
        <w:rPr>
          <w:rFonts w:ascii="Times New Roman" w:hAnsi="Times New Roman"/>
          <w:b/>
          <w:i/>
          <w:sz w:val="24"/>
          <w:szCs w:val="24"/>
        </w:rPr>
        <w:t>Journal of Product Innovation Management</w:t>
      </w:r>
      <w:r w:rsidRPr="00094244">
        <w:rPr>
          <w:rFonts w:ascii="Times New Roman" w:hAnsi="Times New Roman"/>
          <w:sz w:val="24"/>
          <w:szCs w:val="24"/>
        </w:rPr>
        <w:t>, 34(3), 250-268.</w:t>
      </w:r>
    </w:p>
    <w:p w14:paraId="44910151" w14:textId="0C80CA5E" w:rsidR="004473BE" w:rsidRPr="00094244" w:rsidRDefault="004473BE" w:rsidP="00931DC2">
      <w:pPr>
        <w:spacing w:line="480" w:lineRule="auto"/>
        <w:contextualSpacing/>
        <w:rPr>
          <w:rFonts w:ascii="Times New Roman" w:hAnsi="Times New Roman"/>
          <w:sz w:val="24"/>
          <w:szCs w:val="24"/>
        </w:rPr>
      </w:pPr>
      <w:proofErr w:type="spellStart"/>
      <w:r w:rsidRPr="00094244">
        <w:rPr>
          <w:rFonts w:ascii="Times New Roman" w:hAnsi="Times New Roman"/>
          <w:sz w:val="24"/>
          <w:szCs w:val="24"/>
        </w:rPr>
        <w:t>Woolthuis</w:t>
      </w:r>
      <w:proofErr w:type="spellEnd"/>
      <w:r w:rsidRPr="00094244">
        <w:rPr>
          <w:rFonts w:ascii="Times New Roman" w:hAnsi="Times New Roman"/>
          <w:sz w:val="24"/>
          <w:szCs w:val="24"/>
        </w:rPr>
        <w:t>, R.</w:t>
      </w:r>
      <w:r w:rsidR="005B3FF0">
        <w:rPr>
          <w:rFonts w:ascii="Times New Roman" w:hAnsi="Times New Roman"/>
          <w:sz w:val="24"/>
          <w:szCs w:val="24"/>
        </w:rPr>
        <w:t xml:space="preserve"> </w:t>
      </w:r>
      <w:r w:rsidRPr="00094244">
        <w:rPr>
          <w:rFonts w:ascii="Times New Roman" w:hAnsi="Times New Roman"/>
          <w:sz w:val="24"/>
          <w:szCs w:val="24"/>
        </w:rPr>
        <w:t xml:space="preserve">K., Hildebrand, B., &amp; </w:t>
      </w:r>
      <w:proofErr w:type="spellStart"/>
      <w:r w:rsidRPr="00094244">
        <w:rPr>
          <w:rFonts w:ascii="Times New Roman" w:hAnsi="Times New Roman"/>
          <w:sz w:val="24"/>
          <w:szCs w:val="24"/>
        </w:rPr>
        <w:t>Nooteboom</w:t>
      </w:r>
      <w:proofErr w:type="spellEnd"/>
      <w:r w:rsidRPr="00094244">
        <w:rPr>
          <w:rFonts w:ascii="Times New Roman" w:hAnsi="Times New Roman"/>
          <w:sz w:val="24"/>
          <w:szCs w:val="24"/>
        </w:rPr>
        <w:t xml:space="preserve">, B. (2005). Trust, contract and relationship </w:t>
      </w:r>
      <w:r w:rsidRPr="00094244">
        <w:rPr>
          <w:rFonts w:ascii="Times New Roman" w:hAnsi="Times New Roman"/>
          <w:sz w:val="24"/>
          <w:szCs w:val="24"/>
        </w:rPr>
        <w:tab/>
        <w:t xml:space="preserve">development. </w:t>
      </w:r>
      <w:r w:rsidRPr="007851EB">
        <w:rPr>
          <w:rFonts w:ascii="Times New Roman" w:hAnsi="Times New Roman"/>
          <w:b/>
          <w:i/>
          <w:sz w:val="24"/>
          <w:szCs w:val="24"/>
        </w:rPr>
        <w:t>Organization Studies</w:t>
      </w:r>
      <w:r w:rsidRPr="00094244">
        <w:rPr>
          <w:rFonts w:ascii="Times New Roman" w:hAnsi="Times New Roman"/>
          <w:sz w:val="24"/>
          <w:szCs w:val="24"/>
        </w:rPr>
        <w:t>, 26, 813-840.</w:t>
      </w:r>
    </w:p>
    <w:p w14:paraId="6597B385" w14:textId="77777777" w:rsidR="005B3FF0" w:rsidRDefault="004473BE" w:rsidP="00931DC2">
      <w:pPr>
        <w:spacing w:line="480" w:lineRule="auto"/>
        <w:contextualSpacing/>
        <w:rPr>
          <w:rFonts w:ascii="Times New Roman" w:hAnsi="Times New Roman"/>
          <w:sz w:val="24"/>
          <w:szCs w:val="24"/>
        </w:rPr>
      </w:pPr>
      <w:r w:rsidRPr="00094244">
        <w:rPr>
          <w:rFonts w:ascii="Times New Roman" w:hAnsi="Times New Roman"/>
          <w:sz w:val="24"/>
          <w:szCs w:val="24"/>
        </w:rPr>
        <w:t>Yeung, J.</w:t>
      </w:r>
      <w:r w:rsidR="005B3FF0">
        <w:rPr>
          <w:rFonts w:ascii="Times New Roman" w:hAnsi="Times New Roman"/>
          <w:sz w:val="24"/>
          <w:szCs w:val="24"/>
        </w:rPr>
        <w:t xml:space="preserve"> </w:t>
      </w:r>
      <w:r w:rsidRPr="00094244">
        <w:rPr>
          <w:rFonts w:ascii="Times New Roman" w:hAnsi="Times New Roman"/>
          <w:sz w:val="24"/>
          <w:szCs w:val="24"/>
        </w:rPr>
        <w:t>F.</w:t>
      </w:r>
      <w:r w:rsidR="005B3FF0">
        <w:rPr>
          <w:rFonts w:ascii="Times New Roman" w:hAnsi="Times New Roman"/>
          <w:sz w:val="24"/>
          <w:szCs w:val="24"/>
        </w:rPr>
        <w:t xml:space="preserve"> </w:t>
      </w:r>
      <w:r w:rsidRPr="00094244">
        <w:rPr>
          <w:rFonts w:ascii="Times New Roman" w:hAnsi="Times New Roman"/>
          <w:sz w:val="24"/>
          <w:szCs w:val="24"/>
        </w:rPr>
        <w:t>Y., Chan, A.</w:t>
      </w:r>
      <w:r w:rsidR="005B3FF0">
        <w:rPr>
          <w:rFonts w:ascii="Times New Roman" w:hAnsi="Times New Roman"/>
          <w:sz w:val="24"/>
          <w:szCs w:val="24"/>
        </w:rPr>
        <w:t xml:space="preserve"> </w:t>
      </w:r>
      <w:r w:rsidRPr="00094244">
        <w:rPr>
          <w:rFonts w:ascii="Times New Roman" w:hAnsi="Times New Roman"/>
          <w:sz w:val="24"/>
          <w:szCs w:val="24"/>
        </w:rPr>
        <w:t>P.</w:t>
      </w:r>
      <w:r w:rsidR="005B3FF0">
        <w:rPr>
          <w:rFonts w:ascii="Times New Roman" w:hAnsi="Times New Roman"/>
          <w:sz w:val="24"/>
          <w:szCs w:val="24"/>
        </w:rPr>
        <w:t xml:space="preserve"> </w:t>
      </w:r>
      <w:r w:rsidRPr="00094244">
        <w:rPr>
          <w:rFonts w:ascii="Times New Roman" w:hAnsi="Times New Roman"/>
          <w:sz w:val="24"/>
          <w:szCs w:val="24"/>
        </w:rPr>
        <w:t>C., &amp; Chan, D.</w:t>
      </w:r>
      <w:r w:rsidR="005B3FF0">
        <w:rPr>
          <w:rFonts w:ascii="Times New Roman" w:hAnsi="Times New Roman"/>
          <w:sz w:val="24"/>
          <w:szCs w:val="24"/>
        </w:rPr>
        <w:t xml:space="preserve"> </w:t>
      </w:r>
      <w:r w:rsidRPr="00094244">
        <w:rPr>
          <w:rFonts w:ascii="Times New Roman" w:hAnsi="Times New Roman"/>
          <w:sz w:val="24"/>
          <w:szCs w:val="24"/>
        </w:rPr>
        <w:t>W.</w:t>
      </w:r>
      <w:r w:rsidR="005B3FF0">
        <w:rPr>
          <w:rFonts w:ascii="Times New Roman" w:hAnsi="Times New Roman"/>
          <w:sz w:val="24"/>
          <w:szCs w:val="24"/>
        </w:rPr>
        <w:t xml:space="preserve"> </w:t>
      </w:r>
      <w:r w:rsidRPr="00094244">
        <w:rPr>
          <w:rFonts w:ascii="Times New Roman" w:hAnsi="Times New Roman"/>
          <w:sz w:val="24"/>
          <w:szCs w:val="24"/>
        </w:rPr>
        <w:t>M. (2012). Defining relat</w:t>
      </w:r>
      <w:r w:rsidR="005B3FF0">
        <w:rPr>
          <w:rFonts w:ascii="Times New Roman" w:hAnsi="Times New Roman"/>
          <w:sz w:val="24"/>
          <w:szCs w:val="24"/>
        </w:rPr>
        <w:t xml:space="preserve">ional contracting </w:t>
      </w:r>
    </w:p>
    <w:p w14:paraId="4B27762F" w14:textId="07CED724" w:rsidR="004473BE" w:rsidRPr="00094244" w:rsidRDefault="005B3FF0" w:rsidP="005B3FF0">
      <w:pPr>
        <w:spacing w:line="480" w:lineRule="auto"/>
        <w:ind w:left="708"/>
        <w:contextualSpacing/>
        <w:rPr>
          <w:rFonts w:ascii="Times New Roman" w:hAnsi="Times New Roman"/>
          <w:sz w:val="24"/>
          <w:szCs w:val="24"/>
        </w:rPr>
      </w:pPr>
      <w:r>
        <w:rPr>
          <w:rFonts w:ascii="Times New Roman" w:hAnsi="Times New Roman"/>
          <w:sz w:val="24"/>
          <w:szCs w:val="24"/>
        </w:rPr>
        <w:t xml:space="preserve">from </w:t>
      </w:r>
      <w:r w:rsidR="004473BE" w:rsidRPr="00094244">
        <w:rPr>
          <w:rFonts w:ascii="Times New Roman" w:hAnsi="Times New Roman"/>
          <w:sz w:val="24"/>
          <w:szCs w:val="24"/>
        </w:rPr>
        <w:t xml:space="preserve">the Wittgenstein family-resemblance philosophy. </w:t>
      </w:r>
      <w:r w:rsidR="004473BE" w:rsidRPr="007851EB">
        <w:rPr>
          <w:rFonts w:ascii="Times New Roman" w:hAnsi="Times New Roman"/>
          <w:b/>
          <w:i/>
          <w:sz w:val="24"/>
          <w:szCs w:val="24"/>
        </w:rPr>
        <w:t>In</w:t>
      </w:r>
      <w:r>
        <w:rPr>
          <w:rFonts w:ascii="Times New Roman" w:hAnsi="Times New Roman"/>
          <w:b/>
          <w:i/>
          <w:sz w:val="24"/>
          <w:szCs w:val="24"/>
        </w:rPr>
        <w:t xml:space="preserve">ternational Journal of Project </w:t>
      </w:r>
      <w:r w:rsidR="004473BE" w:rsidRPr="007851EB">
        <w:rPr>
          <w:rFonts w:ascii="Times New Roman" w:hAnsi="Times New Roman"/>
          <w:b/>
          <w:i/>
          <w:sz w:val="24"/>
          <w:szCs w:val="24"/>
        </w:rPr>
        <w:t>Management</w:t>
      </w:r>
      <w:r w:rsidR="004473BE" w:rsidRPr="00094244">
        <w:rPr>
          <w:rFonts w:ascii="Times New Roman" w:hAnsi="Times New Roman"/>
          <w:sz w:val="24"/>
          <w:szCs w:val="24"/>
        </w:rPr>
        <w:t>, 30, 225-239.</w:t>
      </w:r>
    </w:p>
    <w:p w14:paraId="43EDD5CC" w14:textId="336E27CB" w:rsidR="004473BE" w:rsidRPr="00094244" w:rsidRDefault="004473BE" w:rsidP="00931DC2">
      <w:pPr>
        <w:spacing w:line="480" w:lineRule="auto"/>
        <w:contextualSpacing/>
        <w:rPr>
          <w:rFonts w:ascii="Times New Roman" w:hAnsi="Times New Roman"/>
          <w:sz w:val="24"/>
          <w:szCs w:val="24"/>
          <w:lang w:val="fr-FR"/>
        </w:rPr>
      </w:pPr>
      <w:proofErr w:type="spellStart"/>
      <w:r w:rsidRPr="00094244">
        <w:rPr>
          <w:rFonts w:ascii="Times New Roman" w:hAnsi="Times New Roman"/>
          <w:sz w:val="24"/>
          <w:szCs w:val="24"/>
        </w:rPr>
        <w:t>Zaheer</w:t>
      </w:r>
      <w:proofErr w:type="spellEnd"/>
      <w:r w:rsidRPr="00094244">
        <w:rPr>
          <w:rFonts w:ascii="Times New Roman" w:hAnsi="Times New Roman"/>
          <w:sz w:val="24"/>
          <w:szCs w:val="24"/>
        </w:rPr>
        <w:t xml:space="preserve">, A. &amp; </w:t>
      </w:r>
      <w:proofErr w:type="spellStart"/>
      <w:r w:rsidRPr="00094244">
        <w:rPr>
          <w:rFonts w:ascii="Times New Roman" w:hAnsi="Times New Roman"/>
          <w:sz w:val="24"/>
          <w:szCs w:val="24"/>
        </w:rPr>
        <w:t>Venkatraman</w:t>
      </w:r>
      <w:proofErr w:type="spellEnd"/>
      <w:r w:rsidRPr="00094244">
        <w:rPr>
          <w:rFonts w:ascii="Times New Roman" w:hAnsi="Times New Roman"/>
          <w:sz w:val="24"/>
          <w:szCs w:val="24"/>
        </w:rPr>
        <w:t xml:space="preserve">, N. (1995). Relational governance as an </w:t>
      </w:r>
      <w:proofErr w:type="spellStart"/>
      <w:r w:rsidRPr="00094244">
        <w:rPr>
          <w:rFonts w:ascii="Times New Roman" w:hAnsi="Times New Roman"/>
          <w:sz w:val="24"/>
          <w:szCs w:val="24"/>
        </w:rPr>
        <w:t>interorganizational</w:t>
      </w:r>
      <w:proofErr w:type="spellEnd"/>
      <w:r w:rsidRPr="00094244">
        <w:rPr>
          <w:rFonts w:ascii="Times New Roman" w:hAnsi="Times New Roman"/>
          <w:sz w:val="24"/>
          <w:szCs w:val="24"/>
        </w:rPr>
        <w:t xml:space="preserve"> </w:t>
      </w:r>
      <w:r w:rsidRPr="00094244">
        <w:rPr>
          <w:rFonts w:ascii="Times New Roman" w:hAnsi="Times New Roman"/>
          <w:sz w:val="24"/>
          <w:szCs w:val="24"/>
        </w:rPr>
        <w:tab/>
        <w:t xml:space="preserve">strategy: An empirical test of the role of trust in economic exchange. </w:t>
      </w:r>
      <w:r w:rsidRPr="007851EB">
        <w:rPr>
          <w:rFonts w:ascii="Times New Roman" w:hAnsi="Times New Roman"/>
          <w:b/>
          <w:i/>
          <w:sz w:val="24"/>
          <w:szCs w:val="24"/>
          <w:lang w:val="fr-FR"/>
        </w:rPr>
        <w:t xml:space="preserve">Strategic </w:t>
      </w:r>
      <w:r w:rsidRPr="007851EB">
        <w:rPr>
          <w:rFonts w:ascii="Times New Roman" w:hAnsi="Times New Roman"/>
          <w:b/>
          <w:i/>
          <w:sz w:val="24"/>
          <w:szCs w:val="24"/>
          <w:lang w:val="fr-FR"/>
        </w:rPr>
        <w:tab/>
        <w:t>Management Journal</w:t>
      </w:r>
      <w:r w:rsidR="000C1BE0">
        <w:rPr>
          <w:rFonts w:ascii="Times New Roman" w:hAnsi="Times New Roman"/>
          <w:sz w:val="24"/>
          <w:szCs w:val="24"/>
          <w:lang w:val="fr-FR"/>
        </w:rPr>
        <w:t>, 16,</w:t>
      </w:r>
      <w:r w:rsidRPr="00094244">
        <w:rPr>
          <w:rFonts w:ascii="Times New Roman" w:hAnsi="Times New Roman"/>
          <w:sz w:val="24"/>
          <w:szCs w:val="24"/>
          <w:lang w:val="fr-FR"/>
        </w:rPr>
        <w:t xml:space="preserve"> 373-392.</w:t>
      </w:r>
    </w:p>
    <w:p w14:paraId="400D1359" w14:textId="25202565" w:rsidR="003E7515" w:rsidRPr="00094244" w:rsidRDefault="00620E9B" w:rsidP="00931DC2">
      <w:pPr>
        <w:spacing w:after="0" w:line="480" w:lineRule="auto"/>
        <w:rPr>
          <w:rFonts w:ascii="Times New Roman" w:hAnsi="Times New Roman"/>
          <w:sz w:val="24"/>
          <w:szCs w:val="24"/>
        </w:rPr>
      </w:pPr>
      <w:r w:rsidRPr="00094244">
        <w:rPr>
          <w:rFonts w:ascii="Times New Roman" w:hAnsi="Times New Roman"/>
          <w:sz w:val="24"/>
          <w:szCs w:val="24"/>
          <w:lang w:val="fr-FR"/>
        </w:rPr>
        <w:t>Zahra, S.</w:t>
      </w:r>
      <w:r w:rsidR="005B3FF0">
        <w:rPr>
          <w:rFonts w:ascii="Times New Roman" w:hAnsi="Times New Roman"/>
          <w:sz w:val="24"/>
          <w:szCs w:val="24"/>
          <w:lang w:val="fr-FR"/>
        </w:rPr>
        <w:t xml:space="preserve"> </w:t>
      </w:r>
      <w:r w:rsidRPr="00094244">
        <w:rPr>
          <w:rFonts w:ascii="Times New Roman" w:hAnsi="Times New Roman"/>
          <w:sz w:val="24"/>
          <w:szCs w:val="24"/>
          <w:lang w:val="fr-FR"/>
        </w:rPr>
        <w:t xml:space="preserve">A., </w:t>
      </w:r>
      <w:proofErr w:type="spellStart"/>
      <w:r w:rsidRPr="00094244">
        <w:rPr>
          <w:rFonts w:ascii="Times New Roman" w:hAnsi="Times New Roman"/>
          <w:sz w:val="24"/>
          <w:szCs w:val="24"/>
          <w:lang w:val="fr-FR"/>
        </w:rPr>
        <w:t>Sapienza</w:t>
      </w:r>
      <w:proofErr w:type="spellEnd"/>
      <w:r w:rsidRPr="00094244">
        <w:rPr>
          <w:rFonts w:ascii="Times New Roman" w:hAnsi="Times New Roman"/>
          <w:sz w:val="24"/>
          <w:szCs w:val="24"/>
          <w:lang w:val="fr-FR"/>
        </w:rPr>
        <w:t>, H.</w:t>
      </w:r>
      <w:r w:rsidR="005B3FF0">
        <w:rPr>
          <w:rFonts w:ascii="Times New Roman" w:hAnsi="Times New Roman"/>
          <w:sz w:val="24"/>
          <w:szCs w:val="24"/>
          <w:lang w:val="fr-FR"/>
        </w:rPr>
        <w:t xml:space="preserve"> </w:t>
      </w:r>
      <w:r w:rsidRPr="00094244">
        <w:rPr>
          <w:rFonts w:ascii="Times New Roman" w:hAnsi="Times New Roman"/>
          <w:sz w:val="24"/>
          <w:szCs w:val="24"/>
          <w:lang w:val="fr-FR"/>
        </w:rPr>
        <w:t xml:space="preserve">J., &amp; </w:t>
      </w:r>
      <w:proofErr w:type="spellStart"/>
      <w:r w:rsidRPr="00094244">
        <w:rPr>
          <w:rFonts w:ascii="Times New Roman" w:hAnsi="Times New Roman"/>
          <w:sz w:val="24"/>
          <w:szCs w:val="24"/>
          <w:lang w:val="fr-FR"/>
        </w:rPr>
        <w:t>Davidsson</w:t>
      </w:r>
      <w:proofErr w:type="spellEnd"/>
      <w:r w:rsidRPr="00094244">
        <w:rPr>
          <w:rFonts w:ascii="Times New Roman" w:hAnsi="Times New Roman"/>
          <w:sz w:val="24"/>
          <w:szCs w:val="24"/>
          <w:lang w:val="fr-FR"/>
        </w:rPr>
        <w:t xml:space="preserve">, P. (2006). </w:t>
      </w:r>
      <w:r w:rsidRPr="00094244">
        <w:rPr>
          <w:rFonts w:ascii="Times New Roman" w:hAnsi="Times New Roman"/>
          <w:sz w:val="24"/>
          <w:szCs w:val="24"/>
        </w:rPr>
        <w:t xml:space="preserve">Entrepreneurship and dynamic </w:t>
      </w:r>
    </w:p>
    <w:p w14:paraId="54AA06B0" w14:textId="50AC24E2" w:rsidR="00620E9B" w:rsidRPr="00094244" w:rsidRDefault="00620E9B" w:rsidP="00931DC2">
      <w:pPr>
        <w:spacing w:after="0" w:line="480" w:lineRule="auto"/>
        <w:ind w:left="708"/>
        <w:rPr>
          <w:rFonts w:ascii="Times New Roman" w:hAnsi="Times New Roman"/>
          <w:sz w:val="24"/>
          <w:szCs w:val="24"/>
        </w:rPr>
      </w:pPr>
      <w:r w:rsidRPr="00094244">
        <w:rPr>
          <w:rFonts w:ascii="Times New Roman" w:hAnsi="Times New Roman"/>
          <w:sz w:val="24"/>
          <w:szCs w:val="24"/>
        </w:rPr>
        <w:t xml:space="preserve">capabilities: A review, model, and research agenda. </w:t>
      </w:r>
      <w:r w:rsidRPr="007851EB">
        <w:rPr>
          <w:rFonts w:ascii="Times New Roman" w:hAnsi="Times New Roman"/>
          <w:b/>
          <w:i/>
          <w:sz w:val="24"/>
          <w:szCs w:val="24"/>
        </w:rPr>
        <w:t>Journal of Management Studies</w:t>
      </w:r>
      <w:r w:rsidRPr="00094244">
        <w:rPr>
          <w:rFonts w:ascii="Times New Roman" w:hAnsi="Times New Roman"/>
          <w:sz w:val="24"/>
          <w:szCs w:val="24"/>
        </w:rPr>
        <w:t xml:space="preserve">, 43(4), </w:t>
      </w:r>
      <w:r w:rsidR="003E7515" w:rsidRPr="00094244">
        <w:rPr>
          <w:rFonts w:ascii="Times New Roman" w:hAnsi="Times New Roman"/>
          <w:sz w:val="24"/>
          <w:szCs w:val="24"/>
        </w:rPr>
        <w:t>917-955.</w:t>
      </w:r>
    </w:p>
    <w:p w14:paraId="162FBC18" w14:textId="5D4758B3" w:rsidR="004473BE" w:rsidRPr="007851EB" w:rsidRDefault="004473BE" w:rsidP="00931DC2">
      <w:pPr>
        <w:spacing w:after="0" w:line="480" w:lineRule="auto"/>
        <w:rPr>
          <w:rFonts w:ascii="Times New Roman" w:hAnsi="Times New Roman"/>
          <w:b/>
          <w:i/>
          <w:sz w:val="24"/>
          <w:szCs w:val="24"/>
        </w:rPr>
      </w:pPr>
      <w:r w:rsidRPr="00094244">
        <w:rPr>
          <w:rFonts w:ascii="Times New Roman" w:hAnsi="Times New Roman"/>
          <w:sz w:val="24"/>
          <w:szCs w:val="24"/>
        </w:rPr>
        <w:t>Zenger, T.</w:t>
      </w:r>
      <w:r w:rsidR="005B3FF0">
        <w:rPr>
          <w:rFonts w:ascii="Times New Roman" w:hAnsi="Times New Roman"/>
          <w:sz w:val="24"/>
          <w:szCs w:val="24"/>
        </w:rPr>
        <w:t xml:space="preserve"> </w:t>
      </w:r>
      <w:r w:rsidRPr="00094244">
        <w:rPr>
          <w:rFonts w:ascii="Times New Roman" w:hAnsi="Times New Roman"/>
          <w:sz w:val="24"/>
          <w:szCs w:val="24"/>
        </w:rPr>
        <w:t xml:space="preserve">R., </w:t>
      </w:r>
      <w:proofErr w:type="spellStart"/>
      <w:r w:rsidRPr="00094244">
        <w:rPr>
          <w:rFonts w:ascii="Times New Roman" w:hAnsi="Times New Roman"/>
          <w:sz w:val="24"/>
          <w:szCs w:val="24"/>
        </w:rPr>
        <w:t>Felin</w:t>
      </w:r>
      <w:proofErr w:type="spellEnd"/>
      <w:r w:rsidRPr="00094244">
        <w:rPr>
          <w:rFonts w:ascii="Times New Roman" w:hAnsi="Times New Roman"/>
          <w:sz w:val="24"/>
          <w:szCs w:val="24"/>
        </w:rPr>
        <w:t xml:space="preserve">, T., &amp; Bigelow, L. (2011). Theories of the firm – market boundary. </w:t>
      </w:r>
      <w:r w:rsidRPr="007851EB">
        <w:rPr>
          <w:rFonts w:ascii="Times New Roman" w:hAnsi="Times New Roman"/>
          <w:b/>
          <w:i/>
          <w:sz w:val="24"/>
          <w:szCs w:val="24"/>
        </w:rPr>
        <w:t xml:space="preserve">The </w:t>
      </w:r>
    </w:p>
    <w:p w14:paraId="404F950C" w14:textId="2F4AAB3D" w:rsidR="004473BE" w:rsidRPr="00094244" w:rsidRDefault="004473BE" w:rsidP="00931DC2">
      <w:pPr>
        <w:spacing w:after="0" w:line="480" w:lineRule="auto"/>
        <w:ind w:firstLine="480"/>
        <w:rPr>
          <w:rFonts w:ascii="Times New Roman" w:hAnsi="Times New Roman"/>
          <w:sz w:val="24"/>
          <w:szCs w:val="24"/>
        </w:rPr>
      </w:pPr>
      <w:r w:rsidRPr="007851EB">
        <w:rPr>
          <w:rFonts w:ascii="Times New Roman" w:hAnsi="Times New Roman"/>
          <w:b/>
          <w:i/>
          <w:sz w:val="24"/>
          <w:szCs w:val="24"/>
        </w:rPr>
        <w:t>Academy of Management Annals</w:t>
      </w:r>
      <w:r w:rsidR="000C1BE0">
        <w:rPr>
          <w:rFonts w:ascii="Times New Roman" w:hAnsi="Times New Roman"/>
          <w:sz w:val="24"/>
          <w:szCs w:val="24"/>
        </w:rPr>
        <w:t>, 5,</w:t>
      </w:r>
      <w:r w:rsidRPr="00094244">
        <w:rPr>
          <w:rFonts w:ascii="Times New Roman" w:hAnsi="Times New Roman"/>
          <w:sz w:val="24"/>
          <w:szCs w:val="24"/>
        </w:rPr>
        <w:t xml:space="preserve"> 89-133.</w:t>
      </w:r>
    </w:p>
    <w:p w14:paraId="4815CD44" w14:textId="5F15AEAC" w:rsidR="004473BE" w:rsidRPr="000C1BE0"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94244">
        <w:rPr>
          <w:rFonts w:ascii="Times New Roman" w:hAnsi="Times New Roman"/>
          <w:noProof/>
          <w:sz w:val="24"/>
          <w:szCs w:val="24"/>
        </w:rPr>
        <w:t xml:space="preserve">Zobel, A.-K. (2016). Benefiting from Open Innovation: A Multidimensional Model of Absorptive Capacity. </w:t>
      </w:r>
      <w:r w:rsidRPr="000C1BE0">
        <w:rPr>
          <w:rFonts w:ascii="Times New Roman" w:hAnsi="Times New Roman"/>
          <w:b/>
          <w:i/>
          <w:iCs/>
          <w:noProof/>
          <w:sz w:val="24"/>
          <w:szCs w:val="24"/>
        </w:rPr>
        <w:t>Journal of Product Innovation Management</w:t>
      </w:r>
      <w:r w:rsidR="000C1BE0" w:rsidRPr="000C1BE0">
        <w:rPr>
          <w:rFonts w:ascii="Times New Roman" w:hAnsi="Times New Roman"/>
          <w:noProof/>
          <w:sz w:val="24"/>
          <w:szCs w:val="24"/>
        </w:rPr>
        <w:t>, 34(3), 269-288.</w:t>
      </w:r>
      <w:r w:rsidRPr="000C1BE0">
        <w:rPr>
          <w:rFonts w:ascii="Times New Roman" w:hAnsi="Times New Roman"/>
          <w:noProof/>
          <w:sz w:val="24"/>
          <w:szCs w:val="24"/>
        </w:rPr>
        <w:t xml:space="preserve"> </w:t>
      </w:r>
    </w:p>
    <w:p w14:paraId="077096BA"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szCs w:val="24"/>
        </w:rPr>
      </w:pPr>
      <w:r w:rsidRPr="000C1BE0">
        <w:rPr>
          <w:rFonts w:ascii="Times New Roman" w:hAnsi="Times New Roman"/>
          <w:noProof/>
          <w:sz w:val="24"/>
          <w:szCs w:val="24"/>
        </w:rPr>
        <w:t>Zobel, A.-K., Balsmeier, B., &amp; Che</w:t>
      </w:r>
      <w:r w:rsidRPr="00094244">
        <w:rPr>
          <w:rFonts w:ascii="Times New Roman" w:hAnsi="Times New Roman"/>
          <w:noProof/>
          <w:sz w:val="24"/>
          <w:szCs w:val="24"/>
        </w:rPr>
        <w:t xml:space="preserve">sbrough, H. (2016). Does patenting help or hinder open innovation? Evidence from new entrants in the solar industry. </w:t>
      </w:r>
      <w:r w:rsidRPr="007851EB">
        <w:rPr>
          <w:rFonts w:ascii="Times New Roman" w:hAnsi="Times New Roman"/>
          <w:b/>
          <w:i/>
          <w:iCs/>
          <w:noProof/>
          <w:sz w:val="24"/>
          <w:szCs w:val="24"/>
        </w:rPr>
        <w:t>Industrial and Corporate Change</w:t>
      </w:r>
      <w:r w:rsidRPr="00094244">
        <w:rPr>
          <w:rFonts w:ascii="Times New Roman" w:hAnsi="Times New Roman"/>
          <w:noProof/>
          <w:sz w:val="24"/>
          <w:szCs w:val="24"/>
        </w:rPr>
        <w:t xml:space="preserve">, </w:t>
      </w:r>
      <w:r w:rsidRPr="000C1BE0">
        <w:rPr>
          <w:rFonts w:ascii="Times New Roman" w:hAnsi="Times New Roman"/>
          <w:iCs/>
          <w:noProof/>
          <w:sz w:val="24"/>
          <w:szCs w:val="24"/>
        </w:rPr>
        <w:t>25</w:t>
      </w:r>
      <w:r w:rsidRPr="00094244">
        <w:rPr>
          <w:rFonts w:ascii="Times New Roman" w:hAnsi="Times New Roman"/>
          <w:noProof/>
          <w:sz w:val="24"/>
          <w:szCs w:val="24"/>
        </w:rPr>
        <w:t xml:space="preserve">(2), 307–331. </w:t>
      </w:r>
    </w:p>
    <w:p w14:paraId="05531C10" w14:textId="77777777" w:rsidR="004473BE" w:rsidRPr="00094244" w:rsidRDefault="004473BE" w:rsidP="00931DC2">
      <w:pPr>
        <w:widowControl w:val="0"/>
        <w:autoSpaceDE w:val="0"/>
        <w:autoSpaceDN w:val="0"/>
        <w:adjustRightInd w:val="0"/>
        <w:spacing w:after="0" w:line="480" w:lineRule="auto"/>
        <w:ind w:left="480" w:hanging="480"/>
        <w:rPr>
          <w:rFonts w:ascii="Times New Roman" w:hAnsi="Times New Roman"/>
          <w:noProof/>
          <w:sz w:val="24"/>
        </w:rPr>
      </w:pPr>
      <w:r w:rsidRPr="00094244">
        <w:rPr>
          <w:rFonts w:ascii="Times New Roman" w:hAnsi="Times New Roman"/>
          <w:noProof/>
          <w:sz w:val="24"/>
          <w:szCs w:val="24"/>
        </w:rPr>
        <w:t xml:space="preserve">Zobel, A.-K., Lokshin, B., &amp; Hagedoorn, J. (2017). Formal and informal appropriation mechanisms: The role of openness and innovativeness. </w:t>
      </w:r>
      <w:r w:rsidRPr="007851EB">
        <w:rPr>
          <w:rFonts w:ascii="Times New Roman" w:hAnsi="Times New Roman"/>
          <w:b/>
          <w:i/>
          <w:iCs/>
          <w:noProof/>
          <w:sz w:val="24"/>
          <w:szCs w:val="24"/>
        </w:rPr>
        <w:t>Technovation</w:t>
      </w:r>
      <w:r w:rsidRPr="00094244">
        <w:rPr>
          <w:rFonts w:ascii="Times New Roman" w:hAnsi="Times New Roman"/>
          <w:noProof/>
          <w:sz w:val="24"/>
          <w:szCs w:val="24"/>
        </w:rPr>
        <w:t xml:space="preserve">, </w:t>
      </w:r>
      <w:r w:rsidRPr="000C1BE0">
        <w:rPr>
          <w:rFonts w:ascii="Times New Roman" w:hAnsi="Times New Roman"/>
          <w:iCs/>
          <w:noProof/>
          <w:sz w:val="24"/>
          <w:szCs w:val="24"/>
        </w:rPr>
        <w:t>59</w:t>
      </w:r>
      <w:r w:rsidRPr="00094244">
        <w:rPr>
          <w:rFonts w:ascii="Times New Roman" w:hAnsi="Times New Roman"/>
          <w:noProof/>
          <w:sz w:val="24"/>
          <w:szCs w:val="24"/>
        </w:rPr>
        <w:t>, 44-54.</w:t>
      </w:r>
    </w:p>
    <w:p w14:paraId="1E05993A" w14:textId="768A40FE" w:rsidR="00931DC2" w:rsidRDefault="00931DC2">
      <w:r>
        <w:br w:type="page"/>
      </w:r>
    </w:p>
    <w:p w14:paraId="3448B588" w14:textId="4158B360" w:rsidR="00931DC2" w:rsidRPr="00931DC2" w:rsidRDefault="00931DC2" w:rsidP="007E388B">
      <w:pPr>
        <w:spacing w:line="480" w:lineRule="auto"/>
        <w:rPr>
          <w:b/>
        </w:rPr>
      </w:pPr>
      <w:r w:rsidRPr="00931DC2">
        <w:rPr>
          <w:b/>
        </w:rPr>
        <w:lastRenderedPageBreak/>
        <w:t>BIOGRAPHIES</w:t>
      </w:r>
    </w:p>
    <w:p w14:paraId="0F6C1B1C" w14:textId="23BAD6A6" w:rsidR="00931DC2" w:rsidRDefault="00931DC2" w:rsidP="007E388B">
      <w:pPr>
        <w:spacing w:line="480" w:lineRule="auto"/>
      </w:pPr>
      <w:r>
        <w:t xml:space="preserve">Ann-Kristin Zobel </w:t>
      </w:r>
      <w:r w:rsidR="002D2820">
        <w:t>(</w:t>
      </w:r>
      <w:hyperlink r:id="rId14" w:history="1">
        <w:r w:rsidR="002D2820" w:rsidRPr="00B41958">
          <w:rPr>
            <w:rStyle w:val="Hyperlink"/>
          </w:rPr>
          <w:t>azobel@ethz.ch</w:t>
        </w:r>
      </w:hyperlink>
      <w:r w:rsidR="002D2820">
        <w:t xml:space="preserve">) is a senior researcher at the Department of Management, Technology, and Economics at ETH Zurich. Her research examines value creation and capture in an open innovation context, including dynamic capabilities, the strategic management of intellectual property, as well as the structure and design of innovation ecosystems. </w:t>
      </w:r>
    </w:p>
    <w:p w14:paraId="51C97419" w14:textId="77777777" w:rsidR="002D2820" w:rsidRDefault="002D2820" w:rsidP="007E388B">
      <w:pPr>
        <w:spacing w:line="480" w:lineRule="auto"/>
      </w:pPr>
    </w:p>
    <w:p w14:paraId="214C5D82" w14:textId="6372F449" w:rsidR="0002473E" w:rsidRPr="008C73F1" w:rsidRDefault="007E388B" w:rsidP="007E388B">
      <w:pPr>
        <w:widowControl w:val="0"/>
        <w:autoSpaceDE w:val="0"/>
        <w:autoSpaceDN w:val="0"/>
        <w:adjustRightInd w:val="0"/>
        <w:spacing w:line="480" w:lineRule="auto"/>
        <w:rPr>
          <w:rFonts w:asciiTheme="minorHAnsi" w:hAnsiTheme="minorHAnsi" w:cs="Verdana"/>
          <w:bCs/>
        </w:rPr>
      </w:pPr>
      <w:r>
        <w:t>John Hagedoorn (</w:t>
      </w:r>
      <w:hyperlink r:id="rId15" w:history="1">
        <w:r w:rsidR="00A6407F" w:rsidRPr="00140835">
          <w:rPr>
            <w:rStyle w:val="Hyperlink"/>
          </w:rPr>
          <w:t>John.Hagedoorn@rhul.ac.uk)</w:t>
        </w:r>
      </w:hyperlink>
      <w:r w:rsidR="00A6407F">
        <w:t xml:space="preserve"> </w:t>
      </w:r>
      <w:r w:rsidR="0002473E" w:rsidRPr="00997D18">
        <w:rPr>
          <w:rFonts w:asciiTheme="minorHAnsi" w:hAnsiTheme="minorHAnsi" w:cs="Verdana"/>
          <w:bCs/>
        </w:rPr>
        <w:t>is professor of Strategy and International Business at Royal Holloway, University of London, School of Mana</w:t>
      </w:r>
      <w:r w:rsidR="0002473E">
        <w:rPr>
          <w:rFonts w:cs="Verdana"/>
          <w:bCs/>
        </w:rPr>
        <w:t xml:space="preserve">gement </w:t>
      </w:r>
      <w:r w:rsidR="00BD165F">
        <w:rPr>
          <w:rFonts w:cs="Verdana"/>
          <w:bCs/>
        </w:rPr>
        <w:t>and</w:t>
      </w:r>
      <w:r w:rsidR="0002473E" w:rsidRPr="00997D18">
        <w:rPr>
          <w:rFonts w:asciiTheme="minorHAnsi" w:hAnsiTheme="minorHAnsi" w:cs="Verdana"/>
          <w:bCs/>
        </w:rPr>
        <w:t xml:space="preserve"> professorial fellow at UNU </w:t>
      </w:r>
      <w:r w:rsidR="0002473E">
        <w:rPr>
          <w:rFonts w:cs="Verdana"/>
          <w:bCs/>
        </w:rPr>
        <w:t>–</w:t>
      </w:r>
      <w:r w:rsidR="00BD165F">
        <w:rPr>
          <w:rFonts w:cs="Verdana"/>
          <w:bCs/>
        </w:rPr>
        <w:t xml:space="preserve"> MERIT, Maastricht University</w:t>
      </w:r>
      <w:r w:rsidR="0002473E" w:rsidRPr="00997D18">
        <w:rPr>
          <w:rFonts w:asciiTheme="minorHAnsi" w:hAnsiTheme="minorHAnsi" w:cs="Verdana"/>
          <w:bCs/>
        </w:rPr>
        <w:t>.</w:t>
      </w:r>
      <w:r w:rsidR="0002473E">
        <w:rPr>
          <w:rFonts w:cs="Verdana"/>
          <w:bCs/>
        </w:rPr>
        <w:t xml:space="preserve"> </w:t>
      </w:r>
      <w:r w:rsidR="00BD165F">
        <w:rPr>
          <w:rFonts w:cs="Verdana"/>
          <w:bCs/>
        </w:rPr>
        <w:t>His research focusses on o</w:t>
      </w:r>
      <w:r w:rsidR="0002473E" w:rsidRPr="00997D18">
        <w:rPr>
          <w:rFonts w:asciiTheme="minorHAnsi" w:hAnsiTheme="minorHAnsi" w:cs="Arial"/>
        </w:rPr>
        <w:t>pen innovation, contracts, and intellectual property rights</w:t>
      </w:r>
      <w:r w:rsidR="00BD165F">
        <w:rPr>
          <w:rFonts w:asciiTheme="minorHAnsi" w:hAnsiTheme="minorHAnsi" w:cs="Arial"/>
        </w:rPr>
        <w:t>,</w:t>
      </w:r>
      <w:r w:rsidR="0002473E" w:rsidRPr="00997D18">
        <w:rPr>
          <w:rFonts w:asciiTheme="minorHAnsi" w:hAnsiTheme="minorHAnsi" w:cs="Arial"/>
        </w:rPr>
        <w:t xml:space="preserve"> alliances</w:t>
      </w:r>
      <w:r w:rsidR="00BD165F">
        <w:rPr>
          <w:rFonts w:asciiTheme="minorHAnsi" w:hAnsiTheme="minorHAnsi" w:cs="Arial"/>
        </w:rPr>
        <w:t>,</w:t>
      </w:r>
      <w:r w:rsidR="0002473E" w:rsidRPr="00997D18">
        <w:rPr>
          <w:rFonts w:asciiTheme="minorHAnsi" w:hAnsiTheme="minorHAnsi" w:cs="Arial"/>
        </w:rPr>
        <w:t xml:space="preserve"> networks</w:t>
      </w:r>
      <w:r w:rsidR="00BD165F">
        <w:rPr>
          <w:rFonts w:asciiTheme="minorHAnsi" w:hAnsiTheme="minorHAnsi" w:cs="Arial"/>
        </w:rPr>
        <w:t xml:space="preserve"> and i</w:t>
      </w:r>
      <w:r w:rsidR="0002473E" w:rsidRPr="00997D18">
        <w:rPr>
          <w:rFonts w:asciiTheme="minorHAnsi" w:hAnsiTheme="minorHAnsi" w:cs="Arial"/>
        </w:rPr>
        <w:t>nnovation</w:t>
      </w:r>
      <w:r w:rsidR="00BD165F">
        <w:rPr>
          <w:rFonts w:asciiTheme="minorHAnsi" w:hAnsiTheme="minorHAnsi" w:cs="Arial"/>
        </w:rPr>
        <w:t>,</w:t>
      </w:r>
      <w:r w:rsidR="0002473E" w:rsidRPr="00997D18">
        <w:rPr>
          <w:rFonts w:asciiTheme="minorHAnsi" w:hAnsiTheme="minorHAnsi" w:cs="Arial"/>
        </w:rPr>
        <w:t xml:space="preserve"> </w:t>
      </w:r>
      <w:r w:rsidR="00BD165F">
        <w:rPr>
          <w:rFonts w:asciiTheme="minorHAnsi" w:hAnsiTheme="minorHAnsi" w:cs="Arial"/>
        </w:rPr>
        <w:t>m</w:t>
      </w:r>
      <w:r w:rsidR="0002473E" w:rsidRPr="00997D18">
        <w:rPr>
          <w:rFonts w:asciiTheme="minorHAnsi" w:hAnsiTheme="minorHAnsi" w:cs="Arial"/>
        </w:rPr>
        <w:t>ergers and acquisitions</w:t>
      </w:r>
      <w:r w:rsidR="00BD165F">
        <w:rPr>
          <w:rFonts w:asciiTheme="minorHAnsi" w:hAnsiTheme="minorHAnsi" w:cs="Arial"/>
        </w:rPr>
        <w:t>, and i</w:t>
      </w:r>
      <w:r w:rsidR="0002473E" w:rsidRPr="00997D18">
        <w:rPr>
          <w:rFonts w:asciiTheme="minorHAnsi" w:hAnsiTheme="minorHAnsi" w:cs="Arial"/>
        </w:rPr>
        <w:t>nternational business strategy.</w:t>
      </w:r>
    </w:p>
    <w:p w14:paraId="3877BC19" w14:textId="51AF3E4F" w:rsidR="002D2820" w:rsidRDefault="002D2820" w:rsidP="007E388B">
      <w:pPr>
        <w:spacing w:line="480" w:lineRule="auto"/>
      </w:pPr>
    </w:p>
    <w:p w14:paraId="28BBE9FD" w14:textId="77777777" w:rsidR="002D2820" w:rsidRPr="00094244" w:rsidRDefault="002D2820" w:rsidP="00931DC2">
      <w:pPr>
        <w:spacing w:line="480" w:lineRule="auto"/>
      </w:pPr>
    </w:p>
    <w:sectPr w:rsidR="002D2820" w:rsidRPr="00094244" w:rsidSect="00EF359F">
      <w:pgSz w:w="11906" w:h="16838"/>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DAE0" w14:textId="77777777" w:rsidR="005204C6" w:rsidRDefault="005204C6" w:rsidP="004473BE">
      <w:pPr>
        <w:spacing w:after="0" w:line="240" w:lineRule="auto"/>
      </w:pPr>
      <w:r>
        <w:separator/>
      </w:r>
    </w:p>
  </w:endnote>
  <w:endnote w:type="continuationSeparator" w:id="0">
    <w:p w14:paraId="78A974CA" w14:textId="77777777" w:rsidR="005204C6" w:rsidRDefault="005204C6" w:rsidP="0044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728F" w14:textId="77777777" w:rsidR="007851EB" w:rsidRDefault="007851EB">
    <w:pPr>
      <w:pStyle w:val="Footer"/>
      <w:jc w:val="center"/>
    </w:pPr>
    <w:r>
      <w:fldChar w:fldCharType="begin"/>
    </w:r>
    <w:r>
      <w:instrText xml:space="preserve"> PAGE   \* MERGEFORMAT </w:instrText>
    </w:r>
    <w:r>
      <w:fldChar w:fldCharType="separate"/>
    </w:r>
    <w:r w:rsidR="00AE1456">
      <w:rPr>
        <w:noProof/>
      </w:rPr>
      <w:t>1</w:t>
    </w:r>
    <w:r>
      <w:rPr>
        <w:noProof/>
      </w:rPr>
      <w:fldChar w:fldCharType="end"/>
    </w:r>
  </w:p>
  <w:p w14:paraId="24039F82" w14:textId="77777777" w:rsidR="007851EB" w:rsidRDefault="007851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B8C3" w14:textId="77777777" w:rsidR="007851EB" w:rsidRDefault="007851EB">
    <w:pPr>
      <w:pStyle w:val="Footer"/>
      <w:jc w:val="center"/>
    </w:pPr>
    <w:r>
      <w:fldChar w:fldCharType="begin"/>
    </w:r>
    <w:r>
      <w:instrText xml:space="preserve"> PAGE   \* MERGEFORMAT </w:instrText>
    </w:r>
    <w:r>
      <w:fldChar w:fldCharType="separate"/>
    </w:r>
    <w:r w:rsidR="00AE1456">
      <w:rPr>
        <w:noProof/>
      </w:rPr>
      <w:t>1</w:t>
    </w:r>
    <w:r>
      <w:rPr>
        <w:noProof/>
      </w:rPr>
      <w:fldChar w:fldCharType="end"/>
    </w:r>
  </w:p>
  <w:p w14:paraId="7079FBE9" w14:textId="77777777" w:rsidR="007851EB" w:rsidRDefault="007851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484A" w14:textId="77777777" w:rsidR="007851EB" w:rsidRDefault="007851EB">
    <w:pPr>
      <w:pStyle w:val="Footer"/>
      <w:jc w:val="center"/>
    </w:pPr>
    <w:r>
      <w:fldChar w:fldCharType="begin"/>
    </w:r>
    <w:r>
      <w:instrText xml:space="preserve"> PAGE   \* MERGEFORMAT </w:instrText>
    </w:r>
    <w:r>
      <w:fldChar w:fldCharType="separate"/>
    </w:r>
    <w:r w:rsidR="00AE1456">
      <w:rPr>
        <w:noProof/>
      </w:rPr>
      <w:t>54</w:t>
    </w:r>
    <w:r>
      <w:rPr>
        <w:noProof/>
      </w:rPr>
      <w:fldChar w:fldCharType="end"/>
    </w:r>
  </w:p>
  <w:p w14:paraId="422A1965" w14:textId="77777777" w:rsidR="007851EB" w:rsidRDefault="007851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4136" w14:textId="77777777" w:rsidR="005204C6" w:rsidRDefault="005204C6" w:rsidP="004473BE">
      <w:pPr>
        <w:spacing w:after="0" w:line="240" w:lineRule="auto"/>
      </w:pPr>
      <w:r>
        <w:separator/>
      </w:r>
    </w:p>
  </w:footnote>
  <w:footnote w:type="continuationSeparator" w:id="0">
    <w:p w14:paraId="27EC90D3" w14:textId="77777777" w:rsidR="005204C6" w:rsidRDefault="005204C6" w:rsidP="004473BE">
      <w:pPr>
        <w:spacing w:after="0" w:line="240" w:lineRule="auto"/>
      </w:pPr>
      <w:r>
        <w:continuationSeparator/>
      </w:r>
    </w:p>
  </w:footnote>
  <w:footnote w:id="1">
    <w:p w14:paraId="2E7A110A" w14:textId="7D2CB970" w:rsidR="007851EB" w:rsidRPr="007D1EAE" w:rsidRDefault="007851EB" w:rsidP="00931DC2">
      <w:pPr>
        <w:pStyle w:val="FootnoteText"/>
        <w:spacing w:line="480" w:lineRule="auto"/>
        <w:rPr>
          <w:rFonts w:ascii="Times New Roman" w:hAnsi="Times New Roman"/>
        </w:rPr>
      </w:pPr>
      <w:r w:rsidRPr="003812A5">
        <w:rPr>
          <w:rStyle w:val="FootnoteReference"/>
        </w:rPr>
        <w:footnoteRef/>
      </w:r>
      <w:r w:rsidRPr="007D1EAE">
        <w:rPr>
          <w:rFonts w:ascii="Times New Roman" w:hAnsi="Times New Roman"/>
        </w:rPr>
        <w:t xml:space="preserve"> Academy of Management Journal, Academy of Management Review, Administrative Science Quarterly, California Management Review, Harvard Business Review, IEEE Transactions on Engineering Management, Industrial and Corporate Change, International Journal of Technology Management, Journal of Product Innovation Management, Long  Range Planning, Management Science, MIT Sloan Management Review, Organization Science, R&amp;D Management, Research Policy, Research-Technology Management, Strategic Management Journal, Technological  Forecasting and Social Change, </w:t>
      </w:r>
      <w:proofErr w:type="spellStart"/>
      <w:r w:rsidRPr="007D1EAE">
        <w:rPr>
          <w:rFonts w:ascii="Times New Roman" w:hAnsi="Times New Roman"/>
        </w:rPr>
        <w:t>Technovation</w:t>
      </w:r>
      <w:proofErr w:type="spellEnd"/>
      <w:r w:rsidRPr="007D1EAE">
        <w:rPr>
          <w:rFonts w:ascii="Times New Roman" w:hAnsi="Times New Roman"/>
        </w:rPr>
        <w:t>, American Economic Review, Economic Journal, Journal of Marketing, Journal of Marketing Research, Journal of P</w:t>
      </w:r>
      <w:r>
        <w:rPr>
          <w:rFonts w:ascii="Times New Roman" w:hAnsi="Times New Roman"/>
        </w:rPr>
        <w:t>olitical Economy, MIS Quar</w:t>
      </w:r>
      <w:r w:rsidRPr="005B697F">
        <w:rPr>
          <w:rFonts w:ascii="Times New Roman" w:hAnsi="Times New Roman"/>
        </w:rPr>
        <w:t xml:space="preserve">terly. </w:t>
      </w:r>
      <w:r w:rsidRPr="005B697F">
        <w:rPr>
          <w:rFonts w:ascii="Times New Roman" w:hAnsi="Times New Roman"/>
          <w:szCs w:val="24"/>
        </w:rPr>
        <w:t xml:space="preserve">We searched for ‘open innovation’ in the title, abstract, or keywords. We further limited the search to publications in 2003 and later years (i.e. following </w:t>
      </w:r>
      <w:proofErr w:type="spellStart"/>
      <w:r w:rsidRPr="005B697F">
        <w:rPr>
          <w:rFonts w:ascii="Times New Roman" w:hAnsi="Times New Roman"/>
          <w:szCs w:val="24"/>
        </w:rPr>
        <w:t>Chesbrough’s</w:t>
      </w:r>
      <w:proofErr w:type="spellEnd"/>
      <w:r w:rsidRPr="005B697F">
        <w:rPr>
          <w:rFonts w:ascii="Times New Roman" w:hAnsi="Times New Roman"/>
          <w:szCs w:val="24"/>
        </w:rPr>
        <w:t xml:space="preserve"> seminal contrib</w:t>
      </w:r>
      <w:r>
        <w:rPr>
          <w:rFonts w:ascii="Times New Roman" w:hAnsi="Times New Roman"/>
          <w:szCs w:val="24"/>
        </w:rPr>
        <w:t>ution in 2003), resulting in 386</w:t>
      </w:r>
      <w:r w:rsidRPr="005B697F">
        <w:rPr>
          <w:rFonts w:ascii="Times New Roman" w:hAnsi="Times New Roman"/>
          <w:szCs w:val="24"/>
        </w:rPr>
        <w:t xml:space="preserve"> articles. Subsequently, we followed Lane et al. (2006) approach to classify these articles as either ‘focused’ or ‘non-focused’ according to the centrality of OI to the paper’s core topic. We excluded articles that used the term OI in the context of ‘user innovation’, ‘open source’, ‘open standard setting’, ‘open science’, or ‘university-industry relations’. This reduced th</w:t>
      </w:r>
      <w:r>
        <w:rPr>
          <w:rFonts w:ascii="Times New Roman" w:hAnsi="Times New Roman"/>
          <w:szCs w:val="24"/>
        </w:rPr>
        <w:t>e number of articles to 228</w:t>
      </w:r>
      <w:r w:rsidRPr="005B697F">
        <w:rPr>
          <w:rFonts w:ascii="Times New Roman" w:hAnsi="Times New Roman"/>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662C"/>
    <w:multiLevelType w:val="hybridMultilevel"/>
    <w:tmpl w:val="690E9584"/>
    <w:lvl w:ilvl="0" w:tplc="9FEEF68E">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5D7745"/>
    <w:multiLevelType w:val="hybridMultilevel"/>
    <w:tmpl w:val="354E7E1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BD501B2"/>
    <w:multiLevelType w:val="hybridMultilevel"/>
    <w:tmpl w:val="DF68586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45B7B89"/>
    <w:multiLevelType w:val="hybridMultilevel"/>
    <w:tmpl w:val="C7300F5E"/>
    <w:lvl w:ilvl="0" w:tplc="B23C35AE">
      <w:numFmt w:val="bullet"/>
      <w:lvlText w:val="-"/>
      <w:lvlJc w:val="left"/>
      <w:pPr>
        <w:ind w:left="1068" w:hanging="360"/>
      </w:pPr>
      <w:rPr>
        <w:rFonts w:ascii="Times New Roman" w:eastAsia="Calibri" w:hAnsi="Times New Roman"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nsid w:val="2627726F"/>
    <w:multiLevelType w:val="hybridMultilevel"/>
    <w:tmpl w:val="C4C08790"/>
    <w:lvl w:ilvl="0" w:tplc="86E8F47E">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8B01F11"/>
    <w:multiLevelType w:val="hybridMultilevel"/>
    <w:tmpl w:val="E64A4474"/>
    <w:lvl w:ilvl="0" w:tplc="2B360D5C">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4D21855"/>
    <w:multiLevelType w:val="hybridMultilevel"/>
    <w:tmpl w:val="E376B24E"/>
    <w:lvl w:ilvl="0" w:tplc="08070015">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AA51B75"/>
    <w:multiLevelType w:val="hybridMultilevel"/>
    <w:tmpl w:val="2C86793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B45A6DA0">
      <w:start w:val="1"/>
      <w:numFmt w:val="decimal"/>
      <w:lvlText w:val="(%3)"/>
      <w:lvlJc w:val="right"/>
      <w:pPr>
        <w:ind w:left="2160" w:hanging="180"/>
      </w:pPr>
      <w:rPr>
        <w:rFonts w:ascii="Times New Roman" w:eastAsia="Calibri" w:hAnsi="Times New Roman" w:cs="Times New Roman"/>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E1B5DA7"/>
    <w:multiLevelType w:val="hybridMultilevel"/>
    <w:tmpl w:val="3E3601A0"/>
    <w:lvl w:ilvl="0" w:tplc="86E8F47E">
      <w:numFmt w:val="bullet"/>
      <w:lvlText w:val="-"/>
      <w:lvlJc w:val="left"/>
      <w:pPr>
        <w:ind w:left="720" w:hanging="36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E3B29DA"/>
    <w:multiLevelType w:val="hybridMultilevel"/>
    <w:tmpl w:val="0C78D05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932380C"/>
    <w:multiLevelType w:val="hybridMultilevel"/>
    <w:tmpl w:val="D5223A06"/>
    <w:lvl w:ilvl="0" w:tplc="CBC03620">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1">
    <w:nsid w:val="4CC72858"/>
    <w:multiLevelType w:val="hybridMultilevel"/>
    <w:tmpl w:val="4DFABF72"/>
    <w:lvl w:ilvl="0" w:tplc="8A125864">
      <w:start w:val="1"/>
      <w:numFmt w:val="bullet"/>
      <w:lvlText w:val="-"/>
      <w:lvlJc w:val="left"/>
      <w:pPr>
        <w:ind w:left="720" w:hanging="360"/>
      </w:pPr>
      <w:rPr>
        <w:rFonts w:ascii="Times New Roman" w:eastAsia="Calibri" w:hAnsi="Times New Roman" w:cs="Times New Roman" w:hint="default"/>
        <w:color w:val="FF006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82F4891"/>
    <w:multiLevelType w:val="hybridMultilevel"/>
    <w:tmpl w:val="65447D22"/>
    <w:lvl w:ilvl="0" w:tplc="1168408A">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3">
    <w:nsid w:val="5F0747E2"/>
    <w:multiLevelType w:val="hybridMultilevel"/>
    <w:tmpl w:val="5844B96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3993755"/>
    <w:multiLevelType w:val="hybridMultilevel"/>
    <w:tmpl w:val="FB544DC2"/>
    <w:lvl w:ilvl="0" w:tplc="D3003920">
      <w:start w:val="2"/>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3F21020"/>
    <w:multiLevelType w:val="hybridMultilevel"/>
    <w:tmpl w:val="183E5798"/>
    <w:lvl w:ilvl="0" w:tplc="50FE7A2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66FB74ED"/>
    <w:multiLevelType w:val="hybridMultilevel"/>
    <w:tmpl w:val="13AC0D7C"/>
    <w:lvl w:ilvl="0" w:tplc="443C018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AFC1229"/>
    <w:multiLevelType w:val="hybridMultilevel"/>
    <w:tmpl w:val="EE200A24"/>
    <w:lvl w:ilvl="0" w:tplc="F3C442D2">
      <w:start w:val="1"/>
      <w:numFmt w:val="bullet"/>
      <w:lvlText w:val="-"/>
      <w:lvlJc w:val="left"/>
      <w:pPr>
        <w:ind w:left="720" w:hanging="36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21432CB"/>
    <w:multiLevelType w:val="hybridMultilevel"/>
    <w:tmpl w:val="B0D44FDA"/>
    <w:lvl w:ilvl="0" w:tplc="CBC03620">
      <w:start w:val="1"/>
      <w:numFmt w:val="decimal"/>
      <w:lvlText w:val="%1)"/>
      <w:lvlJc w:val="left"/>
      <w:pPr>
        <w:ind w:left="1776" w:hanging="360"/>
      </w:pPr>
      <w:rPr>
        <w:rFonts w:hint="default"/>
      </w:r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19">
    <w:nsid w:val="74C0462C"/>
    <w:multiLevelType w:val="hybridMultilevel"/>
    <w:tmpl w:val="B32C4166"/>
    <w:lvl w:ilvl="0" w:tplc="86E8F47E">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2"/>
  </w:num>
  <w:num w:numId="5">
    <w:abstractNumId w:val="11"/>
  </w:num>
  <w:num w:numId="6">
    <w:abstractNumId w:val="8"/>
  </w:num>
  <w:num w:numId="7">
    <w:abstractNumId w:val="19"/>
  </w:num>
  <w:num w:numId="8">
    <w:abstractNumId w:val="4"/>
  </w:num>
  <w:num w:numId="9">
    <w:abstractNumId w:val="14"/>
  </w:num>
  <w:num w:numId="10">
    <w:abstractNumId w:val="6"/>
  </w:num>
  <w:num w:numId="11">
    <w:abstractNumId w:val="9"/>
  </w:num>
  <w:num w:numId="12">
    <w:abstractNumId w:val="3"/>
  </w:num>
  <w:num w:numId="13">
    <w:abstractNumId w:val="0"/>
  </w:num>
  <w:num w:numId="14">
    <w:abstractNumId w:val="1"/>
  </w:num>
  <w:num w:numId="15">
    <w:abstractNumId w:val="15"/>
  </w:num>
  <w:num w:numId="16">
    <w:abstractNumId w:val="12"/>
  </w:num>
  <w:num w:numId="17">
    <w:abstractNumId w:val="10"/>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de-CH"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BE"/>
    <w:rsid w:val="00000156"/>
    <w:rsid w:val="00002ABE"/>
    <w:rsid w:val="00014D27"/>
    <w:rsid w:val="0002473E"/>
    <w:rsid w:val="000341FF"/>
    <w:rsid w:val="00036AC4"/>
    <w:rsid w:val="000372CC"/>
    <w:rsid w:val="00041A8E"/>
    <w:rsid w:val="00042820"/>
    <w:rsid w:val="00043F75"/>
    <w:rsid w:val="0005534C"/>
    <w:rsid w:val="000567C2"/>
    <w:rsid w:val="000606D8"/>
    <w:rsid w:val="000617A4"/>
    <w:rsid w:val="00064F5B"/>
    <w:rsid w:val="000802DE"/>
    <w:rsid w:val="0008289F"/>
    <w:rsid w:val="00083135"/>
    <w:rsid w:val="00087373"/>
    <w:rsid w:val="000907FE"/>
    <w:rsid w:val="00094244"/>
    <w:rsid w:val="000A0697"/>
    <w:rsid w:val="000B2401"/>
    <w:rsid w:val="000C074E"/>
    <w:rsid w:val="000C0D9D"/>
    <w:rsid w:val="000C1BE0"/>
    <w:rsid w:val="000C6D5E"/>
    <w:rsid w:val="000C7BC2"/>
    <w:rsid w:val="000D0365"/>
    <w:rsid w:val="000E188A"/>
    <w:rsid w:val="000E2D84"/>
    <w:rsid w:val="000E2E8E"/>
    <w:rsid w:val="000E42A1"/>
    <w:rsid w:val="000E6FE7"/>
    <w:rsid w:val="000E77D8"/>
    <w:rsid w:val="000F5C51"/>
    <w:rsid w:val="000F73CC"/>
    <w:rsid w:val="00116E17"/>
    <w:rsid w:val="00121808"/>
    <w:rsid w:val="00132A77"/>
    <w:rsid w:val="00142334"/>
    <w:rsid w:val="00146B63"/>
    <w:rsid w:val="001503C7"/>
    <w:rsid w:val="001573A7"/>
    <w:rsid w:val="00162456"/>
    <w:rsid w:val="001636DB"/>
    <w:rsid w:val="001640E9"/>
    <w:rsid w:val="00181EBE"/>
    <w:rsid w:val="00183E32"/>
    <w:rsid w:val="00184B13"/>
    <w:rsid w:val="001853DC"/>
    <w:rsid w:val="00190D4D"/>
    <w:rsid w:val="00193934"/>
    <w:rsid w:val="001A3CB6"/>
    <w:rsid w:val="001B3C3C"/>
    <w:rsid w:val="001C0594"/>
    <w:rsid w:val="001D2031"/>
    <w:rsid w:val="001D523D"/>
    <w:rsid w:val="001E0A8E"/>
    <w:rsid w:val="001E2A9D"/>
    <w:rsid w:val="001E2AE8"/>
    <w:rsid w:val="001E4248"/>
    <w:rsid w:val="001F05CE"/>
    <w:rsid w:val="001F3394"/>
    <w:rsid w:val="002164B1"/>
    <w:rsid w:val="00222502"/>
    <w:rsid w:val="00231069"/>
    <w:rsid w:val="00235BEE"/>
    <w:rsid w:val="00242359"/>
    <w:rsid w:val="00251865"/>
    <w:rsid w:val="0025264D"/>
    <w:rsid w:val="002558D0"/>
    <w:rsid w:val="00256BCF"/>
    <w:rsid w:val="00256E0B"/>
    <w:rsid w:val="00264CEE"/>
    <w:rsid w:val="00267177"/>
    <w:rsid w:val="00267721"/>
    <w:rsid w:val="00281B88"/>
    <w:rsid w:val="00286866"/>
    <w:rsid w:val="00291F46"/>
    <w:rsid w:val="00292AEC"/>
    <w:rsid w:val="002942DB"/>
    <w:rsid w:val="002A1F11"/>
    <w:rsid w:val="002A63F9"/>
    <w:rsid w:val="002B0109"/>
    <w:rsid w:val="002B7DEF"/>
    <w:rsid w:val="002C1C15"/>
    <w:rsid w:val="002D146C"/>
    <w:rsid w:val="002D1630"/>
    <w:rsid w:val="002D2820"/>
    <w:rsid w:val="002D7121"/>
    <w:rsid w:val="002E18BC"/>
    <w:rsid w:val="002E261A"/>
    <w:rsid w:val="002E3722"/>
    <w:rsid w:val="002E45F6"/>
    <w:rsid w:val="002F017D"/>
    <w:rsid w:val="002F0FEC"/>
    <w:rsid w:val="003037D9"/>
    <w:rsid w:val="00306F5E"/>
    <w:rsid w:val="00312C7D"/>
    <w:rsid w:val="00313352"/>
    <w:rsid w:val="00325938"/>
    <w:rsid w:val="003332B6"/>
    <w:rsid w:val="003355FF"/>
    <w:rsid w:val="00337BD0"/>
    <w:rsid w:val="00341C8A"/>
    <w:rsid w:val="00343091"/>
    <w:rsid w:val="003452B0"/>
    <w:rsid w:val="003472B5"/>
    <w:rsid w:val="00347591"/>
    <w:rsid w:val="0035115F"/>
    <w:rsid w:val="0035173A"/>
    <w:rsid w:val="00353EF7"/>
    <w:rsid w:val="00357587"/>
    <w:rsid w:val="00376FA3"/>
    <w:rsid w:val="00377E9D"/>
    <w:rsid w:val="003851EA"/>
    <w:rsid w:val="003904B2"/>
    <w:rsid w:val="00390E8A"/>
    <w:rsid w:val="00395813"/>
    <w:rsid w:val="003A4ACA"/>
    <w:rsid w:val="003A7A4B"/>
    <w:rsid w:val="003B012D"/>
    <w:rsid w:val="003D016A"/>
    <w:rsid w:val="003D0D80"/>
    <w:rsid w:val="003D741B"/>
    <w:rsid w:val="003E0E68"/>
    <w:rsid w:val="003E11CE"/>
    <w:rsid w:val="003E1A2B"/>
    <w:rsid w:val="003E7515"/>
    <w:rsid w:val="003F09FC"/>
    <w:rsid w:val="0040110F"/>
    <w:rsid w:val="0041027B"/>
    <w:rsid w:val="004150AE"/>
    <w:rsid w:val="00430633"/>
    <w:rsid w:val="004329FE"/>
    <w:rsid w:val="00434902"/>
    <w:rsid w:val="00435305"/>
    <w:rsid w:val="004377C2"/>
    <w:rsid w:val="004404DA"/>
    <w:rsid w:val="004412E3"/>
    <w:rsid w:val="00446626"/>
    <w:rsid w:val="004467C1"/>
    <w:rsid w:val="004470D6"/>
    <w:rsid w:val="004473BE"/>
    <w:rsid w:val="00450C7C"/>
    <w:rsid w:val="00451525"/>
    <w:rsid w:val="00456DA1"/>
    <w:rsid w:val="00462D18"/>
    <w:rsid w:val="004661E1"/>
    <w:rsid w:val="004757A9"/>
    <w:rsid w:val="00483A52"/>
    <w:rsid w:val="004869D7"/>
    <w:rsid w:val="00486FF9"/>
    <w:rsid w:val="004876E3"/>
    <w:rsid w:val="004977E6"/>
    <w:rsid w:val="004A1093"/>
    <w:rsid w:val="004B56AA"/>
    <w:rsid w:val="004C1018"/>
    <w:rsid w:val="004D17B4"/>
    <w:rsid w:val="004D6F71"/>
    <w:rsid w:val="004E4A98"/>
    <w:rsid w:val="004E5C66"/>
    <w:rsid w:val="004F1004"/>
    <w:rsid w:val="004F38A1"/>
    <w:rsid w:val="00502BF2"/>
    <w:rsid w:val="00505CC5"/>
    <w:rsid w:val="00510919"/>
    <w:rsid w:val="0051302C"/>
    <w:rsid w:val="005144A4"/>
    <w:rsid w:val="00514529"/>
    <w:rsid w:val="005204C6"/>
    <w:rsid w:val="00532A77"/>
    <w:rsid w:val="00533EE2"/>
    <w:rsid w:val="00551602"/>
    <w:rsid w:val="005556D7"/>
    <w:rsid w:val="00557B23"/>
    <w:rsid w:val="005625F6"/>
    <w:rsid w:val="00573A3D"/>
    <w:rsid w:val="005860A0"/>
    <w:rsid w:val="0058779F"/>
    <w:rsid w:val="00592BEF"/>
    <w:rsid w:val="00594F86"/>
    <w:rsid w:val="00597963"/>
    <w:rsid w:val="005A2DBE"/>
    <w:rsid w:val="005A308D"/>
    <w:rsid w:val="005B3318"/>
    <w:rsid w:val="005B3E74"/>
    <w:rsid w:val="005B3FF0"/>
    <w:rsid w:val="005B697F"/>
    <w:rsid w:val="005C77BA"/>
    <w:rsid w:val="005D070C"/>
    <w:rsid w:val="005D07B9"/>
    <w:rsid w:val="005D0B45"/>
    <w:rsid w:val="005D7DCD"/>
    <w:rsid w:val="005E501C"/>
    <w:rsid w:val="006038B9"/>
    <w:rsid w:val="006063DD"/>
    <w:rsid w:val="006138C4"/>
    <w:rsid w:val="00616152"/>
    <w:rsid w:val="00620E9B"/>
    <w:rsid w:val="00622ECD"/>
    <w:rsid w:val="00624A9A"/>
    <w:rsid w:val="00625EFD"/>
    <w:rsid w:val="006278B1"/>
    <w:rsid w:val="00636E7A"/>
    <w:rsid w:val="00637698"/>
    <w:rsid w:val="00640816"/>
    <w:rsid w:val="0064501D"/>
    <w:rsid w:val="00647A71"/>
    <w:rsid w:val="00652373"/>
    <w:rsid w:val="006577C0"/>
    <w:rsid w:val="006650B5"/>
    <w:rsid w:val="00673342"/>
    <w:rsid w:val="006822AB"/>
    <w:rsid w:val="00682CAC"/>
    <w:rsid w:val="006955FB"/>
    <w:rsid w:val="006A1FC0"/>
    <w:rsid w:val="006A3987"/>
    <w:rsid w:val="006A67D1"/>
    <w:rsid w:val="006B1747"/>
    <w:rsid w:val="006B6C7D"/>
    <w:rsid w:val="006D1479"/>
    <w:rsid w:val="006F2E42"/>
    <w:rsid w:val="006F687B"/>
    <w:rsid w:val="00701762"/>
    <w:rsid w:val="0070618C"/>
    <w:rsid w:val="007100A5"/>
    <w:rsid w:val="0072124E"/>
    <w:rsid w:val="00723AD4"/>
    <w:rsid w:val="00723C18"/>
    <w:rsid w:val="007625ED"/>
    <w:rsid w:val="00763EF8"/>
    <w:rsid w:val="007741F0"/>
    <w:rsid w:val="00781E5D"/>
    <w:rsid w:val="00782EB6"/>
    <w:rsid w:val="007851DD"/>
    <w:rsid w:val="007851EB"/>
    <w:rsid w:val="007906C9"/>
    <w:rsid w:val="007919FD"/>
    <w:rsid w:val="00793B04"/>
    <w:rsid w:val="007A63C3"/>
    <w:rsid w:val="007B0F43"/>
    <w:rsid w:val="007B7BA5"/>
    <w:rsid w:val="007D04BD"/>
    <w:rsid w:val="007E0968"/>
    <w:rsid w:val="007E388B"/>
    <w:rsid w:val="007E4E51"/>
    <w:rsid w:val="007E758E"/>
    <w:rsid w:val="007F047A"/>
    <w:rsid w:val="007F33AF"/>
    <w:rsid w:val="007F510F"/>
    <w:rsid w:val="00814FAC"/>
    <w:rsid w:val="00815D83"/>
    <w:rsid w:val="008167A1"/>
    <w:rsid w:val="008201B1"/>
    <w:rsid w:val="008259D4"/>
    <w:rsid w:val="00831155"/>
    <w:rsid w:val="00834388"/>
    <w:rsid w:val="0084176A"/>
    <w:rsid w:val="00862FF9"/>
    <w:rsid w:val="00866503"/>
    <w:rsid w:val="008677E8"/>
    <w:rsid w:val="00873690"/>
    <w:rsid w:val="00874DDF"/>
    <w:rsid w:val="00884D6D"/>
    <w:rsid w:val="008944D0"/>
    <w:rsid w:val="008944D7"/>
    <w:rsid w:val="00895607"/>
    <w:rsid w:val="008A2556"/>
    <w:rsid w:val="008A3969"/>
    <w:rsid w:val="008A532E"/>
    <w:rsid w:val="008A5B2B"/>
    <w:rsid w:val="008B43CA"/>
    <w:rsid w:val="008B54A5"/>
    <w:rsid w:val="008B5DE1"/>
    <w:rsid w:val="008C3261"/>
    <w:rsid w:val="008D292D"/>
    <w:rsid w:val="008E2CCB"/>
    <w:rsid w:val="008E358D"/>
    <w:rsid w:val="008F47D9"/>
    <w:rsid w:val="008F7893"/>
    <w:rsid w:val="0090368F"/>
    <w:rsid w:val="00904205"/>
    <w:rsid w:val="009111C5"/>
    <w:rsid w:val="009124A1"/>
    <w:rsid w:val="0091306C"/>
    <w:rsid w:val="00914605"/>
    <w:rsid w:val="00915895"/>
    <w:rsid w:val="009175B8"/>
    <w:rsid w:val="00923954"/>
    <w:rsid w:val="00924BD4"/>
    <w:rsid w:val="0093006F"/>
    <w:rsid w:val="00931DC2"/>
    <w:rsid w:val="009355E1"/>
    <w:rsid w:val="00945D8B"/>
    <w:rsid w:val="009525C1"/>
    <w:rsid w:val="00965B90"/>
    <w:rsid w:val="0096618D"/>
    <w:rsid w:val="00967744"/>
    <w:rsid w:val="0097259B"/>
    <w:rsid w:val="00991B1C"/>
    <w:rsid w:val="0099637F"/>
    <w:rsid w:val="009B2651"/>
    <w:rsid w:val="009B2F40"/>
    <w:rsid w:val="009B34BC"/>
    <w:rsid w:val="009B5C30"/>
    <w:rsid w:val="009C3934"/>
    <w:rsid w:val="009D5F47"/>
    <w:rsid w:val="009D7706"/>
    <w:rsid w:val="009E5DB0"/>
    <w:rsid w:val="009E7A56"/>
    <w:rsid w:val="009F0C47"/>
    <w:rsid w:val="009F1A78"/>
    <w:rsid w:val="009F4BAD"/>
    <w:rsid w:val="009F5752"/>
    <w:rsid w:val="009F771B"/>
    <w:rsid w:val="009F7D5A"/>
    <w:rsid w:val="00A15E80"/>
    <w:rsid w:val="00A17764"/>
    <w:rsid w:val="00A24752"/>
    <w:rsid w:val="00A25F06"/>
    <w:rsid w:val="00A556E3"/>
    <w:rsid w:val="00A6407F"/>
    <w:rsid w:val="00A6450C"/>
    <w:rsid w:val="00A6673F"/>
    <w:rsid w:val="00A66B3F"/>
    <w:rsid w:val="00A6775E"/>
    <w:rsid w:val="00A72094"/>
    <w:rsid w:val="00A729E6"/>
    <w:rsid w:val="00A72B0D"/>
    <w:rsid w:val="00A74C2A"/>
    <w:rsid w:val="00A80752"/>
    <w:rsid w:val="00A82091"/>
    <w:rsid w:val="00A83B5C"/>
    <w:rsid w:val="00A87FF6"/>
    <w:rsid w:val="00A93330"/>
    <w:rsid w:val="00A93949"/>
    <w:rsid w:val="00A9421F"/>
    <w:rsid w:val="00AA024F"/>
    <w:rsid w:val="00AA70C8"/>
    <w:rsid w:val="00AB2DE5"/>
    <w:rsid w:val="00AB67A3"/>
    <w:rsid w:val="00AD4EB8"/>
    <w:rsid w:val="00AD64F9"/>
    <w:rsid w:val="00AD685B"/>
    <w:rsid w:val="00AE06A6"/>
    <w:rsid w:val="00AE1456"/>
    <w:rsid w:val="00AE354D"/>
    <w:rsid w:val="00AE3A8B"/>
    <w:rsid w:val="00AE4621"/>
    <w:rsid w:val="00B01F3A"/>
    <w:rsid w:val="00B03ADE"/>
    <w:rsid w:val="00B05F81"/>
    <w:rsid w:val="00B13B60"/>
    <w:rsid w:val="00B15E9C"/>
    <w:rsid w:val="00B1609E"/>
    <w:rsid w:val="00B223FD"/>
    <w:rsid w:val="00B26842"/>
    <w:rsid w:val="00B34F6E"/>
    <w:rsid w:val="00B3787A"/>
    <w:rsid w:val="00B45D87"/>
    <w:rsid w:val="00B60252"/>
    <w:rsid w:val="00B6537F"/>
    <w:rsid w:val="00B72B6B"/>
    <w:rsid w:val="00B74767"/>
    <w:rsid w:val="00B766FC"/>
    <w:rsid w:val="00B77163"/>
    <w:rsid w:val="00B84BD5"/>
    <w:rsid w:val="00B91B1E"/>
    <w:rsid w:val="00B9258A"/>
    <w:rsid w:val="00BA6046"/>
    <w:rsid w:val="00BA68FA"/>
    <w:rsid w:val="00BA6A42"/>
    <w:rsid w:val="00BB508B"/>
    <w:rsid w:val="00BB71BE"/>
    <w:rsid w:val="00BC06B6"/>
    <w:rsid w:val="00BD0B16"/>
    <w:rsid w:val="00BD0E2E"/>
    <w:rsid w:val="00BD165F"/>
    <w:rsid w:val="00BD2631"/>
    <w:rsid w:val="00BD4661"/>
    <w:rsid w:val="00BE292B"/>
    <w:rsid w:val="00BE37E1"/>
    <w:rsid w:val="00BF60EB"/>
    <w:rsid w:val="00C03168"/>
    <w:rsid w:val="00C1239E"/>
    <w:rsid w:val="00C1321A"/>
    <w:rsid w:val="00C1407E"/>
    <w:rsid w:val="00C1484D"/>
    <w:rsid w:val="00C16E40"/>
    <w:rsid w:val="00C176DF"/>
    <w:rsid w:val="00C21189"/>
    <w:rsid w:val="00C2278C"/>
    <w:rsid w:val="00C2281C"/>
    <w:rsid w:val="00C33DDA"/>
    <w:rsid w:val="00C4506A"/>
    <w:rsid w:val="00C511AE"/>
    <w:rsid w:val="00C52C6E"/>
    <w:rsid w:val="00C53F3F"/>
    <w:rsid w:val="00C55A1E"/>
    <w:rsid w:val="00C57706"/>
    <w:rsid w:val="00C81ECC"/>
    <w:rsid w:val="00C87CD8"/>
    <w:rsid w:val="00C902DA"/>
    <w:rsid w:val="00C94CD2"/>
    <w:rsid w:val="00CA1E74"/>
    <w:rsid w:val="00CA2130"/>
    <w:rsid w:val="00CA77A9"/>
    <w:rsid w:val="00CB0BCF"/>
    <w:rsid w:val="00CB30E2"/>
    <w:rsid w:val="00CB4888"/>
    <w:rsid w:val="00CB7C5F"/>
    <w:rsid w:val="00CC5FC5"/>
    <w:rsid w:val="00CC6AE5"/>
    <w:rsid w:val="00CC7B9E"/>
    <w:rsid w:val="00CD7C8B"/>
    <w:rsid w:val="00CE5507"/>
    <w:rsid w:val="00CE7958"/>
    <w:rsid w:val="00CF1AB1"/>
    <w:rsid w:val="00CF2BED"/>
    <w:rsid w:val="00D00D62"/>
    <w:rsid w:val="00D01AA2"/>
    <w:rsid w:val="00D06C90"/>
    <w:rsid w:val="00D07709"/>
    <w:rsid w:val="00D16174"/>
    <w:rsid w:val="00D25CC4"/>
    <w:rsid w:val="00D32BC6"/>
    <w:rsid w:val="00D35DF5"/>
    <w:rsid w:val="00D37639"/>
    <w:rsid w:val="00D40250"/>
    <w:rsid w:val="00D41EB6"/>
    <w:rsid w:val="00D51ABC"/>
    <w:rsid w:val="00D51EFA"/>
    <w:rsid w:val="00D52991"/>
    <w:rsid w:val="00D650B6"/>
    <w:rsid w:val="00D943AE"/>
    <w:rsid w:val="00D9556E"/>
    <w:rsid w:val="00DA3BC5"/>
    <w:rsid w:val="00DA43A1"/>
    <w:rsid w:val="00DA5286"/>
    <w:rsid w:val="00DA7B4A"/>
    <w:rsid w:val="00DB293D"/>
    <w:rsid w:val="00DB7827"/>
    <w:rsid w:val="00DE119F"/>
    <w:rsid w:val="00DE2058"/>
    <w:rsid w:val="00DE51A8"/>
    <w:rsid w:val="00DF2C7D"/>
    <w:rsid w:val="00DF35BD"/>
    <w:rsid w:val="00DF36C5"/>
    <w:rsid w:val="00DF3D4D"/>
    <w:rsid w:val="00DF6962"/>
    <w:rsid w:val="00E011EE"/>
    <w:rsid w:val="00E013F6"/>
    <w:rsid w:val="00E02514"/>
    <w:rsid w:val="00E12B1D"/>
    <w:rsid w:val="00E1694B"/>
    <w:rsid w:val="00E32002"/>
    <w:rsid w:val="00E45B8C"/>
    <w:rsid w:val="00E46A23"/>
    <w:rsid w:val="00E56550"/>
    <w:rsid w:val="00E5665C"/>
    <w:rsid w:val="00E56AE6"/>
    <w:rsid w:val="00E620F4"/>
    <w:rsid w:val="00E71B2D"/>
    <w:rsid w:val="00E773D1"/>
    <w:rsid w:val="00E77907"/>
    <w:rsid w:val="00E80755"/>
    <w:rsid w:val="00E83021"/>
    <w:rsid w:val="00E94881"/>
    <w:rsid w:val="00E96BD4"/>
    <w:rsid w:val="00EA3364"/>
    <w:rsid w:val="00EA4715"/>
    <w:rsid w:val="00EB2D4E"/>
    <w:rsid w:val="00EB3AD8"/>
    <w:rsid w:val="00EB78C0"/>
    <w:rsid w:val="00EC1ED7"/>
    <w:rsid w:val="00ED3AF0"/>
    <w:rsid w:val="00EE6714"/>
    <w:rsid w:val="00EF359F"/>
    <w:rsid w:val="00F006E3"/>
    <w:rsid w:val="00F00D5C"/>
    <w:rsid w:val="00F00F15"/>
    <w:rsid w:val="00F01058"/>
    <w:rsid w:val="00F06046"/>
    <w:rsid w:val="00F07027"/>
    <w:rsid w:val="00F10ED9"/>
    <w:rsid w:val="00F12FC8"/>
    <w:rsid w:val="00F138E2"/>
    <w:rsid w:val="00F13F75"/>
    <w:rsid w:val="00F34B38"/>
    <w:rsid w:val="00F35743"/>
    <w:rsid w:val="00F35ECB"/>
    <w:rsid w:val="00F40B78"/>
    <w:rsid w:val="00F435E2"/>
    <w:rsid w:val="00F455BC"/>
    <w:rsid w:val="00F46A75"/>
    <w:rsid w:val="00F50055"/>
    <w:rsid w:val="00F5531E"/>
    <w:rsid w:val="00F56993"/>
    <w:rsid w:val="00F56D0B"/>
    <w:rsid w:val="00F632F3"/>
    <w:rsid w:val="00F715B4"/>
    <w:rsid w:val="00F73AE1"/>
    <w:rsid w:val="00F8557F"/>
    <w:rsid w:val="00F8652C"/>
    <w:rsid w:val="00F93929"/>
    <w:rsid w:val="00F94B97"/>
    <w:rsid w:val="00F957B3"/>
    <w:rsid w:val="00F97D8F"/>
    <w:rsid w:val="00FA244A"/>
    <w:rsid w:val="00FA56EC"/>
    <w:rsid w:val="00FA7D3E"/>
    <w:rsid w:val="00FB29A3"/>
    <w:rsid w:val="00FB72A8"/>
    <w:rsid w:val="00FB7B76"/>
    <w:rsid w:val="00FD345E"/>
    <w:rsid w:val="00FD3A6D"/>
    <w:rsid w:val="00FE2397"/>
    <w:rsid w:val="00FE2D71"/>
    <w:rsid w:val="00FE2E30"/>
    <w:rsid w:val="00FF76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3395"/>
  <w15:chartTrackingRefBased/>
  <w15:docId w15:val="{3EFD61FB-1A31-49BC-B586-CDE43C26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3B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3BE"/>
    <w:rPr>
      <w:color w:val="0000FF"/>
      <w:u w:val="single"/>
    </w:rPr>
  </w:style>
  <w:style w:type="paragraph" w:styleId="Header">
    <w:name w:val="header"/>
    <w:basedOn w:val="Normal"/>
    <w:link w:val="HeaderChar"/>
    <w:uiPriority w:val="99"/>
    <w:unhideWhenUsed/>
    <w:rsid w:val="004473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3BE"/>
    <w:rPr>
      <w:rFonts w:ascii="Calibri" w:eastAsia="Calibri" w:hAnsi="Calibri" w:cs="Times New Roman"/>
      <w:lang w:val="en-US"/>
    </w:rPr>
  </w:style>
  <w:style w:type="paragraph" w:styleId="Footer">
    <w:name w:val="footer"/>
    <w:basedOn w:val="Normal"/>
    <w:link w:val="FooterChar"/>
    <w:uiPriority w:val="99"/>
    <w:unhideWhenUsed/>
    <w:rsid w:val="00447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3BE"/>
    <w:rPr>
      <w:rFonts w:ascii="Calibri" w:eastAsia="Calibri" w:hAnsi="Calibri" w:cs="Times New Roman"/>
      <w:lang w:val="en-US"/>
    </w:rPr>
  </w:style>
  <w:style w:type="paragraph" w:styleId="BalloonText">
    <w:name w:val="Balloon Text"/>
    <w:basedOn w:val="Normal"/>
    <w:link w:val="BalloonTextChar"/>
    <w:uiPriority w:val="99"/>
    <w:semiHidden/>
    <w:unhideWhenUsed/>
    <w:rsid w:val="004473B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73BE"/>
    <w:rPr>
      <w:rFonts w:ascii="Times New Roman" w:eastAsia="Calibri" w:hAnsi="Times New Roman" w:cs="Times New Roman"/>
      <w:sz w:val="18"/>
      <w:szCs w:val="18"/>
      <w:lang w:val="en-US"/>
    </w:rPr>
  </w:style>
  <w:style w:type="character" w:styleId="CommentReference">
    <w:name w:val="annotation reference"/>
    <w:uiPriority w:val="99"/>
    <w:semiHidden/>
    <w:unhideWhenUsed/>
    <w:rsid w:val="004473BE"/>
    <w:rPr>
      <w:sz w:val="18"/>
      <w:szCs w:val="18"/>
    </w:rPr>
  </w:style>
  <w:style w:type="paragraph" w:styleId="CommentText">
    <w:name w:val="annotation text"/>
    <w:basedOn w:val="Normal"/>
    <w:link w:val="CommentTextChar"/>
    <w:uiPriority w:val="99"/>
    <w:semiHidden/>
    <w:unhideWhenUsed/>
    <w:rsid w:val="004473BE"/>
    <w:pPr>
      <w:spacing w:line="240" w:lineRule="auto"/>
    </w:pPr>
    <w:rPr>
      <w:sz w:val="24"/>
      <w:szCs w:val="24"/>
    </w:rPr>
  </w:style>
  <w:style w:type="character" w:customStyle="1" w:styleId="CommentTextChar">
    <w:name w:val="Comment Text Char"/>
    <w:basedOn w:val="DefaultParagraphFont"/>
    <w:link w:val="CommentText"/>
    <w:uiPriority w:val="99"/>
    <w:semiHidden/>
    <w:rsid w:val="004473BE"/>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473BE"/>
    <w:rPr>
      <w:b/>
      <w:bCs/>
      <w:sz w:val="20"/>
      <w:szCs w:val="20"/>
    </w:rPr>
  </w:style>
  <w:style w:type="character" w:customStyle="1" w:styleId="CommentSubjectChar">
    <w:name w:val="Comment Subject Char"/>
    <w:basedOn w:val="CommentTextChar"/>
    <w:link w:val="CommentSubject"/>
    <w:uiPriority w:val="99"/>
    <w:semiHidden/>
    <w:rsid w:val="004473BE"/>
    <w:rPr>
      <w:rFonts w:ascii="Calibri" w:eastAsia="Calibri" w:hAnsi="Calibri" w:cs="Times New Roman"/>
      <w:b/>
      <w:bCs/>
      <w:sz w:val="20"/>
      <w:szCs w:val="20"/>
      <w:lang w:val="en-US"/>
    </w:rPr>
  </w:style>
  <w:style w:type="table" w:styleId="TableGrid">
    <w:name w:val="Table Grid"/>
    <w:basedOn w:val="TableNormal"/>
    <w:uiPriority w:val="39"/>
    <w:rsid w:val="004473BE"/>
    <w:pPr>
      <w:spacing w:after="0" w:line="240" w:lineRule="auto"/>
    </w:pPr>
    <w:rPr>
      <w:rFonts w:ascii="Calibri" w:eastAsia="Calibri" w:hAnsi="Calibri"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473BE"/>
    <w:pPr>
      <w:spacing w:after="0" w:line="240" w:lineRule="auto"/>
    </w:pPr>
    <w:rPr>
      <w:sz w:val="20"/>
      <w:szCs w:val="20"/>
    </w:rPr>
  </w:style>
  <w:style w:type="character" w:customStyle="1" w:styleId="FootnoteTextChar">
    <w:name w:val="Footnote Text Char"/>
    <w:basedOn w:val="DefaultParagraphFont"/>
    <w:link w:val="FootnoteText"/>
    <w:uiPriority w:val="99"/>
    <w:rsid w:val="004473BE"/>
    <w:rPr>
      <w:rFonts w:ascii="Calibri" w:eastAsia="Calibri" w:hAnsi="Calibri" w:cs="Times New Roman"/>
      <w:sz w:val="20"/>
      <w:szCs w:val="20"/>
      <w:lang w:val="en-US"/>
    </w:rPr>
  </w:style>
  <w:style w:type="character" w:styleId="FootnoteReference">
    <w:name w:val="footnote reference"/>
    <w:uiPriority w:val="99"/>
    <w:unhideWhenUsed/>
    <w:rsid w:val="004473BE"/>
    <w:rPr>
      <w:vertAlign w:val="superscript"/>
    </w:rPr>
  </w:style>
  <w:style w:type="character" w:styleId="EndnoteReference">
    <w:name w:val="endnote reference"/>
    <w:uiPriority w:val="99"/>
    <w:semiHidden/>
    <w:unhideWhenUsed/>
    <w:rsid w:val="004473BE"/>
    <w:rPr>
      <w:vertAlign w:val="superscript"/>
    </w:rPr>
  </w:style>
  <w:style w:type="paragraph" w:styleId="Revision">
    <w:name w:val="Revision"/>
    <w:hidden/>
    <w:uiPriority w:val="99"/>
    <w:semiHidden/>
    <w:rsid w:val="00E0251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E1A2B"/>
    <w:pPr>
      <w:ind w:left="720"/>
      <w:contextualSpacing/>
    </w:pPr>
  </w:style>
  <w:style w:type="paragraph" w:styleId="NormalWeb">
    <w:name w:val="Normal (Web)"/>
    <w:basedOn w:val="Normal"/>
    <w:uiPriority w:val="99"/>
    <w:semiHidden/>
    <w:unhideWhenUsed/>
    <w:rsid w:val="009D7706"/>
    <w:pPr>
      <w:spacing w:before="100" w:beforeAutospacing="1" w:after="100" w:afterAutospacing="1" w:line="240" w:lineRule="auto"/>
    </w:pPr>
    <w:rPr>
      <w:rFonts w:ascii="Times New Roman" w:eastAsiaTheme="minorHAnsi" w:hAnsi="Times New Roman"/>
      <w:sz w:val="24"/>
      <w:szCs w:val="24"/>
    </w:rPr>
  </w:style>
  <w:style w:type="character" w:styleId="IntenseReference">
    <w:name w:val="Intense Reference"/>
    <w:basedOn w:val="DefaultParagraphFont"/>
    <w:uiPriority w:val="32"/>
    <w:qFormat/>
    <w:rsid w:val="0040110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footer" Target="footer3.xml"/><Relationship Id="rId14" Type="http://schemas.openxmlformats.org/officeDocument/2006/relationships/hyperlink" Target="mailto:azobel@ethz.ch" TargetMode="External"/><Relationship Id="rId15" Type="http://schemas.openxmlformats.org/officeDocument/2006/relationships/hyperlink" Target="mailto:John.Hagedoorn@rhul.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zobel@ethz.ch" TargetMode="External"/><Relationship Id="rId9" Type="http://schemas.openxmlformats.org/officeDocument/2006/relationships/hyperlink" Target="mailto:John.Hagedoorn@rhul.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F67B7-0E05-E449-B90B-B0401DC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16476</Words>
  <Characters>93914</Characters>
  <Application>Microsoft Macintosh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110170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Ann-Kristin Zobel</dc:creator>
  <cp:keywords/>
  <dc:description/>
  <cp:lastModifiedBy>Hagedoorn, John</cp:lastModifiedBy>
  <cp:revision>2</cp:revision>
  <cp:lastPrinted>2018-05-04T08:36:00Z</cp:lastPrinted>
  <dcterms:created xsi:type="dcterms:W3CDTF">2018-11-07T09:41:00Z</dcterms:created>
  <dcterms:modified xsi:type="dcterms:W3CDTF">2018-11-07T09:41:00Z</dcterms:modified>
</cp:coreProperties>
</file>