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F6" w:rsidRPr="00CD36A3" w:rsidRDefault="004E54F6" w:rsidP="004E54F6">
      <w:pPr>
        <w:spacing w:line="360" w:lineRule="auto"/>
        <w:jc w:val="center"/>
        <w:rPr>
          <w:rFonts w:eastAsia="Times New Roman"/>
          <w:b/>
        </w:rPr>
      </w:pPr>
      <w:r w:rsidRPr="00CD36A3">
        <w:rPr>
          <w:rFonts w:eastAsia="Times New Roman"/>
          <w:b/>
        </w:rPr>
        <w:t xml:space="preserve">Aspects of Liszt: </w:t>
      </w:r>
      <w:r w:rsidR="00106A1F">
        <w:rPr>
          <w:rFonts w:eastAsia="Times New Roman"/>
          <w:b/>
        </w:rPr>
        <w:t>Arranger</w:t>
      </w:r>
      <w:r w:rsidRPr="00CD36A3">
        <w:rPr>
          <w:rFonts w:eastAsia="Times New Roman"/>
          <w:b/>
        </w:rPr>
        <w:t xml:space="preserve"> and Arranged</w:t>
      </w:r>
      <w:r w:rsidR="00BC6377">
        <w:rPr>
          <w:rFonts w:eastAsia="Times New Roman"/>
          <w:b/>
        </w:rPr>
        <w:t>,</w:t>
      </w:r>
      <w:r w:rsidR="00A30739">
        <w:rPr>
          <w:rFonts w:eastAsia="Times New Roman"/>
          <w:b/>
        </w:rPr>
        <w:t xml:space="preserve"> Proselytiser</w:t>
      </w:r>
      <w:r w:rsidR="002A3809">
        <w:rPr>
          <w:rFonts w:eastAsia="Times New Roman"/>
          <w:b/>
        </w:rPr>
        <w:t xml:space="preserve"> and Performer</w:t>
      </w:r>
    </w:p>
    <w:p w:rsidR="004E54F6" w:rsidRPr="00CD36A3" w:rsidRDefault="004E54F6" w:rsidP="00D31ACF">
      <w:pPr>
        <w:spacing w:line="360" w:lineRule="auto"/>
        <w:rPr>
          <w:rFonts w:eastAsia="Times New Roman"/>
        </w:rPr>
      </w:pPr>
    </w:p>
    <w:p w:rsidR="00FB04E7" w:rsidRPr="00CD36A3" w:rsidRDefault="00FB04E7" w:rsidP="00D31ACF">
      <w:pPr>
        <w:spacing w:line="360" w:lineRule="auto"/>
        <w:rPr>
          <w:rFonts w:eastAsia="Times New Roman"/>
        </w:rPr>
      </w:pPr>
      <w:r w:rsidRPr="00CD36A3">
        <w:rPr>
          <w:rFonts w:eastAsia="Times New Roman"/>
        </w:rPr>
        <w:t xml:space="preserve">RICHARD </w:t>
      </w:r>
      <w:proofErr w:type="gramStart"/>
      <w:r w:rsidRPr="00CD36A3">
        <w:rPr>
          <w:rFonts w:eastAsia="Times New Roman"/>
        </w:rPr>
        <w:t>WAGNER  Solemn</w:t>
      </w:r>
      <w:proofErr w:type="gramEnd"/>
      <w:r w:rsidRPr="00CD36A3">
        <w:rPr>
          <w:rFonts w:eastAsia="Times New Roman"/>
        </w:rPr>
        <w:t xml:space="preserve"> March to the Holy Grail from Parsifal </w:t>
      </w:r>
    </w:p>
    <w:p w:rsidR="00FB04E7" w:rsidRPr="00CD36A3" w:rsidRDefault="00FB04E7" w:rsidP="00D31ACF">
      <w:pPr>
        <w:spacing w:line="360" w:lineRule="auto"/>
        <w:rPr>
          <w:rFonts w:eastAsia="Times New Roman"/>
        </w:rPr>
      </w:pPr>
      <w:r w:rsidRPr="00CD36A3">
        <w:rPr>
          <w:rFonts w:eastAsia="Times New Roman"/>
        </w:rPr>
        <w:t>(Piano arrangement by Franz Liszt)</w:t>
      </w:r>
    </w:p>
    <w:p w:rsidR="00FB04E7" w:rsidRPr="00CD36A3" w:rsidRDefault="00FB04E7" w:rsidP="00D31ACF">
      <w:pPr>
        <w:spacing w:line="360" w:lineRule="auto"/>
        <w:rPr>
          <w:rFonts w:eastAsia="Times New Roman"/>
        </w:rPr>
      </w:pPr>
      <w:r w:rsidRPr="00CD36A3">
        <w:rPr>
          <w:rFonts w:eastAsia="Times New Roman"/>
        </w:rPr>
        <w:t xml:space="preserve">FRANZ </w:t>
      </w:r>
      <w:proofErr w:type="gramStart"/>
      <w:r w:rsidRPr="00CD36A3">
        <w:rPr>
          <w:rFonts w:eastAsia="Times New Roman"/>
        </w:rPr>
        <w:t>LISZT  Fantasy</w:t>
      </w:r>
      <w:proofErr w:type="gramEnd"/>
      <w:r w:rsidRPr="00CD36A3">
        <w:rPr>
          <w:rFonts w:eastAsia="Times New Roman"/>
        </w:rPr>
        <w:t xml:space="preserve"> and Fugue on the Chorale Ad </w:t>
      </w:r>
      <w:proofErr w:type="spellStart"/>
      <w:r w:rsidRPr="00CD36A3">
        <w:rPr>
          <w:rFonts w:eastAsia="Times New Roman"/>
        </w:rPr>
        <w:t>nos</w:t>
      </w:r>
      <w:proofErr w:type="spellEnd"/>
      <w:r w:rsidRPr="00CD36A3">
        <w:rPr>
          <w:rFonts w:eastAsia="Times New Roman"/>
        </w:rPr>
        <w:t xml:space="preserve">, ad </w:t>
      </w:r>
      <w:proofErr w:type="spellStart"/>
      <w:r w:rsidRPr="00CD36A3">
        <w:rPr>
          <w:rFonts w:eastAsia="Times New Roman"/>
        </w:rPr>
        <w:t>salutarem</w:t>
      </w:r>
      <w:proofErr w:type="spellEnd"/>
      <w:r w:rsidRPr="00CD36A3">
        <w:rPr>
          <w:rFonts w:eastAsia="Times New Roman"/>
        </w:rPr>
        <w:t xml:space="preserve"> undam</w:t>
      </w:r>
    </w:p>
    <w:p w:rsidR="00FB04E7" w:rsidRPr="00CD36A3" w:rsidRDefault="00FB04E7" w:rsidP="00D31ACF">
      <w:pPr>
        <w:spacing w:line="360" w:lineRule="auto"/>
        <w:rPr>
          <w:rFonts w:eastAsia="Times New Roman"/>
        </w:rPr>
      </w:pPr>
      <w:r w:rsidRPr="00CD36A3">
        <w:rPr>
          <w:rFonts w:eastAsia="Times New Roman"/>
        </w:rPr>
        <w:t xml:space="preserve">(Piano arrangement by </w:t>
      </w:r>
      <w:proofErr w:type="spellStart"/>
      <w:r w:rsidRPr="00CD36A3">
        <w:rPr>
          <w:rFonts w:eastAsia="Times New Roman"/>
        </w:rPr>
        <w:t>Ferruccio</w:t>
      </w:r>
      <w:proofErr w:type="spellEnd"/>
      <w:r w:rsidRPr="00CD36A3">
        <w:rPr>
          <w:rFonts w:eastAsia="Times New Roman"/>
        </w:rPr>
        <w:t xml:space="preserve"> Busoni)</w:t>
      </w:r>
    </w:p>
    <w:p w:rsidR="00FB04E7" w:rsidRDefault="00FB04E7" w:rsidP="00D31ACF">
      <w:pPr>
        <w:spacing w:line="360" w:lineRule="auto"/>
        <w:rPr>
          <w:rFonts w:eastAsia="Times New Roman"/>
        </w:rPr>
      </w:pPr>
      <w:r w:rsidRPr="00CD36A3">
        <w:rPr>
          <w:rFonts w:eastAsia="Times New Roman"/>
        </w:rPr>
        <w:t xml:space="preserve">LUDWIG V. </w:t>
      </w:r>
      <w:proofErr w:type="gramStart"/>
      <w:r w:rsidRPr="00CD36A3">
        <w:rPr>
          <w:rFonts w:eastAsia="Times New Roman"/>
        </w:rPr>
        <w:t>BEETHOVEN  Piano</w:t>
      </w:r>
      <w:proofErr w:type="gramEnd"/>
      <w:r w:rsidRPr="00CD36A3">
        <w:rPr>
          <w:rFonts w:eastAsia="Times New Roman"/>
        </w:rPr>
        <w:t xml:space="preserve"> Sonata in B flat, Op. 106 – “</w:t>
      </w:r>
      <w:proofErr w:type="spellStart"/>
      <w:r w:rsidRPr="00CD36A3">
        <w:rPr>
          <w:rFonts w:eastAsia="Times New Roman"/>
        </w:rPr>
        <w:t>Hammerklavier</w:t>
      </w:r>
      <w:proofErr w:type="spellEnd"/>
      <w:r w:rsidRPr="00CD36A3">
        <w:rPr>
          <w:rFonts w:eastAsia="Times New Roman"/>
        </w:rPr>
        <w:t>”</w:t>
      </w:r>
    </w:p>
    <w:p w:rsidR="00BC6377" w:rsidRDefault="00BC6377" w:rsidP="00D31ACF">
      <w:pPr>
        <w:spacing w:line="360" w:lineRule="auto"/>
        <w:rPr>
          <w:rFonts w:eastAsia="Times New Roman"/>
        </w:rPr>
      </w:pPr>
    </w:p>
    <w:p w:rsidR="00BC6377" w:rsidRPr="00BC6377" w:rsidRDefault="00BC6377" w:rsidP="00D31ACF">
      <w:pPr>
        <w:spacing w:line="360" w:lineRule="auto"/>
        <w:rPr>
          <w:rFonts w:eastAsia="Times New Roman"/>
          <w:b/>
        </w:rPr>
      </w:pPr>
      <w:r>
        <w:rPr>
          <w:rFonts w:eastAsia="Times New Roman"/>
          <w:b/>
        </w:rPr>
        <w:t>Inventor of the piano recital</w:t>
      </w:r>
    </w:p>
    <w:p w:rsidR="00FB04E7" w:rsidRPr="00CD36A3" w:rsidRDefault="00FB04E7" w:rsidP="00D31ACF">
      <w:pPr>
        <w:spacing w:line="360" w:lineRule="auto"/>
        <w:rPr>
          <w:rFonts w:eastAsia="Times New Roman"/>
        </w:rPr>
      </w:pPr>
    </w:p>
    <w:p w:rsidR="00250F28" w:rsidRPr="00CD36A3" w:rsidRDefault="00D31ACF" w:rsidP="00D31ACF">
      <w:pPr>
        <w:spacing w:line="360" w:lineRule="auto"/>
        <w:rPr>
          <w:rFonts w:eastAsia="Times New Roman"/>
        </w:rPr>
      </w:pPr>
      <w:r w:rsidRPr="00CD36A3">
        <w:rPr>
          <w:rFonts w:eastAsia="Times New Roman"/>
        </w:rPr>
        <w:t xml:space="preserve">The piano recital </w:t>
      </w:r>
      <w:r w:rsidR="000325B2" w:rsidRPr="00CD36A3">
        <w:rPr>
          <w:rFonts w:eastAsia="Times New Roman"/>
        </w:rPr>
        <w:t xml:space="preserve">is a more recent phenomenon than many </w:t>
      </w:r>
      <w:r w:rsidR="00C716FD">
        <w:rPr>
          <w:rFonts w:eastAsia="Times New Roman"/>
        </w:rPr>
        <w:t xml:space="preserve">might </w:t>
      </w:r>
      <w:r w:rsidR="000325B2" w:rsidRPr="00CD36A3">
        <w:rPr>
          <w:rFonts w:eastAsia="Times New Roman"/>
        </w:rPr>
        <w:t xml:space="preserve">suspect. </w:t>
      </w:r>
      <w:r w:rsidR="00F723CA" w:rsidRPr="00CD36A3">
        <w:rPr>
          <w:rFonts w:eastAsia="Times New Roman"/>
        </w:rPr>
        <w:t xml:space="preserve">After all, the tradition of Western art music boasts </w:t>
      </w:r>
      <w:r w:rsidR="00220049">
        <w:rPr>
          <w:rFonts w:eastAsia="Times New Roman"/>
        </w:rPr>
        <w:t>several centuries’ worth o</w:t>
      </w:r>
      <w:r w:rsidR="00C716FD">
        <w:rPr>
          <w:rFonts w:eastAsia="Times New Roman"/>
        </w:rPr>
        <w:t>f dedicated solo keyboard music</w:t>
      </w:r>
      <w:r w:rsidR="00F723CA" w:rsidRPr="00CD36A3">
        <w:rPr>
          <w:rFonts w:eastAsia="Times New Roman"/>
        </w:rPr>
        <w:t xml:space="preserve"> </w:t>
      </w:r>
      <w:r w:rsidR="00220049">
        <w:rPr>
          <w:rFonts w:eastAsia="Times New Roman"/>
        </w:rPr>
        <w:t>from</w:t>
      </w:r>
      <w:r w:rsidR="00F723CA" w:rsidRPr="00CD36A3">
        <w:rPr>
          <w:rFonts w:eastAsia="Times New Roman"/>
        </w:rPr>
        <w:t xml:space="preserve"> which the modern pianist </w:t>
      </w:r>
      <w:r w:rsidR="00C716FD">
        <w:rPr>
          <w:rFonts w:eastAsia="Times New Roman"/>
        </w:rPr>
        <w:t xml:space="preserve">may </w:t>
      </w:r>
      <w:r w:rsidR="00F723CA" w:rsidRPr="00CD36A3">
        <w:rPr>
          <w:rFonts w:eastAsia="Times New Roman"/>
        </w:rPr>
        <w:t xml:space="preserve">draw in devising programmes for performance. However, </w:t>
      </w:r>
      <w:r w:rsidR="00C716FD">
        <w:rPr>
          <w:rFonts w:eastAsia="Times New Roman"/>
        </w:rPr>
        <w:t>if</w:t>
      </w:r>
      <w:r w:rsidR="000325B2" w:rsidRPr="00CD36A3">
        <w:rPr>
          <w:rFonts w:eastAsia="Times New Roman"/>
        </w:rPr>
        <w:t xml:space="preserve"> modern concert life extends back to at least the seventeenth century –</w:t>
      </w:r>
      <w:r w:rsidR="00220049">
        <w:rPr>
          <w:rFonts w:eastAsia="Times New Roman"/>
        </w:rPr>
        <w:t xml:space="preserve"> </w:t>
      </w:r>
      <w:r w:rsidR="000325B2" w:rsidRPr="00CD36A3">
        <w:rPr>
          <w:rFonts w:eastAsia="Times New Roman"/>
        </w:rPr>
        <w:t xml:space="preserve">much depends on what one means by </w:t>
      </w:r>
      <w:r w:rsidR="00C716FD">
        <w:rPr>
          <w:rFonts w:eastAsia="Times New Roman"/>
        </w:rPr>
        <w:t>the</w:t>
      </w:r>
      <w:r w:rsidR="000325B2" w:rsidRPr="00CD36A3">
        <w:rPr>
          <w:rFonts w:eastAsia="Times New Roman"/>
        </w:rPr>
        <w:t xml:space="preserve"> term – the idea of a keyboard player giving a public concert of devoted to music of his or her instrument is very much of the age after Beethoven. </w:t>
      </w:r>
      <w:r w:rsidR="005A133C" w:rsidRPr="00CD36A3">
        <w:rPr>
          <w:rFonts w:eastAsia="Times New Roman"/>
        </w:rPr>
        <w:t xml:space="preserve">Indeed, not only is it of </w:t>
      </w:r>
      <w:r w:rsidR="00782A16" w:rsidRPr="00CD36A3">
        <w:rPr>
          <w:rFonts w:eastAsia="Times New Roman"/>
        </w:rPr>
        <w:t>Liszt’s age</w:t>
      </w:r>
      <w:r w:rsidR="005A133C" w:rsidRPr="00CD36A3">
        <w:rPr>
          <w:rFonts w:eastAsia="Times New Roman"/>
        </w:rPr>
        <w:t>; it may reasonably be considered his invention</w:t>
      </w:r>
      <w:r w:rsidR="00C716FD">
        <w:rPr>
          <w:rFonts w:eastAsia="Times New Roman"/>
        </w:rPr>
        <w:t>:</w:t>
      </w:r>
      <w:r w:rsidR="00782A16" w:rsidRPr="00CD36A3">
        <w:rPr>
          <w:rFonts w:eastAsia="Times New Roman"/>
        </w:rPr>
        <w:t xml:space="preserve"> both th</w:t>
      </w:r>
      <w:r w:rsidR="00C716FD">
        <w:rPr>
          <w:rFonts w:eastAsia="Times New Roman"/>
        </w:rPr>
        <w:t>e term, or rather the</w:t>
      </w:r>
      <w:r w:rsidR="00782A16" w:rsidRPr="00CD36A3">
        <w:rPr>
          <w:rFonts w:eastAsia="Times New Roman"/>
        </w:rPr>
        <w:t xml:space="preserve"> </w:t>
      </w:r>
      <w:r w:rsidR="00C716FD">
        <w:rPr>
          <w:rFonts w:eastAsia="Times New Roman"/>
        </w:rPr>
        <w:t>particular usage, and the event</w:t>
      </w:r>
      <w:r w:rsidR="005A133C" w:rsidRPr="00CD36A3">
        <w:rPr>
          <w:rFonts w:eastAsia="Times New Roman"/>
        </w:rPr>
        <w:t>.</w:t>
      </w:r>
      <w:r w:rsidR="00782A16" w:rsidRPr="00CD36A3">
        <w:rPr>
          <w:rFonts w:eastAsia="Times New Roman"/>
        </w:rPr>
        <w:t xml:space="preserve"> </w:t>
      </w:r>
    </w:p>
    <w:p w:rsidR="00250F28" w:rsidRPr="00CD36A3" w:rsidRDefault="00250F28" w:rsidP="00D31ACF">
      <w:pPr>
        <w:spacing w:line="360" w:lineRule="auto"/>
        <w:rPr>
          <w:rFonts w:eastAsia="Times New Roman"/>
        </w:rPr>
      </w:pPr>
    </w:p>
    <w:p w:rsidR="00782A16" w:rsidRDefault="00C716FD" w:rsidP="00D31ACF">
      <w:pPr>
        <w:spacing w:line="360" w:lineRule="auto"/>
        <w:rPr>
          <w:rFonts w:eastAsia="Times New Roman"/>
        </w:rPr>
      </w:pPr>
      <w:r>
        <w:rPr>
          <w:rFonts w:eastAsia="Times New Roman"/>
        </w:rPr>
        <w:t>P</w:t>
      </w:r>
      <w:r w:rsidR="00782A16" w:rsidRPr="00CD36A3">
        <w:rPr>
          <w:rFonts w:eastAsia="Times New Roman"/>
        </w:rPr>
        <w:t xml:space="preserve">rivate performance had </w:t>
      </w:r>
      <w:r>
        <w:rPr>
          <w:rFonts w:eastAsia="Times New Roman"/>
        </w:rPr>
        <w:t xml:space="preserve">hitherto </w:t>
      </w:r>
      <w:r w:rsidR="00220049">
        <w:rPr>
          <w:rFonts w:eastAsia="Times New Roman"/>
        </w:rPr>
        <w:t xml:space="preserve">been considered </w:t>
      </w:r>
      <w:r w:rsidR="00782A16" w:rsidRPr="00CD36A3">
        <w:rPr>
          <w:rFonts w:eastAsia="Times New Roman"/>
        </w:rPr>
        <w:t xml:space="preserve">the better arena for display of </w:t>
      </w:r>
      <w:r>
        <w:rPr>
          <w:rFonts w:eastAsia="Times New Roman"/>
        </w:rPr>
        <w:t>an instrumentalist’s technique,</w:t>
      </w:r>
      <w:r w:rsidR="00782A16" w:rsidRPr="00CD36A3">
        <w:rPr>
          <w:rFonts w:eastAsia="Times New Roman"/>
        </w:rPr>
        <w:t xml:space="preserve"> </w:t>
      </w:r>
      <w:r w:rsidR="00220049">
        <w:rPr>
          <w:rFonts w:eastAsia="Times New Roman"/>
        </w:rPr>
        <w:t xml:space="preserve">certainly for his </w:t>
      </w:r>
      <w:r>
        <w:rPr>
          <w:rFonts w:eastAsia="Times New Roman"/>
        </w:rPr>
        <w:t xml:space="preserve">or </w:t>
      </w:r>
      <w:r w:rsidR="00220049">
        <w:rPr>
          <w:rFonts w:eastAsia="Times New Roman"/>
        </w:rPr>
        <w:t xml:space="preserve">her </w:t>
      </w:r>
      <w:r w:rsidR="00782A16" w:rsidRPr="00CD36A3">
        <w:rPr>
          <w:rFonts w:eastAsia="Times New Roman"/>
        </w:rPr>
        <w:t>musi</w:t>
      </w:r>
      <w:r w:rsidR="00220049">
        <w:rPr>
          <w:rFonts w:eastAsia="Times New Roman"/>
        </w:rPr>
        <w:t>cality. Public benefit concerts</w:t>
      </w:r>
      <w:r w:rsidR="00782A16" w:rsidRPr="00CD36A3">
        <w:rPr>
          <w:rFonts w:eastAsia="Times New Roman"/>
        </w:rPr>
        <w:t xml:space="preserve"> involving a variety of performers, vocal and non-vocal</w:t>
      </w:r>
      <w:r w:rsidR="00220049">
        <w:rPr>
          <w:rFonts w:eastAsia="Times New Roman"/>
        </w:rPr>
        <w:t>,</w:t>
      </w:r>
      <w:r w:rsidR="00782A16" w:rsidRPr="00CD36A3">
        <w:rPr>
          <w:rFonts w:eastAsia="Times New Roman"/>
        </w:rPr>
        <w:t xml:space="preserve"> had offered a mixture of genres, often with a strong emphasis on opera (instrumental fantasias as well as excerpted arias).</w:t>
      </w:r>
      <w:r w:rsidR="00492EE4" w:rsidRPr="00CD36A3">
        <w:rPr>
          <w:rFonts w:eastAsia="Times New Roman"/>
        </w:rPr>
        <w:t xml:space="preserve"> Appear with the renowned soprano, Mme X, and you might be </w:t>
      </w:r>
      <w:r w:rsidR="00250F28" w:rsidRPr="00CD36A3">
        <w:rPr>
          <w:rFonts w:eastAsia="Times New Roman"/>
        </w:rPr>
        <w:t>offered a well-paid appointment to teach</w:t>
      </w:r>
      <w:r w:rsidR="00492EE4" w:rsidRPr="00CD36A3">
        <w:rPr>
          <w:rFonts w:eastAsia="Times New Roman"/>
        </w:rPr>
        <w:t xml:space="preserve"> Mlle Y</w:t>
      </w:r>
      <w:r w:rsidR="00220049">
        <w:rPr>
          <w:rFonts w:eastAsia="Times New Roman"/>
        </w:rPr>
        <w:t xml:space="preserve"> piano</w:t>
      </w:r>
      <w:r w:rsidR="00492EE4" w:rsidRPr="00CD36A3">
        <w:rPr>
          <w:rFonts w:eastAsia="Times New Roman"/>
        </w:rPr>
        <w:t>. Beethoven</w:t>
      </w:r>
      <w:r w:rsidR="00250F28" w:rsidRPr="00CD36A3">
        <w:rPr>
          <w:rFonts w:eastAsia="Times New Roman"/>
        </w:rPr>
        <w:t xml:space="preserve">’s </w:t>
      </w:r>
      <w:r>
        <w:rPr>
          <w:rFonts w:eastAsia="Times New Roman"/>
        </w:rPr>
        <w:t>demanding music was not</w:t>
      </w:r>
      <w:r w:rsidR="00220049">
        <w:rPr>
          <w:rFonts w:eastAsia="Times New Roman"/>
        </w:rPr>
        <w:t xml:space="preserve"> an obvious option</w:t>
      </w:r>
      <w:r>
        <w:rPr>
          <w:rFonts w:eastAsia="Times New Roman"/>
        </w:rPr>
        <w:t>; i</w:t>
      </w:r>
      <w:r w:rsidR="00250F28" w:rsidRPr="00CD36A3">
        <w:rPr>
          <w:rFonts w:eastAsia="Times New Roman"/>
        </w:rPr>
        <w:t>t most likely</w:t>
      </w:r>
      <w:r w:rsidR="00492EE4" w:rsidRPr="00CD36A3">
        <w:rPr>
          <w:rFonts w:eastAsia="Times New Roman"/>
        </w:rPr>
        <w:t xml:space="preserve"> would be, however, in recital programmes from the later nineteenth century</w:t>
      </w:r>
      <w:r w:rsidR="00220049">
        <w:rPr>
          <w:rFonts w:eastAsia="Times New Roman"/>
        </w:rPr>
        <w:t>. That development is</w:t>
      </w:r>
      <w:r w:rsidR="00492EE4" w:rsidRPr="00CD36A3">
        <w:rPr>
          <w:rFonts w:eastAsia="Times New Roman"/>
        </w:rPr>
        <w:t xml:space="preserve"> difficult to imagine without the example of Liszt and the piano ‘recital’, the first event advertised </w:t>
      </w:r>
      <w:r w:rsidR="00220049">
        <w:rPr>
          <w:rFonts w:eastAsia="Times New Roman"/>
        </w:rPr>
        <w:t xml:space="preserve">as such </w:t>
      </w:r>
      <w:r w:rsidR="00492EE4" w:rsidRPr="00CD36A3">
        <w:rPr>
          <w:rFonts w:eastAsia="Times New Roman"/>
        </w:rPr>
        <w:t>being his appearance at London’s Hanover Squa</w:t>
      </w:r>
      <w:r w:rsidR="004F526C">
        <w:rPr>
          <w:rFonts w:eastAsia="Times New Roman"/>
        </w:rPr>
        <w:t>re Rooms in 1840. Soon virtuosi</w:t>
      </w:r>
      <w:r w:rsidR="00492EE4" w:rsidRPr="00CD36A3">
        <w:rPr>
          <w:rFonts w:eastAsia="Times New Roman"/>
        </w:rPr>
        <w:t xml:space="preserve"> the length and breadth of Europe and beyond would follow suit, </w:t>
      </w:r>
      <w:r w:rsidR="00220049">
        <w:rPr>
          <w:rFonts w:eastAsia="Times New Roman"/>
        </w:rPr>
        <w:t xml:space="preserve">albeit </w:t>
      </w:r>
      <w:r w:rsidR="00CB6AAC" w:rsidRPr="00CD36A3">
        <w:rPr>
          <w:rFonts w:eastAsia="Times New Roman"/>
        </w:rPr>
        <w:t>in</w:t>
      </w:r>
      <w:r w:rsidR="00492EE4" w:rsidRPr="00CD36A3">
        <w:rPr>
          <w:rFonts w:eastAsia="Times New Roman"/>
        </w:rPr>
        <w:t xml:space="preserve"> programmes </w:t>
      </w:r>
      <w:r w:rsidR="00CB6AAC" w:rsidRPr="00CD36A3">
        <w:rPr>
          <w:rFonts w:eastAsia="Times New Roman"/>
        </w:rPr>
        <w:t>whose</w:t>
      </w:r>
      <w:r w:rsidR="00492EE4" w:rsidRPr="00CD36A3">
        <w:rPr>
          <w:rFonts w:eastAsia="Times New Roman"/>
        </w:rPr>
        <w:t xml:space="preserve"> musical and technical demands </w:t>
      </w:r>
      <w:r w:rsidR="00CB6AAC" w:rsidRPr="00CD36A3">
        <w:rPr>
          <w:rFonts w:eastAsia="Times New Roman"/>
        </w:rPr>
        <w:t>were not always</w:t>
      </w:r>
      <w:r w:rsidR="00492EE4" w:rsidRPr="00CD36A3">
        <w:rPr>
          <w:rFonts w:eastAsia="Times New Roman"/>
        </w:rPr>
        <w:t xml:space="preserve"> granted equal weight</w:t>
      </w:r>
      <w:r w:rsidR="00CB6AAC" w:rsidRPr="00CD36A3">
        <w:rPr>
          <w:rFonts w:eastAsia="Times New Roman"/>
        </w:rPr>
        <w:t>,</w:t>
      </w:r>
      <w:r w:rsidR="00492EE4" w:rsidRPr="00CD36A3">
        <w:rPr>
          <w:rFonts w:eastAsia="Times New Roman"/>
        </w:rPr>
        <w:t xml:space="preserve"> as increasingly (if not always)</w:t>
      </w:r>
      <w:r w:rsidR="00CB6AAC" w:rsidRPr="00CD36A3">
        <w:rPr>
          <w:rFonts w:eastAsia="Times New Roman"/>
        </w:rPr>
        <w:t xml:space="preserve"> they would</w:t>
      </w:r>
      <w:r w:rsidR="00492EE4" w:rsidRPr="00CD36A3">
        <w:rPr>
          <w:rFonts w:eastAsia="Times New Roman"/>
        </w:rPr>
        <w:t xml:space="preserve"> with Liszt.</w:t>
      </w:r>
    </w:p>
    <w:p w:rsidR="00BC6377" w:rsidRDefault="00BC6377" w:rsidP="00D31ACF">
      <w:pPr>
        <w:spacing w:line="360" w:lineRule="auto"/>
        <w:rPr>
          <w:rFonts w:eastAsia="Times New Roman"/>
        </w:rPr>
      </w:pPr>
    </w:p>
    <w:p w:rsidR="00BC6377" w:rsidRPr="00BC6377" w:rsidRDefault="00BC6377" w:rsidP="00D31ACF">
      <w:pPr>
        <w:spacing w:line="360" w:lineRule="auto"/>
        <w:rPr>
          <w:rFonts w:eastAsia="Times New Roman"/>
          <w:b/>
        </w:rPr>
      </w:pPr>
      <w:r>
        <w:rPr>
          <w:rFonts w:eastAsia="Times New Roman"/>
          <w:b/>
        </w:rPr>
        <w:t>Propagandist for Wagner</w:t>
      </w:r>
    </w:p>
    <w:p w:rsidR="000325B2" w:rsidRPr="00CD36A3" w:rsidRDefault="000325B2" w:rsidP="00D31ACF">
      <w:pPr>
        <w:spacing w:line="360" w:lineRule="auto"/>
        <w:rPr>
          <w:rFonts w:eastAsia="Times New Roman"/>
        </w:rPr>
      </w:pPr>
    </w:p>
    <w:p w:rsidR="00015247" w:rsidRPr="00CD36A3" w:rsidRDefault="00ED7578" w:rsidP="00D31ACF">
      <w:pPr>
        <w:spacing w:line="360" w:lineRule="auto"/>
        <w:rPr>
          <w:rFonts w:eastAsia="Times New Roman"/>
        </w:rPr>
      </w:pPr>
      <w:r w:rsidRPr="00CD36A3">
        <w:rPr>
          <w:rFonts w:eastAsia="Times New Roman"/>
        </w:rPr>
        <w:lastRenderedPageBreak/>
        <w:t>Liszt’</w:t>
      </w:r>
      <w:r w:rsidR="005B02DC" w:rsidRPr="00CD36A3">
        <w:rPr>
          <w:rFonts w:eastAsia="Times New Roman"/>
        </w:rPr>
        <w:t xml:space="preserve">s operatic transcriptions, paraphrases, and </w:t>
      </w:r>
      <w:r w:rsidRPr="00CD36A3">
        <w:rPr>
          <w:rFonts w:eastAsia="Times New Roman"/>
        </w:rPr>
        <w:t xml:space="preserve">fantasias </w:t>
      </w:r>
      <w:r w:rsidR="00220049">
        <w:rPr>
          <w:rFonts w:eastAsia="Times New Roman"/>
        </w:rPr>
        <w:t>varied greatly</w:t>
      </w:r>
      <w:r w:rsidR="00C716FD">
        <w:rPr>
          <w:rFonts w:eastAsia="Times New Roman"/>
        </w:rPr>
        <w:t>; i</w:t>
      </w:r>
      <w:r w:rsidRPr="00CD36A3">
        <w:rPr>
          <w:rFonts w:eastAsia="Times New Roman"/>
        </w:rPr>
        <w:t xml:space="preserve">t is </w:t>
      </w:r>
      <w:r w:rsidR="00220049">
        <w:rPr>
          <w:rFonts w:eastAsia="Times New Roman"/>
        </w:rPr>
        <w:t>doubtless beside the point</w:t>
      </w:r>
      <w:r w:rsidRPr="00CD36A3">
        <w:rPr>
          <w:rFonts w:eastAsia="Times New Roman"/>
        </w:rPr>
        <w:t xml:space="preserve"> to separate their functions entirely. Even the most outlandish vehicles for virtuoso display were not necessarily without musical value, nor without missionary intent as calling card for composers ranging from Donizetti to Wagn</w:t>
      </w:r>
      <w:r w:rsidR="00220049">
        <w:rPr>
          <w:rFonts w:eastAsia="Times New Roman"/>
        </w:rPr>
        <w:t xml:space="preserve">er. </w:t>
      </w:r>
      <w:r w:rsidR="00C716FD">
        <w:rPr>
          <w:rFonts w:eastAsia="Times New Roman"/>
        </w:rPr>
        <w:t>Nevertheless</w:t>
      </w:r>
      <w:r w:rsidR="00220049">
        <w:rPr>
          <w:rFonts w:eastAsia="Times New Roman"/>
        </w:rPr>
        <w:t>, with Wagner –</w:t>
      </w:r>
      <w:r w:rsidR="00D55CD7" w:rsidRPr="00CD36A3">
        <w:rPr>
          <w:rFonts w:eastAsia="Times New Roman"/>
        </w:rPr>
        <w:t xml:space="preserve"> </w:t>
      </w:r>
      <w:r w:rsidRPr="00CD36A3">
        <w:rPr>
          <w:rFonts w:eastAsia="Times New Roman"/>
        </w:rPr>
        <w:t xml:space="preserve">Liszt’s close friend, </w:t>
      </w:r>
      <w:proofErr w:type="spellStart"/>
      <w:r w:rsidRPr="00CD36A3">
        <w:rPr>
          <w:rFonts w:eastAsia="Times New Roman"/>
        </w:rPr>
        <w:t>musico</w:t>
      </w:r>
      <w:proofErr w:type="spellEnd"/>
      <w:r w:rsidRPr="00CD36A3">
        <w:rPr>
          <w:rFonts w:eastAsia="Times New Roman"/>
        </w:rPr>
        <w:t>-revolutionary comrade-in-arms, eventual</w:t>
      </w:r>
      <w:r w:rsidR="00220049">
        <w:rPr>
          <w:rFonts w:eastAsia="Times New Roman"/>
        </w:rPr>
        <w:t>ly</w:t>
      </w:r>
      <w:r w:rsidR="00D55CD7" w:rsidRPr="00CD36A3">
        <w:rPr>
          <w:rFonts w:eastAsia="Times New Roman"/>
        </w:rPr>
        <w:t xml:space="preserve"> son-in-law</w:t>
      </w:r>
      <w:r w:rsidR="00220049">
        <w:rPr>
          <w:rFonts w:eastAsia="Times New Roman"/>
        </w:rPr>
        <w:t xml:space="preserve"> too</w:t>
      </w:r>
      <w:r w:rsidR="00D55CD7" w:rsidRPr="00CD36A3">
        <w:rPr>
          <w:rFonts w:eastAsia="Times New Roman"/>
        </w:rPr>
        <w:t xml:space="preserve"> – there </w:t>
      </w:r>
      <w:r w:rsidR="00C716FD">
        <w:rPr>
          <w:rFonts w:eastAsia="Times New Roman"/>
        </w:rPr>
        <w:t>was always a</w:t>
      </w:r>
      <w:r w:rsidR="00D55CD7" w:rsidRPr="00CD36A3">
        <w:rPr>
          <w:rFonts w:eastAsia="Times New Roman"/>
        </w:rPr>
        <w:t xml:space="preserve"> greater seriousness to the musical treatment and </w:t>
      </w:r>
      <w:r w:rsidR="00C716FD">
        <w:rPr>
          <w:rFonts w:eastAsia="Times New Roman"/>
        </w:rPr>
        <w:t xml:space="preserve">a </w:t>
      </w:r>
      <w:r w:rsidR="00D55CD7" w:rsidRPr="00CD36A3">
        <w:rPr>
          <w:rFonts w:eastAsia="Times New Roman"/>
        </w:rPr>
        <w:t xml:space="preserve">greater </w:t>
      </w:r>
      <w:r w:rsidR="00C716FD">
        <w:rPr>
          <w:rFonts w:eastAsia="Times New Roman"/>
        </w:rPr>
        <w:t>imperative to proselytise</w:t>
      </w:r>
      <w:r w:rsidR="00D55CD7" w:rsidRPr="00CD36A3">
        <w:rPr>
          <w:rFonts w:eastAsia="Times New Roman"/>
        </w:rPr>
        <w:t xml:space="preserve">. Given the paucity of opportunities to hear Wagner’s dramas – Liszt </w:t>
      </w:r>
      <w:r w:rsidR="00220049">
        <w:rPr>
          <w:rFonts w:eastAsia="Times New Roman"/>
        </w:rPr>
        <w:t>also conducted</w:t>
      </w:r>
      <w:r w:rsidR="00D55CD7" w:rsidRPr="00CD36A3">
        <w:rPr>
          <w:rFonts w:eastAsia="Times New Roman"/>
        </w:rPr>
        <w:t xml:space="preserve"> the 1850 </w:t>
      </w:r>
      <w:r w:rsidR="00220049">
        <w:rPr>
          <w:rFonts w:eastAsia="Times New Roman"/>
        </w:rPr>
        <w:t xml:space="preserve">Weimar </w:t>
      </w:r>
      <w:r w:rsidR="00D55CD7" w:rsidRPr="00CD36A3">
        <w:rPr>
          <w:rFonts w:eastAsia="Times New Roman"/>
        </w:rPr>
        <w:t xml:space="preserve">premiere of </w:t>
      </w:r>
      <w:proofErr w:type="spellStart"/>
      <w:r w:rsidR="00D55CD7" w:rsidRPr="00CD36A3">
        <w:rPr>
          <w:rFonts w:eastAsia="Times New Roman"/>
          <w:i/>
        </w:rPr>
        <w:t>Lohengrin</w:t>
      </w:r>
      <w:proofErr w:type="spellEnd"/>
      <w:r w:rsidR="00220049">
        <w:rPr>
          <w:rFonts w:eastAsia="Times New Roman"/>
        </w:rPr>
        <w:t xml:space="preserve">, </w:t>
      </w:r>
      <w:r w:rsidR="00C716FD">
        <w:rPr>
          <w:rFonts w:eastAsia="Times New Roman"/>
        </w:rPr>
        <w:t xml:space="preserve">whilst </w:t>
      </w:r>
      <w:r w:rsidR="00220049">
        <w:rPr>
          <w:rFonts w:eastAsia="Times New Roman"/>
        </w:rPr>
        <w:t xml:space="preserve">Wagner </w:t>
      </w:r>
      <w:r w:rsidR="00C716FD">
        <w:rPr>
          <w:rFonts w:eastAsia="Times New Roman"/>
        </w:rPr>
        <w:t>languished in Zurich exile</w:t>
      </w:r>
      <w:r w:rsidR="00220049">
        <w:rPr>
          <w:rFonts w:eastAsia="Times New Roman"/>
        </w:rPr>
        <w:t xml:space="preserve"> </w:t>
      </w:r>
      <w:r w:rsidR="00D55CD7" w:rsidRPr="00CD36A3">
        <w:rPr>
          <w:rFonts w:eastAsia="Times New Roman"/>
        </w:rPr>
        <w:t xml:space="preserve">– </w:t>
      </w:r>
      <w:r w:rsidR="00C716FD">
        <w:rPr>
          <w:rFonts w:eastAsia="Times New Roman"/>
        </w:rPr>
        <w:t xml:space="preserve">Liszt’s work </w:t>
      </w:r>
      <w:r w:rsidR="00220049">
        <w:rPr>
          <w:rFonts w:eastAsia="Times New Roman"/>
        </w:rPr>
        <w:t>helped spread</w:t>
      </w:r>
      <w:r w:rsidR="00D55CD7" w:rsidRPr="00CD36A3">
        <w:rPr>
          <w:rFonts w:eastAsia="Times New Roman"/>
        </w:rPr>
        <w:t xml:space="preserve"> the word. By the time</w:t>
      </w:r>
      <w:r w:rsidR="00220049">
        <w:rPr>
          <w:rFonts w:eastAsia="Times New Roman"/>
        </w:rPr>
        <w:t xml:space="preserve"> </w:t>
      </w:r>
      <w:r w:rsidR="00D55CD7" w:rsidRPr="00CD36A3">
        <w:rPr>
          <w:rFonts w:eastAsia="Times New Roman"/>
        </w:rPr>
        <w:t xml:space="preserve">that Liszt wrote his final such </w:t>
      </w:r>
      <w:r w:rsidR="00C716FD">
        <w:rPr>
          <w:rFonts w:eastAsia="Times New Roman"/>
        </w:rPr>
        <w:t>piece</w:t>
      </w:r>
      <w:r w:rsidR="00D55CD7" w:rsidRPr="00CD36A3">
        <w:rPr>
          <w:rFonts w:eastAsia="Times New Roman"/>
        </w:rPr>
        <w:t xml:space="preserve">, not only for Wagner but for any other composer, </w:t>
      </w:r>
      <w:r w:rsidR="000E0CF6" w:rsidRPr="00CD36A3">
        <w:rPr>
          <w:rFonts w:eastAsia="Times New Roman"/>
        </w:rPr>
        <w:t xml:space="preserve">the sole intent was to honour the composer who freely admitted to having borrowed a theme from Liszt’s own </w:t>
      </w:r>
      <w:r w:rsidR="000E0CF6" w:rsidRPr="00CD36A3">
        <w:rPr>
          <w:rFonts w:eastAsia="Times New Roman"/>
          <w:i/>
        </w:rPr>
        <w:t>Excelsior!</w:t>
      </w:r>
      <w:r w:rsidR="000E0CF6" w:rsidRPr="00CD36A3">
        <w:rPr>
          <w:rFonts w:eastAsia="Times New Roman"/>
        </w:rPr>
        <w:t xml:space="preserve"> </w:t>
      </w:r>
      <w:proofErr w:type="gramStart"/>
      <w:r w:rsidR="00220049">
        <w:rPr>
          <w:rFonts w:eastAsia="Times New Roman"/>
        </w:rPr>
        <w:t>for</w:t>
      </w:r>
      <w:proofErr w:type="gramEnd"/>
      <w:r w:rsidR="000E0CF6" w:rsidRPr="00CD36A3">
        <w:rPr>
          <w:rFonts w:eastAsia="Times New Roman"/>
        </w:rPr>
        <w:t xml:space="preserve"> his own </w:t>
      </w:r>
      <w:r w:rsidR="000E0CF6" w:rsidRPr="00CD36A3">
        <w:rPr>
          <w:rFonts w:eastAsia="Times New Roman"/>
          <w:i/>
        </w:rPr>
        <w:t>Parsifal</w:t>
      </w:r>
      <w:r w:rsidR="00220049">
        <w:rPr>
          <w:rFonts w:eastAsia="Times New Roman"/>
        </w:rPr>
        <w:t xml:space="preserve">. </w:t>
      </w:r>
      <w:r w:rsidR="000E0CF6" w:rsidRPr="00CD36A3">
        <w:rPr>
          <w:rFonts w:eastAsia="Times New Roman"/>
        </w:rPr>
        <w:t>Musical interrelationships between the two composers are far more complex, far more interesting than partisans of e</w:t>
      </w:r>
      <w:r w:rsidR="00220049">
        <w:rPr>
          <w:rFonts w:eastAsia="Times New Roman"/>
        </w:rPr>
        <w:t>ither will allow, or even know.</w:t>
      </w:r>
      <w:r w:rsidR="00015247" w:rsidRPr="00CD36A3">
        <w:rPr>
          <w:rFonts w:eastAsia="Times New Roman"/>
        </w:rPr>
        <w:t xml:space="preserve"> </w:t>
      </w:r>
    </w:p>
    <w:p w:rsidR="00015247" w:rsidRPr="00CD36A3" w:rsidRDefault="00015247" w:rsidP="00D31ACF">
      <w:pPr>
        <w:spacing w:line="360" w:lineRule="auto"/>
        <w:rPr>
          <w:rFonts w:eastAsia="Times New Roman"/>
        </w:rPr>
      </w:pPr>
    </w:p>
    <w:p w:rsidR="000325B2" w:rsidRDefault="00015247" w:rsidP="00D31ACF">
      <w:pPr>
        <w:spacing w:line="360" w:lineRule="auto"/>
        <w:rPr>
          <w:rFonts w:eastAsia="Times New Roman"/>
        </w:rPr>
      </w:pPr>
      <w:r w:rsidRPr="00CD36A3">
        <w:rPr>
          <w:rFonts w:eastAsia="Times New Roman"/>
        </w:rPr>
        <w:t xml:space="preserve">The ‘Solemn March to the Holy Grail’ </w:t>
      </w:r>
      <w:r w:rsidR="00220049">
        <w:rPr>
          <w:rFonts w:eastAsia="Times New Roman"/>
        </w:rPr>
        <w:t>may</w:t>
      </w:r>
      <w:r w:rsidRPr="00CD36A3">
        <w:rPr>
          <w:rFonts w:eastAsia="Times New Roman"/>
        </w:rPr>
        <w:t xml:space="preserve"> be understood as a written-down example of the instances at Wagner’s Villa </w:t>
      </w:r>
      <w:proofErr w:type="spellStart"/>
      <w:r w:rsidRPr="00CD36A3">
        <w:rPr>
          <w:rFonts w:eastAsia="Times New Roman"/>
        </w:rPr>
        <w:t>Wahnfried</w:t>
      </w:r>
      <w:proofErr w:type="spellEnd"/>
      <w:r w:rsidRPr="00CD36A3">
        <w:rPr>
          <w:rFonts w:eastAsia="Times New Roman"/>
        </w:rPr>
        <w:t xml:space="preserve"> when Liszt, having long since given up recital appearances, would regale guests with excerpts or impressions from the score of Wagner’s final drama. It is not a transcription as such; it corre</w:t>
      </w:r>
      <w:r w:rsidR="00220049">
        <w:rPr>
          <w:rFonts w:eastAsia="Times New Roman"/>
        </w:rPr>
        <w:t>spond</w:t>
      </w:r>
      <w:r w:rsidR="00C716FD">
        <w:rPr>
          <w:rFonts w:eastAsia="Times New Roman"/>
        </w:rPr>
        <w:t>s to no</w:t>
      </w:r>
      <w:r w:rsidR="00220049">
        <w:rPr>
          <w:rFonts w:eastAsia="Times New Roman"/>
        </w:rPr>
        <w:t xml:space="preserve"> one section; it is a self-standing work, albeit</w:t>
      </w:r>
      <w:r w:rsidRPr="00CD36A3">
        <w:rPr>
          <w:rFonts w:eastAsia="Times New Roman"/>
        </w:rPr>
        <w:t xml:space="preserve"> strongly tied to music in which, </w:t>
      </w:r>
      <w:r w:rsidR="00220049">
        <w:rPr>
          <w:rFonts w:eastAsia="Times New Roman"/>
        </w:rPr>
        <w:t xml:space="preserve">to the tolling of </w:t>
      </w:r>
      <w:proofErr w:type="spellStart"/>
      <w:r w:rsidR="00220049">
        <w:rPr>
          <w:rFonts w:eastAsia="Times New Roman"/>
        </w:rPr>
        <w:t>Monsalvat’s</w:t>
      </w:r>
      <w:proofErr w:type="spellEnd"/>
      <w:r w:rsidR="00220049">
        <w:rPr>
          <w:rFonts w:eastAsia="Times New Roman"/>
        </w:rPr>
        <w:t xml:space="preserve"> bells,</w:t>
      </w:r>
      <w:r w:rsidRPr="00CD36A3">
        <w:rPr>
          <w:rFonts w:eastAsia="Times New Roman"/>
        </w:rPr>
        <w:t xml:space="preserve"> knights approach the Grail. </w:t>
      </w:r>
      <w:r w:rsidR="00220049">
        <w:rPr>
          <w:rFonts w:eastAsia="Times New Roman"/>
        </w:rPr>
        <w:t>Perhaps we might think of it and many of Liszt’s Wagner pieces</w:t>
      </w:r>
      <w:r w:rsidRPr="00CD36A3">
        <w:rPr>
          <w:rFonts w:eastAsia="Times New Roman"/>
        </w:rPr>
        <w:t xml:space="preserve"> a</w:t>
      </w:r>
      <w:r w:rsidR="00220049">
        <w:rPr>
          <w:rFonts w:eastAsia="Times New Roman"/>
        </w:rPr>
        <w:t>s</w:t>
      </w:r>
      <w:r w:rsidRPr="00CD36A3">
        <w:rPr>
          <w:rFonts w:eastAsia="Times New Roman"/>
        </w:rPr>
        <w:t xml:space="preserve"> symphonic poem</w:t>
      </w:r>
      <w:r w:rsidR="00220049">
        <w:rPr>
          <w:rFonts w:eastAsia="Times New Roman"/>
        </w:rPr>
        <w:t>s</w:t>
      </w:r>
      <w:r w:rsidRPr="00CD36A3">
        <w:rPr>
          <w:rFonts w:eastAsia="Times New Roman"/>
        </w:rPr>
        <w:t xml:space="preserve"> for piano. It never rejects conventional tonality, </w:t>
      </w:r>
      <w:r w:rsidR="00CB514B" w:rsidRPr="00CD36A3">
        <w:rPr>
          <w:rFonts w:eastAsia="Times New Roman"/>
        </w:rPr>
        <w:t>ye</w:t>
      </w:r>
      <w:r w:rsidRPr="00CD36A3">
        <w:rPr>
          <w:rFonts w:eastAsia="Times New Roman"/>
        </w:rPr>
        <w:t xml:space="preserve">t its tonal ambiguities, both Liszt’s and Wagner’s, remind us that, in some cases, Liszt already had – and composers such as Debussy and Schoenberg very soon would. Even as the trudging bass line grounds the operatic scenes </w:t>
      </w:r>
      <w:r w:rsidR="00220049">
        <w:rPr>
          <w:rFonts w:eastAsia="Times New Roman"/>
        </w:rPr>
        <w:t xml:space="preserve">unfolding and referred to </w:t>
      </w:r>
      <w:r w:rsidRPr="00CD36A3">
        <w:rPr>
          <w:rFonts w:eastAsia="Times New Roman"/>
        </w:rPr>
        <w:t xml:space="preserve">above, both threaten to </w:t>
      </w:r>
      <w:r w:rsidR="00220049">
        <w:rPr>
          <w:rFonts w:eastAsia="Times New Roman"/>
        </w:rPr>
        <w:t>dissolve and dissociate</w:t>
      </w:r>
      <w:r w:rsidRPr="00CD36A3">
        <w:rPr>
          <w:rFonts w:eastAsia="Times New Roman"/>
        </w:rPr>
        <w:t>.</w:t>
      </w:r>
      <w:r w:rsidR="00CB514B" w:rsidRPr="00CD36A3">
        <w:rPr>
          <w:rFonts w:eastAsia="Times New Roman"/>
        </w:rPr>
        <w:t xml:space="preserve"> What, then, to make of the repeated figure from the Voice from Above, ‘Enlightened through compassion, the pure fool’? Its enigma is not lessened by loss of the words.</w:t>
      </w:r>
      <w:r w:rsidR="00D60A13" w:rsidRPr="00CD36A3">
        <w:rPr>
          <w:rFonts w:eastAsia="Times New Roman"/>
        </w:rPr>
        <w:t xml:space="preserve"> </w:t>
      </w:r>
    </w:p>
    <w:p w:rsidR="00BC6377" w:rsidRDefault="00BC6377" w:rsidP="00D31ACF">
      <w:pPr>
        <w:spacing w:line="360" w:lineRule="auto"/>
        <w:rPr>
          <w:rFonts w:eastAsia="Times New Roman"/>
        </w:rPr>
      </w:pPr>
    </w:p>
    <w:p w:rsidR="00BC6377" w:rsidRPr="00BC6377" w:rsidRDefault="00C716FD" w:rsidP="00D31ACF">
      <w:pPr>
        <w:spacing w:line="360" w:lineRule="auto"/>
        <w:rPr>
          <w:rFonts w:eastAsia="Times New Roman"/>
          <w:b/>
        </w:rPr>
      </w:pPr>
      <w:r>
        <w:rPr>
          <w:rFonts w:eastAsia="Times New Roman"/>
          <w:b/>
        </w:rPr>
        <w:t>Liszt as o</w:t>
      </w:r>
      <w:r w:rsidR="00BC6377">
        <w:rPr>
          <w:rFonts w:eastAsia="Times New Roman"/>
          <w:b/>
        </w:rPr>
        <w:t xml:space="preserve">rganist, brought home </w:t>
      </w:r>
      <w:r>
        <w:rPr>
          <w:rFonts w:eastAsia="Times New Roman"/>
          <w:b/>
        </w:rPr>
        <w:t xml:space="preserve">to the piano </w:t>
      </w:r>
      <w:r w:rsidR="00BC6377">
        <w:rPr>
          <w:rFonts w:eastAsia="Times New Roman"/>
          <w:b/>
        </w:rPr>
        <w:t>by Busoni</w:t>
      </w:r>
    </w:p>
    <w:p w:rsidR="000325B2" w:rsidRPr="00CD36A3" w:rsidRDefault="000325B2" w:rsidP="00D31ACF">
      <w:pPr>
        <w:spacing w:line="360" w:lineRule="auto"/>
        <w:rPr>
          <w:rFonts w:eastAsia="Times New Roman"/>
        </w:rPr>
      </w:pPr>
    </w:p>
    <w:p w:rsidR="006C743D" w:rsidRDefault="00986403" w:rsidP="00D31ACF">
      <w:pPr>
        <w:spacing w:line="360" w:lineRule="auto"/>
      </w:pPr>
      <w:r w:rsidRPr="00CD36A3">
        <w:rPr>
          <w:rFonts w:eastAsia="Times New Roman"/>
        </w:rPr>
        <w:t xml:space="preserve">Liszt’s contribution to nineteenth-century organ repertoire and performance may be on a smaller scale than that for the piano, </w:t>
      </w:r>
      <w:r w:rsidR="00C716FD">
        <w:rPr>
          <w:rFonts w:eastAsia="Times New Roman"/>
        </w:rPr>
        <w:t>ye</w:t>
      </w:r>
      <w:r w:rsidRPr="00CD36A3">
        <w:rPr>
          <w:rFonts w:eastAsia="Times New Roman"/>
        </w:rPr>
        <w:t xml:space="preserve">t it is no less significant for the instrument. There is, moreover, nothing small-scale about the </w:t>
      </w:r>
      <w:r w:rsidRPr="00CD36A3">
        <w:rPr>
          <w:rFonts w:eastAsia="Times New Roman"/>
          <w:i/>
        </w:rPr>
        <w:t xml:space="preserve">Fantasy and Fugue on the Chorale ‘Ad </w:t>
      </w:r>
      <w:proofErr w:type="spellStart"/>
      <w:r w:rsidRPr="00CD36A3">
        <w:rPr>
          <w:rFonts w:eastAsia="Times New Roman"/>
          <w:i/>
        </w:rPr>
        <w:t>nos</w:t>
      </w:r>
      <w:proofErr w:type="spellEnd"/>
      <w:r w:rsidRPr="00CD36A3">
        <w:rPr>
          <w:rFonts w:eastAsia="Times New Roman"/>
          <w:i/>
        </w:rPr>
        <w:t xml:space="preserve">, ad </w:t>
      </w:r>
      <w:proofErr w:type="spellStart"/>
      <w:r w:rsidRPr="00CD36A3">
        <w:rPr>
          <w:rFonts w:eastAsia="Times New Roman"/>
          <w:i/>
        </w:rPr>
        <w:t>salutarem</w:t>
      </w:r>
      <w:proofErr w:type="spellEnd"/>
      <w:r w:rsidRPr="00CD36A3">
        <w:rPr>
          <w:rFonts w:eastAsia="Times New Roman"/>
          <w:i/>
        </w:rPr>
        <w:t xml:space="preserve"> undam’</w:t>
      </w:r>
      <w:r w:rsidRPr="00CD36A3">
        <w:rPr>
          <w:rFonts w:eastAsia="Times New Roman"/>
        </w:rPr>
        <w:t xml:space="preserve"> from Giacomo Meyerbeer’s opera, </w:t>
      </w:r>
      <w:r w:rsidR="00C716FD">
        <w:rPr>
          <w:rFonts w:eastAsia="Times New Roman"/>
          <w:i/>
        </w:rPr>
        <w:t xml:space="preserve">Le </w:t>
      </w:r>
      <w:proofErr w:type="spellStart"/>
      <w:r w:rsidR="00C716FD">
        <w:rPr>
          <w:rFonts w:eastAsia="Times New Roman"/>
          <w:i/>
        </w:rPr>
        <w:t>P</w:t>
      </w:r>
      <w:r w:rsidR="005B02DC" w:rsidRPr="00CD36A3">
        <w:rPr>
          <w:rFonts w:eastAsia="Times New Roman"/>
          <w:i/>
        </w:rPr>
        <w:t>rophète</w:t>
      </w:r>
      <w:proofErr w:type="spellEnd"/>
      <w:r w:rsidRPr="00CD36A3">
        <w:rPr>
          <w:rFonts w:eastAsia="Times New Roman"/>
        </w:rPr>
        <w:t>.</w:t>
      </w:r>
      <w:r w:rsidR="005B02DC" w:rsidRPr="00CD36A3">
        <w:rPr>
          <w:rFonts w:eastAsia="Times New Roman"/>
        </w:rPr>
        <w:t xml:space="preserve"> Much of Liszt’s organ </w:t>
      </w:r>
      <w:r w:rsidR="005B02DC" w:rsidRPr="00CD36A3">
        <w:rPr>
          <w:rFonts w:eastAsia="Times New Roman"/>
        </w:rPr>
        <w:lastRenderedPageBreak/>
        <w:t xml:space="preserve">music is transcription or paraphrase; this, however, is a </w:t>
      </w:r>
      <w:r w:rsidR="00220049">
        <w:rPr>
          <w:rFonts w:eastAsia="Times New Roman"/>
        </w:rPr>
        <w:t>thirty-minute</w:t>
      </w:r>
      <w:r w:rsidR="005B02DC" w:rsidRPr="00CD36A3">
        <w:rPr>
          <w:rFonts w:eastAsia="Times New Roman"/>
        </w:rPr>
        <w:t>-long original work, taking Meyerbeer’s chorale as its theme.</w:t>
      </w:r>
      <w:r w:rsidR="00BB3726" w:rsidRPr="00CD36A3">
        <w:rPr>
          <w:rFonts w:eastAsia="Times New Roman"/>
        </w:rPr>
        <w:t xml:space="preserve"> </w:t>
      </w:r>
      <w:r w:rsidR="00220049">
        <w:rPr>
          <w:rFonts w:eastAsia="Times New Roman"/>
        </w:rPr>
        <w:t>N</w:t>
      </w:r>
      <w:r w:rsidR="00BB3726" w:rsidRPr="00CD36A3">
        <w:rPr>
          <w:rFonts w:eastAsia="Times New Roman"/>
        </w:rPr>
        <w:t xml:space="preserve">ot entirely unlike that </w:t>
      </w:r>
      <w:r w:rsidR="00BB3726" w:rsidRPr="00CD36A3">
        <w:rPr>
          <w:rFonts w:eastAsia="Times New Roman"/>
          <w:i/>
        </w:rPr>
        <w:t>Parsifal</w:t>
      </w:r>
      <w:r w:rsidR="00BB3726" w:rsidRPr="00CD36A3">
        <w:rPr>
          <w:rFonts w:eastAsia="Times New Roman"/>
        </w:rPr>
        <w:t xml:space="preserve"> Voice from Above –</w:t>
      </w:r>
      <w:r w:rsidR="00220049">
        <w:rPr>
          <w:rFonts w:eastAsia="Times New Roman"/>
        </w:rPr>
        <w:t xml:space="preserve"> </w:t>
      </w:r>
      <w:r w:rsidR="00BB3726" w:rsidRPr="00CD36A3">
        <w:rPr>
          <w:rFonts w:eastAsia="Times New Roman"/>
        </w:rPr>
        <w:t xml:space="preserve">Wagner, in general hostile, would occasionally acknowledge his debt to Meyerbeer – the chorale is heard ‘angelically’ high, in Liszt’s traditional ‘divine’ key of F-sharp major. The first of the work’s three sections resembles </w:t>
      </w:r>
      <w:r w:rsidR="00220049">
        <w:rPr>
          <w:rFonts w:eastAsia="Times New Roman"/>
        </w:rPr>
        <w:t>a first-class organist’s improvisation. F</w:t>
      </w:r>
      <w:r w:rsidR="00BB3726" w:rsidRPr="00CD36A3">
        <w:rPr>
          <w:rFonts w:eastAsia="Times New Roman"/>
        </w:rPr>
        <w:t xml:space="preserve">or all its structural integrity, it retains a sense that anything, melodically, tonally, </w:t>
      </w:r>
      <w:proofErr w:type="spellStart"/>
      <w:r w:rsidR="00BB3726" w:rsidRPr="00CD36A3">
        <w:rPr>
          <w:rFonts w:eastAsia="Times New Roman"/>
        </w:rPr>
        <w:t>virtuosically</w:t>
      </w:r>
      <w:proofErr w:type="spellEnd"/>
      <w:r w:rsidR="00BB3726" w:rsidRPr="00CD36A3">
        <w:rPr>
          <w:rFonts w:eastAsia="Times New Roman"/>
        </w:rPr>
        <w:t>, might happen. A central</w:t>
      </w:r>
      <w:r w:rsidR="00190159" w:rsidRPr="00CD36A3">
        <w:rPr>
          <w:rFonts w:eastAsia="Times New Roman"/>
        </w:rPr>
        <w:t>, developmental</w:t>
      </w:r>
      <w:r w:rsidR="00BB3726" w:rsidRPr="00CD36A3">
        <w:rPr>
          <w:rFonts w:eastAsia="Times New Roman"/>
        </w:rPr>
        <w:t xml:space="preserve"> </w:t>
      </w:r>
      <w:r w:rsidR="00BB3726" w:rsidRPr="00CD36A3">
        <w:rPr>
          <w:rFonts w:eastAsia="Times New Roman"/>
          <w:i/>
        </w:rPr>
        <w:t>Andante</w:t>
      </w:r>
      <w:r w:rsidR="00BB3726" w:rsidRPr="00CD36A3">
        <w:rPr>
          <w:rFonts w:eastAsia="Times New Roman"/>
        </w:rPr>
        <w:t xml:space="preserve">, notably </w:t>
      </w:r>
      <w:r w:rsidR="00220049">
        <w:rPr>
          <w:rFonts w:eastAsia="Times New Roman"/>
        </w:rPr>
        <w:t xml:space="preserve">also </w:t>
      </w:r>
      <w:r w:rsidR="00BB3726" w:rsidRPr="00CD36A3">
        <w:rPr>
          <w:rFonts w:eastAsia="Times New Roman"/>
        </w:rPr>
        <w:t>in that ‘divine key’ of F-sharp, speaks of a love in the line of Goethe’s ‘eternal feminine’</w:t>
      </w:r>
      <w:r w:rsidR="00F314BC" w:rsidRPr="00CD36A3">
        <w:rPr>
          <w:rFonts w:eastAsia="Times New Roman"/>
        </w:rPr>
        <w:t xml:space="preserve">, </w:t>
      </w:r>
      <w:r w:rsidR="00BB3726" w:rsidRPr="00CD36A3">
        <w:rPr>
          <w:rFonts w:eastAsia="Times New Roman"/>
        </w:rPr>
        <w:t>soon to be explored further in Liszt’s own</w:t>
      </w:r>
      <w:r w:rsidR="00BB3726" w:rsidRPr="00CD36A3">
        <w:rPr>
          <w:i/>
        </w:rPr>
        <w:t xml:space="preserve"> Faust</w:t>
      </w:r>
      <w:r w:rsidR="00F314BC" w:rsidRPr="00CD36A3">
        <w:t xml:space="preserve"> Symphony</w:t>
      </w:r>
      <w:r w:rsidR="00BB3726" w:rsidRPr="00CD36A3">
        <w:t xml:space="preserve">. Even when, particularly when, Liszt prays, the chastity of Wagner’s dying community of </w:t>
      </w:r>
      <w:proofErr w:type="spellStart"/>
      <w:r w:rsidR="00BB3726" w:rsidRPr="00CD36A3">
        <w:t>Monsalvat</w:t>
      </w:r>
      <w:proofErr w:type="spellEnd"/>
      <w:r w:rsidR="00BB3726" w:rsidRPr="00CD36A3">
        <w:t xml:space="preserve"> could not be more foreign to him. </w:t>
      </w:r>
      <w:r w:rsidR="00F314BC" w:rsidRPr="00CD36A3">
        <w:t>There is</w:t>
      </w:r>
      <w:r w:rsidR="006C743D">
        <w:t xml:space="preserve"> </w:t>
      </w:r>
      <w:r w:rsidR="00F314BC" w:rsidRPr="00CD36A3">
        <w:t xml:space="preserve">something Mephistophelian to the final, fugal section, not least in the ‘negation’ of the chorale theme into a more angular subject for the fugue. </w:t>
      </w:r>
      <w:r w:rsidR="00190159" w:rsidRPr="00CD36A3">
        <w:t xml:space="preserve">As so often with Liszt, the structure permits of multiple readings: formal, literary, theological, and more. </w:t>
      </w:r>
    </w:p>
    <w:p w:rsidR="006C743D" w:rsidRDefault="006C743D" w:rsidP="00D31ACF">
      <w:pPr>
        <w:spacing w:line="360" w:lineRule="auto"/>
      </w:pPr>
    </w:p>
    <w:p w:rsidR="00BB3726" w:rsidRPr="006C743D" w:rsidRDefault="00BB3726" w:rsidP="00D31ACF">
      <w:pPr>
        <w:spacing w:line="360" w:lineRule="auto"/>
      </w:pPr>
      <w:r w:rsidRPr="00CD36A3">
        <w:rPr>
          <w:rFonts w:eastAsia="Times New Roman"/>
        </w:rPr>
        <w:t>It was</w:t>
      </w:r>
      <w:r w:rsidR="00190159" w:rsidRPr="00CD36A3">
        <w:rPr>
          <w:rFonts w:eastAsia="Times New Roman"/>
        </w:rPr>
        <w:t xml:space="preserve"> </w:t>
      </w:r>
      <w:r w:rsidRPr="00CD36A3">
        <w:rPr>
          <w:rFonts w:eastAsia="Times New Roman"/>
        </w:rPr>
        <w:t xml:space="preserve">left to </w:t>
      </w:r>
      <w:proofErr w:type="spellStart"/>
      <w:r w:rsidRPr="00CD36A3">
        <w:rPr>
          <w:rFonts w:eastAsia="Times New Roman"/>
        </w:rPr>
        <w:t>Ferruccio</w:t>
      </w:r>
      <w:proofErr w:type="spellEnd"/>
      <w:r w:rsidRPr="00CD36A3">
        <w:rPr>
          <w:rFonts w:eastAsia="Times New Roman"/>
        </w:rPr>
        <w:t xml:space="preserve"> Busoni to transcribe the work for piano – and thus, perhaps, to come close to out-virtuoso-</w:t>
      </w:r>
      <w:proofErr w:type="spellStart"/>
      <w:r w:rsidRPr="00CD36A3">
        <w:rPr>
          <w:rFonts w:eastAsia="Times New Roman"/>
        </w:rPr>
        <w:t>ing</w:t>
      </w:r>
      <w:proofErr w:type="spellEnd"/>
      <w:r w:rsidRPr="00CD36A3">
        <w:rPr>
          <w:rFonts w:eastAsia="Times New Roman"/>
        </w:rPr>
        <w:t xml:space="preserve"> Liszt himself, albeit in Liszt’s serious, proselytising mode.</w:t>
      </w:r>
      <w:r w:rsidR="00190159" w:rsidRPr="00CD36A3">
        <w:rPr>
          <w:rFonts w:eastAsia="Times New Roman"/>
        </w:rPr>
        <w:t xml:space="preserve"> Many have thought Busoni’s faithful, far from pedantic, version superior to Liszt’s original, returning the music to the instrument Liszt knew best of </w:t>
      </w:r>
      <w:r w:rsidR="00112F76" w:rsidRPr="00CD36A3">
        <w:rPr>
          <w:rFonts w:eastAsia="Times New Roman"/>
        </w:rPr>
        <w:t>all. Whatever the truth of that – with Liszt, there is rarely good reason to choose –</w:t>
      </w:r>
      <w:r w:rsidR="00190159" w:rsidRPr="00CD36A3">
        <w:rPr>
          <w:rFonts w:eastAsia="Times New Roman"/>
        </w:rPr>
        <w:t xml:space="preserve"> the relative clarity of the concert hall offers a </w:t>
      </w:r>
      <w:r w:rsidR="006C743D">
        <w:rPr>
          <w:rFonts w:eastAsia="Times New Roman"/>
        </w:rPr>
        <w:t>fine</w:t>
      </w:r>
      <w:r w:rsidR="00190159" w:rsidRPr="00CD36A3">
        <w:rPr>
          <w:rFonts w:eastAsia="Times New Roman"/>
        </w:rPr>
        <w:t xml:space="preserve"> alternative to the echoing, Gothic grandeur of the church.</w:t>
      </w:r>
    </w:p>
    <w:p w:rsidR="00BC6377" w:rsidRDefault="00BC6377" w:rsidP="00D31ACF">
      <w:pPr>
        <w:spacing w:line="360" w:lineRule="auto"/>
        <w:rPr>
          <w:rFonts w:eastAsia="Times New Roman"/>
        </w:rPr>
      </w:pPr>
    </w:p>
    <w:p w:rsidR="00BC6377" w:rsidRPr="00BC6377" w:rsidRDefault="00BC6377" w:rsidP="00D31ACF">
      <w:pPr>
        <w:spacing w:line="360" w:lineRule="auto"/>
        <w:rPr>
          <w:b/>
        </w:rPr>
      </w:pPr>
      <w:r>
        <w:rPr>
          <w:rFonts w:eastAsia="Times New Roman"/>
          <w:b/>
        </w:rPr>
        <w:t>Pianist of the future</w:t>
      </w:r>
    </w:p>
    <w:p w:rsidR="00C01830" w:rsidRPr="00CD36A3" w:rsidRDefault="00C01830" w:rsidP="00D31ACF">
      <w:pPr>
        <w:spacing w:line="360" w:lineRule="auto"/>
        <w:rPr>
          <w:rFonts w:eastAsia="Times New Roman"/>
        </w:rPr>
      </w:pPr>
    </w:p>
    <w:p w:rsidR="00C01830" w:rsidRPr="00CD36A3" w:rsidRDefault="00557DF8" w:rsidP="00D31ACF">
      <w:pPr>
        <w:spacing w:line="360" w:lineRule="auto"/>
        <w:rPr>
          <w:rFonts w:eastAsia="Times New Roman"/>
        </w:rPr>
      </w:pPr>
      <w:r w:rsidRPr="00CD36A3">
        <w:rPr>
          <w:rFonts w:eastAsia="Times New Roman"/>
        </w:rPr>
        <w:t>W</w:t>
      </w:r>
      <w:r w:rsidR="00C01830" w:rsidRPr="00CD36A3">
        <w:rPr>
          <w:rFonts w:eastAsia="Times New Roman"/>
        </w:rPr>
        <w:t xml:space="preserve">riting to his publisher, </w:t>
      </w:r>
      <w:proofErr w:type="spellStart"/>
      <w:r w:rsidR="00D1301F">
        <w:rPr>
          <w:rFonts w:eastAsia="Times New Roman"/>
        </w:rPr>
        <w:t>Artaria</w:t>
      </w:r>
      <w:proofErr w:type="spellEnd"/>
      <w:r w:rsidR="00D1301F">
        <w:rPr>
          <w:rFonts w:eastAsia="Times New Roman"/>
        </w:rPr>
        <w:t xml:space="preserve">, </w:t>
      </w:r>
      <w:r w:rsidRPr="00CD36A3">
        <w:rPr>
          <w:rFonts w:eastAsia="Times New Roman"/>
        </w:rPr>
        <w:t>Beethoven suggested that his new</w:t>
      </w:r>
      <w:r w:rsidR="00C01830" w:rsidRPr="00CD36A3">
        <w:rPr>
          <w:rFonts w:eastAsia="Times New Roman"/>
        </w:rPr>
        <w:t xml:space="preserve"> sonata might become performable in fifty year</w:t>
      </w:r>
      <w:r w:rsidR="00D1301F">
        <w:rPr>
          <w:rFonts w:eastAsia="Times New Roman"/>
        </w:rPr>
        <w:t xml:space="preserve">s’ time: </w:t>
      </w:r>
      <w:r w:rsidR="00026F06">
        <w:rPr>
          <w:rFonts w:eastAsia="Times New Roman"/>
        </w:rPr>
        <w:t>music, no doubt, to its commercial ears</w:t>
      </w:r>
      <w:r w:rsidR="00C01830" w:rsidRPr="00CD36A3">
        <w:rPr>
          <w:rFonts w:eastAsia="Times New Roman"/>
        </w:rPr>
        <w:t xml:space="preserve">. In </w:t>
      </w:r>
      <w:r w:rsidR="00EE04BE">
        <w:rPr>
          <w:rFonts w:eastAsia="Times New Roman"/>
        </w:rPr>
        <w:t>his</w:t>
      </w:r>
      <w:r w:rsidR="00C01830" w:rsidRPr="00CD36A3">
        <w:rPr>
          <w:rFonts w:eastAsia="Times New Roman"/>
        </w:rPr>
        <w:t xml:space="preserve"> late </w:t>
      </w:r>
      <w:r w:rsidR="00EE04BE">
        <w:rPr>
          <w:rFonts w:eastAsia="Times New Roman"/>
        </w:rPr>
        <w:t>music</w:t>
      </w:r>
      <w:r w:rsidR="00C01830" w:rsidRPr="00CD36A3">
        <w:rPr>
          <w:rFonts w:eastAsia="Times New Roman"/>
        </w:rPr>
        <w:t>, we encounter, probably for the first time in the tradition of art music, yet certainly not for the last, a composer explicitly writing for posterity.</w:t>
      </w:r>
      <w:r w:rsidR="00373AAC" w:rsidRPr="00CD36A3">
        <w:rPr>
          <w:rFonts w:eastAsia="Times New Roman"/>
        </w:rPr>
        <w:t xml:space="preserve"> It was an example Liszt would follow</w:t>
      </w:r>
      <w:r w:rsidR="00525B8C" w:rsidRPr="00CD36A3">
        <w:rPr>
          <w:rFonts w:eastAsia="Times New Roman"/>
        </w:rPr>
        <w:t xml:space="preserve">, in </w:t>
      </w:r>
      <w:r w:rsidR="00471B2A" w:rsidRPr="00CD36A3">
        <w:rPr>
          <w:rFonts w:eastAsia="Times New Roman"/>
        </w:rPr>
        <w:t>those t</w:t>
      </w:r>
      <w:r w:rsidR="00C716FD">
        <w:rPr>
          <w:rFonts w:eastAsia="Times New Roman"/>
        </w:rPr>
        <w:t>onally ambiguous – occasionally</w:t>
      </w:r>
      <w:r w:rsidR="00471B2A" w:rsidRPr="00CD36A3">
        <w:rPr>
          <w:rFonts w:eastAsia="Times New Roman"/>
        </w:rPr>
        <w:t xml:space="preserve"> even atonal –</w:t>
      </w:r>
      <w:r w:rsidR="00525B8C" w:rsidRPr="00CD36A3">
        <w:rPr>
          <w:rFonts w:eastAsia="Times New Roman"/>
        </w:rPr>
        <w:t xml:space="preserve"> late piano works, actively discouraging his pupils from performing them, lest they damage their careers.</w:t>
      </w:r>
      <w:r w:rsidR="007362FA" w:rsidRPr="00CD36A3">
        <w:rPr>
          <w:rFonts w:eastAsia="Times New Roman"/>
        </w:rPr>
        <w:t xml:space="preserve"> His younger self, moreover, had given</w:t>
      </w:r>
      <w:r w:rsidR="00AE6322" w:rsidRPr="00CD36A3">
        <w:rPr>
          <w:rFonts w:eastAsia="Times New Roman"/>
        </w:rPr>
        <w:t>, in 1835,</w:t>
      </w:r>
      <w:r w:rsidR="007362FA" w:rsidRPr="00CD36A3">
        <w:rPr>
          <w:rFonts w:eastAsia="Times New Roman"/>
        </w:rPr>
        <w:t xml:space="preserve"> </w:t>
      </w:r>
      <w:r w:rsidR="00EE04BE">
        <w:rPr>
          <w:rFonts w:eastAsia="Times New Roman"/>
        </w:rPr>
        <w:t xml:space="preserve">perhaps </w:t>
      </w:r>
      <w:r w:rsidR="007362FA" w:rsidRPr="00CD36A3">
        <w:rPr>
          <w:rFonts w:eastAsia="Times New Roman"/>
        </w:rPr>
        <w:t>the first public performance –</w:t>
      </w:r>
      <w:r w:rsidR="00AE6322" w:rsidRPr="00CD36A3">
        <w:rPr>
          <w:rFonts w:eastAsia="Times New Roman"/>
        </w:rPr>
        <w:t xml:space="preserve"> </w:t>
      </w:r>
      <w:r w:rsidR="00EE04BE">
        <w:rPr>
          <w:rFonts w:eastAsia="Times New Roman"/>
        </w:rPr>
        <w:t>again</w:t>
      </w:r>
      <w:r w:rsidR="00220049">
        <w:rPr>
          <w:rFonts w:eastAsia="Times New Roman"/>
        </w:rPr>
        <w:t xml:space="preserve"> it </w:t>
      </w:r>
      <w:r w:rsidR="007362FA" w:rsidRPr="00CD36A3">
        <w:rPr>
          <w:rFonts w:eastAsia="Times New Roman"/>
        </w:rPr>
        <w:t xml:space="preserve">depends </w:t>
      </w:r>
      <w:r w:rsidR="00220049">
        <w:rPr>
          <w:rFonts w:eastAsia="Times New Roman"/>
        </w:rPr>
        <w:t xml:space="preserve">precisely </w:t>
      </w:r>
      <w:r w:rsidR="007362FA" w:rsidRPr="00CD36A3">
        <w:rPr>
          <w:rFonts w:eastAsia="Times New Roman"/>
        </w:rPr>
        <w:t>what one means</w:t>
      </w:r>
      <w:r w:rsidR="00220049">
        <w:rPr>
          <w:rFonts w:eastAsia="Times New Roman"/>
        </w:rPr>
        <w:t xml:space="preserve"> here</w:t>
      </w:r>
      <w:r w:rsidR="00AE6322" w:rsidRPr="00CD36A3">
        <w:rPr>
          <w:rFonts w:eastAsia="Times New Roman"/>
        </w:rPr>
        <w:t>, and our knowledge here is limited</w:t>
      </w:r>
      <w:r w:rsidR="007362FA" w:rsidRPr="00CD36A3">
        <w:rPr>
          <w:rFonts w:eastAsia="Times New Roman"/>
        </w:rPr>
        <w:t xml:space="preserve"> – </w:t>
      </w:r>
      <w:r w:rsidR="002234C1">
        <w:rPr>
          <w:rFonts w:eastAsia="Times New Roman"/>
        </w:rPr>
        <w:t xml:space="preserve">anywhere and almost certainly in Paris, </w:t>
      </w:r>
      <w:r w:rsidR="007362FA" w:rsidRPr="00CD36A3">
        <w:rPr>
          <w:rFonts w:eastAsia="Times New Roman"/>
        </w:rPr>
        <w:t xml:space="preserve">of a work hitherto considered </w:t>
      </w:r>
      <w:proofErr w:type="spellStart"/>
      <w:r w:rsidR="007362FA" w:rsidRPr="00CD36A3">
        <w:rPr>
          <w:rFonts w:eastAsia="Times New Roman"/>
        </w:rPr>
        <w:t>unperformable</w:t>
      </w:r>
      <w:proofErr w:type="spellEnd"/>
      <w:r w:rsidR="007362FA" w:rsidRPr="00CD36A3">
        <w:rPr>
          <w:rFonts w:eastAsia="Times New Roman"/>
        </w:rPr>
        <w:t xml:space="preserve"> and incomprehensible.</w:t>
      </w:r>
    </w:p>
    <w:p w:rsidR="00C01830" w:rsidRPr="00CD36A3" w:rsidRDefault="00C01830" w:rsidP="00D31ACF">
      <w:pPr>
        <w:spacing w:line="360" w:lineRule="auto"/>
        <w:rPr>
          <w:rFonts w:eastAsia="Times New Roman"/>
        </w:rPr>
      </w:pPr>
    </w:p>
    <w:p w:rsidR="000325B2" w:rsidRPr="00CD36A3" w:rsidRDefault="002234C1" w:rsidP="00D31ACF">
      <w:pPr>
        <w:spacing w:line="360" w:lineRule="auto"/>
        <w:rPr>
          <w:lang w:val="en-US"/>
        </w:rPr>
      </w:pPr>
      <w:r>
        <w:rPr>
          <w:rFonts w:eastAsia="Times New Roman"/>
        </w:rPr>
        <w:lastRenderedPageBreak/>
        <w:t xml:space="preserve">In his review, </w:t>
      </w:r>
      <w:r w:rsidR="00B43CA0" w:rsidRPr="00CD36A3">
        <w:rPr>
          <w:rFonts w:eastAsia="Times New Roman"/>
        </w:rPr>
        <w:t xml:space="preserve">Berlioz </w:t>
      </w:r>
      <w:r w:rsidR="000325B2" w:rsidRPr="00CD36A3">
        <w:rPr>
          <w:rFonts w:eastAsia="Times New Roman"/>
        </w:rPr>
        <w:t>extolled Liszt’s efforts, seemingly fully achieved, to present what we might now call a ‘definitive’ performance</w:t>
      </w:r>
      <w:r>
        <w:rPr>
          <w:rFonts w:eastAsia="Times New Roman"/>
        </w:rPr>
        <w:t>.</w:t>
      </w:r>
      <w:r w:rsidR="000325B2" w:rsidRPr="00CD36A3">
        <w:rPr>
          <w:rFonts w:eastAsia="Times New Roman"/>
        </w:rPr>
        <w:t xml:space="preserve"> Liszt was a new Oedipus, the notoriously difficult-t</w:t>
      </w:r>
      <w:r w:rsidR="007362FA" w:rsidRPr="00CD36A3">
        <w:rPr>
          <w:rFonts w:eastAsia="Times New Roman"/>
        </w:rPr>
        <w:t>o-impress composer-critic wrote. H</w:t>
      </w:r>
      <w:r w:rsidR="000325B2" w:rsidRPr="00CD36A3">
        <w:rPr>
          <w:rFonts w:eastAsia="Times New Roman"/>
        </w:rPr>
        <w:t xml:space="preserve">e had solved the </w:t>
      </w:r>
      <w:r w:rsidR="007362FA" w:rsidRPr="00CD36A3">
        <w:rPr>
          <w:rFonts w:eastAsia="Times New Roman"/>
        </w:rPr>
        <w:t>‘</w:t>
      </w:r>
      <w:r w:rsidR="000325B2" w:rsidRPr="00CD36A3">
        <w:rPr>
          <w:rFonts w:eastAsia="Times New Roman"/>
        </w:rPr>
        <w:t>riddle of the sphinx</w:t>
      </w:r>
      <w:r w:rsidR="007362FA" w:rsidRPr="00CD36A3">
        <w:rPr>
          <w:rFonts w:eastAsia="Times New Roman"/>
        </w:rPr>
        <w:t>’</w:t>
      </w:r>
      <w:r w:rsidR="000325B2" w:rsidRPr="00CD36A3">
        <w:rPr>
          <w:rFonts w:eastAsia="Times New Roman"/>
        </w:rPr>
        <w:t xml:space="preserve">. </w:t>
      </w:r>
      <w:r w:rsidR="00C01830" w:rsidRPr="00CD36A3">
        <w:rPr>
          <w:rFonts w:eastAsia="Times New Roman"/>
        </w:rPr>
        <w:t>Liszt</w:t>
      </w:r>
      <w:r w:rsidR="00636D8B" w:rsidRPr="00CD36A3">
        <w:rPr>
          <w:lang w:val="en-US"/>
        </w:rPr>
        <w:t xml:space="preserve"> had</w:t>
      </w:r>
      <w:r w:rsidR="000325B2" w:rsidRPr="00CD36A3">
        <w:rPr>
          <w:lang w:val="en-US"/>
        </w:rPr>
        <w:t xml:space="preserve"> </w:t>
      </w:r>
      <w:r w:rsidR="00636D8B" w:rsidRPr="00CD36A3">
        <w:rPr>
          <w:lang w:val="en-US"/>
        </w:rPr>
        <w:t>‘</w:t>
      </w:r>
      <w:r w:rsidR="000325B2" w:rsidRPr="00CD36A3">
        <w:rPr>
          <w:lang w:val="en-US"/>
        </w:rPr>
        <w:t>explained</w:t>
      </w:r>
      <w:r w:rsidR="007362FA" w:rsidRPr="00CD36A3">
        <w:rPr>
          <w:lang w:val="en-US"/>
        </w:rPr>
        <w:t>’ (note the interpretative claim that it does not necessarily speak for itself)</w:t>
      </w:r>
      <w:r w:rsidR="000325B2" w:rsidRPr="00CD36A3">
        <w:rPr>
          <w:lang w:val="en-US"/>
        </w:rPr>
        <w:t xml:space="preserve"> </w:t>
      </w:r>
      <w:r w:rsidR="007362FA" w:rsidRPr="00CD36A3">
        <w:rPr>
          <w:lang w:val="en-US"/>
        </w:rPr>
        <w:t>‘</w:t>
      </w:r>
      <w:r w:rsidR="000325B2" w:rsidRPr="00CD36A3">
        <w:rPr>
          <w:lang w:val="en-US"/>
        </w:rPr>
        <w:t>the work</w:t>
      </w:r>
      <w:r w:rsidR="007362FA" w:rsidRPr="00CD36A3">
        <w:rPr>
          <w:lang w:val="en-US"/>
        </w:rPr>
        <w:t xml:space="preserve"> </w:t>
      </w:r>
      <w:r w:rsidR="000325B2" w:rsidRPr="00CD36A3">
        <w:rPr>
          <w:lang w:val="en-US"/>
        </w:rPr>
        <w:t>in such a way that, had the composer himself had returned from the grave, joy and pride would have swept over him. Not a no</w:t>
      </w:r>
      <w:r w:rsidR="00C01830" w:rsidRPr="00CD36A3">
        <w:rPr>
          <w:lang w:val="en-US"/>
        </w:rPr>
        <w:t xml:space="preserve">te was left out, not one added … </w:t>
      </w:r>
      <w:r w:rsidR="00B43CA0" w:rsidRPr="00CD36A3">
        <w:rPr>
          <w:lang w:val="en-US"/>
        </w:rPr>
        <w:t>no tempo change was made</w:t>
      </w:r>
      <w:r w:rsidR="000325B2" w:rsidRPr="00CD36A3">
        <w:rPr>
          <w:lang w:val="en-US"/>
        </w:rPr>
        <w:t xml:space="preserve"> tha</w:t>
      </w:r>
      <w:r w:rsidR="00C01830" w:rsidRPr="00CD36A3">
        <w:rPr>
          <w:lang w:val="en-US"/>
        </w:rPr>
        <w:t>t was not indicated in the text.’ It is not clear whether Berlioz refers there to Beethoven’s metronome markings; therein lies a musicological hornet’s nest I s</w:t>
      </w:r>
      <w:r w:rsidR="004D3DF2">
        <w:rPr>
          <w:lang w:val="en-US"/>
        </w:rPr>
        <w:t>hall leave undisturbed for now.</w:t>
      </w:r>
      <w:r w:rsidR="00C01830" w:rsidRPr="00CD36A3">
        <w:rPr>
          <w:lang w:val="en-US"/>
        </w:rPr>
        <w:t xml:space="preserve"> </w:t>
      </w:r>
      <w:r w:rsidR="00B43CA0" w:rsidRPr="00CD36A3">
        <w:rPr>
          <w:lang w:val="en-US"/>
        </w:rPr>
        <w:t xml:space="preserve">Liszt had shown himself to be ‘the </w:t>
      </w:r>
      <w:r w:rsidR="00C01830" w:rsidRPr="00CD36A3">
        <w:rPr>
          <w:lang w:val="en-US"/>
        </w:rPr>
        <w:t>pianist of the future’</w:t>
      </w:r>
      <w:r w:rsidR="00B43CA0" w:rsidRPr="00CD36A3">
        <w:rPr>
          <w:lang w:val="en-US"/>
        </w:rPr>
        <w:t>.</w:t>
      </w:r>
    </w:p>
    <w:p w:rsidR="00636D8B" w:rsidRPr="00CD36A3" w:rsidRDefault="00636D8B" w:rsidP="00D31ACF">
      <w:pPr>
        <w:spacing w:line="360" w:lineRule="auto"/>
        <w:rPr>
          <w:lang w:val="en-US"/>
        </w:rPr>
      </w:pPr>
    </w:p>
    <w:p w:rsidR="007362FA" w:rsidRDefault="007362FA" w:rsidP="00D31ACF">
      <w:pPr>
        <w:spacing w:line="360" w:lineRule="auto"/>
        <w:rPr>
          <w:lang w:val="en-US"/>
        </w:rPr>
      </w:pPr>
      <w:r w:rsidRPr="00CD36A3">
        <w:rPr>
          <w:lang w:val="en-US"/>
        </w:rPr>
        <w:t xml:space="preserve">Beethoven’s </w:t>
      </w:r>
      <w:r w:rsidR="008109EB">
        <w:rPr>
          <w:lang w:val="en-US"/>
        </w:rPr>
        <w:t xml:space="preserve">1818 Sonata in B-flat major, written after a fallow year for the composer, </w:t>
      </w:r>
      <w:r w:rsidRPr="00CD36A3">
        <w:rPr>
          <w:lang w:val="en-US"/>
        </w:rPr>
        <w:t xml:space="preserve">will always remain </w:t>
      </w:r>
      <w:r w:rsidR="008109EB">
        <w:rPr>
          <w:lang w:val="en-US"/>
        </w:rPr>
        <w:t xml:space="preserve">explosive </w:t>
      </w:r>
      <w:r w:rsidRPr="00CD36A3">
        <w:rPr>
          <w:lang w:val="en-US"/>
        </w:rPr>
        <w:t xml:space="preserve">‘music of the future’. Pierre Boulez, </w:t>
      </w:r>
      <w:r w:rsidR="008109EB">
        <w:rPr>
          <w:lang w:val="en-US"/>
        </w:rPr>
        <w:t>a</w:t>
      </w:r>
      <w:r w:rsidRPr="00CD36A3">
        <w:rPr>
          <w:lang w:val="en-US"/>
        </w:rPr>
        <w:t xml:space="preserve"> great admirer of </w:t>
      </w:r>
      <w:r w:rsidR="008109EB">
        <w:rPr>
          <w:lang w:val="en-US"/>
        </w:rPr>
        <w:t>Beethoven</w:t>
      </w:r>
      <w:r w:rsidRPr="00CD36A3">
        <w:rPr>
          <w:lang w:val="en-US"/>
        </w:rPr>
        <w:t>,</w:t>
      </w:r>
      <w:r w:rsidR="008109EB">
        <w:rPr>
          <w:lang w:val="en-US"/>
        </w:rPr>
        <w:t xml:space="preserve"> Liszt, and Wagner,</w:t>
      </w:r>
      <w:r w:rsidRPr="00CD36A3">
        <w:rPr>
          <w:lang w:val="en-US"/>
        </w:rPr>
        <w:t xml:space="preserve"> felt </w:t>
      </w:r>
      <w:r w:rsidR="008109EB">
        <w:rPr>
          <w:lang w:val="en-US"/>
        </w:rPr>
        <w:t>a reckoning necessary</w:t>
      </w:r>
      <w:r w:rsidRPr="00CD36A3">
        <w:rPr>
          <w:lang w:val="en-US"/>
        </w:rPr>
        <w:t>, to attempt its deconstruction, in his own Second Piano Sonata; later, he claimed that Beethoven’s late music would always remain an intellectual challenge.</w:t>
      </w:r>
      <w:r w:rsidR="0084189B" w:rsidRPr="00CD36A3">
        <w:rPr>
          <w:lang w:val="en-US"/>
        </w:rPr>
        <w:t xml:space="preserve"> Written ‘for’ an instrument, a </w:t>
      </w:r>
      <w:proofErr w:type="spellStart"/>
      <w:r w:rsidR="0084189B" w:rsidRPr="00CD36A3">
        <w:rPr>
          <w:i/>
          <w:lang w:val="en-US"/>
        </w:rPr>
        <w:t>Hammerklavier</w:t>
      </w:r>
      <w:proofErr w:type="spellEnd"/>
      <w:r w:rsidR="0084189B" w:rsidRPr="00CD36A3">
        <w:rPr>
          <w:lang w:val="en-US"/>
        </w:rPr>
        <w:t xml:space="preserve">, </w:t>
      </w:r>
      <w:r w:rsidR="008109EB">
        <w:rPr>
          <w:lang w:val="en-US"/>
        </w:rPr>
        <w:t xml:space="preserve">most likely </w:t>
      </w:r>
      <w:r w:rsidR="001627F8" w:rsidRPr="00CD36A3">
        <w:rPr>
          <w:lang w:val="en-US"/>
        </w:rPr>
        <w:t>incapable of rising to</w:t>
      </w:r>
      <w:r w:rsidR="00C716FD">
        <w:rPr>
          <w:lang w:val="en-US"/>
        </w:rPr>
        <w:t xml:space="preserve"> its challenge – Beethoven had </w:t>
      </w:r>
      <w:r w:rsidR="001627F8" w:rsidRPr="00CD36A3">
        <w:rPr>
          <w:lang w:val="en-US"/>
        </w:rPr>
        <w:t>been completely deaf since 1816 –</w:t>
      </w:r>
      <w:r w:rsidR="0084189B" w:rsidRPr="00CD36A3">
        <w:rPr>
          <w:lang w:val="en-US"/>
        </w:rPr>
        <w:t xml:space="preserve"> </w:t>
      </w:r>
      <w:r w:rsidR="001627F8" w:rsidRPr="00CD36A3">
        <w:rPr>
          <w:lang w:val="en-US"/>
        </w:rPr>
        <w:t>the sonata</w:t>
      </w:r>
      <w:r w:rsidR="0084189B" w:rsidRPr="00CD36A3">
        <w:rPr>
          <w:lang w:val="en-US"/>
        </w:rPr>
        <w:t xml:space="preserve"> defies all attempts </w:t>
      </w:r>
      <w:r w:rsidR="00C716FD">
        <w:rPr>
          <w:lang w:val="en-US"/>
        </w:rPr>
        <w:t>at its taming</w:t>
      </w:r>
      <w:r w:rsidR="0084189B" w:rsidRPr="00CD36A3">
        <w:rPr>
          <w:lang w:val="en-US"/>
        </w:rPr>
        <w:t xml:space="preserve">. Its scale </w:t>
      </w:r>
      <w:r w:rsidR="00F325E0">
        <w:rPr>
          <w:lang w:val="en-US"/>
        </w:rPr>
        <w:t>forms part of our experience</w:t>
      </w:r>
      <w:r w:rsidR="00452685" w:rsidRPr="00CD36A3">
        <w:rPr>
          <w:lang w:val="en-US"/>
        </w:rPr>
        <w:t xml:space="preserve"> of the work;</w:t>
      </w:r>
      <w:r w:rsidR="0084189B" w:rsidRPr="00CD36A3">
        <w:rPr>
          <w:lang w:val="en-US"/>
        </w:rPr>
        <w:t xml:space="preserve"> yet the three quarters of an hour, give or take, over which it extends are the frame</w:t>
      </w:r>
      <w:r w:rsidR="00452685" w:rsidRPr="00CD36A3">
        <w:rPr>
          <w:lang w:val="en-US"/>
        </w:rPr>
        <w:t xml:space="preserve"> rather than</w:t>
      </w:r>
      <w:r w:rsidR="0084189B" w:rsidRPr="00CD36A3">
        <w:rPr>
          <w:lang w:val="en-US"/>
        </w:rPr>
        <w:t xml:space="preserve"> the painting</w:t>
      </w:r>
      <w:r w:rsidR="00452685" w:rsidRPr="00CD36A3">
        <w:rPr>
          <w:lang w:val="en-US"/>
        </w:rPr>
        <w:t xml:space="preserve"> itself</w:t>
      </w:r>
      <w:r w:rsidR="008109EB">
        <w:rPr>
          <w:lang w:val="en-US"/>
        </w:rPr>
        <w:t>. I</w:t>
      </w:r>
      <w:r w:rsidR="008109EB" w:rsidRPr="00CD36A3">
        <w:rPr>
          <w:lang w:val="en-US"/>
        </w:rPr>
        <w:t>nnumerable technical challenges</w:t>
      </w:r>
      <w:r w:rsidR="008109EB">
        <w:rPr>
          <w:lang w:val="en-US"/>
        </w:rPr>
        <w:t xml:space="preserve"> notwithstanding, the</w:t>
      </w:r>
      <w:r w:rsidR="00904645" w:rsidRPr="00CD36A3">
        <w:rPr>
          <w:lang w:val="en-US"/>
        </w:rPr>
        <w:t xml:space="preserve"> </w:t>
      </w:r>
      <w:r w:rsidR="008109EB">
        <w:rPr>
          <w:lang w:val="en-US"/>
        </w:rPr>
        <w:t>most extreme difficulties of all</w:t>
      </w:r>
      <w:r w:rsidR="00452685" w:rsidRPr="00CD36A3">
        <w:rPr>
          <w:lang w:val="en-US"/>
        </w:rPr>
        <w:t xml:space="preserve"> </w:t>
      </w:r>
      <w:r w:rsidR="00904645" w:rsidRPr="00CD36A3">
        <w:rPr>
          <w:lang w:val="en-US"/>
        </w:rPr>
        <w:t>remain music</w:t>
      </w:r>
      <w:r w:rsidR="00452685" w:rsidRPr="00CD36A3">
        <w:rPr>
          <w:lang w:val="en-US"/>
        </w:rPr>
        <w:t xml:space="preserve">al </w:t>
      </w:r>
      <w:r w:rsidR="008109EB">
        <w:rPr>
          <w:lang w:val="en-US"/>
        </w:rPr>
        <w:t xml:space="preserve">rather </w:t>
      </w:r>
      <w:r w:rsidR="00452685" w:rsidRPr="00CD36A3">
        <w:rPr>
          <w:lang w:val="en-US"/>
        </w:rPr>
        <w:t>than technical</w:t>
      </w:r>
      <w:r w:rsidR="008109EB">
        <w:rPr>
          <w:lang w:val="en-US"/>
        </w:rPr>
        <w:t>.</w:t>
      </w:r>
    </w:p>
    <w:p w:rsidR="008109EB" w:rsidRPr="00CD36A3" w:rsidRDefault="008109EB" w:rsidP="00D31ACF">
      <w:pPr>
        <w:spacing w:line="360" w:lineRule="auto"/>
        <w:rPr>
          <w:lang w:val="en-US"/>
        </w:rPr>
      </w:pPr>
    </w:p>
    <w:p w:rsidR="00452685" w:rsidRPr="00CD36A3" w:rsidRDefault="006B3FAB" w:rsidP="00D31ACF">
      <w:pPr>
        <w:spacing w:line="360" w:lineRule="auto"/>
        <w:rPr>
          <w:lang w:val="en-US"/>
        </w:rPr>
      </w:pPr>
      <w:r w:rsidRPr="00CD36A3">
        <w:rPr>
          <w:lang w:val="en-US"/>
        </w:rPr>
        <w:t xml:space="preserve">In </w:t>
      </w:r>
      <w:r w:rsidR="00F325E0">
        <w:rPr>
          <w:lang w:val="en-US"/>
        </w:rPr>
        <w:t>practice</w:t>
      </w:r>
      <w:r w:rsidRPr="00CD36A3">
        <w:rPr>
          <w:lang w:val="en-US"/>
        </w:rPr>
        <w:t>, the two are inseparable. Try playing the opening, left-hand upbeat to the B-flat major chords; it is far more difficult than it might seem, without cheating</w:t>
      </w:r>
      <w:r w:rsidR="00F43DEB" w:rsidRPr="00CD36A3">
        <w:rPr>
          <w:lang w:val="en-US"/>
        </w:rPr>
        <w:t xml:space="preserve"> and using the right hand</w:t>
      </w:r>
      <w:r w:rsidRPr="00CD36A3">
        <w:rPr>
          <w:lang w:val="en-US"/>
        </w:rPr>
        <w:t xml:space="preserve">. And yet, the dynamic propulsion unleashed is crucial to the forging of a performative unity both there and not there in the work ‘itself’. Perhaps the </w:t>
      </w:r>
      <w:r w:rsidR="008109EB">
        <w:rPr>
          <w:lang w:val="en-US"/>
        </w:rPr>
        <w:t xml:space="preserve">falling interval of a </w:t>
      </w:r>
      <w:r w:rsidRPr="00CD36A3">
        <w:rPr>
          <w:lang w:val="en-US"/>
        </w:rPr>
        <w:t xml:space="preserve">third is integral to the work; a performance will most likely </w:t>
      </w:r>
      <w:r w:rsidR="008109EB">
        <w:rPr>
          <w:lang w:val="en-US"/>
        </w:rPr>
        <w:t>render</w:t>
      </w:r>
      <w:r w:rsidRPr="00CD36A3">
        <w:rPr>
          <w:lang w:val="en-US"/>
        </w:rPr>
        <w:t xml:space="preserve"> it such. For dialectical contrasts, in the opening sonata form movement, ‘traditional’ and yet anything but, are the dramatic material of </w:t>
      </w:r>
      <w:r w:rsidR="008109EB">
        <w:rPr>
          <w:lang w:val="en-US"/>
        </w:rPr>
        <w:t>possibility and impossibility. T</w:t>
      </w:r>
      <w:r w:rsidRPr="00CD36A3">
        <w:rPr>
          <w:lang w:val="en-US"/>
        </w:rPr>
        <w:t xml:space="preserve">he commanding assertion of the opening theme, </w:t>
      </w:r>
      <w:r w:rsidR="008109EB">
        <w:rPr>
          <w:lang w:val="en-US"/>
        </w:rPr>
        <w:t>fanfare-like is</w:t>
      </w:r>
      <w:r w:rsidRPr="00CD36A3">
        <w:rPr>
          <w:lang w:val="en-US"/>
        </w:rPr>
        <w:t xml:space="preserve"> balanced, called into question, and corroded by the lyrical</w:t>
      </w:r>
      <w:r w:rsidR="008109EB">
        <w:rPr>
          <w:lang w:val="en-US"/>
        </w:rPr>
        <w:t>, almost melting</w:t>
      </w:r>
      <w:r w:rsidRPr="00CD36A3">
        <w:rPr>
          <w:lang w:val="en-US"/>
        </w:rPr>
        <w:t xml:space="preserve"> response. </w:t>
      </w:r>
      <w:r w:rsidR="00F43DEB" w:rsidRPr="00CD36A3">
        <w:rPr>
          <w:i/>
          <w:lang w:val="en-US"/>
        </w:rPr>
        <w:t>Forte</w:t>
      </w:r>
      <w:r w:rsidR="00F43DEB" w:rsidRPr="00CD36A3">
        <w:rPr>
          <w:lang w:val="en-US"/>
        </w:rPr>
        <w:t xml:space="preserve"> and </w:t>
      </w:r>
      <w:r w:rsidR="00F43DEB" w:rsidRPr="00CD36A3">
        <w:rPr>
          <w:i/>
          <w:lang w:val="en-US"/>
        </w:rPr>
        <w:t>piano</w:t>
      </w:r>
      <w:r w:rsidR="00F43DEB" w:rsidRPr="00CD36A3">
        <w:rPr>
          <w:lang w:val="en-US"/>
        </w:rPr>
        <w:t xml:space="preserve">, harmony and counterpoint, major and minor, B-flat major and B minor (a ‘black key’, Beethoven once described it, </w:t>
      </w:r>
      <w:r w:rsidR="00D1301F">
        <w:rPr>
          <w:lang w:val="en-US"/>
        </w:rPr>
        <w:t>playing</w:t>
      </w:r>
      <w:r w:rsidR="00F43DEB" w:rsidRPr="00CD36A3">
        <w:rPr>
          <w:lang w:val="en-US"/>
        </w:rPr>
        <w:t xml:space="preserve"> a crucial role in every movement): these and countless other forces, both compleme</w:t>
      </w:r>
      <w:r w:rsidR="007D1E74" w:rsidRPr="00CD36A3">
        <w:rPr>
          <w:lang w:val="en-US"/>
        </w:rPr>
        <w:t>ntary and opposing, propel the musical drama.</w:t>
      </w:r>
      <w:r w:rsidR="00F43DEB" w:rsidRPr="00CD36A3">
        <w:rPr>
          <w:lang w:val="en-US"/>
        </w:rPr>
        <w:t xml:space="preserve"> </w:t>
      </w:r>
    </w:p>
    <w:p w:rsidR="005D6396" w:rsidRPr="00CD36A3" w:rsidRDefault="005D6396" w:rsidP="00D31ACF">
      <w:pPr>
        <w:spacing w:line="360" w:lineRule="auto"/>
        <w:rPr>
          <w:lang w:val="en-US"/>
        </w:rPr>
      </w:pPr>
    </w:p>
    <w:p w:rsidR="005D6396" w:rsidRPr="00CD36A3" w:rsidRDefault="007D1E74" w:rsidP="00D31ACF">
      <w:pPr>
        <w:spacing w:line="360" w:lineRule="auto"/>
        <w:rPr>
          <w:lang w:val="en-US"/>
        </w:rPr>
      </w:pPr>
      <w:r w:rsidRPr="00CD36A3">
        <w:rPr>
          <w:lang w:val="en-US"/>
        </w:rPr>
        <w:lastRenderedPageBreak/>
        <w:t xml:space="preserve">In the scherzo, Beethoven offers what William </w:t>
      </w:r>
      <w:proofErr w:type="spellStart"/>
      <w:r w:rsidRPr="00CD36A3">
        <w:rPr>
          <w:lang w:val="en-US"/>
        </w:rPr>
        <w:t>Kinderman</w:t>
      </w:r>
      <w:proofErr w:type="spellEnd"/>
      <w:r w:rsidRPr="00CD36A3">
        <w:rPr>
          <w:lang w:val="en-US"/>
        </w:rPr>
        <w:t xml:space="preserve"> </w:t>
      </w:r>
      <w:r w:rsidR="00F325E0">
        <w:rPr>
          <w:lang w:val="en-US"/>
        </w:rPr>
        <w:t>describes</w:t>
      </w:r>
      <w:r w:rsidRPr="00CD36A3">
        <w:rPr>
          <w:lang w:val="en-US"/>
        </w:rPr>
        <w:t xml:space="preserve"> as ‘a humorous yet dark parody of the opening </w:t>
      </w:r>
      <w:r w:rsidRPr="00CD36A3">
        <w:rPr>
          <w:i/>
          <w:lang w:val="en-US"/>
        </w:rPr>
        <w:t>Allegro</w:t>
      </w:r>
      <w:r w:rsidRPr="00CD36A3">
        <w:rPr>
          <w:lang w:val="en-US"/>
        </w:rPr>
        <w:t>’</w:t>
      </w:r>
      <w:r w:rsidR="008109EB">
        <w:rPr>
          <w:lang w:val="en-US"/>
        </w:rPr>
        <w:t>. Mahler surely took note</w:t>
      </w:r>
      <w:r w:rsidRPr="00CD36A3">
        <w:rPr>
          <w:lang w:val="en-US"/>
        </w:rPr>
        <w:t xml:space="preserve"> here. Its</w:t>
      </w:r>
      <w:r w:rsidR="005D6396" w:rsidRPr="00CD36A3">
        <w:rPr>
          <w:lang w:val="en-US"/>
        </w:rPr>
        <w:t xml:space="preserve"> trio, once again rich in imitative writing, takes one of the ‘traditional’ tonal options, the tonic minor, carried through into the ‘Presto’ section, prior to a varied – always developing – </w:t>
      </w:r>
      <w:r w:rsidR="005D6396" w:rsidRPr="00CD36A3">
        <w:rPr>
          <w:i/>
          <w:lang w:val="en-US"/>
        </w:rPr>
        <w:t>da capo</w:t>
      </w:r>
      <w:r w:rsidR="00F43DEB" w:rsidRPr="00CD36A3">
        <w:rPr>
          <w:lang w:val="en-US"/>
        </w:rPr>
        <w:t xml:space="preserve"> for the scherzo and c</w:t>
      </w:r>
      <w:r w:rsidRPr="00CD36A3">
        <w:rPr>
          <w:lang w:val="en-US"/>
        </w:rPr>
        <w:t xml:space="preserve">oda. </w:t>
      </w:r>
      <w:r w:rsidR="005D6396" w:rsidRPr="00CD36A3">
        <w:rPr>
          <w:lang w:val="en-US"/>
        </w:rPr>
        <w:t xml:space="preserve">The </w:t>
      </w:r>
      <w:r w:rsidRPr="00CD36A3">
        <w:rPr>
          <w:i/>
          <w:lang w:val="en-US"/>
        </w:rPr>
        <w:t xml:space="preserve">Adagio </w:t>
      </w:r>
      <w:proofErr w:type="spellStart"/>
      <w:r w:rsidRPr="00CD36A3">
        <w:rPr>
          <w:i/>
          <w:lang w:val="en-US"/>
        </w:rPr>
        <w:t>sostenuto</w:t>
      </w:r>
      <w:proofErr w:type="spellEnd"/>
      <w:r w:rsidRPr="00CD36A3">
        <w:rPr>
          <w:lang w:val="en-US"/>
        </w:rPr>
        <w:t xml:space="preserve">, Beethoven’s longest slow movement, is </w:t>
      </w:r>
      <w:r w:rsidR="008109EB">
        <w:rPr>
          <w:lang w:val="en-US"/>
        </w:rPr>
        <w:t xml:space="preserve">written </w:t>
      </w:r>
      <w:r w:rsidRPr="00CD36A3">
        <w:rPr>
          <w:lang w:val="en-US"/>
        </w:rPr>
        <w:t xml:space="preserve">in endlessly developing sonata form – the recapitulation </w:t>
      </w:r>
      <w:r w:rsidR="008109EB">
        <w:rPr>
          <w:lang w:val="en-US"/>
        </w:rPr>
        <w:t>essentially</w:t>
      </w:r>
      <w:r w:rsidRPr="00CD36A3">
        <w:rPr>
          <w:lang w:val="en-US"/>
        </w:rPr>
        <w:t xml:space="preserve"> a second development – in the </w:t>
      </w:r>
      <w:r w:rsidR="005D6396" w:rsidRPr="00CD36A3">
        <w:rPr>
          <w:lang w:val="en-US"/>
        </w:rPr>
        <w:t>distant, rare key of F-sharp minor</w:t>
      </w:r>
      <w:r w:rsidRPr="00CD36A3">
        <w:rPr>
          <w:lang w:val="en-US"/>
        </w:rPr>
        <w:t xml:space="preserve">. The radicalism of still later works, the tiny piano </w:t>
      </w:r>
      <w:r w:rsidRPr="00CD36A3">
        <w:rPr>
          <w:i/>
          <w:lang w:val="en-US"/>
        </w:rPr>
        <w:t>Bagatelles</w:t>
      </w:r>
      <w:r w:rsidRPr="00CD36A3">
        <w:rPr>
          <w:lang w:val="en-US"/>
        </w:rPr>
        <w:t xml:space="preserve"> and the great </w:t>
      </w:r>
      <w:proofErr w:type="spellStart"/>
      <w:r w:rsidRPr="00CD36A3">
        <w:rPr>
          <w:i/>
          <w:lang w:val="en-US"/>
        </w:rPr>
        <w:t>Missa</w:t>
      </w:r>
      <w:proofErr w:type="spellEnd"/>
      <w:r w:rsidRPr="00CD36A3">
        <w:rPr>
          <w:i/>
          <w:lang w:val="en-US"/>
        </w:rPr>
        <w:t xml:space="preserve"> </w:t>
      </w:r>
      <w:proofErr w:type="spellStart"/>
      <w:r w:rsidRPr="00CD36A3">
        <w:rPr>
          <w:i/>
          <w:lang w:val="en-US"/>
        </w:rPr>
        <w:t>solemnis</w:t>
      </w:r>
      <w:proofErr w:type="spellEnd"/>
      <w:r w:rsidRPr="00CD36A3">
        <w:rPr>
          <w:lang w:val="en-US"/>
        </w:rPr>
        <w:t xml:space="preserve"> alike, seems prefigured here: </w:t>
      </w:r>
      <w:r w:rsidRPr="00CD36A3">
        <w:rPr>
          <w:rFonts w:eastAsia="Times New Roman"/>
          <w:color w:val="222222"/>
        </w:rPr>
        <w:t>we seem to have reached a final frontier</w:t>
      </w:r>
      <w:r w:rsidR="00D1301F">
        <w:rPr>
          <w:rFonts w:eastAsia="Times New Roman"/>
          <w:color w:val="222222"/>
        </w:rPr>
        <w:t>: a challenge surely to the young</w:t>
      </w:r>
      <w:r w:rsidR="00C20A66">
        <w:rPr>
          <w:rFonts w:eastAsia="Times New Roman"/>
          <w:color w:val="222222"/>
        </w:rPr>
        <w:t xml:space="preserve">, </w:t>
      </w:r>
      <w:proofErr w:type="spellStart"/>
      <w:r w:rsidR="00C20A66">
        <w:rPr>
          <w:rFonts w:eastAsia="Times New Roman"/>
          <w:color w:val="222222"/>
        </w:rPr>
        <w:t>serialist</w:t>
      </w:r>
      <w:bookmarkStart w:id="0" w:name="_GoBack"/>
      <w:bookmarkEnd w:id="0"/>
      <w:proofErr w:type="spellEnd"/>
      <w:r w:rsidR="00D1301F">
        <w:rPr>
          <w:rFonts w:eastAsia="Times New Roman"/>
          <w:color w:val="222222"/>
        </w:rPr>
        <w:t xml:space="preserve"> Boulez</w:t>
      </w:r>
      <w:r w:rsidRPr="00CD36A3">
        <w:rPr>
          <w:rFonts w:eastAsia="Times New Roman"/>
          <w:color w:val="222222"/>
        </w:rPr>
        <w:t>.</w:t>
      </w:r>
    </w:p>
    <w:p w:rsidR="00AE6322" w:rsidRPr="00CD36A3" w:rsidRDefault="00AE6322" w:rsidP="00D31ACF">
      <w:pPr>
        <w:spacing w:line="360" w:lineRule="auto"/>
        <w:rPr>
          <w:lang w:val="en-US"/>
        </w:rPr>
      </w:pPr>
    </w:p>
    <w:p w:rsidR="00AE6322" w:rsidRPr="00AE6322" w:rsidRDefault="008109EB" w:rsidP="00AE6322">
      <w:pPr>
        <w:shd w:val="clear" w:color="auto" w:fill="FFFFFF"/>
        <w:spacing w:line="360" w:lineRule="auto"/>
        <w:jc w:val="both"/>
        <w:rPr>
          <w:rFonts w:eastAsia="Times New Roman"/>
          <w:color w:val="222222"/>
        </w:rPr>
      </w:pPr>
      <w:r>
        <w:rPr>
          <w:rFonts w:eastAsia="Times New Roman"/>
          <w:color w:val="222222"/>
        </w:rPr>
        <w:t>The finale’s opening</w:t>
      </w:r>
      <w:r w:rsidR="007D1E74" w:rsidRPr="00CD36A3">
        <w:rPr>
          <w:rFonts w:eastAsia="Times New Roman"/>
          <w:color w:val="222222"/>
        </w:rPr>
        <w:t>,</w:t>
      </w:r>
      <w:r w:rsidR="007D1E74" w:rsidRPr="00AE6322">
        <w:rPr>
          <w:rFonts w:eastAsia="Times New Roman"/>
          <w:color w:val="222222"/>
        </w:rPr>
        <w:t xml:space="preserve"> likewise the reappear</w:t>
      </w:r>
      <w:r w:rsidR="007D1E74" w:rsidRPr="00CD36A3">
        <w:rPr>
          <w:rFonts w:eastAsia="Times New Roman"/>
          <w:color w:val="222222"/>
        </w:rPr>
        <w:t>ances of that material, sounds almost</w:t>
      </w:r>
      <w:r w:rsidR="007D1E74" w:rsidRPr="00AE6322">
        <w:rPr>
          <w:rFonts w:eastAsia="Times New Roman"/>
          <w:color w:val="222222"/>
        </w:rPr>
        <w:t xml:space="preserve"> as if from the world of late Liszt, </w:t>
      </w:r>
      <w:r w:rsidR="007D1E74" w:rsidRPr="00CD36A3">
        <w:rPr>
          <w:rFonts w:eastAsia="Times New Roman"/>
          <w:color w:val="222222"/>
        </w:rPr>
        <w:t xml:space="preserve">whilst at the same time clearly emerging from the transition between the two movements. </w:t>
      </w:r>
      <w:r w:rsidR="007D1E74" w:rsidRPr="00AE6322">
        <w:rPr>
          <w:rFonts w:eastAsia="Times New Roman"/>
          <w:color w:val="222222"/>
        </w:rPr>
        <w:t>Trills –</w:t>
      </w:r>
      <w:r w:rsidR="007D1E74" w:rsidRPr="00CD36A3">
        <w:rPr>
          <w:rFonts w:eastAsia="Times New Roman"/>
          <w:color w:val="222222"/>
        </w:rPr>
        <w:t xml:space="preserve"> </w:t>
      </w:r>
      <w:r w:rsidR="007D1E74" w:rsidRPr="00AE6322">
        <w:rPr>
          <w:rFonts w:eastAsia="Times New Roman"/>
          <w:color w:val="222222"/>
        </w:rPr>
        <w:t xml:space="preserve">on the </w:t>
      </w:r>
      <w:r>
        <w:rPr>
          <w:rFonts w:eastAsia="Times New Roman"/>
          <w:color w:val="222222"/>
        </w:rPr>
        <w:t>angels’ side</w:t>
      </w:r>
      <w:r w:rsidR="007D1E74" w:rsidRPr="00AE6322">
        <w:rPr>
          <w:rFonts w:eastAsia="Times New Roman"/>
          <w:color w:val="222222"/>
        </w:rPr>
        <w:t>, or the Devil</w:t>
      </w:r>
      <w:r>
        <w:rPr>
          <w:rFonts w:eastAsia="Times New Roman"/>
          <w:color w:val="222222"/>
        </w:rPr>
        <w:t>’s</w:t>
      </w:r>
      <w:r w:rsidR="007D1E74" w:rsidRPr="00AE6322">
        <w:rPr>
          <w:rFonts w:eastAsia="Times New Roman"/>
          <w:color w:val="222222"/>
        </w:rPr>
        <w:t xml:space="preserve">? – </w:t>
      </w:r>
      <w:r w:rsidR="007D1E74" w:rsidRPr="00CD36A3">
        <w:rPr>
          <w:rFonts w:eastAsia="Times New Roman"/>
          <w:color w:val="222222"/>
        </w:rPr>
        <w:t>strike</w:t>
      </w:r>
      <w:r w:rsidR="007D1E74" w:rsidRPr="00AE6322">
        <w:rPr>
          <w:rFonts w:eastAsia="Times New Roman"/>
          <w:color w:val="222222"/>
        </w:rPr>
        <w:t xml:space="preserve"> the fear of God </w:t>
      </w:r>
      <w:r>
        <w:rPr>
          <w:rFonts w:eastAsia="Times New Roman"/>
          <w:color w:val="222222"/>
        </w:rPr>
        <w:t>into performer and listener alike</w:t>
      </w:r>
      <w:r w:rsidR="007D1E74" w:rsidRPr="00AE6322">
        <w:rPr>
          <w:rFonts w:eastAsia="Times New Roman"/>
          <w:color w:val="222222"/>
        </w:rPr>
        <w:t>. Moments in which</w:t>
      </w:r>
      <w:r>
        <w:rPr>
          <w:rFonts w:eastAsia="Times New Roman"/>
          <w:color w:val="222222"/>
        </w:rPr>
        <w:t xml:space="preserve"> an almost</w:t>
      </w:r>
      <w:r w:rsidR="007D1E74" w:rsidRPr="00AE6322">
        <w:rPr>
          <w:rFonts w:eastAsia="Times New Roman"/>
          <w:color w:val="222222"/>
        </w:rPr>
        <w:t xml:space="preserve"> neo-</w:t>
      </w:r>
      <w:proofErr w:type="spellStart"/>
      <w:r w:rsidR="007D1E74" w:rsidRPr="00AE6322">
        <w:rPr>
          <w:rFonts w:eastAsia="Times New Roman"/>
          <w:color w:val="222222"/>
        </w:rPr>
        <w:t>Glu</w:t>
      </w:r>
      <w:r w:rsidR="007D1E74" w:rsidRPr="00CD36A3">
        <w:rPr>
          <w:rFonts w:eastAsia="Times New Roman"/>
          <w:color w:val="222222"/>
        </w:rPr>
        <w:t>ckian</w:t>
      </w:r>
      <w:proofErr w:type="spellEnd"/>
      <w:r w:rsidR="007D1E74" w:rsidRPr="00CD36A3">
        <w:rPr>
          <w:rFonts w:eastAsia="Times New Roman"/>
          <w:color w:val="222222"/>
        </w:rPr>
        <w:t xml:space="preserve"> </w:t>
      </w:r>
      <w:r>
        <w:rPr>
          <w:rFonts w:eastAsia="Times New Roman"/>
          <w:color w:val="222222"/>
        </w:rPr>
        <w:t xml:space="preserve">‘noble </w:t>
      </w:r>
      <w:r w:rsidR="007D1E74" w:rsidRPr="00CD36A3">
        <w:rPr>
          <w:rFonts w:eastAsia="Times New Roman"/>
          <w:color w:val="222222"/>
        </w:rPr>
        <w:t>simplicity</w:t>
      </w:r>
      <w:r>
        <w:rPr>
          <w:rFonts w:eastAsia="Times New Roman"/>
          <w:color w:val="222222"/>
        </w:rPr>
        <w:t>’</w:t>
      </w:r>
      <w:r w:rsidR="007D1E74" w:rsidRPr="00CD36A3">
        <w:rPr>
          <w:rFonts w:eastAsia="Times New Roman"/>
          <w:color w:val="222222"/>
        </w:rPr>
        <w:t xml:space="preserve"> reasserts</w:t>
      </w:r>
      <w:r w:rsidR="007D1E74" w:rsidRPr="00AE6322">
        <w:rPr>
          <w:rFonts w:eastAsia="Times New Roman"/>
          <w:color w:val="222222"/>
        </w:rPr>
        <w:t xml:space="preserve"> itself </w:t>
      </w:r>
      <w:r w:rsidR="007D1E74" w:rsidRPr="00CD36A3">
        <w:rPr>
          <w:rFonts w:eastAsia="Times New Roman"/>
          <w:color w:val="222222"/>
        </w:rPr>
        <w:t>sound</w:t>
      </w:r>
      <w:r w:rsidR="007D1E74" w:rsidRPr="00AE6322">
        <w:rPr>
          <w:rFonts w:eastAsia="Times New Roman"/>
          <w:color w:val="222222"/>
        </w:rPr>
        <w:t xml:space="preserve"> all the more shocking – and necessary. </w:t>
      </w:r>
      <w:r w:rsidR="007D1E74" w:rsidRPr="00CD36A3">
        <w:rPr>
          <w:rFonts w:eastAsia="Times New Roman"/>
          <w:color w:val="222222"/>
        </w:rPr>
        <w:t xml:space="preserve">All the way, the array of contrapuntal procedures to which Beethoven subjects his material continue not to satisfy, as they might in Bach, but to </w:t>
      </w:r>
      <w:r w:rsidR="004F4C15" w:rsidRPr="00CD36A3">
        <w:rPr>
          <w:rFonts w:eastAsia="Times New Roman"/>
          <w:color w:val="222222"/>
        </w:rPr>
        <w:t xml:space="preserve">bring the music to the edge of dissolution. </w:t>
      </w:r>
      <w:r w:rsidR="00A61B8A" w:rsidRPr="00CD36A3">
        <w:rPr>
          <w:rFonts w:eastAsia="Times New Roman"/>
          <w:color w:val="222222"/>
        </w:rPr>
        <w:t xml:space="preserve">A great performance will reveal the music </w:t>
      </w:r>
      <w:r w:rsidR="004F2ABA">
        <w:rPr>
          <w:rFonts w:eastAsia="Times New Roman"/>
          <w:color w:val="222222"/>
        </w:rPr>
        <w:t>no longer,</w:t>
      </w:r>
      <w:r w:rsidR="00A61B8A" w:rsidRPr="00CD36A3">
        <w:rPr>
          <w:rFonts w:eastAsia="Times New Roman"/>
          <w:color w:val="222222"/>
        </w:rPr>
        <w:t xml:space="preserve"> perhaps</w:t>
      </w:r>
      <w:r w:rsidR="004F2ABA">
        <w:rPr>
          <w:rFonts w:eastAsia="Times New Roman"/>
          <w:color w:val="222222"/>
        </w:rPr>
        <w:t>,</w:t>
      </w:r>
      <w:r w:rsidR="00A61B8A" w:rsidRPr="00CD36A3">
        <w:rPr>
          <w:rFonts w:eastAsia="Times New Roman"/>
          <w:color w:val="222222"/>
        </w:rPr>
        <w:t xml:space="preserve"> as </w:t>
      </w:r>
      <w:proofErr w:type="spellStart"/>
      <w:r w:rsidR="00A61B8A" w:rsidRPr="00CD36A3">
        <w:rPr>
          <w:rFonts w:eastAsia="Times New Roman"/>
          <w:color w:val="222222"/>
        </w:rPr>
        <w:t>unperformable</w:t>
      </w:r>
      <w:proofErr w:type="spellEnd"/>
      <w:r w:rsidR="004F2ABA">
        <w:rPr>
          <w:rFonts w:eastAsia="Times New Roman"/>
          <w:color w:val="222222"/>
        </w:rPr>
        <w:t>,</w:t>
      </w:r>
      <w:r>
        <w:rPr>
          <w:rFonts w:eastAsia="Times New Roman"/>
          <w:color w:val="222222"/>
        </w:rPr>
        <w:t xml:space="preserve"> but as impossible. I</w:t>
      </w:r>
      <w:r w:rsidR="00A61B8A" w:rsidRPr="00CD36A3">
        <w:rPr>
          <w:rFonts w:eastAsia="Times New Roman"/>
          <w:color w:val="222222"/>
        </w:rPr>
        <w:t>t will</w:t>
      </w:r>
      <w:r w:rsidR="00D1301F">
        <w:rPr>
          <w:rFonts w:eastAsia="Times New Roman"/>
          <w:color w:val="222222"/>
        </w:rPr>
        <w:t xml:space="preserve"> do that</w:t>
      </w:r>
      <w:r w:rsidR="00A61B8A" w:rsidRPr="00CD36A3">
        <w:rPr>
          <w:rFonts w:eastAsia="Times New Roman"/>
          <w:color w:val="222222"/>
        </w:rPr>
        <w:t xml:space="preserve">, as </w:t>
      </w:r>
      <w:r w:rsidR="00D1301F">
        <w:rPr>
          <w:rFonts w:eastAsia="Times New Roman"/>
          <w:color w:val="222222"/>
        </w:rPr>
        <w:t xml:space="preserve">presumably </w:t>
      </w:r>
      <w:r w:rsidR="00A61B8A" w:rsidRPr="00CD36A3">
        <w:rPr>
          <w:rFonts w:eastAsia="Times New Roman"/>
          <w:color w:val="222222"/>
        </w:rPr>
        <w:t xml:space="preserve">Liszt once did, even as </w:t>
      </w:r>
      <w:r w:rsidR="004F2ABA">
        <w:rPr>
          <w:rFonts w:eastAsia="Times New Roman"/>
          <w:color w:val="222222"/>
        </w:rPr>
        <w:t>it hurtles before our ears.</w:t>
      </w:r>
    </w:p>
    <w:p w:rsidR="00340A7D" w:rsidRPr="00CD36A3" w:rsidRDefault="00340A7D" w:rsidP="00D31ACF">
      <w:pPr>
        <w:spacing w:line="360" w:lineRule="auto"/>
      </w:pPr>
    </w:p>
    <w:sectPr w:rsidR="00340A7D" w:rsidRPr="00CD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E7"/>
    <w:rsid w:val="00015247"/>
    <w:rsid w:val="00026F06"/>
    <w:rsid w:val="000325B2"/>
    <w:rsid w:val="000E0CF6"/>
    <w:rsid w:val="00106A1F"/>
    <w:rsid w:val="00112F76"/>
    <w:rsid w:val="001627F8"/>
    <w:rsid w:val="00164557"/>
    <w:rsid w:val="00176A20"/>
    <w:rsid w:val="00190159"/>
    <w:rsid w:val="00220049"/>
    <w:rsid w:val="002234C1"/>
    <w:rsid w:val="00250F28"/>
    <w:rsid w:val="002A3809"/>
    <w:rsid w:val="00340A7D"/>
    <w:rsid w:val="00373AAC"/>
    <w:rsid w:val="003B7F15"/>
    <w:rsid w:val="00452685"/>
    <w:rsid w:val="00471B2A"/>
    <w:rsid w:val="00492EE4"/>
    <w:rsid w:val="004D3DF2"/>
    <w:rsid w:val="004E54F6"/>
    <w:rsid w:val="004F2ABA"/>
    <w:rsid w:val="004F4C15"/>
    <w:rsid w:val="004F526C"/>
    <w:rsid w:val="00525B8C"/>
    <w:rsid w:val="00557DF8"/>
    <w:rsid w:val="005A133C"/>
    <w:rsid w:val="005B02DC"/>
    <w:rsid w:val="005D6396"/>
    <w:rsid w:val="00636D8B"/>
    <w:rsid w:val="006B3FAB"/>
    <w:rsid w:val="006C743D"/>
    <w:rsid w:val="007362FA"/>
    <w:rsid w:val="00782A16"/>
    <w:rsid w:val="007A45FE"/>
    <w:rsid w:val="007D1E74"/>
    <w:rsid w:val="008109EB"/>
    <w:rsid w:val="0084189B"/>
    <w:rsid w:val="00861795"/>
    <w:rsid w:val="008809A6"/>
    <w:rsid w:val="00904645"/>
    <w:rsid w:val="00986403"/>
    <w:rsid w:val="009D2490"/>
    <w:rsid w:val="00A30739"/>
    <w:rsid w:val="00A61B8A"/>
    <w:rsid w:val="00AE6322"/>
    <w:rsid w:val="00B43CA0"/>
    <w:rsid w:val="00BB3726"/>
    <w:rsid w:val="00BC6377"/>
    <w:rsid w:val="00C01830"/>
    <w:rsid w:val="00C20A66"/>
    <w:rsid w:val="00C716FD"/>
    <w:rsid w:val="00CB514B"/>
    <w:rsid w:val="00CB6AAC"/>
    <w:rsid w:val="00CD36A3"/>
    <w:rsid w:val="00D1301F"/>
    <w:rsid w:val="00D31ACF"/>
    <w:rsid w:val="00D55CD7"/>
    <w:rsid w:val="00D60A13"/>
    <w:rsid w:val="00ED7578"/>
    <w:rsid w:val="00EE04BE"/>
    <w:rsid w:val="00F314BC"/>
    <w:rsid w:val="00F325E0"/>
    <w:rsid w:val="00F43DEB"/>
    <w:rsid w:val="00F723CA"/>
    <w:rsid w:val="00F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772DC-3536-456C-B8FC-EB068897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234">
      <w:bodyDiv w:val="1"/>
      <w:marLeft w:val="0"/>
      <w:marRight w:val="0"/>
      <w:marTop w:val="0"/>
      <w:marBottom w:val="0"/>
      <w:divBdr>
        <w:top w:val="none" w:sz="0" w:space="0" w:color="auto"/>
        <w:left w:val="none" w:sz="0" w:space="0" w:color="auto"/>
        <w:bottom w:val="none" w:sz="0" w:space="0" w:color="auto"/>
        <w:right w:val="none" w:sz="0" w:space="0" w:color="auto"/>
      </w:divBdr>
      <w:divsChild>
        <w:div w:id="473983855">
          <w:marLeft w:val="0"/>
          <w:marRight w:val="0"/>
          <w:marTop w:val="0"/>
          <w:marBottom w:val="0"/>
          <w:divBdr>
            <w:top w:val="none" w:sz="0" w:space="0" w:color="auto"/>
            <w:left w:val="none" w:sz="0" w:space="0" w:color="auto"/>
            <w:bottom w:val="none" w:sz="0" w:space="0" w:color="auto"/>
            <w:right w:val="none" w:sz="0" w:space="0" w:color="auto"/>
          </w:divBdr>
          <w:divsChild>
            <w:div w:id="1502156085">
              <w:marLeft w:val="0"/>
              <w:marRight w:val="0"/>
              <w:marTop w:val="0"/>
              <w:marBottom w:val="0"/>
              <w:divBdr>
                <w:top w:val="none" w:sz="0" w:space="0" w:color="auto"/>
                <w:left w:val="none" w:sz="0" w:space="0" w:color="auto"/>
                <w:bottom w:val="none" w:sz="0" w:space="0" w:color="auto"/>
                <w:right w:val="none" w:sz="0" w:space="0" w:color="auto"/>
              </w:divBdr>
              <w:divsChild>
                <w:div w:id="29377336">
                  <w:marLeft w:val="0"/>
                  <w:marRight w:val="0"/>
                  <w:marTop w:val="0"/>
                  <w:marBottom w:val="0"/>
                  <w:divBdr>
                    <w:top w:val="none" w:sz="0" w:space="0" w:color="auto"/>
                    <w:left w:val="none" w:sz="0" w:space="0" w:color="auto"/>
                    <w:bottom w:val="none" w:sz="0" w:space="0" w:color="auto"/>
                    <w:right w:val="none" w:sz="0" w:space="0" w:color="auto"/>
                  </w:divBdr>
                  <w:divsChild>
                    <w:div w:id="365522284">
                      <w:marLeft w:val="0"/>
                      <w:marRight w:val="0"/>
                      <w:marTop w:val="0"/>
                      <w:marBottom w:val="0"/>
                      <w:divBdr>
                        <w:top w:val="none" w:sz="0" w:space="0" w:color="auto"/>
                        <w:left w:val="none" w:sz="0" w:space="0" w:color="auto"/>
                        <w:bottom w:val="none" w:sz="0" w:space="0" w:color="auto"/>
                        <w:right w:val="none" w:sz="0" w:space="0" w:color="auto"/>
                      </w:divBdr>
                      <w:divsChild>
                        <w:div w:id="1845169627">
                          <w:marLeft w:val="0"/>
                          <w:marRight w:val="0"/>
                          <w:marTop w:val="0"/>
                          <w:marBottom w:val="0"/>
                          <w:divBdr>
                            <w:top w:val="none" w:sz="0" w:space="0" w:color="auto"/>
                            <w:left w:val="none" w:sz="0" w:space="0" w:color="auto"/>
                            <w:bottom w:val="none" w:sz="0" w:space="0" w:color="auto"/>
                            <w:right w:val="none" w:sz="0" w:space="0" w:color="auto"/>
                          </w:divBdr>
                          <w:divsChild>
                            <w:div w:id="759569106">
                              <w:marLeft w:val="0"/>
                              <w:marRight w:val="0"/>
                              <w:marTop w:val="0"/>
                              <w:marBottom w:val="0"/>
                              <w:divBdr>
                                <w:top w:val="none" w:sz="0" w:space="0" w:color="auto"/>
                                <w:left w:val="none" w:sz="0" w:space="0" w:color="auto"/>
                                <w:bottom w:val="none" w:sz="0" w:space="0" w:color="auto"/>
                                <w:right w:val="none" w:sz="0" w:space="0" w:color="auto"/>
                              </w:divBdr>
                              <w:divsChild>
                                <w:div w:id="946157593">
                                  <w:marLeft w:val="0"/>
                                  <w:marRight w:val="0"/>
                                  <w:marTop w:val="0"/>
                                  <w:marBottom w:val="0"/>
                                  <w:divBdr>
                                    <w:top w:val="none" w:sz="0" w:space="0" w:color="auto"/>
                                    <w:left w:val="none" w:sz="0" w:space="0" w:color="auto"/>
                                    <w:bottom w:val="none" w:sz="0" w:space="0" w:color="auto"/>
                                    <w:right w:val="none" w:sz="0" w:space="0" w:color="auto"/>
                                  </w:divBdr>
                                  <w:divsChild>
                                    <w:div w:id="695616952">
                                      <w:marLeft w:val="0"/>
                                      <w:marRight w:val="0"/>
                                      <w:marTop w:val="0"/>
                                      <w:marBottom w:val="0"/>
                                      <w:divBdr>
                                        <w:top w:val="none" w:sz="0" w:space="0" w:color="auto"/>
                                        <w:left w:val="none" w:sz="0" w:space="0" w:color="auto"/>
                                        <w:bottom w:val="none" w:sz="0" w:space="0" w:color="auto"/>
                                        <w:right w:val="none" w:sz="0" w:space="0" w:color="auto"/>
                                      </w:divBdr>
                                      <w:divsChild>
                                        <w:div w:id="1571036153">
                                          <w:marLeft w:val="0"/>
                                          <w:marRight w:val="0"/>
                                          <w:marTop w:val="0"/>
                                          <w:marBottom w:val="0"/>
                                          <w:divBdr>
                                            <w:top w:val="none" w:sz="0" w:space="0" w:color="auto"/>
                                            <w:left w:val="none" w:sz="0" w:space="0" w:color="auto"/>
                                            <w:bottom w:val="none" w:sz="0" w:space="0" w:color="auto"/>
                                            <w:right w:val="none" w:sz="0" w:space="0" w:color="auto"/>
                                          </w:divBdr>
                                          <w:divsChild>
                                            <w:div w:id="116871469">
                                              <w:marLeft w:val="0"/>
                                              <w:marRight w:val="0"/>
                                              <w:marTop w:val="0"/>
                                              <w:marBottom w:val="0"/>
                                              <w:divBdr>
                                                <w:top w:val="none" w:sz="0" w:space="0" w:color="auto"/>
                                                <w:left w:val="none" w:sz="0" w:space="0" w:color="auto"/>
                                                <w:bottom w:val="none" w:sz="0" w:space="0" w:color="auto"/>
                                                <w:right w:val="none" w:sz="0" w:space="0" w:color="auto"/>
                                              </w:divBdr>
                                              <w:divsChild>
                                                <w:div w:id="1646617317">
                                                  <w:marLeft w:val="0"/>
                                                  <w:marRight w:val="0"/>
                                                  <w:marTop w:val="0"/>
                                                  <w:marBottom w:val="0"/>
                                                  <w:divBdr>
                                                    <w:top w:val="none" w:sz="0" w:space="0" w:color="auto"/>
                                                    <w:left w:val="none" w:sz="0" w:space="0" w:color="auto"/>
                                                    <w:bottom w:val="none" w:sz="0" w:space="0" w:color="auto"/>
                                                    <w:right w:val="none" w:sz="0" w:space="0" w:color="auto"/>
                                                  </w:divBdr>
                                                  <w:divsChild>
                                                    <w:div w:id="772821214">
                                                      <w:marLeft w:val="0"/>
                                                      <w:marRight w:val="0"/>
                                                      <w:marTop w:val="0"/>
                                                      <w:marBottom w:val="0"/>
                                                      <w:divBdr>
                                                        <w:top w:val="none" w:sz="0" w:space="0" w:color="auto"/>
                                                        <w:left w:val="none" w:sz="0" w:space="0" w:color="auto"/>
                                                        <w:bottom w:val="none" w:sz="0" w:space="0" w:color="auto"/>
                                                        <w:right w:val="none" w:sz="0" w:space="0" w:color="auto"/>
                                                      </w:divBdr>
                                                      <w:divsChild>
                                                        <w:div w:id="427624923">
                                                          <w:marLeft w:val="0"/>
                                                          <w:marRight w:val="0"/>
                                                          <w:marTop w:val="450"/>
                                                          <w:marBottom w:val="450"/>
                                                          <w:divBdr>
                                                            <w:top w:val="none" w:sz="0" w:space="0" w:color="auto"/>
                                                            <w:left w:val="none" w:sz="0" w:space="0" w:color="auto"/>
                                                            <w:bottom w:val="none" w:sz="0" w:space="0" w:color="auto"/>
                                                            <w:right w:val="none" w:sz="0" w:space="0" w:color="auto"/>
                                                          </w:divBdr>
                                                          <w:divsChild>
                                                            <w:div w:id="335570375">
                                                              <w:marLeft w:val="0"/>
                                                              <w:marRight w:val="0"/>
                                                              <w:marTop w:val="0"/>
                                                              <w:marBottom w:val="0"/>
                                                              <w:divBdr>
                                                                <w:top w:val="none" w:sz="0" w:space="0" w:color="auto"/>
                                                                <w:left w:val="none" w:sz="0" w:space="0" w:color="auto"/>
                                                                <w:bottom w:val="none" w:sz="0" w:space="0" w:color="auto"/>
                                                                <w:right w:val="none" w:sz="0" w:space="0" w:color="auto"/>
                                                              </w:divBdr>
                                                              <w:divsChild>
                                                                <w:div w:id="1895656089">
                                                                  <w:marLeft w:val="0"/>
                                                                  <w:marRight w:val="0"/>
                                                                  <w:marTop w:val="450"/>
                                                                  <w:marBottom w:val="300"/>
                                                                  <w:divBdr>
                                                                    <w:top w:val="single" w:sz="6" w:space="0" w:color="EEEEEE"/>
                                                                    <w:left w:val="single" w:sz="6" w:space="11" w:color="EEEEEE"/>
                                                                    <w:bottom w:val="single" w:sz="6" w:space="0" w:color="EEEEEE"/>
                                                                    <w:right w:val="single" w:sz="6" w:space="11" w:color="EEEEEE"/>
                                                                  </w:divBdr>
                                                                  <w:divsChild>
                                                                    <w:div w:id="1416051028">
                                                                      <w:marLeft w:val="-225"/>
                                                                      <w:marRight w:val="-225"/>
                                                                      <w:marTop w:val="0"/>
                                                                      <w:marBottom w:val="0"/>
                                                                      <w:divBdr>
                                                                        <w:top w:val="none" w:sz="0" w:space="0" w:color="auto"/>
                                                                        <w:left w:val="none" w:sz="0" w:space="0" w:color="auto"/>
                                                                        <w:bottom w:val="none" w:sz="0" w:space="0" w:color="auto"/>
                                                                        <w:right w:val="none" w:sz="0" w:space="0" w:color="auto"/>
                                                                      </w:divBdr>
                                                                      <w:divsChild>
                                                                        <w:div w:id="2126383494">
                                                                          <w:marLeft w:val="-225"/>
                                                                          <w:marRight w:val="-225"/>
                                                                          <w:marTop w:val="0"/>
                                                                          <w:marBottom w:val="0"/>
                                                                          <w:divBdr>
                                                                            <w:top w:val="single" w:sz="6" w:space="11" w:color="EEEEEE"/>
                                                                            <w:left w:val="none" w:sz="0" w:space="0" w:color="auto"/>
                                                                            <w:bottom w:val="none" w:sz="0" w:space="0" w:color="auto"/>
                                                                            <w:right w:val="none" w:sz="0" w:space="0" w:color="auto"/>
                                                                          </w:divBdr>
                                                                          <w:divsChild>
                                                                            <w:div w:id="1704788705">
                                                                              <w:marLeft w:val="0"/>
                                                                              <w:marRight w:val="0"/>
                                                                              <w:marTop w:val="0"/>
                                                                              <w:marBottom w:val="0"/>
                                                                              <w:divBdr>
                                                                                <w:top w:val="none" w:sz="0" w:space="0" w:color="auto"/>
                                                                                <w:left w:val="none" w:sz="0" w:space="0" w:color="auto"/>
                                                                                <w:bottom w:val="none" w:sz="0" w:space="0" w:color="auto"/>
                                                                                <w:right w:val="none" w:sz="0" w:space="0" w:color="auto"/>
                                                                              </w:divBdr>
                                                                              <w:divsChild>
                                                                                <w:div w:id="17180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5</cp:revision>
  <dcterms:created xsi:type="dcterms:W3CDTF">2018-07-10T11:05:00Z</dcterms:created>
  <dcterms:modified xsi:type="dcterms:W3CDTF">2018-09-02T09:43:00Z</dcterms:modified>
</cp:coreProperties>
</file>