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E3" w:rsidRDefault="0060429D" w:rsidP="00056A9E">
      <w:pPr>
        <w:jc w:val="center"/>
        <w:rPr>
          <w:b/>
        </w:rPr>
      </w:pPr>
      <w:bookmarkStart w:id="0" w:name="_GoBack"/>
      <w:bookmarkEnd w:id="0"/>
      <w:r w:rsidRPr="00056A9E">
        <w:rPr>
          <w:b/>
        </w:rPr>
        <w:t xml:space="preserve">For a Few Dollars More: </w:t>
      </w:r>
      <w:r w:rsidR="00CA07CC">
        <w:rPr>
          <w:b/>
        </w:rPr>
        <w:t>Towards a Translocal Mobilities of Labour Activism in Cambodia</w:t>
      </w:r>
    </w:p>
    <w:p w:rsidR="004073EC" w:rsidRPr="004073EC" w:rsidRDefault="00E628BA" w:rsidP="004C1FE9">
      <w:pPr>
        <w:jc w:val="both"/>
        <w:rPr>
          <w:sz w:val="20"/>
          <w:szCs w:val="20"/>
        </w:rPr>
      </w:pPr>
      <w:r>
        <w:rPr>
          <w:sz w:val="20"/>
          <w:szCs w:val="20"/>
        </w:rPr>
        <w:t xml:space="preserve">This paper uses the context of </w:t>
      </w:r>
      <w:r w:rsidR="00D2552D">
        <w:rPr>
          <w:sz w:val="20"/>
          <w:szCs w:val="20"/>
        </w:rPr>
        <w:t>Cambodia’s</w:t>
      </w:r>
      <w:r>
        <w:rPr>
          <w:sz w:val="20"/>
          <w:szCs w:val="20"/>
        </w:rPr>
        <w:t xml:space="preserve"> 2013/14 and</w:t>
      </w:r>
      <w:r w:rsidR="00D2552D">
        <w:rPr>
          <w:sz w:val="20"/>
          <w:szCs w:val="20"/>
        </w:rPr>
        <w:t xml:space="preserve"> 2015 minimum wage campaigns to </w:t>
      </w:r>
      <w:r w:rsidR="00A44AF1">
        <w:rPr>
          <w:sz w:val="20"/>
          <w:szCs w:val="20"/>
        </w:rPr>
        <w:t>demonstrate</w:t>
      </w:r>
      <w:r w:rsidR="00D2552D">
        <w:rPr>
          <w:sz w:val="20"/>
          <w:szCs w:val="20"/>
        </w:rPr>
        <w:t xml:space="preserve"> the translocal</w:t>
      </w:r>
      <w:r w:rsidR="004762D6">
        <w:rPr>
          <w:sz w:val="20"/>
          <w:szCs w:val="20"/>
        </w:rPr>
        <w:t>ly</w:t>
      </w:r>
      <w:r w:rsidR="0041021E">
        <w:rPr>
          <w:sz w:val="20"/>
          <w:szCs w:val="20"/>
        </w:rPr>
        <w:t xml:space="preserve"> rural-urban</w:t>
      </w:r>
      <w:r w:rsidR="00D2552D">
        <w:rPr>
          <w:sz w:val="20"/>
          <w:szCs w:val="20"/>
        </w:rPr>
        <w:t xml:space="preserve"> nature of worker agency and activism within global production networks. In doing so, it first highlights the gendered and hierarchical nature of the Cambodian union movement, emphasising in particular the disjuncture between its thriving, inter-occupational grassroots support and the </w:t>
      </w:r>
      <w:r w:rsidR="0065010C">
        <w:rPr>
          <w:sz w:val="20"/>
          <w:szCs w:val="20"/>
        </w:rPr>
        <w:t xml:space="preserve">male dominated, top down hierarchies of the union leadership. </w:t>
      </w:r>
      <w:r w:rsidR="00C467D9">
        <w:rPr>
          <w:sz w:val="20"/>
          <w:szCs w:val="20"/>
        </w:rPr>
        <w:t>Secondly</w:t>
      </w:r>
      <w:r w:rsidR="0065010C">
        <w:rPr>
          <w:sz w:val="20"/>
          <w:szCs w:val="20"/>
        </w:rPr>
        <w:t>, the author</w:t>
      </w:r>
      <w:r w:rsidR="0043526A">
        <w:rPr>
          <w:sz w:val="20"/>
          <w:szCs w:val="20"/>
        </w:rPr>
        <w:t>s present primary informant testimonies and quantitative figures produced from 13 years of secondary strike data to highlight the key role of agricultural pressures in motivating strike participation. This translocal</w:t>
      </w:r>
      <w:r w:rsidR="009C63EA">
        <w:rPr>
          <w:sz w:val="20"/>
          <w:szCs w:val="20"/>
        </w:rPr>
        <w:t xml:space="preserve"> </w:t>
      </w:r>
      <w:r w:rsidR="0043526A">
        <w:rPr>
          <w:sz w:val="20"/>
          <w:szCs w:val="20"/>
        </w:rPr>
        <w:t xml:space="preserve">perspective on protest is used, finally, to demonstrate how </w:t>
      </w:r>
      <w:r w:rsidR="00517EBB">
        <w:rPr>
          <w:sz w:val="20"/>
          <w:szCs w:val="20"/>
        </w:rPr>
        <w:t>certain</w:t>
      </w:r>
      <w:r w:rsidR="0043526A">
        <w:rPr>
          <w:sz w:val="20"/>
          <w:szCs w:val="20"/>
        </w:rPr>
        <w:t xml:space="preserve"> features of the Cambodian union movement –</w:t>
      </w:r>
      <w:r w:rsidR="00517EBB">
        <w:rPr>
          <w:sz w:val="20"/>
          <w:szCs w:val="20"/>
        </w:rPr>
        <w:t xml:space="preserve"> hierarchy, male predominance and structural disjuncture – are rooted not in abstract norms, but in the everyday mobilities of translocal</w:t>
      </w:r>
      <w:r w:rsidR="00FC3385">
        <w:rPr>
          <w:sz w:val="20"/>
          <w:szCs w:val="20"/>
        </w:rPr>
        <w:t>ly rural-urban</w:t>
      </w:r>
      <w:r w:rsidR="00517EBB">
        <w:rPr>
          <w:sz w:val="20"/>
          <w:szCs w:val="20"/>
        </w:rPr>
        <w:t xml:space="preserve"> livelihoods, which have rendered grassroots activism largely independent of the structures that represent it. </w:t>
      </w:r>
    </w:p>
    <w:p w:rsidR="00F16EBC" w:rsidRPr="00F16EBC" w:rsidRDefault="00F16EBC" w:rsidP="00F16EBC">
      <w:pPr>
        <w:pStyle w:val="ListParagraph"/>
        <w:numPr>
          <w:ilvl w:val="0"/>
          <w:numId w:val="1"/>
        </w:numPr>
        <w:rPr>
          <w:b/>
        </w:rPr>
      </w:pPr>
      <w:r w:rsidRPr="00F16EBC">
        <w:rPr>
          <w:b/>
        </w:rPr>
        <w:t>Introduction</w:t>
      </w:r>
    </w:p>
    <w:p w:rsidR="00A4217F" w:rsidRDefault="00F16EBC" w:rsidP="00062DAB">
      <w:pPr>
        <w:jc w:val="both"/>
        <w:rPr>
          <w:rFonts w:cs="Tahoma"/>
          <w:sz w:val="20"/>
          <w:szCs w:val="20"/>
        </w:rPr>
      </w:pPr>
      <w:r w:rsidRPr="00F16EBC">
        <w:rPr>
          <w:rFonts w:cs="Tahoma"/>
          <w:sz w:val="20"/>
          <w:szCs w:val="20"/>
        </w:rPr>
        <w:t xml:space="preserve">Sparked by the meteoric rise of the garment industry from near non-existence in the early 1990s to the cornerstone of the national economy today, the past </w:t>
      </w:r>
      <w:r w:rsidR="008D48E5">
        <w:rPr>
          <w:rFonts w:cs="Tahoma"/>
          <w:sz w:val="20"/>
          <w:szCs w:val="20"/>
        </w:rPr>
        <w:t>four</w:t>
      </w:r>
      <w:r w:rsidRPr="00F16EBC">
        <w:rPr>
          <w:rFonts w:cs="Tahoma"/>
          <w:sz w:val="20"/>
          <w:szCs w:val="20"/>
        </w:rPr>
        <w:t xml:space="preserve"> years have seen Cambodian social movements enter the international spotlight like never before. </w:t>
      </w:r>
      <w:r w:rsidR="008D48E5">
        <w:rPr>
          <w:rFonts w:cs="Tahoma"/>
          <w:sz w:val="20"/>
          <w:szCs w:val="20"/>
        </w:rPr>
        <w:t xml:space="preserve">Following years of growing unionism, a new wave of coordinated, nationwide strikes </w:t>
      </w:r>
      <w:r w:rsidR="00A4217F">
        <w:rPr>
          <w:rFonts w:cs="Tahoma"/>
          <w:sz w:val="20"/>
          <w:szCs w:val="20"/>
        </w:rPr>
        <w:t xml:space="preserve">demanding a $160 </w:t>
      </w:r>
      <w:r w:rsidR="00FF46AE">
        <w:rPr>
          <w:rFonts w:cs="Tahoma"/>
          <w:sz w:val="20"/>
          <w:szCs w:val="20"/>
        </w:rPr>
        <w:t xml:space="preserve">monthly </w:t>
      </w:r>
      <w:r w:rsidR="00A4217F">
        <w:rPr>
          <w:rFonts w:cs="Tahoma"/>
          <w:sz w:val="20"/>
          <w:szCs w:val="20"/>
        </w:rPr>
        <w:t xml:space="preserve">minimum wage for </w:t>
      </w:r>
      <w:r w:rsidR="008D48E5">
        <w:rPr>
          <w:rFonts w:cs="Tahoma"/>
          <w:sz w:val="20"/>
          <w:szCs w:val="20"/>
        </w:rPr>
        <w:t>garment workers began in late 2013, but was brutally interrupted in January 2014, when police opened fire on protestors in the capital, killing five.</w:t>
      </w:r>
      <w:r w:rsidR="00A4217F">
        <w:rPr>
          <w:rFonts w:cs="Tahoma"/>
          <w:sz w:val="20"/>
          <w:szCs w:val="20"/>
        </w:rPr>
        <w:t xml:space="preserve"> Little momentum was lost, however. Eighteen months later, a </w:t>
      </w:r>
      <w:r w:rsidR="00FF46AE">
        <w:rPr>
          <w:rFonts w:cs="Tahoma"/>
          <w:sz w:val="20"/>
          <w:szCs w:val="20"/>
        </w:rPr>
        <w:t xml:space="preserve">new campaign </w:t>
      </w:r>
      <w:r w:rsidR="00A4217F">
        <w:rPr>
          <w:rFonts w:cs="Tahoma"/>
          <w:sz w:val="20"/>
          <w:szCs w:val="20"/>
        </w:rPr>
        <w:t>saw</w:t>
      </w:r>
      <w:r w:rsidR="00A4217F" w:rsidRPr="00F16EBC">
        <w:rPr>
          <w:rFonts w:cs="Tahoma"/>
          <w:sz w:val="20"/>
          <w:szCs w:val="20"/>
        </w:rPr>
        <w:t xml:space="preserve"> </w:t>
      </w:r>
      <w:r w:rsidRPr="00F16EBC">
        <w:rPr>
          <w:rFonts w:cs="Tahoma"/>
          <w:sz w:val="20"/>
          <w:szCs w:val="20"/>
        </w:rPr>
        <w:t>factory workers, farmers, teachers, and the young unite</w:t>
      </w:r>
      <w:r w:rsidR="008D48E5">
        <w:rPr>
          <w:rFonts w:cs="Tahoma"/>
          <w:sz w:val="20"/>
          <w:szCs w:val="20"/>
        </w:rPr>
        <w:t>d</w:t>
      </w:r>
      <w:r w:rsidRPr="00F16EBC">
        <w:rPr>
          <w:rFonts w:cs="Tahoma"/>
          <w:sz w:val="20"/>
          <w:szCs w:val="20"/>
        </w:rPr>
        <w:t xml:space="preserve"> in support of a $177 minimum wage</w:t>
      </w:r>
      <w:r w:rsidR="00F7785C">
        <w:rPr>
          <w:rFonts w:cs="Tahoma"/>
          <w:sz w:val="20"/>
          <w:szCs w:val="20"/>
        </w:rPr>
        <w:t xml:space="preserve"> for the garment industry</w:t>
      </w:r>
      <w:r w:rsidRPr="00F16EBC">
        <w:rPr>
          <w:rFonts w:cs="Tahoma"/>
          <w:sz w:val="20"/>
          <w:szCs w:val="20"/>
        </w:rPr>
        <w:t xml:space="preserve">, </w:t>
      </w:r>
      <w:r w:rsidR="00A4217F">
        <w:rPr>
          <w:rFonts w:cs="Tahoma"/>
          <w:sz w:val="20"/>
          <w:szCs w:val="20"/>
        </w:rPr>
        <w:t xml:space="preserve">as </w:t>
      </w:r>
      <w:r w:rsidRPr="00F16EBC">
        <w:rPr>
          <w:rFonts w:cs="Tahoma"/>
          <w:sz w:val="20"/>
          <w:szCs w:val="20"/>
        </w:rPr>
        <w:t xml:space="preserve">a nation described as ‘a shattered society’ </w:t>
      </w:r>
      <w:r w:rsidR="00A4217F">
        <w:rPr>
          <w:rFonts w:cs="Tahoma"/>
          <w:sz w:val="20"/>
          <w:szCs w:val="20"/>
        </w:rPr>
        <w:t xml:space="preserve">only two decades earlier </w:t>
      </w:r>
      <w:r w:rsidRPr="00F16EBC">
        <w:rPr>
          <w:rFonts w:cs="Tahoma"/>
          <w:sz w:val="20"/>
          <w:szCs w:val="20"/>
        </w:rPr>
        <w:t xml:space="preserve">(Martin, 1994), </w:t>
      </w:r>
      <w:r w:rsidR="00A4217F">
        <w:rPr>
          <w:rFonts w:cs="Tahoma"/>
          <w:sz w:val="20"/>
          <w:szCs w:val="20"/>
        </w:rPr>
        <w:t>gave</w:t>
      </w:r>
      <w:r w:rsidRPr="00F16EBC">
        <w:rPr>
          <w:rFonts w:cs="Tahoma"/>
          <w:sz w:val="20"/>
          <w:szCs w:val="20"/>
        </w:rPr>
        <w:t xml:space="preserve"> rise to vibrant evidence of its own solidarity. </w:t>
      </w:r>
    </w:p>
    <w:p w:rsidR="00F16EBC" w:rsidRDefault="00385AB3" w:rsidP="00062DAB">
      <w:pPr>
        <w:jc w:val="both"/>
        <w:rPr>
          <w:rFonts w:cs="Tahoma"/>
          <w:sz w:val="20"/>
          <w:szCs w:val="20"/>
        </w:rPr>
      </w:pPr>
      <w:r>
        <w:rPr>
          <w:rFonts w:cs="Tahoma"/>
          <w:sz w:val="20"/>
          <w:szCs w:val="20"/>
        </w:rPr>
        <w:t xml:space="preserve">Despite its egalitarian ethos, </w:t>
      </w:r>
      <w:r w:rsidR="0079681C">
        <w:rPr>
          <w:rFonts w:cs="Tahoma"/>
          <w:sz w:val="20"/>
          <w:szCs w:val="20"/>
        </w:rPr>
        <w:t>though</w:t>
      </w:r>
      <w:r>
        <w:rPr>
          <w:rFonts w:cs="Tahoma"/>
          <w:sz w:val="20"/>
          <w:szCs w:val="20"/>
        </w:rPr>
        <w:t xml:space="preserve">, contemporary activism in Cambodia possesses long embedded structural features that </w:t>
      </w:r>
      <w:r w:rsidR="0079681C">
        <w:rPr>
          <w:rFonts w:cs="Tahoma"/>
          <w:sz w:val="20"/>
          <w:szCs w:val="20"/>
        </w:rPr>
        <w:t>constrain the voice</w:t>
      </w:r>
      <w:r w:rsidR="00627196">
        <w:rPr>
          <w:rFonts w:cs="Tahoma"/>
          <w:sz w:val="20"/>
          <w:szCs w:val="20"/>
        </w:rPr>
        <w:t>s</w:t>
      </w:r>
      <w:r w:rsidR="0079681C">
        <w:rPr>
          <w:rFonts w:cs="Tahoma"/>
          <w:sz w:val="20"/>
          <w:szCs w:val="20"/>
        </w:rPr>
        <w:t xml:space="preserve"> of</w:t>
      </w:r>
      <w:r>
        <w:rPr>
          <w:rFonts w:cs="Tahoma"/>
          <w:sz w:val="20"/>
          <w:szCs w:val="20"/>
        </w:rPr>
        <w:t xml:space="preserve"> certain groups. </w:t>
      </w:r>
      <w:r w:rsidR="00FA5F1B">
        <w:rPr>
          <w:rFonts w:cs="Tahoma"/>
          <w:sz w:val="20"/>
          <w:szCs w:val="20"/>
        </w:rPr>
        <w:t>T</w:t>
      </w:r>
      <w:r w:rsidR="00FA5F1B" w:rsidRPr="00F16EBC">
        <w:rPr>
          <w:rFonts w:cs="Tahoma"/>
          <w:sz w:val="20"/>
          <w:szCs w:val="20"/>
        </w:rPr>
        <w:t xml:space="preserve">he </w:t>
      </w:r>
      <w:r w:rsidR="00627196">
        <w:rPr>
          <w:rFonts w:cs="Tahoma"/>
          <w:sz w:val="20"/>
          <w:szCs w:val="20"/>
        </w:rPr>
        <w:t>emergent</w:t>
      </w:r>
      <w:r w:rsidR="00FA5F1B" w:rsidRPr="00F16EBC">
        <w:rPr>
          <w:rFonts w:cs="Tahoma"/>
          <w:sz w:val="20"/>
          <w:szCs w:val="20"/>
        </w:rPr>
        <w:t xml:space="preserve"> factory-</w:t>
      </w:r>
      <w:r w:rsidR="00FA5F1B">
        <w:rPr>
          <w:rFonts w:cs="Tahoma"/>
          <w:sz w:val="20"/>
          <w:szCs w:val="20"/>
        </w:rPr>
        <w:t>scale</w:t>
      </w:r>
      <w:r w:rsidR="00FA5F1B" w:rsidRPr="00F16EBC">
        <w:rPr>
          <w:rFonts w:cs="Tahoma"/>
          <w:sz w:val="20"/>
          <w:szCs w:val="20"/>
        </w:rPr>
        <w:t xml:space="preserve"> unions of the 1990s have gradually coalesced into a handful of large scale federations,</w:t>
      </w:r>
      <w:r w:rsidR="00FA5F1B">
        <w:rPr>
          <w:rFonts w:cs="Tahoma"/>
          <w:sz w:val="20"/>
          <w:szCs w:val="20"/>
        </w:rPr>
        <w:t xml:space="preserve"> </w:t>
      </w:r>
      <w:r w:rsidR="0079681C">
        <w:rPr>
          <w:rFonts w:cs="Tahoma"/>
          <w:sz w:val="20"/>
          <w:szCs w:val="20"/>
        </w:rPr>
        <w:t>characterized by hierarchy and a lack of responsiveness to grassroots</w:t>
      </w:r>
      <w:r w:rsidR="00062DAB">
        <w:rPr>
          <w:rFonts w:cs="Tahoma"/>
          <w:sz w:val="20"/>
          <w:szCs w:val="20"/>
        </w:rPr>
        <w:t xml:space="preserve"> supporters</w:t>
      </w:r>
      <w:r w:rsidR="00F16EBC" w:rsidRPr="00F16EBC">
        <w:rPr>
          <w:rFonts w:cs="Tahoma"/>
          <w:sz w:val="20"/>
          <w:szCs w:val="20"/>
        </w:rPr>
        <w:t xml:space="preserve">. The result </w:t>
      </w:r>
      <w:r w:rsidR="00627196">
        <w:rPr>
          <w:rFonts w:cs="Tahoma"/>
          <w:sz w:val="20"/>
          <w:szCs w:val="20"/>
        </w:rPr>
        <w:t>is</w:t>
      </w:r>
      <w:r w:rsidR="00F16EBC" w:rsidRPr="00F16EBC">
        <w:rPr>
          <w:rFonts w:cs="Tahoma"/>
          <w:sz w:val="20"/>
          <w:szCs w:val="20"/>
        </w:rPr>
        <w:t xml:space="preserve"> an organized labour movement which is at once bottom up and top down; grown and enthusiastically supported by workers, but lacking dialogue between leadersh</w:t>
      </w:r>
      <w:r w:rsidR="008D48E5">
        <w:rPr>
          <w:rFonts w:cs="Tahoma"/>
          <w:sz w:val="20"/>
          <w:szCs w:val="20"/>
        </w:rPr>
        <w:t>ip and membership.</w:t>
      </w:r>
      <w:r w:rsidR="003F3F3D">
        <w:rPr>
          <w:rFonts w:cs="Tahoma"/>
          <w:sz w:val="20"/>
          <w:szCs w:val="20"/>
        </w:rPr>
        <w:t xml:space="preserve"> The collective agency of this overwhelmingly female labour force is therefore sustained and constrained by complex translocal relationships rooted in non-union structures such families,</w:t>
      </w:r>
      <w:r w:rsidR="00583F3C">
        <w:rPr>
          <w:rFonts w:cs="Tahoma"/>
          <w:sz w:val="20"/>
          <w:szCs w:val="20"/>
        </w:rPr>
        <w:t xml:space="preserve"> social networks and the household economy.</w:t>
      </w:r>
    </w:p>
    <w:p w:rsidR="00597B39" w:rsidRDefault="00A655C8" w:rsidP="00062DAB">
      <w:pPr>
        <w:jc w:val="both"/>
        <w:rPr>
          <w:rFonts w:cs="Tahoma"/>
          <w:sz w:val="20"/>
          <w:szCs w:val="20"/>
        </w:rPr>
      </w:pPr>
      <w:r>
        <w:rPr>
          <w:rFonts w:cs="Tahoma"/>
          <w:sz w:val="20"/>
          <w:szCs w:val="20"/>
        </w:rPr>
        <w:t>Evidence of s</w:t>
      </w:r>
      <w:r w:rsidR="0079681C">
        <w:rPr>
          <w:rFonts w:cs="Tahoma"/>
          <w:sz w:val="20"/>
          <w:szCs w:val="20"/>
        </w:rPr>
        <w:t>imilar disjunctures</w:t>
      </w:r>
      <w:r w:rsidR="00FA5F1B">
        <w:rPr>
          <w:rFonts w:cs="Tahoma"/>
          <w:sz w:val="20"/>
          <w:szCs w:val="20"/>
        </w:rPr>
        <w:t xml:space="preserve"> between </w:t>
      </w:r>
      <w:r w:rsidR="00AF78D2">
        <w:rPr>
          <w:rFonts w:cs="Tahoma"/>
          <w:sz w:val="20"/>
          <w:szCs w:val="20"/>
        </w:rPr>
        <w:t xml:space="preserve">thriving informal </w:t>
      </w:r>
      <w:r w:rsidR="00147DC6" w:rsidRPr="007C0279">
        <w:rPr>
          <w:rFonts w:cs="Tahoma"/>
          <w:sz w:val="20"/>
          <w:szCs w:val="20"/>
        </w:rPr>
        <w:t xml:space="preserve">activism and </w:t>
      </w:r>
      <w:r>
        <w:rPr>
          <w:rFonts w:cs="Tahoma"/>
          <w:sz w:val="20"/>
          <w:szCs w:val="20"/>
        </w:rPr>
        <w:t xml:space="preserve">uncommunicative </w:t>
      </w:r>
      <w:r w:rsidR="00AF78D2">
        <w:rPr>
          <w:rFonts w:cs="Tahoma"/>
          <w:sz w:val="20"/>
          <w:szCs w:val="20"/>
        </w:rPr>
        <w:t>formal</w:t>
      </w:r>
      <w:r>
        <w:rPr>
          <w:rFonts w:cs="Tahoma"/>
          <w:sz w:val="20"/>
          <w:szCs w:val="20"/>
        </w:rPr>
        <w:t xml:space="preserve"> hierarchies – </w:t>
      </w:r>
      <w:r w:rsidR="00A91BEF" w:rsidRPr="007C0279">
        <w:rPr>
          <w:rFonts w:cs="Tahoma"/>
          <w:sz w:val="20"/>
          <w:szCs w:val="20"/>
        </w:rPr>
        <w:t xml:space="preserve">both in Southeast Asia </w:t>
      </w:r>
      <w:r w:rsidR="00C46F50" w:rsidRPr="007C0279">
        <w:rPr>
          <w:rFonts w:cs="Tahoma"/>
          <w:sz w:val="20"/>
          <w:szCs w:val="20"/>
        </w:rPr>
        <w:t>(</w:t>
      </w:r>
      <w:r w:rsidR="00E77D31" w:rsidRPr="007C0279">
        <w:rPr>
          <w:rFonts w:cs="Tahoma"/>
          <w:sz w:val="20"/>
          <w:szCs w:val="20"/>
        </w:rPr>
        <w:t xml:space="preserve">Brown and Ayudhya, 2013; </w:t>
      </w:r>
      <w:r w:rsidR="009E02AF" w:rsidRPr="007C0279">
        <w:rPr>
          <w:rFonts w:cs="Tahoma"/>
          <w:sz w:val="20"/>
          <w:szCs w:val="20"/>
        </w:rPr>
        <w:t xml:space="preserve">Mills, </w:t>
      </w:r>
      <w:r w:rsidR="00E77D31" w:rsidRPr="007C0279">
        <w:rPr>
          <w:rFonts w:cs="Tahoma"/>
          <w:sz w:val="20"/>
          <w:szCs w:val="20"/>
        </w:rPr>
        <w:t xml:space="preserve">2012; </w:t>
      </w:r>
      <w:r w:rsidR="009E02AF" w:rsidRPr="007C0279">
        <w:rPr>
          <w:rFonts w:cs="Tahoma"/>
          <w:sz w:val="20"/>
          <w:szCs w:val="20"/>
        </w:rPr>
        <w:t>2008; 2005</w:t>
      </w:r>
      <w:r w:rsidR="00C46F50" w:rsidRPr="007C0279">
        <w:rPr>
          <w:rFonts w:cs="Tahoma"/>
          <w:sz w:val="20"/>
          <w:szCs w:val="20"/>
        </w:rPr>
        <w:t xml:space="preserve">) </w:t>
      </w:r>
      <w:r w:rsidR="00A91BEF" w:rsidRPr="007C0279">
        <w:rPr>
          <w:rFonts w:cs="Tahoma"/>
          <w:sz w:val="20"/>
          <w:szCs w:val="20"/>
        </w:rPr>
        <w:t>and elsewhere</w:t>
      </w:r>
      <w:r w:rsidR="00C46F50" w:rsidRPr="007C0279">
        <w:rPr>
          <w:rFonts w:cs="Tahoma"/>
          <w:sz w:val="20"/>
          <w:szCs w:val="20"/>
        </w:rPr>
        <w:t xml:space="preserve"> (</w:t>
      </w:r>
      <w:r w:rsidR="00D1127E" w:rsidRPr="007C0279">
        <w:rPr>
          <w:rFonts w:cs="Tahoma"/>
          <w:sz w:val="20"/>
          <w:szCs w:val="20"/>
        </w:rPr>
        <w:t>Barrientos, 2013; Wad, 2013</w:t>
      </w:r>
      <w:r>
        <w:rPr>
          <w:rFonts w:cs="Tahoma"/>
          <w:sz w:val="20"/>
          <w:szCs w:val="20"/>
        </w:rPr>
        <w:t>) –</w:t>
      </w:r>
      <w:r w:rsidR="00AF78D2">
        <w:rPr>
          <w:rFonts w:cs="Tahoma"/>
          <w:sz w:val="20"/>
          <w:szCs w:val="20"/>
        </w:rPr>
        <w:t xml:space="preserve"> has</w:t>
      </w:r>
      <w:r>
        <w:rPr>
          <w:rFonts w:cs="Tahoma"/>
          <w:sz w:val="20"/>
          <w:szCs w:val="20"/>
        </w:rPr>
        <w:t xml:space="preserve"> led to </w:t>
      </w:r>
      <w:r w:rsidR="0021761A" w:rsidRPr="007C0279">
        <w:rPr>
          <w:rFonts w:cs="Tahoma"/>
          <w:sz w:val="20"/>
          <w:szCs w:val="20"/>
        </w:rPr>
        <w:t xml:space="preserve">a growing </w:t>
      </w:r>
      <w:r w:rsidR="00624A01" w:rsidRPr="007C0279">
        <w:rPr>
          <w:rFonts w:cs="Tahoma"/>
          <w:sz w:val="20"/>
          <w:szCs w:val="20"/>
        </w:rPr>
        <w:t xml:space="preserve">interest in </w:t>
      </w:r>
      <w:r w:rsidR="007F1B7B" w:rsidRPr="007C0279">
        <w:rPr>
          <w:rFonts w:cs="Tahoma"/>
          <w:sz w:val="20"/>
          <w:szCs w:val="20"/>
        </w:rPr>
        <w:t xml:space="preserve">the concept of </w:t>
      </w:r>
      <w:r w:rsidR="00624A01" w:rsidRPr="007C0279">
        <w:rPr>
          <w:rFonts w:cs="Tahoma"/>
          <w:sz w:val="20"/>
          <w:szCs w:val="20"/>
        </w:rPr>
        <w:t>‘</w:t>
      </w:r>
      <w:r w:rsidR="0021761A" w:rsidRPr="007C0279">
        <w:rPr>
          <w:rFonts w:cs="Tahoma"/>
          <w:sz w:val="20"/>
          <w:szCs w:val="20"/>
        </w:rPr>
        <w:t>horizontal agency</w:t>
      </w:r>
      <w:r w:rsidR="007F1B7B" w:rsidRPr="007C0279">
        <w:rPr>
          <w:rFonts w:cs="Tahoma"/>
          <w:sz w:val="20"/>
          <w:szCs w:val="20"/>
        </w:rPr>
        <w:t xml:space="preserve">’ </w:t>
      </w:r>
      <w:r>
        <w:rPr>
          <w:rFonts w:cs="Tahoma"/>
          <w:sz w:val="20"/>
          <w:szCs w:val="20"/>
        </w:rPr>
        <w:t>in</w:t>
      </w:r>
      <w:r w:rsidR="007F1B7B" w:rsidRPr="007C0279">
        <w:rPr>
          <w:rFonts w:cs="Tahoma"/>
          <w:sz w:val="20"/>
          <w:szCs w:val="20"/>
        </w:rPr>
        <w:t xml:space="preserve"> </w:t>
      </w:r>
      <w:r w:rsidR="0021761A" w:rsidRPr="007C0279">
        <w:rPr>
          <w:rFonts w:cs="Tahoma"/>
          <w:sz w:val="20"/>
          <w:szCs w:val="20"/>
        </w:rPr>
        <w:t>global production networks</w:t>
      </w:r>
      <w:r>
        <w:rPr>
          <w:rFonts w:cs="Tahoma"/>
          <w:sz w:val="20"/>
          <w:szCs w:val="20"/>
        </w:rPr>
        <w:t xml:space="preserve"> (Nielsen and Pritchard, 2009)</w:t>
      </w:r>
      <w:r w:rsidR="00062DAB">
        <w:rPr>
          <w:rFonts w:cs="Tahoma"/>
          <w:sz w:val="20"/>
          <w:szCs w:val="20"/>
        </w:rPr>
        <w:t xml:space="preserve"> and in particular how it intersects with vertical structures of representation (Coe and Hess, 2013). </w:t>
      </w:r>
      <w:r w:rsidR="0021761A" w:rsidRPr="007C0279">
        <w:rPr>
          <w:rFonts w:cs="Tahoma"/>
          <w:sz w:val="20"/>
          <w:szCs w:val="20"/>
        </w:rPr>
        <w:t xml:space="preserve">However, such analyses </w:t>
      </w:r>
      <w:r w:rsidR="0012649A">
        <w:rPr>
          <w:rFonts w:cs="Tahoma"/>
          <w:sz w:val="20"/>
          <w:szCs w:val="20"/>
        </w:rPr>
        <w:t xml:space="preserve">have </w:t>
      </w:r>
      <w:r w:rsidR="00B2764E">
        <w:rPr>
          <w:rFonts w:cs="Tahoma"/>
          <w:sz w:val="20"/>
          <w:szCs w:val="20"/>
        </w:rPr>
        <w:t>adopted</w:t>
      </w:r>
      <w:r w:rsidR="0012649A">
        <w:rPr>
          <w:rFonts w:cs="Tahoma"/>
          <w:sz w:val="20"/>
          <w:szCs w:val="20"/>
        </w:rPr>
        <w:t xml:space="preserve"> largely immobile</w:t>
      </w:r>
      <w:r w:rsidR="00B2764E">
        <w:rPr>
          <w:rFonts w:cs="Tahoma"/>
          <w:sz w:val="20"/>
          <w:szCs w:val="20"/>
        </w:rPr>
        <w:t xml:space="preserve"> foci</w:t>
      </w:r>
      <w:r w:rsidR="0012649A">
        <w:rPr>
          <w:rFonts w:cs="Tahoma"/>
          <w:sz w:val="20"/>
          <w:szCs w:val="20"/>
        </w:rPr>
        <w:t>, failing</w:t>
      </w:r>
      <w:r w:rsidR="0021761A" w:rsidRPr="007C0279">
        <w:rPr>
          <w:rFonts w:cs="Tahoma"/>
          <w:sz w:val="20"/>
          <w:szCs w:val="20"/>
        </w:rPr>
        <w:t xml:space="preserve"> to </w:t>
      </w:r>
      <w:r w:rsidR="00EC2F03">
        <w:rPr>
          <w:rFonts w:cs="Tahoma"/>
          <w:sz w:val="20"/>
          <w:szCs w:val="20"/>
        </w:rPr>
        <w:t>fully</w:t>
      </w:r>
      <w:r w:rsidR="0021761A" w:rsidRPr="007C0279">
        <w:rPr>
          <w:rFonts w:cs="Tahoma"/>
          <w:sz w:val="20"/>
          <w:szCs w:val="20"/>
        </w:rPr>
        <w:t xml:space="preserve"> r</w:t>
      </w:r>
      <w:r>
        <w:rPr>
          <w:rFonts w:cs="Tahoma"/>
          <w:sz w:val="20"/>
          <w:szCs w:val="20"/>
        </w:rPr>
        <w:t>eflect the translocal nature of pressures and incentives</w:t>
      </w:r>
      <w:r w:rsidR="0021761A" w:rsidRPr="007C0279">
        <w:rPr>
          <w:rFonts w:cs="Tahoma"/>
          <w:sz w:val="20"/>
          <w:szCs w:val="20"/>
        </w:rPr>
        <w:t xml:space="preserve"> in the developing world. </w:t>
      </w:r>
      <w:r w:rsidR="00B2764E">
        <w:rPr>
          <w:rFonts w:cs="Tahoma"/>
          <w:sz w:val="20"/>
          <w:szCs w:val="20"/>
        </w:rPr>
        <w:t>Cyclical mobility, communication flows of money and goods mean that w</w:t>
      </w:r>
      <w:r w:rsidR="0012649A">
        <w:rPr>
          <w:rFonts w:cs="Tahoma"/>
          <w:sz w:val="20"/>
          <w:szCs w:val="20"/>
        </w:rPr>
        <w:t>orkers</w:t>
      </w:r>
      <w:r w:rsidR="00B2764E">
        <w:rPr>
          <w:rFonts w:cs="Tahoma"/>
          <w:sz w:val="20"/>
          <w:szCs w:val="20"/>
        </w:rPr>
        <w:t>’</w:t>
      </w:r>
      <w:r w:rsidR="0012649A">
        <w:rPr>
          <w:rFonts w:cs="Tahoma"/>
          <w:sz w:val="20"/>
          <w:szCs w:val="20"/>
        </w:rPr>
        <w:t xml:space="preserve"> </w:t>
      </w:r>
      <w:r w:rsidR="003F3F3D">
        <w:rPr>
          <w:rFonts w:cs="Tahoma"/>
          <w:sz w:val="20"/>
          <w:szCs w:val="20"/>
        </w:rPr>
        <w:t xml:space="preserve">– and especially women’s – </w:t>
      </w:r>
      <w:r w:rsidR="0012649A">
        <w:rPr>
          <w:rFonts w:cs="Tahoma"/>
          <w:sz w:val="20"/>
          <w:szCs w:val="20"/>
        </w:rPr>
        <w:t xml:space="preserve">livelihoods </w:t>
      </w:r>
      <w:r w:rsidR="00444E70">
        <w:rPr>
          <w:rFonts w:cs="Tahoma"/>
          <w:sz w:val="20"/>
          <w:szCs w:val="20"/>
        </w:rPr>
        <w:t xml:space="preserve">are determined as much by the livelihoods of their rural sender households </w:t>
      </w:r>
      <w:r w:rsidR="0012649A">
        <w:rPr>
          <w:rFonts w:cs="Tahoma"/>
          <w:sz w:val="20"/>
          <w:szCs w:val="20"/>
        </w:rPr>
        <w:t>as their urban wages</w:t>
      </w:r>
      <w:r w:rsidR="00B2764E">
        <w:rPr>
          <w:rFonts w:cs="Tahoma"/>
          <w:sz w:val="20"/>
          <w:szCs w:val="20"/>
        </w:rPr>
        <w:t xml:space="preserve">, yet the role these linkages play in activism is </w:t>
      </w:r>
      <w:r w:rsidR="00597B39" w:rsidRPr="007C0279">
        <w:rPr>
          <w:rFonts w:cs="Tahoma"/>
          <w:sz w:val="20"/>
          <w:szCs w:val="20"/>
        </w:rPr>
        <w:t>significantly underexplored.</w:t>
      </w:r>
    </w:p>
    <w:p w:rsidR="00615EFE" w:rsidRDefault="00597B39" w:rsidP="00062DAB">
      <w:pPr>
        <w:jc w:val="both"/>
        <w:rPr>
          <w:rFonts w:cs="Tahoma"/>
          <w:sz w:val="20"/>
          <w:szCs w:val="20"/>
        </w:rPr>
      </w:pPr>
      <w:r>
        <w:rPr>
          <w:rFonts w:cs="Tahoma"/>
          <w:sz w:val="20"/>
          <w:szCs w:val="20"/>
        </w:rPr>
        <w:t>In view of</w:t>
      </w:r>
      <w:r w:rsidR="00F26BC0">
        <w:rPr>
          <w:rFonts w:cs="Tahoma"/>
          <w:sz w:val="20"/>
          <w:szCs w:val="20"/>
        </w:rPr>
        <w:t xml:space="preserve"> this lacuna, this paper offers a translocal perspective on labour activism in Cambodia. Using </w:t>
      </w:r>
      <w:r w:rsidR="00FA5F1B">
        <w:rPr>
          <w:rFonts w:cs="Tahoma"/>
          <w:sz w:val="20"/>
          <w:szCs w:val="20"/>
        </w:rPr>
        <w:t xml:space="preserve">a combination of rural and </w:t>
      </w:r>
      <w:r w:rsidR="00F26BC0">
        <w:rPr>
          <w:rFonts w:cs="Tahoma"/>
          <w:sz w:val="20"/>
          <w:szCs w:val="20"/>
        </w:rPr>
        <w:t xml:space="preserve">urban interviews and focus groups conducted both prior to and during the 2015 nationwide $177 campaign, it </w:t>
      </w:r>
      <w:r w:rsidR="009E02AF">
        <w:rPr>
          <w:rFonts w:cs="Tahoma"/>
          <w:sz w:val="20"/>
          <w:szCs w:val="20"/>
        </w:rPr>
        <w:t>uses informant testimonies from the garment sector and other unionized sectors to explore the gendered and hierarchical nature of labour activism in Cambodia</w:t>
      </w:r>
      <w:r w:rsidR="00164FFB">
        <w:rPr>
          <w:rFonts w:cs="Tahoma"/>
          <w:sz w:val="20"/>
          <w:szCs w:val="20"/>
        </w:rPr>
        <w:t xml:space="preserve">. Secondly, it </w:t>
      </w:r>
      <w:r w:rsidR="000E4E12">
        <w:rPr>
          <w:rFonts w:cs="Tahoma"/>
          <w:sz w:val="20"/>
          <w:szCs w:val="20"/>
        </w:rPr>
        <w:t xml:space="preserve">extends the examination of these norms beyond unions themselves, to demonstrate how </w:t>
      </w:r>
      <w:r w:rsidR="00483193">
        <w:rPr>
          <w:rFonts w:cs="Tahoma"/>
          <w:sz w:val="20"/>
          <w:szCs w:val="20"/>
        </w:rPr>
        <w:t xml:space="preserve">the translocal nature of migrant work </w:t>
      </w:r>
      <w:r w:rsidR="00615EFE">
        <w:rPr>
          <w:rFonts w:cs="Tahoma"/>
          <w:sz w:val="20"/>
          <w:szCs w:val="20"/>
        </w:rPr>
        <w:t xml:space="preserve">renders both chronic and acute </w:t>
      </w:r>
      <w:r w:rsidR="00483193">
        <w:rPr>
          <w:rFonts w:cs="Tahoma"/>
          <w:sz w:val="20"/>
          <w:szCs w:val="20"/>
        </w:rPr>
        <w:t xml:space="preserve">rural pressures key </w:t>
      </w:r>
      <w:r w:rsidR="00615EFE">
        <w:rPr>
          <w:rFonts w:cs="Tahoma"/>
          <w:sz w:val="20"/>
          <w:szCs w:val="20"/>
        </w:rPr>
        <w:t>to</w:t>
      </w:r>
      <w:r w:rsidR="00483193">
        <w:rPr>
          <w:rFonts w:cs="Tahoma"/>
          <w:sz w:val="20"/>
          <w:szCs w:val="20"/>
        </w:rPr>
        <w:t xml:space="preserve"> </w:t>
      </w:r>
      <w:r w:rsidR="00615EFE">
        <w:rPr>
          <w:rFonts w:cs="Tahoma"/>
          <w:sz w:val="20"/>
          <w:szCs w:val="20"/>
        </w:rPr>
        <w:t xml:space="preserve">determining </w:t>
      </w:r>
      <w:r w:rsidR="00483193">
        <w:rPr>
          <w:rFonts w:cs="Tahoma"/>
          <w:sz w:val="20"/>
          <w:szCs w:val="20"/>
        </w:rPr>
        <w:t>the strength and volume of activism in the garment sector</w:t>
      </w:r>
      <w:r w:rsidR="00615EFE">
        <w:rPr>
          <w:rFonts w:cs="Tahoma"/>
          <w:sz w:val="20"/>
          <w:szCs w:val="20"/>
        </w:rPr>
        <w:t xml:space="preserve">. Finally, it </w:t>
      </w:r>
      <w:r w:rsidR="00615EFE">
        <w:rPr>
          <w:rFonts w:cs="Tahoma"/>
          <w:sz w:val="20"/>
          <w:szCs w:val="20"/>
        </w:rPr>
        <w:lastRenderedPageBreak/>
        <w:t xml:space="preserve">highlights how translocal obligations also play a role in determining the </w:t>
      </w:r>
      <w:r w:rsidR="00FA5F1B">
        <w:rPr>
          <w:rFonts w:cs="Tahoma"/>
          <w:sz w:val="20"/>
          <w:szCs w:val="20"/>
        </w:rPr>
        <w:t xml:space="preserve">specific </w:t>
      </w:r>
      <w:r w:rsidR="00615EFE">
        <w:rPr>
          <w:rFonts w:cs="Tahoma"/>
          <w:sz w:val="20"/>
          <w:szCs w:val="20"/>
        </w:rPr>
        <w:t xml:space="preserve">form of activism, encouraging the development of inter-occupational horizontal linkages at the expense of progression within vertical union structures. </w:t>
      </w:r>
    </w:p>
    <w:p w:rsidR="00F67730" w:rsidRPr="000A43EF" w:rsidRDefault="00B954A4" w:rsidP="000A43EF">
      <w:pPr>
        <w:pStyle w:val="ListParagraph"/>
        <w:numPr>
          <w:ilvl w:val="0"/>
          <w:numId w:val="1"/>
        </w:numPr>
        <w:spacing w:line="240" w:lineRule="auto"/>
        <w:jc w:val="both"/>
        <w:rPr>
          <w:b/>
        </w:rPr>
      </w:pPr>
      <w:r>
        <w:rPr>
          <w:b/>
        </w:rPr>
        <w:t>Framing the Translocal Mobilities of Protest</w:t>
      </w:r>
    </w:p>
    <w:p w:rsidR="003C7611" w:rsidRDefault="003C7611" w:rsidP="00517EBB">
      <w:pPr>
        <w:jc w:val="both"/>
        <w:rPr>
          <w:sz w:val="20"/>
          <w:szCs w:val="20"/>
        </w:rPr>
      </w:pPr>
      <w:r w:rsidRPr="00BE3B06">
        <w:rPr>
          <w:sz w:val="20"/>
          <w:szCs w:val="20"/>
        </w:rPr>
        <w:t>In recent decades, processes of globalisation have transformed both local and global economies, drawing millions of people in the Global South into the industrial sector. Geographers have attempted to understand this by focusing on Global Production Networks (GPNs) as a means of ‘interpreting the complex spatiality of power relations’ that govern people’s interactions with these economic processes (Cumbers et al. 2008:371).  However, the GPN literature has been criticised</w:t>
      </w:r>
      <w:r w:rsidR="006552FC" w:rsidRPr="00BE3B06">
        <w:rPr>
          <w:sz w:val="20"/>
          <w:szCs w:val="20"/>
        </w:rPr>
        <w:t xml:space="preserve"> for a ‘top-down’ (Cumbers, Helm</w:t>
      </w:r>
      <w:r w:rsidRPr="00BE3B06">
        <w:rPr>
          <w:sz w:val="20"/>
          <w:szCs w:val="20"/>
        </w:rPr>
        <w:t>s and Swanson 2010:51), ‘firm/capital-cen</w:t>
      </w:r>
      <w:r w:rsidR="00BE3B06" w:rsidRPr="00BE3B06">
        <w:rPr>
          <w:sz w:val="20"/>
          <w:szCs w:val="20"/>
        </w:rPr>
        <w:t>tric approach’ (Coe and Jordhus-Lier, 2011</w:t>
      </w:r>
      <w:r w:rsidRPr="00BE3B06">
        <w:rPr>
          <w:sz w:val="20"/>
          <w:szCs w:val="20"/>
        </w:rPr>
        <w:t xml:space="preserve">: 221) that has remained ‘largely silent’ (Coe and Hess 2013:5) on </w:t>
      </w:r>
      <w:r w:rsidRPr="00BE3B06">
        <w:rPr>
          <w:bCs/>
          <w:sz w:val="20"/>
          <w:szCs w:val="20"/>
        </w:rPr>
        <w:t>how workers actively participate in shaping these multi-scalar economic systems</w:t>
      </w:r>
      <w:r w:rsidRPr="00BE3B06">
        <w:rPr>
          <w:sz w:val="20"/>
          <w:szCs w:val="20"/>
        </w:rPr>
        <w:t xml:space="preserve"> (Carswell &amp; De Neve 2013; Coe 2012).</w:t>
      </w:r>
      <w:r w:rsidRPr="002619DF">
        <w:rPr>
          <w:sz w:val="20"/>
          <w:szCs w:val="20"/>
        </w:rPr>
        <w:t xml:space="preserve">  </w:t>
      </w:r>
    </w:p>
    <w:p w:rsidR="00F67730" w:rsidRPr="009B092F" w:rsidRDefault="00F67730" w:rsidP="00517EBB">
      <w:pPr>
        <w:jc w:val="both"/>
        <w:rPr>
          <w:sz w:val="20"/>
          <w:szCs w:val="20"/>
        </w:rPr>
      </w:pPr>
      <w:r w:rsidRPr="009B092F">
        <w:rPr>
          <w:sz w:val="20"/>
          <w:szCs w:val="20"/>
        </w:rPr>
        <w:t xml:space="preserve">Recent efforts to bring actors – such as unions, communities and workers themselves – back into the study of </w:t>
      </w:r>
      <w:r>
        <w:rPr>
          <w:sz w:val="20"/>
          <w:szCs w:val="20"/>
        </w:rPr>
        <w:t>GPNs</w:t>
      </w:r>
      <w:r w:rsidRPr="009B092F">
        <w:rPr>
          <w:sz w:val="20"/>
          <w:szCs w:val="20"/>
        </w:rPr>
        <w:t xml:space="preserve"> have </w:t>
      </w:r>
      <w:r>
        <w:rPr>
          <w:sz w:val="20"/>
          <w:szCs w:val="20"/>
        </w:rPr>
        <w:t>helped to explain</w:t>
      </w:r>
      <w:r w:rsidRPr="009B092F">
        <w:rPr>
          <w:sz w:val="20"/>
          <w:szCs w:val="20"/>
        </w:rPr>
        <w:t xml:space="preserve"> Southeast Asia’s contemporary develop</w:t>
      </w:r>
      <w:r w:rsidR="00BE3B06">
        <w:rPr>
          <w:sz w:val="20"/>
          <w:szCs w:val="20"/>
        </w:rPr>
        <w:t>ment (Coe and Jordhus-Lier, 2011; Nielsen and Pritchard, 2009</w:t>
      </w:r>
      <w:r w:rsidRPr="009B092F">
        <w:rPr>
          <w:sz w:val="20"/>
          <w:szCs w:val="20"/>
        </w:rPr>
        <w:t xml:space="preserve">; Nadvi, 2008), highlighting </w:t>
      </w:r>
      <w:r w:rsidR="00062DAB">
        <w:rPr>
          <w:sz w:val="20"/>
          <w:szCs w:val="20"/>
        </w:rPr>
        <w:t xml:space="preserve">in particular </w:t>
      </w:r>
      <w:r w:rsidRPr="009B092F">
        <w:rPr>
          <w:sz w:val="20"/>
          <w:szCs w:val="20"/>
        </w:rPr>
        <w:t>the role of worker agency on economic systems (Lier,</w:t>
      </w:r>
      <w:r w:rsidR="00AD1F43">
        <w:rPr>
          <w:sz w:val="20"/>
          <w:szCs w:val="20"/>
        </w:rPr>
        <w:t xml:space="preserve"> 2007). However, they have focu</w:t>
      </w:r>
      <w:r w:rsidRPr="009B092F">
        <w:rPr>
          <w:sz w:val="20"/>
          <w:szCs w:val="20"/>
        </w:rPr>
        <w:t>sed overwhelmingly on colle</w:t>
      </w:r>
      <w:r w:rsidR="008A625C">
        <w:rPr>
          <w:sz w:val="20"/>
          <w:szCs w:val="20"/>
        </w:rPr>
        <w:t>ctive agency (Carswell and De N</w:t>
      </w:r>
      <w:r w:rsidRPr="009B092F">
        <w:rPr>
          <w:sz w:val="20"/>
          <w:szCs w:val="20"/>
        </w:rPr>
        <w:t xml:space="preserve">eve, 2013), thereby neglecting the agency of individual workers and failing to consider the agency of workers on each other (Rogaly, 2009). As Nielsen and Pritchard (2010) argue, this means that so far only ‘vertical’ agency </w:t>
      </w:r>
      <w:r w:rsidR="00B06268">
        <w:rPr>
          <w:sz w:val="20"/>
          <w:szCs w:val="20"/>
        </w:rPr>
        <w:t xml:space="preserve">– i.e. top down or bottom up agency – </w:t>
      </w:r>
      <w:r w:rsidRPr="009B092F">
        <w:rPr>
          <w:sz w:val="20"/>
          <w:szCs w:val="20"/>
        </w:rPr>
        <w:t xml:space="preserve">has been explored, at the expense of ‘horizontal’ agency, </w:t>
      </w:r>
      <w:r w:rsidR="00B06268">
        <w:rPr>
          <w:sz w:val="20"/>
          <w:szCs w:val="20"/>
        </w:rPr>
        <w:t>enacted by peers upon e</w:t>
      </w:r>
      <w:r w:rsidR="00610EC3">
        <w:rPr>
          <w:sz w:val="20"/>
          <w:szCs w:val="20"/>
        </w:rPr>
        <w:t xml:space="preserve">ach other. The result has been </w:t>
      </w:r>
      <w:r w:rsidRPr="009B092F">
        <w:rPr>
          <w:sz w:val="20"/>
          <w:szCs w:val="20"/>
        </w:rPr>
        <w:t>a poor understanding of why some groups – most notably women – are significantly underrepresented in labour movements.</w:t>
      </w:r>
    </w:p>
    <w:p w:rsidR="00F67730" w:rsidRPr="009B092F" w:rsidRDefault="00F67730" w:rsidP="00517EBB">
      <w:pPr>
        <w:jc w:val="both"/>
        <w:rPr>
          <w:sz w:val="20"/>
          <w:szCs w:val="20"/>
        </w:rPr>
      </w:pPr>
      <w:r w:rsidRPr="009B092F">
        <w:rPr>
          <w:sz w:val="20"/>
          <w:szCs w:val="20"/>
        </w:rPr>
        <w:t xml:space="preserve">Part of the reason for this is that </w:t>
      </w:r>
      <w:r w:rsidR="0024314F">
        <w:rPr>
          <w:sz w:val="20"/>
          <w:szCs w:val="20"/>
        </w:rPr>
        <w:t xml:space="preserve">– despite detailed explorations </w:t>
      </w:r>
      <w:r w:rsidR="00AF37DC">
        <w:rPr>
          <w:sz w:val="20"/>
          <w:szCs w:val="20"/>
        </w:rPr>
        <w:t>elsewhere</w:t>
      </w:r>
      <w:r w:rsidR="0024314F">
        <w:rPr>
          <w:sz w:val="20"/>
          <w:szCs w:val="20"/>
        </w:rPr>
        <w:t xml:space="preserve"> </w:t>
      </w:r>
      <w:r w:rsidR="0024314F" w:rsidRPr="00C259E7">
        <w:rPr>
          <w:sz w:val="20"/>
          <w:szCs w:val="20"/>
        </w:rPr>
        <w:t>(Ford and Gillen, 2015; Ford, 2013; Cohen</w:t>
      </w:r>
      <w:r w:rsidR="0024314F">
        <w:rPr>
          <w:sz w:val="20"/>
          <w:szCs w:val="20"/>
        </w:rPr>
        <w:t xml:space="preserve"> and Rai</w:t>
      </w:r>
      <w:r w:rsidR="0024314F" w:rsidRPr="00C259E7">
        <w:rPr>
          <w:sz w:val="20"/>
          <w:szCs w:val="20"/>
        </w:rPr>
        <w:t xml:space="preserve">, 2004) </w:t>
      </w:r>
      <w:r w:rsidR="0024314F">
        <w:rPr>
          <w:sz w:val="20"/>
          <w:szCs w:val="20"/>
        </w:rPr>
        <w:t xml:space="preserve">– </w:t>
      </w:r>
      <w:r w:rsidRPr="009B092F">
        <w:rPr>
          <w:sz w:val="20"/>
          <w:szCs w:val="20"/>
        </w:rPr>
        <w:t xml:space="preserve">the institutions that facilitate collective agency have become </w:t>
      </w:r>
      <w:r w:rsidR="00444E70">
        <w:rPr>
          <w:sz w:val="20"/>
          <w:szCs w:val="20"/>
        </w:rPr>
        <w:t xml:space="preserve">something of a black box within labour geography </w:t>
      </w:r>
      <w:r w:rsidR="00F7785C" w:rsidRPr="00F7785C">
        <w:rPr>
          <w:sz w:val="20"/>
          <w:szCs w:val="20"/>
        </w:rPr>
        <w:t>(Cumbers et al., 2008; Coe et al., 2008</w:t>
      </w:r>
      <w:r w:rsidRPr="00F7785C">
        <w:rPr>
          <w:sz w:val="20"/>
          <w:szCs w:val="20"/>
        </w:rPr>
        <w:t>).</w:t>
      </w:r>
      <w:r w:rsidRPr="009B092F">
        <w:rPr>
          <w:sz w:val="20"/>
          <w:szCs w:val="20"/>
        </w:rPr>
        <w:t xml:space="preserve"> They have been shown to under represent women in leadership roles (BWI</w:t>
      </w:r>
      <w:r w:rsidR="00375B2E">
        <w:rPr>
          <w:sz w:val="20"/>
          <w:szCs w:val="20"/>
        </w:rPr>
        <w:t>, 2014; Broadbent and Ford, 2007</w:t>
      </w:r>
      <w:r>
        <w:rPr>
          <w:sz w:val="20"/>
          <w:szCs w:val="20"/>
        </w:rPr>
        <w:t xml:space="preserve">), </w:t>
      </w:r>
      <w:r w:rsidRPr="009B092F">
        <w:rPr>
          <w:sz w:val="20"/>
          <w:szCs w:val="20"/>
        </w:rPr>
        <w:t xml:space="preserve">but the </w:t>
      </w:r>
      <w:r w:rsidR="005A4BFD">
        <w:rPr>
          <w:sz w:val="20"/>
          <w:szCs w:val="20"/>
        </w:rPr>
        <w:t xml:space="preserve">broader </w:t>
      </w:r>
      <w:r w:rsidRPr="009B092F">
        <w:rPr>
          <w:sz w:val="20"/>
          <w:szCs w:val="20"/>
        </w:rPr>
        <w:t xml:space="preserve">structures that produce this unequal representation are unclear.  Closely linked to this issue is the failure to consider the wider factors that affect </w:t>
      </w:r>
      <w:r>
        <w:rPr>
          <w:sz w:val="20"/>
          <w:szCs w:val="20"/>
        </w:rPr>
        <w:t>women’s</w:t>
      </w:r>
      <w:r w:rsidRPr="009B092F">
        <w:rPr>
          <w:sz w:val="20"/>
          <w:szCs w:val="20"/>
        </w:rPr>
        <w:t xml:space="preserve"> ability to exercise agency</w:t>
      </w:r>
      <w:r>
        <w:rPr>
          <w:sz w:val="20"/>
          <w:szCs w:val="20"/>
        </w:rPr>
        <w:t xml:space="preserve"> in labour movements</w:t>
      </w:r>
      <w:r w:rsidRPr="009B092F">
        <w:rPr>
          <w:sz w:val="20"/>
          <w:szCs w:val="20"/>
        </w:rPr>
        <w:t>. Garment workers are not a homoge</w:t>
      </w:r>
      <w:r>
        <w:rPr>
          <w:sz w:val="20"/>
          <w:szCs w:val="20"/>
        </w:rPr>
        <w:t>n</w:t>
      </w:r>
      <w:r w:rsidR="005A4BFD">
        <w:rPr>
          <w:sz w:val="20"/>
          <w:szCs w:val="20"/>
        </w:rPr>
        <w:t>ous or undifferentiated group; r</w:t>
      </w:r>
      <w:r>
        <w:rPr>
          <w:sz w:val="20"/>
          <w:szCs w:val="20"/>
        </w:rPr>
        <w:t>ather, ‘t</w:t>
      </w:r>
      <w:r w:rsidRPr="009B092F">
        <w:rPr>
          <w:sz w:val="20"/>
          <w:szCs w:val="20"/>
        </w:rPr>
        <w:t>heir diversity – in terms of gender, caste, and migratory status – is important for understanding their agency</w:t>
      </w:r>
      <w:r>
        <w:rPr>
          <w:sz w:val="20"/>
          <w:szCs w:val="20"/>
        </w:rPr>
        <w:t>’</w:t>
      </w:r>
      <w:r w:rsidRPr="009B092F">
        <w:rPr>
          <w:sz w:val="20"/>
          <w:szCs w:val="20"/>
        </w:rPr>
        <w:t xml:space="preserve"> (Lier, 2007: 66). </w:t>
      </w:r>
      <w:r>
        <w:rPr>
          <w:sz w:val="20"/>
          <w:szCs w:val="20"/>
        </w:rPr>
        <w:t>T</w:t>
      </w:r>
      <w:r w:rsidRPr="009B092F">
        <w:rPr>
          <w:sz w:val="20"/>
          <w:szCs w:val="20"/>
        </w:rPr>
        <w:t xml:space="preserve">rade unions are </w:t>
      </w:r>
      <w:r>
        <w:rPr>
          <w:sz w:val="20"/>
          <w:szCs w:val="20"/>
        </w:rPr>
        <w:t xml:space="preserve">therefore </w:t>
      </w:r>
      <w:r w:rsidRPr="009B092F">
        <w:rPr>
          <w:sz w:val="20"/>
          <w:szCs w:val="20"/>
        </w:rPr>
        <w:t xml:space="preserve">organizations that represent </w:t>
      </w:r>
      <w:r w:rsidRPr="00132382">
        <w:rPr>
          <w:i/>
          <w:sz w:val="20"/>
          <w:szCs w:val="20"/>
        </w:rPr>
        <w:t>particular forms</w:t>
      </w:r>
      <w:r w:rsidRPr="009B092F">
        <w:rPr>
          <w:sz w:val="20"/>
          <w:szCs w:val="20"/>
        </w:rPr>
        <w:t xml:space="preserve"> of</w:t>
      </w:r>
      <w:r w:rsidR="005A4BFD">
        <w:rPr>
          <w:sz w:val="20"/>
          <w:szCs w:val="20"/>
        </w:rPr>
        <w:t xml:space="preserve"> labour and </w:t>
      </w:r>
      <w:r>
        <w:rPr>
          <w:sz w:val="20"/>
          <w:szCs w:val="20"/>
        </w:rPr>
        <w:t xml:space="preserve">express </w:t>
      </w:r>
      <w:r w:rsidR="005A4BFD">
        <w:rPr>
          <w:sz w:val="20"/>
          <w:szCs w:val="20"/>
        </w:rPr>
        <w:t xml:space="preserve">the </w:t>
      </w:r>
      <w:r w:rsidRPr="009B092F">
        <w:rPr>
          <w:sz w:val="20"/>
          <w:szCs w:val="20"/>
        </w:rPr>
        <w:t>tensions and c</w:t>
      </w:r>
      <w:r>
        <w:rPr>
          <w:sz w:val="20"/>
          <w:szCs w:val="20"/>
        </w:rPr>
        <w:t>ontradictions</w:t>
      </w:r>
      <w:r w:rsidRPr="009B092F">
        <w:rPr>
          <w:sz w:val="20"/>
          <w:szCs w:val="20"/>
        </w:rPr>
        <w:t xml:space="preserve"> stemming from the geographical entanglements of space and power that run through them (Cumbers et al., 2008: 385). However, the ‘refined analysis’ necessary to understand how these complex structures influence labour agency </w:t>
      </w:r>
      <w:r w:rsidR="00744A7F">
        <w:rPr>
          <w:sz w:val="20"/>
          <w:szCs w:val="20"/>
        </w:rPr>
        <w:t xml:space="preserve">as a whole </w:t>
      </w:r>
      <w:r w:rsidRPr="009B092F">
        <w:rPr>
          <w:sz w:val="20"/>
          <w:szCs w:val="20"/>
        </w:rPr>
        <w:t>are ‘lacking’ in the contemporary literature (Coe and Jordhus-</w:t>
      </w:r>
      <w:r w:rsidR="00062DAB">
        <w:rPr>
          <w:sz w:val="20"/>
          <w:szCs w:val="20"/>
        </w:rPr>
        <w:t>Lier, 2010: 8</w:t>
      </w:r>
      <w:r w:rsidRPr="009B092F">
        <w:rPr>
          <w:sz w:val="20"/>
          <w:szCs w:val="20"/>
        </w:rPr>
        <w:t>).</w:t>
      </w:r>
    </w:p>
    <w:p w:rsidR="00F67730" w:rsidRPr="008A70B6" w:rsidRDefault="00C46F50" w:rsidP="00517EBB">
      <w:pPr>
        <w:jc w:val="both"/>
        <w:rPr>
          <w:sz w:val="20"/>
          <w:szCs w:val="20"/>
        </w:rPr>
      </w:pPr>
      <w:r w:rsidRPr="008A70B6">
        <w:rPr>
          <w:sz w:val="20"/>
          <w:szCs w:val="20"/>
        </w:rPr>
        <w:t>A particular issue is the persistently industrial focus exhibited by studies of labour activism</w:t>
      </w:r>
      <w:r w:rsidR="005A13E7" w:rsidRPr="008A70B6">
        <w:rPr>
          <w:sz w:val="20"/>
          <w:szCs w:val="20"/>
        </w:rPr>
        <w:t xml:space="preserve"> (e</w:t>
      </w:r>
      <w:r w:rsidR="002B5308">
        <w:rPr>
          <w:sz w:val="20"/>
          <w:szCs w:val="20"/>
        </w:rPr>
        <w:t>.g. Barrientos, 2013; Wad, 2013</w:t>
      </w:r>
      <w:r w:rsidR="005A13E7" w:rsidRPr="008A70B6">
        <w:rPr>
          <w:sz w:val="20"/>
          <w:szCs w:val="20"/>
        </w:rPr>
        <w:t>; Bezuidenhout and Buhlungu, 2011)</w:t>
      </w:r>
      <w:r w:rsidRPr="008A70B6">
        <w:rPr>
          <w:sz w:val="20"/>
          <w:szCs w:val="20"/>
        </w:rPr>
        <w:t>. M</w:t>
      </w:r>
      <w:r w:rsidR="00F67730" w:rsidRPr="008A70B6">
        <w:rPr>
          <w:sz w:val="20"/>
          <w:szCs w:val="20"/>
        </w:rPr>
        <w:t xml:space="preserve">odern sector growth in many emerging economies has been fuelled not only by foreign direct investment, but also pressures on traditional livelihoods (Bowen, Cochrane and Fankhauser, 2012; Tacoli, 2009).  Climate pressures, falling agricultural prices and a lack of opportunity at home are among the triggers that have ‘pushed’ (Bylander, 2015; ADB, 2012) rural households to diversify traditional agricultural income strategies, encouraging family members to migrate and take up work in urban manufacturing sectors. Variations in rural conditions </w:t>
      </w:r>
      <w:r w:rsidR="00F75784" w:rsidRPr="008A70B6">
        <w:rPr>
          <w:sz w:val="20"/>
          <w:szCs w:val="20"/>
        </w:rPr>
        <w:t>(Parsons, 2016)</w:t>
      </w:r>
      <w:r w:rsidR="00F75784">
        <w:rPr>
          <w:sz w:val="20"/>
          <w:szCs w:val="20"/>
        </w:rPr>
        <w:t>, mediated via gendered household norms (Cumbers, 2016)</w:t>
      </w:r>
      <w:r w:rsidR="00D22F76">
        <w:rPr>
          <w:sz w:val="20"/>
          <w:szCs w:val="20"/>
        </w:rPr>
        <w:t>,</w:t>
      </w:r>
      <w:r w:rsidR="00F75784">
        <w:rPr>
          <w:sz w:val="20"/>
          <w:szCs w:val="20"/>
        </w:rPr>
        <w:t xml:space="preserve"> </w:t>
      </w:r>
      <w:r w:rsidR="00F67730" w:rsidRPr="008A70B6">
        <w:rPr>
          <w:sz w:val="20"/>
          <w:szCs w:val="20"/>
        </w:rPr>
        <w:t>are therefore key determinants of garment workers’ economic behaviour. However, the wider impact of these factors on agency within production networks remains unclear.</w:t>
      </w:r>
    </w:p>
    <w:p w:rsidR="000A3C7C" w:rsidRPr="00D135AF" w:rsidRDefault="00744A7F" w:rsidP="00517EBB">
      <w:pPr>
        <w:jc w:val="both"/>
        <w:rPr>
          <w:rFonts w:cstheme="minorHAnsi"/>
          <w:sz w:val="20"/>
          <w:szCs w:val="20"/>
        </w:rPr>
      </w:pPr>
      <w:r w:rsidRPr="00D135AF">
        <w:rPr>
          <w:rFonts w:cstheme="minorHAnsi"/>
          <w:sz w:val="20"/>
          <w:szCs w:val="20"/>
        </w:rPr>
        <w:t xml:space="preserve">Underpinning this lacuna is a historic schism </w:t>
      </w:r>
      <w:r w:rsidR="008861D7" w:rsidRPr="00D135AF">
        <w:rPr>
          <w:rFonts w:cstheme="minorHAnsi"/>
          <w:sz w:val="20"/>
          <w:szCs w:val="20"/>
        </w:rPr>
        <w:t xml:space="preserve">in the </w:t>
      </w:r>
      <w:r w:rsidRPr="00D135AF">
        <w:rPr>
          <w:rFonts w:cstheme="minorHAnsi"/>
          <w:sz w:val="20"/>
          <w:szCs w:val="20"/>
        </w:rPr>
        <w:t xml:space="preserve">geographic literatures between the rural and urban dimensions of </w:t>
      </w:r>
      <w:r w:rsidR="008861D7" w:rsidRPr="00D135AF">
        <w:rPr>
          <w:rFonts w:cstheme="minorHAnsi"/>
          <w:sz w:val="20"/>
          <w:szCs w:val="20"/>
        </w:rPr>
        <w:t xml:space="preserve">mobility, which retains a persistent influence on studies of migrant work despite mounting evidence of its </w:t>
      </w:r>
      <w:r w:rsidR="008861D7" w:rsidRPr="00D135AF">
        <w:rPr>
          <w:rFonts w:cstheme="minorHAnsi"/>
          <w:sz w:val="20"/>
          <w:szCs w:val="20"/>
        </w:rPr>
        <w:lastRenderedPageBreak/>
        <w:t>inaccuracy (</w:t>
      </w:r>
      <w:r w:rsidR="00824380" w:rsidRPr="00D135AF">
        <w:rPr>
          <w:rFonts w:cstheme="minorHAnsi"/>
          <w:sz w:val="20"/>
          <w:szCs w:val="20"/>
        </w:rPr>
        <w:t>Rigg, 2013</w:t>
      </w:r>
      <w:r w:rsidR="002A500F" w:rsidRPr="00D135AF">
        <w:rPr>
          <w:rFonts w:cstheme="minorHAnsi"/>
          <w:sz w:val="20"/>
          <w:szCs w:val="20"/>
        </w:rPr>
        <w:t xml:space="preserve">; </w:t>
      </w:r>
      <w:r w:rsidR="00B03392">
        <w:rPr>
          <w:rFonts w:cstheme="minorHAnsi"/>
          <w:sz w:val="20"/>
          <w:szCs w:val="20"/>
        </w:rPr>
        <w:t>2012; 2005</w:t>
      </w:r>
      <w:r w:rsidR="00824380" w:rsidRPr="00D135AF">
        <w:rPr>
          <w:rFonts w:cstheme="minorHAnsi"/>
          <w:sz w:val="20"/>
          <w:szCs w:val="20"/>
        </w:rPr>
        <w:t>; Potts, 2010</w:t>
      </w:r>
      <w:r w:rsidR="00D135AF" w:rsidRPr="00D135AF">
        <w:rPr>
          <w:rFonts w:cstheme="minorHAnsi"/>
          <w:sz w:val="20"/>
          <w:szCs w:val="20"/>
        </w:rPr>
        <w:t>; McGee, 2008</w:t>
      </w:r>
      <w:r w:rsidR="008861D7" w:rsidRPr="00D135AF">
        <w:rPr>
          <w:rFonts w:cstheme="minorHAnsi"/>
          <w:sz w:val="20"/>
          <w:szCs w:val="20"/>
        </w:rPr>
        <w:t xml:space="preserve">). </w:t>
      </w:r>
      <w:r w:rsidR="00803D82" w:rsidRPr="00D135AF">
        <w:rPr>
          <w:rFonts w:cstheme="minorHAnsi"/>
          <w:sz w:val="20"/>
          <w:szCs w:val="20"/>
        </w:rPr>
        <w:t xml:space="preserve">Efforts to resolve this disjuncture may be traced to Magobunje’s migration systems framework (1970), </w:t>
      </w:r>
      <w:r w:rsidR="00062DAB">
        <w:rPr>
          <w:rFonts w:cstheme="minorHAnsi"/>
          <w:sz w:val="20"/>
          <w:szCs w:val="20"/>
        </w:rPr>
        <w:t>a seminal early framework that</w:t>
      </w:r>
      <w:r w:rsidR="00803D82" w:rsidRPr="00D135AF">
        <w:rPr>
          <w:rFonts w:cstheme="minorHAnsi"/>
          <w:sz w:val="20"/>
          <w:szCs w:val="20"/>
        </w:rPr>
        <w:t xml:space="preserve"> </w:t>
      </w:r>
      <w:r w:rsidR="00814F0E">
        <w:rPr>
          <w:rFonts w:cstheme="minorHAnsi"/>
          <w:sz w:val="20"/>
          <w:szCs w:val="20"/>
        </w:rPr>
        <w:t>aimed to embed migration flows more fully in social institutions by bringing</w:t>
      </w:r>
      <w:r w:rsidR="00674709">
        <w:rPr>
          <w:rFonts w:cstheme="minorHAnsi"/>
          <w:sz w:val="20"/>
          <w:szCs w:val="20"/>
        </w:rPr>
        <w:t xml:space="preserve"> the influence of local institutions </w:t>
      </w:r>
      <w:r w:rsidR="00814F0E">
        <w:rPr>
          <w:rFonts w:cstheme="minorHAnsi"/>
          <w:sz w:val="20"/>
          <w:szCs w:val="20"/>
        </w:rPr>
        <w:t xml:space="preserve">such as households and community councils </w:t>
      </w:r>
      <w:r w:rsidR="00674709">
        <w:rPr>
          <w:rFonts w:cstheme="minorHAnsi"/>
          <w:sz w:val="20"/>
          <w:szCs w:val="20"/>
        </w:rPr>
        <w:t>into the analysis</w:t>
      </w:r>
      <w:r w:rsidR="00814F0E">
        <w:rPr>
          <w:rFonts w:cstheme="minorHAnsi"/>
          <w:sz w:val="20"/>
          <w:szCs w:val="20"/>
        </w:rPr>
        <w:t xml:space="preserve"> of mobility.</w:t>
      </w:r>
      <w:r w:rsidR="00674709">
        <w:rPr>
          <w:rFonts w:cstheme="minorHAnsi"/>
          <w:sz w:val="20"/>
          <w:szCs w:val="20"/>
        </w:rPr>
        <w:t xml:space="preserve"> Nevertheless, this approach </w:t>
      </w:r>
      <w:r w:rsidR="00062DAB">
        <w:rPr>
          <w:rFonts w:cstheme="minorHAnsi"/>
          <w:sz w:val="20"/>
          <w:szCs w:val="20"/>
        </w:rPr>
        <w:t xml:space="preserve">has </w:t>
      </w:r>
      <w:r w:rsidR="00674709">
        <w:rPr>
          <w:rFonts w:cstheme="minorHAnsi"/>
          <w:sz w:val="20"/>
          <w:szCs w:val="20"/>
        </w:rPr>
        <w:t xml:space="preserve">since </w:t>
      </w:r>
      <w:r w:rsidR="00062DAB">
        <w:rPr>
          <w:rFonts w:cstheme="minorHAnsi"/>
          <w:sz w:val="20"/>
          <w:szCs w:val="20"/>
        </w:rPr>
        <w:t xml:space="preserve">remained </w:t>
      </w:r>
      <w:r w:rsidR="00803D82" w:rsidRPr="00D135AF">
        <w:rPr>
          <w:rFonts w:cstheme="minorHAnsi"/>
          <w:sz w:val="20"/>
          <w:szCs w:val="20"/>
        </w:rPr>
        <w:t>underutilized as the Todaro (Harris and Todaro, 1970; Todaro, 1969) and other unilinear models (</w:t>
      </w:r>
      <w:r w:rsidR="00D135AF" w:rsidRPr="00D135AF">
        <w:rPr>
          <w:rFonts w:cstheme="minorHAnsi"/>
          <w:sz w:val="20"/>
          <w:szCs w:val="20"/>
        </w:rPr>
        <w:t>e.g. Zelinski, 1971; Lee, 1966</w:t>
      </w:r>
      <w:r w:rsidR="00803D82" w:rsidRPr="00D135AF">
        <w:rPr>
          <w:rFonts w:cstheme="minorHAnsi"/>
          <w:sz w:val="20"/>
          <w:szCs w:val="20"/>
        </w:rPr>
        <w:t>) came to dominate geographic – and more broadly economic – conceptions of mobility from the 1970s onwards. Only recently has a re</w:t>
      </w:r>
      <w:r w:rsidR="00A44AF1">
        <w:rPr>
          <w:rFonts w:cstheme="minorHAnsi"/>
          <w:sz w:val="20"/>
          <w:szCs w:val="20"/>
        </w:rPr>
        <w:t>-</w:t>
      </w:r>
      <w:r w:rsidR="00803D82" w:rsidRPr="00D135AF">
        <w:rPr>
          <w:rFonts w:cstheme="minorHAnsi"/>
          <w:sz w:val="20"/>
          <w:szCs w:val="20"/>
        </w:rPr>
        <w:t xml:space="preserve">examination of migration systems frameworks </w:t>
      </w:r>
      <w:r w:rsidR="000A3C7C" w:rsidRPr="00D135AF">
        <w:rPr>
          <w:rFonts w:cstheme="minorHAnsi"/>
          <w:sz w:val="20"/>
          <w:szCs w:val="20"/>
        </w:rPr>
        <w:t>(</w:t>
      </w:r>
      <w:r w:rsidR="00420609">
        <w:rPr>
          <w:rFonts w:cstheme="minorHAnsi"/>
          <w:sz w:val="20"/>
          <w:szCs w:val="20"/>
        </w:rPr>
        <w:t>Bakewell, 2014</w:t>
      </w:r>
      <w:r w:rsidR="00704E49">
        <w:rPr>
          <w:rFonts w:cstheme="minorHAnsi"/>
          <w:sz w:val="20"/>
          <w:szCs w:val="20"/>
        </w:rPr>
        <w:t xml:space="preserve">; </w:t>
      </w:r>
      <w:r w:rsidR="00B03392">
        <w:rPr>
          <w:rFonts w:cstheme="minorHAnsi"/>
          <w:sz w:val="20"/>
          <w:szCs w:val="20"/>
        </w:rPr>
        <w:t>Bakewell et al., 2012</w:t>
      </w:r>
      <w:r w:rsidR="00CB0524">
        <w:rPr>
          <w:rFonts w:cstheme="minorHAnsi"/>
          <w:sz w:val="20"/>
          <w:szCs w:val="20"/>
        </w:rPr>
        <w:t>;</w:t>
      </w:r>
      <w:r w:rsidR="000A3C7C" w:rsidRPr="00D135AF">
        <w:rPr>
          <w:rFonts w:cstheme="minorHAnsi"/>
          <w:sz w:val="20"/>
          <w:szCs w:val="20"/>
        </w:rPr>
        <w:t xml:space="preserve"> De Haas, 2010) invited greater attention to migration’s ‘micro and macro elements, allowing subsystems to nest within larger systems’ and local institutions to be incorporated into the same analytical framework as price differentials and historical flows of people</w:t>
      </w:r>
      <w:r w:rsidR="00814F0E">
        <w:rPr>
          <w:rFonts w:cstheme="minorHAnsi"/>
          <w:sz w:val="20"/>
          <w:szCs w:val="20"/>
        </w:rPr>
        <w:t>’</w:t>
      </w:r>
      <w:r w:rsidR="000A3C7C" w:rsidRPr="00D135AF">
        <w:rPr>
          <w:rFonts w:cstheme="minorHAnsi"/>
          <w:sz w:val="20"/>
          <w:szCs w:val="20"/>
        </w:rPr>
        <w:t xml:space="preserve"> (King, 2012</w:t>
      </w:r>
      <w:r w:rsidR="00CB0524">
        <w:rPr>
          <w:rFonts w:cstheme="minorHAnsi"/>
          <w:sz w:val="20"/>
          <w:szCs w:val="20"/>
        </w:rPr>
        <w:t xml:space="preserve">: </w:t>
      </w:r>
      <w:r w:rsidR="000A3C7C" w:rsidRPr="00D135AF">
        <w:rPr>
          <w:rFonts w:cstheme="minorHAnsi"/>
          <w:sz w:val="20"/>
          <w:szCs w:val="20"/>
        </w:rPr>
        <w:t>140).</w:t>
      </w:r>
    </w:p>
    <w:p w:rsidR="00FD127C" w:rsidRPr="00AD1F43" w:rsidRDefault="005B300D" w:rsidP="00517EBB">
      <w:pPr>
        <w:autoSpaceDE w:val="0"/>
        <w:autoSpaceDN w:val="0"/>
        <w:adjustRightInd w:val="0"/>
        <w:spacing w:after="0"/>
        <w:jc w:val="both"/>
        <w:rPr>
          <w:rFonts w:cstheme="minorHAnsi"/>
          <w:sz w:val="20"/>
          <w:szCs w:val="20"/>
        </w:rPr>
      </w:pPr>
      <w:r w:rsidRPr="00AD1F43">
        <w:rPr>
          <w:rFonts w:cstheme="minorHAnsi"/>
          <w:sz w:val="20"/>
          <w:szCs w:val="20"/>
        </w:rPr>
        <w:t xml:space="preserve">Nevertheless, migration systems approaches have been criticized for </w:t>
      </w:r>
      <w:r w:rsidR="00AD1F43">
        <w:rPr>
          <w:rFonts w:cstheme="minorHAnsi"/>
          <w:sz w:val="20"/>
          <w:szCs w:val="20"/>
        </w:rPr>
        <w:t>their</w:t>
      </w:r>
      <w:r w:rsidR="00113D86" w:rsidRPr="00AD1F43">
        <w:rPr>
          <w:rFonts w:cstheme="minorHAnsi"/>
          <w:sz w:val="20"/>
          <w:szCs w:val="20"/>
        </w:rPr>
        <w:t xml:space="preserve"> ‘</w:t>
      </w:r>
      <w:r w:rsidR="00113D86" w:rsidRPr="00AD1F43">
        <w:rPr>
          <w:sz w:val="20"/>
          <w:szCs w:val="20"/>
        </w:rPr>
        <w:t xml:space="preserve">mechanistic, positivist nature and… neglect of the personal and humanistic angles </w:t>
      </w:r>
      <w:r w:rsidR="00113D86" w:rsidRPr="00AD1F43">
        <w:rPr>
          <w:rFonts w:cstheme="minorHAnsi"/>
          <w:sz w:val="20"/>
          <w:szCs w:val="20"/>
        </w:rPr>
        <w:t xml:space="preserve">of mobility </w:t>
      </w:r>
      <w:r w:rsidRPr="00AD1F43">
        <w:rPr>
          <w:rFonts w:cstheme="minorHAnsi"/>
          <w:sz w:val="20"/>
          <w:szCs w:val="20"/>
        </w:rPr>
        <w:t>(</w:t>
      </w:r>
      <w:r w:rsidR="00113D86" w:rsidRPr="00AD1F43">
        <w:rPr>
          <w:rFonts w:cstheme="minorHAnsi"/>
          <w:sz w:val="20"/>
          <w:szCs w:val="20"/>
        </w:rPr>
        <w:t>King, 2012: 21</w:t>
      </w:r>
      <w:r w:rsidRPr="00AD1F43">
        <w:rPr>
          <w:rFonts w:cstheme="minorHAnsi"/>
          <w:sz w:val="20"/>
          <w:szCs w:val="20"/>
        </w:rPr>
        <w:t xml:space="preserve">), an issue </w:t>
      </w:r>
      <w:r w:rsidR="003A63AE" w:rsidRPr="00AD1F43">
        <w:rPr>
          <w:rFonts w:cstheme="minorHAnsi"/>
          <w:sz w:val="20"/>
          <w:szCs w:val="20"/>
        </w:rPr>
        <w:t xml:space="preserve">translocality </w:t>
      </w:r>
      <w:r w:rsidR="00FD127C" w:rsidRPr="00AD1F43">
        <w:rPr>
          <w:rFonts w:cstheme="minorHAnsi"/>
          <w:sz w:val="20"/>
          <w:szCs w:val="20"/>
        </w:rPr>
        <w:t xml:space="preserve">frameworks </w:t>
      </w:r>
      <w:r w:rsidR="00DC0A47">
        <w:rPr>
          <w:rFonts w:cstheme="minorHAnsi"/>
          <w:sz w:val="20"/>
          <w:szCs w:val="20"/>
        </w:rPr>
        <w:t>(Greiner and</w:t>
      </w:r>
      <w:r w:rsidR="00051AA2">
        <w:rPr>
          <w:rFonts w:cstheme="minorHAnsi"/>
          <w:sz w:val="20"/>
          <w:szCs w:val="20"/>
        </w:rPr>
        <w:t xml:space="preserve"> Sakdapolrak, 2013</w:t>
      </w:r>
      <w:r w:rsidR="003E21A5">
        <w:rPr>
          <w:rFonts w:cstheme="minorHAnsi"/>
          <w:sz w:val="20"/>
          <w:szCs w:val="20"/>
        </w:rPr>
        <w:t>a</w:t>
      </w:r>
      <w:r w:rsidR="00E11DF6" w:rsidRPr="00AD1F43">
        <w:rPr>
          <w:rFonts w:cstheme="minorHAnsi"/>
          <w:sz w:val="20"/>
          <w:szCs w:val="20"/>
        </w:rPr>
        <w:t>; Brickell and Datta, 2011; Poe et al., 2014)</w:t>
      </w:r>
      <w:r w:rsidRPr="00AD1F43">
        <w:rPr>
          <w:rFonts w:cstheme="minorHAnsi"/>
          <w:sz w:val="20"/>
          <w:szCs w:val="20"/>
        </w:rPr>
        <w:t xml:space="preserve"> – </w:t>
      </w:r>
      <w:r w:rsidR="00FD127C" w:rsidRPr="00AD1F43">
        <w:rPr>
          <w:rFonts w:cstheme="minorHAnsi"/>
          <w:sz w:val="20"/>
          <w:szCs w:val="20"/>
        </w:rPr>
        <w:t>which consider the rural and urban dimensions of mobility as an inte</w:t>
      </w:r>
      <w:r w:rsidRPr="00AD1F43">
        <w:rPr>
          <w:rFonts w:cstheme="minorHAnsi"/>
          <w:sz w:val="20"/>
          <w:szCs w:val="20"/>
        </w:rPr>
        <w:t xml:space="preserve">grated system </w:t>
      </w:r>
      <w:r w:rsidR="006D0901" w:rsidRPr="00AD1F43">
        <w:rPr>
          <w:rFonts w:cstheme="minorHAnsi"/>
          <w:sz w:val="20"/>
          <w:szCs w:val="20"/>
        </w:rPr>
        <w:t xml:space="preserve">rooted in livelihoods and lived experiences </w:t>
      </w:r>
      <w:r w:rsidRPr="00AD1F43">
        <w:rPr>
          <w:rFonts w:cstheme="minorHAnsi"/>
          <w:sz w:val="20"/>
          <w:szCs w:val="20"/>
        </w:rPr>
        <w:t>– have sought to</w:t>
      </w:r>
      <w:r w:rsidR="00FD127C" w:rsidRPr="00AD1F43">
        <w:rPr>
          <w:rFonts w:cstheme="minorHAnsi"/>
          <w:sz w:val="20"/>
          <w:szCs w:val="20"/>
        </w:rPr>
        <w:t xml:space="preserve"> </w:t>
      </w:r>
      <w:r w:rsidRPr="00AD1F43">
        <w:rPr>
          <w:rFonts w:cstheme="minorHAnsi"/>
          <w:sz w:val="20"/>
          <w:szCs w:val="20"/>
        </w:rPr>
        <w:t>resolve</w:t>
      </w:r>
      <w:r w:rsidR="00FD127C" w:rsidRPr="00AD1F43">
        <w:rPr>
          <w:rFonts w:cstheme="minorHAnsi"/>
          <w:sz w:val="20"/>
          <w:szCs w:val="20"/>
        </w:rPr>
        <w:t xml:space="preserve"> (Herbeck, 2015).</w:t>
      </w:r>
      <w:r w:rsidR="0015248B" w:rsidRPr="00AD1F43">
        <w:rPr>
          <w:rFonts w:cstheme="minorHAnsi"/>
          <w:sz w:val="20"/>
          <w:szCs w:val="20"/>
        </w:rPr>
        <w:t xml:space="preserve"> These frameworks have had a broad influence. In conjunction with r</w:t>
      </w:r>
      <w:r w:rsidR="00FD127C" w:rsidRPr="00AD1F43">
        <w:rPr>
          <w:rFonts w:cstheme="minorHAnsi"/>
          <w:sz w:val="20"/>
          <w:szCs w:val="20"/>
        </w:rPr>
        <w:t>ecent research in the human-environment systems literature</w:t>
      </w:r>
      <w:r w:rsidR="0015248B" w:rsidRPr="00AD1F43">
        <w:rPr>
          <w:rFonts w:cstheme="minorHAnsi"/>
          <w:sz w:val="20"/>
          <w:szCs w:val="20"/>
        </w:rPr>
        <w:t>s,</w:t>
      </w:r>
      <w:r w:rsidR="00FD127C" w:rsidRPr="00AD1F43">
        <w:rPr>
          <w:rFonts w:cstheme="minorHAnsi"/>
          <w:sz w:val="20"/>
          <w:szCs w:val="20"/>
        </w:rPr>
        <w:t xml:space="preserve"> </w:t>
      </w:r>
      <w:r w:rsidR="0015248B" w:rsidRPr="00AD1F43">
        <w:rPr>
          <w:rFonts w:cstheme="minorHAnsi"/>
          <w:sz w:val="20"/>
          <w:szCs w:val="20"/>
        </w:rPr>
        <w:t>they have been used to demonstrate</w:t>
      </w:r>
      <w:r w:rsidR="00FD127C" w:rsidRPr="00AD1F43">
        <w:rPr>
          <w:rFonts w:cstheme="minorHAnsi"/>
          <w:sz w:val="20"/>
          <w:szCs w:val="20"/>
        </w:rPr>
        <w:t xml:space="preserve"> that translocal communities’ mobility is linked to environme</w:t>
      </w:r>
      <w:r w:rsidR="003E21A5">
        <w:rPr>
          <w:rFonts w:cstheme="minorHAnsi"/>
          <w:sz w:val="20"/>
          <w:szCs w:val="20"/>
        </w:rPr>
        <w:t>ntal factors (Afifi et al., 2016</w:t>
      </w:r>
      <w:r w:rsidR="00FD127C" w:rsidRPr="00AD1F43">
        <w:rPr>
          <w:rFonts w:cstheme="minorHAnsi"/>
          <w:sz w:val="20"/>
          <w:szCs w:val="20"/>
        </w:rPr>
        <w:t>; Greiner and Sakdapolrak, 2013</w:t>
      </w:r>
      <w:r w:rsidR="003E21A5">
        <w:rPr>
          <w:rFonts w:cstheme="minorHAnsi"/>
          <w:sz w:val="20"/>
          <w:szCs w:val="20"/>
        </w:rPr>
        <w:t>b</w:t>
      </w:r>
      <w:r w:rsidR="00FD127C" w:rsidRPr="00AD1F43">
        <w:rPr>
          <w:rFonts w:cstheme="minorHAnsi"/>
          <w:sz w:val="20"/>
          <w:szCs w:val="20"/>
        </w:rPr>
        <w:t>), while rese</w:t>
      </w:r>
      <w:r w:rsidR="00BB4C72">
        <w:rPr>
          <w:rFonts w:cstheme="minorHAnsi"/>
          <w:sz w:val="20"/>
          <w:szCs w:val="20"/>
        </w:rPr>
        <w:t>arch in the geographic (e.g. Ang</w:t>
      </w:r>
      <w:r w:rsidR="00FD127C" w:rsidRPr="00AD1F43">
        <w:rPr>
          <w:rFonts w:cstheme="minorHAnsi"/>
          <w:sz w:val="20"/>
          <w:szCs w:val="20"/>
        </w:rPr>
        <w:t xml:space="preserve"> et al., 2014;</w:t>
      </w:r>
      <w:r w:rsidR="00E11EC9">
        <w:rPr>
          <w:rFonts w:cstheme="minorHAnsi"/>
          <w:sz w:val="20"/>
          <w:szCs w:val="20"/>
        </w:rPr>
        <w:t xml:space="preserve"> Lindley, 2010</w:t>
      </w:r>
      <w:r w:rsidR="00FD127C" w:rsidRPr="00AD1F43">
        <w:rPr>
          <w:rFonts w:cstheme="minorHAnsi"/>
          <w:sz w:val="20"/>
          <w:szCs w:val="20"/>
        </w:rPr>
        <w:t xml:space="preserve">) and mobilities literatures (Manderscheid, 2014; Merriman, 2014) </w:t>
      </w:r>
      <w:r w:rsidR="0015248B" w:rsidRPr="00AD1F43">
        <w:rPr>
          <w:rFonts w:cstheme="minorHAnsi"/>
          <w:sz w:val="20"/>
          <w:szCs w:val="20"/>
        </w:rPr>
        <w:t>have highlighted</w:t>
      </w:r>
      <w:r w:rsidR="00FD127C" w:rsidRPr="00AD1F43">
        <w:rPr>
          <w:rFonts w:cstheme="minorHAnsi"/>
          <w:sz w:val="20"/>
          <w:szCs w:val="20"/>
        </w:rPr>
        <w:t xml:space="preserve"> how translocal communities are mobilized by cultural </w:t>
      </w:r>
      <w:r w:rsidR="006D0901" w:rsidRPr="00AD1F43">
        <w:rPr>
          <w:rFonts w:cstheme="minorHAnsi"/>
          <w:sz w:val="20"/>
          <w:szCs w:val="20"/>
        </w:rPr>
        <w:t xml:space="preserve">and interpersonal </w:t>
      </w:r>
      <w:r w:rsidR="00FD127C" w:rsidRPr="00AD1F43">
        <w:rPr>
          <w:rFonts w:cstheme="minorHAnsi"/>
          <w:sz w:val="20"/>
          <w:szCs w:val="20"/>
        </w:rPr>
        <w:t xml:space="preserve">factors (Philips and Robinson, 2015; Jensen, 2009; Mackay, 2007). </w:t>
      </w:r>
    </w:p>
    <w:p w:rsidR="00FD127C" w:rsidRDefault="00FD127C" w:rsidP="00517EBB">
      <w:pPr>
        <w:autoSpaceDE w:val="0"/>
        <w:autoSpaceDN w:val="0"/>
        <w:adjustRightInd w:val="0"/>
        <w:spacing w:after="0"/>
        <w:jc w:val="both"/>
        <w:rPr>
          <w:rFonts w:ascii="AdvOT5843c571" w:hAnsi="AdvOT5843c571" w:cs="AdvOT5843c571"/>
          <w:color w:val="000000"/>
          <w:sz w:val="20"/>
          <w:szCs w:val="20"/>
        </w:rPr>
      </w:pPr>
    </w:p>
    <w:p w:rsidR="00060B85" w:rsidRPr="000F6BA1" w:rsidRDefault="008A70B6" w:rsidP="00517EBB">
      <w:pPr>
        <w:autoSpaceDE w:val="0"/>
        <w:autoSpaceDN w:val="0"/>
        <w:adjustRightInd w:val="0"/>
        <w:spacing w:after="0"/>
        <w:jc w:val="both"/>
        <w:rPr>
          <w:rFonts w:cstheme="minorHAnsi"/>
          <w:sz w:val="20"/>
          <w:szCs w:val="20"/>
        </w:rPr>
      </w:pPr>
      <w:r w:rsidRPr="00D0278B">
        <w:rPr>
          <w:rFonts w:cstheme="minorHAnsi"/>
          <w:color w:val="000000"/>
          <w:sz w:val="20"/>
          <w:szCs w:val="20"/>
        </w:rPr>
        <w:t>D</w:t>
      </w:r>
      <w:r w:rsidR="0015248B" w:rsidRPr="00D0278B">
        <w:rPr>
          <w:rFonts w:cstheme="minorHAnsi"/>
          <w:color w:val="000000"/>
          <w:sz w:val="20"/>
          <w:szCs w:val="20"/>
        </w:rPr>
        <w:t xml:space="preserve">espite their influence, </w:t>
      </w:r>
      <w:r w:rsidRPr="00D0278B">
        <w:rPr>
          <w:rFonts w:cstheme="minorHAnsi"/>
          <w:color w:val="000000"/>
          <w:sz w:val="20"/>
          <w:szCs w:val="20"/>
        </w:rPr>
        <w:t xml:space="preserve">though, </w:t>
      </w:r>
      <w:r w:rsidR="00FD127C" w:rsidRPr="00D0278B">
        <w:rPr>
          <w:rFonts w:cstheme="minorHAnsi"/>
          <w:color w:val="000000"/>
          <w:sz w:val="20"/>
          <w:szCs w:val="20"/>
        </w:rPr>
        <w:t xml:space="preserve">the insights of </w:t>
      </w:r>
      <w:r w:rsidR="0015248B" w:rsidRPr="00D0278B">
        <w:rPr>
          <w:rFonts w:cstheme="minorHAnsi"/>
          <w:color w:val="000000"/>
          <w:sz w:val="20"/>
          <w:szCs w:val="20"/>
        </w:rPr>
        <w:t>migration systems and translocality frameworks</w:t>
      </w:r>
      <w:r w:rsidR="00845B00" w:rsidRPr="00D0278B">
        <w:rPr>
          <w:rFonts w:cstheme="minorHAnsi"/>
          <w:color w:val="000000"/>
          <w:sz w:val="20"/>
          <w:szCs w:val="20"/>
        </w:rPr>
        <w:t xml:space="preserve"> have not been used to</w:t>
      </w:r>
      <w:r w:rsidR="00FD127C" w:rsidRPr="00D0278B">
        <w:rPr>
          <w:rFonts w:cstheme="minorHAnsi"/>
          <w:color w:val="000000"/>
          <w:sz w:val="20"/>
          <w:szCs w:val="20"/>
        </w:rPr>
        <w:t xml:space="preserve"> </w:t>
      </w:r>
      <w:r w:rsidR="00845B00" w:rsidRPr="00D0278B">
        <w:rPr>
          <w:rFonts w:cstheme="minorHAnsi"/>
          <w:color w:val="000000"/>
          <w:sz w:val="20"/>
          <w:szCs w:val="20"/>
        </w:rPr>
        <w:t xml:space="preserve">explore how </w:t>
      </w:r>
      <w:r w:rsidR="00D0278B">
        <w:rPr>
          <w:rFonts w:cstheme="minorHAnsi"/>
          <w:color w:val="000000"/>
          <w:sz w:val="20"/>
          <w:szCs w:val="20"/>
        </w:rPr>
        <w:t xml:space="preserve">everyday worker livelihoods play a part in shaping </w:t>
      </w:r>
      <w:r w:rsidR="000B2236">
        <w:rPr>
          <w:rFonts w:cstheme="minorHAnsi"/>
          <w:color w:val="000000"/>
          <w:sz w:val="20"/>
          <w:szCs w:val="20"/>
        </w:rPr>
        <w:t xml:space="preserve">agency within GPNs (Carswell and De Neve, 2013; </w:t>
      </w:r>
      <w:r w:rsidR="009E5191">
        <w:rPr>
          <w:rFonts w:cstheme="minorHAnsi"/>
          <w:color w:val="000000"/>
          <w:sz w:val="20"/>
          <w:szCs w:val="20"/>
        </w:rPr>
        <w:t>Lund-Thomson and Coe, 2013</w:t>
      </w:r>
      <w:r w:rsidR="000B2236">
        <w:rPr>
          <w:rFonts w:cstheme="minorHAnsi"/>
          <w:color w:val="000000"/>
          <w:sz w:val="20"/>
          <w:szCs w:val="20"/>
        </w:rPr>
        <w:t xml:space="preserve">), or </w:t>
      </w:r>
      <w:r w:rsidR="0015248B" w:rsidRPr="00D0278B">
        <w:rPr>
          <w:rFonts w:cstheme="minorHAnsi"/>
          <w:color w:val="000000"/>
          <w:sz w:val="20"/>
          <w:szCs w:val="20"/>
        </w:rPr>
        <w:t>labour activism more broadly</w:t>
      </w:r>
      <w:r w:rsidR="000B2236">
        <w:rPr>
          <w:rFonts w:cstheme="minorHAnsi"/>
          <w:color w:val="000000"/>
          <w:sz w:val="20"/>
          <w:szCs w:val="20"/>
        </w:rPr>
        <w:t xml:space="preserve"> </w:t>
      </w:r>
      <w:r w:rsidR="000B2236" w:rsidRPr="00D0278B">
        <w:rPr>
          <w:rFonts w:cstheme="minorHAnsi"/>
          <w:sz w:val="20"/>
          <w:szCs w:val="20"/>
        </w:rPr>
        <w:t>(</w:t>
      </w:r>
      <w:r w:rsidR="000B2236" w:rsidRPr="00D0278B">
        <w:rPr>
          <w:sz w:val="20"/>
          <w:szCs w:val="20"/>
        </w:rPr>
        <w:t>Bezuidenhout and Buhlungu, 2011)</w:t>
      </w:r>
      <w:r w:rsidR="005A13E7" w:rsidRPr="00D0278B">
        <w:rPr>
          <w:rFonts w:cstheme="minorHAnsi"/>
          <w:color w:val="000000"/>
          <w:sz w:val="20"/>
          <w:szCs w:val="20"/>
        </w:rPr>
        <w:t>.</w:t>
      </w:r>
      <w:r w:rsidR="0015248B" w:rsidRPr="00D0278B">
        <w:rPr>
          <w:rFonts w:cstheme="minorHAnsi"/>
          <w:color w:val="000000"/>
          <w:sz w:val="20"/>
          <w:szCs w:val="20"/>
        </w:rPr>
        <w:t xml:space="preserve"> Consequently</w:t>
      </w:r>
      <w:r w:rsidR="00D56456" w:rsidRPr="00D0278B">
        <w:rPr>
          <w:rFonts w:cstheme="minorHAnsi"/>
          <w:color w:val="000000"/>
          <w:sz w:val="20"/>
          <w:szCs w:val="20"/>
        </w:rPr>
        <w:t xml:space="preserve"> the ‘top down’ interpretation of agency </w:t>
      </w:r>
      <w:r w:rsidR="004838C1">
        <w:rPr>
          <w:rFonts w:cstheme="minorHAnsi"/>
          <w:sz w:val="20"/>
          <w:szCs w:val="20"/>
        </w:rPr>
        <w:t>(Cumbers, Helm</w:t>
      </w:r>
      <w:r w:rsidR="00D56456" w:rsidRPr="00D0278B">
        <w:rPr>
          <w:rFonts w:cstheme="minorHAnsi"/>
          <w:sz w:val="20"/>
          <w:szCs w:val="20"/>
        </w:rPr>
        <w:t>s and Swanson 2010:51) that characterizes labour geography is underpinned by a failure to understand fully the multi-sited, interpersonal and mobile nature of agency at the “bottom” of supply chains</w:t>
      </w:r>
      <w:r w:rsidR="001D2EF2" w:rsidRPr="00D0278B">
        <w:rPr>
          <w:sz w:val="20"/>
          <w:szCs w:val="20"/>
        </w:rPr>
        <w:t>.</w:t>
      </w:r>
      <w:r w:rsidR="006D0901" w:rsidRPr="00D0278B">
        <w:rPr>
          <w:rFonts w:cstheme="minorHAnsi"/>
          <w:sz w:val="20"/>
          <w:szCs w:val="20"/>
        </w:rPr>
        <w:t xml:space="preserve"> </w:t>
      </w:r>
      <w:r w:rsidR="00D542B4" w:rsidRPr="00D0278B">
        <w:rPr>
          <w:rFonts w:cstheme="minorHAnsi"/>
          <w:sz w:val="20"/>
          <w:szCs w:val="20"/>
        </w:rPr>
        <w:t>There is therefore a pressing case for ‘</w:t>
      </w:r>
      <w:r w:rsidR="006D0901" w:rsidRPr="00D0278B">
        <w:rPr>
          <w:rFonts w:cstheme="minorHAnsi"/>
          <w:sz w:val="20"/>
          <w:szCs w:val="20"/>
        </w:rPr>
        <w:t>reconnecting agency to the wider societal str</w:t>
      </w:r>
      <w:r w:rsidR="00D542B4" w:rsidRPr="00D0278B">
        <w:rPr>
          <w:rFonts w:cstheme="minorHAnsi"/>
          <w:sz w:val="20"/>
          <w:szCs w:val="20"/>
        </w:rPr>
        <w:t xml:space="preserve">uctures in which is it embedded’ (Coe, 2013: 272) by paying greater attention to economic agents’ translocal livelihoods and voice finding strategies </w:t>
      </w:r>
      <w:r w:rsidR="001D2EF2" w:rsidRPr="00D0278B">
        <w:rPr>
          <w:rFonts w:cstheme="minorHAnsi"/>
          <w:sz w:val="20"/>
          <w:szCs w:val="20"/>
        </w:rPr>
        <w:t>in order to</w:t>
      </w:r>
      <w:r w:rsidR="00D542B4" w:rsidRPr="00D0278B">
        <w:rPr>
          <w:rFonts w:cstheme="minorHAnsi"/>
          <w:sz w:val="20"/>
          <w:szCs w:val="20"/>
        </w:rPr>
        <w:t xml:space="preserve"> </w:t>
      </w:r>
      <w:r w:rsidR="001D2EF2" w:rsidRPr="00D0278B">
        <w:rPr>
          <w:rFonts w:cstheme="minorHAnsi"/>
          <w:sz w:val="20"/>
          <w:szCs w:val="20"/>
        </w:rPr>
        <w:t>understand</w:t>
      </w:r>
      <w:r w:rsidR="00D542B4" w:rsidRPr="00D0278B">
        <w:rPr>
          <w:rFonts w:cstheme="minorHAnsi"/>
          <w:sz w:val="20"/>
          <w:szCs w:val="20"/>
        </w:rPr>
        <w:t xml:space="preserve"> the complex and multiple ways in which agency manifests in practice</w:t>
      </w:r>
      <w:r w:rsidR="001D2EF2" w:rsidRPr="00D0278B">
        <w:rPr>
          <w:rFonts w:cstheme="minorHAnsi"/>
          <w:sz w:val="20"/>
          <w:szCs w:val="20"/>
        </w:rPr>
        <w:t>.</w:t>
      </w:r>
      <w:r w:rsidR="007F2FF0" w:rsidRPr="00D0278B">
        <w:rPr>
          <w:rFonts w:cstheme="minorHAnsi"/>
          <w:sz w:val="20"/>
          <w:szCs w:val="20"/>
        </w:rPr>
        <w:t xml:space="preserve"> </w:t>
      </w:r>
    </w:p>
    <w:p w:rsidR="00DB10A9" w:rsidRDefault="00DB10A9" w:rsidP="00517EBB">
      <w:pPr>
        <w:autoSpaceDE w:val="0"/>
        <w:autoSpaceDN w:val="0"/>
        <w:adjustRightInd w:val="0"/>
        <w:spacing w:after="0"/>
        <w:jc w:val="both"/>
        <w:rPr>
          <w:rFonts w:cstheme="minorHAnsi"/>
          <w:sz w:val="20"/>
          <w:szCs w:val="20"/>
        </w:rPr>
      </w:pPr>
    </w:p>
    <w:p w:rsidR="00793D6C" w:rsidRPr="00583578" w:rsidRDefault="00583578" w:rsidP="00517EBB">
      <w:pPr>
        <w:autoSpaceDE w:val="0"/>
        <w:autoSpaceDN w:val="0"/>
        <w:adjustRightInd w:val="0"/>
        <w:spacing w:after="0"/>
        <w:jc w:val="both"/>
        <w:rPr>
          <w:rFonts w:cstheme="minorHAnsi"/>
          <w:sz w:val="20"/>
          <w:szCs w:val="20"/>
        </w:rPr>
      </w:pPr>
      <w:r>
        <w:rPr>
          <w:rFonts w:cstheme="minorHAnsi"/>
          <w:sz w:val="20"/>
          <w:szCs w:val="20"/>
        </w:rPr>
        <w:t>Building on classic studies such as Elson and Pearson (1981), amongst others, t</w:t>
      </w:r>
      <w:r w:rsidR="003E0DD1">
        <w:rPr>
          <w:rFonts w:cstheme="minorHAnsi"/>
          <w:sz w:val="20"/>
          <w:szCs w:val="20"/>
        </w:rPr>
        <w:t xml:space="preserve">his paper </w:t>
      </w:r>
      <w:r>
        <w:rPr>
          <w:rFonts w:cstheme="minorHAnsi"/>
          <w:sz w:val="20"/>
          <w:szCs w:val="20"/>
        </w:rPr>
        <w:t xml:space="preserve">therefore </w:t>
      </w:r>
      <w:r w:rsidR="003E0DD1">
        <w:rPr>
          <w:rFonts w:cstheme="minorHAnsi"/>
          <w:sz w:val="20"/>
          <w:szCs w:val="20"/>
        </w:rPr>
        <w:t>aims to show how the agency of workers – and in particular women’s agency – is constrained and shaped both by the vertical structures of unions themselves and by horizontal, translocally mediated, structures and associations such as the family and household economy</w:t>
      </w:r>
      <w:r>
        <w:rPr>
          <w:rFonts w:cstheme="minorHAnsi"/>
          <w:sz w:val="20"/>
          <w:szCs w:val="20"/>
        </w:rPr>
        <w:t xml:space="preserve">. In addition to its implications for the mainstream GPN literature, this perspective speaks also to </w:t>
      </w:r>
      <w:r w:rsidR="00793D6C" w:rsidRPr="003E0DD1">
        <w:rPr>
          <w:sz w:val="20"/>
          <w:szCs w:val="20"/>
        </w:rPr>
        <w:t>the literature on transnational feminist solidarity (Fougner and Kurtoğlu 2011</w:t>
      </w:r>
      <w:r>
        <w:rPr>
          <w:sz w:val="20"/>
          <w:szCs w:val="20"/>
        </w:rPr>
        <w:t>; Bandy, 2004</w:t>
      </w:r>
      <w:r w:rsidR="00793D6C" w:rsidRPr="003E0DD1">
        <w:rPr>
          <w:sz w:val="20"/>
          <w:szCs w:val="20"/>
        </w:rPr>
        <w:t xml:space="preserve">), </w:t>
      </w:r>
      <w:r w:rsidR="003E0DD1">
        <w:rPr>
          <w:sz w:val="20"/>
          <w:szCs w:val="20"/>
        </w:rPr>
        <w:t xml:space="preserve">which </w:t>
      </w:r>
      <w:r w:rsidR="00793D6C" w:rsidRPr="003E0DD1">
        <w:rPr>
          <w:sz w:val="20"/>
          <w:szCs w:val="20"/>
        </w:rPr>
        <w:t>has tended to focus on how solidarity is built through the interaction of unions themselves. As shown here, horizontal solidarity may be an equally important force in sustaining solidarity movements across borders, sectors and social groups.</w:t>
      </w:r>
      <w:r>
        <w:rPr>
          <w:sz w:val="20"/>
          <w:szCs w:val="20"/>
        </w:rPr>
        <w:t xml:space="preserve"> Moreover, it may be sustained (and constrained) by actors who possess no direct geographical or industrial link to union movements themselves. </w:t>
      </w:r>
    </w:p>
    <w:p w:rsidR="007F2FF0" w:rsidRPr="000A3C7C" w:rsidRDefault="007F2FF0" w:rsidP="00517EBB">
      <w:pPr>
        <w:autoSpaceDE w:val="0"/>
        <w:autoSpaceDN w:val="0"/>
        <w:adjustRightInd w:val="0"/>
        <w:spacing w:after="0"/>
        <w:jc w:val="both"/>
        <w:rPr>
          <w:rFonts w:ascii="AdvOT5843c571" w:hAnsi="AdvOT5843c571" w:cs="AdvOT5843c571"/>
          <w:color w:val="000000"/>
          <w:sz w:val="20"/>
          <w:szCs w:val="20"/>
        </w:rPr>
      </w:pPr>
    </w:p>
    <w:p w:rsidR="00785D89" w:rsidRDefault="0021761A" w:rsidP="00517EBB">
      <w:pPr>
        <w:autoSpaceDE w:val="0"/>
        <w:autoSpaceDN w:val="0"/>
        <w:adjustRightInd w:val="0"/>
        <w:spacing w:after="0"/>
        <w:jc w:val="both"/>
        <w:rPr>
          <w:sz w:val="20"/>
          <w:szCs w:val="20"/>
        </w:rPr>
      </w:pPr>
      <w:r w:rsidRPr="00F75784">
        <w:rPr>
          <w:sz w:val="20"/>
          <w:szCs w:val="20"/>
        </w:rPr>
        <w:t xml:space="preserve">From this perspective, this paper aims </w:t>
      </w:r>
      <w:r w:rsidR="00583578">
        <w:rPr>
          <w:sz w:val="20"/>
          <w:szCs w:val="20"/>
        </w:rPr>
        <w:t xml:space="preserve">more broadly </w:t>
      </w:r>
      <w:r w:rsidRPr="00F75784">
        <w:rPr>
          <w:sz w:val="20"/>
          <w:szCs w:val="20"/>
        </w:rPr>
        <w:t>to elucidate</w:t>
      </w:r>
      <w:r w:rsidR="00CA07CC" w:rsidRPr="00F75784">
        <w:rPr>
          <w:sz w:val="20"/>
          <w:szCs w:val="20"/>
        </w:rPr>
        <w:t xml:space="preserve"> questions of significance to three areas of the labour geographic and wider GPN literature. First, it aims to contribute to the study of GPNs (</w:t>
      </w:r>
      <w:r w:rsidR="00CA07CC" w:rsidRPr="00F75784">
        <w:rPr>
          <w:bCs/>
          <w:sz w:val="20"/>
          <w:szCs w:val="20"/>
        </w:rPr>
        <w:t xml:space="preserve">Coe and Hess, 2013; </w:t>
      </w:r>
      <w:r w:rsidR="00CA07CC" w:rsidRPr="00F75784">
        <w:rPr>
          <w:sz w:val="20"/>
          <w:szCs w:val="20"/>
        </w:rPr>
        <w:t>Lund Thomsen et al., 2012; Coe and Jordhus-Lier, 2011; Cumbers et al., 2008) by exploring the ‘horizontal’ dimension of labour agency (</w:t>
      </w:r>
      <w:r w:rsidR="00A655C8" w:rsidRPr="00F75784">
        <w:rPr>
          <w:sz w:val="20"/>
          <w:szCs w:val="20"/>
        </w:rPr>
        <w:t>Nielsen and Pritchard, 2009</w:t>
      </w:r>
      <w:r w:rsidR="00CA07CC" w:rsidRPr="00F75784">
        <w:rPr>
          <w:sz w:val="20"/>
          <w:szCs w:val="20"/>
        </w:rPr>
        <w:t xml:space="preserve">) </w:t>
      </w:r>
      <w:r w:rsidR="00B24804" w:rsidRPr="00F75784">
        <w:rPr>
          <w:sz w:val="20"/>
          <w:szCs w:val="20"/>
        </w:rPr>
        <w:t>through the lens of mobile livelihoods</w:t>
      </w:r>
      <w:r w:rsidR="00CA07CC" w:rsidRPr="00F75784">
        <w:rPr>
          <w:sz w:val="20"/>
          <w:szCs w:val="20"/>
        </w:rPr>
        <w:t xml:space="preserve">. Secondly, it will contribute to </w:t>
      </w:r>
      <w:r w:rsidR="00CA07CC" w:rsidRPr="00F75784">
        <w:rPr>
          <w:sz w:val="20"/>
          <w:szCs w:val="20"/>
        </w:rPr>
        <w:lastRenderedPageBreak/>
        <w:t xml:space="preserve">the literature on unions and labour movements (Ford and Gillen, 2015; Ford, 2013; </w:t>
      </w:r>
      <w:r w:rsidR="00515CF6" w:rsidRPr="00F75784">
        <w:rPr>
          <w:sz w:val="20"/>
          <w:szCs w:val="20"/>
        </w:rPr>
        <w:t>Barrientos, 2013; Wad, 2013</w:t>
      </w:r>
      <w:r w:rsidR="00B24804" w:rsidRPr="00F75784">
        <w:rPr>
          <w:sz w:val="20"/>
          <w:szCs w:val="20"/>
        </w:rPr>
        <w:t xml:space="preserve">; </w:t>
      </w:r>
      <w:r w:rsidR="00CA07CC" w:rsidRPr="00F75784">
        <w:rPr>
          <w:sz w:val="20"/>
          <w:szCs w:val="20"/>
        </w:rPr>
        <w:t>Cohen</w:t>
      </w:r>
      <w:r w:rsidR="009E521E" w:rsidRPr="00F75784">
        <w:rPr>
          <w:sz w:val="20"/>
          <w:szCs w:val="20"/>
        </w:rPr>
        <w:t xml:space="preserve"> and Rai</w:t>
      </w:r>
      <w:r w:rsidR="00CA07CC" w:rsidRPr="00F75784">
        <w:rPr>
          <w:sz w:val="20"/>
          <w:szCs w:val="20"/>
        </w:rPr>
        <w:t xml:space="preserve">, 2004) by adopting an institutional </w:t>
      </w:r>
      <w:r w:rsidR="0078446C" w:rsidRPr="00F75784">
        <w:rPr>
          <w:sz w:val="20"/>
          <w:szCs w:val="20"/>
        </w:rPr>
        <w:t>perspective</w:t>
      </w:r>
      <w:r w:rsidR="00CA07CC" w:rsidRPr="00F75784">
        <w:rPr>
          <w:sz w:val="20"/>
          <w:szCs w:val="20"/>
        </w:rPr>
        <w:t xml:space="preserve"> to analyse the constraining role of Global Southern unions on </w:t>
      </w:r>
      <w:r w:rsidR="006F0F3D" w:rsidRPr="00F75784">
        <w:rPr>
          <w:sz w:val="20"/>
          <w:szCs w:val="20"/>
        </w:rPr>
        <w:t xml:space="preserve">women’s </w:t>
      </w:r>
      <w:r w:rsidR="00CA07CC" w:rsidRPr="00F75784">
        <w:rPr>
          <w:sz w:val="20"/>
          <w:szCs w:val="20"/>
        </w:rPr>
        <w:t>agency</w:t>
      </w:r>
      <w:r w:rsidR="00B24804" w:rsidRPr="00F75784">
        <w:rPr>
          <w:sz w:val="20"/>
          <w:szCs w:val="20"/>
        </w:rPr>
        <w:t>,</w:t>
      </w:r>
      <w:r w:rsidR="006F0F3D" w:rsidRPr="00F75784">
        <w:rPr>
          <w:sz w:val="20"/>
          <w:szCs w:val="20"/>
        </w:rPr>
        <w:t xml:space="preserve"> </w:t>
      </w:r>
      <w:r w:rsidR="00CA07CC" w:rsidRPr="00F75784">
        <w:rPr>
          <w:sz w:val="20"/>
          <w:szCs w:val="20"/>
        </w:rPr>
        <w:t xml:space="preserve">as called for by </w:t>
      </w:r>
      <w:r w:rsidR="00F75784" w:rsidRPr="00F75784">
        <w:rPr>
          <w:sz w:val="20"/>
          <w:szCs w:val="20"/>
        </w:rPr>
        <w:t xml:space="preserve">Carswell (2016), </w:t>
      </w:r>
      <w:r w:rsidR="00C61014" w:rsidRPr="00F75784">
        <w:rPr>
          <w:sz w:val="20"/>
          <w:szCs w:val="20"/>
        </w:rPr>
        <w:t>Carswell and De Neve (2013</w:t>
      </w:r>
      <w:r w:rsidR="00CA07CC" w:rsidRPr="00F75784">
        <w:rPr>
          <w:sz w:val="20"/>
          <w:szCs w:val="20"/>
        </w:rPr>
        <w:t>)</w:t>
      </w:r>
      <w:r w:rsidR="00C61014" w:rsidRPr="00F75784">
        <w:rPr>
          <w:sz w:val="20"/>
          <w:szCs w:val="20"/>
        </w:rPr>
        <w:t xml:space="preserve"> and Barrientos (2013)</w:t>
      </w:r>
      <w:r w:rsidR="00CA07CC" w:rsidRPr="00F75784">
        <w:rPr>
          <w:sz w:val="20"/>
          <w:szCs w:val="20"/>
        </w:rPr>
        <w:t xml:space="preserve">. Thirdly, it will </w:t>
      </w:r>
      <w:r w:rsidR="00B24804" w:rsidRPr="00F75784">
        <w:rPr>
          <w:sz w:val="20"/>
          <w:szCs w:val="20"/>
        </w:rPr>
        <w:t xml:space="preserve">help to resolve the </w:t>
      </w:r>
      <w:r w:rsidR="00785D89" w:rsidRPr="00F75784">
        <w:rPr>
          <w:sz w:val="20"/>
          <w:szCs w:val="20"/>
        </w:rPr>
        <w:t xml:space="preserve">persistent urban and </w:t>
      </w:r>
      <w:r w:rsidR="00B24804" w:rsidRPr="00F75784">
        <w:rPr>
          <w:sz w:val="20"/>
          <w:szCs w:val="20"/>
        </w:rPr>
        <w:t xml:space="preserve">industrial bias of the GPN and labour activism literatures </w:t>
      </w:r>
      <w:r w:rsidR="00785D89" w:rsidRPr="00F75784">
        <w:rPr>
          <w:sz w:val="20"/>
          <w:szCs w:val="20"/>
        </w:rPr>
        <w:t xml:space="preserve">(Carswell and De Neve, 2013; </w:t>
      </w:r>
      <w:r w:rsidR="000041BD" w:rsidRPr="00F75784">
        <w:rPr>
          <w:sz w:val="20"/>
          <w:szCs w:val="20"/>
        </w:rPr>
        <w:t xml:space="preserve">Rogaly, 2009) </w:t>
      </w:r>
      <w:r w:rsidR="00B24804" w:rsidRPr="00F75784">
        <w:rPr>
          <w:sz w:val="20"/>
          <w:szCs w:val="20"/>
        </w:rPr>
        <w:t>by emphasizing</w:t>
      </w:r>
      <w:r w:rsidR="006F0F3D" w:rsidRPr="00F75784">
        <w:rPr>
          <w:sz w:val="20"/>
          <w:szCs w:val="20"/>
        </w:rPr>
        <w:t xml:space="preserve"> the translocal</w:t>
      </w:r>
      <w:r w:rsidR="00AD1F43" w:rsidRPr="00F75784">
        <w:rPr>
          <w:sz w:val="20"/>
          <w:szCs w:val="20"/>
        </w:rPr>
        <w:t>ly linked rural-urban</w:t>
      </w:r>
      <w:r w:rsidR="006F0F3D" w:rsidRPr="00F75784">
        <w:rPr>
          <w:sz w:val="20"/>
          <w:szCs w:val="20"/>
        </w:rPr>
        <w:t xml:space="preserve"> nature of agency in production </w:t>
      </w:r>
      <w:r w:rsidR="00785D89" w:rsidRPr="00F75784">
        <w:rPr>
          <w:sz w:val="20"/>
          <w:szCs w:val="20"/>
        </w:rPr>
        <w:t>chains. I</w:t>
      </w:r>
      <w:r w:rsidR="00B24804" w:rsidRPr="00F75784">
        <w:rPr>
          <w:sz w:val="20"/>
          <w:szCs w:val="20"/>
        </w:rPr>
        <w:t>n particular</w:t>
      </w:r>
      <w:r w:rsidR="00785D89" w:rsidRPr="00F75784">
        <w:rPr>
          <w:sz w:val="20"/>
          <w:szCs w:val="20"/>
        </w:rPr>
        <w:t>, it will</w:t>
      </w:r>
      <w:r w:rsidR="006F0F3D" w:rsidRPr="00F75784">
        <w:rPr>
          <w:sz w:val="20"/>
          <w:szCs w:val="20"/>
        </w:rPr>
        <w:t xml:space="preserve"> </w:t>
      </w:r>
      <w:r w:rsidR="00785D89" w:rsidRPr="00F75784">
        <w:rPr>
          <w:sz w:val="20"/>
          <w:szCs w:val="20"/>
        </w:rPr>
        <w:t>highlight</w:t>
      </w:r>
      <w:r w:rsidR="004A2592" w:rsidRPr="00F75784">
        <w:rPr>
          <w:sz w:val="20"/>
          <w:szCs w:val="20"/>
        </w:rPr>
        <w:t xml:space="preserve"> the role of agricultural and familial factors in motivating or constraining factor</w:t>
      </w:r>
      <w:r w:rsidR="00785D89" w:rsidRPr="00F75784">
        <w:rPr>
          <w:sz w:val="20"/>
          <w:szCs w:val="20"/>
        </w:rPr>
        <w:t>y level and grassroots activism</w:t>
      </w:r>
      <w:r w:rsidR="0078446C" w:rsidRPr="00F75784">
        <w:rPr>
          <w:sz w:val="20"/>
          <w:szCs w:val="20"/>
        </w:rPr>
        <w:t>.</w:t>
      </w:r>
    </w:p>
    <w:p w:rsidR="00785D89" w:rsidRPr="00785D89" w:rsidRDefault="00785D89" w:rsidP="00517EBB">
      <w:pPr>
        <w:autoSpaceDE w:val="0"/>
        <w:autoSpaceDN w:val="0"/>
        <w:adjustRightInd w:val="0"/>
        <w:spacing w:after="0"/>
        <w:jc w:val="both"/>
        <w:rPr>
          <w:rFonts w:ascii="PalatinoLinotype" w:hAnsi="PalatinoLinotype" w:cs="PalatinoLinotype"/>
          <w:sz w:val="20"/>
          <w:szCs w:val="20"/>
        </w:rPr>
      </w:pPr>
    </w:p>
    <w:p w:rsidR="00094005" w:rsidRDefault="00056A9E" w:rsidP="00094005">
      <w:pPr>
        <w:pStyle w:val="ListParagraph"/>
        <w:numPr>
          <w:ilvl w:val="0"/>
          <w:numId w:val="1"/>
        </w:numPr>
        <w:rPr>
          <w:b/>
        </w:rPr>
      </w:pPr>
      <w:r>
        <w:rPr>
          <w:b/>
        </w:rPr>
        <w:t xml:space="preserve">Methods </w:t>
      </w:r>
    </w:p>
    <w:p w:rsidR="00EE7950" w:rsidRDefault="00EE7950" w:rsidP="00517EBB">
      <w:pPr>
        <w:jc w:val="both"/>
        <w:rPr>
          <w:sz w:val="20"/>
          <w:szCs w:val="20"/>
        </w:rPr>
      </w:pPr>
      <w:r w:rsidRPr="00EE7950">
        <w:rPr>
          <w:sz w:val="20"/>
          <w:szCs w:val="20"/>
        </w:rPr>
        <w:t>This study was con</w:t>
      </w:r>
      <w:r w:rsidR="00627196">
        <w:rPr>
          <w:sz w:val="20"/>
          <w:szCs w:val="20"/>
        </w:rPr>
        <w:t xml:space="preserve">ducted in two phases: firstly between June and July 2015 and </w:t>
      </w:r>
      <w:r>
        <w:rPr>
          <w:sz w:val="20"/>
          <w:szCs w:val="20"/>
        </w:rPr>
        <w:t>second</w:t>
      </w:r>
      <w:r w:rsidR="00627196">
        <w:rPr>
          <w:sz w:val="20"/>
          <w:szCs w:val="20"/>
        </w:rPr>
        <w:t>ly</w:t>
      </w:r>
      <w:r>
        <w:rPr>
          <w:sz w:val="20"/>
          <w:szCs w:val="20"/>
        </w:rPr>
        <w:t xml:space="preserve"> in October 2015. The first phase was directed towards understanding the pressures and constraints of garment work, union membership and protest. It explored memories of the 2013 protests and sought insights into the legacy of that conflict. Three months later, the second phase renewed this focus in the context of October’s nationwide minimum wage negotiations, the largest period of mass activism since the crackdowns of early 2014. During this latter timeframe, the remit of the study remained centered on the garment industry, but – </w:t>
      </w:r>
      <w:r w:rsidR="007C0279">
        <w:rPr>
          <w:sz w:val="20"/>
          <w:szCs w:val="20"/>
        </w:rPr>
        <w:t>in the novel context of mass inter-</w:t>
      </w:r>
      <w:r>
        <w:rPr>
          <w:sz w:val="20"/>
          <w:szCs w:val="20"/>
        </w:rPr>
        <w:t>sectoral engagement</w:t>
      </w:r>
      <w:r w:rsidR="007C0279">
        <w:rPr>
          <w:sz w:val="20"/>
          <w:szCs w:val="20"/>
        </w:rPr>
        <w:t xml:space="preserve"> </w:t>
      </w:r>
      <w:r>
        <w:rPr>
          <w:sz w:val="20"/>
          <w:szCs w:val="20"/>
        </w:rPr>
        <w:t>– was expanded to include interviews with activists and u</w:t>
      </w:r>
      <w:r w:rsidR="00EA2F29">
        <w:rPr>
          <w:sz w:val="20"/>
          <w:szCs w:val="20"/>
        </w:rPr>
        <w:t xml:space="preserve">nion representatives from other industries who had affiliated themselves to the $177 movement. </w:t>
      </w:r>
    </w:p>
    <w:p w:rsidR="00FF582B" w:rsidRDefault="00FF582B" w:rsidP="00517EBB">
      <w:pPr>
        <w:jc w:val="both"/>
        <w:rPr>
          <w:sz w:val="20"/>
          <w:szCs w:val="20"/>
        </w:rPr>
      </w:pPr>
      <w:r>
        <w:rPr>
          <w:sz w:val="20"/>
          <w:szCs w:val="20"/>
        </w:rPr>
        <w:t xml:space="preserve">The first round of interviews consisted of </w:t>
      </w:r>
      <w:r w:rsidR="00B145C0">
        <w:rPr>
          <w:sz w:val="20"/>
          <w:szCs w:val="20"/>
        </w:rPr>
        <w:t xml:space="preserve">key informant interviews </w:t>
      </w:r>
      <w:r>
        <w:rPr>
          <w:sz w:val="20"/>
          <w:szCs w:val="20"/>
        </w:rPr>
        <w:t xml:space="preserve">and focus groups </w:t>
      </w:r>
      <w:r w:rsidR="00B145C0">
        <w:rPr>
          <w:sz w:val="20"/>
          <w:szCs w:val="20"/>
        </w:rPr>
        <w:t xml:space="preserve">undertaken </w:t>
      </w:r>
      <w:r>
        <w:rPr>
          <w:sz w:val="20"/>
          <w:szCs w:val="20"/>
        </w:rPr>
        <w:t xml:space="preserve">with respondents resident </w:t>
      </w:r>
      <w:r w:rsidR="00B145C0">
        <w:rPr>
          <w:sz w:val="20"/>
          <w:szCs w:val="20"/>
        </w:rPr>
        <w:t xml:space="preserve">in a factory complex close to the location of the Steung Meanchey riots in 2014. </w:t>
      </w:r>
      <w:r>
        <w:rPr>
          <w:sz w:val="20"/>
          <w:szCs w:val="20"/>
        </w:rPr>
        <w:t>The majority of t</w:t>
      </w:r>
      <w:r w:rsidR="002A79E1">
        <w:rPr>
          <w:sz w:val="20"/>
          <w:szCs w:val="20"/>
        </w:rPr>
        <w:t xml:space="preserve">hese interviews were facilitated by staff at Cambodia’s largest union federation: the Cambodian Coalition of Apparel Workers Democratic Union [C.CAWDU], who introduced the research team to </w:t>
      </w:r>
      <w:r>
        <w:rPr>
          <w:sz w:val="20"/>
          <w:szCs w:val="20"/>
        </w:rPr>
        <w:t>factory level union representatives working in the vicinity of the 20</w:t>
      </w:r>
      <w:r w:rsidR="00627196">
        <w:rPr>
          <w:sz w:val="20"/>
          <w:szCs w:val="20"/>
        </w:rPr>
        <w:t>13/</w:t>
      </w:r>
      <w:r>
        <w:rPr>
          <w:sz w:val="20"/>
          <w:szCs w:val="20"/>
        </w:rPr>
        <w:t xml:space="preserve">14 protests. Union representatives organized a total of 25 key informant interviews and 10 focus groups with workers and representatives themselves. In addition, a further series of </w:t>
      </w:r>
      <w:r w:rsidR="007C0279">
        <w:rPr>
          <w:sz w:val="20"/>
          <w:szCs w:val="20"/>
        </w:rPr>
        <w:t xml:space="preserve">15 </w:t>
      </w:r>
      <w:r>
        <w:rPr>
          <w:sz w:val="20"/>
          <w:szCs w:val="20"/>
        </w:rPr>
        <w:t xml:space="preserve">interviews was organized independently of C.CAWDU, including </w:t>
      </w:r>
      <w:r w:rsidR="00627196">
        <w:rPr>
          <w:sz w:val="20"/>
          <w:szCs w:val="20"/>
        </w:rPr>
        <w:t xml:space="preserve">conversations with </w:t>
      </w:r>
      <w:r>
        <w:rPr>
          <w:sz w:val="20"/>
          <w:szCs w:val="20"/>
        </w:rPr>
        <w:t>workers, factory representatives of other unions, market traders, former garment workers currently engaged in child care, and the parents and relatives of workers.</w:t>
      </w:r>
    </w:p>
    <w:p w:rsidR="00BD38E7" w:rsidRDefault="00C04F09" w:rsidP="00517EBB">
      <w:pPr>
        <w:jc w:val="both"/>
        <w:rPr>
          <w:sz w:val="20"/>
          <w:szCs w:val="20"/>
        </w:rPr>
      </w:pPr>
      <w:r>
        <w:rPr>
          <w:sz w:val="20"/>
          <w:szCs w:val="20"/>
        </w:rPr>
        <w:t xml:space="preserve">Reflecting the multilateral landscape of the $177 campaign, the second round of interviews was undertaken in conjunction with a range of unions across multiple industries. Staff at </w:t>
      </w:r>
      <w:r w:rsidRPr="00C04F09">
        <w:rPr>
          <w:sz w:val="20"/>
          <w:szCs w:val="20"/>
        </w:rPr>
        <w:t>C.CAWDU</w:t>
      </w:r>
      <w:r>
        <w:rPr>
          <w:sz w:val="20"/>
          <w:szCs w:val="20"/>
        </w:rPr>
        <w:t xml:space="preserve"> facilitated one key informant interview with senior staff and two with union representatives, as well as three further focus groups (two female and one male);</w:t>
      </w:r>
      <w:r w:rsidR="00BD38E7">
        <w:rPr>
          <w:sz w:val="20"/>
          <w:szCs w:val="20"/>
        </w:rPr>
        <w:t xml:space="preserve"> s</w:t>
      </w:r>
      <w:r>
        <w:rPr>
          <w:sz w:val="20"/>
          <w:szCs w:val="20"/>
        </w:rPr>
        <w:t xml:space="preserve">taff at the </w:t>
      </w:r>
      <w:r w:rsidRPr="00C04F09">
        <w:rPr>
          <w:sz w:val="20"/>
          <w:szCs w:val="20"/>
        </w:rPr>
        <w:t>Cambodian Independent Teachers Association</w:t>
      </w:r>
      <w:r>
        <w:rPr>
          <w:sz w:val="20"/>
          <w:szCs w:val="20"/>
        </w:rPr>
        <w:t xml:space="preserve"> [CITA] facilitated one key informant interview with a senior staff member and one focus group discussion with members; the </w:t>
      </w:r>
      <w:r w:rsidRPr="00C04F09">
        <w:rPr>
          <w:sz w:val="20"/>
          <w:szCs w:val="20"/>
        </w:rPr>
        <w:t>Coalition of Cambodia Farmers Community</w:t>
      </w:r>
      <w:r>
        <w:rPr>
          <w:sz w:val="20"/>
          <w:szCs w:val="20"/>
        </w:rPr>
        <w:t xml:space="preserve"> [</w:t>
      </w:r>
      <w:r w:rsidRPr="00C04F09">
        <w:rPr>
          <w:sz w:val="20"/>
          <w:szCs w:val="20"/>
        </w:rPr>
        <w:t>CCFC</w:t>
      </w:r>
      <w:r>
        <w:rPr>
          <w:sz w:val="20"/>
          <w:szCs w:val="20"/>
        </w:rPr>
        <w:t xml:space="preserve">] facilitated key informant interviews with the director and a lower level representative, as well as a focus group with members; the </w:t>
      </w:r>
      <w:r w:rsidRPr="00C04F09">
        <w:rPr>
          <w:sz w:val="20"/>
          <w:szCs w:val="20"/>
        </w:rPr>
        <w:t>Independent Democracy of Informal Economy Associations</w:t>
      </w:r>
      <w:r>
        <w:rPr>
          <w:sz w:val="20"/>
          <w:szCs w:val="20"/>
        </w:rPr>
        <w:t xml:space="preserve"> [IDEA] </w:t>
      </w:r>
      <w:r w:rsidR="00BD38E7">
        <w:rPr>
          <w:sz w:val="20"/>
          <w:szCs w:val="20"/>
        </w:rPr>
        <w:t xml:space="preserve">arranged a key informant interview with the director and one focus group; and the </w:t>
      </w:r>
      <w:r w:rsidRPr="00C04F09">
        <w:rPr>
          <w:sz w:val="20"/>
          <w:szCs w:val="20"/>
        </w:rPr>
        <w:t>Cambodian Food and Service Workers Federation</w:t>
      </w:r>
      <w:r w:rsidR="00BD38E7">
        <w:rPr>
          <w:sz w:val="20"/>
          <w:szCs w:val="20"/>
        </w:rPr>
        <w:t xml:space="preserve"> [CFSWF] also facilitated an interview with the director and one focus group. Finally, the directors of the </w:t>
      </w:r>
      <w:r w:rsidR="00BD38E7" w:rsidRPr="00C04F09">
        <w:rPr>
          <w:sz w:val="20"/>
          <w:szCs w:val="20"/>
        </w:rPr>
        <w:t>Cambodia Youth Network</w:t>
      </w:r>
      <w:r w:rsidR="00BD38E7">
        <w:rPr>
          <w:sz w:val="20"/>
          <w:szCs w:val="20"/>
        </w:rPr>
        <w:t xml:space="preserve"> [</w:t>
      </w:r>
      <w:r w:rsidRPr="00C04F09">
        <w:rPr>
          <w:sz w:val="20"/>
          <w:szCs w:val="20"/>
        </w:rPr>
        <w:t>CYN</w:t>
      </w:r>
      <w:r w:rsidR="00BD38E7">
        <w:rPr>
          <w:sz w:val="20"/>
          <w:szCs w:val="20"/>
        </w:rPr>
        <w:t xml:space="preserve">], </w:t>
      </w:r>
      <w:r w:rsidR="00BD38E7" w:rsidRPr="00C04F09">
        <w:rPr>
          <w:sz w:val="20"/>
          <w:szCs w:val="20"/>
        </w:rPr>
        <w:t>Focus on the Global South, Cambodia</w:t>
      </w:r>
      <w:r w:rsidR="00BD38E7">
        <w:rPr>
          <w:sz w:val="20"/>
          <w:szCs w:val="20"/>
        </w:rPr>
        <w:t xml:space="preserve"> [FGS], the </w:t>
      </w:r>
      <w:r w:rsidR="00BD38E7" w:rsidRPr="00C04F09">
        <w:rPr>
          <w:sz w:val="20"/>
          <w:szCs w:val="20"/>
        </w:rPr>
        <w:t>Cambodian Worker Friendship Union</w:t>
      </w:r>
      <w:r w:rsidR="00BD38E7">
        <w:rPr>
          <w:sz w:val="20"/>
          <w:szCs w:val="20"/>
        </w:rPr>
        <w:t xml:space="preserve"> [</w:t>
      </w:r>
      <w:r w:rsidR="00BD38E7" w:rsidRPr="00C04F09">
        <w:rPr>
          <w:sz w:val="20"/>
          <w:szCs w:val="20"/>
        </w:rPr>
        <w:t>CFWU</w:t>
      </w:r>
      <w:r w:rsidR="00BD38E7">
        <w:rPr>
          <w:sz w:val="20"/>
          <w:szCs w:val="20"/>
        </w:rPr>
        <w:t xml:space="preserve">] and the </w:t>
      </w:r>
      <w:r w:rsidR="00BD38E7" w:rsidRPr="00C04F09">
        <w:rPr>
          <w:sz w:val="20"/>
          <w:szCs w:val="20"/>
        </w:rPr>
        <w:t>Cambodian Union of the Movement of Workers</w:t>
      </w:r>
      <w:r w:rsidR="00BD38E7">
        <w:rPr>
          <w:sz w:val="20"/>
          <w:szCs w:val="20"/>
        </w:rPr>
        <w:t xml:space="preserve"> [</w:t>
      </w:r>
      <w:r w:rsidRPr="00C04F09">
        <w:rPr>
          <w:sz w:val="20"/>
          <w:szCs w:val="20"/>
        </w:rPr>
        <w:t>CUMW</w:t>
      </w:r>
      <w:r w:rsidR="00BD38E7">
        <w:rPr>
          <w:sz w:val="20"/>
          <w:szCs w:val="20"/>
        </w:rPr>
        <w:t xml:space="preserve">] also agreed to be interviewed as key informants. </w:t>
      </w:r>
    </w:p>
    <w:p w:rsidR="00E9255F" w:rsidRPr="00EE7950" w:rsidRDefault="00BD38E7" w:rsidP="00517EBB">
      <w:pPr>
        <w:jc w:val="both"/>
        <w:rPr>
          <w:sz w:val="20"/>
          <w:szCs w:val="20"/>
        </w:rPr>
      </w:pPr>
      <w:r>
        <w:rPr>
          <w:sz w:val="20"/>
          <w:szCs w:val="20"/>
        </w:rPr>
        <w:t>Thus, acro</w:t>
      </w:r>
      <w:r w:rsidR="007C0279">
        <w:rPr>
          <w:sz w:val="20"/>
          <w:szCs w:val="20"/>
        </w:rPr>
        <w:t>ss the two rounds, a total of 62</w:t>
      </w:r>
      <w:r>
        <w:rPr>
          <w:sz w:val="20"/>
          <w:szCs w:val="20"/>
        </w:rPr>
        <w:t xml:space="preserve"> key informant interviews and 17 focus groups were conducted across various occupations and</w:t>
      </w:r>
      <w:r w:rsidR="00285C6F">
        <w:rPr>
          <w:sz w:val="20"/>
          <w:szCs w:val="20"/>
        </w:rPr>
        <w:t xml:space="preserve"> at various levels of unionism. All interviews were semi-structured and lasted between 20 and 60 minutes. Like the focus groups, which contained 3 to 8 respondents and also lasted between 20 and 60 minutes, these were conducted by one of two pairs of researchers, each incorporating one native and one proficient speaker of Khmer. </w:t>
      </w:r>
      <w:r w:rsidR="009029AC">
        <w:rPr>
          <w:sz w:val="20"/>
          <w:szCs w:val="20"/>
        </w:rPr>
        <w:t>To further contextualise these data,</w:t>
      </w:r>
      <w:r w:rsidR="00590FB4">
        <w:rPr>
          <w:sz w:val="20"/>
          <w:szCs w:val="20"/>
        </w:rPr>
        <w:t xml:space="preserve"> </w:t>
      </w:r>
      <w:r w:rsidR="009029AC">
        <w:rPr>
          <w:sz w:val="20"/>
          <w:szCs w:val="20"/>
        </w:rPr>
        <w:t>the qualitative findings have</w:t>
      </w:r>
      <w:r w:rsidR="00590FB4">
        <w:rPr>
          <w:sz w:val="20"/>
          <w:szCs w:val="20"/>
        </w:rPr>
        <w:t xml:space="preserve"> </w:t>
      </w:r>
      <w:r w:rsidR="00232FB1">
        <w:rPr>
          <w:sz w:val="20"/>
          <w:szCs w:val="20"/>
        </w:rPr>
        <w:t>in section 5.2</w:t>
      </w:r>
      <w:r w:rsidR="00590FB4">
        <w:rPr>
          <w:sz w:val="20"/>
          <w:szCs w:val="20"/>
        </w:rPr>
        <w:t xml:space="preserve"> been set against </w:t>
      </w:r>
      <w:r w:rsidR="00590FB4">
        <w:rPr>
          <w:sz w:val="20"/>
          <w:szCs w:val="20"/>
        </w:rPr>
        <w:lastRenderedPageBreak/>
        <w:t>a further, secondary data set collected from factory records by the Garment Manufacturer’s Association of Cambodia [GMAC]</w:t>
      </w:r>
      <w:r w:rsidR="00232FB1">
        <w:rPr>
          <w:sz w:val="20"/>
          <w:szCs w:val="20"/>
        </w:rPr>
        <w:t xml:space="preserve"> in order to highlight how the processes and trends observed in the qualitative data operate at a national scale.</w:t>
      </w:r>
      <w:r w:rsidR="009029AC">
        <w:rPr>
          <w:sz w:val="20"/>
          <w:szCs w:val="20"/>
        </w:rPr>
        <w:t xml:space="preserve"> This approach was intended to provide detailed insight on both the everyday operation of Cambodian unionism in the wake of the 2014 crackdowns – as well as eyewitness recollections and reflections on that event – and multi-scalar union functionality as it manifests during the course of a campaign</w:t>
      </w:r>
      <w:r w:rsidR="00CA0FE6">
        <w:rPr>
          <w:sz w:val="20"/>
          <w:szCs w:val="20"/>
        </w:rPr>
        <w:t>.</w:t>
      </w:r>
    </w:p>
    <w:p w:rsidR="00F16EBC" w:rsidRPr="00056A9E" w:rsidRDefault="00F16EBC" w:rsidP="00056A9E">
      <w:pPr>
        <w:pStyle w:val="ListParagraph"/>
        <w:numPr>
          <w:ilvl w:val="0"/>
          <w:numId w:val="1"/>
        </w:numPr>
        <w:rPr>
          <w:b/>
        </w:rPr>
      </w:pPr>
      <w:r w:rsidRPr="00056A9E">
        <w:rPr>
          <w:b/>
        </w:rPr>
        <w:t>Background</w:t>
      </w:r>
    </w:p>
    <w:p w:rsidR="00CD64A5" w:rsidRDefault="00F16EBC" w:rsidP="00517EBB">
      <w:pPr>
        <w:jc w:val="both"/>
        <w:rPr>
          <w:rFonts w:cs="Tahoma"/>
          <w:sz w:val="20"/>
          <w:szCs w:val="20"/>
        </w:rPr>
      </w:pPr>
      <w:r w:rsidRPr="00F16EBC">
        <w:rPr>
          <w:rFonts w:cs="Tahoma"/>
          <w:sz w:val="20"/>
          <w:szCs w:val="20"/>
        </w:rPr>
        <w:t xml:space="preserve">Unionism in Cambodia emerged as a social movement and in many </w:t>
      </w:r>
      <w:r w:rsidR="007C0279">
        <w:rPr>
          <w:rFonts w:cs="Tahoma"/>
          <w:sz w:val="20"/>
          <w:szCs w:val="20"/>
        </w:rPr>
        <w:t>respects</w:t>
      </w:r>
      <w:r w:rsidRPr="00F16EBC">
        <w:rPr>
          <w:rFonts w:cs="Tahoma"/>
          <w:sz w:val="20"/>
          <w:szCs w:val="20"/>
        </w:rPr>
        <w:t xml:space="preserve"> remains one. It shares many characteristics with newer, small scale, social movements representing young people, informal workers and women and is increasingly building direct linkages with these groups.</w:t>
      </w:r>
      <w:r w:rsidR="007C0279">
        <w:rPr>
          <w:rFonts w:cs="Tahoma"/>
          <w:sz w:val="20"/>
          <w:szCs w:val="20"/>
        </w:rPr>
        <w:t xml:space="preserve"> However, Cambodian unionism possesses </w:t>
      </w:r>
      <w:r w:rsidRPr="00F16EBC">
        <w:rPr>
          <w:rFonts w:cs="Tahoma"/>
          <w:sz w:val="20"/>
          <w:szCs w:val="20"/>
        </w:rPr>
        <w:t>issues which se</w:t>
      </w:r>
      <w:r w:rsidR="00F81847">
        <w:rPr>
          <w:rFonts w:cs="Tahoma"/>
          <w:sz w:val="20"/>
          <w:szCs w:val="20"/>
        </w:rPr>
        <w:t>t it apart</w:t>
      </w:r>
      <w:r w:rsidR="00CA0FE6">
        <w:rPr>
          <w:rFonts w:cs="Tahoma"/>
          <w:sz w:val="20"/>
          <w:szCs w:val="20"/>
        </w:rPr>
        <w:t xml:space="preserve"> from comparable industrial movements in the developing world</w:t>
      </w:r>
      <w:r w:rsidR="00F81847">
        <w:rPr>
          <w:rFonts w:cs="Tahoma"/>
          <w:sz w:val="20"/>
          <w:szCs w:val="20"/>
        </w:rPr>
        <w:t>. Union membership stands at up to 70% in the garment industry (Nuon et a</w:t>
      </w:r>
      <w:r w:rsidR="004A3082">
        <w:rPr>
          <w:rFonts w:cs="Tahoma"/>
          <w:sz w:val="20"/>
          <w:szCs w:val="20"/>
        </w:rPr>
        <w:t>l., 2011; Nuon and Serrano, 2010</w:t>
      </w:r>
      <w:r w:rsidR="00F81847">
        <w:rPr>
          <w:rFonts w:cs="Tahoma"/>
          <w:sz w:val="20"/>
          <w:szCs w:val="20"/>
        </w:rPr>
        <w:t>)</w:t>
      </w:r>
      <w:r w:rsidR="006B7EE4">
        <w:rPr>
          <w:rFonts w:cs="Tahoma"/>
          <w:sz w:val="20"/>
          <w:szCs w:val="20"/>
        </w:rPr>
        <w:t>, continues to grow</w:t>
      </w:r>
      <w:r w:rsidRPr="00F16EBC">
        <w:rPr>
          <w:rFonts w:cs="Tahoma"/>
          <w:sz w:val="20"/>
          <w:szCs w:val="20"/>
        </w:rPr>
        <w:t xml:space="preserve"> and </w:t>
      </w:r>
      <w:r w:rsidR="006B7EE4">
        <w:rPr>
          <w:rFonts w:cs="Tahoma"/>
          <w:sz w:val="20"/>
          <w:szCs w:val="20"/>
        </w:rPr>
        <w:t xml:space="preserve">remains </w:t>
      </w:r>
      <w:r w:rsidRPr="00F16EBC">
        <w:rPr>
          <w:rFonts w:cs="Tahoma"/>
          <w:sz w:val="20"/>
          <w:szCs w:val="20"/>
        </w:rPr>
        <w:t xml:space="preserve">enthusiastic, </w:t>
      </w:r>
      <w:r w:rsidR="002919F5">
        <w:rPr>
          <w:rFonts w:cs="Tahoma"/>
          <w:sz w:val="20"/>
          <w:szCs w:val="20"/>
        </w:rPr>
        <w:t>yet most of Cambodia’s</w:t>
      </w:r>
      <w:r w:rsidR="00F81847">
        <w:rPr>
          <w:rFonts w:cs="Tahoma"/>
          <w:sz w:val="20"/>
          <w:szCs w:val="20"/>
        </w:rPr>
        <w:t xml:space="preserve"> </w:t>
      </w:r>
      <w:r w:rsidR="002919F5">
        <w:rPr>
          <w:rFonts w:cs="Tahoma"/>
          <w:sz w:val="20"/>
          <w:szCs w:val="20"/>
        </w:rPr>
        <w:t xml:space="preserve">more than </w:t>
      </w:r>
      <w:r w:rsidR="00F81847">
        <w:rPr>
          <w:rFonts w:cs="Tahoma"/>
          <w:sz w:val="20"/>
          <w:szCs w:val="20"/>
        </w:rPr>
        <w:t>1000 union</w:t>
      </w:r>
      <w:r w:rsidR="002919F5">
        <w:rPr>
          <w:rFonts w:cs="Tahoma"/>
          <w:sz w:val="20"/>
          <w:szCs w:val="20"/>
        </w:rPr>
        <w:t xml:space="preserve">s are </w:t>
      </w:r>
      <w:r w:rsidR="00F81847">
        <w:rPr>
          <w:rFonts w:cs="Tahoma"/>
          <w:sz w:val="20"/>
          <w:szCs w:val="20"/>
        </w:rPr>
        <w:t>o</w:t>
      </w:r>
      <w:r w:rsidR="002919F5">
        <w:rPr>
          <w:rFonts w:cs="Tahoma"/>
          <w:sz w:val="20"/>
          <w:szCs w:val="20"/>
        </w:rPr>
        <w:t xml:space="preserve">rganized into large federations </w:t>
      </w:r>
      <w:r w:rsidR="00F81847">
        <w:rPr>
          <w:rFonts w:cs="Tahoma"/>
          <w:sz w:val="20"/>
          <w:szCs w:val="20"/>
        </w:rPr>
        <w:t>(</w:t>
      </w:r>
      <w:r w:rsidR="002919F5">
        <w:rPr>
          <w:rFonts w:cs="Tahoma"/>
          <w:sz w:val="20"/>
          <w:szCs w:val="20"/>
        </w:rPr>
        <w:t xml:space="preserve">Arnold, 2013; </w:t>
      </w:r>
      <w:r w:rsidR="0022575D">
        <w:rPr>
          <w:rFonts w:cs="Tahoma"/>
          <w:sz w:val="20"/>
          <w:szCs w:val="20"/>
        </w:rPr>
        <w:t>Nuon et al., 2011</w:t>
      </w:r>
      <w:r w:rsidR="002919F5">
        <w:rPr>
          <w:rFonts w:cs="Tahoma"/>
          <w:sz w:val="20"/>
          <w:szCs w:val="20"/>
        </w:rPr>
        <w:t>), with affiliations to government, opposition, or neutral camps.</w:t>
      </w:r>
      <w:r w:rsidR="00B21ADB">
        <w:rPr>
          <w:rFonts w:cs="Tahoma"/>
          <w:sz w:val="20"/>
          <w:szCs w:val="20"/>
        </w:rPr>
        <w:t xml:space="preserve"> </w:t>
      </w:r>
      <w:r w:rsidR="00CD64A5">
        <w:rPr>
          <w:rFonts w:cs="Tahoma"/>
          <w:sz w:val="20"/>
          <w:szCs w:val="20"/>
        </w:rPr>
        <w:t xml:space="preserve">Strategic conflict between the powerful leaders of neutral unions, combined with </w:t>
      </w:r>
      <w:r w:rsidR="002919F5">
        <w:rPr>
          <w:rFonts w:cs="Tahoma"/>
          <w:sz w:val="20"/>
          <w:szCs w:val="20"/>
        </w:rPr>
        <w:t xml:space="preserve">accusations </w:t>
      </w:r>
      <w:r w:rsidR="00CD64A5">
        <w:rPr>
          <w:rFonts w:cs="Tahoma"/>
          <w:sz w:val="20"/>
          <w:szCs w:val="20"/>
        </w:rPr>
        <w:t>of political manipulation against politically aligned ones creates deep rifts in the top level facade of industrial activism that undermine the strength of its base.</w:t>
      </w:r>
    </w:p>
    <w:p w:rsidR="00F16EBC" w:rsidRPr="00F16EBC" w:rsidRDefault="00B21ADB" w:rsidP="00517EBB">
      <w:pPr>
        <w:jc w:val="both"/>
        <w:rPr>
          <w:rFonts w:cs="Tahoma"/>
          <w:sz w:val="20"/>
          <w:szCs w:val="20"/>
        </w:rPr>
      </w:pPr>
      <w:r>
        <w:rPr>
          <w:rFonts w:cs="Tahoma"/>
          <w:sz w:val="20"/>
          <w:szCs w:val="20"/>
        </w:rPr>
        <w:t>In part</w:t>
      </w:r>
      <w:r w:rsidR="00F16EBC" w:rsidRPr="00F16EBC">
        <w:rPr>
          <w:rFonts w:cs="Tahoma"/>
          <w:sz w:val="20"/>
          <w:szCs w:val="20"/>
        </w:rPr>
        <w:t>, these contradictions stem fr</w:t>
      </w:r>
      <w:r w:rsidR="00385AB3">
        <w:rPr>
          <w:rFonts w:cs="Tahoma"/>
          <w:sz w:val="20"/>
          <w:szCs w:val="20"/>
        </w:rPr>
        <w:t>om the light</w:t>
      </w:r>
      <w:r w:rsidR="00F16EBC" w:rsidRPr="00F16EBC">
        <w:rPr>
          <w:rFonts w:cs="Tahoma"/>
          <w:sz w:val="20"/>
          <w:szCs w:val="20"/>
        </w:rPr>
        <w:t xml:space="preserve">ning pace at which the garment industry has emerged as a major force within the nation and the lives of its inhabitants. Political stability – albeit at the expense of meaningful democratic pluralism – under the three decade prime ministerial incumbent Hun Sen, teamed with an economy structurally adjusted to become one of the most open in Asia (TRAC, 2013) has seen hitherto unprecedented growth, built on a basis of foreign direct investment (Ibid.). Thus, whilst twenty years ago, the garment sector was almost non-existent, today it employs at least </w:t>
      </w:r>
      <w:r w:rsidR="006B7EE4">
        <w:rPr>
          <w:rFonts w:cs="Tahoma"/>
          <w:sz w:val="20"/>
          <w:szCs w:val="20"/>
        </w:rPr>
        <w:t>700,000</w:t>
      </w:r>
      <w:r w:rsidR="00ED2D7A">
        <w:rPr>
          <w:rFonts w:cs="Tahoma"/>
          <w:sz w:val="20"/>
          <w:szCs w:val="20"/>
        </w:rPr>
        <w:t xml:space="preserve"> workers (International Labour Organisation [ILO]</w:t>
      </w:r>
      <w:r w:rsidR="00F16EBC" w:rsidRPr="00F16EBC">
        <w:rPr>
          <w:rFonts w:cs="Tahoma"/>
          <w:sz w:val="20"/>
          <w:szCs w:val="20"/>
        </w:rPr>
        <w:t>, 2015), out of a population of 15 million (World Bank, 2014), alongside numerous workers in complementary occupations such as construction, petty trade, and transportation (Parsons, Lawreniuk and Pilgrim, 2014), who have been estimated almost to match the size of the garme</w:t>
      </w:r>
      <w:r w:rsidR="00F325AC">
        <w:rPr>
          <w:rFonts w:cs="Tahoma"/>
          <w:sz w:val="20"/>
          <w:szCs w:val="20"/>
        </w:rPr>
        <w:t>nt worker population itself (Vuthy and Hach</w:t>
      </w:r>
      <w:r w:rsidR="00F16EBC" w:rsidRPr="00F16EBC">
        <w:rPr>
          <w:rFonts w:cs="Tahoma"/>
          <w:sz w:val="20"/>
          <w:szCs w:val="20"/>
        </w:rPr>
        <w:t>, 2007).</w:t>
      </w:r>
    </w:p>
    <w:p w:rsidR="00F16EBC" w:rsidRPr="00F16EBC" w:rsidRDefault="00F16EBC" w:rsidP="00517EBB">
      <w:pPr>
        <w:jc w:val="both"/>
        <w:rPr>
          <w:rFonts w:cs="Tahoma"/>
          <w:sz w:val="20"/>
          <w:szCs w:val="20"/>
        </w:rPr>
      </w:pPr>
      <w:r w:rsidRPr="00F16EBC">
        <w:rPr>
          <w:rFonts w:cs="Tahoma"/>
          <w:sz w:val="20"/>
          <w:szCs w:val="20"/>
        </w:rPr>
        <w:t xml:space="preserve">The effect of this rise has been an economic boom which has transformed Phnom Penh, a city described in 1998 as a member of those “fourth world” stragglers characterised by complete ‘structural irrelevance’ to the global economy  (Shatkin, 1998: 378), into the vanguard of Cambodia’s “development miracle” (Madhur, 2013: 1) only fifteen years later. Consequently, even in a country in which 70% of the population is under 30 (Pham et al., 2009), and the mean age of a garment worker is </w:t>
      </w:r>
      <w:r w:rsidR="00B21ADB">
        <w:rPr>
          <w:rFonts w:cs="Tahoma"/>
          <w:sz w:val="20"/>
          <w:szCs w:val="20"/>
        </w:rPr>
        <w:t>27 years old</w:t>
      </w:r>
      <w:r w:rsidRPr="00F16EBC">
        <w:rPr>
          <w:rFonts w:cs="Tahoma"/>
          <w:sz w:val="20"/>
          <w:szCs w:val="20"/>
        </w:rPr>
        <w:t xml:space="preserve"> (</w:t>
      </w:r>
      <w:r w:rsidR="001E0E75">
        <w:rPr>
          <w:rFonts w:cs="Tahoma"/>
          <w:sz w:val="20"/>
          <w:szCs w:val="20"/>
        </w:rPr>
        <w:t>CARE, 2017</w:t>
      </w:r>
      <w:r w:rsidRPr="00F16EBC">
        <w:rPr>
          <w:rFonts w:cs="Tahoma"/>
          <w:sz w:val="20"/>
          <w:szCs w:val="20"/>
        </w:rPr>
        <w:t>), almost everybody is aware of worse times not far behind.</w:t>
      </w:r>
    </w:p>
    <w:p w:rsidR="00F16EBC" w:rsidRPr="00F16EBC" w:rsidRDefault="00F16EBC" w:rsidP="00517EBB">
      <w:pPr>
        <w:jc w:val="both"/>
        <w:rPr>
          <w:rFonts w:cs="Tahoma"/>
          <w:sz w:val="20"/>
          <w:szCs w:val="20"/>
        </w:rPr>
      </w:pPr>
      <w:r w:rsidRPr="00F16EBC">
        <w:rPr>
          <w:rFonts w:cs="Tahoma"/>
          <w:sz w:val="20"/>
          <w:szCs w:val="20"/>
        </w:rPr>
        <w:t>In this rapidly developing context, understanding what the garment industry meant to its workers in its early days – and by contrast, what it means today – is essential to understanding the emergence and growth of Cambodian union activity. Much as today, the garment industry’s early participants were predominantly ‘single young women, living away from home and earning wages which, although miserable, have formed the basis of an independent lifestyle unusual for a single person in Cambodia</w:t>
      </w:r>
      <w:r w:rsidR="005A29B6">
        <w:rPr>
          <w:rFonts w:cs="Tahoma"/>
          <w:sz w:val="20"/>
          <w:szCs w:val="20"/>
        </w:rPr>
        <w:t>’</w:t>
      </w:r>
      <w:r w:rsidRPr="00F16EBC">
        <w:rPr>
          <w:rFonts w:cs="Tahoma"/>
          <w:sz w:val="20"/>
          <w:szCs w:val="20"/>
        </w:rPr>
        <w:t xml:space="preserve">  (Hughes, 2007: 842). On this basis, although strikes occurred with some frequency in the late 1990s and early 2000s, the ‘spark’ for these events was ‘frequently not issues of pay’, but poor treatment by managers and supervisors in the form of forced overtime, verbal abuse and ‘racist slurs’ (Ibid.).</w:t>
      </w:r>
    </w:p>
    <w:p w:rsidR="00F16EBC" w:rsidRPr="00F16EBC" w:rsidRDefault="005A29B6" w:rsidP="00517EBB">
      <w:pPr>
        <w:jc w:val="both"/>
        <w:rPr>
          <w:rFonts w:cs="Tahoma"/>
          <w:sz w:val="20"/>
          <w:szCs w:val="20"/>
        </w:rPr>
      </w:pPr>
      <w:r>
        <w:rPr>
          <w:rFonts w:cs="Tahoma"/>
          <w:sz w:val="20"/>
          <w:szCs w:val="20"/>
        </w:rPr>
        <w:t>T</w:t>
      </w:r>
      <w:r w:rsidR="00F16EBC" w:rsidRPr="00F16EBC">
        <w:rPr>
          <w:rFonts w:cs="Tahoma"/>
          <w:sz w:val="20"/>
          <w:szCs w:val="20"/>
        </w:rPr>
        <w:t xml:space="preserve">he issues faced by Cambodian unions in their early years were </w:t>
      </w:r>
      <w:r>
        <w:rPr>
          <w:rFonts w:cs="Tahoma"/>
          <w:sz w:val="20"/>
          <w:szCs w:val="20"/>
        </w:rPr>
        <w:t xml:space="preserve">therefore </w:t>
      </w:r>
      <w:r w:rsidR="00F16EBC" w:rsidRPr="00F16EBC">
        <w:rPr>
          <w:rFonts w:cs="Tahoma"/>
          <w:sz w:val="20"/>
          <w:szCs w:val="20"/>
        </w:rPr>
        <w:t xml:space="preserve">essentially local ones. Protected by the 1997 labour law which guaranteed a right to strike and to participate in non-violent demonstrations, factory level strikes continued to take place until the middle of the last decade. </w:t>
      </w:r>
      <w:r w:rsidR="001D2A9C">
        <w:rPr>
          <w:rFonts w:cs="Tahoma"/>
          <w:sz w:val="20"/>
          <w:szCs w:val="20"/>
        </w:rPr>
        <w:t>Whilst</w:t>
      </w:r>
      <w:r w:rsidR="00F16EBC" w:rsidRPr="00F16EBC">
        <w:rPr>
          <w:rFonts w:cs="Tahoma"/>
          <w:sz w:val="20"/>
          <w:szCs w:val="20"/>
        </w:rPr>
        <w:t xml:space="preserve"> four union federations </w:t>
      </w:r>
      <w:r w:rsidR="001D2A9C">
        <w:rPr>
          <w:rFonts w:cs="Tahoma"/>
          <w:sz w:val="20"/>
          <w:szCs w:val="20"/>
        </w:rPr>
        <w:t xml:space="preserve">– </w:t>
      </w:r>
      <w:r w:rsidR="00F16EBC" w:rsidRPr="00F16EBC">
        <w:rPr>
          <w:rFonts w:cs="Tahoma"/>
          <w:sz w:val="20"/>
          <w:szCs w:val="20"/>
        </w:rPr>
        <w:t>(</w:t>
      </w:r>
      <w:r w:rsidR="001D2A9C">
        <w:rPr>
          <w:rFonts w:cs="Tahoma"/>
          <w:sz w:val="20"/>
          <w:szCs w:val="20"/>
        </w:rPr>
        <w:t>t</w:t>
      </w:r>
      <w:r>
        <w:rPr>
          <w:rFonts w:cs="Tahoma"/>
          <w:sz w:val="20"/>
          <w:szCs w:val="20"/>
        </w:rPr>
        <w:t>he Cambodian Federation of Independent Trade Unions [C</w:t>
      </w:r>
      <w:r w:rsidR="00F16EBC" w:rsidRPr="00F16EBC">
        <w:rPr>
          <w:rFonts w:cs="Tahoma"/>
          <w:sz w:val="20"/>
          <w:szCs w:val="20"/>
        </w:rPr>
        <w:t>FITU</w:t>
      </w:r>
      <w:r>
        <w:rPr>
          <w:rFonts w:cs="Tahoma"/>
          <w:sz w:val="20"/>
          <w:szCs w:val="20"/>
        </w:rPr>
        <w:t>]</w:t>
      </w:r>
      <w:r w:rsidR="00F16EBC" w:rsidRPr="00F16EBC">
        <w:rPr>
          <w:rFonts w:cs="Tahoma"/>
          <w:sz w:val="20"/>
          <w:szCs w:val="20"/>
        </w:rPr>
        <w:t xml:space="preserve">, </w:t>
      </w:r>
      <w:r w:rsidR="001D2A9C">
        <w:rPr>
          <w:rFonts w:cs="Tahoma"/>
          <w:sz w:val="20"/>
          <w:szCs w:val="20"/>
        </w:rPr>
        <w:t>t</w:t>
      </w:r>
      <w:r>
        <w:rPr>
          <w:rFonts w:cs="Tahoma"/>
          <w:sz w:val="20"/>
          <w:szCs w:val="20"/>
        </w:rPr>
        <w:t>he Cambodian Union Federation [</w:t>
      </w:r>
      <w:r w:rsidR="00F16EBC" w:rsidRPr="00F16EBC">
        <w:rPr>
          <w:rFonts w:cs="Tahoma"/>
          <w:sz w:val="20"/>
          <w:szCs w:val="20"/>
        </w:rPr>
        <w:t>CUF</w:t>
      </w:r>
      <w:r>
        <w:rPr>
          <w:rFonts w:cs="Tahoma"/>
          <w:sz w:val="20"/>
          <w:szCs w:val="20"/>
        </w:rPr>
        <w:t>]</w:t>
      </w:r>
      <w:r w:rsidR="00F16EBC" w:rsidRPr="00F16EBC">
        <w:rPr>
          <w:rFonts w:cs="Tahoma"/>
          <w:sz w:val="20"/>
          <w:szCs w:val="20"/>
        </w:rPr>
        <w:t xml:space="preserve">, </w:t>
      </w:r>
      <w:r w:rsidR="001D2A9C">
        <w:rPr>
          <w:rFonts w:cs="Tahoma"/>
          <w:sz w:val="20"/>
          <w:szCs w:val="20"/>
        </w:rPr>
        <w:t>t</w:t>
      </w:r>
      <w:r>
        <w:rPr>
          <w:rFonts w:cs="Tahoma"/>
          <w:sz w:val="20"/>
          <w:szCs w:val="20"/>
        </w:rPr>
        <w:t xml:space="preserve">he Free Trade Union of </w:t>
      </w:r>
      <w:r>
        <w:rPr>
          <w:rFonts w:cs="Tahoma"/>
          <w:sz w:val="20"/>
          <w:szCs w:val="20"/>
        </w:rPr>
        <w:lastRenderedPageBreak/>
        <w:t>Workers of the Kingdom of Cambodia [</w:t>
      </w:r>
      <w:r w:rsidR="00F16EBC" w:rsidRPr="00F16EBC">
        <w:rPr>
          <w:rFonts w:cs="Tahoma"/>
          <w:sz w:val="20"/>
          <w:szCs w:val="20"/>
        </w:rPr>
        <w:t>FTUWKC</w:t>
      </w:r>
      <w:r>
        <w:rPr>
          <w:rFonts w:cs="Tahoma"/>
          <w:sz w:val="20"/>
          <w:szCs w:val="20"/>
        </w:rPr>
        <w:t>]</w:t>
      </w:r>
      <w:r w:rsidR="00F16EBC" w:rsidRPr="00F16EBC">
        <w:rPr>
          <w:rFonts w:cs="Tahoma"/>
          <w:sz w:val="20"/>
          <w:szCs w:val="20"/>
        </w:rPr>
        <w:t>, and the National Independent Federati</w:t>
      </w:r>
      <w:r>
        <w:rPr>
          <w:rFonts w:cs="Tahoma"/>
          <w:sz w:val="20"/>
          <w:szCs w:val="20"/>
        </w:rPr>
        <w:t>on of Trade Unions of Cambodia [</w:t>
      </w:r>
      <w:r w:rsidR="00F16EBC" w:rsidRPr="00F16EBC">
        <w:rPr>
          <w:rFonts w:cs="Tahoma"/>
          <w:sz w:val="20"/>
          <w:szCs w:val="20"/>
        </w:rPr>
        <w:t>NIFTUC</w:t>
      </w:r>
      <w:r>
        <w:rPr>
          <w:rFonts w:cs="Tahoma"/>
          <w:sz w:val="20"/>
          <w:szCs w:val="20"/>
        </w:rPr>
        <w:t>]</w:t>
      </w:r>
      <w:r w:rsidR="00F16EBC" w:rsidRPr="00F16EBC">
        <w:rPr>
          <w:rFonts w:cs="Tahoma"/>
          <w:sz w:val="20"/>
          <w:szCs w:val="20"/>
        </w:rPr>
        <w:t>)</w:t>
      </w:r>
      <w:r w:rsidR="001D2A9C">
        <w:rPr>
          <w:rFonts w:cs="Tahoma"/>
          <w:sz w:val="20"/>
          <w:szCs w:val="20"/>
        </w:rPr>
        <w:t xml:space="preserve"> – </w:t>
      </w:r>
      <w:r w:rsidR="009F3F28">
        <w:rPr>
          <w:rFonts w:cs="Tahoma"/>
          <w:sz w:val="20"/>
          <w:szCs w:val="20"/>
        </w:rPr>
        <w:t>coordinated activity throughout this period, it remained relativel</w:t>
      </w:r>
      <w:r w:rsidR="00BA5889">
        <w:rPr>
          <w:rFonts w:cs="Tahoma"/>
          <w:sz w:val="20"/>
          <w:szCs w:val="20"/>
        </w:rPr>
        <w:t>y small in scale (Arnold, 2013), never approaching scope of action seen today.</w:t>
      </w:r>
    </w:p>
    <w:p w:rsidR="00F16EBC" w:rsidRDefault="00F16EBC" w:rsidP="00517EBB">
      <w:pPr>
        <w:jc w:val="both"/>
        <w:rPr>
          <w:rFonts w:cs="Tahoma"/>
          <w:sz w:val="20"/>
          <w:szCs w:val="20"/>
        </w:rPr>
      </w:pPr>
      <w:r w:rsidRPr="00F16EBC">
        <w:rPr>
          <w:rFonts w:cs="Tahoma"/>
          <w:sz w:val="20"/>
          <w:szCs w:val="20"/>
        </w:rPr>
        <w:t xml:space="preserve">Nevertheless, this predominantly reactive mode of unionism was to change rapidly in the wake of two significant events: the </w:t>
      </w:r>
      <w:r w:rsidR="005A29B6">
        <w:rPr>
          <w:rFonts w:cs="Tahoma"/>
          <w:sz w:val="20"/>
          <w:szCs w:val="20"/>
        </w:rPr>
        <w:t>influence</w:t>
      </w:r>
      <w:r w:rsidRPr="00F16EBC">
        <w:rPr>
          <w:rFonts w:cs="Tahoma"/>
          <w:sz w:val="20"/>
          <w:szCs w:val="20"/>
        </w:rPr>
        <w:t xml:space="preserve"> of the I</w:t>
      </w:r>
      <w:r w:rsidR="005A29B6">
        <w:rPr>
          <w:rFonts w:cs="Tahoma"/>
          <w:sz w:val="20"/>
          <w:szCs w:val="20"/>
        </w:rPr>
        <w:t>LO’s Better Factories Cambodia p</w:t>
      </w:r>
      <w:r w:rsidRPr="00F16EBC">
        <w:rPr>
          <w:rFonts w:cs="Tahoma"/>
          <w:sz w:val="20"/>
          <w:szCs w:val="20"/>
        </w:rPr>
        <w:t>rogramme, first launched in 2001, and the initiation of the US-Cambodia trade agreement in 2006, which created significant incentives for the industry to adhere to national and internationa</w:t>
      </w:r>
      <w:r w:rsidR="001F6A41">
        <w:rPr>
          <w:rFonts w:cs="Tahoma"/>
          <w:sz w:val="20"/>
          <w:szCs w:val="20"/>
        </w:rPr>
        <w:t xml:space="preserve">l labour </w:t>
      </w:r>
      <w:r w:rsidR="001F6A41" w:rsidRPr="00EC5657">
        <w:rPr>
          <w:rFonts w:cs="Tahoma"/>
          <w:sz w:val="20"/>
          <w:szCs w:val="20"/>
        </w:rPr>
        <w:t>standards (Berik, 2008</w:t>
      </w:r>
      <w:r w:rsidRPr="00EC5657">
        <w:rPr>
          <w:rFonts w:cs="Tahoma"/>
          <w:sz w:val="20"/>
          <w:szCs w:val="20"/>
        </w:rPr>
        <w:t>), leading to ‘a rapid proliferation of trade unions in Cambodia’s garment industry’ (Arnold, 2013: 13). Furthermore, this proliferation</w:t>
      </w:r>
      <w:r w:rsidRPr="00F16EBC">
        <w:rPr>
          <w:rFonts w:cs="Tahoma"/>
          <w:sz w:val="20"/>
          <w:szCs w:val="20"/>
        </w:rPr>
        <w:t xml:space="preserve"> – from 1.4 unions per factory in 2008 up to 1.7 per factory in 2011 (Ibid.) – was matched by an even more rapid upturn in the power and disruptive influence of unions. From 2006 to 2007, the number of working days lost annually to strikes more than sextupled – from 52,000 to 344,000 – roughly maintaining this level for the following three years in spite of a sharp drop in strikes in the aftermath of the global economic downturn (Nuon and Serrano, 2010).</w:t>
      </w:r>
    </w:p>
    <w:p w:rsidR="00F16EBC" w:rsidRDefault="00F16EBC" w:rsidP="00517EBB">
      <w:pPr>
        <w:jc w:val="both"/>
        <w:rPr>
          <w:rFonts w:cs="Tahoma"/>
          <w:sz w:val="20"/>
          <w:szCs w:val="20"/>
        </w:rPr>
      </w:pPr>
      <w:r w:rsidRPr="00F16EBC">
        <w:rPr>
          <w:rFonts w:cs="Tahoma"/>
          <w:sz w:val="20"/>
          <w:szCs w:val="20"/>
        </w:rPr>
        <w:t xml:space="preserve">In addition, the statistical data alone do not bear witness merely to an increase in union activity, but to a shift in focus from ‘demands in the language of national pride and the rights of Khmers to be treated respectfully in their own land’ (Hughes, 2007: 842), towards a more progressive and cohesive era </w:t>
      </w:r>
      <w:r w:rsidRPr="00BA5889">
        <w:rPr>
          <w:rFonts w:cs="Tahoma"/>
          <w:sz w:val="20"/>
          <w:szCs w:val="20"/>
        </w:rPr>
        <w:t>characterised</w:t>
      </w:r>
      <w:r w:rsidRPr="00F16EBC">
        <w:rPr>
          <w:rFonts w:cs="Tahoma"/>
          <w:sz w:val="20"/>
          <w:szCs w:val="20"/>
        </w:rPr>
        <w:t xml:space="preserve"> by large scale union federations and nationwide campaigns. Led by increasingly dominant union federations such as C.CAWDU, unions and social movements acr</w:t>
      </w:r>
      <w:r w:rsidR="004A5208">
        <w:rPr>
          <w:rFonts w:cs="Tahoma"/>
          <w:sz w:val="20"/>
          <w:szCs w:val="20"/>
        </w:rPr>
        <w:t>oss all labour sectors have begu</w:t>
      </w:r>
      <w:r w:rsidRPr="00F16EBC">
        <w:rPr>
          <w:rFonts w:cs="Tahoma"/>
          <w:sz w:val="20"/>
          <w:szCs w:val="20"/>
        </w:rPr>
        <w:t xml:space="preserve">n to register their support for improvements in garment workers’ wages, viewing this </w:t>
      </w:r>
      <w:r w:rsidR="005A29B6" w:rsidRPr="00BA5889">
        <w:rPr>
          <w:rFonts w:cs="Tahoma"/>
          <w:sz w:val="20"/>
          <w:szCs w:val="20"/>
        </w:rPr>
        <w:t>intersectoral</w:t>
      </w:r>
      <w:r w:rsidR="005A29B6">
        <w:rPr>
          <w:rFonts w:cs="Tahoma"/>
          <w:sz w:val="20"/>
          <w:szCs w:val="20"/>
        </w:rPr>
        <w:t xml:space="preserve"> solidarity </w:t>
      </w:r>
      <w:r w:rsidRPr="00F16EBC">
        <w:rPr>
          <w:rFonts w:cs="Tahoma"/>
          <w:sz w:val="20"/>
          <w:szCs w:val="20"/>
        </w:rPr>
        <w:t>as a vanguard strategy for wider social justice in the Kingdom.</w:t>
      </w:r>
    </w:p>
    <w:p w:rsidR="00F062FA" w:rsidRDefault="009F1815" w:rsidP="00517EBB">
      <w:pPr>
        <w:jc w:val="both"/>
        <w:rPr>
          <w:rFonts w:cs="Tahoma"/>
          <w:sz w:val="20"/>
          <w:szCs w:val="20"/>
        </w:rPr>
      </w:pPr>
      <w:r w:rsidRPr="009F1815">
        <w:rPr>
          <w:rFonts w:cs="Tahoma"/>
          <w:sz w:val="20"/>
          <w:szCs w:val="20"/>
        </w:rPr>
        <w:t xml:space="preserve">In this respect, Cambodian unionism in many ways reflects the tenets of “social movement unionism”, wherein unions play a leading role in effecting social change beyond a given </w:t>
      </w:r>
      <w:r w:rsidRPr="00687178">
        <w:rPr>
          <w:rFonts w:cs="Tahoma"/>
          <w:sz w:val="20"/>
          <w:szCs w:val="20"/>
        </w:rPr>
        <w:t xml:space="preserve">industry </w:t>
      </w:r>
      <w:r w:rsidR="00E63E06" w:rsidRPr="00687178">
        <w:rPr>
          <w:rFonts w:cs="Tahoma"/>
          <w:sz w:val="20"/>
          <w:szCs w:val="20"/>
        </w:rPr>
        <w:t>(see Dibben</w:t>
      </w:r>
      <w:r w:rsidRPr="00687178">
        <w:rPr>
          <w:rFonts w:cs="Tahoma"/>
          <w:sz w:val="20"/>
          <w:szCs w:val="20"/>
        </w:rPr>
        <w:t xml:space="preserve"> et al., 2012</w:t>
      </w:r>
      <w:r w:rsidR="00E63E06" w:rsidRPr="00687178">
        <w:rPr>
          <w:rFonts w:cs="Tahoma"/>
          <w:sz w:val="20"/>
          <w:szCs w:val="20"/>
        </w:rPr>
        <w:t>; Dibben</w:t>
      </w:r>
      <w:r w:rsidRPr="00687178">
        <w:rPr>
          <w:rFonts w:cs="Tahoma"/>
          <w:sz w:val="20"/>
          <w:szCs w:val="20"/>
        </w:rPr>
        <w:t xml:space="preserve">, 2004; Scipes, 1992). </w:t>
      </w:r>
      <w:r w:rsidR="00EC5657">
        <w:rPr>
          <w:rFonts w:cs="Tahoma"/>
          <w:sz w:val="20"/>
          <w:szCs w:val="20"/>
        </w:rPr>
        <w:t xml:space="preserve">However, unlike in Bangladesh, where workers first began to find a genuine voice through the formation of the Bangladesh Independent Garment-Workers Union [BIGU] and thus the de-politicisation of unionism </w:t>
      </w:r>
      <w:r w:rsidR="00586FCF">
        <w:rPr>
          <w:rFonts w:cs="Tahoma"/>
          <w:sz w:val="20"/>
          <w:szCs w:val="20"/>
        </w:rPr>
        <w:t>in the sector</w:t>
      </w:r>
      <w:r w:rsidR="00C8014B">
        <w:rPr>
          <w:rFonts w:cs="Tahoma"/>
          <w:sz w:val="20"/>
          <w:szCs w:val="20"/>
        </w:rPr>
        <w:t xml:space="preserve"> (Rock, 2001)</w:t>
      </w:r>
      <w:r w:rsidR="00586FCF">
        <w:rPr>
          <w:rFonts w:cs="Tahoma"/>
          <w:sz w:val="20"/>
          <w:szCs w:val="20"/>
        </w:rPr>
        <w:t xml:space="preserve">, the Cambodian case reveals an opposite trajectory. Rather than devolving from party politics, the Kingdom’s </w:t>
      </w:r>
      <w:r w:rsidR="00F16EBC" w:rsidRPr="00687178">
        <w:rPr>
          <w:rFonts w:cs="Tahoma"/>
          <w:sz w:val="20"/>
          <w:szCs w:val="20"/>
        </w:rPr>
        <w:t xml:space="preserve">union movement has become increasingly politicised </w:t>
      </w:r>
      <w:r w:rsidR="00586FCF">
        <w:rPr>
          <w:rFonts w:cs="Tahoma"/>
          <w:sz w:val="20"/>
          <w:szCs w:val="20"/>
        </w:rPr>
        <w:t xml:space="preserve">over time </w:t>
      </w:r>
      <w:r w:rsidR="00F16EBC" w:rsidRPr="00687178">
        <w:rPr>
          <w:rFonts w:cs="Tahoma"/>
          <w:sz w:val="20"/>
          <w:szCs w:val="20"/>
        </w:rPr>
        <w:t>(Arnold, 2013), as the merger of the Sam Rainsy party with the Human Rights Party in 2013 created</w:t>
      </w:r>
      <w:r w:rsidR="005F5861">
        <w:rPr>
          <w:rFonts w:cs="Tahoma"/>
          <w:sz w:val="20"/>
          <w:szCs w:val="20"/>
        </w:rPr>
        <w:t xml:space="preserve"> – until its dissolution by the ruling party in 2017 –</w:t>
      </w:r>
      <w:r w:rsidR="00F16EBC" w:rsidRPr="00687178">
        <w:rPr>
          <w:rFonts w:cs="Tahoma"/>
          <w:sz w:val="20"/>
          <w:szCs w:val="20"/>
        </w:rPr>
        <w:t xml:space="preserve"> a new force </w:t>
      </w:r>
      <w:r w:rsidR="00BA5889" w:rsidRPr="00687178">
        <w:rPr>
          <w:rFonts w:cs="Tahoma"/>
          <w:sz w:val="20"/>
          <w:szCs w:val="20"/>
        </w:rPr>
        <w:t xml:space="preserve">for </w:t>
      </w:r>
      <w:r w:rsidR="00C8014B">
        <w:rPr>
          <w:rFonts w:cs="Tahoma"/>
          <w:sz w:val="20"/>
          <w:szCs w:val="20"/>
        </w:rPr>
        <w:t xml:space="preserve">democratic change, </w:t>
      </w:r>
      <w:r w:rsidR="00F062FA">
        <w:rPr>
          <w:rFonts w:cs="Tahoma"/>
          <w:sz w:val="20"/>
          <w:szCs w:val="20"/>
        </w:rPr>
        <w:t xml:space="preserve">building in large part </w:t>
      </w:r>
      <w:r w:rsidR="00BA5889" w:rsidRPr="00687178">
        <w:rPr>
          <w:rFonts w:cs="Tahoma"/>
          <w:sz w:val="20"/>
          <w:szCs w:val="20"/>
        </w:rPr>
        <w:t>upon the Sam Rainsy Party</w:t>
      </w:r>
      <w:r w:rsidR="00F16EBC" w:rsidRPr="00687178">
        <w:rPr>
          <w:rFonts w:cs="Tahoma"/>
          <w:sz w:val="20"/>
          <w:szCs w:val="20"/>
        </w:rPr>
        <w:t>’s traditionally</w:t>
      </w:r>
      <w:r w:rsidR="00F16EBC" w:rsidRPr="00F16EBC">
        <w:rPr>
          <w:rFonts w:cs="Tahoma"/>
          <w:sz w:val="20"/>
          <w:szCs w:val="20"/>
        </w:rPr>
        <w:t xml:space="preserve"> strong support amongst </w:t>
      </w:r>
      <w:r w:rsidR="00F062FA">
        <w:rPr>
          <w:rFonts w:cs="Tahoma"/>
          <w:sz w:val="20"/>
          <w:szCs w:val="20"/>
        </w:rPr>
        <w:t>the rapidly growing industrial sector.</w:t>
      </w:r>
      <w:r w:rsidR="00F16EBC" w:rsidRPr="00F16EBC">
        <w:rPr>
          <w:rFonts w:cs="Tahoma"/>
          <w:sz w:val="20"/>
          <w:szCs w:val="20"/>
        </w:rPr>
        <w:t xml:space="preserve"> </w:t>
      </w:r>
    </w:p>
    <w:p w:rsidR="00F16EBC" w:rsidRPr="009F1815" w:rsidRDefault="00F062FA" w:rsidP="00517EBB">
      <w:pPr>
        <w:jc w:val="both"/>
        <w:rPr>
          <w:rFonts w:cs="Tahoma"/>
          <w:sz w:val="20"/>
          <w:szCs w:val="20"/>
          <w:highlight w:val="yellow"/>
        </w:rPr>
      </w:pPr>
      <w:r>
        <w:rPr>
          <w:rFonts w:cs="Tahoma"/>
          <w:sz w:val="20"/>
          <w:szCs w:val="20"/>
        </w:rPr>
        <w:t xml:space="preserve">This </w:t>
      </w:r>
      <w:r w:rsidR="00F16EBC" w:rsidRPr="00F16EBC">
        <w:rPr>
          <w:rFonts w:cs="Tahoma"/>
          <w:sz w:val="20"/>
          <w:szCs w:val="20"/>
        </w:rPr>
        <w:t xml:space="preserve">new party – the Cambodian National Rescue Party </w:t>
      </w:r>
      <w:r w:rsidR="005A29B6">
        <w:rPr>
          <w:rFonts w:cs="Tahoma"/>
          <w:sz w:val="20"/>
          <w:szCs w:val="20"/>
        </w:rPr>
        <w:t xml:space="preserve">[CNRP] </w:t>
      </w:r>
      <w:r>
        <w:rPr>
          <w:rFonts w:cs="Tahoma"/>
          <w:sz w:val="20"/>
          <w:szCs w:val="20"/>
        </w:rPr>
        <w:t>–</w:t>
      </w:r>
      <w:r w:rsidR="00F16EBC" w:rsidRPr="00F16EBC">
        <w:rPr>
          <w:rFonts w:cs="Tahoma"/>
          <w:sz w:val="20"/>
          <w:szCs w:val="20"/>
        </w:rPr>
        <w:t xml:space="preserve"> affiliated itself with several previously independent unions as a means of counterbalancing the heavy </w:t>
      </w:r>
      <w:r>
        <w:rPr>
          <w:rFonts w:cs="Tahoma"/>
          <w:sz w:val="20"/>
          <w:szCs w:val="20"/>
        </w:rPr>
        <w:t xml:space="preserve">constraints imposed by </w:t>
      </w:r>
      <w:r w:rsidR="00F16EBC" w:rsidRPr="00F16EBC">
        <w:rPr>
          <w:rFonts w:cs="Tahoma"/>
          <w:sz w:val="20"/>
          <w:szCs w:val="20"/>
        </w:rPr>
        <w:t>the government on the labour movem</w:t>
      </w:r>
      <w:r w:rsidR="00BA5889">
        <w:rPr>
          <w:rFonts w:cs="Tahoma"/>
          <w:sz w:val="20"/>
          <w:szCs w:val="20"/>
        </w:rPr>
        <w:t xml:space="preserve">ent. Given that the </w:t>
      </w:r>
      <w:r w:rsidR="00F16EBC" w:rsidRPr="00F16EBC">
        <w:rPr>
          <w:rFonts w:cs="Tahoma"/>
          <w:sz w:val="20"/>
          <w:szCs w:val="20"/>
        </w:rPr>
        <w:t xml:space="preserve">unions </w:t>
      </w:r>
      <w:r w:rsidR="00BA5889">
        <w:rPr>
          <w:rFonts w:cs="Tahoma"/>
          <w:sz w:val="20"/>
          <w:szCs w:val="20"/>
        </w:rPr>
        <w:t xml:space="preserve">pledging their support for the CNRP in this way </w:t>
      </w:r>
      <w:r w:rsidR="00F16EBC" w:rsidRPr="00F16EBC">
        <w:rPr>
          <w:rFonts w:cs="Tahoma"/>
          <w:sz w:val="20"/>
          <w:szCs w:val="20"/>
        </w:rPr>
        <w:t>had</w:t>
      </w:r>
      <w:r w:rsidR="00BA5889">
        <w:rPr>
          <w:rFonts w:cs="Tahoma"/>
          <w:sz w:val="20"/>
          <w:szCs w:val="20"/>
        </w:rPr>
        <w:t xml:space="preserve"> generally </w:t>
      </w:r>
      <w:r w:rsidR="00F16EBC" w:rsidRPr="00F16EBC">
        <w:rPr>
          <w:rFonts w:cs="Tahoma"/>
          <w:sz w:val="20"/>
          <w:szCs w:val="20"/>
        </w:rPr>
        <w:t xml:space="preserve">adopted a broadly anti-government stance </w:t>
      </w:r>
      <w:r w:rsidR="00BA5889">
        <w:rPr>
          <w:rFonts w:cs="Tahoma"/>
          <w:sz w:val="20"/>
          <w:szCs w:val="20"/>
        </w:rPr>
        <w:t>whilst independent</w:t>
      </w:r>
      <w:r w:rsidR="00F16EBC" w:rsidRPr="00F16EBC">
        <w:rPr>
          <w:rFonts w:cs="Tahoma"/>
          <w:sz w:val="20"/>
          <w:szCs w:val="20"/>
        </w:rPr>
        <w:t xml:space="preserve">, the direct impact of this strategy is unclear. However, the surge of enthusiasm </w:t>
      </w:r>
      <w:r w:rsidR="00BA5889">
        <w:rPr>
          <w:rFonts w:cs="Tahoma"/>
          <w:sz w:val="20"/>
          <w:szCs w:val="20"/>
        </w:rPr>
        <w:t>that</w:t>
      </w:r>
      <w:r w:rsidR="00F16EBC" w:rsidRPr="00F16EBC">
        <w:rPr>
          <w:rFonts w:cs="Tahoma"/>
          <w:sz w:val="20"/>
          <w:szCs w:val="20"/>
        </w:rPr>
        <w:t xml:space="preserve"> greeted Sam Rainsy’s return from exile in 2013, together with the CNRP’s explicit support for workers’ demonstrations, appears likely to have contributed to the sharp spike in strikes and protests which culminated in the fatal crackdown on striking garment workers in Steung Meanchey in 2013. </w:t>
      </w:r>
    </w:p>
    <w:p w:rsidR="00F67730" w:rsidRPr="00056A9E" w:rsidRDefault="00F67730" w:rsidP="00517EBB">
      <w:pPr>
        <w:jc w:val="both"/>
        <w:rPr>
          <w:rFonts w:cs="Tahoma"/>
          <w:sz w:val="20"/>
          <w:szCs w:val="20"/>
        </w:rPr>
      </w:pPr>
      <w:r w:rsidRPr="00F67730">
        <w:rPr>
          <w:rFonts w:cs="Tahoma"/>
          <w:sz w:val="20"/>
          <w:szCs w:val="20"/>
        </w:rPr>
        <w:t xml:space="preserve">Despite the high human cost, that campaign was viewed as a success in most quarters, gaining factory workers their largest ever minimum wage increase – from $100 to $128 – and reversing the trend of real wage decline which had continued since the inception of the industry until 2010 (ILO, 2015). </w:t>
      </w:r>
      <w:r w:rsidR="00056A9E">
        <w:rPr>
          <w:rFonts w:cs="Tahoma"/>
          <w:sz w:val="20"/>
          <w:szCs w:val="20"/>
        </w:rPr>
        <w:t xml:space="preserve">Nevertheless, there </w:t>
      </w:r>
      <w:r w:rsidRPr="009B092F">
        <w:rPr>
          <w:bCs/>
          <w:sz w:val="20"/>
          <w:szCs w:val="20"/>
        </w:rPr>
        <w:t xml:space="preserve">is a growing awareness that Cambodia’s unionisation, though extensive, is only weakly representative </w:t>
      </w:r>
      <w:r w:rsidR="00B81E18">
        <w:rPr>
          <w:bCs/>
          <w:sz w:val="20"/>
          <w:szCs w:val="20"/>
        </w:rPr>
        <w:t>of the specific interests of its supporters</w:t>
      </w:r>
      <w:r w:rsidRPr="009B092F">
        <w:rPr>
          <w:bCs/>
          <w:sz w:val="20"/>
          <w:szCs w:val="20"/>
        </w:rPr>
        <w:t xml:space="preserve">. Women in particular – though comprising over 85% of the workforce (ILO, 2015) – barely figure in the upper levels of </w:t>
      </w:r>
      <w:r>
        <w:rPr>
          <w:bCs/>
          <w:sz w:val="20"/>
          <w:szCs w:val="20"/>
        </w:rPr>
        <w:t>garment worker unions</w:t>
      </w:r>
      <w:r w:rsidRPr="009B092F">
        <w:rPr>
          <w:bCs/>
          <w:sz w:val="20"/>
          <w:szCs w:val="20"/>
        </w:rPr>
        <w:t xml:space="preserve"> (</w:t>
      </w:r>
      <w:r w:rsidRPr="009B092F">
        <w:rPr>
          <w:sz w:val="20"/>
          <w:szCs w:val="20"/>
        </w:rPr>
        <w:t xml:space="preserve">Noble and Jayasinghe, 2016; </w:t>
      </w:r>
      <w:r w:rsidRPr="009B092F">
        <w:rPr>
          <w:bCs/>
          <w:sz w:val="20"/>
          <w:szCs w:val="20"/>
        </w:rPr>
        <w:t>Arnold, 2013</w:t>
      </w:r>
      <w:r>
        <w:rPr>
          <w:bCs/>
          <w:sz w:val="20"/>
          <w:szCs w:val="20"/>
        </w:rPr>
        <w:t xml:space="preserve">). Consequently, the Cambodian labour movement has been </w:t>
      </w:r>
      <w:r w:rsidRPr="009B092F">
        <w:rPr>
          <w:bCs/>
          <w:sz w:val="20"/>
          <w:szCs w:val="20"/>
        </w:rPr>
        <w:t>called ‘a women’s movement under male leadership</w:t>
      </w:r>
      <w:r w:rsidR="005A29B6">
        <w:rPr>
          <w:bCs/>
          <w:sz w:val="20"/>
          <w:szCs w:val="20"/>
        </w:rPr>
        <w:t xml:space="preserve">’ (Nuon and Serrano 2010: 142), with </w:t>
      </w:r>
      <w:r w:rsidRPr="009B092F">
        <w:rPr>
          <w:bCs/>
          <w:sz w:val="20"/>
          <w:szCs w:val="20"/>
        </w:rPr>
        <w:lastRenderedPageBreak/>
        <w:t xml:space="preserve">hierarchical </w:t>
      </w:r>
      <w:r w:rsidR="005A29B6">
        <w:rPr>
          <w:bCs/>
          <w:sz w:val="20"/>
          <w:szCs w:val="20"/>
        </w:rPr>
        <w:t xml:space="preserve">and unresponsive </w:t>
      </w:r>
      <w:r w:rsidRPr="009B092F">
        <w:rPr>
          <w:bCs/>
          <w:sz w:val="20"/>
          <w:szCs w:val="20"/>
        </w:rPr>
        <w:t>power structures frequently fail</w:t>
      </w:r>
      <w:r w:rsidR="005A29B6">
        <w:rPr>
          <w:bCs/>
          <w:sz w:val="20"/>
          <w:szCs w:val="20"/>
        </w:rPr>
        <w:t>ing</w:t>
      </w:r>
      <w:r w:rsidRPr="009B092F">
        <w:rPr>
          <w:bCs/>
          <w:sz w:val="20"/>
          <w:szCs w:val="20"/>
        </w:rPr>
        <w:t xml:space="preserve"> to reflect the interests of grassroots supporters (</w:t>
      </w:r>
      <w:r w:rsidR="00C34544">
        <w:rPr>
          <w:sz w:val="20"/>
          <w:szCs w:val="20"/>
        </w:rPr>
        <w:t>Noble and Jayasinghe, 2016</w:t>
      </w:r>
      <w:r w:rsidRPr="009B092F">
        <w:rPr>
          <w:sz w:val="20"/>
          <w:szCs w:val="20"/>
        </w:rPr>
        <w:t>).</w:t>
      </w:r>
    </w:p>
    <w:p w:rsidR="00F16EBC" w:rsidRDefault="005A29B6" w:rsidP="00517EBB">
      <w:pPr>
        <w:jc w:val="both"/>
        <w:rPr>
          <w:sz w:val="20"/>
          <w:szCs w:val="20"/>
        </w:rPr>
      </w:pPr>
      <w:r>
        <w:rPr>
          <w:sz w:val="20"/>
          <w:szCs w:val="20"/>
        </w:rPr>
        <w:t>Nevertheless</w:t>
      </w:r>
      <w:r w:rsidR="00F67730" w:rsidRPr="009B092F">
        <w:rPr>
          <w:sz w:val="20"/>
          <w:szCs w:val="20"/>
        </w:rPr>
        <w:t xml:space="preserve">, </w:t>
      </w:r>
      <w:r w:rsidR="00C555C9">
        <w:rPr>
          <w:sz w:val="20"/>
          <w:szCs w:val="20"/>
        </w:rPr>
        <w:t>structural issues such as these are not the sole cause of underrepresentation</w:t>
      </w:r>
      <w:r w:rsidR="00F67730" w:rsidRPr="009B092F">
        <w:rPr>
          <w:sz w:val="20"/>
          <w:szCs w:val="20"/>
        </w:rPr>
        <w:t>. The Cambodian garment industry’s workforce is closely linked to other sectors – agriculture in particular – which influence workers’ abilities to engage in collective action through remittance and time obligations (Parsons, 2016). Furthermore, women’s ‘time and mobility are constrained by social and cultural norms that assign the responsibility for social reproduction to women’ (Chen, 2001</w:t>
      </w:r>
      <w:r w:rsidR="00E61E1B">
        <w:rPr>
          <w:sz w:val="20"/>
          <w:szCs w:val="20"/>
        </w:rPr>
        <w:t>: 7</w:t>
      </w:r>
      <w:r w:rsidR="00F67730" w:rsidRPr="009B092F">
        <w:rPr>
          <w:sz w:val="20"/>
          <w:szCs w:val="20"/>
        </w:rPr>
        <w:t>). Consequently, representation in Cambodian unions is complex: workers’ ability to exercise agency is st</w:t>
      </w:r>
      <w:r w:rsidR="00C555C9">
        <w:rPr>
          <w:sz w:val="20"/>
          <w:szCs w:val="20"/>
        </w:rPr>
        <w:t xml:space="preserve">ructured at a number of scales, making it </w:t>
      </w:r>
      <w:r w:rsidR="00F67730" w:rsidRPr="009B092F">
        <w:rPr>
          <w:sz w:val="20"/>
          <w:szCs w:val="20"/>
        </w:rPr>
        <w:t xml:space="preserve">necessary to move beyond mono-dimensional investigations, towards a multi-scalar </w:t>
      </w:r>
      <w:r w:rsidR="00C555C9">
        <w:rPr>
          <w:sz w:val="20"/>
          <w:szCs w:val="20"/>
        </w:rPr>
        <w:t xml:space="preserve">and multi-local </w:t>
      </w:r>
      <w:r w:rsidR="00F67730" w:rsidRPr="009B092F">
        <w:rPr>
          <w:sz w:val="20"/>
          <w:szCs w:val="20"/>
        </w:rPr>
        <w:t xml:space="preserve">investigation, </w:t>
      </w:r>
      <w:r w:rsidR="00C555C9">
        <w:rPr>
          <w:sz w:val="20"/>
          <w:szCs w:val="20"/>
        </w:rPr>
        <w:t>in order to grasp them. In pursuit of this aim, the following empirical sections will highlight how the union structures interact with translocal livelihoods to shape agency and the nature of contemporary protest in the garment industry and beyond.</w:t>
      </w:r>
    </w:p>
    <w:p w:rsidR="00921836" w:rsidRPr="00C97B05" w:rsidRDefault="00094005" w:rsidP="00921836">
      <w:pPr>
        <w:jc w:val="both"/>
        <w:rPr>
          <w:b/>
        </w:rPr>
      </w:pPr>
      <w:r w:rsidRPr="00C97B05">
        <w:rPr>
          <w:b/>
        </w:rPr>
        <w:t xml:space="preserve">5.1 </w:t>
      </w:r>
      <w:r w:rsidR="00463918" w:rsidRPr="00C97B05">
        <w:rPr>
          <w:b/>
        </w:rPr>
        <w:t xml:space="preserve">Gendered </w:t>
      </w:r>
      <w:r w:rsidR="001A6A0B" w:rsidRPr="00C97B05">
        <w:rPr>
          <w:b/>
        </w:rPr>
        <w:t>Norms of Protest and Representation</w:t>
      </w:r>
      <w:r w:rsidR="00B81E18" w:rsidRPr="00C97B05">
        <w:rPr>
          <w:b/>
        </w:rPr>
        <w:t xml:space="preserve"> in the Union M</w:t>
      </w:r>
      <w:r w:rsidR="00463918" w:rsidRPr="00C97B05">
        <w:rPr>
          <w:b/>
        </w:rPr>
        <w:t>ovement</w:t>
      </w:r>
    </w:p>
    <w:p w:rsidR="002A4401" w:rsidRDefault="00AF09D9" w:rsidP="00B81E18">
      <w:pPr>
        <w:jc w:val="both"/>
        <w:rPr>
          <w:sz w:val="20"/>
          <w:szCs w:val="20"/>
        </w:rPr>
      </w:pPr>
      <w:r>
        <w:rPr>
          <w:sz w:val="20"/>
          <w:szCs w:val="20"/>
        </w:rPr>
        <w:t xml:space="preserve">Reflecting on the protests by factory workers of late 2013 and early 2014, </w:t>
      </w:r>
      <w:r w:rsidR="002A4401">
        <w:rPr>
          <w:sz w:val="20"/>
          <w:szCs w:val="20"/>
        </w:rPr>
        <w:t xml:space="preserve">the breadth and intensity of the violence was </w:t>
      </w:r>
      <w:r w:rsidR="00C555C9">
        <w:rPr>
          <w:sz w:val="20"/>
          <w:szCs w:val="20"/>
        </w:rPr>
        <w:t>an</w:t>
      </w:r>
      <w:r w:rsidR="002A4401">
        <w:rPr>
          <w:sz w:val="20"/>
          <w:szCs w:val="20"/>
        </w:rPr>
        <w:t xml:space="preserve"> overriding theme. </w:t>
      </w:r>
      <w:r w:rsidR="003975D3">
        <w:rPr>
          <w:sz w:val="20"/>
          <w:szCs w:val="20"/>
        </w:rPr>
        <w:t xml:space="preserve">As one garment worker, who had not been involved in the initial demonstration, but returned from elsewhere in Phnom Penh at the height of the conflict between protestors and police related: </w:t>
      </w:r>
    </w:p>
    <w:p w:rsidR="003975D3" w:rsidRPr="003975D3" w:rsidRDefault="003975D3" w:rsidP="002615E0">
      <w:pPr>
        <w:spacing w:line="240" w:lineRule="auto"/>
        <w:ind w:left="720"/>
        <w:jc w:val="both"/>
        <w:rPr>
          <w:sz w:val="20"/>
          <w:szCs w:val="20"/>
        </w:rPr>
      </w:pPr>
      <w:r w:rsidRPr="003975D3">
        <w:rPr>
          <w:sz w:val="20"/>
          <w:szCs w:val="20"/>
        </w:rPr>
        <w:t xml:space="preserve">‘By the time I got to Canadia, I could already see blood on the ground, so I knew that something violent had happened. As I was driving through, there was fighting all round. The protestors were throwing stones at the police. The police used shock guns and some were firing real guns. At the </w:t>
      </w:r>
      <w:r w:rsidR="00C555C9">
        <w:rPr>
          <w:sz w:val="20"/>
          <w:szCs w:val="20"/>
        </w:rPr>
        <w:t xml:space="preserve">same </w:t>
      </w:r>
      <w:r w:rsidRPr="003975D3">
        <w:rPr>
          <w:sz w:val="20"/>
          <w:szCs w:val="20"/>
        </w:rPr>
        <w:t xml:space="preserve">time, some police were injured </w:t>
      </w:r>
      <w:r w:rsidR="00315F5F">
        <w:rPr>
          <w:sz w:val="20"/>
          <w:szCs w:val="20"/>
        </w:rPr>
        <w:t>and being treated at the clinic</w:t>
      </w:r>
      <w:r w:rsidRPr="003975D3">
        <w:rPr>
          <w:sz w:val="20"/>
          <w:szCs w:val="20"/>
        </w:rPr>
        <w:t>’</w:t>
      </w:r>
      <w:r>
        <w:rPr>
          <w:sz w:val="20"/>
          <w:szCs w:val="20"/>
        </w:rPr>
        <w:t xml:space="preserve"> (Female Garment Worker, 24, 13/07/2015)</w:t>
      </w:r>
      <w:r w:rsidR="00315F5F">
        <w:rPr>
          <w:sz w:val="20"/>
          <w:szCs w:val="20"/>
        </w:rPr>
        <w:t>.</w:t>
      </w:r>
    </w:p>
    <w:p w:rsidR="00B44D4B" w:rsidRPr="001744F4" w:rsidRDefault="00315F5F" w:rsidP="002615E0">
      <w:pPr>
        <w:jc w:val="both"/>
        <w:rPr>
          <w:sz w:val="20"/>
          <w:szCs w:val="20"/>
        </w:rPr>
      </w:pPr>
      <w:r w:rsidRPr="001744F4">
        <w:rPr>
          <w:sz w:val="20"/>
          <w:szCs w:val="20"/>
        </w:rPr>
        <w:t xml:space="preserve">Opinions are somewhat split as to the sequence of events that culminated in the deaths of six people, but </w:t>
      </w:r>
      <w:r w:rsidR="00B0460E" w:rsidRPr="001744F4">
        <w:rPr>
          <w:sz w:val="20"/>
          <w:szCs w:val="20"/>
        </w:rPr>
        <w:t>most informants agree that a group of protestors began to vandalize part of a factory in the area – as one stated ‘i</w:t>
      </w:r>
      <w:r w:rsidR="00C555C9">
        <w:rPr>
          <w:sz w:val="20"/>
          <w:szCs w:val="20"/>
        </w:rPr>
        <w:t>t was mostly garment workers; t</w:t>
      </w:r>
      <w:r w:rsidRPr="001744F4">
        <w:rPr>
          <w:sz w:val="20"/>
          <w:szCs w:val="20"/>
        </w:rPr>
        <w:t>hey broke the mirrors in th</w:t>
      </w:r>
      <w:r w:rsidR="00B0460E" w:rsidRPr="001744F4">
        <w:rPr>
          <w:sz w:val="20"/>
          <w:szCs w:val="20"/>
        </w:rPr>
        <w:t>e factories, destroyed the fans</w:t>
      </w:r>
      <w:r w:rsidRPr="001744F4">
        <w:rPr>
          <w:sz w:val="20"/>
          <w:szCs w:val="20"/>
        </w:rPr>
        <w:t>’</w:t>
      </w:r>
      <w:r w:rsidR="00B81E18">
        <w:rPr>
          <w:sz w:val="20"/>
          <w:szCs w:val="20"/>
        </w:rPr>
        <w:t xml:space="preserve"> (</w:t>
      </w:r>
      <w:r w:rsidR="00B0460E" w:rsidRPr="001744F4">
        <w:rPr>
          <w:sz w:val="20"/>
          <w:szCs w:val="20"/>
        </w:rPr>
        <w:t xml:space="preserve">Female Garment Worker, </w:t>
      </w:r>
      <w:r w:rsidR="00791B67">
        <w:rPr>
          <w:sz w:val="20"/>
          <w:szCs w:val="20"/>
        </w:rPr>
        <w:t>22</w:t>
      </w:r>
      <w:r w:rsidR="00B81E18">
        <w:rPr>
          <w:sz w:val="20"/>
          <w:szCs w:val="20"/>
        </w:rPr>
        <w:t xml:space="preserve">, </w:t>
      </w:r>
      <w:r w:rsidR="00B0460E" w:rsidRPr="001744F4">
        <w:rPr>
          <w:sz w:val="20"/>
          <w:szCs w:val="20"/>
        </w:rPr>
        <w:t xml:space="preserve">09/07/2015) – before </w:t>
      </w:r>
      <w:r w:rsidRPr="001744F4">
        <w:rPr>
          <w:sz w:val="20"/>
          <w:szCs w:val="20"/>
        </w:rPr>
        <w:t>‘</w:t>
      </w:r>
      <w:r w:rsidR="00B0460E" w:rsidRPr="001744F4">
        <w:rPr>
          <w:sz w:val="20"/>
          <w:szCs w:val="20"/>
        </w:rPr>
        <w:t>t</w:t>
      </w:r>
      <w:r w:rsidRPr="001744F4">
        <w:rPr>
          <w:sz w:val="20"/>
          <w:szCs w:val="20"/>
        </w:rPr>
        <w:t>he police and army came because they said the workers threw stones through the windows an</w:t>
      </w:r>
      <w:r w:rsidR="00B0460E" w:rsidRPr="001744F4">
        <w:rPr>
          <w:sz w:val="20"/>
          <w:szCs w:val="20"/>
        </w:rPr>
        <w:t>d broke the fans in the factory’ (Female Garment Worker, 24, 24/07/2015)</w:t>
      </w:r>
      <w:r w:rsidR="006157D6" w:rsidRPr="001744F4">
        <w:rPr>
          <w:sz w:val="20"/>
          <w:szCs w:val="20"/>
        </w:rPr>
        <w:t>. According to informant reports, police subsequently ‘destroyed equipment and began to beat wo</w:t>
      </w:r>
      <w:r w:rsidR="00791B67">
        <w:rPr>
          <w:sz w:val="20"/>
          <w:szCs w:val="20"/>
        </w:rPr>
        <w:t>rkers’ (Male Garment Worker, 41</w:t>
      </w:r>
      <w:r w:rsidR="006157D6" w:rsidRPr="001744F4">
        <w:rPr>
          <w:sz w:val="20"/>
          <w:szCs w:val="20"/>
        </w:rPr>
        <w:t>, 24/07/2015)</w:t>
      </w:r>
      <w:r w:rsidR="00B44D4B" w:rsidRPr="001744F4">
        <w:rPr>
          <w:sz w:val="20"/>
          <w:szCs w:val="20"/>
        </w:rPr>
        <w:t xml:space="preserve">, venturing even into ‘the residential area with guns and smoke bombs’ (Female Garment Worker, 43, 24/07/2015) and causing the majority of </w:t>
      </w:r>
      <w:r w:rsidR="00C555C9">
        <w:rPr>
          <w:sz w:val="20"/>
          <w:szCs w:val="20"/>
        </w:rPr>
        <w:t>protestors</w:t>
      </w:r>
      <w:r w:rsidR="00B44D4B" w:rsidRPr="001744F4">
        <w:rPr>
          <w:sz w:val="20"/>
          <w:szCs w:val="20"/>
        </w:rPr>
        <w:t xml:space="preserve"> to </w:t>
      </w:r>
      <w:r w:rsidR="00D620E7" w:rsidRPr="001744F4">
        <w:rPr>
          <w:sz w:val="20"/>
          <w:szCs w:val="20"/>
        </w:rPr>
        <w:t>‘go back to the</w:t>
      </w:r>
      <w:r w:rsidR="00C555C9">
        <w:rPr>
          <w:sz w:val="20"/>
          <w:szCs w:val="20"/>
        </w:rPr>
        <w:t>ir</w:t>
      </w:r>
      <w:r w:rsidR="00D620E7" w:rsidRPr="001744F4">
        <w:rPr>
          <w:sz w:val="20"/>
          <w:szCs w:val="20"/>
        </w:rPr>
        <w:t xml:space="preserve"> room</w:t>
      </w:r>
      <w:r w:rsidR="00C555C9">
        <w:rPr>
          <w:sz w:val="20"/>
          <w:szCs w:val="20"/>
        </w:rPr>
        <w:t>s</w:t>
      </w:r>
      <w:r w:rsidR="00D620E7" w:rsidRPr="001744F4">
        <w:rPr>
          <w:sz w:val="20"/>
          <w:szCs w:val="20"/>
        </w:rPr>
        <w:t xml:space="preserve"> and hide inside’ (Female Garment Worker, 25, 17/07/2015).</w:t>
      </w:r>
    </w:p>
    <w:p w:rsidR="00B44D4B" w:rsidRPr="001744F4" w:rsidRDefault="001744F4" w:rsidP="002615E0">
      <w:pPr>
        <w:jc w:val="both"/>
        <w:rPr>
          <w:sz w:val="20"/>
          <w:szCs w:val="20"/>
        </w:rPr>
      </w:pPr>
      <w:r w:rsidRPr="001744F4">
        <w:rPr>
          <w:sz w:val="20"/>
          <w:szCs w:val="20"/>
        </w:rPr>
        <w:t>Thus, whilst most who were present on the day admit that garment workers damaged p</w:t>
      </w:r>
      <w:r w:rsidR="00B81E18">
        <w:rPr>
          <w:sz w:val="20"/>
          <w:szCs w:val="20"/>
        </w:rPr>
        <w:t>roperty, stating in their defenc</w:t>
      </w:r>
      <w:r w:rsidRPr="001744F4">
        <w:rPr>
          <w:sz w:val="20"/>
          <w:szCs w:val="20"/>
        </w:rPr>
        <w:t>e that ‘we had to do that because we had to demand a higher salary’ (Female Garment Worker, 23, 24/07/2015), protestors lay the blame for the subsequent violence on state authorities. As they stated: ‘t</w:t>
      </w:r>
      <w:r w:rsidR="00B44D4B" w:rsidRPr="001744F4">
        <w:rPr>
          <w:sz w:val="20"/>
          <w:szCs w:val="20"/>
        </w:rPr>
        <w:t>he government sent the soldiers in to attack the protestors. They hit them, which made the protestors angry. So they began to throw st</w:t>
      </w:r>
      <w:r w:rsidRPr="001744F4">
        <w:rPr>
          <w:sz w:val="20"/>
          <w:szCs w:val="20"/>
        </w:rPr>
        <w:t xml:space="preserve">ones and burn things like </w:t>
      </w:r>
      <w:r>
        <w:rPr>
          <w:sz w:val="20"/>
          <w:szCs w:val="20"/>
        </w:rPr>
        <w:t>ty</w:t>
      </w:r>
      <w:r w:rsidRPr="001744F4">
        <w:rPr>
          <w:sz w:val="20"/>
          <w:szCs w:val="20"/>
        </w:rPr>
        <w:t>res</w:t>
      </w:r>
      <w:r w:rsidR="00C555C9">
        <w:rPr>
          <w:sz w:val="20"/>
          <w:szCs w:val="20"/>
        </w:rPr>
        <w:t xml:space="preserve">’ </w:t>
      </w:r>
      <w:r w:rsidRPr="001744F4">
        <w:rPr>
          <w:sz w:val="20"/>
          <w:szCs w:val="20"/>
        </w:rPr>
        <w:t>(</w:t>
      </w:r>
      <w:r w:rsidR="002615E0">
        <w:rPr>
          <w:sz w:val="20"/>
          <w:szCs w:val="20"/>
        </w:rPr>
        <w:t>Female Garment Worker, 27</w:t>
      </w:r>
      <w:r w:rsidR="00B81E18">
        <w:rPr>
          <w:sz w:val="20"/>
          <w:szCs w:val="20"/>
        </w:rPr>
        <w:t xml:space="preserve">, </w:t>
      </w:r>
      <w:r>
        <w:rPr>
          <w:sz w:val="20"/>
          <w:szCs w:val="20"/>
        </w:rPr>
        <w:t>09/07/2015)</w:t>
      </w:r>
      <w:r w:rsidR="00C555C9">
        <w:rPr>
          <w:sz w:val="20"/>
          <w:szCs w:val="20"/>
        </w:rPr>
        <w:t>.</w:t>
      </w:r>
    </w:p>
    <w:p w:rsidR="00E71CF9" w:rsidRDefault="00921836" w:rsidP="002615E0">
      <w:pPr>
        <w:jc w:val="both"/>
        <w:rPr>
          <w:sz w:val="20"/>
          <w:szCs w:val="20"/>
        </w:rPr>
      </w:pPr>
      <w:r w:rsidRPr="00921836">
        <w:rPr>
          <w:sz w:val="20"/>
          <w:szCs w:val="20"/>
        </w:rPr>
        <w:t xml:space="preserve">Nevertheless, </w:t>
      </w:r>
      <w:r w:rsidR="000C7F24">
        <w:rPr>
          <w:sz w:val="20"/>
          <w:szCs w:val="20"/>
        </w:rPr>
        <w:t>accounts of</w:t>
      </w:r>
      <w:r>
        <w:rPr>
          <w:sz w:val="20"/>
          <w:szCs w:val="20"/>
        </w:rPr>
        <w:t xml:space="preserve"> the protest and crackdown </w:t>
      </w:r>
      <w:r w:rsidR="000C7F24">
        <w:rPr>
          <w:sz w:val="20"/>
          <w:szCs w:val="20"/>
        </w:rPr>
        <w:t xml:space="preserve">also reveal a more complex, gendered, landscape of interpretation. </w:t>
      </w:r>
      <w:r w:rsidR="00E71CF9">
        <w:rPr>
          <w:sz w:val="20"/>
          <w:szCs w:val="20"/>
        </w:rPr>
        <w:t xml:space="preserve">For instance, a female garment worker, present at the protest explained that </w:t>
      </w:r>
      <w:r w:rsidR="00E71CF9" w:rsidRPr="00E71CF9">
        <w:rPr>
          <w:sz w:val="20"/>
          <w:szCs w:val="20"/>
        </w:rPr>
        <w:t>‘</w:t>
      </w:r>
      <w:r w:rsidR="00E71CF9">
        <w:rPr>
          <w:sz w:val="20"/>
          <w:szCs w:val="20"/>
        </w:rPr>
        <w:t>a</w:t>
      </w:r>
      <w:r w:rsidR="00E71CF9" w:rsidRPr="00E71CF9">
        <w:rPr>
          <w:sz w:val="20"/>
          <w:szCs w:val="20"/>
        </w:rPr>
        <w:t>t the time, the men were the only ones who were active, causing the violence, but the women were the only ones calling people to join’</w:t>
      </w:r>
      <w:r w:rsidR="00E71CF9">
        <w:rPr>
          <w:sz w:val="20"/>
          <w:szCs w:val="20"/>
        </w:rPr>
        <w:t xml:space="preserve"> (Female Garment Worker, </w:t>
      </w:r>
      <w:r w:rsidR="002615E0">
        <w:rPr>
          <w:sz w:val="20"/>
          <w:szCs w:val="20"/>
        </w:rPr>
        <w:t xml:space="preserve">27, </w:t>
      </w:r>
      <w:r w:rsidR="00E71CF9">
        <w:rPr>
          <w:sz w:val="20"/>
          <w:szCs w:val="20"/>
        </w:rPr>
        <w:t>24/07/2015)</w:t>
      </w:r>
      <w:r w:rsidR="00876AB3">
        <w:rPr>
          <w:sz w:val="20"/>
          <w:szCs w:val="20"/>
        </w:rPr>
        <w:t>. By contrast, a</w:t>
      </w:r>
      <w:r w:rsidR="00E71CF9">
        <w:rPr>
          <w:sz w:val="20"/>
          <w:szCs w:val="20"/>
        </w:rPr>
        <w:t>s a male worker related:</w:t>
      </w:r>
    </w:p>
    <w:p w:rsidR="00E71CF9" w:rsidRPr="00E71CF9" w:rsidRDefault="00E71CF9" w:rsidP="002615E0">
      <w:pPr>
        <w:spacing w:line="240" w:lineRule="auto"/>
        <w:ind w:left="720"/>
        <w:jc w:val="both"/>
        <w:rPr>
          <w:sz w:val="20"/>
          <w:szCs w:val="20"/>
        </w:rPr>
      </w:pPr>
      <w:r w:rsidRPr="00E71CF9">
        <w:rPr>
          <w:sz w:val="20"/>
          <w:szCs w:val="20"/>
        </w:rPr>
        <w:t xml:space="preserve">‘On the day, there was dancing and singing at the bank, but then the security forces turned up and ruined everything. They beat people up and created danger…At that time, most people at the demonstration were men. Women just stood and watched people having fun. They went to buy food at the market as normal. Then when the violence happened, they ran away and hid in their room.’ </w:t>
      </w:r>
      <w:r w:rsidR="00417A1F">
        <w:rPr>
          <w:sz w:val="20"/>
          <w:szCs w:val="20"/>
        </w:rPr>
        <w:t>(M</w:t>
      </w:r>
      <w:r>
        <w:rPr>
          <w:sz w:val="20"/>
          <w:szCs w:val="20"/>
        </w:rPr>
        <w:t xml:space="preserve">ale union representative, </w:t>
      </w:r>
      <w:r w:rsidR="00791B67">
        <w:rPr>
          <w:sz w:val="20"/>
          <w:szCs w:val="20"/>
        </w:rPr>
        <w:t>24</w:t>
      </w:r>
      <w:r w:rsidR="00417A1F">
        <w:rPr>
          <w:sz w:val="20"/>
          <w:szCs w:val="20"/>
        </w:rPr>
        <w:t xml:space="preserve">, </w:t>
      </w:r>
      <w:r>
        <w:rPr>
          <w:sz w:val="20"/>
          <w:szCs w:val="20"/>
        </w:rPr>
        <w:t>22/07/2015)</w:t>
      </w:r>
    </w:p>
    <w:p w:rsidR="00E25579" w:rsidRDefault="00417A1F" w:rsidP="002615E0">
      <w:pPr>
        <w:jc w:val="both"/>
        <w:rPr>
          <w:sz w:val="20"/>
          <w:szCs w:val="20"/>
        </w:rPr>
      </w:pPr>
      <w:r w:rsidRPr="00BD5CFB">
        <w:rPr>
          <w:sz w:val="20"/>
          <w:szCs w:val="20"/>
        </w:rPr>
        <w:lastRenderedPageBreak/>
        <w:t xml:space="preserve">These accounts disagree both on the extent of women’s role in organizing the protest and the blame held by male workers in causing the violence. </w:t>
      </w:r>
      <w:r w:rsidR="00921836" w:rsidRPr="00BD5CFB">
        <w:rPr>
          <w:sz w:val="20"/>
          <w:szCs w:val="20"/>
        </w:rPr>
        <w:t>However, they also reveal a gendered concept of protest that extends beyond workers’ behavio</w:t>
      </w:r>
      <w:r w:rsidR="002615E0">
        <w:rPr>
          <w:sz w:val="20"/>
          <w:szCs w:val="20"/>
        </w:rPr>
        <w:t>u</w:t>
      </w:r>
      <w:r w:rsidR="00921836" w:rsidRPr="00BD5CFB">
        <w:rPr>
          <w:sz w:val="20"/>
          <w:szCs w:val="20"/>
        </w:rPr>
        <w:t>r</w:t>
      </w:r>
      <w:r w:rsidR="00BD5CFB">
        <w:rPr>
          <w:sz w:val="20"/>
          <w:szCs w:val="20"/>
        </w:rPr>
        <w:t xml:space="preserve"> during the strike itself. T</w:t>
      </w:r>
      <w:r w:rsidR="00921836" w:rsidRPr="00BD5CFB">
        <w:rPr>
          <w:sz w:val="20"/>
          <w:szCs w:val="20"/>
        </w:rPr>
        <w:t>estimoni</w:t>
      </w:r>
      <w:r w:rsidR="000C7F24" w:rsidRPr="00BD5CFB">
        <w:rPr>
          <w:sz w:val="20"/>
          <w:szCs w:val="20"/>
        </w:rPr>
        <w:t xml:space="preserve">es </w:t>
      </w:r>
      <w:r w:rsidR="00921836" w:rsidRPr="00BD5CFB">
        <w:rPr>
          <w:sz w:val="20"/>
          <w:szCs w:val="20"/>
        </w:rPr>
        <w:t>that ‘</w:t>
      </w:r>
      <w:r w:rsidR="000C7F24" w:rsidRPr="00BD5CFB">
        <w:rPr>
          <w:sz w:val="20"/>
          <w:szCs w:val="20"/>
        </w:rPr>
        <w:t>the demonstration was taken over by men, but the women stood watching</w:t>
      </w:r>
      <w:r w:rsidR="00921836" w:rsidRPr="00BD5CFB">
        <w:rPr>
          <w:sz w:val="20"/>
          <w:szCs w:val="20"/>
        </w:rPr>
        <w:t xml:space="preserve">’ </w:t>
      </w:r>
      <w:r w:rsidR="00E25579" w:rsidRPr="00BD5CFB">
        <w:rPr>
          <w:sz w:val="20"/>
          <w:szCs w:val="20"/>
        </w:rPr>
        <w:t xml:space="preserve">(Female Garment Worker, </w:t>
      </w:r>
      <w:r w:rsidR="00BD5CFB" w:rsidRPr="00BD5CFB">
        <w:rPr>
          <w:sz w:val="20"/>
          <w:szCs w:val="20"/>
        </w:rPr>
        <w:t>30, 23/07/2015</w:t>
      </w:r>
      <w:r w:rsidR="00E25579" w:rsidRPr="00BD5CFB">
        <w:rPr>
          <w:sz w:val="20"/>
          <w:szCs w:val="20"/>
        </w:rPr>
        <w:t>) have give</w:t>
      </w:r>
      <w:r w:rsidR="002615E0">
        <w:rPr>
          <w:sz w:val="20"/>
          <w:szCs w:val="20"/>
        </w:rPr>
        <w:t>n</w:t>
      </w:r>
      <w:r w:rsidR="00E25579" w:rsidRPr="00BD5CFB">
        <w:rPr>
          <w:sz w:val="20"/>
          <w:szCs w:val="20"/>
        </w:rPr>
        <w:t xml:space="preserve"> way, in the aftermath of the crackdown, to the more general statement that </w:t>
      </w:r>
      <w:r w:rsidR="00E71CF9" w:rsidRPr="00BD5CFB">
        <w:rPr>
          <w:sz w:val="20"/>
          <w:szCs w:val="20"/>
        </w:rPr>
        <w:t>‘</w:t>
      </w:r>
      <w:r w:rsidR="00E25579" w:rsidRPr="00BD5CFB">
        <w:rPr>
          <w:sz w:val="20"/>
          <w:szCs w:val="20"/>
        </w:rPr>
        <w:t>i</w:t>
      </w:r>
      <w:r w:rsidR="00E71CF9" w:rsidRPr="00BD5CFB">
        <w:rPr>
          <w:sz w:val="20"/>
          <w:szCs w:val="20"/>
        </w:rPr>
        <w:t>f there is violence at a str</w:t>
      </w:r>
      <w:r w:rsidR="00BD5CFB">
        <w:rPr>
          <w:sz w:val="20"/>
          <w:szCs w:val="20"/>
        </w:rPr>
        <w:t>ike, it is mostly men who do it</w:t>
      </w:r>
      <w:r w:rsidR="00E71CF9" w:rsidRPr="00BD5CFB">
        <w:rPr>
          <w:sz w:val="20"/>
          <w:szCs w:val="20"/>
        </w:rPr>
        <w:t>’</w:t>
      </w:r>
      <w:r w:rsidR="00E25579" w:rsidRPr="00BD5CFB">
        <w:rPr>
          <w:sz w:val="20"/>
          <w:szCs w:val="20"/>
        </w:rPr>
        <w:t xml:space="preserve"> (Female Garment Worker, 25, 22/07/2015)</w:t>
      </w:r>
      <w:r w:rsidR="000C7F24" w:rsidRPr="00BD5CFB">
        <w:rPr>
          <w:sz w:val="20"/>
          <w:szCs w:val="20"/>
        </w:rPr>
        <w:t>, or that ‘m</w:t>
      </w:r>
      <w:r w:rsidR="00BD5CFB">
        <w:rPr>
          <w:sz w:val="20"/>
          <w:szCs w:val="20"/>
        </w:rPr>
        <w:t>ostly</w:t>
      </w:r>
      <w:r w:rsidR="000C7F24" w:rsidRPr="00BD5CFB">
        <w:rPr>
          <w:sz w:val="20"/>
          <w:szCs w:val="20"/>
        </w:rPr>
        <w:t xml:space="preserve"> it’s only men at the demonstrations because only they dare go. It is only bravery that makes them go and not the women’ (Female Garment Worker, 27, 24/07/2015)</w:t>
      </w:r>
      <w:r w:rsidR="002615E0">
        <w:rPr>
          <w:sz w:val="20"/>
          <w:szCs w:val="20"/>
        </w:rPr>
        <w:t>.</w:t>
      </w:r>
    </w:p>
    <w:p w:rsidR="00BE1157" w:rsidRPr="00685FD1" w:rsidRDefault="0076111F" w:rsidP="002615E0">
      <w:pPr>
        <w:jc w:val="both"/>
        <w:rPr>
          <w:sz w:val="20"/>
          <w:szCs w:val="20"/>
        </w:rPr>
      </w:pPr>
      <w:r w:rsidRPr="00685FD1">
        <w:rPr>
          <w:sz w:val="20"/>
          <w:szCs w:val="20"/>
        </w:rPr>
        <w:t xml:space="preserve">Indeed, so ingrained has the axiom of male leadership during protests become that many factories are now reluctant to hire men at all. As a female worker related, for instance, </w:t>
      </w:r>
      <w:r w:rsidR="00E25579" w:rsidRPr="00685FD1">
        <w:rPr>
          <w:sz w:val="20"/>
          <w:szCs w:val="20"/>
        </w:rPr>
        <w:t>‘</w:t>
      </w:r>
      <w:r w:rsidRPr="00685FD1">
        <w:rPr>
          <w:sz w:val="20"/>
          <w:szCs w:val="20"/>
        </w:rPr>
        <w:t>m</w:t>
      </w:r>
      <w:r w:rsidR="00E25579" w:rsidRPr="00685FD1">
        <w:rPr>
          <w:sz w:val="20"/>
          <w:szCs w:val="20"/>
        </w:rPr>
        <w:t>en doing the demonstrations and strikes always walk at the front, so now the factor</w:t>
      </w:r>
      <w:r w:rsidR="002615E0">
        <w:rPr>
          <w:sz w:val="20"/>
          <w:szCs w:val="20"/>
        </w:rPr>
        <w:t>ies don’t like to take on men; o</w:t>
      </w:r>
      <w:r w:rsidR="00E25579" w:rsidRPr="00685FD1">
        <w:rPr>
          <w:sz w:val="20"/>
          <w:szCs w:val="20"/>
        </w:rPr>
        <w:t>nly two or three</w:t>
      </w:r>
      <w:r w:rsidRPr="00685FD1">
        <w:rPr>
          <w:sz w:val="20"/>
          <w:szCs w:val="20"/>
        </w:rPr>
        <w:t xml:space="preserve"> men are working in the factory</w:t>
      </w:r>
      <w:r w:rsidR="00E25579" w:rsidRPr="00685FD1">
        <w:rPr>
          <w:sz w:val="20"/>
          <w:szCs w:val="20"/>
        </w:rPr>
        <w:t>’ (</w:t>
      </w:r>
      <w:r w:rsidRPr="00685FD1">
        <w:rPr>
          <w:sz w:val="20"/>
          <w:szCs w:val="20"/>
        </w:rPr>
        <w:t xml:space="preserve">Female </w:t>
      </w:r>
      <w:r w:rsidR="00E25579" w:rsidRPr="00685FD1">
        <w:rPr>
          <w:sz w:val="20"/>
          <w:szCs w:val="20"/>
        </w:rPr>
        <w:t>Garment Worker, 23, 22/02/2015)</w:t>
      </w:r>
      <w:r w:rsidRPr="00685FD1">
        <w:rPr>
          <w:sz w:val="20"/>
          <w:szCs w:val="20"/>
        </w:rPr>
        <w:t xml:space="preserve">. </w:t>
      </w:r>
      <w:r w:rsidR="00BE1157" w:rsidRPr="00685FD1">
        <w:rPr>
          <w:sz w:val="20"/>
          <w:szCs w:val="20"/>
        </w:rPr>
        <w:t xml:space="preserve">Moreover, </w:t>
      </w:r>
      <w:r w:rsidR="00A679A4">
        <w:rPr>
          <w:sz w:val="20"/>
          <w:szCs w:val="20"/>
        </w:rPr>
        <w:t>the same attitude characterizes leadership in the union movement</w:t>
      </w:r>
      <w:r w:rsidR="00BE1157" w:rsidRPr="00685FD1">
        <w:rPr>
          <w:sz w:val="20"/>
          <w:szCs w:val="20"/>
        </w:rPr>
        <w:t>. Although representat</w:t>
      </w:r>
      <w:r w:rsidR="000A739C">
        <w:rPr>
          <w:sz w:val="20"/>
          <w:szCs w:val="20"/>
        </w:rPr>
        <w:t>ives are elected ‘every year’ (Female Workers F</w:t>
      </w:r>
      <w:r w:rsidR="00BE1157" w:rsidRPr="00685FD1">
        <w:rPr>
          <w:sz w:val="20"/>
          <w:szCs w:val="20"/>
        </w:rPr>
        <w:t xml:space="preserve">ocus Group 3, </w:t>
      </w:r>
      <w:r w:rsidR="000A739C">
        <w:rPr>
          <w:sz w:val="20"/>
          <w:szCs w:val="20"/>
        </w:rPr>
        <w:t>Factory 1</w:t>
      </w:r>
      <w:r w:rsidR="00BE1157" w:rsidRPr="00685FD1">
        <w:rPr>
          <w:sz w:val="20"/>
          <w:szCs w:val="20"/>
        </w:rPr>
        <w:t>, 30/09/2015) or ‘every two years’ (</w:t>
      </w:r>
      <w:r w:rsidR="000A739C">
        <w:rPr>
          <w:sz w:val="20"/>
          <w:szCs w:val="20"/>
        </w:rPr>
        <w:t xml:space="preserve">Female Workers </w:t>
      </w:r>
      <w:r w:rsidR="00BE1157" w:rsidRPr="00685FD1">
        <w:rPr>
          <w:sz w:val="20"/>
          <w:szCs w:val="20"/>
        </w:rPr>
        <w:t xml:space="preserve">Focus Group 2, </w:t>
      </w:r>
      <w:r w:rsidR="000A739C">
        <w:rPr>
          <w:sz w:val="20"/>
          <w:szCs w:val="20"/>
        </w:rPr>
        <w:t>Factory 2</w:t>
      </w:r>
      <w:r w:rsidR="00BE1157" w:rsidRPr="00685FD1">
        <w:rPr>
          <w:sz w:val="20"/>
          <w:szCs w:val="20"/>
        </w:rPr>
        <w:t>, 29/09/2015) on the basis of ‘having the right abilities’ (</w:t>
      </w:r>
      <w:r w:rsidR="000A739C">
        <w:rPr>
          <w:sz w:val="20"/>
          <w:szCs w:val="20"/>
        </w:rPr>
        <w:t xml:space="preserve">Male Workers </w:t>
      </w:r>
      <w:r w:rsidR="00BE1157" w:rsidRPr="00685FD1">
        <w:rPr>
          <w:sz w:val="20"/>
          <w:szCs w:val="20"/>
        </w:rPr>
        <w:t xml:space="preserve">Focus Group 2, </w:t>
      </w:r>
      <w:r w:rsidR="000A739C">
        <w:rPr>
          <w:sz w:val="20"/>
          <w:szCs w:val="20"/>
        </w:rPr>
        <w:t xml:space="preserve">Factory 2, </w:t>
      </w:r>
      <w:r w:rsidR="00BE1157" w:rsidRPr="00685FD1">
        <w:rPr>
          <w:sz w:val="20"/>
          <w:szCs w:val="20"/>
        </w:rPr>
        <w:t>29/09/2015), the abilities in question are often viewed as inherently male. As a group of male workers explained: ‘in the trade union, they prefer to choose men, because they can go out easily and walk far away. They are also braver and lead the protests…whilst women’s role is just to give information to simple workers’ (</w:t>
      </w:r>
      <w:r w:rsidR="000A739C">
        <w:rPr>
          <w:sz w:val="20"/>
          <w:szCs w:val="20"/>
        </w:rPr>
        <w:t>Male</w:t>
      </w:r>
      <w:r w:rsidR="001C5460" w:rsidRPr="00685FD1">
        <w:rPr>
          <w:sz w:val="20"/>
          <w:szCs w:val="20"/>
        </w:rPr>
        <w:t xml:space="preserve"> Worker </w:t>
      </w:r>
      <w:r w:rsidR="00BE1157" w:rsidRPr="00685FD1">
        <w:rPr>
          <w:sz w:val="20"/>
          <w:szCs w:val="20"/>
        </w:rPr>
        <w:t xml:space="preserve">Focus Group 2, </w:t>
      </w:r>
      <w:r w:rsidR="000A739C">
        <w:rPr>
          <w:sz w:val="20"/>
          <w:szCs w:val="20"/>
        </w:rPr>
        <w:t>Factory 2</w:t>
      </w:r>
      <w:r w:rsidR="00BE1157" w:rsidRPr="00685FD1">
        <w:rPr>
          <w:sz w:val="20"/>
          <w:szCs w:val="20"/>
        </w:rPr>
        <w:t>, 29/09/2015)</w:t>
      </w:r>
      <w:r w:rsidR="002615E0">
        <w:rPr>
          <w:sz w:val="20"/>
          <w:szCs w:val="20"/>
        </w:rPr>
        <w:t>.</w:t>
      </w:r>
    </w:p>
    <w:p w:rsidR="00BE1157" w:rsidRPr="00BE1157" w:rsidRDefault="00BE1157" w:rsidP="00BE1157">
      <w:pPr>
        <w:jc w:val="both"/>
        <w:rPr>
          <w:sz w:val="20"/>
          <w:szCs w:val="20"/>
        </w:rPr>
      </w:pPr>
      <w:r w:rsidRPr="00BE1157">
        <w:rPr>
          <w:sz w:val="20"/>
          <w:szCs w:val="20"/>
        </w:rPr>
        <w:t>Similarly:</w:t>
      </w:r>
    </w:p>
    <w:p w:rsidR="00BE1157" w:rsidRDefault="00BE1157" w:rsidP="001A6A0B">
      <w:pPr>
        <w:spacing w:line="240" w:lineRule="auto"/>
        <w:ind w:left="720"/>
        <w:jc w:val="both"/>
        <w:rPr>
          <w:sz w:val="20"/>
          <w:szCs w:val="20"/>
        </w:rPr>
      </w:pPr>
      <w:r w:rsidRPr="00BE1157">
        <w:rPr>
          <w:sz w:val="20"/>
          <w:szCs w:val="20"/>
        </w:rPr>
        <w:t>‘They choose men because they are strong and not scared. Their voice is heard. But a woman’s vo</w:t>
      </w:r>
      <w:r w:rsidR="00685FD1">
        <w:rPr>
          <w:sz w:val="20"/>
          <w:szCs w:val="20"/>
        </w:rPr>
        <w:t>ice, maybe it wouldn’t be heard</w:t>
      </w:r>
      <w:r w:rsidRPr="00BE1157">
        <w:rPr>
          <w:sz w:val="20"/>
          <w:szCs w:val="20"/>
        </w:rPr>
        <w:t>’ (</w:t>
      </w:r>
      <w:r w:rsidR="001C5460">
        <w:rPr>
          <w:sz w:val="20"/>
          <w:szCs w:val="20"/>
        </w:rPr>
        <w:t xml:space="preserve">Male Worker </w:t>
      </w:r>
      <w:r w:rsidRPr="00BE1157">
        <w:rPr>
          <w:sz w:val="20"/>
          <w:szCs w:val="20"/>
        </w:rPr>
        <w:t xml:space="preserve">Focus Group 3, </w:t>
      </w:r>
      <w:r w:rsidR="000A739C">
        <w:rPr>
          <w:sz w:val="20"/>
          <w:szCs w:val="20"/>
        </w:rPr>
        <w:t>Factory 1</w:t>
      </w:r>
      <w:r w:rsidRPr="00BE1157">
        <w:rPr>
          <w:sz w:val="20"/>
          <w:szCs w:val="20"/>
        </w:rPr>
        <w:t xml:space="preserve">, 30/09/2015). </w:t>
      </w:r>
    </w:p>
    <w:p w:rsidR="00685FD1" w:rsidRDefault="00685FD1" w:rsidP="00685FD1">
      <w:pPr>
        <w:jc w:val="both"/>
        <w:rPr>
          <w:sz w:val="20"/>
          <w:szCs w:val="20"/>
        </w:rPr>
      </w:pPr>
      <w:r>
        <w:rPr>
          <w:sz w:val="20"/>
          <w:szCs w:val="20"/>
        </w:rPr>
        <w:t>Preconceptions such as</w:t>
      </w:r>
      <w:r w:rsidR="002615E0">
        <w:rPr>
          <w:sz w:val="20"/>
          <w:szCs w:val="20"/>
        </w:rPr>
        <w:t xml:space="preserve"> these mean that the one person </w:t>
      </w:r>
      <w:r>
        <w:rPr>
          <w:sz w:val="20"/>
          <w:szCs w:val="20"/>
        </w:rPr>
        <w:t xml:space="preserve">one vote system by which factory representatives are elected tends to produce male leaders at </w:t>
      </w:r>
      <w:r w:rsidR="002615E0">
        <w:rPr>
          <w:sz w:val="20"/>
          <w:szCs w:val="20"/>
        </w:rPr>
        <w:t xml:space="preserve">all </w:t>
      </w:r>
      <w:r>
        <w:rPr>
          <w:sz w:val="20"/>
          <w:szCs w:val="20"/>
        </w:rPr>
        <w:t>levels of the union hierarchy</w:t>
      </w:r>
      <w:r w:rsidR="001A6A0B">
        <w:rPr>
          <w:sz w:val="20"/>
          <w:szCs w:val="20"/>
        </w:rPr>
        <w:t xml:space="preserve"> </w:t>
      </w:r>
      <w:r w:rsidR="002615E0">
        <w:rPr>
          <w:sz w:val="20"/>
          <w:szCs w:val="20"/>
        </w:rPr>
        <w:t xml:space="preserve">to represent </w:t>
      </w:r>
      <w:r w:rsidR="007A780A">
        <w:rPr>
          <w:sz w:val="20"/>
          <w:szCs w:val="20"/>
        </w:rPr>
        <w:t xml:space="preserve">an electorate that is </w:t>
      </w:r>
      <w:r w:rsidR="001A6A0B">
        <w:rPr>
          <w:sz w:val="20"/>
          <w:szCs w:val="20"/>
        </w:rPr>
        <w:t xml:space="preserve">almost </w:t>
      </w:r>
      <w:r w:rsidR="007A780A">
        <w:rPr>
          <w:sz w:val="20"/>
          <w:szCs w:val="20"/>
        </w:rPr>
        <w:t>90% female (</w:t>
      </w:r>
      <w:r w:rsidR="001A6A0B">
        <w:rPr>
          <w:sz w:val="20"/>
          <w:szCs w:val="20"/>
        </w:rPr>
        <w:t>Noble and Jayasinghe, 2016</w:t>
      </w:r>
      <w:r w:rsidR="002615E0">
        <w:rPr>
          <w:sz w:val="20"/>
          <w:szCs w:val="20"/>
        </w:rPr>
        <w:t>; ILO, 2015</w:t>
      </w:r>
      <w:r w:rsidR="007A780A">
        <w:rPr>
          <w:sz w:val="20"/>
          <w:szCs w:val="20"/>
        </w:rPr>
        <w:t>).</w:t>
      </w:r>
      <w:r w:rsidR="00BC0B6C">
        <w:rPr>
          <w:sz w:val="20"/>
          <w:szCs w:val="20"/>
        </w:rPr>
        <w:t xml:space="preserve"> </w:t>
      </w:r>
      <w:r w:rsidR="001A6A0B">
        <w:rPr>
          <w:sz w:val="20"/>
          <w:szCs w:val="20"/>
        </w:rPr>
        <w:t>As workers explained, this stems largely from a lack of confidence in women’s leadership</w:t>
      </w:r>
      <w:r w:rsidR="00BC0B6C">
        <w:rPr>
          <w:sz w:val="20"/>
          <w:szCs w:val="20"/>
        </w:rPr>
        <w:t>:</w:t>
      </w:r>
    </w:p>
    <w:p w:rsidR="00685FD1" w:rsidRDefault="00685FD1" w:rsidP="001A6A0B">
      <w:pPr>
        <w:spacing w:line="240" w:lineRule="auto"/>
        <w:ind w:left="720"/>
        <w:jc w:val="both"/>
        <w:rPr>
          <w:sz w:val="20"/>
          <w:szCs w:val="20"/>
        </w:rPr>
      </w:pPr>
      <w:r w:rsidRPr="00685FD1">
        <w:rPr>
          <w:sz w:val="20"/>
          <w:szCs w:val="20"/>
        </w:rPr>
        <w:t>‘In the union, most of them are women, but most of the leaders are men. If the women stand for election, the</w:t>
      </w:r>
      <w:r w:rsidR="000A739C">
        <w:rPr>
          <w:sz w:val="20"/>
          <w:szCs w:val="20"/>
        </w:rPr>
        <w:t xml:space="preserve"> </w:t>
      </w:r>
      <w:r w:rsidRPr="00685FD1">
        <w:rPr>
          <w:sz w:val="20"/>
          <w:szCs w:val="20"/>
        </w:rPr>
        <w:t xml:space="preserve">[other] women often don’t choose them because they prefer the men because men are stronger. They don’t always believe that the women </w:t>
      </w:r>
      <w:r w:rsidR="001A6A0B">
        <w:rPr>
          <w:sz w:val="20"/>
          <w:szCs w:val="20"/>
        </w:rPr>
        <w:t>can deliver what the men can do</w:t>
      </w:r>
      <w:r w:rsidRPr="00685FD1">
        <w:rPr>
          <w:sz w:val="20"/>
          <w:szCs w:val="20"/>
        </w:rPr>
        <w:t>’</w:t>
      </w:r>
      <w:r>
        <w:rPr>
          <w:sz w:val="20"/>
          <w:szCs w:val="20"/>
        </w:rPr>
        <w:t xml:space="preserve"> (Garment Worker, 27, 24/07/2015)</w:t>
      </w:r>
    </w:p>
    <w:p w:rsidR="000B3F44" w:rsidRDefault="008266FB" w:rsidP="002615E0">
      <w:pPr>
        <w:jc w:val="both"/>
        <w:rPr>
          <w:sz w:val="20"/>
          <w:szCs w:val="20"/>
        </w:rPr>
      </w:pPr>
      <w:r>
        <w:rPr>
          <w:sz w:val="20"/>
          <w:szCs w:val="20"/>
        </w:rPr>
        <w:t>These perceptions are changing, however. Th</w:t>
      </w:r>
      <w:r w:rsidR="000B3F44">
        <w:rPr>
          <w:sz w:val="20"/>
          <w:szCs w:val="20"/>
        </w:rPr>
        <w:t>e experiences of January 2014 have shed a new light on these arrangements</w:t>
      </w:r>
      <w:r w:rsidR="001A6A0B">
        <w:rPr>
          <w:sz w:val="20"/>
          <w:szCs w:val="20"/>
        </w:rPr>
        <w:t xml:space="preserve"> amongst union hierarchies, as t</w:t>
      </w:r>
      <w:r w:rsidR="000B3F44">
        <w:rPr>
          <w:sz w:val="20"/>
          <w:szCs w:val="20"/>
        </w:rPr>
        <w:t xml:space="preserve">he descent of </w:t>
      </w:r>
      <w:r>
        <w:rPr>
          <w:sz w:val="20"/>
          <w:szCs w:val="20"/>
        </w:rPr>
        <w:t xml:space="preserve">previous </w:t>
      </w:r>
      <w:r w:rsidR="000B3F44">
        <w:rPr>
          <w:sz w:val="20"/>
          <w:szCs w:val="20"/>
        </w:rPr>
        <w:t xml:space="preserve">protests into violence </w:t>
      </w:r>
      <w:r w:rsidR="001A6A0B">
        <w:rPr>
          <w:sz w:val="20"/>
          <w:szCs w:val="20"/>
        </w:rPr>
        <w:t>raised the need for an approach</w:t>
      </w:r>
      <w:r w:rsidR="000B3F44">
        <w:rPr>
          <w:sz w:val="20"/>
          <w:szCs w:val="20"/>
        </w:rPr>
        <w:t xml:space="preserve"> less prone to generating conflict</w:t>
      </w:r>
      <w:r w:rsidR="000A739C">
        <w:rPr>
          <w:sz w:val="20"/>
          <w:szCs w:val="20"/>
        </w:rPr>
        <w:t>. As a senior member of Focus on the Global South</w:t>
      </w:r>
      <w:r w:rsidR="000B3F44" w:rsidRPr="005E3404">
        <w:rPr>
          <w:sz w:val="20"/>
          <w:szCs w:val="20"/>
        </w:rPr>
        <w:t xml:space="preserve"> explained, for instance: ‘women are more strategic, men just use muscles to fight’ (</w:t>
      </w:r>
      <w:r w:rsidR="000A739C">
        <w:rPr>
          <w:sz w:val="20"/>
          <w:szCs w:val="20"/>
        </w:rPr>
        <w:t xml:space="preserve">FGS Program Manager, </w:t>
      </w:r>
      <w:r w:rsidR="000B3F44" w:rsidRPr="005E3404">
        <w:rPr>
          <w:sz w:val="20"/>
          <w:szCs w:val="20"/>
        </w:rPr>
        <w:t>05/10/15).</w:t>
      </w:r>
      <w:r w:rsidR="000B3F44">
        <w:rPr>
          <w:sz w:val="20"/>
          <w:szCs w:val="20"/>
        </w:rPr>
        <w:t xml:space="preserve"> Similarly, as the second senior leader explained: ‘f</w:t>
      </w:r>
      <w:r w:rsidR="000B3F44" w:rsidRPr="005E3404">
        <w:rPr>
          <w:sz w:val="20"/>
          <w:szCs w:val="20"/>
        </w:rPr>
        <w:t>emale workers are generally better than the male ones at solving problems within the factory because they do it in a gentle way, without losing their temper</w:t>
      </w:r>
      <w:r w:rsidR="000B3F44">
        <w:rPr>
          <w:sz w:val="20"/>
          <w:szCs w:val="20"/>
        </w:rPr>
        <w:t>. Men tend to lose their temper</w:t>
      </w:r>
      <w:r w:rsidR="000B3F44" w:rsidRPr="005E3404">
        <w:rPr>
          <w:sz w:val="20"/>
          <w:szCs w:val="20"/>
        </w:rPr>
        <w:t xml:space="preserve">’ (Sieng Sambath, </w:t>
      </w:r>
      <w:r w:rsidR="00660766">
        <w:rPr>
          <w:sz w:val="20"/>
          <w:szCs w:val="20"/>
        </w:rPr>
        <w:t xml:space="preserve">president of </w:t>
      </w:r>
      <w:r w:rsidR="000B3F44" w:rsidRPr="005E3404">
        <w:rPr>
          <w:sz w:val="20"/>
          <w:szCs w:val="20"/>
        </w:rPr>
        <w:t>CWFU, 01/10/2015).</w:t>
      </w:r>
      <w:r w:rsidR="000B3F44">
        <w:rPr>
          <w:sz w:val="20"/>
          <w:szCs w:val="20"/>
        </w:rPr>
        <w:t xml:space="preserve"> Workers too, expressed an enthusiasm for pursuing a more active role:</w:t>
      </w:r>
    </w:p>
    <w:p w:rsidR="000B3F44" w:rsidRDefault="000B3F44" w:rsidP="002615E0">
      <w:pPr>
        <w:spacing w:line="240" w:lineRule="auto"/>
        <w:ind w:left="720"/>
        <w:jc w:val="both"/>
        <w:rPr>
          <w:sz w:val="20"/>
          <w:szCs w:val="20"/>
        </w:rPr>
      </w:pPr>
      <w:r w:rsidRPr="00C955D7">
        <w:rPr>
          <w:sz w:val="20"/>
          <w:szCs w:val="20"/>
        </w:rPr>
        <w:t>‘I don’t care what the roles of women are. I have to do that demonstration. There are no reasons to be polite any more. If women stay under the old laws, they will suffer under oppression. Women now have to stand on their feet. Men and women’s rights are equal now, so if men can do anythi</w:t>
      </w:r>
      <w:r>
        <w:rPr>
          <w:sz w:val="20"/>
          <w:szCs w:val="20"/>
        </w:rPr>
        <w:t>ng, women can also do that’ (Female Garment Worker, 29, 21/07/2015).</w:t>
      </w:r>
    </w:p>
    <w:p w:rsidR="00A679A4" w:rsidRDefault="008266FB" w:rsidP="002615E0">
      <w:pPr>
        <w:jc w:val="both"/>
        <w:rPr>
          <w:sz w:val="20"/>
          <w:szCs w:val="20"/>
        </w:rPr>
      </w:pPr>
      <w:r>
        <w:rPr>
          <w:sz w:val="20"/>
          <w:szCs w:val="20"/>
        </w:rPr>
        <w:t>Nevertheless, whilst s</w:t>
      </w:r>
      <w:r w:rsidR="000B3F44" w:rsidRPr="007A11AC">
        <w:rPr>
          <w:sz w:val="20"/>
          <w:szCs w:val="20"/>
        </w:rPr>
        <w:t xml:space="preserve">uch expressions of women’s aptitude to lead by both union bosses and workers themselves </w:t>
      </w:r>
      <w:r w:rsidR="000A739C">
        <w:rPr>
          <w:sz w:val="20"/>
          <w:szCs w:val="20"/>
        </w:rPr>
        <w:t>suggest</w:t>
      </w:r>
      <w:r w:rsidR="000B3F44" w:rsidRPr="007A11AC">
        <w:rPr>
          <w:sz w:val="20"/>
          <w:szCs w:val="20"/>
        </w:rPr>
        <w:t xml:space="preserve"> a movement </w:t>
      </w:r>
      <w:r w:rsidR="001A6A0B">
        <w:rPr>
          <w:sz w:val="20"/>
          <w:szCs w:val="20"/>
        </w:rPr>
        <w:t>towards greater representation</w:t>
      </w:r>
      <w:r w:rsidR="000B3F44" w:rsidRPr="007A11AC">
        <w:rPr>
          <w:sz w:val="20"/>
          <w:szCs w:val="20"/>
        </w:rPr>
        <w:t xml:space="preserve">, </w:t>
      </w:r>
      <w:r w:rsidR="000A739C">
        <w:rPr>
          <w:sz w:val="20"/>
          <w:szCs w:val="20"/>
        </w:rPr>
        <w:t>tangible change</w:t>
      </w:r>
      <w:r>
        <w:rPr>
          <w:sz w:val="20"/>
          <w:szCs w:val="20"/>
        </w:rPr>
        <w:t xml:space="preserve"> has been minimal. This is </w:t>
      </w:r>
      <w:r w:rsidR="009A0F85" w:rsidRPr="007A11AC">
        <w:rPr>
          <w:sz w:val="20"/>
          <w:szCs w:val="20"/>
        </w:rPr>
        <w:t xml:space="preserve">due </w:t>
      </w:r>
      <w:r>
        <w:rPr>
          <w:sz w:val="20"/>
          <w:szCs w:val="20"/>
        </w:rPr>
        <w:t xml:space="preserve">in large part </w:t>
      </w:r>
      <w:r w:rsidR="009A0F85" w:rsidRPr="007A11AC">
        <w:rPr>
          <w:sz w:val="20"/>
          <w:szCs w:val="20"/>
        </w:rPr>
        <w:t xml:space="preserve">to the ‘triple burden’ faced by migrant women (Noble and Jayasinghe, 2016), who must </w:t>
      </w:r>
      <w:r w:rsidR="007A11AC" w:rsidRPr="007A11AC">
        <w:rPr>
          <w:sz w:val="20"/>
          <w:szCs w:val="20"/>
        </w:rPr>
        <w:t>manage ‘t</w:t>
      </w:r>
      <w:r w:rsidR="009A0F85" w:rsidRPr="007A11AC">
        <w:rPr>
          <w:sz w:val="20"/>
          <w:szCs w:val="20"/>
        </w:rPr>
        <w:t xml:space="preserve">he competing </w:t>
      </w:r>
      <w:r w:rsidR="009A0F85" w:rsidRPr="007A11AC">
        <w:rPr>
          <w:sz w:val="20"/>
          <w:szCs w:val="20"/>
        </w:rPr>
        <w:lastRenderedPageBreak/>
        <w:t>demands of livelihood activities, public life and a disproportionate share of family responsibilities</w:t>
      </w:r>
      <w:r w:rsidR="007A11AC" w:rsidRPr="007A11AC">
        <w:rPr>
          <w:sz w:val="20"/>
          <w:szCs w:val="20"/>
        </w:rPr>
        <w:t>’ (Noble and Jayasinghe, 2016: 10)</w:t>
      </w:r>
      <w:r w:rsidR="000A739C">
        <w:rPr>
          <w:sz w:val="20"/>
          <w:szCs w:val="20"/>
        </w:rPr>
        <w:t xml:space="preserve"> if they wish to fulfil a leadership role</w:t>
      </w:r>
      <w:r w:rsidR="007A11AC" w:rsidRPr="007A11AC">
        <w:rPr>
          <w:sz w:val="20"/>
          <w:szCs w:val="20"/>
        </w:rPr>
        <w:t xml:space="preserve">. </w:t>
      </w:r>
      <w:r w:rsidR="00C955D7" w:rsidRPr="007A11AC">
        <w:rPr>
          <w:sz w:val="20"/>
          <w:szCs w:val="20"/>
        </w:rPr>
        <w:t>As Pov Sina,</w:t>
      </w:r>
      <w:r w:rsidR="00660766">
        <w:rPr>
          <w:sz w:val="20"/>
          <w:szCs w:val="20"/>
        </w:rPr>
        <w:t xml:space="preserve"> president of the CUMW, explained for instance, </w:t>
      </w:r>
      <w:r w:rsidR="00C955D7" w:rsidRPr="007A11AC">
        <w:rPr>
          <w:sz w:val="20"/>
          <w:szCs w:val="20"/>
        </w:rPr>
        <w:t xml:space="preserve">in all fields of migrants work, female workers are expected to ‘spend less and eat less and take more overtime’ (Pov Sina, </w:t>
      </w:r>
      <w:r w:rsidR="00660766">
        <w:rPr>
          <w:sz w:val="20"/>
          <w:szCs w:val="20"/>
        </w:rPr>
        <w:t xml:space="preserve">president of CUMW, </w:t>
      </w:r>
      <w:r w:rsidR="00C955D7" w:rsidRPr="007A11AC">
        <w:rPr>
          <w:sz w:val="20"/>
          <w:szCs w:val="20"/>
        </w:rPr>
        <w:t>02/10/15), none of which is conducive to taking on administrative responsibility in a movement, but which is nevertheless ‘the custom in Cambodia’ (Ibid.).</w:t>
      </w:r>
    </w:p>
    <w:p w:rsidR="008A6E50" w:rsidRDefault="003B1337" w:rsidP="000A739C">
      <w:pPr>
        <w:jc w:val="both"/>
        <w:rPr>
          <w:sz w:val="20"/>
          <w:szCs w:val="20"/>
        </w:rPr>
      </w:pPr>
      <w:r>
        <w:rPr>
          <w:sz w:val="20"/>
          <w:szCs w:val="20"/>
        </w:rPr>
        <w:t xml:space="preserve">These pressures, which fall to a greater extent upon women than men, are key to explaining women’s lack of representation in the union hierarchy. However, what is less remarked upon is that they are also a driving force </w:t>
      </w:r>
      <w:r w:rsidR="00A679A4">
        <w:rPr>
          <w:sz w:val="20"/>
          <w:szCs w:val="20"/>
        </w:rPr>
        <w:t>shaping the nature of</w:t>
      </w:r>
      <w:r>
        <w:rPr>
          <w:sz w:val="20"/>
          <w:szCs w:val="20"/>
        </w:rPr>
        <w:t xml:space="preserve"> grassroots activism. Where the garment sector’s overwhelmingly female workforce marches, protests and campaigns for higher wages, it is not only in the context of their own urban livelihoods, but a wider network of dependency underpinned by gendered norms and responsibilities. </w:t>
      </w:r>
    </w:p>
    <w:p w:rsidR="008A6E50" w:rsidRDefault="008A6E50" w:rsidP="000A739C">
      <w:pPr>
        <w:jc w:val="both"/>
        <w:rPr>
          <w:sz w:val="20"/>
          <w:szCs w:val="20"/>
        </w:rPr>
      </w:pPr>
      <w:r>
        <w:rPr>
          <w:sz w:val="20"/>
          <w:szCs w:val="20"/>
        </w:rPr>
        <w:t xml:space="preserve">The implications of this </w:t>
      </w:r>
      <w:r w:rsidR="00676425">
        <w:rPr>
          <w:sz w:val="20"/>
          <w:szCs w:val="20"/>
        </w:rPr>
        <w:t xml:space="preserve">perspective for the literature on </w:t>
      </w:r>
      <w:r w:rsidR="00581AC1" w:rsidRPr="00F75784">
        <w:rPr>
          <w:sz w:val="20"/>
          <w:szCs w:val="20"/>
        </w:rPr>
        <w:t>unions and labour movements (Ford and Gillen, 2015; Ford, 2013; Barrientos, 2013; Wad, 2013; Cohen and Rai, 2004)</w:t>
      </w:r>
      <w:r w:rsidR="00676425">
        <w:rPr>
          <w:sz w:val="20"/>
          <w:szCs w:val="20"/>
        </w:rPr>
        <w:t xml:space="preserve"> are twofold. First, they highlight how household-scale, gendered relations are a key influence on the manifestation of translocal protest and, more broadly, social movements in the developing world. Second, moreover, </w:t>
      </w:r>
      <w:r w:rsidR="00ED646F">
        <w:rPr>
          <w:sz w:val="20"/>
          <w:szCs w:val="20"/>
        </w:rPr>
        <w:t xml:space="preserve">they demonstrate how institutionally examining </w:t>
      </w:r>
      <w:r w:rsidR="00581AC1" w:rsidRPr="00F75784">
        <w:rPr>
          <w:sz w:val="20"/>
          <w:szCs w:val="20"/>
        </w:rPr>
        <w:t>Global Southern unions</w:t>
      </w:r>
      <w:r w:rsidR="00ED646F">
        <w:rPr>
          <w:sz w:val="20"/>
          <w:szCs w:val="20"/>
        </w:rPr>
        <w:t xml:space="preserve">, in the manner called for </w:t>
      </w:r>
      <w:r w:rsidR="00ED646F" w:rsidRPr="00F75784">
        <w:rPr>
          <w:sz w:val="20"/>
          <w:szCs w:val="20"/>
        </w:rPr>
        <w:t>by Carswell (2016), Carswell and De Neve (2013) and Barrientos (2013)</w:t>
      </w:r>
      <w:r w:rsidR="00ED646F">
        <w:rPr>
          <w:sz w:val="20"/>
          <w:szCs w:val="20"/>
        </w:rPr>
        <w:t xml:space="preserve"> amongst others, reveals a constraining influence</w:t>
      </w:r>
      <w:r w:rsidR="00581AC1" w:rsidRPr="00F75784">
        <w:rPr>
          <w:sz w:val="20"/>
          <w:szCs w:val="20"/>
        </w:rPr>
        <w:t xml:space="preserve"> on women’s agency, </w:t>
      </w:r>
      <w:r w:rsidR="00ED646F">
        <w:rPr>
          <w:sz w:val="20"/>
          <w:szCs w:val="20"/>
        </w:rPr>
        <w:t xml:space="preserve">deeply enmeshed within the broader promotion of worker agency. </w:t>
      </w:r>
      <w:r>
        <w:rPr>
          <w:sz w:val="20"/>
          <w:szCs w:val="20"/>
        </w:rPr>
        <w:t xml:space="preserve">As the following section will highlight, the scale of this </w:t>
      </w:r>
      <w:r w:rsidR="00ED646F">
        <w:rPr>
          <w:sz w:val="20"/>
          <w:szCs w:val="20"/>
        </w:rPr>
        <w:t>constraint</w:t>
      </w:r>
      <w:r>
        <w:rPr>
          <w:sz w:val="20"/>
          <w:szCs w:val="20"/>
        </w:rPr>
        <w:t xml:space="preserve"> and thus the extent of the burden on garment workers’ </w:t>
      </w:r>
      <w:r w:rsidR="00ED646F">
        <w:rPr>
          <w:sz w:val="20"/>
          <w:szCs w:val="20"/>
        </w:rPr>
        <w:t>agency</w:t>
      </w:r>
      <w:r>
        <w:rPr>
          <w:sz w:val="20"/>
          <w:szCs w:val="20"/>
        </w:rPr>
        <w:t xml:space="preserve"> is closely linked to rural concerns.  </w:t>
      </w:r>
    </w:p>
    <w:p w:rsidR="00FF33D2" w:rsidRPr="00C97B05" w:rsidRDefault="00094005" w:rsidP="006A492A">
      <w:pPr>
        <w:jc w:val="both"/>
        <w:rPr>
          <w:b/>
        </w:rPr>
      </w:pPr>
      <w:r w:rsidRPr="00C97B05">
        <w:rPr>
          <w:b/>
        </w:rPr>
        <w:t xml:space="preserve">5.2 </w:t>
      </w:r>
      <w:r w:rsidR="000610FB" w:rsidRPr="00C97B05">
        <w:rPr>
          <w:b/>
        </w:rPr>
        <w:t>Agency and Protest in the Context of Translocal Livelihoods</w:t>
      </w:r>
    </w:p>
    <w:p w:rsidR="00954057" w:rsidRDefault="00D3015E" w:rsidP="00660766">
      <w:pPr>
        <w:jc w:val="both"/>
        <w:rPr>
          <w:sz w:val="20"/>
          <w:szCs w:val="20"/>
        </w:rPr>
      </w:pPr>
      <w:r>
        <w:rPr>
          <w:sz w:val="20"/>
          <w:szCs w:val="20"/>
        </w:rPr>
        <w:t xml:space="preserve">One of the key misconceptions over the industrial action undertaken by Cambodian garment workers in recent years is that it reflects factory wages insufficient to support an urban life. Whilst the cost of living in urban areas has certainly risen in recent years, often in direct correlation with publically mandated increases to the minimum wage (Parsons and Lawreniuk, 2016), urban price rises are not </w:t>
      </w:r>
      <w:r w:rsidR="00AA62BE">
        <w:rPr>
          <w:sz w:val="20"/>
          <w:szCs w:val="20"/>
        </w:rPr>
        <w:t xml:space="preserve">necessarily </w:t>
      </w:r>
      <w:r>
        <w:rPr>
          <w:sz w:val="20"/>
          <w:szCs w:val="20"/>
        </w:rPr>
        <w:t xml:space="preserve">the primary pressure on garment worker livelihoods (Lawreniuk, 2017; </w:t>
      </w:r>
      <w:r w:rsidR="00850B35">
        <w:rPr>
          <w:sz w:val="20"/>
          <w:szCs w:val="20"/>
        </w:rPr>
        <w:t xml:space="preserve">Parsons, 2017; </w:t>
      </w:r>
      <w:r w:rsidR="00956E1F">
        <w:rPr>
          <w:sz w:val="20"/>
          <w:szCs w:val="20"/>
        </w:rPr>
        <w:t>Parsons et al., 2014</w:t>
      </w:r>
      <w:r w:rsidR="00AA62BE">
        <w:rPr>
          <w:sz w:val="20"/>
          <w:szCs w:val="20"/>
        </w:rPr>
        <w:t>; ILO, 2011</w:t>
      </w:r>
      <w:r>
        <w:rPr>
          <w:sz w:val="20"/>
          <w:szCs w:val="20"/>
        </w:rPr>
        <w:t xml:space="preserve">). Rather, the high proportion of gross salaries remitted by garment workers to their (usually) rural households </w:t>
      </w:r>
      <w:r w:rsidR="00954057">
        <w:rPr>
          <w:sz w:val="20"/>
          <w:szCs w:val="20"/>
        </w:rPr>
        <w:t>is a key determinant not only of severe constraints on urban livelihoods, but dynamic and differential constraints, which see garment workers faced with vastly different urban livelihoods depending on their rural circumstances</w:t>
      </w:r>
      <w:r w:rsidR="003066D1">
        <w:rPr>
          <w:sz w:val="20"/>
          <w:szCs w:val="20"/>
        </w:rPr>
        <w:t xml:space="preserve"> (Parsons, 2016)</w:t>
      </w:r>
      <w:r w:rsidR="00954057">
        <w:rPr>
          <w:sz w:val="20"/>
          <w:szCs w:val="20"/>
        </w:rPr>
        <w:t>.</w:t>
      </w:r>
    </w:p>
    <w:p w:rsidR="000F68BA" w:rsidRPr="00812EF0" w:rsidRDefault="003066D1" w:rsidP="00660766">
      <w:pPr>
        <w:jc w:val="both"/>
        <w:rPr>
          <w:sz w:val="20"/>
          <w:szCs w:val="20"/>
        </w:rPr>
      </w:pPr>
      <w:r w:rsidRPr="00812EF0">
        <w:rPr>
          <w:sz w:val="20"/>
          <w:szCs w:val="20"/>
        </w:rPr>
        <w:t>The key importance of these rural pressures was emphasized repeatedly by garment workers, who explained that ‘if a garment worker’s family is very poor, then it is very difficult for them to find the money [to support both themselves and their household’</w:t>
      </w:r>
      <w:r w:rsidR="00660766">
        <w:rPr>
          <w:sz w:val="20"/>
          <w:szCs w:val="20"/>
        </w:rPr>
        <w:t xml:space="preserve"> (Female Garment Worker, 27, </w:t>
      </w:r>
      <w:r w:rsidRPr="00812EF0">
        <w:rPr>
          <w:sz w:val="20"/>
          <w:szCs w:val="20"/>
        </w:rPr>
        <w:t>22/07/2015)</w:t>
      </w:r>
      <w:r w:rsidR="000F68BA" w:rsidRPr="00812EF0">
        <w:rPr>
          <w:sz w:val="20"/>
          <w:szCs w:val="20"/>
        </w:rPr>
        <w:t xml:space="preserve">. </w:t>
      </w:r>
      <w:r w:rsidR="004F203B" w:rsidRPr="00812EF0">
        <w:rPr>
          <w:sz w:val="20"/>
          <w:szCs w:val="20"/>
        </w:rPr>
        <w:t>Thus, although urban factors were frequently bemoaned by workers, who stated that ‘every item has gone up in price. The salary has gone up a bit, but ever</w:t>
      </w:r>
      <w:r w:rsidR="00660766">
        <w:rPr>
          <w:sz w:val="20"/>
          <w:szCs w:val="20"/>
        </w:rPr>
        <w:t>ything [now] costs more’ (Male Garment W</w:t>
      </w:r>
      <w:r w:rsidR="004F203B" w:rsidRPr="00812EF0">
        <w:rPr>
          <w:sz w:val="20"/>
          <w:szCs w:val="20"/>
        </w:rPr>
        <w:t xml:space="preserve">orker, </w:t>
      </w:r>
      <w:r w:rsidR="00FE703A">
        <w:rPr>
          <w:sz w:val="20"/>
          <w:szCs w:val="20"/>
        </w:rPr>
        <w:t>25</w:t>
      </w:r>
      <w:r w:rsidR="00660766">
        <w:rPr>
          <w:sz w:val="20"/>
          <w:szCs w:val="20"/>
        </w:rPr>
        <w:t xml:space="preserve">, </w:t>
      </w:r>
      <w:r w:rsidR="004F203B" w:rsidRPr="00812EF0">
        <w:rPr>
          <w:sz w:val="20"/>
          <w:szCs w:val="20"/>
        </w:rPr>
        <w:t xml:space="preserve">16/07/2015), it is a translocal conception of poverty that defines garment work for the majority. </w:t>
      </w:r>
      <w:r w:rsidR="000F68BA" w:rsidRPr="00812EF0">
        <w:rPr>
          <w:sz w:val="20"/>
          <w:szCs w:val="20"/>
        </w:rPr>
        <w:t xml:space="preserve">As workers elaborated, this difficulty often leads workers to take on debt because ‘they have to send a lot of money, so they have to borrow money from somebody in the city and then they need to do overtime the next month in order to pay it back.’ (Male Garment Worker, </w:t>
      </w:r>
      <w:r w:rsidR="00FE703A">
        <w:rPr>
          <w:sz w:val="20"/>
          <w:szCs w:val="20"/>
        </w:rPr>
        <w:t>26</w:t>
      </w:r>
      <w:r w:rsidR="00660766">
        <w:rPr>
          <w:sz w:val="20"/>
          <w:szCs w:val="20"/>
        </w:rPr>
        <w:t xml:space="preserve">, </w:t>
      </w:r>
      <w:r w:rsidR="000F68BA" w:rsidRPr="00812EF0">
        <w:rPr>
          <w:sz w:val="20"/>
          <w:szCs w:val="20"/>
        </w:rPr>
        <w:t xml:space="preserve">16/07/2015). </w:t>
      </w:r>
    </w:p>
    <w:p w:rsidR="00F74EF3" w:rsidRPr="00213145" w:rsidRDefault="004F203B" w:rsidP="006913DF">
      <w:pPr>
        <w:jc w:val="both"/>
        <w:rPr>
          <w:sz w:val="20"/>
          <w:szCs w:val="20"/>
        </w:rPr>
      </w:pPr>
      <w:r w:rsidRPr="00213145">
        <w:rPr>
          <w:sz w:val="20"/>
          <w:szCs w:val="20"/>
        </w:rPr>
        <w:t>Nevertheless, although the long term situation of the sender household defines urban livelihoods in the garment indus</w:t>
      </w:r>
      <w:r w:rsidR="00812EF0" w:rsidRPr="00213145">
        <w:rPr>
          <w:sz w:val="20"/>
          <w:szCs w:val="20"/>
        </w:rPr>
        <w:t>try, the pressure this en</w:t>
      </w:r>
      <w:r w:rsidRPr="00213145">
        <w:rPr>
          <w:sz w:val="20"/>
          <w:szCs w:val="20"/>
        </w:rPr>
        <w:t xml:space="preserve">genders is neither uniform, </w:t>
      </w:r>
      <w:r w:rsidR="00812EF0" w:rsidRPr="00213145">
        <w:rPr>
          <w:sz w:val="20"/>
          <w:szCs w:val="20"/>
        </w:rPr>
        <w:t xml:space="preserve">nor unidirectional. Rather, frequent communication between garment workers and their families (Parsons et al., 2014) means that specific short term shortages – either in the form of reduced income due to limited overtime, or additional rural or urban costs – tend to be felt by both garment workers and their </w:t>
      </w:r>
      <w:r w:rsidR="008E2F48" w:rsidRPr="00213145">
        <w:rPr>
          <w:sz w:val="20"/>
          <w:szCs w:val="20"/>
        </w:rPr>
        <w:t xml:space="preserve">families simultaneously. </w:t>
      </w:r>
      <w:r w:rsidR="00F74EF3" w:rsidRPr="00213145">
        <w:rPr>
          <w:sz w:val="20"/>
          <w:szCs w:val="20"/>
        </w:rPr>
        <w:t>In many cases, this is seen as an effective strategy, with both sides fi</w:t>
      </w:r>
      <w:r w:rsidR="00F37CBF" w:rsidRPr="00213145">
        <w:rPr>
          <w:sz w:val="20"/>
          <w:szCs w:val="20"/>
        </w:rPr>
        <w:t xml:space="preserve">nding ways to make ends meet in the face of constraints. Such workers explained that ‘if I earn more, I send </w:t>
      </w:r>
      <w:r w:rsidR="00F37CBF" w:rsidRPr="00213145">
        <w:rPr>
          <w:sz w:val="20"/>
          <w:szCs w:val="20"/>
        </w:rPr>
        <w:lastRenderedPageBreak/>
        <w:t xml:space="preserve">more. If I earn less, I send less’ (Female Garment Worker, </w:t>
      </w:r>
      <w:r w:rsidR="00FE703A">
        <w:rPr>
          <w:sz w:val="20"/>
          <w:szCs w:val="20"/>
        </w:rPr>
        <w:t>28</w:t>
      </w:r>
      <w:r w:rsidR="006913DF">
        <w:rPr>
          <w:sz w:val="20"/>
          <w:szCs w:val="20"/>
        </w:rPr>
        <w:t xml:space="preserve">, </w:t>
      </w:r>
      <w:r w:rsidR="00F37CBF" w:rsidRPr="00213145">
        <w:rPr>
          <w:sz w:val="20"/>
          <w:szCs w:val="20"/>
        </w:rPr>
        <w:t>16/07/2015)</w:t>
      </w:r>
      <w:r w:rsidR="00213145">
        <w:rPr>
          <w:sz w:val="20"/>
          <w:szCs w:val="20"/>
        </w:rPr>
        <w:t xml:space="preserve"> and that </w:t>
      </w:r>
      <w:r w:rsidR="00F74EF3" w:rsidRPr="00213145">
        <w:rPr>
          <w:sz w:val="20"/>
          <w:szCs w:val="20"/>
        </w:rPr>
        <w:t xml:space="preserve">‘generally, in the home village, they adapt. If I have a low salary because I don’t get any overtime then they adapt and spend very little [that month]’ </w:t>
      </w:r>
      <w:r w:rsidR="00F37CBF" w:rsidRPr="00213145">
        <w:rPr>
          <w:sz w:val="20"/>
          <w:szCs w:val="20"/>
        </w:rPr>
        <w:t>(</w:t>
      </w:r>
      <w:r w:rsidR="00F74EF3" w:rsidRPr="00213145">
        <w:rPr>
          <w:sz w:val="20"/>
          <w:szCs w:val="20"/>
        </w:rPr>
        <w:t>Garment Worker 27, Takaeo, 17/07/2015</w:t>
      </w:r>
      <w:r w:rsidR="00F37CBF" w:rsidRPr="00213145">
        <w:rPr>
          <w:sz w:val="20"/>
          <w:szCs w:val="20"/>
        </w:rPr>
        <w:t>)</w:t>
      </w:r>
      <w:r w:rsidR="00213145">
        <w:rPr>
          <w:sz w:val="20"/>
          <w:szCs w:val="20"/>
        </w:rPr>
        <w:t>.</w:t>
      </w:r>
    </w:p>
    <w:p w:rsidR="003066D1" w:rsidRDefault="00F37CBF" w:rsidP="006A492A">
      <w:pPr>
        <w:jc w:val="both"/>
        <w:rPr>
          <w:sz w:val="20"/>
          <w:szCs w:val="20"/>
        </w:rPr>
      </w:pPr>
      <w:r>
        <w:rPr>
          <w:sz w:val="20"/>
          <w:szCs w:val="20"/>
        </w:rPr>
        <w:t>As several workers explained,</w:t>
      </w:r>
      <w:r w:rsidR="00213145">
        <w:rPr>
          <w:sz w:val="20"/>
          <w:szCs w:val="20"/>
        </w:rPr>
        <w:t xml:space="preserve"> though, obligations to family are not always so loosely defined, placing </w:t>
      </w:r>
      <w:r w:rsidR="004F169F">
        <w:rPr>
          <w:sz w:val="20"/>
          <w:szCs w:val="20"/>
        </w:rPr>
        <w:t>acute pressure</w:t>
      </w:r>
      <w:r w:rsidR="00213145">
        <w:rPr>
          <w:sz w:val="20"/>
          <w:szCs w:val="20"/>
        </w:rPr>
        <w:t xml:space="preserve"> on workers</w:t>
      </w:r>
      <w:r w:rsidR="004F169F">
        <w:rPr>
          <w:sz w:val="20"/>
          <w:szCs w:val="20"/>
        </w:rPr>
        <w:t xml:space="preserve"> to remit large proportions of their income </w:t>
      </w:r>
      <w:r w:rsidR="00F22F93">
        <w:rPr>
          <w:sz w:val="20"/>
          <w:szCs w:val="20"/>
        </w:rPr>
        <w:t xml:space="preserve">in order </w:t>
      </w:r>
      <w:r w:rsidR="004F169F">
        <w:rPr>
          <w:sz w:val="20"/>
          <w:szCs w:val="20"/>
        </w:rPr>
        <w:t xml:space="preserve">to fund short term livelihoods deficits, or specific purchases in some cases. As a young worker explained, such obligations may be delayed but must </w:t>
      </w:r>
      <w:r w:rsidR="00F22F93">
        <w:rPr>
          <w:sz w:val="20"/>
          <w:szCs w:val="20"/>
        </w:rPr>
        <w:t>ultimately</w:t>
      </w:r>
      <w:r w:rsidR="004F169F">
        <w:rPr>
          <w:sz w:val="20"/>
          <w:szCs w:val="20"/>
        </w:rPr>
        <w:t xml:space="preserve"> be met</w:t>
      </w:r>
      <w:r w:rsidR="00F22F93">
        <w:rPr>
          <w:sz w:val="20"/>
          <w:szCs w:val="20"/>
        </w:rPr>
        <w:t>,</w:t>
      </w:r>
      <w:r w:rsidR="004F169F">
        <w:rPr>
          <w:sz w:val="20"/>
          <w:szCs w:val="20"/>
        </w:rPr>
        <w:t xml:space="preserve"> </w:t>
      </w:r>
      <w:r w:rsidR="00213145">
        <w:rPr>
          <w:sz w:val="20"/>
          <w:szCs w:val="20"/>
        </w:rPr>
        <w:t xml:space="preserve">even at the expense of </w:t>
      </w:r>
      <w:r w:rsidR="004F169F">
        <w:rPr>
          <w:sz w:val="20"/>
          <w:szCs w:val="20"/>
        </w:rPr>
        <w:t>personal</w:t>
      </w:r>
      <w:r w:rsidR="00213145">
        <w:rPr>
          <w:sz w:val="20"/>
          <w:szCs w:val="20"/>
        </w:rPr>
        <w:t xml:space="preserve"> health in some cases</w:t>
      </w:r>
      <w:r w:rsidR="004F169F">
        <w:rPr>
          <w:sz w:val="20"/>
          <w:szCs w:val="20"/>
        </w:rPr>
        <w:t>:</w:t>
      </w:r>
      <w:r w:rsidR="00213145">
        <w:rPr>
          <w:sz w:val="20"/>
          <w:szCs w:val="20"/>
        </w:rPr>
        <w:t xml:space="preserve"> </w:t>
      </w:r>
    </w:p>
    <w:p w:rsidR="00213145" w:rsidRPr="00213145" w:rsidRDefault="00213145" w:rsidP="006913DF">
      <w:pPr>
        <w:spacing w:line="240" w:lineRule="auto"/>
        <w:ind w:left="720"/>
        <w:jc w:val="both"/>
        <w:rPr>
          <w:sz w:val="20"/>
          <w:szCs w:val="20"/>
        </w:rPr>
      </w:pPr>
      <w:r w:rsidRPr="00213145">
        <w:rPr>
          <w:sz w:val="20"/>
          <w:szCs w:val="20"/>
        </w:rPr>
        <w:t>‘This month, my house wanted money to buy a motorbike to take vegetables to the market, but I said please wait, I have to take some overtime and spend less money in order to send this money to you. Sometimes doing this affects my health. Sometimes I feel exhausted, sometimes sick, so I have to ask permiss</w:t>
      </w:r>
      <w:r w:rsidR="006913DF">
        <w:rPr>
          <w:sz w:val="20"/>
          <w:szCs w:val="20"/>
        </w:rPr>
        <w:t>ion to rest for one or two days</w:t>
      </w:r>
      <w:r w:rsidRPr="00213145">
        <w:rPr>
          <w:sz w:val="20"/>
          <w:szCs w:val="20"/>
        </w:rPr>
        <w:t>’ (Female Garment Worker, 23, 22/02/2015)</w:t>
      </w:r>
      <w:r w:rsidR="006913DF">
        <w:rPr>
          <w:sz w:val="20"/>
          <w:szCs w:val="20"/>
        </w:rPr>
        <w:t>.</w:t>
      </w:r>
    </w:p>
    <w:p w:rsidR="00FB5BC0" w:rsidRPr="001B6B91" w:rsidRDefault="0042058A" w:rsidP="006913DF">
      <w:pPr>
        <w:jc w:val="both"/>
        <w:rPr>
          <w:sz w:val="20"/>
          <w:szCs w:val="20"/>
        </w:rPr>
      </w:pPr>
      <w:r w:rsidRPr="00D871F5">
        <w:rPr>
          <w:sz w:val="20"/>
          <w:szCs w:val="20"/>
        </w:rPr>
        <w:t xml:space="preserve">As such, translocal household livelihoods are determined by </w:t>
      </w:r>
      <w:r w:rsidR="00F22F93">
        <w:rPr>
          <w:sz w:val="20"/>
          <w:szCs w:val="20"/>
        </w:rPr>
        <w:t>the</w:t>
      </w:r>
      <w:r w:rsidRPr="00D871F5">
        <w:rPr>
          <w:sz w:val="20"/>
          <w:szCs w:val="20"/>
        </w:rPr>
        <w:t xml:space="preserve"> combination of chronic pressures </w:t>
      </w:r>
      <w:r w:rsidR="00FB5BC0" w:rsidRPr="00D871F5">
        <w:rPr>
          <w:sz w:val="20"/>
          <w:szCs w:val="20"/>
        </w:rPr>
        <w:t xml:space="preserve">rooted in insufficient rural livelihoods and </w:t>
      </w:r>
      <w:r w:rsidR="00F22F93">
        <w:rPr>
          <w:sz w:val="20"/>
          <w:szCs w:val="20"/>
        </w:rPr>
        <w:t xml:space="preserve">shorter term, </w:t>
      </w:r>
      <w:r w:rsidR="00FB5BC0" w:rsidRPr="00D871F5">
        <w:rPr>
          <w:sz w:val="20"/>
          <w:szCs w:val="20"/>
        </w:rPr>
        <w:t xml:space="preserve">idiosyncratic pressures and shocks – generated both by one off purchases and </w:t>
      </w:r>
      <w:r w:rsidRPr="00D871F5">
        <w:rPr>
          <w:sz w:val="20"/>
          <w:szCs w:val="20"/>
        </w:rPr>
        <w:t xml:space="preserve">the death of livestock, damage to property, or illness – </w:t>
      </w:r>
      <w:r w:rsidR="00FB5BC0" w:rsidRPr="00D871F5">
        <w:rPr>
          <w:sz w:val="20"/>
          <w:szCs w:val="20"/>
        </w:rPr>
        <w:t xml:space="preserve">which </w:t>
      </w:r>
      <w:r w:rsidRPr="00D871F5">
        <w:rPr>
          <w:sz w:val="20"/>
          <w:szCs w:val="20"/>
        </w:rPr>
        <w:t>have</w:t>
      </w:r>
      <w:r w:rsidR="00FB5BC0" w:rsidRPr="00D871F5">
        <w:rPr>
          <w:sz w:val="20"/>
          <w:szCs w:val="20"/>
        </w:rPr>
        <w:t xml:space="preserve"> </w:t>
      </w:r>
      <w:r w:rsidRPr="00D871F5">
        <w:rPr>
          <w:sz w:val="20"/>
          <w:szCs w:val="20"/>
        </w:rPr>
        <w:t>often severe implications for both rural and urban livelihood</w:t>
      </w:r>
      <w:r w:rsidR="00FB5BC0" w:rsidRPr="00D871F5">
        <w:rPr>
          <w:sz w:val="20"/>
          <w:szCs w:val="20"/>
        </w:rPr>
        <w:t xml:space="preserve">s. More specifically, however, translocal livelihoods are closely determined by the needs of agriculture, which generates both chronic and acute pressures for </w:t>
      </w:r>
      <w:r w:rsidR="00F22F93">
        <w:rPr>
          <w:sz w:val="20"/>
          <w:szCs w:val="20"/>
        </w:rPr>
        <w:t>who depend on it</w:t>
      </w:r>
      <w:r w:rsidR="00FB5BC0" w:rsidRPr="00D871F5">
        <w:rPr>
          <w:sz w:val="20"/>
          <w:szCs w:val="20"/>
        </w:rPr>
        <w:t xml:space="preserve">. As the mother of a garment worker – visiting her daughter – explained, </w:t>
      </w:r>
      <w:r w:rsidR="001B6B91" w:rsidRPr="00D871F5">
        <w:rPr>
          <w:sz w:val="20"/>
          <w:szCs w:val="20"/>
        </w:rPr>
        <w:t xml:space="preserve">‘In farming season, the children send back us about $100 </w:t>
      </w:r>
      <w:r w:rsidR="00F22F93">
        <w:rPr>
          <w:sz w:val="20"/>
          <w:szCs w:val="20"/>
        </w:rPr>
        <w:t xml:space="preserve">[per month] </w:t>
      </w:r>
      <w:r w:rsidR="001B6B91" w:rsidRPr="00D871F5">
        <w:rPr>
          <w:sz w:val="20"/>
          <w:szCs w:val="20"/>
        </w:rPr>
        <w:t xml:space="preserve">for fertilizer etc. But other times, if they are sick or something, then they only send $30. The children work to support the whole family’ (Mother of Garment Worker, </w:t>
      </w:r>
      <w:r w:rsidR="006913DF">
        <w:rPr>
          <w:sz w:val="20"/>
          <w:szCs w:val="20"/>
        </w:rPr>
        <w:t xml:space="preserve">60, </w:t>
      </w:r>
      <w:r w:rsidR="001B6B91" w:rsidRPr="00D871F5">
        <w:rPr>
          <w:sz w:val="20"/>
          <w:szCs w:val="20"/>
        </w:rPr>
        <w:t>22/07/2015)</w:t>
      </w:r>
      <w:r w:rsidR="00D871F5">
        <w:rPr>
          <w:sz w:val="20"/>
          <w:szCs w:val="20"/>
        </w:rPr>
        <w:t xml:space="preserve">. </w:t>
      </w:r>
      <w:r w:rsidR="001B6B91" w:rsidRPr="001B6B91">
        <w:rPr>
          <w:sz w:val="20"/>
          <w:szCs w:val="20"/>
        </w:rPr>
        <w:t>Moreover:</w:t>
      </w:r>
    </w:p>
    <w:p w:rsidR="001B6B91" w:rsidRPr="001B6B91" w:rsidRDefault="001B6B91" w:rsidP="00AC7CEF">
      <w:pPr>
        <w:spacing w:line="240" w:lineRule="auto"/>
        <w:ind w:left="360"/>
        <w:jc w:val="both"/>
        <w:rPr>
          <w:sz w:val="20"/>
          <w:szCs w:val="20"/>
        </w:rPr>
      </w:pPr>
      <w:r w:rsidRPr="001B6B91">
        <w:rPr>
          <w:sz w:val="20"/>
          <w:szCs w:val="20"/>
        </w:rPr>
        <w:t xml:space="preserve">‘If the family in the home village is very poor, then it is very difficult for them to send enough because they need so much. My family is average, so it is OK for me, but </w:t>
      </w:r>
      <w:r w:rsidR="00306EC5">
        <w:rPr>
          <w:sz w:val="20"/>
          <w:szCs w:val="20"/>
        </w:rPr>
        <w:t xml:space="preserve">it is </w:t>
      </w:r>
      <w:r w:rsidRPr="001B6B91">
        <w:rPr>
          <w:sz w:val="20"/>
          <w:szCs w:val="20"/>
        </w:rPr>
        <w:t>very difficult when there is no rain because I need to send a lot of money…Workers from poor families have a very difficult life because they send everything home and then have nothing left’ (</w:t>
      </w:r>
      <w:r w:rsidR="00AC7CEF">
        <w:rPr>
          <w:sz w:val="20"/>
          <w:szCs w:val="20"/>
        </w:rPr>
        <w:t xml:space="preserve">Female </w:t>
      </w:r>
      <w:r w:rsidRPr="001B6B91">
        <w:rPr>
          <w:sz w:val="20"/>
          <w:szCs w:val="20"/>
        </w:rPr>
        <w:t>Garment worker</w:t>
      </w:r>
      <w:r w:rsidR="00FE703A">
        <w:rPr>
          <w:sz w:val="20"/>
          <w:szCs w:val="20"/>
        </w:rPr>
        <w:t>, 22,</w:t>
      </w:r>
      <w:r w:rsidRPr="001B6B91">
        <w:rPr>
          <w:sz w:val="20"/>
          <w:szCs w:val="20"/>
        </w:rPr>
        <w:t xml:space="preserve"> 15/07/2015)</w:t>
      </w:r>
    </w:p>
    <w:p w:rsidR="00213145" w:rsidRPr="00D15992" w:rsidRDefault="002B69FF" w:rsidP="00A55C63">
      <w:pPr>
        <w:jc w:val="both"/>
        <w:rPr>
          <w:sz w:val="20"/>
          <w:szCs w:val="20"/>
        </w:rPr>
      </w:pPr>
      <w:r w:rsidRPr="00C4629A">
        <w:rPr>
          <w:sz w:val="20"/>
          <w:szCs w:val="20"/>
        </w:rPr>
        <w:t>Given the</w:t>
      </w:r>
      <w:r w:rsidR="001A6F34" w:rsidRPr="00C4629A">
        <w:rPr>
          <w:sz w:val="20"/>
          <w:szCs w:val="20"/>
        </w:rPr>
        <w:t>se</w:t>
      </w:r>
      <w:r w:rsidRPr="00C4629A">
        <w:rPr>
          <w:sz w:val="20"/>
          <w:szCs w:val="20"/>
        </w:rPr>
        <w:t xml:space="preserve"> close linkages between agriculture and urban work, </w:t>
      </w:r>
      <w:r w:rsidR="001A6F34" w:rsidRPr="00C4629A">
        <w:rPr>
          <w:sz w:val="20"/>
          <w:szCs w:val="20"/>
        </w:rPr>
        <w:t xml:space="preserve">the role of agricultural pressures </w:t>
      </w:r>
      <w:r w:rsidR="00E42C0A">
        <w:rPr>
          <w:sz w:val="20"/>
          <w:szCs w:val="20"/>
        </w:rPr>
        <w:t xml:space="preserve">emerges </w:t>
      </w:r>
      <w:r w:rsidR="001A6F34" w:rsidRPr="00C4629A">
        <w:rPr>
          <w:sz w:val="20"/>
          <w:szCs w:val="20"/>
        </w:rPr>
        <w:t xml:space="preserve">as a key factor in </w:t>
      </w:r>
      <w:r w:rsidR="00E42C0A">
        <w:rPr>
          <w:sz w:val="20"/>
          <w:szCs w:val="20"/>
        </w:rPr>
        <w:t>fomenting</w:t>
      </w:r>
      <w:r w:rsidR="001A6F34" w:rsidRPr="00C4629A">
        <w:rPr>
          <w:sz w:val="20"/>
          <w:szCs w:val="20"/>
        </w:rPr>
        <w:t xml:space="preserve"> urban protest. Indeed, this is reflected in the testmonies of a number of workers, who cite the pressures of sustaining their family farm as paramount in encouraging th</w:t>
      </w:r>
      <w:r w:rsidR="00306EC5">
        <w:rPr>
          <w:sz w:val="20"/>
          <w:szCs w:val="20"/>
        </w:rPr>
        <w:t>em to join the protests of 2013 and</w:t>
      </w:r>
      <w:r w:rsidR="001A6F34" w:rsidRPr="00C4629A">
        <w:rPr>
          <w:sz w:val="20"/>
          <w:szCs w:val="20"/>
        </w:rPr>
        <w:t xml:space="preserve"> 2014.</w:t>
      </w:r>
      <w:r w:rsidR="004629D0" w:rsidRPr="00C4629A">
        <w:rPr>
          <w:sz w:val="20"/>
          <w:szCs w:val="20"/>
        </w:rPr>
        <w:t xml:space="preserve"> </w:t>
      </w:r>
      <w:r w:rsidR="00D15992" w:rsidRPr="00C4629A">
        <w:rPr>
          <w:sz w:val="20"/>
          <w:szCs w:val="20"/>
        </w:rPr>
        <w:t xml:space="preserve">As one of the protestors at the time stated, the strike occurred ‘because workers’ families were generally farming badly, so they had to buy fertilizer and everything. It costs a lot and it is hard for the workers to send enough money’ (Female Garment Worker, </w:t>
      </w:r>
      <w:r w:rsidR="00AC7CEF">
        <w:rPr>
          <w:sz w:val="20"/>
          <w:szCs w:val="20"/>
        </w:rPr>
        <w:t xml:space="preserve">29, </w:t>
      </w:r>
      <w:r w:rsidR="00D15992" w:rsidRPr="00C4629A">
        <w:rPr>
          <w:sz w:val="20"/>
          <w:szCs w:val="20"/>
        </w:rPr>
        <w:t>22/02/2016). Similarly:</w:t>
      </w:r>
    </w:p>
    <w:p w:rsidR="001A6F34" w:rsidRDefault="001A6F34" w:rsidP="00A55C63">
      <w:pPr>
        <w:spacing w:line="240" w:lineRule="auto"/>
        <w:ind w:left="360"/>
        <w:jc w:val="both"/>
        <w:rPr>
          <w:sz w:val="20"/>
          <w:szCs w:val="20"/>
        </w:rPr>
      </w:pPr>
      <w:r w:rsidRPr="004629D0">
        <w:rPr>
          <w:sz w:val="20"/>
          <w:szCs w:val="20"/>
        </w:rPr>
        <w:t>‘The factor that made me protest is that the salary is not enough to live and</w:t>
      </w:r>
      <w:r w:rsidR="004629D0">
        <w:rPr>
          <w:sz w:val="20"/>
          <w:szCs w:val="20"/>
        </w:rPr>
        <w:t xml:space="preserve"> send money home. Now I have to </w:t>
      </w:r>
      <w:r w:rsidRPr="004629D0">
        <w:rPr>
          <w:sz w:val="20"/>
          <w:szCs w:val="20"/>
        </w:rPr>
        <w:t xml:space="preserve">send less, but it is not enough for my family. They need to buy fertilizer and many [other] things. If there isn’t enough money then I have to borrow it from somebody else. Then I have to spend less next month to pay them back and send less money </w:t>
      </w:r>
      <w:r w:rsidR="004629D0" w:rsidRPr="004629D0">
        <w:rPr>
          <w:sz w:val="20"/>
          <w:szCs w:val="20"/>
        </w:rPr>
        <w:t xml:space="preserve">home </w:t>
      </w:r>
      <w:r w:rsidR="00306EC5">
        <w:rPr>
          <w:sz w:val="20"/>
          <w:szCs w:val="20"/>
        </w:rPr>
        <w:t>[again] too</w:t>
      </w:r>
      <w:r w:rsidR="004629D0" w:rsidRPr="004629D0">
        <w:rPr>
          <w:sz w:val="20"/>
          <w:szCs w:val="20"/>
        </w:rPr>
        <w:t xml:space="preserve"> </w:t>
      </w:r>
      <w:r w:rsidRPr="004629D0">
        <w:rPr>
          <w:sz w:val="20"/>
          <w:szCs w:val="20"/>
        </w:rPr>
        <w:t xml:space="preserve">(Female Garment Worker, </w:t>
      </w:r>
      <w:r w:rsidR="00A55C63">
        <w:rPr>
          <w:sz w:val="20"/>
          <w:szCs w:val="20"/>
        </w:rPr>
        <w:t xml:space="preserve">24, </w:t>
      </w:r>
      <w:r w:rsidRPr="004629D0">
        <w:rPr>
          <w:sz w:val="20"/>
          <w:szCs w:val="20"/>
        </w:rPr>
        <w:t>21/02/2015)</w:t>
      </w:r>
      <w:r w:rsidR="004629D0" w:rsidRPr="004629D0">
        <w:rPr>
          <w:sz w:val="20"/>
          <w:szCs w:val="20"/>
        </w:rPr>
        <w:t xml:space="preserve">. </w:t>
      </w:r>
    </w:p>
    <w:p w:rsidR="00B65C08" w:rsidRDefault="00306EC5" w:rsidP="00A55C63">
      <w:pPr>
        <w:jc w:val="both"/>
        <w:rPr>
          <w:sz w:val="20"/>
          <w:szCs w:val="20"/>
        </w:rPr>
      </w:pPr>
      <w:r>
        <w:rPr>
          <w:sz w:val="20"/>
          <w:szCs w:val="20"/>
        </w:rPr>
        <w:t xml:space="preserve">Whilst worker accounts such as these are compelling, </w:t>
      </w:r>
      <w:r w:rsidR="00D232CD">
        <w:rPr>
          <w:sz w:val="20"/>
          <w:szCs w:val="20"/>
        </w:rPr>
        <w:t xml:space="preserve">the </w:t>
      </w:r>
      <w:r w:rsidR="00D15992">
        <w:rPr>
          <w:sz w:val="20"/>
          <w:szCs w:val="20"/>
        </w:rPr>
        <w:t xml:space="preserve">evidence linking protest to agricultural </w:t>
      </w:r>
      <w:r w:rsidR="00D232CD">
        <w:rPr>
          <w:sz w:val="20"/>
          <w:szCs w:val="20"/>
        </w:rPr>
        <w:t xml:space="preserve">conditions goes </w:t>
      </w:r>
      <w:r>
        <w:rPr>
          <w:sz w:val="20"/>
          <w:szCs w:val="20"/>
        </w:rPr>
        <w:t>further</w:t>
      </w:r>
      <w:r w:rsidR="00D232CD">
        <w:rPr>
          <w:sz w:val="20"/>
          <w:szCs w:val="20"/>
        </w:rPr>
        <w:t xml:space="preserve">. As outlined in table </w:t>
      </w:r>
      <w:r w:rsidR="0016411A">
        <w:rPr>
          <w:sz w:val="20"/>
          <w:szCs w:val="20"/>
        </w:rPr>
        <w:t>1</w:t>
      </w:r>
      <w:r w:rsidR="00D232CD">
        <w:rPr>
          <w:sz w:val="20"/>
          <w:szCs w:val="20"/>
        </w:rPr>
        <w:t xml:space="preserve"> below, data collected by the Garment Manufacturers Association of Cambodia [GMAC] since 2004 demonstrates that the gross number of worker days lost to strikes reported by GMAC member factories rise</w:t>
      </w:r>
      <w:r>
        <w:rPr>
          <w:sz w:val="20"/>
          <w:szCs w:val="20"/>
        </w:rPr>
        <w:t>s</w:t>
      </w:r>
      <w:r w:rsidR="00D232CD">
        <w:rPr>
          <w:sz w:val="20"/>
          <w:szCs w:val="20"/>
        </w:rPr>
        <w:t xml:space="preserve"> </w:t>
      </w:r>
      <w:r w:rsidR="00CD0070">
        <w:rPr>
          <w:sz w:val="20"/>
          <w:szCs w:val="20"/>
        </w:rPr>
        <w:t>over 31%</w:t>
      </w:r>
      <w:r w:rsidR="00D232CD">
        <w:rPr>
          <w:sz w:val="20"/>
          <w:szCs w:val="20"/>
        </w:rPr>
        <w:t xml:space="preserve"> during the </w:t>
      </w:r>
      <w:r w:rsidR="00F9524C">
        <w:rPr>
          <w:sz w:val="20"/>
          <w:szCs w:val="20"/>
        </w:rPr>
        <w:t xml:space="preserve">months </w:t>
      </w:r>
      <w:r w:rsidR="00B65C08">
        <w:rPr>
          <w:sz w:val="20"/>
          <w:szCs w:val="20"/>
        </w:rPr>
        <w:t>May to September</w:t>
      </w:r>
      <w:r>
        <w:rPr>
          <w:sz w:val="20"/>
          <w:szCs w:val="20"/>
        </w:rPr>
        <w:t xml:space="preserve">, </w:t>
      </w:r>
      <w:r w:rsidR="00F9524C">
        <w:rPr>
          <w:sz w:val="20"/>
          <w:szCs w:val="20"/>
        </w:rPr>
        <w:t xml:space="preserve">the </w:t>
      </w:r>
      <w:r>
        <w:rPr>
          <w:sz w:val="20"/>
          <w:szCs w:val="20"/>
        </w:rPr>
        <w:t xml:space="preserve">country’s </w:t>
      </w:r>
      <w:r w:rsidR="00F9524C">
        <w:rPr>
          <w:sz w:val="20"/>
          <w:szCs w:val="20"/>
        </w:rPr>
        <w:t>primary period</w:t>
      </w:r>
      <w:r w:rsidR="00B65C08">
        <w:rPr>
          <w:sz w:val="20"/>
          <w:szCs w:val="20"/>
        </w:rPr>
        <w:t xml:space="preserve"> of agricultural labour</w:t>
      </w:r>
      <w:r w:rsidR="00F9524C">
        <w:rPr>
          <w:sz w:val="20"/>
          <w:szCs w:val="20"/>
        </w:rPr>
        <w:t>, during which 75% of the country’</w:t>
      </w:r>
      <w:r w:rsidR="00B65C08">
        <w:rPr>
          <w:sz w:val="20"/>
          <w:szCs w:val="20"/>
        </w:rPr>
        <w:t xml:space="preserve">s rice crop is planted </w:t>
      </w:r>
      <w:r w:rsidR="00F9524C">
        <w:rPr>
          <w:sz w:val="20"/>
          <w:szCs w:val="20"/>
        </w:rPr>
        <w:t>(Yu and Diao, 2011).</w:t>
      </w:r>
      <w:r>
        <w:rPr>
          <w:sz w:val="20"/>
          <w:szCs w:val="20"/>
        </w:rPr>
        <w:t xml:space="preserve"> Moreover, w</w:t>
      </w:r>
      <w:r w:rsidR="00B004C3">
        <w:rPr>
          <w:sz w:val="20"/>
          <w:szCs w:val="20"/>
        </w:rPr>
        <w:t>hilst the mean number of strikes per month also rises 12% during this period, it is worker days lost per strike (a proxy variable for strike attenda</w:t>
      </w:r>
      <w:r w:rsidR="00417359">
        <w:rPr>
          <w:sz w:val="20"/>
          <w:szCs w:val="20"/>
        </w:rPr>
        <w:t>nce) that increases most prominently, rising over 28% in the months May to September.</w:t>
      </w:r>
    </w:p>
    <w:p w:rsidR="00F82524" w:rsidRDefault="00F82524" w:rsidP="00A55C63">
      <w:pPr>
        <w:jc w:val="both"/>
        <w:rPr>
          <w:sz w:val="20"/>
          <w:szCs w:val="20"/>
        </w:rPr>
      </w:pPr>
    </w:p>
    <w:p w:rsidR="00A8507B" w:rsidRPr="0016411A" w:rsidRDefault="00A8507B" w:rsidP="0016411A">
      <w:pPr>
        <w:spacing w:line="240" w:lineRule="auto"/>
        <w:jc w:val="center"/>
        <w:rPr>
          <w:sz w:val="20"/>
          <w:szCs w:val="20"/>
        </w:rPr>
      </w:pPr>
      <w:r w:rsidRPr="0016411A">
        <w:rPr>
          <w:sz w:val="20"/>
          <w:szCs w:val="20"/>
        </w:rPr>
        <w:lastRenderedPageBreak/>
        <w:t xml:space="preserve">Table </w:t>
      </w:r>
      <w:r w:rsidR="0016411A" w:rsidRPr="0016411A">
        <w:rPr>
          <w:sz w:val="20"/>
          <w:szCs w:val="20"/>
        </w:rPr>
        <w:t xml:space="preserve">1. </w:t>
      </w:r>
      <w:r w:rsidR="00B004C3">
        <w:rPr>
          <w:sz w:val="20"/>
          <w:szCs w:val="20"/>
        </w:rPr>
        <w:t>Strike Data</w:t>
      </w:r>
      <w:r w:rsidR="0016411A" w:rsidRPr="0016411A">
        <w:rPr>
          <w:sz w:val="20"/>
          <w:szCs w:val="20"/>
        </w:rPr>
        <w:t xml:space="preserve"> 2004-2016</w:t>
      </w:r>
      <w:r w:rsidR="009E559D">
        <w:rPr>
          <w:sz w:val="20"/>
          <w:szCs w:val="20"/>
        </w:rPr>
        <w:t xml:space="preserve"> (Source: GMAC, 2017</w:t>
      </w:r>
      <w:r w:rsidR="0065010C">
        <w:rPr>
          <w:sz w:val="20"/>
          <w:szCs w:val="20"/>
        </w:rPr>
        <w:t>)</w:t>
      </w:r>
    </w:p>
    <w:tbl>
      <w:tblPr>
        <w:tblStyle w:val="LightShading"/>
        <w:tblW w:w="9180" w:type="dxa"/>
        <w:tblLook w:val="04A0" w:firstRow="1" w:lastRow="0" w:firstColumn="1" w:lastColumn="0" w:noHBand="0" w:noVBand="1"/>
      </w:tblPr>
      <w:tblGrid>
        <w:gridCol w:w="4158"/>
        <w:gridCol w:w="562"/>
        <w:gridCol w:w="698"/>
        <w:gridCol w:w="2160"/>
        <w:gridCol w:w="180"/>
        <w:gridCol w:w="1422"/>
      </w:tblGrid>
      <w:tr w:rsidR="00B004C3" w:rsidTr="00650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004C3" w:rsidRPr="00B65C08" w:rsidRDefault="00B004C3" w:rsidP="00B65C08">
            <w:pPr>
              <w:rPr>
                <w:b w:val="0"/>
                <w:sz w:val="20"/>
                <w:szCs w:val="20"/>
              </w:rPr>
            </w:pPr>
            <w:r w:rsidRPr="00B65C08">
              <w:rPr>
                <w:sz w:val="20"/>
                <w:szCs w:val="20"/>
              </w:rPr>
              <w:t>Calendar Period</w:t>
            </w:r>
          </w:p>
        </w:tc>
        <w:tc>
          <w:tcPr>
            <w:tcW w:w="1260" w:type="dxa"/>
            <w:gridSpan w:val="2"/>
          </w:tcPr>
          <w:p w:rsidR="00B004C3" w:rsidRPr="00B65C08" w:rsidRDefault="00B004C3" w:rsidP="00A55C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Mean Number of Strikes</w:t>
            </w:r>
          </w:p>
        </w:tc>
        <w:tc>
          <w:tcPr>
            <w:tcW w:w="2340" w:type="dxa"/>
            <w:gridSpan w:val="2"/>
          </w:tcPr>
          <w:p w:rsidR="00B004C3" w:rsidRPr="00B65C08" w:rsidRDefault="00B004C3" w:rsidP="00A55C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5C08">
              <w:rPr>
                <w:sz w:val="20"/>
                <w:szCs w:val="20"/>
              </w:rPr>
              <w:t>Mean Number of Worker Days Lost to Strikes</w:t>
            </w:r>
          </w:p>
        </w:tc>
        <w:tc>
          <w:tcPr>
            <w:tcW w:w="1422" w:type="dxa"/>
          </w:tcPr>
          <w:p w:rsidR="00B004C3" w:rsidRPr="00B65C08" w:rsidRDefault="00B004C3" w:rsidP="00A55C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Mean Worker Days Lost per Strike</w:t>
            </w:r>
          </w:p>
        </w:tc>
      </w:tr>
      <w:tr w:rsidR="00B004C3" w:rsidTr="00650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shd w:val="clear" w:color="auto" w:fill="auto"/>
          </w:tcPr>
          <w:p w:rsidR="00A55C63" w:rsidRDefault="00B004C3" w:rsidP="00A55C63">
            <w:pPr>
              <w:rPr>
                <w:sz w:val="20"/>
                <w:szCs w:val="20"/>
              </w:rPr>
            </w:pPr>
            <w:r>
              <w:rPr>
                <w:sz w:val="20"/>
                <w:szCs w:val="20"/>
              </w:rPr>
              <w:t>Whole Year</w:t>
            </w:r>
          </w:p>
          <w:p w:rsidR="0065010C" w:rsidRDefault="0065010C" w:rsidP="00A55C63">
            <w:pPr>
              <w:rPr>
                <w:sz w:val="20"/>
                <w:szCs w:val="20"/>
              </w:rPr>
            </w:pPr>
          </w:p>
        </w:tc>
        <w:tc>
          <w:tcPr>
            <w:tcW w:w="562" w:type="dxa"/>
            <w:shd w:val="clear" w:color="auto" w:fill="auto"/>
          </w:tcPr>
          <w:p w:rsidR="00B004C3" w:rsidRDefault="00B004C3" w:rsidP="00A55C6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w:t>
            </w:r>
          </w:p>
        </w:tc>
        <w:tc>
          <w:tcPr>
            <w:tcW w:w="2858" w:type="dxa"/>
            <w:gridSpan w:val="2"/>
            <w:shd w:val="clear" w:color="auto" w:fill="auto"/>
          </w:tcPr>
          <w:p w:rsidR="00B004C3" w:rsidRDefault="00B004C3" w:rsidP="00A55C6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372,282</w:t>
            </w:r>
          </w:p>
        </w:tc>
        <w:tc>
          <w:tcPr>
            <w:tcW w:w="1602" w:type="dxa"/>
            <w:gridSpan w:val="2"/>
            <w:shd w:val="clear" w:color="auto" w:fill="auto"/>
          </w:tcPr>
          <w:p w:rsidR="00B004C3" w:rsidRDefault="00B004C3" w:rsidP="00A55C6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51,705</w:t>
            </w:r>
          </w:p>
        </w:tc>
      </w:tr>
      <w:tr w:rsidR="00B004C3" w:rsidTr="0065010C">
        <w:tc>
          <w:tcPr>
            <w:cnfStyle w:val="001000000000" w:firstRow="0" w:lastRow="0" w:firstColumn="1" w:lastColumn="0" w:oddVBand="0" w:evenVBand="0" w:oddHBand="0" w:evenHBand="0" w:firstRowFirstColumn="0" w:firstRowLastColumn="0" w:lastRowFirstColumn="0" w:lastRowLastColumn="0"/>
            <w:tcW w:w="4158" w:type="dxa"/>
            <w:shd w:val="clear" w:color="auto" w:fill="auto"/>
          </w:tcPr>
          <w:p w:rsidR="0065010C" w:rsidRDefault="00B004C3" w:rsidP="00A55C63">
            <w:pPr>
              <w:rPr>
                <w:sz w:val="20"/>
                <w:szCs w:val="20"/>
              </w:rPr>
            </w:pPr>
            <w:r>
              <w:rPr>
                <w:sz w:val="20"/>
                <w:szCs w:val="20"/>
              </w:rPr>
              <w:t xml:space="preserve">Period of Wet Season Rice Planting </w:t>
            </w:r>
          </w:p>
          <w:p w:rsidR="00B004C3" w:rsidRDefault="00B004C3" w:rsidP="00A55C63">
            <w:pPr>
              <w:rPr>
                <w:sz w:val="20"/>
                <w:szCs w:val="20"/>
              </w:rPr>
            </w:pPr>
            <w:r>
              <w:rPr>
                <w:sz w:val="20"/>
                <w:szCs w:val="20"/>
              </w:rPr>
              <w:t>(May to September)</w:t>
            </w:r>
          </w:p>
        </w:tc>
        <w:tc>
          <w:tcPr>
            <w:tcW w:w="562" w:type="dxa"/>
            <w:shd w:val="clear" w:color="auto" w:fill="auto"/>
          </w:tcPr>
          <w:p w:rsidR="00B004C3" w:rsidRPr="00B65C08" w:rsidRDefault="00B004C3" w:rsidP="00A55C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w:t>
            </w:r>
          </w:p>
        </w:tc>
        <w:tc>
          <w:tcPr>
            <w:tcW w:w="2858" w:type="dxa"/>
            <w:gridSpan w:val="2"/>
            <w:shd w:val="clear" w:color="auto" w:fill="auto"/>
          </w:tcPr>
          <w:p w:rsidR="00B004C3" w:rsidRPr="00B65C08" w:rsidRDefault="00B004C3" w:rsidP="00A55C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65C08">
              <w:rPr>
                <w:rFonts w:ascii="Calibri" w:hAnsi="Calibri" w:cs="Calibri"/>
                <w:color w:val="000000"/>
                <w:sz w:val="20"/>
                <w:szCs w:val="20"/>
              </w:rPr>
              <w:t>454,693</w:t>
            </w:r>
          </w:p>
          <w:p w:rsidR="00B004C3" w:rsidRDefault="00B004C3" w:rsidP="00A55C6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02" w:type="dxa"/>
            <w:gridSpan w:val="2"/>
            <w:shd w:val="clear" w:color="auto" w:fill="auto"/>
          </w:tcPr>
          <w:p w:rsidR="00B004C3" w:rsidRPr="00B65C08" w:rsidRDefault="00B004C3" w:rsidP="00A55C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58,293</w:t>
            </w:r>
          </w:p>
        </w:tc>
      </w:tr>
      <w:tr w:rsidR="00B004C3" w:rsidTr="00650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shd w:val="clear" w:color="auto" w:fill="auto"/>
          </w:tcPr>
          <w:p w:rsidR="00B004C3" w:rsidRDefault="00B004C3" w:rsidP="00A55C63">
            <w:pPr>
              <w:rPr>
                <w:sz w:val="20"/>
                <w:szCs w:val="20"/>
              </w:rPr>
            </w:pPr>
            <w:r>
              <w:rPr>
                <w:sz w:val="20"/>
                <w:szCs w:val="20"/>
              </w:rPr>
              <w:t>Period of Dry Season or No Rice Planting (October to April)</w:t>
            </w:r>
          </w:p>
        </w:tc>
        <w:tc>
          <w:tcPr>
            <w:tcW w:w="562" w:type="dxa"/>
            <w:shd w:val="clear" w:color="auto" w:fill="auto"/>
          </w:tcPr>
          <w:p w:rsidR="00B004C3" w:rsidRPr="00B65C08" w:rsidRDefault="00B004C3" w:rsidP="00A55C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c>
          <w:tcPr>
            <w:tcW w:w="2858" w:type="dxa"/>
            <w:gridSpan w:val="2"/>
            <w:shd w:val="clear" w:color="auto" w:fill="auto"/>
          </w:tcPr>
          <w:p w:rsidR="00B004C3" w:rsidRPr="00B65C08" w:rsidRDefault="00B004C3" w:rsidP="00A55C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65C08">
              <w:rPr>
                <w:rFonts w:ascii="Calibri" w:hAnsi="Calibri" w:cs="Calibri"/>
                <w:color w:val="000000"/>
                <w:sz w:val="20"/>
                <w:szCs w:val="20"/>
              </w:rPr>
              <w:t>313,418</w:t>
            </w:r>
          </w:p>
          <w:p w:rsidR="00B004C3" w:rsidRDefault="00B004C3" w:rsidP="00A55C6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02" w:type="dxa"/>
            <w:gridSpan w:val="2"/>
            <w:shd w:val="clear" w:color="auto" w:fill="auto"/>
          </w:tcPr>
          <w:p w:rsidR="00B004C3" w:rsidRPr="00B65C08" w:rsidRDefault="00B004C3" w:rsidP="00A55C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45,423</w:t>
            </w:r>
          </w:p>
        </w:tc>
      </w:tr>
    </w:tbl>
    <w:p w:rsidR="00B65C08" w:rsidRDefault="00B65C08" w:rsidP="00D15992">
      <w:pPr>
        <w:spacing w:line="240" w:lineRule="auto"/>
        <w:rPr>
          <w:sz w:val="20"/>
          <w:szCs w:val="20"/>
        </w:rPr>
      </w:pPr>
    </w:p>
    <w:p w:rsidR="00D15992" w:rsidRPr="00E42C0A" w:rsidRDefault="00CD0070" w:rsidP="00A55C63">
      <w:pPr>
        <w:jc w:val="both"/>
        <w:rPr>
          <w:sz w:val="20"/>
          <w:szCs w:val="20"/>
        </w:rPr>
      </w:pPr>
      <w:r w:rsidRPr="00E42C0A">
        <w:rPr>
          <w:sz w:val="20"/>
          <w:szCs w:val="20"/>
        </w:rPr>
        <w:t xml:space="preserve">These figures, </w:t>
      </w:r>
      <w:r w:rsidR="000D395A">
        <w:rPr>
          <w:sz w:val="20"/>
          <w:szCs w:val="20"/>
        </w:rPr>
        <w:t>produced</w:t>
      </w:r>
      <w:r w:rsidR="007D10A8">
        <w:rPr>
          <w:sz w:val="20"/>
          <w:szCs w:val="20"/>
        </w:rPr>
        <w:t xml:space="preserve"> </w:t>
      </w:r>
      <w:r w:rsidR="000D395A">
        <w:rPr>
          <w:sz w:val="20"/>
          <w:szCs w:val="20"/>
        </w:rPr>
        <w:t>for the purposes of this analysis</w:t>
      </w:r>
      <w:r w:rsidR="007D10A8">
        <w:rPr>
          <w:sz w:val="20"/>
          <w:szCs w:val="20"/>
        </w:rPr>
        <w:t xml:space="preserve"> from </w:t>
      </w:r>
      <w:r w:rsidR="000D395A">
        <w:rPr>
          <w:sz w:val="20"/>
          <w:szCs w:val="20"/>
        </w:rPr>
        <w:t>13 years of monthly</w:t>
      </w:r>
      <w:r w:rsidR="007D10A8">
        <w:rPr>
          <w:sz w:val="20"/>
          <w:szCs w:val="20"/>
        </w:rPr>
        <w:t xml:space="preserve"> data</w:t>
      </w:r>
      <w:r w:rsidRPr="00E42C0A">
        <w:rPr>
          <w:sz w:val="20"/>
          <w:szCs w:val="20"/>
        </w:rPr>
        <w:t>, highlight the extent of the linkage between agricultural pressures and industrial action.</w:t>
      </w:r>
      <w:r w:rsidR="0016411A" w:rsidRPr="00E42C0A">
        <w:rPr>
          <w:sz w:val="20"/>
          <w:szCs w:val="20"/>
        </w:rPr>
        <w:t xml:space="preserve"> In combination with the testimonies above, they demonstrate </w:t>
      </w:r>
      <w:r w:rsidR="00883251" w:rsidRPr="00E42C0A">
        <w:rPr>
          <w:sz w:val="20"/>
          <w:szCs w:val="20"/>
        </w:rPr>
        <w:t xml:space="preserve">that support for union action is strongest at times of greatest rural need. </w:t>
      </w:r>
      <w:r w:rsidR="00A022E9" w:rsidRPr="00E42C0A">
        <w:rPr>
          <w:sz w:val="20"/>
          <w:szCs w:val="20"/>
        </w:rPr>
        <w:t>As a trade union member opined, ‘if they were rich, maybe they wouldn</w:t>
      </w:r>
      <w:r w:rsidR="00A55C63">
        <w:rPr>
          <w:sz w:val="20"/>
          <w:szCs w:val="20"/>
        </w:rPr>
        <w:t>’t protest, but they’re poor’ (Female T</w:t>
      </w:r>
      <w:r w:rsidR="00A022E9" w:rsidRPr="00E42C0A">
        <w:rPr>
          <w:sz w:val="20"/>
          <w:szCs w:val="20"/>
        </w:rPr>
        <w:t xml:space="preserve">rade Union Member, </w:t>
      </w:r>
      <w:r w:rsidR="00A55C63">
        <w:rPr>
          <w:sz w:val="20"/>
          <w:szCs w:val="20"/>
        </w:rPr>
        <w:t xml:space="preserve">30, </w:t>
      </w:r>
      <w:r w:rsidR="00A022E9" w:rsidRPr="00E42C0A">
        <w:rPr>
          <w:sz w:val="20"/>
          <w:szCs w:val="20"/>
        </w:rPr>
        <w:t>01/09/2015) and never is their translocally mediated poverty more strongly felt than in the planting season, when the rapidly rising cost of agricultural i</w:t>
      </w:r>
      <w:r w:rsidR="00CC5525">
        <w:rPr>
          <w:sz w:val="20"/>
          <w:szCs w:val="20"/>
        </w:rPr>
        <w:t>nputs and rural wage labour (IBRD and World Bank, 2015</w:t>
      </w:r>
      <w:r w:rsidR="00A022E9" w:rsidRPr="00E42C0A">
        <w:rPr>
          <w:sz w:val="20"/>
          <w:szCs w:val="20"/>
        </w:rPr>
        <w:t xml:space="preserve">), combined with high and rising levels of environmental risk (Bylander, 2015; MoE and BBC, 2011) </w:t>
      </w:r>
      <w:r w:rsidR="00B90258" w:rsidRPr="00E42C0A">
        <w:rPr>
          <w:sz w:val="20"/>
          <w:szCs w:val="20"/>
        </w:rPr>
        <w:t xml:space="preserve">generates </w:t>
      </w:r>
      <w:r w:rsidR="007C3234" w:rsidRPr="00E42C0A">
        <w:rPr>
          <w:sz w:val="20"/>
          <w:szCs w:val="20"/>
        </w:rPr>
        <w:t>an acute, periodic set of household expenses in addition to the monthly burden of support and sustenance for both rural and urban households. Thus, for workers whose ‘family is very poor and only depends on workers, then it is very difficult, because you don’t have enough to spend here and it pressures you to spend even less’ (Fema</w:t>
      </w:r>
      <w:r w:rsidR="00495682" w:rsidRPr="00E42C0A">
        <w:rPr>
          <w:sz w:val="20"/>
          <w:szCs w:val="20"/>
        </w:rPr>
        <w:t xml:space="preserve">le Garment Worker, </w:t>
      </w:r>
      <w:r w:rsidR="008849B8">
        <w:rPr>
          <w:sz w:val="20"/>
          <w:szCs w:val="20"/>
        </w:rPr>
        <w:t xml:space="preserve">21, </w:t>
      </w:r>
      <w:r w:rsidR="00495682" w:rsidRPr="00E42C0A">
        <w:rPr>
          <w:sz w:val="20"/>
          <w:szCs w:val="20"/>
        </w:rPr>
        <w:t>21/07</w:t>
      </w:r>
      <w:r w:rsidR="007C3234" w:rsidRPr="00E42C0A">
        <w:rPr>
          <w:sz w:val="20"/>
          <w:szCs w:val="20"/>
        </w:rPr>
        <w:t>/2015)</w:t>
      </w:r>
      <w:r w:rsidR="00D12A28" w:rsidRPr="00E42C0A">
        <w:rPr>
          <w:sz w:val="20"/>
          <w:szCs w:val="20"/>
        </w:rPr>
        <w:t>, a situation that workers highlighted as both a past and present reason for industrial action:</w:t>
      </w:r>
    </w:p>
    <w:p w:rsidR="00D15992" w:rsidRPr="00D15992" w:rsidRDefault="007C3234" w:rsidP="00963B0E">
      <w:pPr>
        <w:spacing w:line="240" w:lineRule="auto"/>
        <w:ind w:left="360"/>
        <w:jc w:val="both"/>
        <w:rPr>
          <w:sz w:val="20"/>
          <w:szCs w:val="20"/>
        </w:rPr>
      </w:pPr>
      <w:r w:rsidRPr="00D15992">
        <w:rPr>
          <w:sz w:val="20"/>
          <w:szCs w:val="20"/>
        </w:rPr>
        <w:t xml:space="preserve"> </w:t>
      </w:r>
      <w:r w:rsidR="00D15992" w:rsidRPr="00D15992">
        <w:rPr>
          <w:sz w:val="20"/>
          <w:szCs w:val="20"/>
        </w:rPr>
        <w:t>‘Now there is a shortage of water and the family need money to buy insecticides and fertilizer. Sometimes, they have water, but no insecticide and fertilizer, so the yield isn’t enough for the family. At the time of the stri</w:t>
      </w:r>
      <w:r w:rsidR="00847BBE">
        <w:rPr>
          <w:sz w:val="20"/>
          <w:szCs w:val="20"/>
        </w:rPr>
        <w:t>ke, there was [also] a drought, no water, s</w:t>
      </w:r>
      <w:r w:rsidR="00D15992" w:rsidRPr="00D15992">
        <w:rPr>
          <w:sz w:val="20"/>
          <w:szCs w:val="20"/>
        </w:rPr>
        <w:t>o the rice field pr</w:t>
      </w:r>
      <w:r w:rsidR="00847BBE">
        <w:rPr>
          <w:sz w:val="20"/>
          <w:szCs w:val="20"/>
        </w:rPr>
        <w:t>oduced just enough for eating. There was n</w:t>
      </w:r>
      <w:r w:rsidR="00D15992" w:rsidRPr="00D15992">
        <w:rPr>
          <w:sz w:val="20"/>
          <w:szCs w:val="20"/>
        </w:rPr>
        <w:t>othing to sell.’ (Garment Worker, 25, Svay Rieng 22/07/2015)</w:t>
      </w:r>
    </w:p>
    <w:p w:rsidR="006024AC" w:rsidRDefault="00847BBE" w:rsidP="004F203B">
      <w:pPr>
        <w:jc w:val="both"/>
        <w:rPr>
          <w:sz w:val="20"/>
          <w:szCs w:val="20"/>
        </w:rPr>
      </w:pPr>
      <w:r>
        <w:rPr>
          <w:sz w:val="20"/>
          <w:szCs w:val="20"/>
        </w:rPr>
        <w:t>As the quantitative and qualitative data show</w:t>
      </w:r>
      <w:r w:rsidR="003C7F10" w:rsidRPr="003C7F10">
        <w:rPr>
          <w:sz w:val="20"/>
          <w:szCs w:val="20"/>
        </w:rPr>
        <w:t xml:space="preserve">, </w:t>
      </w:r>
      <w:r>
        <w:rPr>
          <w:sz w:val="20"/>
          <w:szCs w:val="20"/>
        </w:rPr>
        <w:t xml:space="preserve">then, </w:t>
      </w:r>
      <w:r w:rsidR="003C7F10" w:rsidRPr="003C7F10">
        <w:rPr>
          <w:sz w:val="20"/>
          <w:szCs w:val="20"/>
        </w:rPr>
        <w:t xml:space="preserve">seasonal pressures such as these are a key factor underpinning large and growing worker support for the garment industry. However, the translocal dimension of worker’s livelihoods </w:t>
      </w:r>
      <w:r w:rsidR="003C7F10">
        <w:rPr>
          <w:sz w:val="20"/>
          <w:szCs w:val="20"/>
        </w:rPr>
        <w:t>not only supports, but also shapes the labour movement.</w:t>
      </w:r>
      <w:r w:rsidR="00747EC1">
        <w:rPr>
          <w:sz w:val="20"/>
          <w:szCs w:val="20"/>
        </w:rPr>
        <w:t xml:space="preserve"> Worker activism, manifested through strike days and demonstrations, increases durin</w:t>
      </w:r>
      <w:r w:rsidR="002C2CEB">
        <w:rPr>
          <w:sz w:val="20"/>
          <w:szCs w:val="20"/>
        </w:rPr>
        <w:t>g peak agricultural seasons, as rural familial pressures place an additional financial burden on urban workers. At a larger scale, therefore, the implication is that the economic pressures and familial concerns of rural agricultural play a tangible role in the functionality of GPNs.</w:t>
      </w:r>
    </w:p>
    <w:p w:rsidR="00747EC1" w:rsidRDefault="00747EC1" w:rsidP="00D41668">
      <w:pPr>
        <w:autoSpaceDE w:val="0"/>
        <w:autoSpaceDN w:val="0"/>
        <w:adjustRightInd w:val="0"/>
        <w:spacing w:after="0"/>
        <w:jc w:val="both"/>
        <w:rPr>
          <w:sz w:val="20"/>
          <w:szCs w:val="20"/>
        </w:rPr>
      </w:pPr>
      <w:r>
        <w:rPr>
          <w:sz w:val="20"/>
          <w:szCs w:val="20"/>
        </w:rPr>
        <w:t>Thus, these data demonstrate what may be gained by avoiding</w:t>
      </w:r>
      <w:r w:rsidR="00D41668" w:rsidRPr="00F75784">
        <w:rPr>
          <w:sz w:val="20"/>
          <w:szCs w:val="20"/>
        </w:rPr>
        <w:t xml:space="preserve"> </w:t>
      </w:r>
      <w:r>
        <w:rPr>
          <w:sz w:val="20"/>
          <w:szCs w:val="20"/>
        </w:rPr>
        <w:t>the</w:t>
      </w:r>
      <w:r w:rsidR="00D41668" w:rsidRPr="00F75784">
        <w:rPr>
          <w:sz w:val="20"/>
          <w:szCs w:val="20"/>
        </w:rPr>
        <w:t xml:space="preserve"> persistent urban and industrial bias of the GPN and labour activism literatures (Carswell and De Neve, 2013; Rogaly, 2009) by </w:t>
      </w:r>
      <w:r>
        <w:rPr>
          <w:sz w:val="20"/>
          <w:szCs w:val="20"/>
        </w:rPr>
        <w:t xml:space="preserve">instead </w:t>
      </w:r>
      <w:r w:rsidR="00D41668" w:rsidRPr="00F75784">
        <w:rPr>
          <w:sz w:val="20"/>
          <w:szCs w:val="20"/>
        </w:rPr>
        <w:t>emphasizing the translocally linked rural-urban nature of agency in produ</w:t>
      </w:r>
      <w:r w:rsidR="000B18CF">
        <w:rPr>
          <w:sz w:val="20"/>
          <w:szCs w:val="20"/>
        </w:rPr>
        <w:t xml:space="preserve">ction chains. In particular, they </w:t>
      </w:r>
      <w:r w:rsidR="00D41668" w:rsidRPr="00F75784">
        <w:rPr>
          <w:sz w:val="20"/>
          <w:szCs w:val="20"/>
        </w:rPr>
        <w:t>highlight the role of agricultural and familial factors in motivating or constraining factory level and grassroots activism.</w:t>
      </w:r>
      <w:r w:rsidR="002C2CEB">
        <w:rPr>
          <w:sz w:val="20"/>
          <w:szCs w:val="20"/>
        </w:rPr>
        <w:t xml:space="preserve"> Moreover, a</w:t>
      </w:r>
      <w:r>
        <w:rPr>
          <w:sz w:val="20"/>
          <w:szCs w:val="20"/>
        </w:rPr>
        <w:t xml:space="preserve">s outlined in the next section, just as workers’ economic priorities are constrained via the informal, often familial, networks in which they are embedded, so too do these same networks direct and influence how campaigns themselves progress. </w:t>
      </w:r>
    </w:p>
    <w:p w:rsidR="00D41668" w:rsidRPr="003C7F10" w:rsidRDefault="00D41668" w:rsidP="00D41668">
      <w:pPr>
        <w:autoSpaceDE w:val="0"/>
        <w:autoSpaceDN w:val="0"/>
        <w:adjustRightInd w:val="0"/>
        <w:spacing w:after="0"/>
        <w:jc w:val="both"/>
        <w:rPr>
          <w:sz w:val="20"/>
          <w:szCs w:val="20"/>
        </w:rPr>
      </w:pPr>
    </w:p>
    <w:p w:rsidR="00094005" w:rsidRPr="00C97B05" w:rsidRDefault="00094005" w:rsidP="00056A9E">
      <w:pPr>
        <w:jc w:val="both"/>
        <w:rPr>
          <w:b/>
        </w:rPr>
      </w:pPr>
      <w:r w:rsidRPr="00C97B05">
        <w:rPr>
          <w:b/>
        </w:rPr>
        <w:t>5.3</w:t>
      </w:r>
      <w:r w:rsidR="00114154" w:rsidRPr="00C97B05">
        <w:rPr>
          <w:b/>
        </w:rPr>
        <w:t xml:space="preserve"> </w:t>
      </w:r>
      <w:r w:rsidR="00847BBE" w:rsidRPr="00C97B05">
        <w:rPr>
          <w:b/>
        </w:rPr>
        <w:t>Translocal Factors in the Form of Horizontal agency</w:t>
      </w:r>
      <w:r w:rsidR="00771F18" w:rsidRPr="00C97B05">
        <w:rPr>
          <w:b/>
        </w:rPr>
        <w:t xml:space="preserve">: </w:t>
      </w:r>
      <w:r w:rsidR="00867E68" w:rsidRPr="00C97B05">
        <w:rPr>
          <w:b/>
        </w:rPr>
        <w:t xml:space="preserve">Analysing </w:t>
      </w:r>
      <w:r w:rsidR="00771F18" w:rsidRPr="00C97B05">
        <w:rPr>
          <w:b/>
        </w:rPr>
        <w:t>the $177 Movement</w:t>
      </w:r>
    </w:p>
    <w:p w:rsidR="009B75B7" w:rsidRPr="00F372F5" w:rsidRDefault="00394E3F" w:rsidP="00963B0E">
      <w:pPr>
        <w:jc w:val="both"/>
        <w:rPr>
          <w:sz w:val="20"/>
          <w:szCs w:val="20"/>
        </w:rPr>
      </w:pPr>
      <w:r>
        <w:rPr>
          <w:sz w:val="20"/>
          <w:szCs w:val="20"/>
        </w:rPr>
        <w:t>T</w:t>
      </w:r>
      <w:r w:rsidR="009B75B7" w:rsidRPr="00F372F5">
        <w:rPr>
          <w:sz w:val="20"/>
          <w:szCs w:val="20"/>
        </w:rPr>
        <w:t xml:space="preserve">he $177 movement </w:t>
      </w:r>
      <w:r>
        <w:rPr>
          <w:sz w:val="20"/>
          <w:szCs w:val="20"/>
        </w:rPr>
        <w:t>was presented by union leaders as emerging</w:t>
      </w:r>
      <w:r w:rsidR="009B75B7" w:rsidRPr="00F372F5">
        <w:rPr>
          <w:sz w:val="20"/>
          <w:szCs w:val="20"/>
        </w:rPr>
        <w:t xml:space="preserve"> from the ashes of </w:t>
      </w:r>
      <w:r>
        <w:rPr>
          <w:sz w:val="20"/>
          <w:szCs w:val="20"/>
        </w:rPr>
        <w:t>a</w:t>
      </w:r>
      <w:r w:rsidR="009B75B7" w:rsidRPr="00F372F5">
        <w:rPr>
          <w:sz w:val="20"/>
          <w:szCs w:val="20"/>
        </w:rPr>
        <w:t xml:space="preserve"> ‘failed’ $160 campaign, which had produced a modest ‘$20 rise </w:t>
      </w:r>
      <w:r w:rsidR="00847BBE">
        <w:rPr>
          <w:sz w:val="20"/>
          <w:szCs w:val="20"/>
        </w:rPr>
        <w:t xml:space="preserve">[actually $28] </w:t>
      </w:r>
      <w:r w:rsidR="009B75B7" w:rsidRPr="00F372F5">
        <w:rPr>
          <w:sz w:val="20"/>
          <w:szCs w:val="20"/>
        </w:rPr>
        <w:t>in the minimum wage’ (</w:t>
      </w:r>
      <w:r w:rsidR="00963B0E">
        <w:rPr>
          <w:sz w:val="20"/>
          <w:szCs w:val="20"/>
        </w:rPr>
        <w:t>Operational Manager</w:t>
      </w:r>
      <w:r w:rsidR="009B75B7" w:rsidRPr="00F372F5">
        <w:rPr>
          <w:sz w:val="20"/>
          <w:szCs w:val="20"/>
        </w:rPr>
        <w:t xml:space="preserve">, C.CAWDU, 02/10/2015), and which culminated in the fatal clash between protestors and police in </w:t>
      </w:r>
      <w:r w:rsidR="00847BBE">
        <w:rPr>
          <w:sz w:val="20"/>
          <w:szCs w:val="20"/>
        </w:rPr>
        <w:t>January 2014</w:t>
      </w:r>
      <w:r w:rsidR="009B75B7" w:rsidRPr="00F372F5">
        <w:rPr>
          <w:sz w:val="20"/>
          <w:szCs w:val="20"/>
        </w:rPr>
        <w:t xml:space="preserve">. As such, it was </w:t>
      </w:r>
      <w:r w:rsidR="009B75B7" w:rsidRPr="00F372F5">
        <w:rPr>
          <w:sz w:val="20"/>
          <w:szCs w:val="20"/>
        </w:rPr>
        <w:lastRenderedPageBreak/>
        <w:t xml:space="preserve">viewed </w:t>
      </w:r>
      <w:r>
        <w:rPr>
          <w:sz w:val="20"/>
          <w:szCs w:val="20"/>
        </w:rPr>
        <w:t xml:space="preserve">by workers as both </w:t>
      </w:r>
      <w:r w:rsidR="009B75B7" w:rsidRPr="00F372F5">
        <w:rPr>
          <w:sz w:val="20"/>
          <w:szCs w:val="20"/>
        </w:rPr>
        <w:t>a continuation o</w:t>
      </w:r>
      <w:r>
        <w:rPr>
          <w:sz w:val="20"/>
          <w:szCs w:val="20"/>
        </w:rPr>
        <w:t>f the momentum gained up to 2014</w:t>
      </w:r>
      <w:r w:rsidR="009B75B7" w:rsidRPr="00F372F5">
        <w:rPr>
          <w:sz w:val="20"/>
          <w:szCs w:val="20"/>
        </w:rPr>
        <w:t xml:space="preserve"> and as a fresh start, backed by producers, the international community</w:t>
      </w:r>
      <w:r>
        <w:rPr>
          <w:sz w:val="20"/>
          <w:szCs w:val="20"/>
        </w:rPr>
        <w:t>,</w:t>
      </w:r>
      <w:r w:rsidR="009B75B7" w:rsidRPr="00F372F5">
        <w:rPr>
          <w:sz w:val="20"/>
          <w:szCs w:val="20"/>
        </w:rPr>
        <w:t xml:space="preserve"> and extensive research into the garment industry and the living conditions of its workers. </w:t>
      </w:r>
    </w:p>
    <w:p w:rsidR="009B75B7" w:rsidRPr="00F372F5" w:rsidRDefault="00C51833" w:rsidP="00867E68">
      <w:pPr>
        <w:jc w:val="both"/>
        <w:rPr>
          <w:sz w:val="20"/>
          <w:szCs w:val="20"/>
        </w:rPr>
      </w:pPr>
      <w:r w:rsidRPr="00F372F5">
        <w:rPr>
          <w:sz w:val="20"/>
          <w:szCs w:val="20"/>
        </w:rPr>
        <w:t xml:space="preserve">However, </w:t>
      </w:r>
      <w:r w:rsidR="009B75B7" w:rsidRPr="00F372F5">
        <w:rPr>
          <w:sz w:val="20"/>
          <w:szCs w:val="20"/>
        </w:rPr>
        <w:t xml:space="preserve">top level management of the $177 campaign </w:t>
      </w:r>
      <w:r w:rsidRPr="00F372F5">
        <w:rPr>
          <w:sz w:val="20"/>
          <w:szCs w:val="20"/>
        </w:rPr>
        <w:t>was not</w:t>
      </w:r>
      <w:r w:rsidR="009B75B7" w:rsidRPr="00F372F5">
        <w:rPr>
          <w:sz w:val="20"/>
          <w:szCs w:val="20"/>
        </w:rPr>
        <w:t xml:space="preserve"> straightforward. It </w:t>
      </w:r>
      <w:r w:rsidRPr="00F372F5">
        <w:rPr>
          <w:sz w:val="20"/>
          <w:szCs w:val="20"/>
        </w:rPr>
        <w:t>was</w:t>
      </w:r>
      <w:r w:rsidR="009B75B7" w:rsidRPr="00F372F5">
        <w:rPr>
          <w:sz w:val="20"/>
          <w:szCs w:val="20"/>
        </w:rPr>
        <w:t xml:space="preserve"> subject to frequent changes in direction and fierce negotiation by variou</w:t>
      </w:r>
      <w:r w:rsidRPr="00F372F5">
        <w:rPr>
          <w:sz w:val="20"/>
          <w:szCs w:val="20"/>
        </w:rPr>
        <w:t>s parties. K</w:t>
      </w:r>
      <w:r w:rsidR="009B75B7" w:rsidRPr="00F372F5">
        <w:rPr>
          <w:sz w:val="20"/>
          <w:szCs w:val="20"/>
        </w:rPr>
        <w:t>ey lines of contestation between government supporting unions, independent unions and moderate unions</w:t>
      </w:r>
      <w:r w:rsidR="00EE0C1C" w:rsidRPr="00F372F5">
        <w:rPr>
          <w:sz w:val="20"/>
          <w:szCs w:val="20"/>
        </w:rPr>
        <w:t xml:space="preserve"> </w:t>
      </w:r>
      <w:r w:rsidR="008472B7" w:rsidRPr="00F372F5">
        <w:rPr>
          <w:sz w:val="20"/>
          <w:szCs w:val="20"/>
        </w:rPr>
        <w:t xml:space="preserve">widened under pressure, creating </w:t>
      </w:r>
      <w:r w:rsidR="009B75B7" w:rsidRPr="00F372F5">
        <w:rPr>
          <w:sz w:val="20"/>
          <w:szCs w:val="20"/>
        </w:rPr>
        <w:t>‘many conflicts</w:t>
      </w:r>
      <w:r w:rsidR="004727E9">
        <w:rPr>
          <w:sz w:val="20"/>
          <w:szCs w:val="20"/>
        </w:rPr>
        <w:t>’</w:t>
      </w:r>
      <w:r w:rsidR="009B75B7" w:rsidRPr="00F372F5">
        <w:rPr>
          <w:sz w:val="20"/>
          <w:szCs w:val="20"/>
        </w:rPr>
        <w:t xml:space="preserve"> </w:t>
      </w:r>
      <w:r w:rsidR="008505EE">
        <w:rPr>
          <w:sz w:val="20"/>
          <w:szCs w:val="20"/>
        </w:rPr>
        <w:t>(Operational Manager</w:t>
      </w:r>
      <w:r w:rsidRPr="00F372F5">
        <w:rPr>
          <w:sz w:val="20"/>
          <w:szCs w:val="20"/>
        </w:rPr>
        <w:t xml:space="preserve">, </w:t>
      </w:r>
      <w:r w:rsidR="008505EE">
        <w:rPr>
          <w:sz w:val="20"/>
          <w:szCs w:val="20"/>
        </w:rPr>
        <w:t xml:space="preserve">C.CAWDU, </w:t>
      </w:r>
      <w:r w:rsidRPr="00F372F5">
        <w:rPr>
          <w:sz w:val="20"/>
          <w:szCs w:val="20"/>
        </w:rPr>
        <w:t>02/10/2015)</w:t>
      </w:r>
      <w:r w:rsidR="008472B7" w:rsidRPr="00F372F5">
        <w:rPr>
          <w:sz w:val="20"/>
          <w:szCs w:val="20"/>
        </w:rPr>
        <w:t xml:space="preserve"> between representatives putatively on the same side of the negotiations. </w:t>
      </w:r>
      <w:r w:rsidR="009B75B7" w:rsidRPr="00F372F5">
        <w:rPr>
          <w:sz w:val="20"/>
          <w:szCs w:val="20"/>
        </w:rPr>
        <w:t xml:space="preserve">The result, as the acting director of CITA explained, </w:t>
      </w:r>
      <w:r w:rsidR="007A1C9A" w:rsidRPr="00F372F5">
        <w:rPr>
          <w:sz w:val="20"/>
          <w:szCs w:val="20"/>
        </w:rPr>
        <w:t>was</w:t>
      </w:r>
      <w:r w:rsidR="009B75B7" w:rsidRPr="00F372F5">
        <w:rPr>
          <w:sz w:val="20"/>
          <w:szCs w:val="20"/>
        </w:rPr>
        <w:t xml:space="preserve"> that:</w:t>
      </w:r>
    </w:p>
    <w:p w:rsidR="009B75B7" w:rsidRPr="00F372F5" w:rsidRDefault="009B75B7" w:rsidP="009B75B7">
      <w:pPr>
        <w:spacing w:line="240" w:lineRule="auto"/>
        <w:ind w:left="720"/>
        <w:jc w:val="both"/>
        <w:rPr>
          <w:sz w:val="20"/>
          <w:szCs w:val="20"/>
        </w:rPr>
      </w:pPr>
      <w:r w:rsidRPr="00F372F5">
        <w:rPr>
          <w:sz w:val="20"/>
          <w:szCs w:val="20"/>
        </w:rPr>
        <w:t>‘Every time we have a meeting, we get together and discuss and some people shout. There is tension, but in the end we have to mediate between each other and find a mid</w:t>
      </w:r>
      <w:r w:rsidR="00992684">
        <w:rPr>
          <w:sz w:val="20"/>
          <w:szCs w:val="20"/>
        </w:rPr>
        <w:t xml:space="preserve">dle ground’ (Acting Director, </w:t>
      </w:r>
      <w:r w:rsidRPr="00F372F5">
        <w:rPr>
          <w:sz w:val="20"/>
          <w:szCs w:val="20"/>
        </w:rPr>
        <w:t>CITA, 30/09/2015)</w:t>
      </w:r>
    </w:p>
    <w:p w:rsidR="00E51808" w:rsidRPr="00F372F5" w:rsidRDefault="008472B7" w:rsidP="00691A94">
      <w:pPr>
        <w:jc w:val="both"/>
        <w:rPr>
          <w:sz w:val="20"/>
          <w:szCs w:val="20"/>
        </w:rPr>
      </w:pPr>
      <w:r w:rsidRPr="00F372F5">
        <w:rPr>
          <w:sz w:val="20"/>
          <w:szCs w:val="20"/>
        </w:rPr>
        <w:t>A</w:t>
      </w:r>
      <w:r w:rsidR="009B75B7" w:rsidRPr="00F372F5">
        <w:rPr>
          <w:sz w:val="20"/>
          <w:szCs w:val="20"/>
        </w:rPr>
        <w:t xml:space="preserve">mongst the </w:t>
      </w:r>
      <w:r w:rsidR="00E42C0A" w:rsidRPr="00F372F5">
        <w:rPr>
          <w:sz w:val="20"/>
          <w:szCs w:val="20"/>
        </w:rPr>
        <w:t xml:space="preserve">female dominated </w:t>
      </w:r>
      <w:r w:rsidR="009B75B7" w:rsidRPr="00F372F5">
        <w:rPr>
          <w:sz w:val="20"/>
          <w:szCs w:val="20"/>
        </w:rPr>
        <w:t xml:space="preserve">grass roots, </w:t>
      </w:r>
      <w:r w:rsidR="00E42C0A" w:rsidRPr="00F372F5">
        <w:rPr>
          <w:sz w:val="20"/>
          <w:szCs w:val="20"/>
        </w:rPr>
        <w:t>by contrast</w:t>
      </w:r>
      <w:r w:rsidRPr="00F372F5">
        <w:rPr>
          <w:sz w:val="20"/>
          <w:szCs w:val="20"/>
        </w:rPr>
        <w:t xml:space="preserve">, </w:t>
      </w:r>
      <w:r w:rsidR="00691A94">
        <w:rPr>
          <w:sz w:val="20"/>
          <w:szCs w:val="20"/>
        </w:rPr>
        <w:t>the $177 campaign appeared</w:t>
      </w:r>
      <w:r w:rsidR="009B75B7" w:rsidRPr="00F372F5">
        <w:rPr>
          <w:sz w:val="20"/>
          <w:szCs w:val="20"/>
        </w:rPr>
        <w:t xml:space="preserve"> very different. Like the union movement more generally, workers spread support via informal networks</w:t>
      </w:r>
      <w:r w:rsidR="00394E3F">
        <w:rPr>
          <w:sz w:val="20"/>
          <w:szCs w:val="20"/>
        </w:rPr>
        <w:t>,</w:t>
      </w:r>
      <w:r w:rsidR="009B75B7" w:rsidRPr="00F372F5">
        <w:rPr>
          <w:sz w:val="20"/>
          <w:szCs w:val="20"/>
        </w:rPr>
        <w:t xml:space="preserve"> encouraging others to join unions, participate in demonstrations, and attend</w:t>
      </w:r>
      <w:r w:rsidRPr="00F372F5">
        <w:rPr>
          <w:sz w:val="20"/>
          <w:szCs w:val="20"/>
        </w:rPr>
        <w:t>ing</w:t>
      </w:r>
      <w:r w:rsidR="009B75B7" w:rsidRPr="00F372F5">
        <w:rPr>
          <w:sz w:val="20"/>
          <w:szCs w:val="20"/>
        </w:rPr>
        <w:t xml:space="preserve"> meetings.  </w:t>
      </w:r>
      <w:r w:rsidR="00394E3F">
        <w:rPr>
          <w:sz w:val="20"/>
          <w:szCs w:val="20"/>
        </w:rPr>
        <w:t xml:space="preserve">Familial networks </w:t>
      </w:r>
      <w:r w:rsidR="00691A94">
        <w:rPr>
          <w:sz w:val="20"/>
          <w:szCs w:val="20"/>
        </w:rPr>
        <w:t>were</w:t>
      </w:r>
      <w:r w:rsidR="00794629">
        <w:rPr>
          <w:sz w:val="20"/>
          <w:szCs w:val="20"/>
        </w:rPr>
        <w:t xml:space="preserve"> key to this process, as </w:t>
      </w:r>
      <w:r w:rsidR="00C95554">
        <w:rPr>
          <w:sz w:val="20"/>
          <w:szCs w:val="20"/>
        </w:rPr>
        <w:t>t</w:t>
      </w:r>
      <w:r w:rsidR="00394E3F">
        <w:rPr>
          <w:sz w:val="20"/>
          <w:szCs w:val="20"/>
        </w:rPr>
        <w:t xml:space="preserve">he ‘vast majority’ of garment workers are migrants </w:t>
      </w:r>
      <w:r w:rsidR="00771F18">
        <w:rPr>
          <w:sz w:val="20"/>
          <w:szCs w:val="20"/>
        </w:rPr>
        <w:t>(UNFPA, 2015</w:t>
      </w:r>
      <w:r w:rsidR="00514B88">
        <w:rPr>
          <w:sz w:val="20"/>
          <w:szCs w:val="20"/>
        </w:rPr>
        <w:t>: 1</w:t>
      </w:r>
      <w:r w:rsidR="00771F18">
        <w:rPr>
          <w:sz w:val="20"/>
          <w:szCs w:val="20"/>
        </w:rPr>
        <w:t xml:space="preserve">) </w:t>
      </w:r>
      <w:r w:rsidR="00394E3F">
        <w:rPr>
          <w:sz w:val="20"/>
          <w:szCs w:val="20"/>
        </w:rPr>
        <w:t>and –</w:t>
      </w:r>
      <w:r w:rsidR="009B75B7" w:rsidRPr="00F372F5">
        <w:rPr>
          <w:sz w:val="20"/>
          <w:szCs w:val="20"/>
        </w:rPr>
        <w:t xml:space="preserve"> according to a survey of the Teuk Thla mig</w:t>
      </w:r>
      <w:r w:rsidR="00394E3F">
        <w:rPr>
          <w:sz w:val="20"/>
          <w:szCs w:val="20"/>
        </w:rPr>
        <w:t>rant enclave in West Phnom Penh –</w:t>
      </w:r>
      <w:r w:rsidR="009B75B7" w:rsidRPr="00F372F5">
        <w:rPr>
          <w:sz w:val="20"/>
          <w:szCs w:val="20"/>
        </w:rPr>
        <w:t xml:space="preserve"> over hal</w:t>
      </w:r>
      <w:r w:rsidR="00794629">
        <w:rPr>
          <w:sz w:val="20"/>
          <w:szCs w:val="20"/>
        </w:rPr>
        <w:t>f of current garment workers have</w:t>
      </w:r>
      <w:r w:rsidR="009B75B7" w:rsidRPr="00F372F5">
        <w:rPr>
          <w:sz w:val="20"/>
          <w:szCs w:val="20"/>
        </w:rPr>
        <w:t xml:space="preserve"> arrived in the past year (Parsons and </w:t>
      </w:r>
      <w:r w:rsidR="00C95554">
        <w:rPr>
          <w:sz w:val="20"/>
          <w:szCs w:val="20"/>
        </w:rPr>
        <w:t>Lawreniuk, 2016; Parsons et al.</w:t>
      </w:r>
      <w:r w:rsidR="006A06FA">
        <w:rPr>
          <w:sz w:val="20"/>
          <w:szCs w:val="20"/>
        </w:rPr>
        <w:t>,</w:t>
      </w:r>
      <w:r w:rsidR="009B75B7" w:rsidRPr="00F372F5">
        <w:rPr>
          <w:sz w:val="20"/>
          <w:szCs w:val="20"/>
        </w:rPr>
        <w:t xml:space="preserve"> 2014). </w:t>
      </w:r>
      <w:r w:rsidR="00660458" w:rsidRPr="00F372F5">
        <w:rPr>
          <w:sz w:val="20"/>
          <w:szCs w:val="20"/>
        </w:rPr>
        <w:t xml:space="preserve">Consequently, union members’ personal networks </w:t>
      </w:r>
      <w:r w:rsidR="00794629">
        <w:rPr>
          <w:sz w:val="20"/>
          <w:szCs w:val="20"/>
        </w:rPr>
        <w:t xml:space="preserve">in urban areas </w:t>
      </w:r>
      <w:r w:rsidR="00660458" w:rsidRPr="00F372F5">
        <w:rPr>
          <w:sz w:val="20"/>
          <w:szCs w:val="20"/>
        </w:rPr>
        <w:t>are often based firmly in familial linkages, so that ‘joining depends on who [in the family] comes first; if the oldest comes first, then they join the union and then everybody</w:t>
      </w:r>
      <w:r w:rsidR="00691A94">
        <w:rPr>
          <w:sz w:val="20"/>
          <w:szCs w:val="20"/>
        </w:rPr>
        <w:t xml:space="preserve"> else does’ (Garment worker, 24</w:t>
      </w:r>
      <w:r w:rsidR="00660458" w:rsidRPr="00F372F5">
        <w:rPr>
          <w:sz w:val="20"/>
          <w:szCs w:val="20"/>
        </w:rPr>
        <w:t>, 13/07/2015). From this familial root, recruitment proceeds through everyday social interaction</w:t>
      </w:r>
      <w:r w:rsidR="00162184" w:rsidRPr="00F372F5">
        <w:rPr>
          <w:sz w:val="20"/>
          <w:szCs w:val="20"/>
        </w:rPr>
        <w:t>, rather than regular meetings or sustained instruction by representatives</w:t>
      </w:r>
      <w:r w:rsidR="00660458" w:rsidRPr="00F372F5">
        <w:rPr>
          <w:sz w:val="20"/>
          <w:szCs w:val="20"/>
        </w:rPr>
        <w:t>:</w:t>
      </w:r>
    </w:p>
    <w:p w:rsidR="009B75B7" w:rsidRPr="00F372F5" w:rsidRDefault="009B75B7" w:rsidP="009B75B7">
      <w:pPr>
        <w:spacing w:line="240" w:lineRule="auto"/>
        <w:ind w:left="720"/>
        <w:jc w:val="both"/>
        <w:rPr>
          <w:sz w:val="20"/>
          <w:szCs w:val="20"/>
        </w:rPr>
      </w:pPr>
      <w:r w:rsidRPr="00F372F5">
        <w:rPr>
          <w:sz w:val="20"/>
          <w:szCs w:val="20"/>
        </w:rPr>
        <w:t>‘First the trade unions came and give us some information about the salary movement…[then]…after we understood the idea of increasing our salary, we informed others about it. We do this of our own accord and we don’t care what type of people we tell, we just tell everybody. Then when they understand the idea of increasing the salary, they usually agree to join. Nobody says no to this movement’ (</w:t>
      </w:r>
      <w:r w:rsidR="00691A94">
        <w:rPr>
          <w:sz w:val="20"/>
          <w:szCs w:val="20"/>
        </w:rPr>
        <w:t xml:space="preserve">Female Workers </w:t>
      </w:r>
      <w:r w:rsidRPr="00F372F5">
        <w:rPr>
          <w:sz w:val="20"/>
          <w:szCs w:val="20"/>
        </w:rPr>
        <w:t xml:space="preserve">Focus Group 1, </w:t>
      </w:r>
      <w:r w:rsidR="00691A94">
        <w:rPr>
          <w:sz w:val="20"/>
          <w:szCs w:val="20"/>
        </w:rPr>
        <w:t>Factory 2</w:t>
      </w:r>
      <w:r w:rsidRPr="00F372F5">
        <w:rPr>
          <w:sz w:val="20"/>
          <w:szCs w:val="20"/>
        </w:rPr>
        <w:t>, 28/09/15).</w:t>
      </w:r>
    </w:p>
    <w:p w:rsidR="009B75B7" w:rsidRPr="00F372F5" w:rsidRDefault="007A1C9A" w:rsidP="009B75B7">
      <w:pPr>
        <w:spacing w:line="240" w:lineRule="auto"/>
        <w:jc w:val="both"/>
        <w:rPr>
          <w:sz w:val="20"/>
          <w:szCs w:val="20"/>
        </w:rPr>
      </w:pPr>
      <w:r w:rsidRPr="00794629">
        <w:rPr>
          <w:sz w:val="20"/>
          <w:szCs w:val="20"/>
        </w:rPr>
        <w:t>The informal, network mediated manner in which information and support for the $177 movement were spread resulted in inter-occupational support for the campaign</w:t>
      </w:r>
      <w:r w:rsidR="009B75B7" w:rsidRPr="00794629">
        <w:rPr>
          <w:sz w:val="20"/>
          <w:szCs w:val="20"/>
        </w:rPr>
        <w:t>. Members of groups as diverse as the farming communities of Kandal, roadside petty traders, and KTV workers expressed strong opinions that the garment workers’ struggle for fair wages was closely connected to their own. Only through mutual support, they argued, would a better Cambodia be achieved:</w:t>
      </w:r>
    </w:p>
    <w:p w:rsidR="009B75B7" w:rsidRPr="00F372F5" w:rsidRDefault="009B75B7" w:rsidP="00794629">
      <w:pPr>
        <w:spacing w:line="240" w:lineRule="auto"/>
        <w:ind w:left="720"/>
        <w:jc w:val="both"/>
        <w:rPr>
          <w:sz w:val="20"/>
          <w:szCs w:val="20"/>
        </w:rPr>
      </w:pPr>
      <w:r w:rsidRPr="00F372F5">
        <w:rPr>
          <w:sz w:val="20"/>
          <w:szCs w:val="20"/>
        </w:rPr>
        <w:t xml:space="preserve">‘I heard about the $177 movement from the union, so I joined a demonstration outside the ministry of labour. Every sector was there: KTV girls, beer girls, everyone. We want to help the garment workers like this so that one day they may help us in return. We are a very small group [otherwise], so we don’t have any power’ (KTV worker Focus Group, 06/10/15).   </w:t>
      </w:r>
    </w:p>
    <w:p w:rsidR="004F07B5" w:rsidRPr="00F372F5" w:rsidRDefault="009B75B7" w:rsidP="00794629">
      <w:pPr>
        <w:jc w:val="both"/>
        <w:rPr>
          <w:sz w:val="20"/>
          <w:szCs w:val="20"/>
        </w:rPr>
      </w:pPr>
      <w:r w:rsidRPr="00F372F5">
        <w:rPr>
          <w:sz w:val="20"/>
          <w:szCs w:val="20"/>
        </w:rPr>
        <w:t>This sense of striving for a greater, nationwide good</w:t>
      </w:r>
      <w:r w:rsidR="00794629">
        <w:rPr>
          <w:sz w:val="20"/>
          <w:szCs w:val="20"/>
        </w:rPr>
        <w:t>,</w:t>
      </w:r>
      <w:r w:rsidRPr="00F372F5">
        <w:rPr>
          <w:sz w:val="20"/>
          <w:szCs w:val="20"/>
        </w:rPr>
        <w:t xml:space="preserve"> </w:t>
      </w:r>
      <w:r w:rsidR="00794629">
        <w:rPr>
          <w:sz w:val="20"/>
          <w:szCs w:val="20"/>
        </w:rPr>
        <w:t>which</w:t>
      </w:r>
      <w:r w:rsidRPr="00F372F5">
        <w:rPr>
          <w:sz w:val="20"/>
          <w:szCs w:val="20"/>
        </w:rPr>
        <w:t xml:space="preserve"> extends beyond the conditions </w:t>
      </w:r>
      <w:r w:rsidR="004F07B5" w:rsidRPr="00F372F5">
        <w:rPr>
          <w:sz w:val="20"/>
          <w:szCs w:val="20"/>
        </w:rPr>
        <w:t xml:space="preserve">experienced by any given group, </w:t>
      </w:r>
      <w:r w:rsidR="00162184" w:rsidRPr="00F372F5">
        <w:rPr>
          <w:sz w:val="20"/>
          <w:szCs w:val="20"/>
        </w:rPr>
        <w:t>has become</w:t>
      </w:r>
      <w:r w:rsidRPr="00F372F5">
        <w:rPr>
          <w:sz w:val="20"/>
          <w:szCs w:val="20"/>
        </w:rPr>
        <w:t xml:space="preserve"> a powerful motivator within the Cambodian union movement. </w:t>
      </w:r>
      <w:r w:rsidR="004F07B5" w:rsidRPr="00F372F5">
        <w:rPr>
          <w:sz w:val="20"/>
          <w:szCs w:val="20"/>
        </w:rPr>
        <w:t>Speaking of the 2013 strikes and their role in them, workers explained that ‘all of the unions joined together to do something for the general benefit of the country’ (Garment worker, 23, 24/07/2015) and that ‘</w:t>
      </w:r>
      <w:r w:rsidR="00697655" w:rsidRPr="00F372F5">
        <w:rPr>
          <w:sz w:val="20"/>
          <w:szCs w:val="20"/>
        </w:rPr>
        <w:t>a</w:t>
      </w:r>
      <w:r w:rsidR="004F07B5" w:rsidRPr="00F372F5">
        <w:rPr>
          <w:sz w:val="20"/>
          <w:szCs w:val="20"/>
        </w:rPr>
        <w:t>t the time of the strike, we were protesting for the whole country’ (Garment Worker, 23, 22/02/2015)</w:t>
      </w:r>
      <w:r w:rsidR="00697655" w:rsidRPr="00F372F5">
        <w:rPr>
          <w:sz w:val="20"/>
          <w:szCs w:val="20"/>
        </w:rPr>
        <w:t>.</w:t>
      </w:r>
    </w:p>
    <w:p w:rsidR="009B75B7" w:rsidRPr="00F372F5" w:rsidRDefault="00697655" w:rsidP="00794629">
      <w:pPr>
        <w:jc w:val="both"/>
        <w:rPr>
          <w:sz w:val="20"/>
          <w:szCs w:val="20"/>
        </w:rPr>
      </w:pPr>
      <w:r w:rsidRPr="00F372F5">
        <w:rPr>
          <w:sz w:val="20"/>
          <w:szCs w:val="20"/>
        </w:rPr>
        <w:t xml:space="preserve">During the $177 movement, this sentiment was reciprocated on a grand scale by unions representing other industries. </w:t>
      </w:r>
      <w:r w:rsidR="009B75B7" w:rsidRPr="00F372F5">
        <w:rPr>
          <w:sz w:val="20"/>
          <w:szCs w:val="20"/>
        </w:rPr>
        <w:t>Teachers ‘participate</w:t>
      </w:r>
      <w:r w:rsidRPr="00F372F5">
        <w:rPr>
          <w:sz w:val="20"/>
          <w:szCs w:val="20"/>
        </w:rPr>
        <w:t>[d]</w:t>
      </w:r>
      <w:r w:rsidR="009B75B7" w:rsidRPr="00F372F5">
        <w:rPr>
          <w:sz w:val="20"/>
          <w:szCs w:val="20"/>
        </w:rPr>
        <w:t xml:space="preserve"> in this campaign because they have relatives who are workers and we feel that </w:t>
      </w:r>
      <w:r w:rsidR="009B75B7" w:rsidRPr="00F372F5">
        <w:rPr>
          <w:sz w:val="20"/>
          <w:szCs w:val="20"/>
        </w:rPr>
        <w:lastRenderedPageBreak/>
        <w:t xml:space="preserve">Cambodian workers should </w:t>
      </w:r>
      <w:r w:rsidR="00E42C0A" w:rsidRPr="00F372F5">
        <w:rPr>
          <w:sz w:val="20"/>
          <w:szCs w:val="20"/>
        </w:rPr>
        <w:t>have a better life [in general]</w:t>
      </w:r>
      <w:r w:rsidR="004C4E20">
        <w:rPr>
          <w:sz w:val="20"/>
          <w:szCs w:val="20"/>
        </w:rPr>
        <w:t>’ (Focus group with teachers</w:t>
      </w:r>
      <w:r w:rsidR="009B75B7" w:rsidRPr="00F372F5">
        <w:rPr>
          <w:sz w:val="20"/>
          <w:szCs w:val="20"/>
        </w:rPr>
        <w:t>, 02/10/2015); farmers proclaim</w:t>
      </w:r>
      <w:r w:rsidRPr="00F372F5">
        <w:rPr>
          <w:sz w:val="20"/>
          <w:szCs w:val="20"/>
        </w:rPr>
        <w:t>ed</w:t>
      </w:r>
      <w:r w:rsidR="009B75B7" w:rsidRPr="00F372F5">
        <w:rPr>
          <w:sz w:val="20"/>
          <w:szCs w:val="20"/>
        </w:rPr>
        <w:t xml:space="preserve"> that ‘they really pity the garment workers and want them to have a better sal</w:t>
      </w:r>
      <w:r w:rsidR="004C4E20">
        <w:rPr>
          <w:sz w:val="20"/>
          <w:szCs w:val="20"/>
        </w:rPr>
        <w:t>ary’ (CCFC community l</w:t>
      </w:r>
      <w:r w:rsidR="009B75B7" w:rsidRPr="00F372F5">
        <w:rPr>
          <w:sz w:val="20"/>
          <w:szCs w:val="20"/>
        </w:rPr>
        <w:t>eader, 01/10/2015); and elderly petty traders explain how they ‘joined the $177 campaign because they wanted to h</w:t>
      </w:r>
      <w:r w:rsidR="004C4E20">
        <w:rPr>
          <w:sz w:val="20"/>
          <w:szCs w:val="20"/>
        </w:rPr>
        <w:t>elp the garment workers’ (IDEA focus g</w:t>
      </w:r>
      <w:r w:rsidR="009B75B7" w:rsidRPr="00F372F5">
        <w:rPr>
          <w:sz w:val="20"/>
          <w:szCs w:val="20"/>
        </w:rPr>
        <w:t xml:space="preserve">roup, 05/10/2015). The wider movement, therefore, </w:t>
      </w:r>
      <w:r w:rsidR="004C4E20">
        <w:rPr>
          <w:sz w:val="20"/>
          <w:szCs w:val="20"/>
        </w:rPr>
        <w:t>was</w:t>
      </w:r>
      <w:r w:rsidR="009B75B7" w:rsidRPr="00F372F5">
        <w:rPr>
          <w:sz w:val="20"/>
          <w:szCs w:val="20"/>
        </w:rPr>
        <w:t xml:space="preserve"> driven by the sense that what is good for the garment workers is good for everybody.</w:t>
      </w:r>
    </w:p>
    <w:p w:rsidR="009B75B7" w:rsidRPr="00F372F5" w:rsidRDefault="009B75B7" w:rsidP="00030FCD">
      <w:pPr>
        <w:jc w:val="both"/>
        <w:rPr>
          <w:sz w:val="20"/>
          <w:szCs w:val="20"/>
        </w:rPr>
      </w:pPr>
      <w:r w:rsidRPr="00F372F5">
        <w:rPr>
          <w:sz w:val="20"/>
          <w:szCs w:val="20"/>
        </w:rPr>
        <w:t>Alt</w:t>
      </w:r>
      <w:r w:rsidR="004C4E20">
        <w:rPr>
          <w:sz w:val="20"/>
          <w:szCs w:val="20"/>
        </w:rPr>
        <w:t xml:space="preserve">hough rooted in </w:t>
      </w:r>
      <w:r w:rsidRPr="00F372F5">
        <w:rPr>
          <w:sz w:val="20"/>
          <w:szCs w:val="20"/>
        </w:rPr>
        <w:t xml:space="preserve">solidarity, </w:t>
      </w:r>
      <w:r w:rsidR="004C4E20">
        <w:rPr>
          <w:sz w:val="20"/>
          <w:szCs w:val="20"/>
        </w:rPr>
        <w:t>this ideology is</w:t>
      </w:r>
      <w:r w:rsidRPr="00F372F5">
        <w:rPr>
          <w:sz w:val="20"/>
          <w:szCs w:val="20"/>
        </w:rPr>
        <w:t xml:space="preserve"> also pragmatic. The Cambodian migrant economy is intricately interlinked and the garment sector is at its heart (Parso</w:t>
      </w:r>
      <w:r w:rsidR="002A1C65">
        <w:rPr>
          <w:sz w:val="20"/>
          <w:szCs w:val="20"/>
        </w:rPr>
        <w:t xml:space="preserve">ns et al., </w:t>
      </w:r>
      <w:r w:rsidRPr="00F372F5">
        <w:rPr>
          <w:sz w:val="20"/>
          <w:szCs w:val="20"/>
        </w:rPr>
        <w:t>2014). Petty traders, motorcycle taxi drivers and construction workers know, therefore, that better salaries for garment workers mean a better life for themselves as well, both directly – via improvements in the fortunes of family members – and indirectly, as a result of improvements in the local economy</w:t>
      </w:r>
      <w:r w:rsidR="00B219CE">
        <w:rPr>
          <w:sz w:val="20"/>
          <w:szCs w:val="20"/>
        </w:rPr>
        <w:t xml:space="preserve"> (Vuthy and Hach</w:t>
      </w:r>
      <w:r w:rsidR="00162184" w:rsidRPr="00F372F5">
        <w:rPr>
          <w:sz w:val="20"/>
          <w:szCs w:val="20"/>
        </w:rPr>
        <w:t>, 2007)</w:t>
      </w:r>
      <w:r w:rsidRPr="00F372F5">
        <w:rPr>
          <w:sz w:val="20"/>
          <w:szCs w:val="20"/>
        </w:rPr>
        <w:t>. Similarly, as rice farming becomes less and less sustainable in the face of unpredictable rainfall and the rising</w:t>
      </w:r>
      <w:r w:rsidR="00BE103A">
        <w:rPr>
          <w:sz w:val="20"/>
          <w:szCs w:val="20"/>
        </w:rPr>
        <w:t xml:space="preserve"> price of inputs (Bylander, 2015</w:t>
      </w:r>
      <w:r w:rsidRPr="00F372F5">
        <w:rPr>
          <w:sz w:val="20"/>
          <w:szCs w:val="20"/>
        </w:rPr>
        <w:t>; Oeur et al., 2012), people from rural areas are becoming increasingly ardent supporters of the $177 movement. As a farmer from Kandal complained:</w:t>
      </w:r>
    </w:p>
    <w:p w:rsidR="009B75B7" w:rsidRPr="00F372F5" w:rsidRDefault="009B75B7" w:rsidP="00030FCD">
      <w:pPr>
        <w:spacing w:line="240" w:lineRule="auto"/>
        <w:ind w:left="720"/>
        <w:jc w:val="both"/>
        <w:rPr>
          <w:sz w:val="20"/>
          <w:szCs w:val="20"/>
        </w:rPr>
      </w:pPr>
      <w:r w:rsidRPr="00F372F5">
        <w:rPr>
          <w:sz w:val="20"/>
          <w:szCs w:val="20"/>
        </w:rPr>
        <w:t>‘It’s different from the past. In the past, only one member [of the household] would work and everybody would be provided for. Nowadays, everybody works, but it’s still not enough. Remittances [from the factories] are important, but it’s not enough for peop</w:t>
      </w:r>
      <w:r w:rsidR="00030FCD">
        <w:rPr>
          <w:sz w:val="20"/>
          <w:szCs w:val="20"/>
        </w:rPr>
        <w:t>le here to live’ (</w:t>
      </w:r>
      <w:r w:rsidRPr="00F372F5">
        <w:rPr>
          <w:sz w:val="20"/>
          <w:szCs w:val="20"/>
        </w:rPr>
        <w:t>CCFC Community Leader, 01/10/2015)</w:t>
      </w:r>
      <w:r w:rsidR="00030FCD">
        <w:rPr>
          <w:sz w:val="20"/>
          <w:szCs w:val="20"/>
        </w:rPr>
        <w:t>.</w:t>
      </w:r>
    </w:p>
    <w:p w:rsidR="008472B7" w:rsidRPr="00F372F5" w:rsidRDefault="00697655" w:rsidP="00794629">
      <w:pPr>
        <w:jc w:val="both"/>
        <w:rPr>
          <w:sz w:val="24"/>
          <w:szCs w:val="24"/>
        </w:rPr>
      </w:pPr>
      <w:r w:rsidRPr="00F372F5">
        <w:rPr>
          <w:sz w:val="20"/>
          <w:szCs w:val="20"/>
        </w:rPr>
        <w:t xml:space="preserve">Indeed, </w:t>
      </w:r>
      <w:r w:rsidR="00C973AC" w:rsidRPr="00F372F5">
        <w:rPr>
          <w:sz w:val="20"/>
          <w:szCs w:val="20"/>
        </w:rPr>
        <w:t>the importance of remittances to rural income does not only engender support in one direction.</w:t>
      </w:r>
      <w:r w:rsidR="00C973AC" w:rsidRPr="00F372F5">
        <w:rPr>
          <w:sz w:val="24"/>
          <w:szCs w:val="24"/>
        </w:rPr>
        <w:t xml:space="preserve"> </w:t>
      </w:r>
      <w:r w:rsidR="00C973AC" w:rsidRPr="00F372F5">
        <w:rPr>
          <w:sz w:val="20"/>
          <w:szCs w:val="20"/>
        </w:rPr>
        <w:t>F</w:t>
      </w:r>
      <w:r w:rsidR="008472B7" w:rsidRPr="00F372F5">
        <w:rPr>
          <w:sz w:val="20"/>
          <w:szCs w:val="20"/>
        </w:rPr>
        <w:t>emale migrants in particular continue to make decisions together with their nuclear family throughout the duration of their migration and involvement in unions and campaigns such as this one are no exception. Consequently, the involv</w:t>
      </w:r>
      <w:r w:rsidR="00794629">
        <w:rPr>
          <w:sz w:val="20"/>
          <w:szCs w:val="20"/>
        </w:rPr>
        <w:t>ement of migrant</w:t>
      </w:r>
      <w:r w:rsidR="008472B7" w:rsidRPr="00F372F5">
        <w:rPr>
          <w:sz w:val="20"/>
          <w:szCs w:val="20"/>
        </w:rPr>
        <w:t xml:space="preserve"> workers in wage protests indicates, in many cases, the support of not only the workers themselves, but of their families</w:t>
      </w:r>
      <w:r w:rsidR="00C973AC" w:rsidRPr="00F372F5">
        <w:rPr>
          <w:sz w:val="20"/>
          <w:szCs w:val="20"/>
        </w:rPr>
        <w:t>:</w:t>
      </w:r>
    </w:p>
    <w:p w:rsidR="008472B7" w:rsidRPr="00F372F5" w:rsidRDefault="00C973AC" w:rsidP="008472B7">
      <w:pPr>
        <w:spacing w:line="240" w:lineRule="auto"/>
        <w:ind w:left="720"/>
        <w:jc w:val="both"/>
        <w:rPr>
          <w:sz w:val="20"/>
          <w:szCs w:val="20"/>
        </w:rPr>
      </w:pPr>
      <w:r w:rsidRPr="00F372F5">
        <w:rPr>
          <w:sz w:val="20"/>
          <w:szCs w:val="20"/>
        </w:rPr>
        <w:t>‘</w:t>
      </w:r>
      <w:r w:rsidR="008472B7" w:rsidRPr="00F372F5">
        <w:rPr>
          <w:sz w:val="20"/>
          <w:szCs w:val="20"/>
        </w:rPr>
        <w:t xml:space="preserve">[the protesters’] family members encouraged them to campaign for this [pay rise]. Not only family members who live together in the same room, but those who work in different factories encouraged each other to do it too. They had a talk with their whole family, who said that if the other people go then you have to go too. Otherwise, if you stay home then you’ll just be profiting from other people’s efforts’ (Focus Group 1, </w:t>
      </w:r>
      <w:r w:rsidR="00030FCD">
        <w:rPr>
          <w:sz w:val="20"/>
          <w:szCs w:val="20"/>
        </w:rPr>
        <w:t>Factory 2</w:t>
      </w:r>
      <w:r w:rsidR="008472B7" w:rsidRPr="00F372F5">
        <w:rPr>
          <w:sz w:val="20"/>
          <w:szCs w:val="20"/>
        </w:rPr>
        <w:t>, 28/09/15).</w:t>
      </w:r>
    </w:p>
    <w:p w:rsidR="008472B7" w:rsidRPr="00F372F5" w:rsidRDefault="00C973AC" w:rsidP="008472B7">
      <w:pPr>
        <w:spacing w:line="240" w:lineRule="auto"/>
        <w:jc w:val="both"/>
        <w:rPr>
          <w:sz w:val="20"/>
          <w:szCs w:val="20"/>
        </w:rPr>
      </w:pPr>
      <w:r w:rsidRPr="00F372F5">
        <w:rPr>
          <w:sz w:val="20"/>
          <w:szCs w:val="20"/>
        </w:rPr>
        <w:t xml:space="preserve">Similarly, as farmers explained of their children’s campaign:  </w:t>
      </w:r>
    </w:p>
    <w:p w:rsidR="008472B7" w:rsidRPr="00F372F5" w:rsidRDefault="008472B7" w:rsidP="008472B7">
      <w:pPr>
        <w:spacing w:line="240" w:lineRule="auto"/>
        <w:ind w:left="720"/>
        <w:jc w:val="both"/>
        <w:rPr>
          <w:sz w:val="20"/>
          <w:szCs w:val="20"/>
        </w:rPr>
      </w:pPr>
      <w:r w:rsidRPr="00F372F5">
        <w:rPr>
          <w:sz w:val="20"/>
          <w:szCs w:val="20"/>
        </w:rPr>
        <w:t>‘I encourage all of my children to participate in this campaign. I don’t worry about the violence, because this campaign is for everybody, the whole country.’</w:t>
      </w:r>
    </w:p>
    <w:p w:rsidR="008472B7" w:rsidRPr="00F372F5" w:rsidRDefault="008472B7" w:rsidP="008472B7">
      <w:pPr>
        <w:spacing w:line="240" w:lineRule="auto"/>
        <w:ind w:left="720"/>
        <w:jc w:val="both"/>
        <w:rPr>
          <w:sz w:val="20"/>
          <w:szCs w:val="20"/>
        </w:rPr>
      </w:pPr>
      <w:r w:rsidRPr="00F372F5">
        <w:rPr>
          <w:sz w:val="20"/>
          <w:szCs w:val="20"/>
        </w:rPr>
        <w:t>‘The role of the rural community is very important [to the garment sector union movement] because ninety five percent of families never say no to their children when they ask to join this campaign. The only ones who do are a very small number whose living conditions are better already. They are just waiting to get the benefits [of change and better salaries] from somebody else’s work’ (CCFC Focus Group, 01/10/15).</w:t>
      </w:r>
    </w:p>
    <w:p w:rsidR="006E7D1B" w:rsidRDefault="00D42992" w:rsidP="00DC3ABB">
      <w:pPr>
        <w:jc w:val="both"/>
        <w:rPr>
          <w:sz w:val="20"/>
          <w:szCs w:val="20"/>
        </w:rPr>
      </w:pPr>
      <w:r w:rsidRPr="00F372F5">
        <w:rPr>
          <w:sz w:val="20"/>
          <w:szCs w:val="20"/>
        </w:rPr>
        <w:t>As these testimonies show</w:t>
      </w:r>
      <w:r w:rsidR="009A783B" w:rsidRPr="00F372F5">
        <w:rPr>
          <w:sz w:val="20"/>
          <w:szCs w:val="20"/>
        </w:rPr>
        <w:t xml:space="preserve">, the strengths and weaknesses of the Cambodian labour movement are not rooted in abstract moral norms, but the everyday </w:t>
      </w:r>
      <w:r w:rsidR="00794629">
        <w:rPr>
          <w:sz w:val="20"/>
          <w:szCs w:val="20"/>
        </w:rPr>
        <w:t>performance</w:t>
      </w:r>
      <w:r w:rsidR="009A783B" w:rsidRPr="00F372F5">
        <w:rPr>
          <w:sz w:val="20"/>
          <w:szCs w:val="20"/>
        </w:rPr>
        <w:t xml:space="preserve"> of mobile livelihoods. </w:t>
      </w:r>
      <w:r w:rsidR="00794629">
        <w:rPr>
          <w:sz w:val="20"/>
          <w:szCs w:val="20"/>
        </w:rPr>
        <w:t xml:space="preserve">Contemporary work in Cambodia is </w:t>
      </w:r>
      <w:r w:rsidR="006E7D1B">
        <w:rPr>
          <w:sz w:val="20"/>
          <w:szCs w:val="20"/>
        </w:rPr>
        <w:t>rooted</w:t>
      </w:r>
      <w:r w:rsidR="0090581D" w:rsidRPr="00F372F5">
        <w:rPr>
          <w:sz w:val="20"/>
          <w:szCs w:val="20"/>
        </w:rPr>
        <w:t xml:space="preserve"> in strong local and translocal networks</w:t>
      </w:r>
      <w:r w:rsidR="006E7D1B">
        <w:rPr>
          <w:sz w:val="20"/>
          <w:szCs w:val="20"/>
        </w:rPr>
        <w:t xml:space="preserve"> and so too is contemporary activism, whose form is determined by these networks. Thus, when </w:t>
      </w:r>
      <w:r w:rsidR="00DC3ABB" w:rsidRPr="00F372F5">
        <w:rPr>
          <w:sz w:val="20"/>
          <w:szCs w:val="20"/>
        </w:rPr>
        <w:t xml:space="preserve">union officials </w:t>
      </w:r>
      <w:r w:rsidR="006E7D1B">
        <w:rPr>
          <w:sz w:val="20"/>
          <w:szCs w:val="20"/>
        </w:rPr>
        <w:t>explain that</w:t>
      </w:r>
      <w:r w:rsidR="00DC3ABB" w:rsidRPr="00F372F5">
        <w:rPr>
          <w:sz w:val="20"/>
          <w:szCs w:val="20"/>
        </w:rPr>
        <w:t xml:space="preserve"> ‘many female representatives are unable to sacrifice the hours that representatives in the labour movement are required to commit [because] they have no time due to their family’ (</w:t>
      </w:r>
      <w:r w:rsidR="00030FCD">
        <w:rPr>
          <w:sz w:val="20"/>
          <w:szCs w:val="20"/>
        </w:rPr>
        <w:t>Operational Manager</w:t>
      </w:r>
      <w:r w:rsidR="00DC3ABB" w:rsidRPr="00F372F5">
        <w:rPr>
          <w:sz w:val="20"/>
          <w:szCs w:val="20"/>
        </w:rPr>
        <w:t>, CCAWDU, 02/10/2015)</w:t>
      </w:r>
      <w:r w:rsidR="006E7D1B">
        <w:rPr>
          <w:sz w:val="20"/>
          <w:szCs w:val="20"/>
        </w:rPr>
        <w:t xml:space="preserve"> </w:t>
      </w:r>
      <w:r w:rsidR="00DC3ABB" w:rsidRPr="00F372F5">
        <w:rPr>
          <w:sz w:val="20"/>
          <w:szCs w:val="20"/>
        </w:rPr>
        <w:t>this should not be taken to indicate a lack of either agency or involvement in the union movement.</w:t>
      </w:r>
      <w:r w:rsidR="006E7D1B">
        <w:rPr>
          <w:sz w:val="20"/>
          <w:szCs w:val="20"/>
        </w:rPr>
        <w:t xml:space="preserve"> </w:t>
      </w:r>
    </w:p>
    <w:p w:rsidR="00D73729" w:rsidRPr="00F372F5" w:rsidRDefault="00B84A44" w:rsidP="00DC3ABB">
      <w:pPr>
        <w:jc w:val="both"/>
        <w:rPr>
          <w:sz w:val="20"/>
          <w:szCs w:val="20"/>
        </w:rPr>
      </w:pPr>
      <w:r>
        <w:rPr>
          <w:sz w:val="20"/>
          <w:szCs w:val="20"/>
        </w:rPr>
        <w:lastRenderedPageBreak/>
        <w:t xml:space="preserve">Rather, it denotes their participation in </w:t>
      </w:r>
      <w:r w:rsidR="006E7D1B">
        <w:rPr>
          <w:sz w:val="20"/>
          <w:szCs w:val="20"/>
        </w:rPr>
        <w:t xml:space="preserve">an alternative, horizontal and informally mediated form of agency, based on small but </w:t>
      </w:r>
      <w:r w:rsidR="00D73729">
        <w:rPr>
          <w:sz w:val="20"/>
          <w:szCs w:val="20"/>
        </w:rPr>
        <w:t>broadly</w:t>
      </w:r>
      <w:r>
        <w:rPr>
          <w:sz w:val="20"/>
          <w:szCs w:val="20"/>
        </w:rPr>
        <w:t xml:space="preserve"> inter</w:t>
      </w:r>
      <w:r w:rsidR="006E7D1B">
        <w:rPr>
          <w:sz w:val="20"/>
          <w:szCs w:val="20"/>
        </w:rPr>
        <w:t>linked groups outside of union structure</w:t>
      </w:r>
      <w:r w:rsidR="00D73729">
        <w:rPr>
          <w:sz w:val="20"/>
          <w:szCs w:val="20"/>
        </w:rPr>
        <w:t>s</w:t>
      </w:r>
      <w:r w:rsidR="006E7D1B">
        <w:rPr>
          <w:sz w:val="20"/>
          <w:szCs w:val="20"/>
        </w:rPr>
        <w:t>.</w:t>
      </w:r>
      <w:r>
        <w:rPr>
          <w:sz w:val="20"/>
          <w:szCs w:val="20"/>
        </w:rPr>
        <w:t xml:space="preserve"> Family members and close friends in both rural and urban areas form a network of obligations that cross cuts occupational – and by extension union institutional – boundaries and which provides not only the impetus for protest, but also the mechanism by which it manifests. </w:t>
      </w:r>
      <w:r w:rsidR="00EC09CB">
        <w:rPr>
          <w:sz w:val="20"/>
          <w:szCs w:val="20"/>
        </w:rPr>
        <w:t xml:space="preserve">So intertwined are workers within these networks that their agency </w:t>
      </w:r>
      <w:r w:rsidR="00D73729">
        <w:rPr>
          <w:sz w:val="20"/>
          <w:szCs w:val="20"/>
        </w:rPr>
        <w:t>may be viewed as being both collective and individual; they protest not only for themselves but as the representatives of a wider household structure.</w:t>
      </w:r>
    </w:p>
    <w:p w:rsidR="006B3EBC" w:rsidRDefault="00B84A44" w:rsidP="00056A9E">
      <w:pPr>
        <w:jc w:val="both"/>
        <w:rPr>
          <w:sz w:val="20"/>
          <w:szCs w:val="20"/>
        </w:rPr>
      </w:pPr>
      <w:r>
        <w:rPr>
          <w:sz w:val="20"/>
          <w:szCs w:val="20"/>
        </w:rPr>
        <w:t>Thus</w:t>
      </w:r>
      <w:r w:rsidR="005044A2" w:rsidRPr="00F372F5">
        <w:rPr>
          <w:sz w:val="20"/>
          <w:szCs w:val="20"/>
        </w:rPr>
        <w:t xml:space="preserve">, the disjuncture between grassroots activism and top level unionism is indicative not </w:t>
      </w:r>
      <w:r>
        <w:rPr>
          <w:sz w:val="20"/>
          <w:szCs w:val="20"/>
        </w:rPr>
        <w:t xml:space="preserve">merely </w:t>
      </w:r>
      <w:r w:rsidR="005044A2" w:rsidRPr="00F372F5">
        <w:rPr>
          <w:sz w:val="20"/>
          <w:szCs w:val="20"/>
        </w:rPr>
        <w:t xml:space="preserve">of a broken union, but of two discretely structured entities. Whereas unionism is a local phenomenon, structured in a hierarchical and broadly traditional manner, activism is translocal and mediated via the informal and familial networks that </w:t>
      </w:r>
      <w:r w:rsidR="00356E49" w:rsidRPr="00F372F5">
        <w:rPr>
          <w:sz w:val="20"/>
          <w:szCs w:val="20"/>
        </w:rPr>
        <w:t xml:space="preserve">that entails. Agency, therefore, must be considered not merely in terms of voice within the union movement itself, but also in terms of voice and activity within a nationwide horizontal structure </w:t>
      </w:r>
      <w:r w:rsidR="009E02AF" w:rsidRPr="00F372F5">
        <w:rPr>
          <w:sz w:val="20"/>
          <w:szCs w:val="20"/>
        </w:rPr>
        <w:t xml:space="preserve">of mutual </w:t>
      </w:r>
      <w:r w:rsidR="00F372F5">
        <w:rPr>
          <w:sz w:val="20"/>
          <w:szCs w:val="20"/>
        </w:rPr>
        <w:t>support which has yet to be effectively represented in national negotiations, but whose force and form are determined to a significant extent by the everyday realities of translocal livelihoods.</w:t>
      </w:r>
    </w:p>
    <w:p w:rsidR="006B3EBC" w:rsidRDefault="006B3EBC" w:rsidP="006B3EBC">
      <w:pPr>
        <w:jc w:val="both"/>
        <w:rPr>
          <w:sz w:val="20"/>
          <w:szCs w:val="20"/>
        </w:rPr>
      </w:pPr>
      <w:r>
        <w:rPr>
          <w:sz w:val="20"/>
          <w:szCs w:val="20"/>
        </w:rPr>
        <w:t>The implications of this positon are therefore significant first for</w:t>
      </w:r>
      <w:r w:rsidR="002036D8" w:rsidRPr="00F75784">
        <w:rPr>
          <w:sz w:val="20"/>
          <w:szCs w:val="20"/>
        </w:rPr>
        <w:t xml:space="preserve"> the study of GPNs (</w:t>
      </w:r>
      <w:r w:rsidR="002036D8" w:rsidRPr="00F75784">
        <w:rPr>
          <w:bCs/>
          <w:sz w:val="20"/>
          <w:szCs w:val="20"/>
        </w:rPr>
        <w:t xml:space="preserve">Coe and Hess, 2013; </w:t>
      </w:r>
      <w:r w:rsidR="002036D8" w:rsidRPr="00F75784">
        <w:rPr>
          <w:sz w:val="20"/>
          <w:szCs w:val="20"/>
        </w:rPr>
        <w:t>Lund Thomsen et al., 2012; Coe and Jordhus-Lier, 2011; Cumbers et al., 2</w:t>
      </w:r>
      <w:r>
        <w:rPr>
          <w:sz w:val="20"/>
          <w:szCs w:val="20"/>
        </w:rPr>
        <w:t xml:space="preserve">008), in which respect </w:t>
      </w:r>
      <w:r w:rsidR="002036D8" w:rsidRPr="00F75784">
        <w:rPr>
          <w:sz w:val="20"/>
          <w:szCs w:val="20"/>
        </w:rPr>
        <w:t xml:space="preserve">exploring the ‘horizontal’ dimension of labour agency (Nielsen and Pritchard, 2009) </w:t>
      </w:r>
      <w:r>
        <w:rPr>
          <w:sz w:val="20"/>
          <w:szCs w:val="20"/>
        </w:rPr>
        <w:t xml:space="preserve">has been a recent priority. As the data here show, horizontal forms of labour agency operate through structures and institutions that are distinct from the formal structures of unionism. </w:t>
      </w:r>
      <w:r w:rsidR="0072025B">
        <w:rPr>
          <w:sz w:val="20"/>
          <w:szCs w:val="20"/>
        </w:rPr>
        <w:t xml:space="preserve">Social and familial networks build and sustain the grassroots dimensions of the Cambodian labour movement by using narratives of cross-sectoral solidarity that do not feature in the union driven discourse of the campaigns themselves. </w:t>
      </w:r>
      <w:r w:rsidR="00D900C1">
        <w:rPr>
          <w:sz w:val="20"/>
          <w:szCs w:val="20"/>
        </w:rPr>
        <w:t xml:space="preserve">In this respect, therefore, the findings here are of relevance, also, to the literature on transnational solidarity (Fougner and Kurtoğlu </w:t>
      </w:r>
      <w:r w:rsidR="00D900C1" w:rsidRPr="00D900C1">
        <w:rPr>
          <w:sz w:val="20"/>
          <w:szCs w:val="20"/>
        </w:rPr>
        <w:t>2011)</w:t>
      </w:r>
      <w:r w:rsidR="00D900C1">
        <w:rPr>
          <w:sz w:val="20"/>
          <w:szCs w:val="20"/>
        </w:rPr>
        <w:t>, which in its emphasis on international, rather than cross-sectoral, solidarity, has tended to focus on how solidarity is built through the interaction of unions themselves. As shown here, horizontal solidarity may be an equally important force in sustaining solidarity movements across borders, sectors and social groups.</w:t>
      </w:r>
    </w:p>
    <w:p w:rsidR="00094005" w:rsidRPr="00E9255F" w:rsidRDefault="00094005" w:rsidP="006B3EBC">
      <w:pPr>
        <w:jc w:val="both"/>
        <w:rPr>
          <w:sz w:val="20"/>
          <w:szCs w:val="20"/>
        </w:rPr>
      </w:pPr>
      <w:r w:rsidRPr="00E9255F">
        <w:rPr>
          <w:b/>
          <w:sz w:val="20"/>
          <w:szCs w:val="20"/>
        </w:rPr>
        <w:t>Conclusion</w:t>
      </w:r>
    </w:p>
    <w:p w:rsidR="00204B15" w:rsidRDefault="00BD66A6" w:rsidP="00056A9E">
      <w:pPr>
        <w:jc w:val="both"/>
        <w:rPr>
          <w:sz w:val="20"/>
          <w:szCs w:val="20"/>
        </w:rPr>
      </w:pPr>
      <w:r w:rsidRPr="00BD66A6">
        <w:rPr>
          <w:sz w:val="20"/>
          <w:szCs w:val="20"/>
        </w:rPr>
        <w:t>By f</w:t>
      </w:r>
      <w:r w:rsidR="0014242B" w:rsidRPr="00BD66A6">
        <w:rPr>
          <w:sz w:val="20"/>
          <w:szCs w:val="20"/>
        </w:rPr>
        <w:t>ocusing on Cambodia’s large scale wage negotiations of</w:t>
      </w:r>
      <w:r w:rsidR="00A679A4" w:rsidRPr="00BD66A6">
        <w:rPr>
          <w:sz w:val="20"/>
          <w:szCs w:val="20"/>
        </w:rPr>
        <w:t xml:space="preserve"> 2013/14 and 2015, this paper has aimed to highlight the value of a translocal</w:t>
      </w:r>
      <w:r w:rsidR="007C465F">
        <w:rPr>
          <w:sz w:val="20"/>
          <w:szCs w:val="20"/>
        </w:rPr>
        <w:t>ly rural-urban</w:t>
      </w:r>
      <w:r w:rsidR="00A679A4" w:rsidRPr="00BD66A6">
        <w:rPr>
          <w:sz w:val="20"/>
          <w:szCs w:val="20"/>
        </w:rPr>
        <w:t xml:space="preserve"> </w:t>
      </w:r>
      <w:r w:rsidR="0014242B" w:rsidRPr="00BD66A6">
        <w:rPr>
          <w:sz w:val="20"/>
          <w:szCs w:val="20"/>
        </w:rPr>
        <w:t>lens</w:t>
      </w:r>
      <w:r w:rsidR="00A679A4" w:rsidRPr="00BD66A6">
        <w:rPr>
          <w:sz w:val="20"/>
          <w:szCs w:val="20"/>
        </w:rPr>
        <w:t xml:space="preserve"> on labour activism in the developing world. </w:t>
      </w:r>
      <w:r w:rsidR="00701E29" w:rsidRPr="00BD66A6">
        <w:rPr>
          <w:sz w:val="20"/>
          <w:szCs w:val="20"/>
        </w:rPr>
        <w:t xml:space="preserve">From this perspective, it has </w:t>
      </w:r>
      <w:r>
        <w:rPr>
          <w:sz w:val="20"/>
          <w:szCs w:val="20"/>
        </w:rPr>
        <w:t>demonstrated</w:t>
      </w:r>
      <w:r w:rsidR="00701E29" w:rsidRPr="00BD66A6">
        <w:rPr>
          <w:sz w:val="20"/>
          <w:szCs w:val="20"/>
        </w:rPr>
        <w:t xml:space="preserve"> that the rural-urban linkages and </w:t>
      </w:r>
      <w:r w:rsidR="00030FCD">
        <w:rPr>
          <w:sz w:val="20"/>
          <w:szCs w:val="20"/>
        </w:rPr>
        <w:t xml:space="preserve">broad, horizontal, </w:t>
      </w:r>
      <w:r w:rsidR="00701E29" w:rsidRPr="00BD66A6">
        <w:rPr>
          <w:sz w:val="20"/>
          <w:szCs w:val="20"/>
        </w:rPr>
        <w:t xml:space="preserve">social and familial networks </w:t>
      </w:r>
      <w:r w:rsidR="0014242B" w:rsidRPr="00BD66A6">
        <w:rPr>
          <w:sz w:val="20"/>
          <w:szCs w:val="20"/>
        </w:rPr>
        <w:t xml:space="preserve">that tend to be </w:t>
      </w:r>
      <w:r w:rsidR="00030FCD">
        <w:rPr>
          <w:sz w:val="20"/>
          <w:szCs w:val="20"/>
        </w:rPr>
        <w:t>viewed</w:t>
      </w:r>
      <w:r w:rsidR="0014242B" w:rsidRPr="00BD66A6">
        <w:rPr>
          <w:sz w:val="20"/>
          <w:szCs w:val="20"/>
        </w:rPr>
        <w:t xml:space="preserve"> primarily </w:t>
      </w:r>
      <w:r w:rsidR="00DB29EA">
        <w:rPr>
          <w:sz w:val="20"/>
          <w:szCs w:val="20"/>
        </w:rPr>
        <w:t xml:space="preserve">in terms of impeding </w:t>
      </w:r>
      <w:r w:rsidR="0014242B" w:rsidRPr="00BD66A6">
        <w:rPr>
          <w:sz w:val="20"/>
          <w:szCs w:val="20"/>
        </w:rPr>
        <w:t>women’s access to union hierarchies in fact play a far more fundamental role in shaping activism.</w:t>
      </w:r>
      <w:r w:rsidR="00DB29EA">
        <w:rPr>
          <w:sz w:val="20"/>
          <w:szCs w:val="20"/>
        </w:rPr>
        <w:t xml:space="preserve"> </w:t>
      </w:r>
      <w:r w:rsidR="0014242B">
        <w:rPr>
          <w:sz w:val="20"/>
          <w:szCs w:val="20"/>
        </w:rPr>
        <w:t xml:space="preserve">Specifically, informant testimonies – in conjunction with </w:t>
      </w:r>
      <w:r w:rsidR="00981702">
        <w:rPr>
          <w:sz w:val="20"/>
          <w:szCs w:val="20"/>
        </w:rPr>
        <w:t xml:space="preserve">over a decade of strike data provided by GMAC – suggest that rural and especially agricultural pressures play a key role in motivating involvement in strikes, protests and demonstrations. This is because income is assessed as a part of a translocal household system, wherein regular communication and (bi-directional) remittances </w:t>
      </w:r>
      <w:r w:rsidR="00204B15">
        <w:rPr>
          <w:sz w:val="20"/>
          <w:szCs w:val="20"/>
        </w:rPr>
        <w:t xml:space="preserve">mean that short term changes to income or outgoings manifest in both rural and urban livelihoods simultaneously. Consequently, strikes are best attended during the monsoon rice planting season, when the need to purchase agricultural inputs places most strain on the livelihoods of urban workers. </w:t>
      </w:r>
    </w:p>
    <w:p w:rsidR="00FB2724" w:rsidRDefault="00FB2724" w:rsidP="00056A9E">
      <w:pPr>
        <w:jc w:val="both"/>
        <w:rPr>
          <w:sz w:val="20"/>
          <w:szCs w:val="20"/>
        </w:rPr>
      </w:pPr>
      <w:r>
        <w:rPr>
          <w:sz w:val="20"/>
          <w:szCs w:val="20"/>
        </w:rPr>
        <w:t xml:space="preserve">Moreover, these vital </w:t>
      </w:r>
      <w:r w:rsidR="008D6DBB">
        <w:rPr>
          <w:sz w:val="20"/>
          <w:szCs w:val="20"/>
        </w:rPr>
        <w:t xml:space="preserve">economic </w:t>
      </w:r>
      <w:r>
        <w:rPr>
          <w:sz w:val="20"/>
          <w:szCs w:val="20"/>
        </w:rPr>
        <w:t xml:space="preserve">linkages not only impact on the behaviour of garment workers themselves, but draw a broad network of non-factory workers into the affairs of the factory. Rice farming communities, increasingly dependent on modern sector remittances from migrant children, </w:t>
      </w:r>
      <w:r w:rsidR="008D6DBB">
        <w:rPr>
          <w:sz w:val="20"/>
          <w:szCs w:val="20"/>
        </w:rPr>
        <w:t>are</w:t>
      </w:r>
      <w:r>
        <w:rPr>
          <w:sz w:val="20"/>
          <w:szCs w:val="20"/>
        </w:rPr>
        <w:t xml:space="preserve"> an influential voice in </w:t>
      </w:r>
      <w:r w:rsidR="008D6DBB">
        <w:rPr>
          <w:sz w:val="20"/>
          <w:szCs w:val="20"/>
        </w:rPr>
        <w:t>labour activism and</w:t>
      </w:r>
      <w:r>
        <w:rPr>
          <w:sz w:val="20"/>
          <w:szCs w:val="20"/>
        </w:rPr>
        <w:t xml:space="preserve"> workers in other industries with little connection to the garment industry</w:t>
      </w:r>
      <w:r w:rsidR="008D6DBB">
        <w:rPr>
          <w:sz w:val="20"/>
          <w:szCs w:val="20"/>
        </w:rPr>
        <w:t xml:space="preserve"> were key to the strength of the $177 campaign</w:t>
      </w:r>
      <w:r>
        <w:rPr>
          <w:sz w:val="20"/>
          <w:szCs w:val="20"/>
        </w:rPr>
        <w:t xml:space="preserve">. Whilst a national sense of solidarity underpinned this multilateralism, it was </w:t>
      </w:r>
      <w:r w:rsidR="008D6DBB">
        <w:rPr>
          <w:sz w:val="20"/>
          <w:szCs w:val="20"/>
        </w:rPr>
        <w:t xml:space="preserve">the informal social and familial networks generated by mobile livelihoods that allowed it to manifest. </w:t>
      </w:r>
      <w:r w:rsidR="00C21294">
        <w:rPr>
          <w:sz w:val="20"/>
          <w:szCs w:val="20"/>
        </w:rPr>
        <w:t xml:space="preserve">Given this, the gendered nature of the </w:t>
      </w:r>
      <w:r w:rsidR="00C21294">
        <w:rPr>
          <w:sz w:val="20"/>
          <w:szCs w:val="20"/>
        </w:rPr>
        <w:lastRenderedPageBreak/>
        <w:t>Cambodian minimum wage protests cannot be ignored. Although union leadership may be male dominated and somewhat insensitive to the specific pressures faced</w:t>
      </w:r>
      <w:r w:rsidR="00571F38">
        <w:rPr>
          <w:sz w:val="20"/>
          <w:szCs w:val="20"/>
        </w:rPr>
        <w:t xml:space="preserve"> by women in the Cambodian workplace, the horizontal and translocal dimensions of protest bring these issues to the fore in industrial action, even if they remain </w:t>
      </w:r>
      <w:r w:rsidR="00EA7D05">
        <w:rPr>
          <w:sz w:val="20"/>
          <w:szCs w:val="20"/>
        </w:rPr>
        <w:t>somewhat unrecognised in this role.</w:t>
      </w:r>
    </w:p>
    <w:p w:rsidR="00674509" w:rsidRDefault="00722D8B" w:rsidP="000A43EF">
      <w:pPr>
        <w:jc w:val="both"/>
        <w:rPr>
          <w:sz w:val="20"/>
          <w:szCs w:val="20"/>
        </w:rPr>
      </w:pPr>
      <w:r>
        <w:rPr>
          <w:sz w:val="20"/>
          <w:szCs w:val="20"/>
        </w:rPr>
        <w:t>In this way</w:t>
      </w:r>
      <w:r w:rsidR="00815FF3">
        <w:rPr>
          <w:sz w:val="20"/>
          <w:szCs w:val="20"/>
        </w:rPr>
        <w:t>,</w:t>
      </w:r>
      <w:r>
        <w:rPr>
          <w:sz w:val="20"/>
          <w:szCs w:val="20"/>
        </w:rPr>
        <w:t xml:space="preserve"> the paper helps to reconcile (Carswell and De Neve, 2013) and Rogaly’s (2009) call for greater emphasis on the</w:t>
      </w:r>
      <w:r w:rsidRPr="009B092F">
        <w:rPr>
          <w:sz w:val="20"/>
          <w:szCs w:val="20"/>
        </w:rPr>
        <w:t xml:space="preserve"> agency of individual workers </w:t>
      </w:r>
      <w:r>
        <w:rPr>
          <w:sz w:val="20"/>
          <w:szCs w:val="20"/>
        </w:rPr>
        <w:t xml:space="preserve">– as well as Lier’s (2007) claim that individual diversity is key to understanding worker agency – with the collective position adopted by the majority of the GPN literature. As </w:t>
      </w:r>
      <w:r w:rsidR="00815FF3">
        <w:rPr>
          <w:sz w:val="20"/>
          <w:szCs w:val="20"/>
        </w:rPr>
        <w:t>the data presented here have aimed to demonstrate, worker activism in Cambodia is centred on individuals, but mediated via interlocking translocal networks which surround those individuals</w:t>
      </w:r>
      <w:r w:rsidR="00674509">
        <w:rPr>
          <w:sz w:val="20"/>
          <w:szCs w:val="20"/>
        </w:rPr>
        <w:t>, thereby shaping the nature activism via the sum of multiple diverse livelihoods, rather than the combined voice of workers facing similar conditions.</w:t>
      </w:r>
    </w:p>
    <w:p w:rsidR="00C373B7" w:rsidRDefault="00BD66A6" w:rsidP="000A43EF">
      <w:pPr>
        <w:jc w:val="both"/>
        <w:rPr>
          <w:sz w:val="20"/>
          <w:szCs w:val="20"/>
        </w:rPr>
      </w:pPr>
      <w:r>
        <w:rPr>
          <w:sz w:val="20"/>
          <w:szCs w:val="20"/>
        </w:rPr>
        <w:t>This translocal</w:t>
      </w:r>
      <w:r w:rsidR="005E694D">
        <w:rPr>
          <w:sz w:val="20"/>
          <w:szCs w:val="20"/>
        </w:rPr>
        <w:t>ly rural-urban</w:t>
      </w:r>
      <w:r>
        <w:rPr>
          <w:sz w:val="20"/>
          <w:szCs w:val="20"/>
        </w:rPr>
        <w:t xml:space="preserve"> lens on protest helps to explain </w:t>
      </w:r>
      <w:r w:rsidR="00360B48">
        <w:rPr>
          <w:sz w:val="20"/>
          <w:szCs w:val="20"/>
        </w:rPr>
        <w:t xml:space="preserve">the disjuncture between grassroots support and the union hierarchy, a characteristic </w:t>
      </w:r>
      <w:r>
        <w:rPr>
          <w:sz w:val="20"/>
          <w:szCs w:val="20"/>
        </w:rPr>
        <w:t>which</w:t>
      </w:r>
      <w:r w:rsidR="00360B48">
        <w:rPr>
          <w:sz w:val="20"/>
          <w:szCs w:val="20"/>
        </w:rPr>
        <w:t xml:space="preserve"> previo</w:t>
      </w:r>
      <w:r w:rsidR="000A43EF">
        <w:rPr>
          <w:sz w:val="20"/>
          <w:szCs w:val="20"/>
        </w:rPr>
        <w:t xml:space="preserve">us analyses have tended to view </w:t>
      </w:r>
      <w:r w:rsidR="00360B48">
        <w:rPr>
          <w:sz w:val="20"/>
          <w:szCs w:val="20"/>
        </w:rPr>
        <w:t>as a function o</w:t>
      </w:r>
      <w:r w:rsidR="00853A5A">
        <w:rPr>
          <w:sz w:val="20"/>
          <w:szCs w:val="20"/>
        </w:rPr>
        <w:t>f entrenched gender norms impeding a</w:t>
      </w:r>
      <w:r>
        <w:rPr>
          <w:sz w:val="20"/>
          <w:szCs w:val="20"/>
        </w:rPr>
        <w:t>ccess to positions of authority.</w:t>
      </w:r>
      <w:r w:rsidR="00CB6442">
        <w:rPr>
          <w:sz w:val="20"/>
          <w:szCs w:val="20"/>
        </w:rPr>
        <w:t xml:space="preserve"> By moving beyond the mono-local, industrial focus of previous studies, as called for by Barrientos (2013), Wad (2013),</w:t>
      </w:r>
      <w:r w:rsidR="00CB6442" w:rsidRPr="008A70B6">
        <w:rPr>
          <w:sz w:val="20"/>
          <w:szCs w:val="20"/>
        </w:rPr>
        <w:t xml:space="preserve"> </w:t>
      </w:r>
      <w:r w:rsidR="00CB6442">
        <w:rPr>
          <w:sz w:val="20"/>
          <w:szCs w:val="20"/>
        </w:rPr>
        <w:t>and Bezuidenhout and Buhlungu (</w:t>
      </w:r>
      <w:r w:rsidR="00CB6442" w:rsidRPr="008A70B6">
        <w:rPr>
          <w:sz w:val="20"/>
          <w:szCs w:val="20"/>
        </w:rPr>
        <w:t>2011)</w:t>
      </w:r>
      <w:r w:rsidR="00CB6442">
        <w:rPr>
          <w:sz w:val="20"/>
          <w:szCs w:val="20"/>
        </w:rPr>
        <w:t>, the</w:t>
      </w:r>
      <w:r w:rsidR="00853A5A">
        <w:rPr>
          <w:sz w:val="20"/>
          <w:szCs w:val="20"/>
        </w:rPr>
        <w:t xml:space="preserve"> evidence </w:t>
      </w:r>
      <w:r>
        <w:rPr>
          <w:sz w:val="20"/>
          <w:szCs w:val="20"/>
        </w:rPr>
        <w:t xml:space="preserve">here </w:t>
      </w:r>
      <w:r w:rsidR="00CB6442">
        <w:rPr>
          <w:sz w:val="20"/>
          <w:szCs w:val="20"/>
        </w:rPr>
        <w:t>demonstrates</w:t>
      </w:r>
      <w:r w:rsidR="008A0F9A">
        <w:rPr>
          <w:sz w:val="20"/>
          <w:szCs w:val="20"/>
        </w:rPr>
        <w:t xml:space="preserve"> </w:t>
      </w:r>
      <w:r w:rsidR="00853A5A">
        <w:rPr>
          <w:sz w:val="20"/>
          <w:szCs w:val="20"/>
        </w:rPr>
        <w:t xml:space="preserve">that </w:t>
      </w:r>
      <w:r>
        <w:rPr>
          <w:sz w:val="20"/>
          <w:szCs w:val="20"/>
        </w:rPr>
        <w:t xml:space="preserve">whilst gendered norms of care, authority and </w:t>
      </w:r>
      <w:r w:rsidR="000A43EF">
        <w:rPr>
          <w:sz w:val="20"/>
          <w:szCs w:val="20"/>
        </w:rPr>
        <w:t>activism</w:t>
      </w:r>
      <w:r>
        <w:rPr>
          <w:sz w:val="20"/>
          <w:szCs w:val="20"/>
        </w:rPr>
        <w:t xml:space="preserve"> are key to shaping the nature of </w:t>
      </w:r>
      <w:r w:rsidR="000A43EF">
        <w:rPr>
          <w:sz w:val="20"/>
          <w:szCs w:val="20"/>
        </w:rPr>
        <w:t xml:space="preserve">the union movement in Cambodia, </w:t>
      </w:r>
      <w:r w:rsidR="008D6DBB">
        <w:rPr>
          <w:sz w:val="20"/>
          <w:szCs w:val="20"/>
        </w:rPr>
        <w:t>they</w:t>
      </w:r>
      <w:r w:rsidR="000A43EF">
        <w:rPr>
          <w:sz w:val="20"/>
          <w:szCs w:val="20"/>
        </w:rPr>
        <w:t xml:space="preserve"> are nevertheless not discrete cultural tropes, but attitudes rooted in the everyday practice of </w:t>
      </w:r>
      <w:r w:rsidR="008D6DBB">
        <w:rPr>
          <w:sz w:val="20"/>
          <w:szCs w:val="20"/>
        </w:rPr>
        <w:t>translocal</w:t>
      </w:r>
      <w:r w:rsidR="000A43EF">
        <w:rPr>
          <w:sz w:val="20"/>
          <w:szCs w:val="20"/>
        </w:rPr>
        <w:t xml:space="preserve"> livelihoods</w:t>
      </w:r>
      <w:r w:rsidR="00853A5A">
        <w:rPr>
          <w:sz w:val="20"/>
          <w:szCs w:val="20"/>
        </w:rPr>
        <w:t>.</w:t>
      </w:r>
      <w:r w:rsidR="000A43EF">
        <w:rPr>
          <w:sz w:val="20"/>
          <w:szCs w:val="20"/>
        </w:rPr>
        <w:t xml:space="preserve"> The lack of interaction between the horizontal and vertical dimensions of unionism is therefore not only a question of failure on the part of the former, but also of success on the part of the latter, which has seen activism embraced through social structures whose extent a</w:t>
      </w:r>
      <w:r w:rsidR="00DB29EA">
        <w:rPr>
          <w:sz w:val="20"/>
          <w:szCs w:val="20"/>
        </w:rPr>
        <w:t xml:space="preserve">nd logic is largely independent </w:t>
      </w:r>
      <w:r w:rsidR="000A43EF">
        <w:rPr>
          <w:sz w:val="20"/>
          <w:szCs w:val="20"/>
        </w:rPr>
        <w:t>of formal unionism.</w:t>
      </w:r>
      <w:r w:rsidR="00274D44">
        <w:rPr>
          <w:sz w:val="20"/>
          <w:szCs w:val="20"/>
        </w:rPr>
        <w:t xml:space="preserve"> </w:t>
      </w:r>
    </w:p>
    <w:p w:rsidR="000A43EF" w:rsidRDefault="00274D44" w:rsidP="000A43EF">
      <w:pPr>
        <w:jc w:val="both"/>
        <w:rPr>
          <w:sz w:val="20"/>
          <w:szCs w:val="20"/>
        </w:rPr>
      </w:pPr>
      <w:r>
        <w:rPr>
          <w:sz w:val="20"/>
          <w:szCs w:val="20"/>
        </w:rPr>
        <w:t>Further recognition of this horizontal and translocal dimension of Cambodian social movement</w:t>
      </w:r>
      <w:r w:rsidR="00C373B7">
        <w:rPr>
          <w:sz w:val="20"/>
          <w:szCs w:val="20"/>
        </w:rPr>
        <w:t xml:space="preserve">s is essential in a national context where meaningful formal unionism is perilously under threat from legal reform. </w:t>
      </w:r>
      <w:r w:rsidR="00672849">
        <w:rPr>
          <w:sz w:val="20"/>
          <w:szCs w:val="20"/>
        </w:rPr>
        <w:t>Mediated as it is through informal networks which are far more difficult to restrict than their formal equivalents, it potentially provides an effective means by which to retain associational capacity in straightened circumstances. In order for this avenue to function effectively</w:t>
      </w:r>
      <w:r w:rsidR="00817A0A">
        <w:rPr>
          <w:sz w:val="20"/>
          <w:szCs w:val="20"/>
        </w:rPr>
        <w:t>, however, union hierarchies have the potential to play a key catalytic role by acknowledging and supporting the pan-sectoral nature of the solidarity that underpins their activities. Unions</w:t>
      </w:r>
      <w:r w:rsidR="00DE7B31">
        <w:rPr>
          <w:sz w:val="20"/>
          <w:szCs w:val="20"/>
        </w:rPr>
        <w:t xml:space="preserve"> in Cambodia are</w:t>
      </w:r>
      <w:r w:rsidR="00817A0A">
        <w:rPr>
          <w:sz w:val="20"/>
          <w:szCs w:val="20"/>
        </w:rPr>
        <w:t>, as they stan</w:t>
      </w:r>
      <w:r w:rsidR="00DE7B31">
        <w:rPr>
          <w:sz w:val="20"/>
          <w:szCs w:val="20"/>
        </w:rPr>
        <w:t xml:space="preserve">d, </w:t>
      </w:r>
      <w:r w:rsidR="00817A0A">
        <w:rPr>
          <w:sz w:val="20"/>
          <w:szCs w:val="20"/>
        </w:rPr>
        <w:t xml:space="preserve">the </w:t>
      </w:r>
      <w:r w:rsidR="00DE7B31">
        <w:rPr>
          <w:sz w:val="20"/>
          <w:szCs w:val="20"/>
        </w:rPr>
        <w:t xml:space="preserve">somewhat dislocated </w:t>
      </w:r>
      <w:r w:rsidR="00817A0A">
        <w:rPr>
          <w:sz w:val="20"/>
          <w:szCs w:val="20"/>
        </w:rPr>
        <w:t xml:space="preserve">focal point for a wider social movement that lacks a catalyst. </w:t>
      </w:r>
      <w:r w:rsidR="00DE7B31">
        <w:rPr>
          <w:sz w:val="20"/>
          <w:szCs w:val="20"/>
        </w:rPr>
        <w:t xml:space="preserve">Yet, by working towards greater recognition of workers’ translocal priorities, they </w:t>
      </w:r>
      <w:r w:rsidR="00D00712">
        <w:rPr>
          <w:sz w:val="20"/>
          <w:szCs w:val="20"/>
        </w:rPr>
        <w:t xml:space="preserve">are </w:t>
      </w:r>
      <w:r w:rsidR="00437ADA">
        <w:rPr>
          <w:sz w:val="20"/>
          <w:szCs w:val="20"/>
        </w:rPr>
        <w:t>well</w:t>
      </w:r>
      <w:r w:rsidR="00D00712">
        <w:rPr>
          <w:sz w:val="20"/>
          <w:szCs w:val="20"/>
        </w:rPr>
        <w:t xml:space="preserve"> placed to provide</w:t>
      </w:r>
      <w:r w:rsidR="00437ADA">
        <w:rPr>
          <w:sz w:val="20"/>
          <w:szCs w:val="20"/>
        </w:rPr>
        <w:t xml:space="preserve"> this spark and recapture the </w:t>
      </w:r>
      <w:r w:rsidR="00A5095E">
        <w:rPr>
          <w:sz w:val="20"/>
          <w:szCs w:val="20"/>
        </w:rPr>
        <w:t xml:space="preserve">Kingdom’s </w:t>
      </w:r>
      <w:r w:rsidR="00437ADA">
        <w:rPr>
          <w:sz w:val="20"/>
          <w:szCs w:val="20"/>
        </w:rPr>
        <w:t xml:space="preserve">growing industrial </w:t>
      </w:r>
      <w:r w:rsidR="00A5095E">
        <w:rPr>
          <w:sz w:val="20"/>
          <w:szCs w:val="20"/>
        </w:rPr>
        <w:t>power.</w:t>
      </w:r>
    </w:p>
    <w:p w:rsidR="0065635D" w:rsidRDefault="0065635D" w:rsidP="00056A9E">
      <w:pPr>
        <w:jc w:val="both"/>
        <w:rPr>
          <w:sz w:val="20"/>
          <w:szCs w:val="20"/>
        </w:rPr>
      </w:pPr>
    </w:p>
    <w:p w:rsidR="003F3BBB" w:rsidRDefault="003F3BBB" w:rsidP="00056A9E">
      <w:pPr>
        <w:jc w:val="both"/>
        <w:rPr>
          <w:sz w:val="20"/>
          <w:szCs w:val="20"/>
        </w:rPr>
      </w:pPr>
    </w:p>
    <w:p w:rsidR="003F3BBB" w:rsidRDefault="003F3BBB" w:rsidP="00056A9E">
      <w:pPr>
        <w:jc w:val="both"/>
        <w:rPr>
          <w:sz w:val="20"/>
          <w:szCs w:val="20"/>
        </w:rPr>
      </w:pPr>
    </w:p>
    <w:p w:rsidR="003F3BBB" w:rsidRDefault="003F3BBB" w:rsidP="00056A9E">
      <w:pPr>
        <w:jc w:val="both"/>
        <w:rPr>
          <w:sz w:val="20"/>
          <w:szCs w:val="20"/>
        </w:rPr>
      </w:pPr>
    </w:p>
    <w:p w:rsidR="003F3BBB" w:rsidRDefault="003F3BBB" w:rsidP="00056A9E">
      <w:pPr>
        <w:jc w:val="both"/>
        <w:rPr>
          <w:sz w:val="20"/>
          <w:szCs w:val="20"/>
        </w:rPr>
      </w:pPr>
    </w:p>
    <w:p w:rsidR="003F3BBB" w:rsidRDefault="003F3BBB" w:rsidP="00056A9E">
      <w:pPr>
        <w:jc w:val="both"/>
        <w:rPr>
          <w:sz w:val="20"/>
          <w:szCs w:val="20"/>
        </w:rPr>
      </w:pPr>
    </w:p>
    <w:p w:rsidR="003F3BBB" w:rsidRDefault="003F3BBB" w:rsidP="00056A9E">
      <w:pPr>
        <w:jc w:val="both"/>
        <w:rPr>
          <w:sz w:val="20"/>
          <w:szCs w:val="20"/>
        </w:rPr>
      </w:pPr>
    </w:p>
    <w:p w:rsidR="003F3BBB" w:rsidRDefault="003F3BBB" w:rsidP="00056A9E">
      <w:pPr>
        <w:jc w:val="both"/>
        <w:rPr>
          <w:sz w:val="20"/>
          <w:szCs w:val="20"/>
        </w:rPr>
      </w:pPr>
    </w:p>
    <w:p w:rsidR="00674509" w:rsidRDefault="00674509" w:rsidP="00056A9E">
      <w:pPr>
        <w:jc w:val="both"/>
        <w:rPr>
          <w:sz w:val="20"/>
          <w:szCs w:val="20"/>
        </w:rPr>
      </w:pPr>
    </w:p>
    <w:p w:rsidR="004762D6" w:rsidRDefault="004762D6" w:rsidP="00056A9E">
      <w:pPr>
        <w:jc w:val="both"/>
        <w:rPr>
          <w:sz w:val="20"/>
          <w:szCs w:val="20"/>
        </w:rPr>
      </w:pPr>
    </w:p>
    <w:p w:rsidR="003F3BBB" w:rsidRDefault="003F3BBB" w:rsidP="003F3BBB">
      <w:pPr>
        <w:jc w:val="center"/>
        <w:rPr>
          <w:b/>
        </w:rPr>
      </w:pPr>
      <w:r w:rsidRPr="001B7CC4">
        <w:rPr>
          <w:b/>
        </w:rPr>
        <w:t>References</w:t>
      </w:r>
    </w:p>
    <w:p w:rsidR="003F3BBB" w:rsidRDefault="003F3BBB" w:rsidP="003F3BBB">
      <w:pPr>
        <w:ind w:hanging="720"/>
        <w:rPr>
          <w:b/>
        </w:rPr>
      </w:pPr>
      <w:r w:rsidRPr="00E62BF8">
        <w:rPr>
          <w:rFonts w:cstheme="minorHAnsi"/>
          <w:color w:val="222222"/>
          <w:sz w:val="20"/>
          <w:szCs w:val="20"/>
          <w:shd w:val="clear" w:color="auto" w:fill="FFFFFF"/>
        </w:rPr>
        <w:t>Afifi, T., Milan, A., Etzold, B., Schraven, B., Rademacher-Schulz, C., Sakdapolrak, P &amp; Warner, K. (2016). Human mobility in response to rainfall variability: Opportunities for migration as a successful adaptation strategy in eight case studies.</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Migration and Development</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5</w:t>
      </w:r>
      <w:r w:rsidRPr="00E62BF8">
        <w:rPr>
          <w:rFonts w:cstheme="minorHAnsi"/>
          <w:color w:val="222222"/>
          <w:sz w:val="20"/>
          <w:szCs w:val="20"/>
          <w:shd w:val="clear" w:color="auto" w:fill="FFFFFF"/>
        </w:rPr>
        <w:t>(2), 254-274.</w:t>
      </w:r>
    </w:p>
    <w:p w:rsidR="003F3BBB" w:rsidRPr="00E62BF8" w:rsidRDefault="003F3BBB" w:rsidP="003F3BBB">
      <w:pPr>
        <w:ind w:hanging="720"/>
        <w:rPr>
          <w:b/>
        </w:rPr>
      </w:pPr>
      <w:r w:rsidRPr="00E62BF8">
        <w:rPr>
          <w:rFonts w:cstheme="minorHAnsi"/>
          <w:sz w:val="20"/>
          <w:szCs w:val="20"/>
        </w:rPr>
        <w:t xml:space="preserve">Ang, C., Weill, N., and Chan, J. (2014) </w:t>
      </w:r>
      <w:r w:rsidRPr="00E62BF8">
        <w:rPr>
          <w:rFonts w:cstheme="minorHAnsi"/>
          <w:i/>
          <w:sz w:val="20"/>
          <w:szCs w:val="20"/>
        </w:rPr>
        <w:t>Limbo on Earth: an Investigative Report on the Current Living Conditions and Legal Status of Ethnic Vietnamese in Cambodia</w:t>
      </w:r>
      <w:r>
        <w:rPr>
          <w:rFonts w:cstheme="minorHAnsi"/>
          <w:i/>
          <w:sz w:val="20"/>
          <w:szCs w:val="20"/>
        </w:rPr>
        <w:t>.</w:t>
      </w:r>
      <w:r w:rsidRPr="00E62BF8">
        <w:rPr>
          <w:rFonts w:cstheme="minorHAnsi"/>
          <w:sz w:val="20"/>
          <w:szCs w:val="20"/>
        </w:rPr>
        <w:t xml:space="preserve"> Phnom Penh: Minority Rights Organisation</w:t>
      </w:r>
      <w:r>
        <w:rPr>
          <w:b/>
        </w:rPr>
        <w:t>.</w:t>
      </w:r>
    </w:p>
    <w:p w:rsidR="003F3BBB" w:rsidRDefault="003F3BBB" w:rsidP="003F3BBB">
      <w:pPr>
        <w:shd w:val="clear" w:color="auto" w:fill="FFFFFF" w:themeFill="background1"/>
        <w:spacing w:line="240" w:lineRule="auto"/>
        <w:ind w:hanging="720"/>
        <w:jc w:val="both"/>
        <w:rPr>
          <w:rFonts w:cstheme="minorHAnsi"/>
          <w:sz w:val="20"/>
          <w:szCs w:val="20"/>
        </w:rPr>
      </w:pPr>
      <w:r w:rsidRPr="00E62BF8">
        <w:rPr>
          <w:rFonts w:cstheme="minorHAnsi"/>
          <w:sz w:val="20"/>
          <w:szCs w:val="20"/>
        </w:rPr>
        <w:t xml:space="preserve">Arnold, D. (2013). </w:t>
      </w:r>
      <w:r w:rsidRPr="00E62BF8">
        <w:rPr>
          <w:rFonts w:cstheme="minorHAnsi"/>
          <w:i/>
          <w:iCs/>
          <w:sz w:val="20"/>
          <w:szCs w:val="20"/>
        </w:rPr>
        <w:t>Workers’ Agency and Re-Working Power Relations in Cambodia’s Garment Industry</w:t>
      </w:r>
      <w:r>
        <w:rPr>
          <w:rFonts w:cstheme="minorHAnsi"/>
          <w:i/>
          <w:iCs/>
          <w:sz w:val="20"/>
          <w:szCs w:val="20"/>
        </w:rPr>
        <w:t>:</w:t>
      </w:r>
      <w:r w:rsidRPr="00E62BF8">
        <w:rPr>
          <w:rFonts w:cstheme="minorHAnsi"/>
          <w:sz w:val="20"/>
          <w:szCs w:val="20"/>
        </w:rPr>
        <w:t xml:space="preserve"> </w:t>
      </w:r>
      <w:r w:rsidRPr="00E62BF8">
        <w:rPr>
          <w:rFonts w:cstheme="minorHAnsi"/>
          <w:i/>
          <w:sz w:val="20"/>
          <w:szCs w:val="20"/>
        </w:rPr>
        <w:t>Capturing the Gains</w:t>
      </w:r>
      <w:r>
        <w:rPr>
          <w:rFonts w:cstheme="minorHAnsi"/>
          <w:i/>
          <w:sz w:val="20"/>
          <w:szCs w:val="20"/>
        </w:rPr>
        <w:t>.</w:t>
      </w:r>
      <w:r w:rsidRPr="00E62BF8">
        <w:rPr>
          <w:rFonts w:cstheme="minorHAnsi"/>
          <w:sz w:val="20"/>
          <w:szCs w:val="20"/>
        </w:rPr>
        <w:t xml:space="preserve"> Working Paper 24.</w:t>
      </w:r>
      <w:r>
        <w:rPr>
          <w:rFonts w:cstheme="minorHAnsi"/>
          <w:sz w:val="20"/>
          <w:szCs w:val="20"/>
        </w:rPr>
        <w:t xml:space="preserve"> BWPI: University of Manchester Press.</w:t>
      </w:r>
    </w:p>
    <w:p w:rsidR="003F3BBB" w:rsidRDefault="003F3BBB" w:rsidP="003F3BBB">
      <w:pPr>
        <w:shd w:val="clear" w:color="auto" w:fill="FFFFFF" w:themeFill="background1"/>
        <w:spacing w:line="240" w:lineRule="auto"/>
        <w:ind w:hanging="720"/>
        <w:jc w:val="both"/>
        <w:rPr>
          <w:rFonts w:cstheme="minorHAnsi"/>
          <w:sz w:val="20"/>
          <w:szCs w:val="20"/>
        </w:rPr>
      </w:pPr>
      <w:r w:rsidRPr="00E62BF8">
        <w:rPr>
          <w:rFonts w:cstheme="minorHAnsi"/>
          <w:color w:val="222222"/>
          <w:sz w:val="20"/>
          <w:szCs w:val="20"/>
          <w:shd w:val="clear" w:color="auto" w:fill="FFFFFF"/>
        </w:rPr>
        <w:t>Asian Development Bank [ADB] (2012)</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w:t>
      </w:r>
      <w:r w:rsidRPr="00E62BF8">
        <w:rPr>
          <w:rFonts w:cstheme="minorHAnsi"/>
          <w:i/>
          <w:color w:val="222222"/>
          <w:sz w:val="20"/>
          <w:szCs w:val="20"/>
          <w:shd w:val="clear" w:color="auto" w:fill="FFFFFF"/>
        </w:rPr>
        <w:t>Addressing Climate Change and Migration in Asia and the Pacific</w:t>
      </w:r>
      <w:r>
        <w:rPr>
          <w:rFonts w:cstheme="minorHAnsi"/>
          <w:i/>
          <w:color w:val="222222"/>
          <w:sz w:val="20"/>
          <w:szCs w:val="20"/>
          <w:shd w:val="clear" w:color="auto" w:fill="FFFFFF"/>
        </w:rPr>
        <w:t>.</w:t>
      </w:r>
      <w:r w:rsidRPr="00E62BF8">
        <w:rPr>
          <w:rFonts w:cstheme="minorHAnsi"/>
          <w:i/>
          <w:color w:val="222222"/>
          <w:sz w:val="20"/>
          <w:szCs w:val="20"/>
          <w:shd w:val="clear" w:color="auto" w:fill="FFFFFF"/>
        </w:rPr>
        <w:t xml:space="preserve"> </w:t>
      </w:r>
      <w:r w:rsidRPr="00E62BF8">
        <w:rPr>
          <w:rFonts w:cstheme="minorHAnsi"/>
          <w:color w:val="222222"/>
          <w:sz w:val="20"/>
          <w:szCs w:val="20"/>
          <w:shd w:val="clear" w:color="auto" w:fill="FFFFFF"/>
        </w:rPr>
        <w:t>Manilla: ADB Press</w:t>
      </w:r>
      <w:r>
        <w:rPr>
          <w:rFonts w:cstheme="minorHAnsi"/>
          <w:color w:val="222222"/>
          <w:sz w:val="20"/>
          <w:szCs w:val="20"/>
          <w:shd w:val="clear" w:color="auto" w:fill="FFFFFF"/>
        </w:rPr>
        <w:t>.</w:t>
      </w:r>
    </w:p>
    <w:p w:rsidR="003F3BBB" w:rsidRDefault="003F3BBB" w:rsidP="003F3BBB">
      <w:pPr>
        <w:shd w:val="clear" w:color="auto" w:fill="FFFFFF" w:themeFill="background1"/>
        <w:spacing w:line="240" w:lineRule="auto"/>
        <w:ind w:hanging="720"/>
        <w:jc w:val="both"/>
        <w:rPr>
          <w:rFonts w:cstheme="minorHAnsi"/>
          <w:sz w:val="20"/>
          <w:szCs w:val="20"/>
        </w:rPr>
      </w:pPr>
      <w:r w:rsidRPr="00E62BF8">
        <w:rPr>
          <w:rFonts w:cstheme="minorHAnsi"/>
          <w:color w:val="222222"/>
          <w:sz w:val="20"/>
          <w:szCs w:val="20"/>
          <w:shd w:val="clear" w:color="auto" w:fill="FFFFFF"/>
        </w:rPr>
        <w:t>Bakewell, O. (2014). Relaunching migration systems.</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Migration Studies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2</w:t>
      </w:r>
      <w:r w:rsidRPr="00E62BF8">
        <w:rPr>
          <w:rFonts w:cstheme="minorHAnsi"/>
          <w:color w:val="222222"/>
          <w:sz w:val="20"/>
          <w:szCs w:val="20"/>
          <w:shd w:val="clear" w:color="auto" w:fill="FFFFFF"/>
        </w:rPr>
        <w:t>(3), 300-318.</w:t>
      </w:r>
    </w:p>
    <w:p w:rsidR="003F3BBB" w:rsidRDefault="003F3BBB" w:rsidP="003F3BBB">
      <w:pPr>
        <w:shd w:val="clear" w:color="auto" w:fill="FFFFFF" w:themeFill="background1"/>
        <w:spacing w:line="240" w:lineRule="auto"/>
        <w:ind w:hanging="720"/>
        <w:jc w:val="both"/>
        <w:rPr>
          <w:rFonts w:cstheme="minorHAnsi"/>
          <w:sz w:val="20"/>
          <w:szCs w:val="20"/>
        </w:rPr>
      </w:pPr>
      <w:r w:rsidRPr="00E62BF8">
        <w:rPr>
          <w:rFonts w:cstheme="minorHAnsi"/>
          <w:color w:val="222222"/>
          <w:sz w:val="20"/>
          <w:szCs w:val="20"/>
          <w:shd w:val="clear" w:color="auto" w:fill="FFFFFF"/>
        </w:rPr>
        <w:t>Bakewell, O., De Haas, H., &amp; Kubal, A. (2012). Migration systems, pioneer migrants and the role of agency.</w:t>
      </w:r>
      <w:r w:rsidRPr="00E62BF8">
        <w:rPr>
          <w:rStyle w:val="apple-converted-space"/>
          <w:rFonts w:cstheme="minorHAnsi"/>
          <w:color w:val="222222"/>
          <w:sz w:val="20"/>
          <w:szCs w:val="20"/>
          <w:shd w:val="clear" w:color="auto" w:fill="FFFFFF"/>
        </w:rPr>
        <w:t> </w:t>
      </w:r>
      <w:r>
        <w:rPr>
          <w:rFonts w:cstheme="minorHAnsi"/>
          <w:i/>
          <w:iCs/>
          <w:color w:val="222222"/>
          <w:sz w:val="20"/>
          <w:szCs w:val="20"/>
          <w:shd w:val="clear" w:color="auto" w:fill="FFFFFF"/>
        </w:rPr>
        <w:t>Journal of Critical R</w:t>
      </w:r>
      <w:r w:rsidRPr="00E62BF8">
        <w:rPr>
          <w:rFonts w:cstheme="minorHAnsi"/>
          <w:i/>
          <w:iCs/>
          <w:color w:val="222222"/>
          <w:sz w:val="20"/>
          <w:szCs w:val="20"/>
          <w:shd w:val="clear" w:color="auto" w:fill="FFFFFF"/>
        </w:rPr>
        <w:t>ealism</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11</w:t>
      </w:r>
      <w:r w:rsidRPr="00E62BF8">
        <w:rPr>
          <w:rFonts w:cstheme="minorHAnsi"/>
          <w:color w:val="222222"/>
          <w:sz w:val="20"/>
          <w:szCs w:val="20"/>
          <w:shd w:val="clear" w:color="auto" w:fill="FFFFFF"/>
        </w:rPr>
        <w:t>(4), 413-437.</w:t>
      </w:r>
    </w:p>
    <w:p w:rsidR="00DB10A9" w:rsidRDefault="00DB10A9" w:rsidP="003F3BBB">
      <w:pPr>
        <w:shd w:val="clear" w:color="auto" w:fill="FFFFFF" w:themeFill="background1"/>
        <w:spacing w:line="240" w:lineRule="auto"/>
        <w:ind w:hanging="720"/>
        <w:jc w:val="both"/>
        <w:rPr>
          <w:rFonts w:cstheme="minorHAnsi"/>
          <w:color w:val="222222"/>
          <w:sz w:val="20"/>
          <w:szCs w:val="20"/>
          <w:shd w:val="clear" w:color="auto" w:fill="FFFFFF"/>
        </w:rPr>
      </w:pPr>
      <w:r w:rsidRPr="00DB10A9">
        <w:rPr>
          <w:rFonts w:cstheme="minorHAnsi"/>
          <w:color w:val="222222"/>
          <w:sz w:val="20"/>
          <w:szCs w:val="20"/>
          <w:shd w:val="clear" w:color="auto" w:fill="FFFFFF"/>
        </w:rPr>
        <w:t>Bandy, J. (2004). So what is to be done? Maquila Justice Movements, Transnational Solidarity, and the Dynamics of Resistance. The Social Costs of Industrial Growth in Northern Mexico.</w:t>
      </w:r>
      <w:r>
        <w:rPr>
          <w:rFonts w:cstheme="minorHAnsi"/>
          <w:i/>
          <w:color w:val="222222"/>
          <w:sz w:val="20"/>
          <w:szCs w:val="20"/>
          <w:shd w:val="clear" w:color="auto" w:fill="FFFFFF"/>
        </w:rPr>
        <w:t xml:space="preserve"> </w:t>
      </w:r>
      <w:r>
        <w:rPr>
          <w:rFonts w:cstheme="minorHAnsi"/>
          <w:color w:val="222222"/>
          <w:sz w:val="20"/>
          <w:szCs w:val="20"/>
          <w:shd w:val="clear" w:color="auto" w:fill="FFFFFF"/>
        </w:rPr>
        <w:t>In Kopinak, K. (ed.)</w:t>
      </w:r>
      <w:r>
        <w:t xml:space="preserve"> </w:t>
      </w:r>
      <w:r w:rsidRPr="00DB10A9">
        <w:rPr>
          <w:i/>
        </w:rPr>
        <w:t>Social Costs of Industrial and Urban Growth on the U.S. Mexican Border</w:t>
      </w:r>
      <w:r>
        <w:t xml:space="preserve">. San Diego: Center for U.S.-Mexican Studies, UCSD, </w:t>
      </w:r>
      <w:r>
        <w:rPr>
          <w:rFonts w:cstheme="minorHAnsi"/>
          <w:color w:val="222222"/>
          <w:sz w:val="20"/>
          <w:szCs w:val="20"/>
          <w:shd w:val="clear" w:color="auto" w:fill="FFFFFF"/>
        </w:rPr>
        <w:t>309-334</w:t>
      </w:r>
    </w:p>
    <w:p w:rsidR="003F3BBB" w:rsidRDefault="003F3BBB" w:rsidP="003F3BBB">
      <w:pPr>
        <w:shd w:val="clear" w:color="auto" w:fill="FFFFFF" w:themeFill="background1"/>
        <w:spacing w:line="240" w:lineRule="auto"/>
        <w:ind w:hanging="720"/>
        <w:jc w:val="both"/>
        <w:rPr>
          <w:rFonts w:cstheme="minorHAnsi"/>
          <w:sz w:val="20"/>
          <w:szCs w:val="20"/>
        </w:rPr>
      </w:pPr>
      <w:r w:rsidRPr="00E62BF8">
        <w:rPr>
          <w:rFonts w:cstheme="minorHAnsi"/>
          <w:color w:val="222222"/>
          <w:sz w:val="20"/>
          <w:szCs w:val="20"/>
          <w:shd w:val="clear" w:color="auto" w:fill="FFFFFF"/>
        </w:rPr>
        <w:t>Barrientos, S. W. (2013). ‘Labour chains’: analysing the role of labour contractors in global production networks.</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The Journal of Development Studies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49</w:t>
      </w:r>
      <w:r w:rsidRPr="00E62BF8">
        <w:rPr>
          <w:rFonts w:cstheme="minorHAnsi"/>
          <w:color w:val="222222"/>
          <w:sz w:val="20"/>
          <w:szCs w:val="20"/>
          <w:shd w:val="clear" w:color="auto" w:fill="FFFFFF"/>
        </w:rPr>
        <w:t>(8), 1058-1071.</w:t>
      </w:r>
    </w:p>
    <w:p w:rsidR="00071E4C" w:rsidRDefault="00071E4C" w:rsidP="003F3BBB">
      <w:pPr>
        <w:shd w:val="clear" w:color="auto" w:fill="FFFFFF" w:themeFill="background1"/>
        <w:spacing w:line="240" w:lineRule="auto"/>
        <w:ind w:hanging="720"/>
        <w:jc w:val="both"/>
        <w:rPr>
          <w:rFonts w:cstheme="minorHAnsi"/>
          <w:color w:val="222222"/>
          <w:sz w:val="20"/>
          <w:szCs w:val="20"/>
          <w:shd w:val="clear" w:color="auto" w:fill="FFFFFF"/>
        </w:rPr>
      </w:pPr>
      <w:r w:rsidRPr="00071E4C">
        <w:rPr>
          <w:rFonts w:cstheme="minorHAnsi"/>
          <w:color w:val="222222"/>
          <w:sz w:val="20"/>
          <w:szCs w:val="20"/>
          <w:shd w:val="clear" w:color="auto" w:fill="FFFFFF"/>
        </w:rPr>
        <w:t xml:space="preserve">Berik, G., &amp; Rodgers, Y. V. D. M. (2010). Options for enforcing labour standards: Lessons from Bangladesh and Cambodia. </w:t>
      </w:r>
      <w:r w:rsidRPr="00071E4C">
        <w:rPr>
          <w:rFonts w:cstheme="minorHAnsi"/>
          <w:i/>
          <w:color w:val="222222"/>
          <w:sz w:val="20"/>
          <w:szCs w:val="20"/>
          <w:shd w:val="clear" w:color="auto" w:fill="FFFFFF"/>
        </w:rPr>
        <w:t>Journal of International Development</w:t>
      </w:r>
      <w:r w:rsidRPr="00071E4C">
        <w:rPr>
          <w:rFonts w:cstheme="minorHAnsi"/>
          <w:color w:val="222222"/>
          <w:sz w:val="20"/>
          <w:szCs w:val="20"/>
          <w:shd w:val="clear" w:color="auto" w:fill="FFFFFF"/>
        </w:rPr>
        <w:t>, 22(1), 56-85.</w:t>
      </w:r>
    </w:p>
    <w:p w:rsidR="003F3BBB" w:rsidRDefault="003F3BBB" w:rsidP="003F3BBB">
      <w:pPr>
        <w:shd w:val="clear" w:color="auto" w:fill="FFFFFF" w:themeFill="background1"/>
        <w:spacing w:line="240" w:lineRule="auto"/>
        <w:ind w:hanging="720"/>
        <w:jc w:val="both"/>
        <w:rPr>
          <w:rFonts w:cstheme="minorHAnsi"/>
          <w:sz w:val="20"/>
          <w:szCs w:val="20"/>
        </w:rPr>
      </w:pPr>
      <w:r>
        <w:rPr>
          <w:rFonts w:cstheme="minorHAnsi"/>
          <w:color w:val="222222"/>
          <w:sz w:val="20"/>
          <w:szCs w:val="20"/>
          <w:shd w:val="clear" w:color="auto" w:fill="FFFFFF"/>
        </w:rPr>
        <w:t>Bezuidenhout, A., &amp;</w:t>
      </w:r>
      <w:r w:rsidRPr="00E62BF8">
        <w:rPr>
          <w:rFonts w:cstheme="minorHAnsi"/>
          <w:color w:val="222222"/>
          <w:sz w:val="20"/>
          <w:szCs w:val="20"/>
          <w:shd w:val="clear" w:color="auto" w:fill="FFFFFF"/>
        </w:rPr>
        <w:t xml:space="preserve"> Buhlungu, S. (2011). From compounded to fragmented labour: mineworkers and the demise of compounds in South Africa.</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Antipode</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43</w:t>
      </w:r>
      <w:r w:rsidRPr="00E62BF8">
        <w:rPr>
          <w:rFonts w:cstheme="minorHAnsi"/>
          <w:color w:val="222222"/>
          <w:sz w:val="20"/>
          <w:szCs w:val="20"/>
          <w:shd w:val="clear" w:color="auto" w:fill="FFFFFF"/>
        </w:rPr>
        <w:t>(2), 237-263.</w:t>
      </w:r>
    </w:p>
    <w:p w:rsidR="003F3BBB" w:rsidRDefault="003F3BBB" w:rsidP="003F3BBB">
      <w:pPr>
        <w:shd w:val="clear" w:color="auto" w:fill="FFFFFF" w:themeFill="background1"/>
        <w:spacing w:line="240" w:lineRule="auto"/>
        <w:ind w:hanging="720"/>
        <w:jc w:val="both"/>
        <w:rPr>
          <w:rFonts w:cstheme="minorHAnsi"/>
          <w:sz w:val="20"/>
          <w:szCs w:val="20"/>
        </w:rPr>
      </w:pPr>
      <w:r>
        <w:rPr>
          <w:rFonts w:cstheme="minorHAnsi"/>
          <w:iCs/>
          <w:sz w:val="20"/>
          <w:szCs w:val="20"/>
          <w:shd w:val="clear" w:color="auto" w:fill="FFFFFF"/>
        </w:rPr>
        <w:t>Brickell, K., &amp;</w:t>
      </w:r>
      <w:r w:rsidRPr="00E62BF8">
        <w:rPr>
          <w:rFonts w:cstheme="minorHAnsi"/>
          <w:iCs/>
          <w:sz w:val="20"/>
          <w:szCs w:val="20"/>
          <w:shd w:val="clear" w:color="auto" w:fill="FFFFFF"/>
        </w:rPr>
        <w:t xml:space="preserve"> Datta, A. (Eds.) (2011). </w:t>
      </w:r>
      <w:r w:rsidRPr="00E62BF8">
        <w:rPr>
          <w:rFonts w:cstheme="minorHAnsi"/>
          <w:i/>
          <w:iCs/>
          <w:sz w:val="20"/>
          <w:szCs w:val="20"/>
          <w:shd w:val="clear" w:color="auto" w:fill="FFFFFF"/>
        </w:rPr>
        <w:t xml:space="preserve">Translocal Geographies: Spaces, Places, Connections. </w:t>
      </w:r>
      <w:r w:rsidRPr="00E62BF8">
        <w:rPr>
          <w:rFonts w:cstheme="minorHAnsi"/>
          <w:iCs/>
          <w:sz w:val="20"/>
          <w:szCs w:val="20"/>
          <w:shd w:val="clear" w:color="auto" w:fill="FFFFFF"/>
        </w:rPr>
        <w:t>London: Ashgate.</w:t>
      </w:r>
    </w:p>
    <w:p w:rsidR="003F3BBB" w:rsidRPr="00E62BF8" w:rsidRDefault="003F3BBB" w:rsidP="003F3BBB">
      <w:pPr>
        <w:shd w:val="clear" w:color="auto" w:fill="FFFFFF" w:themeFill="background1"/>
        <w:spacing w:line="240" w:lineRule="auto"/>
        <w:ind w:hanging="720"/>
        <w:jc w:val="both"/>
        <w:rPr>
          <w:rFonts w:cstheme="minorHAnsi"/>
          <w:sz w:val="20"/>
          <w:szCs w:val="20"/>
        </w:rPr>
      </w:pPr>
      <w:r w:rsidRPr="00E62BF8">
        <w:rPr>
          <w:rFonts w:cstheme="minorHAnsi"/>
          <w:color w:val="222222"/>
          <w:sz w:val="20"/>
          <w:szCs w:val="20"/>
          <w:shd w:val="clear" w:color="auto" w:fill="FFFFFF"/>
        </w:rPr>
        <w:t xml:space="preserve">Building and Wood Workers International [BWI] </w:t>
      </w:r>
      <w:r w:rsidRPr="00E62BF8">
        <w:rPr>
          <w:rFonts w:cstheme="minorHAnsi"/>
          <w:i/>
          <w:color w:val="222222"/>
          <w:sz w:val="20"/>
          <w:szCs w:val="20"/>
          <w:shd w:val="clear" w:color="auto" w:fill="FFFFFF"/>
        </w:rPr>
        <w:t>Building Women’s Power through Trade Unions: Research Study on Women in the BWI Sectors</w:t>
      </w:r>
      <w:r>
        <w:rPr>
          <w:rFonts w:cstheme="minorHAnsi"/>
          <w:i/>
          <w:color w:val="222222"/>
          <w:sz w:val="20"/>
          <w:szCs w:val="20"/>
          <w:shd w:val="clear" w:color="auto" w:fill="FFFFFF"/>
        </w:rPr>
        <w:t>.</w:t>
      </w:r>
      <w:r w:rsidRPr="00E62BF8">
        <w:rPr>
          <w:rFonts w:cstheme="minorHAnsi"/>
          <w:color w:val="222222"/>
          <w:sz w:val="20"/>
          <w:szCs w:val="20"/>
          <w:shd w:val="clear" w:color="auto" w:fill="FFFFFF"/>
        </w:rPr>
        <w:t xml:space="preserve"> accessed on 07/03/2017 at [http://</w:t>
      </w:r>
      <w:r w:rsidRPr="00E62BF8">
        <w:rPr>
          <w:rFonts w:cstheme="minorHAnsi"/>
          <w:sz w:val="20"/>
          <w:szCs w:val="20"/>
        </w:rPr>
        <w:t xml:space="preserve"> </w:t>
      </w:r>
      <w:r w:rsidRPr="00E62BF8">
        <w:rPr>
          <w:rFonts w:cstheme="minorHAnsi"/>
          <w:color w:val="222222"/>
          <w:sz w:val="20"/>
          <w:szCs w:val="20"/>
          <w:shd w:val="clear" w:color="auto" w:fill="FFFFFF"/>
        </w:rPr>
        <w:t>http://www.bwint.org]</w:t>
      </w:r>
      <w:r>
        <w:rPr>
          <w:rFonts w:cstheme="minorHAnsi"/>
          <w:color w:val="222222"/>
          <w:sz w:val="20"/>
          <w:szCs w:val="20"/>
          <w:shd w:val="clear" w:color="auto" w:fill="FFFFFF"/>
        </w:rPr>
        <w:t>.</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Bowen, A., Cochrane, S., &amp; Fankhauser, S. (2012). Climate change, adaptation and economic growth.</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Climatic change</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113</w:t>
      </w:r>
      <w:r w:rsidRPr="00E62BF8">
        <w:rPr>
          <w:rFonts w:cstheme="minorHAnsi"/>
          <w:color w:val="222222"/>
          <w:sz w:val="20"/>
          <w:szCs w:val="20"/>
          <w:shd w:val="clear" w:color="auto" w:fill="FFFFFF"/>
        </w:rPr>
        <w:t>(2), 95-106.</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B</w:t>
      </w:r>
      <w:r>
        <w:rPr>
          <w:rFonts w:cstheme="minorHAnsi"/>
          <w:color w:val="222222"/>
          <w:sz w:val="20"/>
          <w:szCs w:val="20"/>
          <w:shd w:val="clear" w:color="auto" w:fill="FFFFFF"/>
        </w:rPr>
        <w:t xml:space="preserve">roadbent, K., &amp; Ford, M. </w:t>
      </w:r>
      <w:r w:rsidRPr="00E62BF8">
        <w:rPr>
          <w:rFonts w:cstheme="minorHAnsi"/>
          <w:color w:val="222222"/>
          <w:sz w:val="20"/>
          <w:szCs w:val="20"/>
          <w:shd w:val="clear" w:color="auto" w:fill="FFFFFF"/>
        </w:rPr>
        <w:t>(2007).</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Women and labour organizing in Asia: diversity, autonomy and activism</w:t>
      </w:r>
      <w:r>
        <w:rPr>
          <w:rFonts w:cstheme="minorHAnsi"/>
          <w:color w:val="222222"/>
          <w:sz w:val="20"/>
          <w:szCs w:val="20"/>
          <w:shd w:val="clear" w:color="auto" w:fill="FFFFFF"/>
        </w:rPr>
        <w:t xml:space="preserve">. In </w:t>
      </w:r>
      <w:r w:rsidRPr="00E62BF8">
        <w:rPr>
          <w:rFonts w:cstheme="minorHAnsi"/>
          <w:color w:val="222222"/>
          <w:sz w:val="20"/>
          <w:szCs w:val="20"/>
          <w:shd w:val="clear" w:color="auto" w:fill="FFFFFF"/>
        </w:rPr>
        <w:t xml:space="preserve">Broadbent, K., &amp; Ford, M. (Eds.) </w:t>
      </w:r>
      <w:r w:rsidRPr="00E62BF8">
        <w:rPr>
          <w:rFonts w:cstheme="minorHAnsi"/>
          <w:i/>
          <w:iCs/>
          <w:color w:val="222222"/>
          <w:sz w:val="20"/>
          <w:szCs w:val="20"/>
          <w:shd w:val="clear" w:color="auto" w:fill="FFFFFF"/>
        </w:rPr>
        <w:t>Women and labour organizing in Asia: diversity, autonomy and activism</w:t>
      </w:r>
      <w:r w:rsidRPr="00E62BF8">
        <w:rPr>
          <w:rFonts w:cstheme="minorHAnsi"/>
          <w:color w:val="222222"/>
          <w:sz w:val="20"/>
          <w:szCs w:val="20"/>
          <w:shd w:val="clear" w:color="auto" w:fill="FFFFFF"/>
        </w:rPr>
        <w:t>. London: Routledge, 1-14.</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Brown, A., &amp; Ayudhya, S. C. N. (2013). Labour activism in Thailand</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in Ford, M. (ed.)</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Social Activism in Southeast Asia</w:t>
      </w:r>
      <w:r w:rsidRPr="00E62BF8">
        <w:rPr>
          <w:rFonts w:cstheme="minorHAnsi"/>
          <w:color w:val="222222"/>
          <w:sz w:val="20"/>
          <w:szCs w:val="20"/>
          <w:shd w:val="clear" w:color="auto" w:fill="FFFFFF"/>
        </w:rPr>
        <w:t>. London: Routledge, 104-118</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Bylander, M. (2015). Depending on the sky: Environmental distress, migration, and coping in rural Cambodia.</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International Migration</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53</w:t>
      </w:r>
      <w:r w:rsidRPr="00E62BF8">
        <w:rPr>
          <w:rFonts w:cstheme="minorHAnsi"/>
          <w:color w:val="222222"/>
          <w:sz w:val="20"/>
          <w:szCs w:val="20"/>
          <w:shd w:val="clear" w:color="auto" w:fill="FFFFFF"/>
        </w:rPr>
        <w:t>(5), 135-147.</w:t>
      </w:r>
    </w:p>
    <w:p w:rsidR="00EF582D" w:rsidRDefault="00EF582D" w:rsidP="003F3BBB">
      <w:pPr>
        <w:spacing w:line="240" w:lineRule="auto"/>
        <w:ind w:hanging="720"/>
        <w:jc w:val="both"/>
        <w:rPr>
          <w:rFonts w:cstheme="minorHAnsi"/>
          <w:color w:val="222222"/>
          <w:sz w:val="20"/>
          <w:szCs w:val="20"/>
          <w:shd w:val="clear" w:color="auto" w:fill="FFFFFF"/>
        </w:rPr>
      </w:pPr>
      <w:r w:rsidRPr="00EF582D">
        <w:rPr>
          <w:rFonts w:cstheme="minorHAnsi"/>
          <w:color w:val="222222"/>
          <w:sz w:val="20"/>
          <w:szCs w:val="20"/>
          <w:shd w:val="clear" w:color="auto" w:fill="FFFFFF"/>
        </w:rPr>
        <w:lastRenderedPageBreak/>
        <w:t>CARE International</w:t>
      </w:r>
      <w:r>
        <w:rPr>
          <w:rFonts w:cstheme="minorHAnsi"/>
          <w:color w:val="222222"/>
          <w:sz w:val="20"/>
          <w:szCs w:val="20"/>
          <w:shd w:val="clear" w:color="auto" w:fill="FFFFFF"/>
        </w:rPr>
        <w:t xml:space="preserve"> (2017).</w:t>
      </w:r>
      <w:r w:rsidRPr="00EF582D">
        <w:rPr>
          <w:rFonts w:cstheme="minorHAnsi"/>
          <w:color w:val="222222"/>
          <w:sz w:val="20"/>
          <w:szCs w:val="20"/>
          <w:shd w:val="clear" w:color="auto" w:fill="FFFFFF"/>
        </w:rPr>
        <w:t xml:space="preserve"> </w:t>
      </w:r>
      <w:r w:rsidRPr="00EF582D">
        <w:rPr>
          <w:rFonts w:cstheme="minorHAnsi"/>
          <w:i/>
          <w:color w:val="222222"/>
          <w:sz w:val="20"/>
          <w:szCs w:val="20"/>
          <w:shd w:val="clear" w:color="auto" w:fill="FFFFFF"/>
        </w:rPr>
        <w:t>‘I know I cannot quit’. The Prevalence and Productivity Cost of Sexual Harassment to the Cambodian Garment Industry.</w:t>
      </w:r>
      <w:r w:rsidRPr="00EF582D">
        <w:rPr>
          <w:rFonts w:cstheme="minorHAnsi"/>
          <w:color w:val="222222"/>
          <w:sz w:val="20"/>
          <w:szCs w:val="20"/>
          <w:shd w:val="clear" w:color="auto" w:fill="FFFFFF"/>
        </w:rPr>
        <w:t xml:space="preserve"> Canberra: CARE International Australia.</w:t>
      </w:r>
    </w:p>
    <w:p w:rsidR="003F3BBB" w:rsidRPr="004C4EF8" w:rsidRDefault="003F3BBB" w:rsidP="003F3BBB">
      <w:pPr>
        <w:spacing w:line="240" w:lineRule="auto"/>
        <w:ind w:hanging="720"/>
        <w:jc w:val="both"/>
        <w:rPr>
          <w:rFonts w:cstheme="minorHAnsi"/>
          <w:color w:val="222222"/>
          <w:sz w:val="20"/>
          <w:szCs w:val="20"/>
          <w:shd w:val="clear" w:color="auto" w:fill="FFFFFF"/>
        </w:rPr>
      </w:pPr>
      <w:r w:rsidRPr="004C4EF8">
        <w:rPr>
          <w:rFonts w:cstheme="minorHAnsi"/>
          <w:color w:val="222222"/>
          <w:sz w:val="20"/>
          <w:szCs w:val="20"/>
          <w:shd w:val="clear" w:color="auto" w:fill="FFFFFF"/>
        </w:rPr>
        <w:t>Carswell, G. (2016). Struggles over work take place at home: Women’s decisions, choices and constraints in the Tiruppur textile industry, India.</w:t>
      </w:r>
      <w:r w:rsidRPr="004C4EF8">
        <w:rPr>
          <w:rStyle w:val="apple-converted-space"/>
          <w:rFonts w:cstheme="minorHAnsi"/>
          <w:color w:val="222222"/>
          <w:sz w:val="20"/>
          <w:szCs w:val="20"/>
          <w:shd w:val="clear" w:color="auto" w:fill="FFFFFF"/>
        </w:rPr>
        <w:t> </w:t>
      </w:r>
      <w:r w:rsidRPr="004C4EF8">
        <w:rPr>
          <w:rFonts w:cstheme="minorHAnsi"/>
          <w:i/>
          <w:iCs/>
          <w:color w:val="222222"/>
          <w:sz w:val="20"/>
          <w:szCs w:val="20"/>
          <w:shd w:val="clear" w:color="auto" w:fill="FFFFFF"/>
        </w:rPr>
        <w:t>Geoforum</w:t>
      </w:r>
      <w:r w:rsidRPr="004C4EF8">
        <w:rPr>
          <w:rFonts w:cstheme="minorHAnsi"/>
          <w:color w:val="222222"/>
          <w:sz w:val="20"/>
          <w:szCs w:val="20"/>
          <w:shd w:val="clear" w:color="auto" w:fill="FFFFFF"/>
        </w:rPr>
        <w:t>,</w:t>
      </w:r>
      <w:r w:rsidRPr="004C4EF8">
        <w:rPr>
          <w:rStyle w:val="apple-converted-space"/>
          <w:rFonts w:cstheme="minorHAnsi"/>
          <w:color w:val="222222"/>
          <w:sz w:val="20"/>
          <w:szCs w:val="20"/>
          <w:shd w:val="clear" w:color="auto" w:fill="FFFFFF"/>
        </w:rPr>
        <w:t> </w:t>
      </w:r>
      <w:r w:rsidRPr="004C4EF8">
        <w:rPr>
          <w:rFonts w:cstheme="minorHAnsi"/>
          <w:i/>
          <w:iCs/>
          <w:color w:val="222222"/>
          <w:sz w:val="20"/>
          <w:szCs w:val="20"/>
          <w:shd w:val="clear" w:color="auto" w:fill="FFFFFF"/>
        </w:rPr>
        <w:t>77</w:t>
      </w:r>
      <w:r w:rsidRPr="004C4EF8">
        <w:rPr>
          <w:rFonts w:cstheme="minorHAnsi"/>
          <w:color w:val="222222"/>
          <w:sz w:val="20"/>
          <w:szCs w:val="20"/>
          <w:shd w:val="clear" w:color="auto" w:fill="FFFFFF"/>
        </w:rPr>
        <w:t>, 134-145.</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Carswell, G., &amp; De Neve, G. (2013). Labouring for global markets: Conceptualising labour agency in global production networks.</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Geoforum</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44</w:t>
      </w:r>
      <w:r w:rsidRPr="00E62BF8">
        <w:rPr>
          <w:rFonts w:cstheme="minorHAnsi"/>
          <w:color w:val="222222"/>
          <w:sz w:val="20"/>
          <w:szCs w:val="20"/>
          <w:shd w:val="clear" w:color="auto" w:fill="FFFFFF"/>
        </w:rPr>
        <w:t>, 62-70.</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eastAsia="Times New Roman" w:cstheme="minorHAnsi"/>
          <w:sz w:val="20"/>
          <w:szCs w:val="20"/>
          <w:lang w:eastAsia="en-GB" w:bidi="km-KH"/>
        </w:rPr>
        <w:t xml:space="preserve">Chan Vuthy </w:t>
      </w:r>
      <w:r>
        <w:rPr>
          <w:rFonts w:eastAsia="Times New Roman" w:cstheme="minorHAnsi"/>
          <w:sz w:val="20"/>
          <w:szCs w:val="20"/>
          <w:lang w:eastAsia="en-GB" w:bidi="km-KH"/>
        </w:rPr>
        <w:t>&amp;</w:t>
      </w:r>
      <w:r w:rsidRPr="00E62BF8">
        <w:rPr>
          <w:rFonts w:eastAsia="Times New Roman" w:cstheme="minorHAnsi"/>
          <w:sz w:val="20"/>
          <w:szCs w:val="20"/>
          <w:lang w:eastAsia="en-GB" w:bidi="km-KH"/>
        </w:rPr>
        <w:t xml:space="preserve"> Sok Hach (2007)</w:t>
      </w:r>
      <w:r>
        <w:rPr>
          <w:rFonts w:eastAsia="Times New Roman" w:cstheme="minorHAnsi"/>
          <w:sz w:val="20"/>
          <w:szCs w:val="20"/>
          <w:lang w:eastAsia="en-GB" w:bidi="km-KH"/>
        </w:rPr>
        <w:t>.</w:t>
      </w:r>
      <w:r w:rsidRPr="00E62BF8">
        <w:rPr>
          <w:rFonts w:eastAsia="Times New Roman" w:cstheme="minorHAnsi"/>
          <w:sz w:val="20"/>
          <w:szCs w:val="20"/>
          <w:lang w:eastAsia="en-GB" w:bidi="km-KH"/>
        </w:rPr>
        <w:t xml:space="preserve"> </w:t>
      </w:r>
      <w:r w:rsidRPr="00E62BF8">
        <w:rPr>
          <w:rFonts w:eastAsia="Times New Roman" w:cstheme="minorHAnsi"/>
          <w:i/>
          <w:iCs/>
          <w:sz w:val="20"/>
          <w:szCs w:val="20"/>
          <w:lang w:eastAsia="en-GB" w:bidi="km-KH"/>
        </w:rPr>
        <w:t>Cambodi</w:t>
      </w:r>
      <w:r>
        <w:rPr>
          <w:rFonts w:eastAsia="Times New Roman" w:cstheme="minorHAnsi"/>
          <w:i/>
          <w:iCs/>
          <w:sz w:val="20"/>
          <w:szCs w:val="20"/>
          <w:lang w:eastAsia="en-GB" w:bidi="km-KH"/>
        </w:rPr>
        <w:t xml:space="preserve">a’s Garment Industry Post-ATC: </w:t>
      </w:r>
      <w:r w:rsidRPr="00E62BF8">
        <w:rPr>
          <w:rFonts w:eastAsia="Times New Roman" w:cstheme="minorHAnsi"/>
          <w:i/>
          <w:iCs/>
          <w:sz w:val="20"/>
          <w:szCs w:val="20"/>
          <w:lang w:eastAsia="en-GB" w:bidi="km-KH"/>
        </w:rPr>
        <w:t>Human Development Impact</w:t>
      </w:r>
      <w:r>
        <w:rPr>
          <w:rFonts w:cstheme="minorHAnsi"/>
          <w:color w:val="222222"/>
          <w:sz w:val="20"/>
          <w:szCs w:val="20"/>
          <w:shd w:val="clear" w:color="auto" w:fill="FFFFFF"/>
        </w:rPr>
        <w:t xml:space="preserve"> </w:t>
      </w:r>
      <w:r w:rsidRPr="00E62BF8">
        <w:rPr>
          <w:rFonts w:eastAsia="Times New Roman" w:cstheme="minorHAnsi"/>
          <w:i/>
          <w:iCs/>
          <w:sz w:val="20"/>
          <w:szCs w:val="20"/>
          <w:lang w:eastAsia="en-GB" w:bidi="km-KH"/>
        </w:rPr>
        <w:t>Assessment</w:t>
      </w:r>
      <w:r>
        <w:rPr>
          <w:rFonts w:eastAsia="Times New Roman" w:cstheme="minorHAnsi"/>
          <w:i/>
          <w:iCs/>
          <w:sz w:val="20"/>
          <w:szCs w:val="20"/>
          <w:lang w:eastAsia="en-GB" w:bidi="km-KH"/>
        </w:rPr>
        <w:t>.</w:t>
      </w:r>
      <w:r w:rsidRPr="00E62BF8">
        <w:rPr>
          <w:rFonts w:eastAsia="Times New Roman" w:cstheme="minorHAnsi"/>
          <w:i/>
          <w:iCs/>
          <w:sz w:val="20"/>
          <w:szCs w:val="20"/>
          <w:lang w:eastAsia="en-GB" w:bidi="km-KH"/>
        </w:rPr>
        <w:t xml:space="preserve"> </w:t>
      </w:r>
      <w:r w:rsidRPr="00E62BF8">
        <w:rPr>
          <w:rFonts w:eastAsia="Times New Roman" w:cstheme="minorHAnsi"/>
          <w:sz w:val="20"/>
          <w:szCs w:val="20"/>
          <w:lang w:eastAsia="en-GB" w:bidi="km-KH"/>
        </w:rPr>
        <w:t>Phnom Penh: Economic Institute of Cambodia and United Nations Development Pro</w:t>
      </w:r>
      <w:r>
        <w:rPr>
          <w:rFonts w:eastAsia="Times New Roman" w:cstheme="minorHAnsi"/>
          <w:sz w:val="20"/>
          <w:szCs w:val="20"/>
          <w:lang w:eastAsia="en-GB" w:bidi="km-KH"/>
        </w:rPr>
        <w:t>gram.</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Chen, M. A. (2001)</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Women and </w:t>
      </w:r>
      <w:r>
        <w:rPr>
          <w:rFonts w:cstheme="minorHAnsi"/>
          <w:color w:val="222222"/>
          <w:sz w:val="20"/>
          <w:szCs w:val="20"/>
          <w:shd w:val="clear" w:color="auto" w:fill="FFFFFF"/>
        </w:rPr>
        <w:t>informality: A global p</w:t>
      </w:r>
      <w:r w:rsidRPr="00E62BF8">
        <w:rPr>
          <w:rFonts w:cstheme="minorHAnsi"/>
          <w:color w:val="222222"/>
          <w:sz w:val="20"/>
          <w:szCs w:val="20"/>
          <w:shd w:val="clear" w:color="auto" w:fill="FFFFFF"/>
        </w:rPr>
        <w:t>icture, t</w:t>
      </w:r>
      <w:r>
        <w:rPr>
          <w:rFonts w:cstheme="minorHAnsi"/>
          <w:color w:val="222222"/>
          <w:sz w:val="20"/>
          <w:szCs w:val="20"/>
          <w:shd w:val="clear" w:color="auto" w:fill="FFFFFF"/>
        </w:rPr>
        <w:t>he global m</w:t>
      </w:r>
      <w:r w:rsidRPr="00E62BF8">
        <w:rPr>
          <w:rFonts w:cstheme="minorHAnsi"/>
          <w:color w:val="222222"/>
          <w:sz w:val="20"/>
          <w:szCs w:val="20"/>
          <w:shd w:val="clear" w:color="auto" w:fill="FFFFFF"/>
        </w:rPr>
        <w:t xml:space="preserve">ovement. </w:t>
      </w:r>
      <w:r w:rsidRPr="00E62BF8">
        <w:rPr>
          <w:rFonts w:cstheme="minorHAnsi"/>
          <w:i/>
          <w:color w:val="222222"/>
          <w:sz w:val="20"/>
          <w:szCs w:val="20"/>
          <w:shd w:val="clear" w:color="auto" w:fill="FFFFFF"/>
        </w:rPr>
        <w:t>SAIS Review</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21(1), 71-82. </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Coe, N. M. (2013). Geographies of production III: Making space for labour.</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Progress in Human Geography</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37</w:t>
      </w:r>
      <w:r w:rsidRPr="00E62BF8">
        <w:rPr>
          <w:rFonts w:cstheme="minorHAnsi"/>
          <w:color w:val="222222"/>
          <w:sz w:val="20"/>
          <w:szCs w:val="20"/>
          <w:shd w:val="clear" w:color="auto" w:fill="FFFFFF"/>
        </w:rPr>
        <w:t>(2), 271-284.</w:t>
      </w:r>
    </w:p>
    <w:p w:rsidR="003F3BBB" w:rsidRPr="00B2336B" w:rsidRDefault="003F3BBB" w:rsidP="003F3BBB">
      <w:pPr>
        <w:spacing w:line="240" w:lineRule="auto"/>
        <w:ind w:hanging="720"/>
        <w:jc w:val="both"/>
        <w:rPr>
          <w:rFonts w:cstheme="minorHAnsi"/>
          <w:color w:val="222222"/>
          <w:sz w:val="20"/>
          <w:szCs w:val="20"/>
          <w:shd w:val="clear" w:color="auto" w:fill="FFFFFF"/>
          <w:lang w:val="fr-FR"/>
        </w:rPr>
      </w:pPr>
      <w:r w:rsidRPr="00B2336B">
        <w:rPr>
          <w:rFonts w:cstheme="minorHAnsi"/>
          <w:color w:val="222222"/>
          <w:sz w:val="20"/>
          <w:szCs w:val="20"/>
          <w:shd w:val="clear" w:color="auto" w:fill="FFFFFF"/>
        </w:rPr>
        <w:t>Coe, N. M., Dicken, P., &amp; Hess, M. (2008). Global production networks: realizing the potential.</w:t>
      </w:r>
      <w:r w:rsidRPr="00B2336B">
        <w:rPr>
          <w:rStyle w:val="apple-converted-space"/>
          <w:rFonts w:cstheme="minorHAnsi"/>
          <w:color w:val="222222"/>
          <w:sz w:val="20"/>
          <w:szCs w:val="20"/>
          <w:shd w:val="clear" w:color="auto" w:fill="FFFFFF"/>
        </w:rPr>
        <w:t> </w:t>
      </w:r>
      <w:r>
        <w:rPr>
          <w:rFonts w:cstheme="minorHAnsi"/>
          <w:i/>
          <w:iCs/>
          <w:color w:val="222222"/>
          <w:sz w:val="20"/>
          <w:szCs w:val="20"/>
          <w:shd w:val="clear" w:color="auto" w:fill="FFFFFF"/>
        </w:rPr>
        <w:t>Journal of Economic G</w:t>
      </w:r>
      <w:r w:rsidRPr="00B2336B">
        <w:rPr>
          <w:rFonts w:cstheme="minorHAnsi"/>
          <w:i/>
          <w:iCs/>
          <w:color w:val="222222"/>
          <w:sz w:val="20"/>
          <w:szCs w:val="20"/>
          <w:shd w:val="clear" w:color="auto" w:fill="FFFFFF"/>
        </w:rPr>
        <w:t>eography</w:t>
      </w:r>
      <w:r w:rsidRPr="00B2336B">
        <w:rPr>
          <w:rFonts w:cstheme="minorHAnsi"/>
          <w:color w:val="222222"/>
          <w:sz w:val="20"/>
          <w:szCs w:val="20"/>
          <w:shd w:val="clear" w:color="auto" w:fill="FFFFFF"/>
        </w:rPr>
        <w:t>,</w:t>
      </w:r>
      <w:r w:rsidRPr="00B2336B">
        <w:rPr>
          <w:rStyle w:val="apple-converted-space"/>
          <w:rFonts w:cstheme="minorHAnsi"/>
          <w:color w:val="222222"/>
          <w:sz w:val="20"/>
          <w:szCs w:val="20"/>
          <w:shd w:val="clear" w:color="auto" w:fill="FFFFFF"/>
        </w:rPr>
        <w:t> </w:t>
      </w:r>
      <w:r w:rsidRPr="00B2336B">
        <w:rPr>
          <w:rFonts w:cstheme="minorHAnsi"/>
          <w:i/>
          <w:iCs/>
          <w:color w:val="222222"/>
          <w:sz w:val="20"/>
          <w:szCs w:val="20"/>
          <w:shd w:val="clear" w:color="auto" w:fill="FFFFFF"/>
        </w:rPr>
        <w:t>8</w:t>
      </w:r>
      <w:r w:rsidRPr="00B2336B">
        <w:rPr>
          <w:rFonts w:cstheme="minorHAnsi"/>
          <w:color w:val="222222"/>
          <w:sz w:val="20"/>
          <w:szCs w:val="20"/>
          <w:shd w:val="clear" w:color="auto" w:fill="FFFFFF"/>
        </w:rPr>
        <w:t>(3), 271-295.</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F074CF">
        <w:rPr>
          <w:rFonts w:cstheme="minorHAnsi"/>
          <w:color w:val="222222"/>
          <w:sz w:val="20"/>
          <w:szCs w:val="20"/>
          <w:shd w:val="clear" w:color="auto" w:fill="FFFFFF"/>
          <w:lang w:val="fr-FR"/>
        </w:rPr>
        <w:t xml:space="preserve">Coe, N. M., &amp; Hess, M. (2013). </w:t>
      </w:r>
      <w:r w:rsidRPr="00E62BF8">
        <w:rPr>
          <w:rFonts w:cstheme="minorHAnsi"/>
          <w:color w:val="222222"/>
          <w:sz w:val="20"/>
          <w:szCs w:val="20"/>
          <w:shd w:val="clear" w:color="auto" w:fill="FFFFFF"/>
        </w:rPr>
        <w:t>Global production networks, labour and development.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Geoforum</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44</w:t>
      </w:r>
      <w:r w:rsidRPr="00E62BF8">
        <w:rPr>
          <w:rFonts w:cstheme="minorHAnsi"/>
          <w:color w:val="222222"/>
          <w:sz w:val="20"/>
          <w:szCs w:val="20"/>
          <w:shd w:val="clear" w:color="auto" w:fill="FFFFFF"/>
        </w:rPr>
        <w:t>, 4-9.</w:t>
      </w:r>
    </w:p>
    <w:p w:rsidR="003F3BBB" w:rsidRDefault="003F3BBB" w:rsidP="003F3BBB">
      <w:pPr>
        <w:spacing w:line="240" w:lineRule="auto"/>
        <w:ind w:hanging="720"/>
        <w:jc w:val="both"/>
        <w:rPr>
          <w:rFonts w:cstheme="minorHAnsi"/>
          <w:color w:val="222222"/>
          <w:sz w:val="20"/>
          <w:szCs w:val="20"/>
        </w:rPr>
      </w:pPr>
      <w:r w:rsidRPr="00F074CF">
        <w:rPr>
          <w:rFonts w:cstheme="minorHAnsi"/>
          <w:color w:val="222222"/>
          <w:sz w:val="20"/>
          <w:szCs w:val="20"/>
          <w:lang w:val="en-US"/>
        </w:rPr>
        <w:t xml:space="preserve">Coe, N. M., &amp; Jordhus-Lier, D. C. (2011). </w:t>
      </w:r>
      <w:r w:rsidRPr="00E62BF8">
        <w:rPr>
          <w:rFonts w:cstheme="minorHAnsi"/>
          <w:color w:val="222222"/>
          <w:sz w:val="20"/>
          <w:szCs w:val="20"/>
        </w:rPr>
        <w:t>Constrained agency? Re-evaluating the geographies of labour. </w:t>
      </w:r>
      <w:r w:rsidRPr="00E62BF8">
        <w:rPr>
          <w:rFonts w:cstheme="minorHAnsi"/>
          <w:i/>
          <w:color w:val="222222"/>
          <w:sz w:val="20"/>
          <w:szCs w:val="20"/>
        </w:rPr>
        <w:t>Progress in Human Geography</w:t>
      </w:r>
      <w:r w:rsidRPr="00E62BF8">
        <w:rPr>
          <w:rFonts w:cstheme="minorHAnsi"/>
          <w:color w:val="222222"/>
          <w:sz w:val="20"/>
          <w:szCs w:val="20"/>
        </w:rPr>
        <w:t>, 35(2), 211-233.</w:t>
      </w:r>
    </w:p>
    <w:p w:rsidR="003F3BBB" w:rsidRPr="00E62BF8" w:rsidRDefault="003F3BBB" w:rsidP="003F3BBB">
      <w:pPr>
        <w:spacing w:line="240" w:lineRule="auto"/>
        <w:ind w:hanging="720"/>
        <w:jc w:val="both"/>
        <w:rPr>
          <w:rFonts w:cstheme="minorHAnsi"/>
          <w:color w:val="222222"/>
          <w:sz w:val="20"/>
          <w:szCs w:val="20"/>
        </w:rPr>
      </w:pPr>
      <w:r w:rsidRPr="00E62BF8">
        <w:rPr>
          <w:rFonts w:cstheme="minorHAnsi"/>
          <w:color w:val="222222"/>
          <w:sz w:val="20"/>
          <w:szCs w:val="20"/>
        </w:rPr>
        <w:t>Cohen, R. and Rai, S. (2004)</w:t>
      </w:r>
      <w:r>
        <w:rPr>
          <w:rFonts w:cstheme="minorHAnsi"/>
          <w:color w:val="222222"/>
          <w:sz w:val="20"/>
          <w:szCs w:val="20"/>
        </w:rPr>
        <w:t>.</w:t>
      </w:r>
      <w:r w:rsidRPr="00E62BF8">
        <w:rPr>
          <w:rFonts w:cstheme="minorHAnsi"/>
          <w:color w:val="222222"/>
          <w:sz w:val="20"/>
          <w:szCs w:val="20"/>
        </w:rPr>
        <w:t xml:space="preserve"> </w:t>
      </w:r>
      <w:r w:rsidRPr="00E62BF8">
        <w:rPr>
          <w:rFonts w:cstheme="minorHAnsi"/>
          <w:i/>
          <w:color w:val="222222"/>
          <w:sz w:val="20"/>
          <w:szCs w:val="20"/>
        </w:rPr>
        <w:t>Global Social Movements: Towards a Cosmopolitan Politics</w:t>
      </w:r>
      <w:r>
        <w:rPr>
          <w:rFonts w:cstheme="minorHAnsi"/>
          <w:i/>
          <w:color w:val="222222"/>
          <w:sz w:val="20"/>
          <w:szCs w:val="20"/>
        </w:rPr>
        <w:t>.</w:t>
      </w:r>
      <w:r w:rsidRPr="00E62BF8">
        <w:rPr>
          <w:rFonts w:cstheme="minorHAnsi"/>
          <w:color w:val="222222"/>
          <w:sz w:val="20"/>
          <w:szCs w:val="20"/>
        </w:rPr>
        <w:t xml:space="preserve"> London: Continuum Books.</w:t>
      </w:r>
    </w:p>
    <w:p w:rsidR="003F3BBB" w:rsidRPr="00E62BF8" w:rsidRDefault="003F3BBB" w:rsidP="003F3BBB">
      <w:pPr>
        <w:spacing w:line="240" w:lineRule="auto"/>
        <w:ind w:hanging="720"/>
        <w:jc w:val="both"/>
        <w:rPr>
          <w:rFonts w:cstheme="minorHAnsi"/>
          <w:color w:val="222222"/>
          <w:sz w:val="20"/>
          <w:szCs w:val="20"/>
        </w:rPr>
      </w:pPr>
      <w:r w:rsidRPr="00E62BF8">
        <w:rPr>
          <w:rFonts w:cstheme="minorHAnsi"/>
          <w:color w:val="222222"/>
          <w:sz w:val="20"/>
          <w:szCs w:val="20"/>
        </w:rPr>
        <w:t>Cumbers, A., Nativel, C., &amp; Routledge, P. (2008). Labour agency and union positionalities in global production networks. </w:t>
      </w:r>
      <w:r w:rsidRPr="00E62BF8">
        <w:rPr>
          <w:rFonts w:cstheme="minorHAnsi"/>
          <w:i/>
          <w:iCs/>
          <w:color w:val="222222"/>
          <w:sz w:val="20"/>
          <w:szCs w:val="20"/>
        </w:rPr>
        <w:t>Journal of Economic Geography</w:t>
      </w:r>
      <w:r w:rsidRPr="00E62BF8">
        <w:rPr>
          <w:rFonts w:cstheme="minorHAnsi"/>
          <w:color w:val="222222"/>
          <w:sz w:val="20"/>
          <w:szCs w:val="20"/>
        </w:rPr>
        <w:t>, </w:t>
      </w:r>
      <w:r w:rsidRPr="00E62BF8">
        <w:rPr>
          <w:rFonts w:cstheme="minorHAnsi"/>
          <w:i/>
          <w:iCs/>
          <w:color w:val="222222"/>
          <w:sz w:val="20"/>
          <w:szCs w:val="20"/>
        </w:rPr>
        <w:t>8</w:t>
      </w:r>
      <w:r w:rsidRPr="00E62BF8">
        <w:rPr>
          <w:rFonts w:cstheme="minorHAnsi"/>
          <w:color w:val="222222"/>
          <w:sz w:val="20"/>
          <w:szCs w:val="20"/>
        </w:rPr>
        <w:t>(3), 369-387.</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Cumbers, A., Helms, G., &amp; Swanson, K. (2010). Class, agency and resistance in the old industrial city.</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Antipode</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42</w:t>
      </w:r>
      <w:r w:rsidRPr="00E62BF8">
        <w:rPr>
          <w:rFonts w:cstheme="minorHAnsi"/>
          <w:color w:val="222222"/>
          <w:sz w:val="20"/>
          <w:szCs w:val="20"/>
          <w:shd w:val="clear" w:color="auto" w:fill="FFFFFF"/>
        </w:rPr>
        <w:t>(1), 46-73.</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De Haas, H. (2010). Migration and develop</w:t>
      </w:r>
      <w:r>
        <w:rPr>
          <w:rFonts w:cstheme="minorHAnsi"/>
          <w:color w:val="222222"/>
          <w:sz w:val="20"/>
          <w:szCs w:val="20"/>
          <w:shd w:val="clear" w:color="auto" w:fill="FFFFFF"/>
        </w:rPr>
        <w:t>ment: a theoretical perspective</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Pr>
          <w:rFonts w:cstheme="minorHAnsi"/>
          <w:i/>
          <w:iCs/>
          <w:color w:val="222222"/>
          <w:sz w:val="20"/>
          <w:szCs w:val="20"/>
          <w:shd w:val="clear" w:color="auto" w:fill="FFFFFF"/>
        </w:rPr>
        <w:t>International Migration R</w:t>
      </w:r>
      <w:r w:rsidRPr="00E62BF8">
        <w:rPr>
          <w:rFonts w:cstheme="minorHAnsi"/>
          <w:i/>
          <w:iCs/>
          <w:color w:val="222222"/>
          <w:sz w:val="20"/>
          <w:szCs w:val="20"/>
          <w:shd w:val="clear" w:color="auto" w:fill="FFFFFF"/>
        </w:rPr>
        <w:t>eview</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44</w:t>
      </w:r>
      <w:r w:rsidRPr="00E62BF8">
        <w:rPr>
          <w:rFonts w:cstheme="minorHAnsi"/>
          <w:color w:val="222222"/>
          <w:sz w:val="20"/>
          <w:szCs w:val="20"/>
          <w:shd w:val="clear" w:color="auto" w:fill="FFFFFF"/>
        </w:rPr>
        <w:t>(1), 227-264.</w:t>
      </w:r>
    </w:p>
    <w:p w:rsidR="00A20976" w:rsidRPr="00A20976" w:rsidRDefault="00A20976" w:rsidP="003F3BBB">
      <w:pPr>
        <w:spacing w:line="240" w:lineRule="auto"/>
        <w:ind w:hanging="720"/>
        <w:jc w:val="both"/>
        <w:rPr>
          <w:rFonts w:cstheme="minorHAnsi"/>
          <w:color w:val="222222"/>
          <w:sz w:val="20"/>
          <w:szCs w:val="20"/>
          <w:shd w:val="clear" w:color="auto" w:fill="FFFFFF"/>
        </w:rPr>
      </w:pPr>
      <w:r w:rsidRPr="00A20976">
        <w:rPr>
          <w:rFonts w:cstheme="minorHAnsi"/>
          <w:color w:val="222222"/>
          <w:sz w:val="20"/>
          <w:szCs w:val="20"/>
          <w:shd w:val="clear" w:color="auto" w:fill="FFFFFF"/>
        </w:rPr>
        <w:t>Dibben, P. (</w:t>
      </w:r>
      <w:r w:rsidR="00153AD5">
        <w:rPr>
          <w:rFonts w:cstheme="minorHAnsi"/>
          <w:color w:val="222222"/>
          <w:sz w:val="20"/>
          <w:szCs w:val="20"/>
          <w:shd w:val="clear" w:color="auto" w:fill="FFFFFF"/>
        </w:rPr>
        <w:t>2004). Social movement unionism in Harcourt, J. and Wood, G.E. (eds.)</w:t>
      </w:r>
      <w:r w:rsidR="00053239">
        <w:rPr>
          <w:rFonts w:cstheme="minorHAnsi"/>
          <w:color w:val="222222"/>
          <w:sz w:val="20"/>
          <w:szCs w:val="20"/>
          <w:shd w:val="clear" w:color="auto" w:fill="FFFFFF"/>
        </w:rPr>
        <w:t xml:space="preserve"> </w:t>
      </w:r>
      <w:r w:rsidRPr="00A20976">
        <w:rPr>
          <w:rFonts w:cstheme="minorHAnsi"/>
          <w:i/>
          <w:iCs/>
          <w:color w:val="222222"/>
          <w:sz w:val="20"/>
          <w:szCs w:val="20"/>
          <w:shd w:val="clear" w:color="auto" w:fill="FFFFFF"/>
        </w:rPr>
        <w:t>Trade unions and democracy: Strategies and perspectives</w:t>
      </w:r>
      <w:r w:rsidR="001953BF">
        <w:rPr>
          <w:rFonts w:cstheme="minorHAnsi"/>
          <w:color w:val="222222"/>
          <w:sz w:val="20"/>
          <w:szCs w:val="20"/>
          <w:shd w:val="clear" w:color="auto" w:fill="FFFFFF"/>
        </w:rPr>
        <w:t xml:space="preserve">. Manchester: Manchester University Press, </w:t>
      </w:r>
      <w:r w:rsidRPr="00A20976">
        <w:rPr>
          <w:rFonts w:cstheme="minorHAnsi"/>
          <w:color w:val="222222"/>
          <w:sz w:val="20"/>
          <w:szCs w:val="20"/>
          <w:shd w:val="clear" w:color="auto" w:fill="FFFFFF"/>
        </w:rPr>
        <w:t>280-302.</w:t>
      </w:r>
    </w:p>
    <w:p w:rsidR="00700556" w:rsidRDefault="00FC593A" w:rsidP="00700556">
      <w:pPr>
        <w:spacing w:line="240" w:lineRule="auto"/>
        <w:ind w:hanging="720"/>
        <w:jc w:val="both"/>
        <w:rPr>
          <w:rFonts w:cstheme="minorHAnsi"/>
          <w:color w:val="222222"/>
          <w:sz w:val="20"/>
          <w:szCs w:val="20"/>
          <w:shd w:val="clear" w:color="auto" w:fill="FFFFFF"/>
        </w:rPr>
      </w:pPr>
      <w:r w:rsidRPr="00FC593A">
        <w:rPr>
          <w:rFonts w:cstheme="minorHAnsi"/>
          <w:color w:val="222222"/>
          <w:sz w:val="20"/>
          <w:szCs w:val="20"/>
          <w:shd w:val="clear" w:color="auto" w:fill="FFFFFF"/>
        </w:rPr>
        <w:t>Dibben, P., Wood, G., &amp; Mellahi, K. (2012). Is social movement unionism still relevant? The case of the South African federation COSATU. </w:t>
      </w:r>
      <w:r w:rsidRPr="00FC593A">
        <w:rPr>
          <w:rFonts w:cstheme="minorHAnsi"/>
          <w:i/>
          <w:iCs/>
          <w:color w:val="222222"/>
          <w:sz w:val="20"/>
          <w:szCs w:val="20"/>
          <w:shd w:val="clear" w:color="auto" w:fill="FFFFFF"/>
        </w:rPr>
        <w:t>Industrial Relations Journal</w:t>
      </w:r>
      <w:r w:rsidRPr="00FC593A">
        <w:rPr>
          <w:rFonts w:cstheme="minorHAnsi"/>
          <w:color w:val="222222"/>
          <w:sz w:val="20"/>
          <w:szCs w:val="20"/>
          <w:shd w:val="clear" w:color="auto" w:fill="FFFFFF"/>
        </w:rPr>
        <w:t>, </w:t>
      </w:r>
      <w:r w:rsidRPr="00FC593A">
        <w:rPr>
          <w:rFonts w:cstheme="minorHAnsi"/>
          <w:i/>
          <w:iCs/>
          <w:color w:val="222222"/>
          <w:sz w:val="20"/>
          <w:szCs w:val="20"/>
          <w:shd w:val="clear" w:color="auto" w:fill="FFFFFF"/>
        </w:rPr>
        <w:t>43</w:t>
      </w:r>
      <w:r w:rsidRPr="00FC593A">
        <w:rPr>
          <w:rFonts w:cstheme="minorHAnsi"/>
          <w:color w:val="222222"/>
          <w:sz w:val="20"/>
          <w:szCs w:val="20"/>
          <w:shd w:val="clear" w:color="auto" w:fill="FFFFFF"/>
        </w:rPr>
        <w:t>(6), 494-510.</w:t>
      </w:r>
    </w:p>
    <w:p w:rsidR="00700556" w:rsidRPr="003F3F3D" w:rsidRDefault="00700556" w:rsidP="00700556">
      <w:pPr>
        <w:spacing w:line="240" w:lineRule="auto"/>
        <w:ind w:hanging="720"/>
        <w:jc w:val="both"/>
        <w:rPr>
          <w:rFonts w:cstheme="minorHAnsi"/>
          <w:color w:val="222222"/>
          <w:sz w:val="20"/>
          <w:szCs w:val="20"/>
          <w:shd w:val="clear" w:color="auto" w:fill="FFFFFF"/>
        </w:rPr>
      </w:pPr>
      <w:r w:rsidRPr="003F3F3D">
        <w:rPr>
          <w:rFonts w:cstheme="minorHAnsi"/>
          <w:color w:val="222222"/>
          <w:sz w:val="20"/>
          <w:szCs w:val="20"/>
          <w:shd w:val="clear" w:color="auto" w:fill="FFFFFF"/>
        </w:rPr>
        <w:t>Elson, D., &amp; Pearson, R. (1981). ‘Nimble fingers make cheap workers’: An analysis of women's employment in third world export manufacturing. </w:t>
      </w:r>
      <w:r w:rsidRPr="003F3F3D">
        <w:rPr>
          <w:rFonts w:cstheme="minorHAnsi"/>
          <w:i/>
          <w:iCs/>
          <w:color w:val="222222"/>
          <w:sz w:val="20"/>
          <w:szCs w:val="20"/>
          <w:shd w:val="clear" w:color="auto" w:fill="FFFFFF"/>
        </w:rPr>
        <w:t>Feminist review</w:t>
      </w:r>
      <w:r w:rsidRPr="003F3F3D">
        <w:rPr>
          <w:rFonts w:cstheme="minorHAnsi"/>
          <w:color w:val="222222"/>
          <w:sz w:val="20"/>
          <w:szCs w:val="20"/>
          <w:shd w:val="clear" w:color="auto" w:fill="FFFFFF"/>
        </w:rPr>
        <w:t>, </w:t>
      </w:r>
      <w:r w:rsidRPr="003F3F3D">
        <w:rPr>
          <w:rFonts w:cstheme="minorHAnsi"/>
          <w:i/>
          <w:iCs/>
          <w:color w:val="222222"/>
          <w:sz w:val="20"/>
          <w:szCs w:val="20"/>
          <w:shd w:val="clear" w:color="auto" w:fill="FFFFFF"/>
        </w:rPr>
        <w:t>7</w:t>
      </w:r>
      <w:r w:rsidRPr="003F3F3D">
        <w:rPr>
          <w:rFonts w:cstheme="minorHAnsi"/>
          <w:color w:val="222222"/>
          <w:sz w:val="20"/>
          <w:szCs w:val="20"/>
          <w:shd w:val="clear" w:color="auto" w:fill="FFFFFF"/>
        </w:rPr>
        <w:t>(1), 87-107.</w:t>
      </w:r>
    </w:p>
    <w:p w:rsidR="00C41402" w:rsidRDefault="00C41402" w:rsidP="00A54D4F">
      <w:pPr>
        <w:spacing w:line="240" w:lineRule="auto"/>
        <w:ind w:hanging="720"/>
        <w:jc w:val="both"/>
        <w:rPr>
          <w:rFonts w:cstheme="minorHAnsi"/>
          <w:color w:val="222222"/>
          <w:sz w:val="20"/>
          <w:szCs w:val="20"/>
          <w:shd w:val="clear" w:color="auto" w:fill="FFFFFF"/>
        </w:rPr>
      </w:pPr>
      <w:r w:rsidRPr="00C41402">
        <w:rPr>
          <w:rFonts w:cstheme="minorHAnsi"/>
          <w:color w:val="222222"/>
          <w:sz w:val="20"/>
          <w:szCs w:val="20"/>
          <w:shd w:val="clear" w:color="auto" w:fill="FFFFFF"/>
        </w:rPr>
        <w:t xml:space="preserve">Fougner, T., &amp; Kurtoğlu, A. (2011). Transnational Labour Solidarity and Social Movement Unionism: Insights from and beyond a Women Workers' Strike in Turkey. </w:t>
      </w:r>
      <w:r w:rsidRPr="00C41402">
        <w:rPr>
          <w:rFonts w:cstheme="minorHAnsi"/>
          <w:i/>
          <w:color w:val="222222"/>
          <w:sz w:val="20"/>
          <w:szCs w:val="20"/>
          <w:shd w:val="clear" w:color="auto" w:fill="FFFFFF"/>
        </w:rPr>
        <w:t>British Journal of Industrial Relations</w:t>
      </w:r>
      <w:r>
        <w:rPr>
          <w:rFonts w:cstheme="minorHAnsi"/>
          <w:color w:val="222222"/>
          <w:sz w:val="20"/>
          <w:szCs w:val="20"/>
          <w:shd w:val="clear" w:color="auto" w:fill="FFFFFF"/>
        </w:rPr>
        <w:t>, 49(s2), 353-375.</w:t>
      </w:r>
      <w:r w:rsidRPr="00C41402">
        <w:rPr>
          <w:rFonts w:cstheme="minorHAnsi"/>
          <w:color w:val="222222"/>
          <w:sz w:val="20"/>
          <w:szCs w:val="20"/>
          <w:shd w:val="clear" w:color="auto" w:fill="FFFFFF"/>
        </w:rPr>
        <w:tab/>
      </w:r>
    </w:p>
    <w:p w:rsidR="003F3BBB" w:rsidRPr="00E62BF8" w:rsidRDefault="003F3BBB" w:rsidP="003F3BBB">
      <w:pPr>
        <w:spacing w:line="240" w:lineRule="auto"/>
        <w:ind w:hanging="720"/>
        <w:jc w:val="both"/>
        <w:rPr>
          <w:rFonts w:cstheme="minorHAnsi"/>
          <w:color w:val="222222"/>
          <w:sz w:val="20"/>
          <w:szCs w:val="20"/>
          <w:shd w:val="clear" w:color="auto" w:fill="FFFFFF"/>
        </w:rPr>
      </w:pPr>
      <w:r>
        <w:rPr>
          <w:rFonts w:cstheme="minorHAnsi"/>
          <w:color w:val="222222"/>
          <w:sz w:val="20"/>
          <w:szCs w:val="20"/>
          <w:shd w:val="clear" w:color="auto" w:fill="FFFFFF"/>
        </w:rPr>
        <w:t>Ford, M. (2013). The Global Union F</w:t>
      </w:r>
      <w:r w:rsidRPr="00E62BF8">
        <w:rPr>
          <w:rFonts w:cstheme="minorHAnsi"/>
          <w:color w:val="222222"/>
          <w:sz w:val="20"/>
          <w:szCs w:val="20"/>
          <w:shd w:val="clear" w:color="auto" w:fill="FFFFFF"/>
        </w:rPr>
        <w:t>ederations and temporary labour migration in Malaysia.</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Journal of industrial relations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55</w:t>
      </w:r>
      <w:r w:rsidRPr="00E62BF8">
        <w:rPr>
          <w:rFonts w:cstheme="minorHAnsi"/>
          <w:color w:val="222222"/>
          <w:sz w:val="20"/>
          <w:szCs w:val="20"/>
          <w:shd w:val="clear" w:color="auto" w:fill="FFFFFF"/>
        </w:rPr>
        <w:t>(2), 260-276.</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Ford, M., &amp; Gillan, M. (2015). The global union federations in international industrial relations: A critical review.</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Journal of Industrial Relations</w:t>
      </w:r>
      <w:r>
        <w:rPr>
          <w:rFonts w:cstheme="minorHAnsi"/>
          <w:i/>
          <w:iCs/>
          <w:color w:val="222222"/>
          <w:sz w:val="20"/>
          <w:szCs w:val="20"/>
          <w:shd w:val="clear" w:color="auto" w:fill="FFFFFF"/>
        </w:rPr>
        <w:t>,</w:t>
      </w:r>
      <w:r w:rsidRPr="00E62BF8">
        <w:rPr>
          <w:rFonts w:cstheme="minorHAnsi"/>
          <w:color w:val="222222"/>
          <w:sz w:val="20"/>
          <w:szCs w:val="20"/>
          <w:shd w:val="clear" w:color="auto" w:fill="FFFFFF"/>
        </w:rPr>
        <w:t xml:space="preserve"> 57(3)</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456-475.</w:t>
      </w:r>
    </w:p>
    <w:p w:rsidR="003F3BBB" w:rsidRPr="00E62BF8" w:rsidRDefault="003F3BBB" w:rsidP="003F3BBB">
      <w:pPr>
        <w:spacing w:line="240" w:lineRule="auto"/>
        <w:ind w:hanging="720"/>
        <w:jc w:val="both"/>
        <w:rPr>
          <w:rFonts w:cstheme="minorHAnsi"/>
          <w:color w:val="222222"/>
          <w:sz w:val="20"/>
          <w:szCs w:val="20"/>
          <w:shd w:val="clear" w:color="auto" w:fill="FFFFFF"/>
        </w:rPr>
      </w:pPr>
      <w:r>
        <w:rPr>
          <w:rFonts w:cstheme="minorHAnsi"/>
          <w:color w:val="222222"/>
          <w:sz w:val="20"/>
          <w:szCs w:val="20"/>
          <w:shd w:val="clear" w:color="auto" w:fill="FFFFFF"/>
        </w:rPr>
        <w:t xml:space="preserve">Garment Manufacturers Association of Cambodia [GMAC] (2017) </w:t>
      </w:r>
      <w:r w:rsidRPr="008D4753">
        <w:rPr>
          <w:rFonts w:cstheme="minorHAnsi"/>
          <w:i/>
          <w:color w:val="222222"/>
          <w:sz w:val="20"/>
          <w:szCs w:val="20"/>
          <w:shd w:val="clear" w:color="auto" w:fill="FFFFFF"/>
        </w:rPr>
        <w:t>Strike Report</w:t>
      </w:r>
      <w:r>
        <w:rPr>
          <w:rFonts w:cstheme="minorHAnsi"/>
          <w:color w:val="222222"/>
          <w:sz w:val="20"/>
          <w:szCs w:val="20"/>
          <w:shd w:val="clear" w:color="auto" w:fill="FFFFFF"/>
        </w:rPr>
        <w:t xml:space="preserve"> accessed on 10/03/2017 at [</w:t>
      </w:r>
      <w:r w:rsidRPr="002957B2">
        <w:rPr>
          <w:rFonts w:cstheme="minorHAnsi"/>
          <w:color w:val="222222"/>
          <w:sz w:val="20"/>
          <w:szCs w:val="20"/>
          <w:shd w:val="clear" w:color="auto" w:fill="FFFFFF"/>
        </w:rPr>
        <w:t>http</w:t>
      </w:r>
      <w:r>
        <w:rPr>
          <w:rFonts w:cstheme="minorHAnsi"/>
          <w:color w:val="222222"/>
          <w:sz w:val="20"/>
          <w:szCs w:val="20"/>
          <w:shd w:val="clear" w:color="auto" w:fill="FFFFFF"/>
        </w:rPr>
        <w:t>://www.gmac-cambodia.org/strike]</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Greiner, C., &amp; Sakdapolrak, P. (2013a). Translocality: Concepts, applications and emerging research perspectives.</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Geography Compass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7</w:t>
      </w:r>
      <w:r w:rsidRPr="00E62BF8">
        <w:rPr>
          <w:rFonts w:cstheme="minorHAnsi"/>
          <w:color w:val="222222"/>
          <w:sz w:val="20"/>
          <w:szCs w:val="20"/>
          <w:shd w:val="clear" w:color="auto" w:fill="FFFFFF"/>
        </w:rPr>
        <w:t>(5), 373-384.</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lastRenderedPageBreak/>
        <w:t>Greiner, C., &amp; Sakdapolrak, P. (2013b). Rural–urban migration, agrarian change, and the environment in Kenya: a critical review of the literature.</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Population and Environment</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34</w:t>
      </w:r>
      <w:r w:rsidRPr="00E62BF8">
        <w:rPr>
          <w:rFonts w:cstheme="minorHAnsi"/>
          <w:color w:val="222222"/>
          <w:sz w:val="20"/>
          <w:szCs w:val="20"/>
          <w:shd w:val="clear" w:color="auto" w:fill="FFFFFF"/>
        </w:rPr>
        <w:t>(4), 524-553.</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eastAsia="Times New Roman" w:cstheme="minorHAnsi"/>
          <w:sz w:val="20"/>
          <w:szCs w:val="20"/>
          <w:lang w:eastAsia="en-GB" w:bidi="km-KH"/>
        </w:rPr>
        <w:t>Herbeck, J. (2015). Climate Mobilities from a Human Geography Perspective: Considering the Spatial Dimensions of Climate Change</w:t>
      </w:r>
      <w:r>
        <w:rPr>
          <w:rFonts w:eastAsia="Times New Roman" w:cstheme="minorHAnsi"/>
          <w:sz w:val="20"/>
          <w:szCs w:val="20"/>
          <w:lang w:eastAsia="en-GB" w:bidi="km-KH"/>
        </w:rPr>
        <w:t xml:space="preserve">. In </w:t>
      </w:r>
      <w:r w:rsidRPr="00F074CF">
        <w:rPr>
          <w:rFonts w:eastAsia="Times New Roman" w:cstheme="minorHAnsi"/>
          <w:sz w:val="20"/>
          <w:szCs w:val="20"/>
          <w:lang w:eastAsia="en-GB" w:bidi="km-KH"/>
        </w:rPr>
        <w:t xml:space="preserve">Hillmann, F., Pahl, M., Rafflenbeul, B., </w:t>
      </w:r>
      <w:r>
        <w:rPr>
          <w:rFonts w:eastAsia="Times New Roman" w:cstheme="minorHAnsi"/>
          <w:sz w:val="20"/>
          <w:szCs w:val="20"/>
          <w:lang w:eastAsia="en-GB" w:bidi="km-KH"/>
        </w:rPr>
        <w:t xml:space="preserve">&amp; </w:t>
      </w:r>
      <w:r w:rsidRPr="00F074CF">
        <w:rPr>
          <w:rFonts w:eastAsia="Times New Roman" w:cstheme="minorHAnsi"/>
          <w:sz w:val="20"/>
          <w:szCs w:val="20"/>
          <w:lang w:eastAsia="en-GB" w:bidi="km-KH"/>
        </w:rPr>
        <w:t>Sterly, H</w:t>
      </w:r>
      <w:r>
        <w:rPr>
          <w:rFonts w:eastAsia="Times New Roman" w:cstheme="minorHAnsi"/>
          <w:sz w:val="20"/>
          <w:szCs w:val="20"/>
          <w:lang w:eastAsia="en-GB" w:bidi="km-KH"/>
        </w:rPr>
        <w:t xml:space="preserve">. (eds.) </w:t>
      </w:r>
      <w:r w:rsidRPr="00E62BF8">
        <w:rPr>
          <w:rFonts w:eastAsia="Times New Roman" w:cstheme="minorHAnsi"/>
          <w:i/>
          <w:iCs/>
          <w:sz w:val="20"/>
          <w:szCs w:val="20"/>
          <w:lang w:eastAsia="en-GB" w:bidi="km-KH"/>
        </w:rPr>
        <w:t>Environmental Change, Adaptation and Migration</w:t>
      </w:r>
      <w:r>
        <w:rPr>
          <w:rFonts w:eastAsia="Times New Roman" w:cstheme="minorHAnsi"/>
          <w:sz w:val="20"/>
          <w:szCs w:val="20"/>
          <w:lang w:eastAsia="en-GB" w:bidi="km-KH"/>
        </w:rPr>
        <w:t>. London</w:t>
      </w:r>
      <w:r w:rsidRPr="00E62BF8">
        <w:rPr>
          <w:rFonts w:eastAsia="Times New Roman" w:cstheme="minorHAnsi"/>
          <w:sz w:val="20"/>
          <w:szCs w:val="20"/>
          <w:lang w:eastAsia="en-GB" w:bidi="km-KH"/>
        </w:rPr>
        <w:t>: Palgrave Macmillan</w:t>
      </w:r>
      <w:r>
        <w:rPr>
          <w:rFonts w:eastAsia="Times New Roman" w:cstheme="minorHAnsi"/>
          <w:sz w:val="20"/>
          <w:szCs w:val="20"/>
          <w:lang w:eastAsia="en-GB" w:bidi="km-KH"/>
        </w:rPr>
        <w:t xml:space="preserve">, </w:t>
      </w:r>
      <w:r w:rsidRPr="00E62BF8">
        <w:rPr>
          <w:rFonts w:eastAsia="Times New Roman" w:cstheme="minorHAnsi"/>
          <w:sz w:val="20"/>
          <w:szCs w:val="20"/>
          <w:lang w:eastAsia="en-GB" w:bidi="km-KH"/>
        </w:rPr>
        <w:t>21-40</w:t>
      </w:r>
      <w:r>
        <w:rPr>
          <w:rFonts w:eastAsia="Times New Roman" w:cstheme="minorHAnsi"/>
          <w:sz w:val="20"/>
          <w:szCs w:val="20"/>
          <w:lang w:eastAsia="en-GB" w:bidi="km-KH"/>
        </w:rPr>
        <w:t>.</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sz w:val="20"/>
          <w:szCs w:val="20"/>
          <w:shd w:val="clear" w:color="auto" w:fill="FFFFFF"/>
        </w:rPr>
        <w:t xml:space="preserve">Harris, J. R., and Todaro, M. P. (1970). Migration, unemployment and development: a two-sector analysis. </w:t>
      </w:r>
      <w:r w:rsidRPr="00E62BF8">
        <w:rPr>
          <w:rFonts w:cstheme="minorHAnsi"/>
          <w:i/>
          <w:iCs/>
          <w:sz w:val="20"/>
          <w:szCs w:val="20"/>
          <w:shd w:val="clear" w:color="auto" w:fill="FFFFFF"/>
        </w:rPr>
        <w:t>The American Economic Review</w:t>
      </w:r>
      <w:r w:rsidRPr="00E62BF8">
        <w:rPr>
          <w:rFonts w:cstheme="minorHAnsi"/>
          <w:sz w:val="20"/>
          <w:szCs w:val="20"/>
          <w:shd w:val="clear" w:color="auto" w:fill="FFFFFF"/>
        </w:rPr>
        <w:t>, 60(1), 126-142.</w:t>
      </w:r>
    </w:p>
    <w:p w:rsidR="003F3BBB" w:rsidRPr="00E62BF8" w:rsidRDefault="003F3BBB" w:rsidP="003F3BBB">
      <w:pPr>
        <w:spacing w:after="0" w:line="240" w:lineRule="auto"/>
        <w:ind w:hanging="720"/>
        <w:jc w:val="both"/>
        <w:rPr>
          <w:rFonts w:eastAsia="Times New Roman" w:cstheme="minorHAnsi"/>
          <w:sz w:val="20"/>
          <w:szCs w:val="20"/>
          <w:lang w:eastAsia="en-GB" w:bidi="km-KH"/>
        </w:rPr>
      </w:pPr>
      <w:r>
        <w:rPr>
          <w:rFonts w:eastAsia="Times New Roman" w:cstheme="minorHAnsi"/>
          <w:sz w:val="20"/>
          <w:szCs w:val="20"/>
          <w:lang w:eastAsia="en-GB" w:bidi="km-KH"/>
        </w:rPr>
        <w:t xml:space="preserve">Hughes, C. (2007). </w:t>
      </w:r>
      <w:r w:rsidRPr="00E62BF8">
        <w:rPr>
          <w:rFonts w:eastAsia="Times New Roman" w:cstheme="minorHAnsi"/>
          <w:sz w:val="20"/>
          <w:szCs w:val="20"/>
          <w:lang w:eastAsia="en-GB" w:bidi="km-KH"/>
        </w:rPr>
        <w:t xml:space="preserve">Transnational networks, international organizations and political participation in Cambodia: human rights, labour rights and </w:t>
      </w:r>
      <w:r>
        <w:rPr>
          <w:rFonts w:eastAsia="Times New Roman" w:cstheme="minorHAnsi"/>
          <w:sz w:val="20"/>
          <w:szCs w:val="20"/>
          <w:lang w:eastAsia="en-GB" w:bidi="km-KH"/>
        </w:rPr>
        <w:t>common rights</w:t>
      </w:r>
      <w:r w:rsidRPr="00E62BF8">
        <w:rPr>
          <w:rFonts w:eastAsia="Times New Roman" w:cstheme="minorHAnsi"/>
          <w:sz w:val="20"/>
          <w:szCs w:val="20"/>
          <w:lang w:eastAsia="en-GB" w:bidi="km-KH"/>
        </w:rPr>
        <w:t xml:space="preserve">. </w:t>
      </w:r>
      <w:r w:rsidRPr="00CA7894">
        <w:rPr>
          <w:rFonts w:eastAsia="Times New Roman" w:cstheme="minorHAnsi"/>
          <w:i/>
          <w:sz w:val="20"/>
          <w:szCs w:val="20"/>
          <w:lang w:eastAsia="en-GB" w:bidi="km-KH"/>
        </w:rPr>
        <w:t>Democratization</w:t>
      </w:r>
      <w:r w:rsidRPr="00E62BF8">
        <w:rPr>
          <w:rFonts w:eastAsia="Times New Roman" w:cstheme="minorHAnsi"/>
          <w:sz w:val="20"/>
          <w:szCs w:val="20"/>
          <w:lang w:eastAsia="en-GB" w:bidi="km-KH"/>
        </w:rPr>
        <w:t xml:space="preserve"> 14(5): 834-852. </w:t>
      </w:r>
    </w:p>
    <w:p w:rsidR="003F3BBB" w:rsidRPr="00E62BF8" w:rsidRDefault="003F3BBB" w:rsidP="003F3BBB">
      <w:pPr>
        <w:spacing w:after="0" w:line="240" w:lineRule="auto"/>
        <w:ind w:hanging="720"/>
        <w:jc w:val="both"/>
        <w:rPr>
          <w:rFonts w:eastAsia="Times New Roman" w:cstheme="minorHAnsi"/>
          <w:sz w:val="20"/>
          <w:szCs w:val="20"/>
          <w:lang w:eastAsia="en-GB" w:bidi="km-KH"/>
        </w:rPr>
      </w:pPr>
    </w:p>
    <w:p w:rsidR="003F3BBB" w:rsidRPr="00CA7894" w:rsidRDefault="003F3BBB" w:rsidP="003F3BBB">
      <w:pPr>
        <w:spacing w:after="0" w:line="240" w:lineRule="auto"/>
        <w:ind w:hanging="720"/>
        <w:jc w:val="both"/>
        <w:rPr>
          <w:rFonts w:cstheme="minorHAnsi"/>
          <w:sz w:val="20"/>
          <w:szCs w:val="20"/>
          <w:lang w:bidi="km-KH"/>
        </w:rPr>
      </w:pPr>
      <w:r w:rsidRPr="00CA7894">
        <w:rPr>
          <w:rFonts w:cstheme="minorHAnsi"/>
          <w:sz w:val="20"/>
          <w:szCs w:val="20"/>
          <w:shd w:val="clear" w:color="auto" w:fill="FFFFFF"/>
        </w:rPr>
        <w:t xml:space="preserve">International Bank for Reconstruction and Development [IBRD] and World Bank (2015) </w:t>
      </w:r>
      <w:r w:rsidRPr="00CA7894">
        <w:rPr>
          <w:rFonts w:cstheme="minorHAnsi"/>
          <w:i/>
          <w:sz w:val="20"/>
          <w:szCs w:val="20"/>
          <w:shd w:val="clear" w:color="auto" w:fill="FFFFFF"/>
        </w:rPr>
        <w:t>Cambodian</w:t>
      </w:r>
      <w:r w:rsidRPr="00CA7894">
        <w:rPr>
          <w:rFonts w:cstheme="minorHAnsi"/>
          <w:sz w:val="20"/>
          <w:szCs w:val="20"/>
          <w:shd w:val="clear" w:color="auto" w:fill="FFFFFF"/>
        </w:rPr>
        <w:t xml:space="preserve"> </w:t>
      </w:r>
      <w:r w:rsidRPr="00CA7894">
        <w:rPr>
          <w:rFonts w:cstheme="minorHAnsi"/>
          <w:i/>
          <w:iCs/>
          <w:sz w:val="20"/>
          <w:szCs w:val="20"/>
          <w:shd w:val="clear" w:color="auto" w:fill="FFFFFF"/>
        </w:rPr>
        <w:t>Agriculture in Transition: Opportunities and Risks</w:t>
      </w:r>
      <w:r w:rsidRPr="00CA7894">
        <w:rPr>
          <w:rFonts w:cstheme="minorHAnsi"/>
          <w:sz w:val="20"/>
          <w:szCs w:val="20"/>
          <w:shd w:val="clear" w:color="auto" w:fill="FFFFFF"/>
        </w:rPr>
        <w:t xml:space="preserve"> </w:t>
      </w:r>
      <w:r>
        <w:rPr>
          <w:rFonts w:cstheme="minorHAnsi"/>
          <w:sz w:val="20"/>
          <w:szCs w:val="20"/>
          <w:lang w:bidi="km-KH"/>
        </w:rPr>
        <w:t>Economic and Sector Work.</w:t>
      </w:r>
      <w:r w:rsidRPr="00CA7894">
        <w:rPr>
          <w:rFonts w:cstheme="minorHAnsi"/>
          <w:sz w:val="20"/>
          <w:szCs w:val="20"/>
          <w:lang w:bidi="km-KH"/>
        </w:rPr>
        <w:t xml:space="preserve"> Report No.96308-KH</w:t>
      </w:r>
      <w:r>
        <w:rPr>
          <w:rFonts w:cstheme="minorHAnsi"/>
          <w:sz w:val="20"/>
          <w:szCs w:val="20"/>
          <w:lang w:bidi="km-KH"/>
        </w:rPr>
        <w:t>.</w:t>
      </w:r>
      <w:r w:rsidRPr="00CA7894">
        <w:rPr>
          <w:rFonts w:cstheme="minorHAnsi"/>
          <w:sz w:val="20"/>
          <w:szCs w:val="20"/>
          <w:lang w:bidi="km-KH"/>
        </w:rPr>
        <w:t xml:space="preserve"> Washington: World Bank Press</w:t>
      </w:r>
      <w:r>
        <w:rPr>
          <w:rFonts w:cstheme="minorHAnsi"/>
          <w:sz w:val="20"/>
          <w:szCs w:val="20"/>
          <w:lang w:bidi="km-KH"/>
        </w:rPr>
        <w:t>.</w:t>
      </w:r>
    </w:p>
    <w:p w:rsidR="003F3BBB" w:rsidRPr="00E62BF8" w:rsidRDefault="003F3BBB" w:rsidP="003F3BBB">
      <w:pPr>
        <w:spacing w:after="0" w:line="240" w:lineRule="auto"/>
        <w:ind w:hanging="720"/>
        <w:jc w:val="both"/>
        <w:rPr>
          <w:rFonts w:eastAsia="Times New Roman" w:cstheme="minorHAnsi"/>
          <w:sz w:val="20"/>
          <w:szCs w:val="20"/>
          <w:lang w:eastAsia="en-GB" w:bidi="km-KH"/>
        </w:rPr>
      </w:pPr>
    </w:p>
    <w:p w:rsidR="003F3BBB" w:rsidRPr="00E62BF8"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t>International Labour Organisation [ILO] (2011)</w:t>
      </w:r>
      <w:r>
        <w:rPr>
          <w:rFonts w:eastAsia="Times New Roman" w:cstheme="minorHAnsi"/>
          <w:sz w:val="20"/>
          <w:szCs w:val="20"/>
          <w:lang w:eastAsia="en-GB" w:bidi="km-KH"/>
        </w:rPr>
        <w:t>.</w:t>
      </w:r>
      <w:r w:rsidRPr="00E62BF8">
        <w:rPr>
          <w:rFonts w:eastAsia="Times New Roman" w:cstheme="minorHAnsi"/>
          <w:sz w:val="20"/>
          <w:szCs w:val="20"/>
          <w:lang w:eastAsia="en-GB" w:bidi="km-KH"/>
        </w:rPr>
        <w:t xml:space="preserve"> </w:t>
      </w:r>
      <w:r w:rsidRPr="00CA7894">
        <w:rPr>
          <w:rFonts w:eastAsia="Times New Roman" w:cstheme="minorHAnsi"/>
          <w:i/>
          <w:sz w:val="20"/>
          <w:szCs w:val="20"/>
          <w:lang w:eastAsia="en-GB" w:bidi="km-KH"/>
        </w:rPr>
        <w:t>From</w:t>
      </w:r>
      <w:r w:rsidRPr="00E62BF8">
        <w:rPr>
          <w:rFonts w:eastAsia="Times New Roman" w:cstheme="minorHAnsi"/>
          <w:sz w:val="20"/>
          <w:szCs w:val="20"/>
          <w:lang w:eastAsia="en-GB" w:bidi="km-KH"/>
        </w:rPr>
        <w:t xml:space="preserve"> </w:t>
      </w:r>
      <w:r w:rsidRPr="00E62BF8">
        <w:rPr>
          <w:rFonts w:eastAsia="Times New Roman" w:cstheme="minorHAnsi"/>
          <w:i/>
          <w:sz w:val="20"/>
          <w:szCs w:val="20"/>
          <w:lang w:eastAsia="en-GB" w:bidi="km-KH"/>
        </w:rPr>
        <w:t>Downturn to Recovery: Cambodia’s Garment Sector in Transition</w:t>
      </w:r>
      <w:r>
        <w:rPr>
          <w:rFonts w:eastAsia="Times New Roman" w:cstheme="minorHAnsi"/>
          <w:i/>
          <w:sz w:val="20"/>
          <w:szCs w:val="20"/>
          <w:lang w:eastAsia="en-GB" w:bidi="km-KH"/>
        </w:rPr>
        <w:t>.</w:t>
      </w:r>
      <w:r w:rsidRPr="00E62BF8">
        <w:rPr>
          <w:rFonts w:eastAsia="Times New Roman" w:cstheme="minorHAnsi"/>
          <w:sz w:val="20"/>
          <w:szCs w:val="20"/>
          <w:lang w:eastAsia="en-GB" w:bidi="km-KH"/>
        </w:rPr>
        <w:t xml:space="preserve"> Phnom Penh: ILO</w:t>
      </w:r>
      <w:r>
        <w:rPr>
          <w:rFonts w:eastAsia="Times New Roman" w:cstheme="minorHAnsi"/>
          <w:sz w:val="20"/>
          <w:szCs w:val="20"/>
          <w:lang w:eastAsia="en-GB" w:bidi="km-KH"/>
        </w:rPr>
        <w:t>.</w:t>
      </w:r>
    </w:p>
    <w:p w:rsidR="003F3BBB" w:rsidRPr="00E62BF8"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line="240" w:lineRule="auto"/>
        <w:ind w:hanging="720"/>
        <w:jc w:val="both"/>
        <w:rPr>
          <w:rFonts w:cstheme="minorHAnsi"/>
          <w:sz w:val="20"/>
          <w:szCs w:val="20"/>
        </w:rPr>
      </w:pPr>
      <w:r w:rsidRPr="00E62BF8">
        <w:rPr>
          <w:rFonts w:cstheme="minorHAnsi"/>
          <w:sz w:val="20"/>
          <w:szCs w:val="20"/>
        </w:rPr>
        <w:t>International Labour Organization [ILO] (2015)</w:t>
      </w:r>
      <w:r>
        <w:rPr>
          <w:rFonts w:cstheme="minorHAnsi"/>
          <w:sz w:val="20"/>
          <w:szCs w:val="20"/>
        </w:rPr>
        <w:t>.</w:t>
      </w:r>
      <w:r w:rsidRPr="00E62BF8">
        <w:rPr>
          <w:rFonts w:cstheme="minorHAnsi"/>
          <w:sz w:val="20"/>
          <w:szCs w:val="20"/>
        </w:rPr>
        <w:t xml:space="preserve"> </w:t>
      </w:r>
      <w:r w:rsidRPr="00E62BF8">
        <w:rPr>
          <w:rFonts w:cstheme="minorHAnsi"/>
          <w:i/>
          <w:iCs/>
          <w:sz w:val="20"/>
          <w:szCs w:val="20"/>
        </w:rPr>
        <w:t>Cambodia Garment and Footwear Sector Bulletin 1</w:t>
      </w:r>
      <w:r>
        <w:rPr>
          <w:rFonts w:cstheme="minorHAnsi"/>
          <w:sz w:val="20"/>
          <w:szCs w:val="20"/>
        </w:rPr>
        <w:t xml:space="preserve">: </w:t>
      </w:r>
      <w:r w:rsidRPr="00CA7894">
        <w:rPr>
          <w:rFonts w:cstheme="minorHAnsi"/>
          <w:i/>
          <w:sz w:val="20"/>
          <w:szCs w:val="20"/>
        </w:rPr>
        <w:t>Issue One</w:t>
      </w:r>
      <w:r>
        <w:rPr>
          <w:rFonts w:cstheme="minorHAnsi"/>
          <w:i/>
          <w:sz w:val="20"/>
          <w:szCs w:val="20"/>
        </w:rPr>
        <w:t>.</w:t>
      </w:r>
      <w:r w:rsidRPr="00E62BF8">
        <w:rPr>
          <w:rFonts w:cstheme="minorHAnsi"/>
          <w:sz w:val="20"/>
          <w:szCs w:val="20"/>
        </w:rPr>
        <w:t xml:space="preserve"> Phnom Penh: IL</w:t>
      </w:r>
      <w:r>
        <w:rPr>
          <w:rFonts w:cstheme="minorHAnsi"/>
          <w:sz w:val="20"/>
          <w:szCs w:val="20"/>
        </w:rPr>
        <w:t>O.</w:t>
      </w:r>
    </w:p>
    <w:p w:rsidR="003F3BBB" w:rsidRDefault="003F3BBB" w:rsidP="003F3BBB">
      <w:pPr>
        <w:spacing w:line="240" w:lineRule="auto"/>
        <w:ind w:hanging="720"/>
        <w:jc w:val="both"/>
        <w:rPr>
          <w:rFonts w:cstheme="minorHAnsi"/>
          <w:sz w:val="20"/>
          <w:szCs w:val="20"/>
        </w:rPr>
      </w:pPr>
      <w:r w:rsidRPr="00E62BF8">
        <w:rPr>
          <w:rFonts w:cstheme="minorHAnsi"/>
          <w:color w:val="222222"/>
          <w:sz w:val="20"/>
          <w:szCs w:val="20"/>
          <w:shd w:val="clear" w:color="auto" w:fill="FFFFFF"/>
        </w:rPr>
        <w:t>Jensen, O. B. (2009). Flows of meaning, cultures of movements–urban mobility as meaningful everyday life practice.</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Mobilities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w:t>
      </w:r>
      <w:r w:rsidRPr="00E62BF8">
        <w:rPr>
          <w:rFonts w:cstheme="minorHAnsi"/>
          <w:color w:val="222222"/>
          <w:sz w:val="20"/>
          <w:szCs w:val="20"/>
          <w:shd w:val="clear" w:color="auto" w:fill="FFFFFF"/>
        </w:rPr>
        <w:t>(1), 139-158.</w:t>
      </w:r>
    </w:p>
    <w:p w:rsidR="003F3BBB" w:rsidRDefault="003F3BBB" w:rsidP="003F3BBB">
      <w:pPr>
        <w:spacing w:line="240" w:lineRule="auto"/>
        <w:ind w:hanging="720"/>
        <w:jc w:val="both"/>
        <w:rPr>
          <w:rFonts w:cstheme="minorHAnsi"/>
          <w:sz w:val="20"/>
          <w:szCs w:val="20"/>
        </w:rPr>
      </w:pPr>
      <w:r w:rsidRPr="00E62BF8">
        <w:rPr>
          <w:rFonts w:cstheme="minorHAnsi"/>
          <w:color w:val="222222"/>
          <w:sz w:val="20"/>
          <w:szCs w:val="20"/>
          <w:shd w:val="clear" w:color="auto" w:fill="FFFFFF"/>
        </w:rPr>
        <w:t>King, R. (2012). Geography and migration studies: Retrospect and prospect.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Population, space and place</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18</w:t>
      </w:r>
      <w:r w:rsidRPr="00E62BF8">
        <w:rPr>
          <w:rFonts w:cstheme="minorHAnsi"/>
          <w:color w:val="222222"/>
          <w:sz w:val="20"/>
          <w:szCs w:val="20"/>
          <w:shd w:val="clear" w:color="auto" w:fill="FFFFFF"/>
        </w:rPr>
        <w:t>(2), 134-153.</w:t>
      </w:r>
    </w:p>
    <w:p w:rsidR="003F3BBB" w:rsidRDefault="003F3BBB" w:rsidP="003F3BBB">
      <w:pPr>
        <w:spacing w:after="0" w:line="240" w:lineRule="auto"/>
        <w:ind w:hanging="720"/>
        <w:jc w:val="both"/>
        <w:rPr>
          <w:rFonts w:eastAsia="Times New Roman" w:cstheme="minorHAnsi"/>
          <w:sz w:val="20"/>
          <w:szCs w:val="20"/>
          <w:lang w:eastAsia="en-GB" w:bidi="km-KH"/>
        </w:rPr>
      </w:pPr>
      <w:r>
        <w:rPr>
          <w:rFonts w:eastAsia="Times New Roman" w:cstheme="minorHAnsi"/>
          <w:sz w:val="20"/>
          <w:szCs w:val="20"/>
          <w:lang w:eastAsia="en-GB" w:bidi="km-KH"/>
        </w:rPr>
        <w:t>Lawreniuk, S. (2017). The ties that bind: Rural-urban linkages in the Cambodian migration s</w:t>
      </w:r>
      <w:r w:rsidRPr="00E62BF8">
        <w:rPr>
          <w:rFonts w:eastAsia="Times New Roman" w:cstheme="minorHAnsi"/>
          <w:sz w:val="20"/>
          <w:szCs w:val="20"/>
          <w:lang w:eastAsia="en-GB" w:bidi="km-KH"/>
        </w:rPr>
        <w:t xml:space="preserve">ystem </w:t>
      </w:r>
      <w:r w:rsidRPr="00E62BF8">
        <w:rPr>
          <w:rFonts w:eastAsia="Times New Roman" w:cstheme="minorHAnsi"/>
          <w:i/>
          <w:sz w:val="20"/>
          <w:szCs w:val="20"/>
          <w:lang w:eastAsia="en-GB" w:bidi="km-KH"/>
        </w:rPr>
        <w:t>The Handbook of Contemporary Cambodia</w:t>
      </w:r>
      <w:r w:rsidRPr="00E62BF8">
        <w:rPr>
          <w:rFonts w:eastAsia="Times New Roman" w:cstheme="minorHAnsi"/>
          <w:sz w:val="20"/>
          <w:szCs w:val="20"/>
          <w:lang w:eastAsia="en-GB" w:bidi="km-KH"/>
        </w:rPr>
        <w:t xml:space="preserve"> London: Routledge</w:t>
      </w:r>
      <w:r>
        <w:rPr>
          <w:rFonts w:eastAsia="Times New Roman" w:cstheme="minorHAnsi"/>
          <w:sz w:val="20"/>
          <w:szCs w:val="20"/>
          <w:lang w:eastAsia="en-GB" w:bidi="km-KH"/>
        </w:rPr>
        <w:t>.</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t>Lee, E. S. (1966). A theory of migration.</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Demography</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3</w:t>
      </w:r>
      <w:r w:rsidRPr="00E62BF8">
        <w:rPr>
          <w:rFonts w:cstheme="minorHAnsi"/>
          <w:color w:val="222222"/>
          <w:sz w:val="20"/>
          <w:szCs w:val="20"/>
          <w:shd w:val="clear" w:color="auto" w:fill="FFFFFF"/>
        </w:rPr>
        <w:t>(1), 47-57.</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t>Lier, D. C. (2007). Places of work, scales of organising: a review of labour geography.</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Geography Compass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1</w:t>
      </w:r>
      <w:r w:rsidRPr="00E62BF8">
        <w:rPr>
          <w:rFonts w:cstheme="minorHAnsi"/>
          <w:color w:val="222222"/>
          <w:sz w:val="20"/>
          <w:szCs w:val="20"/>
          <w:shd w:val="clear" w:color="auto" w:fill="FFFFFF"/>
        </w:rPr>
        <w:t>(4), 814-833.</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t>Lindley, A. (2010).</w:t>
      </w:r>
      <w:r w:rsidRPr="00E62BF8">
        <w:rPr>
          <w:rStyle w:val="apple-converted-space"/>
          <w:rFonts w:cstheme="minorHAnsi"/>
          <w:color w:val="222222"/>
          <w:sz w:val="20"/>
          <w:szCs w:val="20"/>
          <w:shd w:val="clear" w:color="auto" w:fill="FFFFFF"/>
        </w:rPr>
        <w:t> </w:t>
      </w:r>
      <w:r>
        <w:rPr>
          <w:rFonts w:cstheme="minorHAnsi"/>
          <w:i/>
          <w:iCs/>
          <w:color w:val="222222"/>
          <w:sz w:val="20"/>
          <w:szCs w:val="20"/>
          <w:shd w:val="clear" w:color="auto" w:fill="FFFFFF"/>
        </w:rPr>
        <w:t>The Early Morning Phone Call: Somali Refugees' R</w:t>
      </w:r>
      <w:r w:rsidRPr="00E62BF8">
        <w:rPr>
          <w:rFonts w:cstheme="minorHAnsi"/>
          <w:i/>
          <w:iCs/>
          <w:color w:val="222222"/>
          <w:sz w:val="20"/>
          <w:szCs w:val="20"/>
          <w:shd w:val="clear" w:color="auto" w:fill="FFFFFF"/>
        </w:rPr>
        <w:t>emittances</w:t>
      </w:r>
      <w:r>
        <w:rPr>
          <w:rStyle w:val="apple-converted-space"/>
          <w:rFonts w:cstheme="minorHAnsi"/>
          <w:color w:val="222222"/>
          <w:sz w:val="20"/>
          <w:szCs w:val="20"/>
          <w:shd w:val="clear" w:color="auto" w:fill="FFFFFF"/>
        </w:rPr>
        <w:t>.</w:t>
      </w:r>
      <w:r w:rsidRPr="00E62BF8">
        <w:rPr>
          <w:rFonts w:cstheme="minorHAnsi"/>
          <w:color w:val="222222"/>
          <w:sz w:val="20"/>
          <w:szCs w:val="20"/>
          <w:shd w:val="clear" w:color="auto" w:fill="FFFFFF"/>
        </w:rPr>
        <w:t xml:space="preserve"> London: Berghahn Books.</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sz w:val="20"/>
          <w:szCs w:val="20"/>
        </w:rPr>
        <w:t xml:space="preserve">Lund-Thomsen, P. </w:t>
      </w:r>
      <w:r>
        <w:rPr>
          <w:rFonts w:cstheme="minorHAnsi"/>
          <w:sz w:val="20"/>
          <w:szCs w:val="20"/>
        </w:rPr>
        <w:t>&amp;</w:t>
      </w:r>
      <w:r w:rsidRPr="00E62BF8">
        <w:rPr>
          <w:rFonts w:cstheme="minorHAnsi"/>
          <w:sz w:val="20"/>
          <w:szCs w:val="20"/>
        </w:rPr>
        <w:t xml:space="preserve"> Coe, N. M. (2013)</w:t>
      </w:r>
      <w:r>
        <w:rPr>
          <w:rFonts w:cstheme="minorHAnsi"/>
          <w:sz w:val="20"/>
          <w:szCs w:val="20"/>
        </w:rPr>
        <w:t>. Corporate social responsibility and labour agency: The c</w:t>
      </w:r>
      <w:r w:rsidRPr="00E62BF8">
        <w:rPr>
          <w:rFonts w:cstheme="minorHAnsi"/>
          <w:sz w:val="20"/>
          <w:szCs w:val="20"/>
        </w:rPr>
        <w:t xml:space="preserve">ase of Nike in Pakistan </w:t>
      </w:r>
      <w:r w:rsidRPr="00E62BF8">
        <w:rPr>
          <w:rFonts w:cstheme="minorHAnsi"/>
          <w:i/>
          <w:sz w:val="20"/>
          <w:szCs w:val="20"/>
        </w:rPr>
        <w:t>Journal of Economic Geography</w:t>
      </w:r>
      <w:r w:rsidRPr="00E62BF8">
        <w:rPr>
          <w:rFonts w:cstheme="minorHAnsi"/>
          <w:sz w:val="20"/>
          <w:szCs w:val="20"/>
        </w:rPr>
        <w:t>, 15(2)</w:t>
      </w:r>
      <w:r>
        <w:rPr>
          <w:rFonts w:cstheme="minorHAnsi"/>
          <w:sz w:val="20"/>
          <w:szCs w:val="20"/>
        </w:rPr>
        <w:t>,</w:t>
      </w:r>
      <w:r w:rsidRPr="00E62BF8">
        <w:rPr>
          <w:rFonts w:cstheme="minorHAnsi"/>
          <w:sz w:val="20"/>
          <w:szCs w:val="20"/>
        </w:rPr>
        <w:t xml:space="preserve"> 275-296</w:t>
      </w:r>
      <w:r>
        <w:rPr>
          <w:rFonts w:cstheme="minorHAnsi"/>
          <w:sz w:val="20"/>
          <w:szCs w:val="20"/>
        </w:rPr>
        <w:t>.</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Lund‐Thomsen, P., Nadvi, K., Chan, A., Khara, N., &amp; Xue, H. (2012). Labour in global value chains: Work conditions in football manufacturing in China, India and Pakistan.</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Development and Change</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43</w:t>
      </w:r>
      <w:r w:rsidRPr="00E62BF8">
        <w:rPr>
          <w:rFonts w:cstheme="minorHAnsi"/>
          <w:color w:val="222222"/>
          <w:sz w:val="20"/>
          <w:szCs w:val="20"/>
          <w:shd w:val="clear" w:color="auto" w:fill="FFFFFF"/>
        </w:rPr>
        <w:t>(6), 1211-1237</w:t>
      </w:r>
      <w:r>
        <w:rPr>
          <w:rFonts w:cstheme="minorHAnsi"/>
          <w:color w:val="222222"/>
          <w:sz w:val="20"/>
          <w:szCs w:val="20"/>
          <w:shd w:val="clear" w:color="auto" w:fill="FFFFFF"/>
        </w:rPr>
        <w:t>.</w:t>
      </w:r>
    </w:p>
    <w:p w:rsidR="003F3BBB" w:rsidRDefault="003F3BBB" w:rsidP="003F3BBB">
      <w:pPr>
        <w:spacing w:after="0" w:line="240" w:lineRule="auto"/>
        <w:ind w:hanging="720"/>
        <w:jc w:val="both"/>
        <w:rPr>
          <w:rFonts w:cstheme="minorHAnsi"/>
          <w:color w:val="222222"/>
          <w:sz w:val="20"/>
          <w:szCs w:val="20"/>
          <w:shd w:val="clear" w:color="auto" w:fill="FFFFFF"/>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sz w:val="20"/>
          <w:szCs w:val="20"/>
          <w:shd w:val="clear" w:color="auto" w:fill="FFFFFF"/>
        </w:rPr>
        <w:t xml:space="preserve">Mabogunje, A. L. (1970). Systems approach to a theory of rural‐urban migration. </w:t>
      </w:r>
      <w:r w:rsidRPr="00E62BF8">
        <w:rPr>
          <w:rFonts w:cstheme="minorHAnsi"/>
          <w:i/>
          <w:iCs/>
          <w:sz w:val="20"/>
          <w:szCs w:val="20"/>
          <w:shd w:val="clear" w:color="auto" w:fill="FFFFFF"/>
        </w:rPr>
        <w:t>Geographical analysis</w:t>
      </w:r>
      <w:r w:rsidRPr="00E62BF8">
        <w:rPr>
          <w:rFonts w:cstheme="minorHAnsi"/>
          <w:sz w:val="20"/>
          <w:szCs w:val="20"/>
          <w:shd w:val="clear" w:color="auto" w:fill="FFFFFF"/>
        </w:rPr>
        <w:t>, 2(1), 1-18.</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t>Madhur, S. (2013)</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w:t>
      </w:r>
      <w:r w:rsidRPr="00E62BF8">
        <w:rPr>
          <w:rFonts w:cstheme="minorHAnsi"/>
          <w:i/>
          <w:iCs/>
          <w:color w:val="222222"/>
          <w:sz w:val="20"/>
          <w:szCs w:val="20"/>
          <w:shd w:val="clear" w:color="auto" w:fill="FFFFFF"/>
        </w:rPr>
        <w:t>Sustaining Cambodia’s Development Miracle: What’s Next?</w:t>
      </w:r>
      <w:r w:rsidRPr="00E62BF8">
        <w:rPr>
          <w:rFonts w:cstheme="minorHAnsi"/>
          <w:color w:val="222222"/>
          <w:sz w:val="20"/>
          <w:szCs w:val="20"/>
          <w:shd w:val="clear" w:color="auto" w:fill="FFFFFF"/>
        </w:rPr>
        <w:t xml:space="preserve"> Paper presented at Cambodia Outlook Conference, 20</w:t>
      </w:r>
      <w:r w:rsidRPr="00E62BF8">
        <w:rPr>
          <w:rFonts w:cstheme="minorHAnsi"/>
          <w:color w:val="222222"/>
          <w:sz w:val="20"/>
          <w:szCs w:val="20"/>
          <w:shd w:val="clear" w:color="auto" w:fill="FFFFFF"/>
          <w:vertAlign w:val="superscript"/>
        </w:rPr>
        <w:t>th</w:t>
      </w:r>
      <w:r w:rsidRPr="00E62BF8">
        <w:rPr>
          <w:rFonts w:cstheme="minorHAnsi"/>
          <w:color w:val="222222"/>
          <w:sz w:val="20"/>
          <w:szCs w:val="20"/>
          <w:shd w:val="clear" w:color="auto" w:fill="FFFFFF"/>
        </w:rPr>
        <w:t xml:space="preserve"> of February, 2013, Phnom Penh</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cstheme="minorHAnsi"/>
          <w:color w:val="222222"/>
          <w:sz w:val="20"/>
          <w:szCs w:val="20"/>
          <w:shd w:val="clear" w:color="auto" w:fill="FFFFFF"/>
        </w:rPr>
      </w:pPr>
      <w:r>
        <w:rPr>
          <w:rFonts w:cstheme="minorHAnsi"/>
          <w:color w:val="222222"/>
          <w:sz w:val="20"/>
          <w:szCs w:val="20"/>
          <w:shd w:val="clear" w:color="auto" w:fill="FFFFFF"/>
        </w:rPr>
        <w:t>McKay, D. (2007). ‘Sending dollars shows feeling’: E</w:t>
      </w:r>
      <w:r w:rsidRPr="00E62BF8">
        <w:rPr>
          <w:rFonts w:cstheme="minorHAnsi"/>
          <w:color w:val="222222"/>
          <w:sz w:val="20"/>
          <w:szCs w:val="20"/>
          <w:shd w:val="clear" w:color="auto" w:fill="FFFFFF"/>
        </w:rPr>
        <w:t>motions and economies in Filipino migration.</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Mobilities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2</w:t>
      </w:r>
      <w:r w:rsidRPr="00E62BF8">
        <w:rPr>
          <w:rFonts w:cstheme="minorHAnsi"/>
          <w:color w:val="222222"/>
          <w:sz w:val="20"/>
          <w:szCs w:val="20"/>
          <w:shd w:val="clear" w:color="auto" w:fill="FFFFFF"/>
        </w:rPr>
        <w:t>(2), 175-194</w:t>
      </w:r>
      <w:r>
        <w:rPr>
          <w:rFonts w:cstheme="minorHAnsi"/>
          <w:color w:val="222222"/>
          <w:sz w:val="20"/>
          <w:szCs w:val="20"/>
          <w:shd w:val="clear" w:color="auto" w:fill="FFFFFF"/>
        </w:rPr>
        <w:t>.</w:t>
      </w:r>
    </w:p>
    <w:p w:rsidR="003F3BBB" w:rsidRDefault="003F3BBB" w:rsidP="003F3BBB">
      <w:pPr>
        <w:spacing w:after="0" w:line="240" w:lineRule="auto"/>
        <w:ind w:hanging="720"/>
        <w:jc w:val="both"/>
        <w:rPr>
          <w:rFonts w:cstheme="minorHAnsi"/>
          <w:color w:val="222222"/>
          <w:sz w:val="20"/>
          <w:szCs w:val="20"/>
          <w:shd w:val="clear" w:color="auto" w:fill="FFFFFF"/>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t>Manderscheid, K. (2014). Criticising the solitary mobile subject: Researching relational mobilities and reflecting on mobile methods</w:t>
      </w:r>
      <w:r>
        <w:rPr>
          <w:rFonts w:eastAsia="Times New Roman" w:cstheme="minorHAnsi"/>
          <w:sz w:val="20"/>
          <w:szCs w:val="20"/>
          <w:lang w:eastAsia="en-GB" w:bidi="km-KH"/>
        </w:rPr>
        <w:t>.</w:t>
      </w:r>
      <w:r w:rsidRPr="00E62BF8">
        <w:rPr>
          <w:rFonts w:eastAsia="Times New Roman" w:cstheme="minorHAnsi"/>
          <w:sz w:val="20"/>
          <w:szCs w:val="20"/>
          <w:lang w:eastAsia="en-GB" w:bidi="km-KH"/>
        </w:rPr>
        <w:t xml:space="preserve"> </w:t>
      </w:r>
      <w:r w:rsidRPr="00E62BF8">
        <w:rPr>
          <w:rFonts w:eastAsia="Times New Roman" w:cstheme="minorHAnsi"/>
          <w:i/>
          <w:iCs/>
          <w:sz w:val="20"/>
          <w:szCs w:val="20"/>
          <w:lang w:eastAsia="en-GB" w:bidi="km-KH"/>
        </w:rPr>
        <w:t>Mobilities</w:t>
      </w:r>
      <w:r w:rsidRPr="00E62BF8">
        <w:rPr>
          <w:rFonts w:eastAsia="Times New Roman" w:cstheme="minorHAnsi"/>
          <w:sz w:val="20"/>
          <w:szCs w:val="20"/>
          <w:lang w:eastAsia="en-GB" w:bidi="km-KH"/>
        </w:rPr>
        <w:t xml:space="preserve">, </w:t>
      </w:r>
      <w:r w:rsidRPr="00E62BF8">
        <w:rPr>
          <w:rFonts w:eastAsia="Times New Roman" w:cstheme="minorHAnsi"/>
          <w:i/>
          <w:iCs/>
          <w:sz w:val="20"/>
          <w:szCs w:val="20"/>
          <w:lang w:eastAsia="en-GB" w:bidi="km-KH"/>
        </w:rPr>
        <w:t>9</w:t>
      </w:r>
      <w:r w:rsidRPr="00E62BF8">
        <w:rPr>
          <w:rFonts w:eastAsia="Times New Roman" w:cstheme="minorHAnsi"/>
          <w:sz w:val="20"/>
          <w:szCs w:val="20"/>
          <w:lang w:eastAsia="en-GB" w:bidi="km-KH"/>
        </w:rPr>
        <w:t>(2), 188-219.</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sz w:val="20"/>
          <w:szCs w:val="20"/>
          <w:shd w:val="clear" w:color="auto" w:fill="FFFFFF"/>
        </w:rPr>
        <w:t xml:space="preserve">Martin, M. A. (1994). </w:t>
      </w:r>
      <w:r w:rsidRPr="00E62BF8">
        <w:rPr>
          <w:rFonts w:cstheme="minorHAnsi"/>
          <w:i/>
          <w:iCs/>
          <w:sz w:val="20"/>
          <w:szCs w:val="20"/>
          <w:shd w:val="clear" w:color="auto" w:fill="FFFFFF"/>
        </w:rPr>
        <w:t>Cambodia: A shattered society</w:t>
      </w:r>
      <w:r w:rsidRPr="00E62BF8">
        <w:rPr>
          <w:rFonts w:cstheme="minorHAnsi"/>
          <w:sz w:val="20"/>
          <w:szCs w:val="20"/>
          <w:shd w:val="clear" w:color="auto" w:fill="FFFFFF"/>
        </w:rPr>
        <w:t>. Berkeley: University of California Press.</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lastRenderedPageBreak/>
        <w:t>McGee, T. G. (2008). Managing the rural–urban transformation in East Asia in the 21st century.</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Sustainability Science</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3</w:t>
      </w:r>
      <w:r w:rsidRPr="00E62BF8">
        <w:rPr>
          <w:rFonts w:cstheme="minorHAnsi"/>
          <w:color w:val="222222"/>
          <w:sz w:val="20"/>
          <w:szCs w:val="20"/>
          <w:shd w:val="clear" w:color="auto" w:fill="FFFFFF"/>
        </w:rPr>
        <w:t>(1), 155-167.</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t>Merriman, P. (2014). Rethinking mobile methods</w:t>
      </w:r>
      <w:r>
        <w:rPr>
          <w:rFonts w:eastAsia="Times New Roman" w:cstheme="minorHAnsi"/>
          <w:sz w:val="20"/>
          <w:szCs w:val="20"/>
          <w:lang w:eastAsia="en-GB" w:bidi="km-KH"/>
        </w:rPr>
        <w:t>.</w:t>
      </w:r>
      <w:r w:rsidRPr="00E62BF8">
        <w:rPr>
          <w:rFonts w:eastAsia="Times New Roman" w:cstheme="minorHAnsi"/>
          <w:sz w:val="20"/>
          <w:szCs w:val="20"/>
          <w:lang w:eastAsia="en-GB" w:bidi="km-KH"/>
        </w:rPr>
        <w:t xml:space="preserve"> </w:t>
      </w:r>
      <w:r w:rsidRPr="00E62BF8">
        <w:rPr>
          <w:rFonts w:eastAsia="Times New Roman" w:cstheme="minorHAnsi"/>
          <w:i/>
          <w:iCs/>
          <w:sz w:val="20"/>
          <w:szCs w:val="20"/>
          <w:lang w:eastAsia="en-GB" w:bidi="km-KH"/>
        </w:rPr>
        <w:t>Mobilities</w:t>
      </w:r>
      <w:r w:rsidRPr="00E62BF8">
        <w:rPr>
          <w:rFonts w:eastAsia="Times New Roman" w:cstheme="minorHAnsi"/>
          <w:sz w:val="20"/>
          <w:szCs w:val="20"/>
          <w:lang w:eastAsia="en-GB" w:bidi="km-KH"/>
        </w:rPr>
        <w:t xml:space="preserve">, </w:t>
      </w:r>
      <w:r w:rsidRPr="00E62BF8">
        <w:rPr>
          <w:rFonts w:eastAsia="Times New Roman" w:cstheme="minorHAnsi"/>
          <w:i/>
          <w:iCs/>
          <w:sz w:val="20"/>
          <w:szCs w:val="20"/>
          <w:lang w:eastAsia="en-GB" w:bidi="km-KH"/>
        </w:rPr>
        <w:t>9</w:t>
      </w:r>
      <w:r w:rsidRPr="00E62BF8">
        <w:rPr>
          <w:rFonts w:eastAsia="Times New Roman" w:cstheme="minorHAnsi"/>
          <w:sz w:val="20"/>
          <w:szCs w:val="20"/>
          <w:lang w:eastAsia="en-GB" w:bidi="km-KH"/>
        </w:rPr>
        <w:t>(2), 167-187.</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t>Mills, M. B. (2005). From nimble fingers to raised fists: Women and labor activism in globalizing Thailand.</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Signs: Journal of Women in Culture and Society</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31</w:t>
      </w:r>
      <w:r w:rsidRPr="00E62BF8">
        <w:rPr>
          <w:rFonts w:cstheme="minorHAnsi"/>
          <w:color w:val="222222"/>
          <w:sz w:val="20"/>
          <w:szCs w:val="20"/>
          <w:shd w:val="clear" w:color="auto" w:fill="FFFFFF"/>
        </w:rPr>
        <w:t>(1), 117-144.</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t>Mills, M. B. (2008). Claiming space: Navigating landscapes of power and citizenship in Thai labor activism.</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 xml:space="preserve">Urban Anthropology and Studies of Cultural Systems and World Economic Development, </w:t>
      </w:r>
      <w:r w:rsidRPr="00E62BF8">
        <w:rPr>
          <w:rFonts w:cstheme="minorHAnsi"/>
          <w:iCs/>
          <w:color w:val="222222"/>
          <w:sz w:val="20"/>
          <w:szCs w:val="20"/>
          <w:shd w:val="clear" w:color="auto" w:fill="FFFFFF"/>
        </w:rPr>
        <w:t>37(1),</w:t>
      </w:r>
      <w:r w:rsidRPr="00E62BF8">
        <w:rPr>
          <w:rFonts w:cstheme="minorHAnsi"/>
          <w:color w:val="222222"/>
          <w:sz w:val="20"/>
          <w:szCs w:val="20"/>
          <w:shd w:val="clear" w:color="auto" w:fill="FFFFFF"/>
        </w:rPr>
        <w:t xml:space="preserve"> 89-128.</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t>Mills, M. B. (2012). Thai mobilities and cultural citizenship.</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Critical Asian Studies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44</w:t>
      </w:r>
      <w:r w:rsidRPr="00E62BF8">
        <w:rPr>
          <w:rFonts w:cstheme="minorHAnsi"/>
          <w:color w:val="222222"/>
          <w:sz w:val="20"/>
          <w:szCs w:val="20"/>
          <w:shd w:val="clear" w:color="auto" w:fill="FFFFFF"/>
        </w:rPr>
        <w:t>(1), 85-112.</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Pr>
          <w:rFonts w:cstheme="minorHAnsi"/>
          <w:sz w:val="20"/>
          <w:szCs w:val="20"/>
          <w:lang w:bidi="km-KH"/>
        </w:rPr>
        <w:t>Ministry of Environment [</w:t>
      </w:r>
      <w:r w:rsidRPr="00E62BF8">
        <w:rPr>
          <w:rFonts w:cstheme="minorHAnsi"/>
          <w:sz w:val="20"/>
          <w:szCs w:val="20"/>
          <w:lang w:bidi="km-KH"/>
        </w:rPr>
        <w:t>MoE</w:t>
      </w:r>
      <w:r>
        <w:rPr>
          <w:rFonts w:cstheme="minorHAnsi"/>
          <w:sz w:val="20"/>
          <w:szCs w:val="20"/>
          <w:lang w:bidi="km-KH"/>
        </w:rPr>
        <w:t>]</w:t>
      </w:r>
      <w:r w:rsidRPr="00E62BF8">
        <w:rPr>
          <w:rFonts w:cstheme="minorHAnsi"/>
          <w:sz w:val="20"/>
          <w:szCs w:val="20"/>
          <w:lang w:bidi="km-KH"/>
        </w:rPr>
        <w:t xml:space="preserve"> </w:t>
      </w:r>
      <w:r>
        <w:rPr>
          <w:rFonts w:cstheme="minorHAnsi"/>
          <w:sz w:val="20"/>
          <w:szCs w:val="20"/>
          <w:lang w:bidi="km-KH"/>
        </w:rPr>
        <w:t>&amp;</w:t>
      </w:r>
      <w:r w:rsidRPr="00E62BF8">
        <w:rPr>
          <w:rFonts w:cstheme="minorHAnsi"/>
          <w:sz w:val="20"/>
          <w:szCs w:val="20"/>
          <w:lang w:bidi="km-KH"/>
        </w:rPr>
        <w:t xml:space="preserve"> </w:t>
      </w:r>
      <w:r>
        <w:rPr>
          <w:rFonts w:cstheme="minorHAnsi"/>
          <w:sz w:val="20"/>
          <w:szCs w:val="20"/>
          <w:lang w:bidi="km-KH"/>
        </w:rPr>
        <w:t>British Broadcasting Corporation [</w:t>
      </w:r>
      <w:r w:rsidRPr="00E62BF8">
        <w:rPr>
          <w:rFonts w:cstheme="minorHAnsi"/>
          <w:sz w:val="20"/>
          <w:szCs w:val="20"/>
          <w:lang w:bidi="km-KH"/>
        </w:rPr>
        <w:t>BBC</w:t>
      </w:r>
      <w:r>
        <w:rPr>
          <w:rFonts w:cstheme="minorHAnsi"/>
          <w:sz w:val="20"/>
          <w:szCs w:val="20"/>
          <w:lang w:bidi="km-KH"/>
        </w:rPr>
        <w:t>]</w:t>
      </w:r>
      <w:r w:rsidRPr="00E62BF8">
        <w:rPr>
          <w:rFonts w:cstheme="minorHAnsi"/>
          <w:sz w:val="20"/>
          <w:szCs w:val="20"/>
          <w:lang w:bidi="km-KH"/>
        </w:rPr>
        <w:t xml:space="preserve"> (2011)</w:t>
      </w:r>
      <w:r>
        <w:rPr>
          <w:rFonts w:cstheme="minorHAnsi"/>
          <w:sz w:val="20"/>
          <w:szCs w:val="20"/>
          <w:lang w:bidi="km-KH"/>
        </w:rPr>
        <w:t>.</w:t>
      </w:r>
      <w:r w:rsidRPr="00E62BF8">
        <w:rPr>
          <w:rFonts w:cstheme="minorHAnsi"/>
          <w:sz w:val="20"/>
          <w:szCs w:val="20"/>
          <w:lang w:bidi="km-KH"/>
        </w:rPr>
        <w:t xml:space="preserve"> </w:t>
      </w:r>
      <w:r w:rsidRPr="00E62BF8">
        <w:rPr>
          <w:rFonts w:cstheme="minorHAnsi"/>
          <w:i/>
          <w:iCs/>
          <w:sz w:val="20"/>
          <w:szCs w:val="20"/>
          <w:lang w:bidi="km-KH"/>
        </w:rPr>
        <w:t>Understanding Public Perceptions of Climate Change in Cambodia</w:t>
      </w:r>
      <w:r>
        <w:rPr>
          <w:rFonts w:cstheme="minorHAnsi"/>
          <w:i/>
          <w:iCs/>
          <w:sz w:val="20"/>
          <w:szCs w:val="20"/>
          <w:lang w:bidi="km-KH"/>
        </w:rPr>
        <w:t>.</w:t>
      </w:r>
      <w:r w:rsidRPr="00E62BF8">
        <w:rPr>
          <w:rFonts w:cstheme="minorHAnsi"/>
          <w:sz w:val="20"/>
          <w:szCs w:val="20"/>
          <w:lang w:bidi="km-KH"/>
        </w:rPr>
        <w:t xml:space="preserve"> accessed on 08/03/2017 at [http://www.downloads.bbc.com]</w:t>
      </w:r>
      <w:r>
        <w:rPr>
          <w:rFonts w:cstheme="minorHAnsi"/>
          <w:sz w:val="20"/>
          <w:szCs w:val="20"/>
          <w:lang w:bidi="km-KH"/>
        </w:rPr>
        <w:t>.</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color w:val="222222"/>
          <w:sz w:val="20"/>
          <w:szCs w:val="20"/>
          <w:shd w:val="clear" w:color="auto" w:fill="FFFFFF"/>
        </w:rPr>
        <w:t>Nadvi, K. (2008). Global standards, global governance and the organization of global value chains.</w:t>
      </w:r>
      <w:r w:rsidRPr="00E62BF8">
        <w:rPr>
          <w:rStyle w:val="apple-converted-space"/>
          <w:rFonts w:cstheme="minorHAnsi"/>
          <w:color w:val="222222"/>
          <w:sz w:val="20"/>
          <w:szCs w:val="20"/>
          <w:shd w:val="clear" w:color="auto" w:fill="FFFFFF"/>
        </w:rPr>
        <w:t> </w:t>
      </w:r>
      <w:r>
        <w:rPr>
          <w:rFonts w:cstheme="minorHAnsi"/>
          <w:i/>
          <w:iCs/>
          <w:color w:val="222222"/>
          <w:sz w:val="20"/>
          <w:szCs w:val="20"/>
          <w:shd w:val="clear" w:color="auto" w:fill="FFFFFF"/>
        </w:rPr>
        <w:t>Journal of Economic G</w:t>
      </w:r>
      <w:r w:rsidRPr="00E62BF8">
        <w:rPr>
          <w:rFonts w:cstheme="minorHAnsi"/>
          <w:i/>
          <w:iCs/>
          <w:color w:val="222222"/>
          <w:sz w:val="20"/>
          <w:szCs w:val="20"/>
          <w:shd w:val="clear" w:color="auto" w:fill="FFFFFF"/>
        </w:rPr>
        <w:t>eography</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8</w:t>
      </w:r>
      <w:r w:rsidRPr="00E62BF8">
        <w:rPr>
          <w:rFonts w:cstheme="minorHAnsi"/>
          <w:color w:val="222222"/>
          <w:sz w:val="20"/>
          <w:szCs w:val="20"/>
          <w:shd w:val="clear" w:color="auto" w:fill="FFFFFF"/>
        </w:rPr>
        <w:t>(3), 323-343.</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sz w:val="20"/>
          <w:szCs w:val="20"/>
        </w:rPr>
        <w:t>Neilson, J. and Pritchard, B. (2009)</w:t>
      </w:r>
      <w:r>
        <w:rPr>
          <w:rFonts w:cstheme="minorHAnsi"/>
          <w:sz w:val="20"/>
          <w:szCs w:val="20"/>
        </w:rPr>
        <w:t>.</w:t>
      </w:r>
      <w:r w:rsidRPr="00E62BF8">
        <w:rPr>
          <w:rFonts w:cstheme="minorHAnsi"/>
          <w:sz w:val="20"/>
          <w:szCs w:val="20"/>
        </w:rPr>
        <w:t xml:space="preserve"> </w:t>
      </w:r>
      <w:r w:rsidRPr="00E62BF8">
        <w:rPr>
          <w:rFonts w:cstheme="minorHAnsi"/>
          <w:i/>
          <w:sz w:val="20"/>
          <w:szCs w:val="20"/>
        </w:rPr>
        <w:t>Value Chain Struggles: Institutions and Governance in the Plantation Districts of South India</w:t>
      </w:r>
      <w:r w:rsidRPr="00E62BF8">
        <w:rPr>
          <w:rFonts w:cstheme="minorHAnsi"/>
          <w:sz w:val="20"/>
          <w:szCs w:val="20"/>
        </w:rPr>
        <w:t>. Oxford: Wiley-Blackwell</w:t>
      </w:r>
      <w:r>
        <w:rPr>
          <w:rFonts w:cstheme="minorHAnsi"/>
          <w:sz w:val="20"/>
          <w:szCs w:val="20"/>
        </w:rPr>
        <w:t>.</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cstheme="minorHAnsi"/>
          <w:sz w:val="20"/>
          <w:szCs w:val="20"/>
        </w:rPr>
      </w:pPr>
      <w:r w:rsidRPr="00E62BF8">
        <w:rPr>
          <w:rFonts w:cstheme="minorHAnsi"/>
          <w:sz w:val="20"/>
          <w:szCs w:val="20"/>
        </w:rPr>
        <w:t xml:space="preserve">Noble, R. </w:t>
      </w:r>
      <w:r>
        <w:rPr>
          <w:rFonts w:cstheme="minorHAnsi"/>
          <w:sz w:val="20"/>
          <w:szCs w:val="20"/>
        </w:rPr>
        <w:t>&amp;</w:t>
      </w:r>
      <w:r w:rsidRPr="00E62BF8">
        <w:rPr>
          <w:rFonts w:cstheme="minorHAnsi"/>
          <w:sz w:val="20"/>
          <w:szCs w:val="20"/>
        </w:rPr>
        <w:t xml:space="preserve"> Jayasinghe, D. (2016)</w:t>
      </w:r>
      <w:r>
        <w:rPr>
          <w:rFonts w:cstheme="minorHAnsi"/>
          <w:sz w:val="20"/>
          <w:szCs w:val="20"/>
        </w:rPr>
        <w:t>.</w:t>
      </w:r>
      <w:r w:rsidRPr="00E62BF8">
        <w:rPr>
          <w:rFonts w:cstheme="minorHAnsi"/>
          <w:sz w:val="20"/>
          <w:szCs w:val="20"/>
        </w:rPr>
        <w:t xml:space="preserve"> </w:t>
      </w:r>
      <w:r w:rsidRPr="00E62BF8">
        <w:rPr>
          <w:rFonts w:cstheme="minorHAnsi"/>
          <w:i/>
          <w:sz w:val="20"/>
          <w:szCs w:val="20"/>
        </w:rPr>
        <w:t>Integrating Women’s Rights in Social Movements in Cambodia: Challenges, Opportunities and Effectiveness</w:t>
      </w:r>
      <w:r w:rsidRPr="00E62BF8">
        <w:rPr>
          <w:rFonts w:cstheme="minorHAnsi"/>
          <w:sz w:val="20"/>
          <w:szCs w:val="20"/>
        </w:rPr>
        <w:t>. R</w:t>
      </w:r>
      <w:r>
        <w:rPr>
          <w:rFonts w:cstheme="minorHAnsi"/>
          <w:sz w:val="20"/>
          <w:szCs w:val="20"/>
        </w:rPr>
        <w:t>eport p</w:t>
      </w:r>
      <w:r w:rsidRPr="00E62BF8">
        <w:rPr>
          <w:rFonts w:cstheme="minorHAnsi"/>
          <w:sz w:val="20"/>
          <w:szCs w:val="20"/>
        </w:rPr>
        <w:t>repared for Actionaid UK. Accessed on 08/03/2017 at [http://www.actionaid.org.uk].</w:t>
      </w:r>
    </w:p>
    <w:p w:rsidR="003F3BBB" w:rsidRPr="00E62BF8" w:rsidRDefault="003F3BBB" w:rsidP="003F3BBB">
      <w:pPr>
        <w:spacing w:after="0" w:line="240" w:lineRule="auto"/>
        <w:ind w:hanging="720"/>
        <w:jc w:val="both"/>
        <w:rPr>
          <w:rFonts w:eastAsia="Times New Roman" w:cstheme="minorHAnsi"/>
          <w:sz w:val="20"/>
          <w:szCs w:val="20"/>
          <w:lang w:eastAsia="en-GB" w:bidi="km-KH"/>
        </w:rPr>
      </w:pPr>
    </w:p>
    <w:p w:rsidR="003F3BBB" w:rsidRPr="00E62BF8" w:rsidRDefault="003F3BBB" w:rsidP="003F3BBB">
      <w:pPr>
        <w:spacing w:line="240" w:lineRule="auto"/>
        <w:ind w:hanging="720"/>
        <w:jc w:val="both"/>
        <w:rPr>
          <w:rFonts w:cstheme="minorHAnsi"/>
          <w:sz w:val="20"/>
          <w:szCs w:val="20"/>
        </w:rPr>
      </w:pPr>
      <w:r w:rsidRPr="00F737AB">
        <w:rPr>
          <w:rFonts w:cstheme="minorHAnsi"/>
          <w:sz w:val="20"/>
          <w:szCs w:val="20"/>
          <w:lang w:val="fr-FR"/>
        </w:rPr>
        <w:t>Nuon, V., Serrano, M.,</w:t>
      </w:r>
      <w:r>
        <w:rPr>
          <w:rFonts w:cstheme="minorHAnsi"/>
          <w:sz w:val="20"/>
          <w:szCs w:val="20"/>
          <w:lang w:val="fr-FR"/>
        </w:rPr>
        <w:t xml:space="preserve"> &amp;</w:t>
      </w:r>
      <w:r w:rsidRPr="00F737AB">
        <w:rPr>
          <w:rFonts w:cstheme="minorHAnsi"/>
          <w:sz w:val="20"/>
          <w:szCs w:val="20"/>
          <w:lang w:val="fr-FR"/>
        </w:rPr>
        <w:t xml:space="preserve"> Xhafa, E. (2011). </w:t>
      </w:r>
      <w:r w:rsidRPr="00E62BF8">
        <w:rPr>
          <w:rFonts w:cstheme="minorHAnsi"/>
          <w:i/>
          <w:sz w:val="20"/>
          <w:szCs w:val="20"/>
        </w:rPr>
        <w:t>Women and Gender Issues in Trade Unions in the Cambodian Garment Industry</w:t>
      </w:r>
      <w:r w:rsidRPr="00E62BF8">
        <w:rPr>
          <w:rFonts w:cstheme="minorHAnsi"/>
          <w:sz w:val="20"/>
          <w:szCs w:val="20"/>
        </w:rPr>
        <w:t xml:space="preserve"> Phnom Penh: ILO</w:t>
      </w:r>
      <w:r>
        <w:rPr>
          <w:rFonts w:cstheme="minorHAnsi"/>
          <w:sz w:val="20"/>
          <w:szCs w:val="20"/>
        </w:rPr>
        <w:t>.</w:t>
      </w:r>
    </w:p>
    <w:p w:rsidR="003F3BBB" w:rsidRPr="00E62BF8" w:rsidRDefault="003F3BBB" w:rsidP="003F3BBB">
      <w:pPr>
        <w:spacing w:line="240" w:lineRule="auto"/>
        <w:ind w:hanging="720"/>
        <w:jc w:val="both"/>
        <w:rPr>
          <w:rFonts w:cstheme="minorHAnsi"/>
          <w:sz w:val="20"/>
          <w:szCs w:val="20"/>
        </w:rPr>
      </w:pPr>
      <w:r w:rsidRPr="00E62BF8">
        <w:rPr>
          <w:rFonts w:cstheme="minorHAnsi"/>
          <w:sz w:val="20"/>
          <w:szCs w:val="20"/>
        </w:rPr>
        <w:t xml:space="preserve">Nuon, V. </w:t>
      </w:r>
      <w:r>
        <w:rPr>
          <w:rFonts w:cstheme="minorHAnsi"/>
          <w:sz w:val="20"/>
          <w:szCs w:val="20"/>
        </w:rPr>
        <w:t>&amp;</w:t>
      </w:r>
      <w:r w:rsidRPr="00E62BF8">
        <w:rPr>
          <w:rFonts w:cstheme="minorHAnsi"/>
          <w:sz w:val="20"/>
          <w:szCs w:val="20"/>
        </w:rPr>
        <w:t xml:space="preserve"> Serrano M. (2010)</w:t>
      </w:r>
      <w:r>
        <w:rPr>
          <w:rFonts w:cstheme="minorHAnsi"/>
          <w:sz w:val="20"/>
          <w:szCs w:val="20"/>
        </w:rPr>
        <w:t>.</w:t>
      </w:r>
      <w:r w:rsidRPr="00E62BF8">
        <w:rPr>
          <w:rFonts w:cstheme="minorHAnsi"/>
          <w:sz w:val="20"/>
          <w:szCs w:val="20"/>
        </w:rPr>
        <w:t xml:space="preserve"> </w:t>
      </w:r>
      <w:r w:rsidRPr="00E62BF8">
        <w:rPr>
          <w:rFonts w:cstheme="minorHAnsi"/>
          <w:i/>
          <w:sz w:val="20"/>
          <w:szCs w:val="20"/>
        </w:rPr>
        <w:t xml:space="preserve">Building Unions in Cambodia: History, Challenges, </w:t>
      </w:r>
      <w:r w:rsidRPr="00F737AB">
        <w:rPr>
          <w:rFonts w:cstheme="minorHAnsi"/>
          <w:i/>
          <w:sz w:val="20"/>
          <w:szCs w:val="20"/>
        </w:rPr>
        <w:t>Strategies</w:t>
      </w:r>
      <w:r>
        <w:rPr>
          <w:rFonts w:cstheme="minorHAnsi"/>
          <w:i/>
          <w:sz w:val="20"/>
          <w:szCs w:val="20"/>
        </w:rPr>
        <w:t>.</w:t>
      </w:r>
      <w:r w:rsidRPr="00E62BF8">
        <w:rPr>
          <w:rFonts w:cstheme="minorHAnsi"/>
          <w:sz w:val="20"/>
          <w:szCs w:val="20"/>
        </w:rPr>
        <w:t xml:space="preserve"> Singapore: Friedrich-Ebert-Stiftung Office for Regional Cooperation in Asia</w:t>
      </w:r>
    </w:p>
    <w:p w:rsidR="003F3BBB" w:rsidRPr="00E62BF8" w:rsidRDefault="003F3BBB" w:rsidP="003F3BBB">
      <w:pPr>
        <w:spacing w:after="0" w:line="240" w:lineRule="auto"/>
        <w:ind w:hanging="720"/>
        <w:jc w:val="both"/>
        <w:rPr>
          <w:rFonts w:eastAsia="Times New Roman" w:cstheme="minorHAnsi"/>
          <w:sz w:val="20"/>
          <w:szCs w:val="20"/>
          <w:lang w:eastAsia="en-GB" w:bidi="km-KH"/>
        </w:rPr>
      </w:pPr>
      <w:r w:rsidRPr="00F737AB">
        <w:rPr>
          <w:rFonts w:cstheme="minorHAnsi"/>
          <w:color w:val="222222"/>
          <w:sz w:val="20"/>
          <w:szCs w:val="20"/>
          <w:shd w:val="clear" w:color="auto" w:fill="FFFFFF"/>
          <w:lang w:val="en-US"/>
        </w:rPr>
        <w:t xml:space="preserve">Oeur, I. L., Sopha, A., &amp; McAndrew, J. (2012). </w:t>
      </w:r>
      <w:r>
        <w:rPr>
          <w:rFonts w:cstheme="minorHAnsi"/>
          <w:color w:val="222222"/>
          <w:sz w:val="20"/>
          <w:szCs w:val="20"/>
          <w:shd w:val="clear" w:color="auto" w:fill="FFFFFF"/>
        </w:rPr>
        <w:t>Understanding s</w:t>
      </w:r>
      <w:r w:rsidRPr="00E62BF8">
        <w:rPr>
          <w:rFonts w:cstheme="minorHAnsi"/>
          <w:color w:val="222222"/>
          <w:sz w:val="20"/>
          <w:szCs w:val="20"/>
          <w:shd w:val="clear" w:color="auto" w:fill="FFFFFF"/>
        </w:rPr>
        <w:t xml:space="preserve">ocial </w:t>
      </w:r>
      <w:r>
        <w:rPr>
          <w:rFonts w:cstheme="minorHAnsi"/>
          <w:color w:val="222222"/>
          <w:sz w:val="20"/>
          <w:szCs w:val="20"/>
          <w:shd w:val="clear" w:color="auto" w:fill="FFFFFF"/>
        </w:rPr>
        <w:t>capital in response to flood and drought: A study of five villages in two ecological zones in Kampong Thom p</w:t>
      </w:r>
      <w:r w:rsidRPr="00E62BF8">
        <w:rPr>
          <w:rFonts w:cstheme="minorHAnsi"/>
          <w:color w:val="222222"/>
          <w:sz w:val="20"/>
          <w:szCs w:val="20"/>
          <w:shd w:val="clear" w:color="auto" w:fill="FFFFFF"/>
        </w:rPr>
        <w:t xml:space="preserve">rovince. </w:t>
      </w:r>
      <w:r>
        <w:rPr>
          <w:rFonts w:cstheme="minorHAnsi"/>
          <w:color w:val="222222"/>
          <w:sz w:val="20"/>
          <w:szCs w:val="20"/>
          <w:shd w:val="clear" w:color="auto" w:fill="FFFFFF"/>
        </w:rPr>
        <w:t xml:space="preserve">In </w:t>
      </w:r>
      <w:r w:rsidRPr="00E62BF8">
        <w:rPr>
          <w:rFonts w:cstheme="minorHAnsi"/>
          <w:color w:val="222222"/>
          <w:sz w:val="20"/>
          <w:szCs w:val="20"/>
          <w:shd w:val="clear" w:color="auto" w:fill="FFFFFF"/>
        </w:rPr>
        <w:t xml:space="preserve">Pellini, A. (ed.) </w:t>
      </w:r>
      <w:r w:rsidRPr="00E62BF8">
        <w:rPr>
          <w:rFonts w:cstheme="minorHAnsi"/>
          <w:i/>
          <w:iCs/>
          <w:color w:val="222222"/>
          <w:sz w:val="20"/>
          <w:szCs w:val="20"/>
          <w:shd w:val="clear" w:color="auto" w:fill="FFFFFF"/>
        </w:rPr>
        <w:t xml:space="preserve">Engaging for the Environment, </w:t>
      </w:r>
      <w:r w:rsidRPr="00E62BF8">
        <w:rPr>
          <w:rFonts w:cstheme="minorHAnsi"/>
          <w:color w:val="222222"/>
          <w:sz w:val="20"/>
          <w:szCs w:val="20"/>
          <w:shd w:val="clear" w:color="auto" w:fill="FFFFFF"/>
        </w:rPr>
        <w:t>60-84</w:t>
      </w:r>
      <w:r>
        <w:rPr>
          <w:rFonts w:cstheme="minorHAnsi"/>
          <w:color w:val="222222"/>
          <w:sz w:val="20"/>
          <w:szCs w:val="20"/>
          <w:shd w:val="clear" w:color="auto" w:fill="FFFFFF"/>
        </w:rPr>
        <w:t>.</w:t>
      </w:r>
    </w:p>
    <w:p w:rsidR="003F3BBB" w:rsidRPr="00E62BF8" w:rsidRDefault="003F3BBB" w:rsidP="003F3BBB">
      <w:pPr>
        <w:spacing w:after="0" w:line="240" w:lineRule="auto"/>
        <w:ind w:hanging="720"/>
        <w:jc w:val="both"/>
        <w:rPr>
          <w:rFonts w:eastAsia="Times New Roman" w:cstheme="minorHAnsi"/>
          <w:sz w:val="20"/>
          <w:szCs w:val="20"/>
          <w:lang w:eastAsia="en-GB" w:bidi="km-KH"/>
        </w:rPr>
      </w:pPr>
    </w:p>
    <w:p w:rsidR="003F3BBB" w:rsidRPr="00E62BF8" w:rsidRDefault="003F3BBB" w:rsidP="003F3BBB">
      <w:pPr>
        <w:spacing w:line="240" w:lineRule="auto"/>
        <w:ind w:hanging="720"/>
        <w:jc w:val="both"/>
        <w:rPr>
          <w:rFonts w:cstheme="minorHAnsi"/>
          <w:sz w:val="20"/>
          <w:szCs w:val="20"/>
        </w:rPr>
      </w:pPr>
      <w:r w:rsidRPr="00E62BF8">
        <w:rPr>
          <w:rFonts w:cstheme="minorHAnsi"/>
          <w:sz w:val="20"/>
          <w:szCs w:val="20"/>
        </w:rPr>
        <w:t>Parsons, L. (2017)</w:t>
      </w:r>
      <w:r>
        <w:rPr>
          <w:rFonts w:cstheme="minorHAnsi"/>
          <w:sz w:val="20"/>
          <w:szCs w:val="20"/>
        </w:rPr>
        <w:t>. Under pressure: Environmental risk and contemporary resilience s</w:t>
      </w:r>
      <w:r w:rsidRPr="00E62BF8">
        <w:rPr>
          <w:rFonts w:cstheme="minorHAnsi"/>
          <w:sz w:val="20"/>
          <w:szCs w:val="20"/>
        </w:rPr>
        <w:t>trategies in Cambodia</w:t>
      </w:r>
      <w:r>
        <w:rPr>
          <w:rFonts w:cstheme="minorHAnsi"/>
          <w:sz w:val="20"/>
          <w:szCs w:val="20"/>
        </w:rPr>
        <w:t>.</w:t>
      </w:r>
      <w:r w:rsidRPr="00E62BF8">
        <w:rPr>
          <w:rFonts w:cstheme="minorHAnsi"/>
          <w:sz w:val="20"/>
          <w:szCs w:val="20"/>
        </w:rPr>
        <w:t xml:space="preserve"> in Brickell, K. and Springer, S. (eds.) </w:t>
      </w:r>
      <w:r w:rsidRPr="00E62BF8">
        <w:rPr>
          <w:rFonts w:cstheme="minorHAnsi"/>
          <w:i/>
          <w:sz w:val="20"/>
          <w:szCs w:val="20"/>
        </w:rPr>
        <w:t>The Handbook of Contemporary Cambodia</w:t>
      </w:r>
      <w:r>
        <w:rPr>
          <w:rFonts w:cstheme="minorHAnsi"/>
          <w:i/>
          <w:sz w:val="20"/>
          <w:szCs w:val="20"/>
        </w:rPr>
        <w:t>.</w:t>
      </w:r>
      <w:r w:rsidRPr="00E62BF8">
        <w:rPr>
          <w:rFonts w:cstheme="minorHAnsi"/>
          <w:sz w:val="20"/>
          <w:szCs w:val="20"/>
        </w:rPr>
        <w:t xml:space="preserve"> London: Routledge, 146-156.</w:t>
      </w:r>
    </w:p>
    <w:p w:rsidR="003F3BBB" w:rsidRPr="00E62BF8" w:rsidRDefault="003F3BBB" w:rsidP="003F3BBB">
      <w:pPr>
        <w:spacing w:line="240" w:lineRule="auto"/>
        <w:ind w:hanging="720"/>
        <w:jc w:val="both"/>
        <w:rPr>
          <w:rFonts w:cstheme="minorHAnsi"/>
          <w:color w:val="000000"/>
          <w:sz w:val="20"/>
          <w:szCs w:val="20"/>
        </w:rPr>
      </w:pPr>
      <w:r w:rsidRPr="00E62BF8">
        <w:rPr>
          <w:rFonts w:cstheme="minorHAnsi"/>
          <w:color w:val="000000"/>
          <w:sz w:val="20"/>
          <w:szCs w:val="20"/>
        </w:rPr>
        <w:t>Parsons, L. (2016)</w:t>
      </w:r>
      <w:r>
        <w:rPr>
          <w:rFonts w:cstheme="minorHAnsi"/>
          <w:color w:val="000000"/>
          <w:sz w:val="20"/>
          <w:szCs w:val="20"/>
        </w:rPr>
        <w:t>. Mobile inequality: Remittances and social network centrality in Cambodian migrant l</w:t>
      </w:r>
      <w:r w:rsidRPr="00E62BF8">
        <w:rPr>
          <w:rFonts w:cstheme="minorHAnsi"/>
          <w:color w:val="000000"/>
          <w:sz w:val="20"/>
          <w:szCs w:val="20"/>
        </w:rPr>
        <w:t>ivelihoods</w:t>
      </w:r>
      <w:r>
        <w:rPr>
          <w:rFonts w:cstheme="minorHAnsi"/>
          <w:color w:val="000000"/>
          <w:sz w:val="20"/>
          <w:szCs w:val="20"/>
        </w:rPr>
        <w:t>.</w:t>
      </w:r>
      <w:r w:rsidRPr="00E62BF8">
        <w:rPr>
          <w:rFonts w:cstheme="minorHAnsi"/>
          <w:color w:val="000000"/>
          <w:sz w:val="20"/>
          <w:szCs w:val="20"/>
        </w:rPr>
        <w:t> </w:t>
      </w:r>
      <w:r w:rsidRPr="00E62BF8">
        <w:rPr>
          <w:rFonts w:cstheme="minorHAnsi"/>
          <w:i/>
          <w:iCs/>
          <w:color w:val="000000"/>
          <w:sz w:val="20"/>
          <w:szCs w:val="20"/>
        </w:rPr>
        <w:t>Migration Studies</w:t>
      </w:r>
      <w:r>
        <w:rPr>
          <w:rFonts w:cstheme="minorHAnsi"/>
          <w:i/>
          <w:iCs/>
          <w:color w:val="000000"/>
          <w:sz w:val="20"/>
          <w:szCs w:val="20"/>
        </w:rPr>
        <w:t>,</w:t>
      </w:r>
      <w:r w:rsidRPr="00E62BF8">
        <w:rPr>
          <w:rFonts w:cstheme="minorHAnsi"/>
          <w:i/>
          <w:iCs/>
          <w:color w:val="000000"/>
          <w:sz w:val="20"/>
          <w:szCs w:val="20"/>
        </w:rPr>
        <w:t xml:space="preserve"> </w:t>
      </w:r>
      <w:r w:rsidRPr="00E62BF8">
        <w:rPr>
          <w:rFonts w:cstheme="minorHAnsi"/>
          <w:iCs/>
          <w:color w:val="000000"/>
          <w:sz w:val="20"/>
          <w:szCs w:val="20"/>
        </w:rPr>
        <w:t>4(2)</w:t>
      </w:r>
      <w:r>
        <w:rPr>
          <w:rFonts w:cstheme="minorHAnsi"/>
          <w:iCs/>
          <w:color w:val="000000"/>
          <w:sz w:val="20"/>
          <w:szCs w:val="20"/>
        </w:rPr>
        <w:t>,</w:t>
      </w:r>
      <w:r w:rsidRPr="00E62BF8">
        <w:rPr>
          <w:rFonts w:cstheme="minorHAnsi"/>
          <w:color w:val="000000"/>
          <w:sz w:val="20"/>
          <w:szCs w:val="20"/>
        </w:rPr>
        <w:t> 154-181.</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Parsons, L., Lawreniuk, S., &amp; Pilgrim, J. (2014). Wheels within wheels: Poverty, power and patronage in the Cambodian migration system.</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The Journal of Development Studies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50</w:t>
      </w:r>
      <w:r w:rsidRPr="00E62BF8">
        <w:rPr>
          <w:rFonts w:cstheme="minorHAnsi"/>
          <w:color w:val="222222"/>
          <w:sz w:val="20"/>
          <w:szCs w:val="20"/>
          <w:shd w:val="clear" w:color="auto" w:fill="FFFFFF"/>
        </w:rPr>
        <w:t>(10), 1362-1379.</w:t>
      </w: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sz w:val="20"/>
          <w:szCs w:val="20"/>
          <w:lang w:bidi="km-KH"/>
        </w:rPr>
        <w:t>Parsons, L. and Lawr</w:t>
      </w:r>
      <w:r>
        <w:rPr>
          <w:rFonts w:cstheme="minorHAnsi"/>
          <w:sz w:val="20"/>
          <w:szCs w:val="20"/>
          <w:lang w:bidi="km-KH"/>
        </w:rPr>
        <w:t>eniuk, S. (2016b). Love in the time of Nokia: Cultural c</w:t>
      </w:r>
      <w:r w:rsidRPr="00E62BF8">
        <w:rPr>
          <w:rFonts w:cstheme="minorHAnsi"/>
          <w:sz w:val="20"/>
          <w:szCs w:val="20"/>
          <w:lang w:bidi="km-KH"/>
        </w:rPr>
        <w:t>hange a</w:t>
      </w:r>
      <w:r>
        <w:rPr>
          <w:rFonts w:cstheme="minorHAnsi"/>
          <w:sz w:val="20"/>
          <w:szCs w:val="20"/>
          <w:lang w:bidi="km-KH"/>
        </w:rPr>
        <w:t>s compromise in a Cambodian migrant enclave.</w:t>
      </w:r>
      <w:r w:rsidRPr="00E62BF8">
        <w:rPr>
          <w:rFonts w:cstheme="minorHAnsi"/>
          <w:sz w:val="20"/>
          <w:szCs w:val="20"/>
          <w:lang w:bidi="km-KH"/>
        </w:rPr>
        <w:t xml:space="preserve"> </w:t>
      </w:r>
      <w:r w:rsidRPr="00E62BF8">
        <w:rPr>
          <w:rFonts w:cstheme="minorHAnsi"/>
          <w:i/>
          <w:iCs/>
          <w:sz w:val="20"/>
          <w:szCs w:val="20"/>
          <w:lang w:bidi="km-KH"/>
        </w:rPr>
        <w:t>Population, Space and Place</w:t>
      </w:r>
      <w:r>
        <w:rPr>
          <w:rFonts w:cstheme="minorHAnsi"/>
          <w:sz w:val="20"/>
          <w:szCs w:val="20"/>
        </w:rPr>
        <w:t xml:space="preserve">, </w:t>
      </w:r>
      <w:r w:rsidRPr="00A703F5">
        <w:rPr>
          <w:rFonts w:cstheme="minorHAnsi"/>
          <w:sz w:val="20"/>
          <w:szCs w:val="20"/>
          <w:shd w:val="clear" w:color="auto" w:fill="FDFDFD"/>
        </w:rPr>
        <w:t>doi:</w:t>
      </w:r>
      <w:r w:rsidRPr="00A703F5">
        <w:rPr>
          <w:rStyle w:val="apple-converted-space"/>
          <w:rFonts w:cstheme="minorHAnsi"/>
          <w:sz w:val="20"/>
          <w:szCs w:val="20"/>
          <w:shd w:val="clear" w:color="auto" w:fill="FDFDFD"/>
        </w:rPr>
        <w:t> </w:t>
      </w:r>
      <w:hyperlink r:id="rId8" w:tgtFrame="_blank" w:tooltip="Link to external resource: 10.1002/psp.2015" w:history="1">
        <w:r w:rsidRPr="00A703F5">
          <w:rPr>
            <w:rStyle w:val="Hyperlink"/>
            <w:rFonts w:cstheme="minorHAnsi"/>
            <w:color w:val="auto"/>
            <w:sz w:val="20"/>
            <w:szCs w:val="20"/>
            <w:u w:val="none"/>
            <w:shd w:val="clear" w:color="auto" w:fill="FDFDFD"/>
          </w:rPr>
          <w:t>10.1002/psp.2015</w:t>
        </w:r>
      </w:hyperlink>
      <w:r w:rsidRPr="00A703F5">
        <w:rPr>
          <w:rFonts w:cstheme="minorHAnsi"/>
          <w:sz w:val="20"/>
          <w:szCs w:val="20"/>
          <w:shd w:val="clear" w:color="auto" w:fill="FDFDFD"/>
        </w:rPr>
        <w:t>.</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t xml:space="preserve">Pham, P., Vinck, P., Balthazard, M. Sokhom, H. </w:t>
      </w:r>
      <w:r>
        <w:rPr>
          <w:rFonts w:eastAsia="Times New Roman" w:cstheme="minorHAnsi"/>
          <w:sz w:val="20"/>
          <w:szCs w:val="20"/>
          <w:lang w:eastAsia="en-GB" w:bidi="km-KH"/>
        </w:rPr>
        <w:t>&amp;</w:t>
      </w:r>
      <w:r w:rsidRPr="00E62BF8">
        <w:rPr>
          <w:rFonts w:eastAsia="Times New Roman" w:cstheme="minorHAnsi"/>
          <w:sz w:val="20"/>
          <w:szCs w:val="20"/>
          <w:lang w:eastAsia="en-GB" w:bidi="km-KH"/>
        </w:rPr>
        <w:t xml:space="preserve"> Stover, E. (2009)</w:t>
      </w:r>
      <w:r>
        <w:rPr>
          <w:rFonts w:eastAsia="Times New Roman" w:cstheme="minorHAnsi"/>
          <w:sz w:val="20"/>
          <w:szCs w:val="20"/>
          <w:lang w:eastAsia="en-GB" w:bidi="km-KH"/>
        </w:rPr>
        <w:t>.</w:t>
      </w:r>
      <w:r w:rsidRPr="00E62BF8">
        <w:rPr>
          <w:rFonts w:eastAsia="Times New Roman" w:cstheme="minorHAnsi"/>
          <w:sz w:val="20"/>
          <w:szCs w:val="20"/>
          <w:lang w:eastAsia="en-GB" w:bidi="km-KH"/>
        </w:rPr>
        <w:t xml:space="preserve"> </w:t>
      </w:r>
      <w:r w:rsidRPr="00E62BF8">
        <w:rPr>
          <w:rFonts w:eastAsia="Times New Roman" w:cstheme="minorHAnsi"/>
          <w:i/>
          <w:iCs/>
          <w:sz w:val="20"/>
          <w:szCs w:val="20"/>
          <w:lang w:eastAsia="en-GB" w:bidi="km-KH"/>
        </w:rPr>
        <w:t>So We Will Never Forget: A Population Based Survey on Attitudes about Social Reconstruction and the Extraordinary Chambers in the Courts of Cambodia</w:t>
      </w:r>
      <w:r>
        <w:rPr>
          <w:rFonts w:eastAsia="Times New Roman" w:cstheme="minorHAnsi"/>
          <w:i/>
          <w:iCs/>
          <w:sz w:val="20"/>
          <w:szCs w:val="20"/>
          <w:lang w:eastAsia="en-GB" w:bidi="km-KH"/>
        </w:rPr>
        <w:t>.</w:t>
      </w:r>
      <w:r w:rsidRPr="00E62BF8">
        <w:rPr>
          <w:rFonts w:eastAsia="Times New Roman" w:cstheme="minorHAnsi"/>
          <w:sz w:val="20"/>
          <w:szCs w:val="20"/>
          <w:lang w:eastAsia="en-GB" w:bidi="km-KH"/>
        </w:rPr>
        <w:t xml:space="preserve"> Berkley: University of California Press</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t xml:space="preserve">Phillips, D., &amp; Robinson, D. (2015). Reflections on Migration, Community, and Place. </w:t>
      </w:r>
      <w:r w:rsidRPr="00E62BF8">
        <w:rPr>
          <w:rFonts w:eastAsia="Times New Roman" w:cstheme="minorHAnsi"/>
          <w:i/>
          <w:iCs/>
          <w:sz w:val="20"/>
          <w:szCs w:val="20"/>
          <w:lang w:eastAsia="en-GB" w:bidi="km-KH"/>
        </w:rPr>
        <w:t>Population, Space and Place</w:t>
      </w:r>
      <w:r w:rsidRPr="00E62BF8">
        <w:rPr>
          <w:rFonts w:eastAsia="Times New Roman" w:cstheme="minorHAnsi"/>
          <w:sz w:val="20"/>
          <w:szCs w:val="20"/>
          <w:lang w:eastAsia="en-GB" w:bidi="km-KH"/>
        </w:rPr>
        <w:t xml:space="preserve">, </w:t>
      </w:r>
      <w:r w:rsidRPr="00E62BF8">
        <w:rPr>
          <w:rFonts w:eastAsia="Times New Roman" w:cstheme="minorHAnsi"/>
          <w:i/>
          <w:iCs/>
          <w:sz w:val="20"/>
          <w:szCs w:val="20"/>
          <w:lang w:eastAsia="en-GB" w:bidi="km-KH"/>
        </w:rPr>
        <w:t>21</w:t>
      </w:r>
      <w:r w:rsidRPr="00E62BF8">
        <w:rPr>
          <w:rFonts w:eastAsia="Times New Roman" w:cstheme="minorHAnsi"/>
          <w:sz w:val="20"/>
          <w:szCs w:val="20"/>
          <w:lang w:eastAsia="en-GB" w:bidi="km-KH"/>
        </w:rPr>
        <w:t>(5), 409-420.</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lastRenderedPageBreak/>
        <w:t xml:space="preserve">Poe, M. R., Norman, K. C., &amp; Levin, P. S. (2014). Cultural dimensions of socioecological systems: key connections and guiding principles for conservation in coastal environments. </w:t>
      </w:r>
      <w:r w:rsidRPr="00E62BF8">
        <w:rPr>
          <w:rFonts w:eastAsia="Times New Roman" w:cstheme="minorHAnsi"/>
          <w:i/>
          <w:iCs/>
          <w:sz w:val="20"/>
          <w:szCs w:val="20"/>
          <w:lang w:eastAsia="en-GB" w:bidi="km-KH"/>
        </w:rPr>
        <w:t>Conservation Letters</w:t>
      </w:r>
      <w:r w:rsidRPr="00E62BF8">
        <w:rPr>
          <w:rFonts w:eastAsia="Times New Roman" w:cstheme="minorHAnsi"/>
          <w:sz w:val="20"/>
          <w:szCs w:val="20"/>
          <w:lang w:eastAsia="en-GB" w:bidi="km-KH"/>
        </w:rPr>
        <w:t xml:space="preserve">, </w:t>
      </w:r>
      <w:r w:rsidRPr="00E62BF8">
        <w:rPr>
          <w:rFonts w:eastAsia="Times New Roman" w:cstheme="minorHAnsi"/>
          <w:i/>
          <w:iCs/>
          <w:sz w:val="20"/>
          <w:szCs w:val="20"/>
          <w:lang w:eastAsia="en-GB" w:bidi="km-KH"/>
        </w:rPr>
        <w:t>7</w:t>
      </w:r>
      <w:r w:rsidRPr="00E62BF8">
        <w:rPr>
          <w:rFonts w:eastAsia="Times New Roman" w:cstheme="minorHAnsi"/>
          <w:sz w:val="20"/>
          <w:szCs w:val="20"/>
          <w:lang w:eastAsia="en-GB" w:bidi="km-KH"/>
        </w:rPr>
        <w:t>(3), 166-175.</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cstheme="minorHAnsi"/>
          <w:sz w:val="20"/>
          <w:szCs w:val="20"/>
        </w:rPr>
        <w:t xml:space="preserve">Potts, D. (2010). </w:t>
      </w:r>
      <w:r>
        <w:rPr>
          <w:rFonts w:cstheme="minorHAnsi"/>
          <w:i/>
          <w:iCs/>
          <w:sz w:val="20"/>
          <w:szCs w:val="20"/>
        </w:rPr>
        <w:t>Circular Migration in Zimbabwe and Contemporary S</w:t>
      </w:r>
      <w:r w:rsidRPr="00E62BF8">
        <w:rPr>
          <w:rFonts w:cstheme="minorHAnsi"/>
          <w:i/>
          <w:iCs/>
          <w:sz w:val="20"/>
          <w:szCs w:val="20"/>
        </w:rPr>
        <w:t>ub-Saharan Africa</w:t>
      </w:r>
      <w:r>
        <w:rPr>
          <w:rFonts w:cstheme="minorHAnsi"/>
          <w:sz w:val="20"/>
          <w:szCs w:val="20"/>
        </w:rPr>
        <w:t>. Woodbridge: Boydell &amp; Brewer.</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t xml:space="preserve">Rigg, J. (2005). Poverty and livelihoods after full-time farming: A South-East Asian view.  </w:t>
      </w:r>
      <w:r w:rsidRPr="00A703F5">
        <w:rPr>
          <w:rFonts w:eastAsia="Times New Roman" w:cstheme="minorHAnsi"/>
          <w:i/>
          <w:sz w:val="20"/>
          <w:szCs w:val="20"/>
          <w:lang w:eastAsia="en-GB" w:bidi="km-KH"/>
        </w:rPr>
        <w:t>Asia Pacific Viewpoint</w:t>
      </w:r>
      <w:r w:rsidRPr="00E62BF8">
        <w:rPr>
          <w:rFonts w:eastAsia="Times New Roman" w:cstheme="minorHAnsi"/>
          <w:sz w:val="20"/>
          <w:szCs w:val="20"/>
          <w:lang w:eastAsia="en-GB" w:bidi="km-KH"/>
        </w:rPr>
        <w:t>, 46(2), pp. 173–184.</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t xml:space="preserve">Rigg, J. (2012).  </w:t>
      </w:r>
      <w:r>
        <w:rPr>
          <w:rFonts w:eastAsia="Times New Roman" w:cstheme="minorHAnsi"/>
          <w:i/>
          <w:iCs/>
          <w:sz w:val="20"/>
          <w:szCs w:val="20"/>
          <w:lang w:eastAsia="en-GB" w:bidi="km-KH"/>
        </w:rPr>
        <w:t>Unplanned Development: Tracking C</w:t>
      </w:r>
      <w:r w:rsidRPr="00E62BF8">
        <w:rPr>
          <w:rFonts w:eastAsia="Times New Roman" w:cstheme="minorHAnsi"/>
          <w:i/>
          <w:iCs/>
          <w:sz w:val="20"/>
          <w:szCs w:val="20"/>
          <w:lang w:eastAsia="en-GB" w:bidi="km-KH"/>
        </w:rPr>
        <w:t>hange in South-East Asia</w:t>
      </w:r>
      <w:r w:rsidRPr="00E62BF8">
        <w:rPr>
          <w:rFonts w:eastAsia="Times New Roman" w:cstheme="minorHAnsi"/>
          <w:sz w:val="20"/>
          <w:szCs w:val="20"/>
          <w:lang w:eastAsia="en-GB" w:bidi="km-KH"/>
        </w:rPr>
        <w:t>.  London: Zed Books.</w:t>
      </w:r>
    </w:p>
    <w:p w:rsidR="003F3BBB" w:rsidRDefault="003F3BBB" w:rsidP="003F3BBB">
      <w:pPr>
        <w:spacing w:after="0" w:line="240" w:lineRule="auto"/>
        <w:ind w:hanging="720"/>
        <w:jc w:val="both"/>
        <w:rPr>
          <w:rFonts w:eastAsia="Times New Roman" w:cstheme="minorHAnsi"/>
          <w:sz w:val="20"/>
          <w:szCs w:val="20"/>
          <w:lang w:eastAsia="en-GB" w:bidi="km-KH"/>
        </w:rPr>
      </w:pPr>
    </w:p>
    <w:p w:rsidR="003F3BBB" w:rsidRDefault="003F3BBB" w:rsidP="003F3BBB">
      <w:pPr>
        <w:spacing w:after="0" w:line="240" w:lineRule="auto"/>
        <w:ind w:hanging="720"/>
        <w:jc w:val="both"/>
        <w:rPr>
          <w:rFonts w:eastAsia="Times New Roman" w:cstheme="minorHAnsi"/>
          <w:sz w:val="20"/>
          <w:szCs w:val="20"/>
          <w:lang w:eastAsia="en-GB" w:bidi="km-KH"/>
        </w:rPr>
      </w:pPr>
      <w:r w:rsidRPr="00E62BF8">
        <w:rPr>
          <w:rFonts w:eastAsia="Times New Roman" w:cstheme="minorHAnsi"/>
          <w:sz w:val="20"/>
          <w:szCs w:val="20"/>
          <w:lang w:eastAsia="en-GB" w:bidi="km-KH"/>
        </w:rPr>
        <w:t xml:space="preserve">Rigg, J. (2013). From rural to urban: A geography of boundary crossing in Southeast Asia. </w:t>
      </w:r>
      <w:r w:rsidRPr="00E62BF8">
        <w:rPr>
          <w:rFonts w:eastAsia="Times New Roman" w:cstheme="minorHAnsi"/>
          <w:i/>
          <w:iCs/>
          <w:sz w:val="20"/>
          <w:szCs w:val="20"/>
          <w:lang w:eastAsia="en-GB" w:bidi="km-KH"/>
        </w:rPr>
        <w:t>TRaNS: Trans-Regional and-National Studies of Southeast Asia</w:t>
      </w:r>
      <w:r w:rsidRPr="00E62BF8">
        <w:rPr>
          <w:rFonts w:eastAsia="Times New Roman" w:cstheme="minorHAnsi"/>
          <w:sz w:val="20"/>
          <w:szCs w:val="20"/>
          <w:lang w:eastAsia="en-GB" w:bidi="km-KH"/>
        </w:rPr>
        <w:t>, 1(1), 5-26.</w:t>
      </w:r>
    </w:p>
    <w:p w:rsidR="003F3BBB" w:rsidRPr="00E62BF8" w:rsidRDefault="003F3BBB" w:rsidP="003F3BBB">
      <w:pPr>
        <w:spacing w:after="0" w:line="240" w:lineRule="auto"/>
        <w:ind w:hanging="720"/>
        <w:jc w:val="both"/>
        <w:rPr>
          <w:rFonts w:eastAsia="Times New Roman" w:cstheme="minorHAnsi"/>
          <w:sz w:val="20"/>
          <w:szCs w:val="20"/>
          <w:lang w:eastAsia="en-GB" w:bidi="km-KH"/>
        </w:rPr>
      </w:pPr>
    </w:p>
    <w:p w:rsidR="005F5861" w:rsidRDefault="005F5861" w:rsidP="003F3BBB">
      <w:pPr>
        <w:spacing w:line="240" w:lineRule="auto"/>
        <w:ind w:hanging="720"/>
        <w:jc w:val="both"/>
        <w:rPr>
          <w:rFonts w:cstheme="minorHAnsi"/>
          <w:color w:val="222222"/>
          <w:sz w:val="20"/>
          <w:szCs w:val="20"/>
          <w:shd w:val="clear" w:color="auto" w:fill="FFFFFF"/>
        </w:rPr>
      </w:pPr>
      <w:r>
        <w:rPr>
          <w:rFonts w:cstheme="minorHAnsi"/>
          <w:color w:val="222222"/>
          <w:sz w:val="20"/>
          <w:szCs w:val="20"/>
          <w:shd w:val="clear" w:color="auto" w:fill="FFFFFF"/>
        </w:rPr>
        <w:t xml:space="preserve">Rock, M. (2001) The Rise of the Bangladesh Independent Garment-Workers Union [BIGU]. In Hutchison, J. and Brown, A. (eds.) </w:t>
      </w:r>
      <w:r w:rsidRPr="005F5861">
        <w:rPr>
          <w:rFonts w:cstheme="minorHAnsi"/>
          <w:i/>
          <w:color w:val="222222"/>
          <w:sz w:val="20"/>
          <w:szCs w:val="20"/>
          <w:shd w:val="clear" w:color="auto" w:fill="FFFFFF"/>
        </w:rPr>
        <w:t>Organising Labour in Globalising Asia</w:t>
      </w:r>
      <w:r>
        <w:rPr>
          <w:rFonts w:cstheme="minorHAnsi"/>
          <w:color w:val="222222"/>
          <w:sz w:val="20"/>
          <w:szCs w:val="20"/>
          <w:shd w:val="clear" w:color="auto" w:fill="FFFFFF"/>
        </w:rPr>
        <w:t xml:space="preserve">. London: Routledge. </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Rogaly, B. (2009). Spaces of work and everyday life: labour geographies and the agency of unorganised temporary migrant workers.</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Geography Compass</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3</w:t>
      </w:r>
      <w:r w:rsidRPr="00E62BF8">
        <w:rPr>
          <w:rFonts w:cstheme="minorHAnsi"/>
          <w:color w:val="222222"/>
          <w:sz w:val="20"/>
          <w:szCs w:val="20"/>
          <w:shd w:val="clear" w:color="auto" w:fill="FFFFFF"/>
        </w:rPr>
        <w:t>(6), 1975-1987.</w:t>
      </w:r>
    </w:p>
    <w:p w:rsidR="009F1815" w:rsidRPr="009F1815" w:rsidRDefault="009F1815" w:rsidP="003F3BBB">
      <w:pPr>
        <w:spacing w:line="240" w:lineRule="auto"/>
        <w:ind w:hanging="720"/>
        <w:jc w:val="both"/>
        <w:rPr>
          <w:rFonts w:cstheme="minorHAnsi"/>
          <w:color w:val="222222"/>
          <w:sz w:val="20"/>
          <w:szCs w:val="20"/>
          <w:shd w:val="clear" w:color="auto" w:fill="FFFFFF"/>
        </w:rPr>
      </w:pPr>
      <w:r w:rsidRPr="009F1815">
        <w:rPr>
          <w:rFonts w:cstheme="minorHAnsi"/>
          <w:color w:val="222222"/>
          <w:sz w:val="20"/>
          <w:szCs w:val="20"/>
          <w:shd w:val="clear" w:color="auto" w:fill="FFFFFF"/>
        </w:rPr>
        <w:t>Scipes, K. (1992). Understanding the New Labor Movements in the" Third World": The Emergence of Social Movement Unionism. </w:t>
      </w:r>
      <w:r w:rsidRPr="009F1815">
        <w:rPr>
          <w:rFonts w:cstheme="minorHAnsi"/>
          <w:i/>
          <w:iCs/>
          <w:color w:val="222222"/>
          <w:sz w:val="20"/>
          <w:szCs w:val="20"/>
          <w:shd w:val="clear" w:color="auto" w:fill="FFFFFF"/>
        </w:rPr>
        <w:t>Critical Sociology</w:t>
      </w:r>
      <w:r w:rsidRPr="009F1815">
        <w:rPr>
          <w:rFonts w:cstheme="minorHAnsi"/>
          <w:color w:val="222222"/>
          <w:sz w:val="20"/>
          <w:szCs w:val="20"/>
          <w:shd w:val="clear" w:color="auto" w:fill="FFFFFF"/>
        </w:rPr>
        <w:t>, </w:t>
      </w:r>
      <w:r w:rsidRPr="009F1815">
        <w:rPr>
          <w:rFonts w:cstheme="minorHAnsi"/>
          <w:i/>
          <w:iCs/>
          <w:color w:val="222222"/>
          <w:sz w:val="20"/>
          <w:szCs w:val="20"/>
          <w:shd w:val="clear" w:color="auto" w:fill="FFFFFF"/>
        </w:rPr>
        <w:t>19</w:t>
      </w:r>
      <w:r w:rsidRPr="009F1815">
        <w:rPr>
          <w:rFonts w:cstheme="minorHAnsi"/>
          <w:color w:val="222222"/>
          <w:sz w:val="20"/>
          <w:szCs w:val="20"/>
          <w:shd w:val="clear" w:color="auto" w:fill="FFFFFF"/>
        </w:rPr>
        <w:t>(2), 81.</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Shatkin, G. (1998). ‘Fourth World’</w:t>
      </w:r>
      <w:r>
        <w:rPr>
          <w:rFonts w:cstheme="minorHAnsi"/>
          <w:color w:val="222222"/>
          <w:sz w:val="20"/>
          <w:szCs w:val="20"/>
          <w:shd w:val="clear" w:color="auto" w:fill="FFFFFF"/>
        </w:rPr>
        <w:t xml:space="preserve"> cities in the global economy: T</w:t>
      </w:r>
      <w:r w:rsidRPr="00E62BF8">
        <w:rPr>
          <w:rFonts w:cstheme="minorHAnsi"/>
          <w:color w:val="222222"/>
          <w:sz w:val="20"/>
          <w:szCs w:val="20"/>
          <w:shd w:val="clear" w:color="auto" w:fill="FFFFFF"/>
        </w:rPr>
        <w:t>he case of Phnom Penh, Cambodia.</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International Journal of Urban and Regional Research</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22</w:t>
      </w:r>
      <w:r w:rsidRPr="00E62BF8">
        <w:rPr>
          <w:rFonts w:cstheme="minorHAnsi"/>
          <w:color w:val="222222"/>
          <w:sz w:val="20"/>
          <w:szCs w:val="20"/>
          <w:shd w:val="clear" w:color="auto" w:fill="FFFFFF"/>
        </w:rPr>
        <w:t>(3), 378-393.</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lang w:val="fr-FR"/>
        </w:rPr>
        <w:t xml:space="preserve">Tacoli, C. (2009). Crisis or adaptation? </w:t>
      </w:r>
      <w:r w:rsidRPr="00E62BF8">
        <w:rPr>
          <w:rFonts w:cstheme="minorHAnsi"/>
          <w:color w:val="222222"/>
          <w:sz w:val="20"/>
          <w:szCs w:val="20"/>
          <w:shd w:val="clear" w:color="auto" w:fill="FFFFFF"/>
        </w:rPr>
        <w:t>Migration and climate change in a context of high mobility.</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Environment and urbanization</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21</w:t>
      </w:r>
      <w:r w:rsidRPr="00E62BF8">
        <w:rPr>
          <w:rFonts w:cstheme="minorHAnsi"/>
          <w:color w:val="222222"/>
          <w:sz w:val="20"/>
          <w:szCs w:val="20"/>
          <w:shd w:val="clear" w:color="auto" w:fill="FFFFFF"/>
        </w:rPr>
        <w:t>(2), 513-525.</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sz w:val="20"/>
          <w:szCs w:val="20"/>
        </w:rPr>
        <w:t xml:space="preserve">Todaro, M. P. (1969). A model of labour migration and urban unemployment in less developed countries. </w:t>
      </w:r>
      <w:r w:rsidRPr="00E62BF8">
        <w:rPr>
          <w:rFonts w:cstheme="minorHAnsi"/>
          <w:i/>
          <w:iCs/>
          <w:sz w:val="20"/>
          <w:szCs w:val="20"/>
        </w:rPr>
        <w:t>The American Economic Review</w:t>
      </w:r>
      <w:r w:rsidRPr="00E62BF8">
        <w:rPr>
          <w:rFonts w:cstheme="minorHAnsi"/>
          <w:sz w:val="20"/>
          <w:szCs w:val="20"/>
        </w:rPr>
        <w:t>, 59(1), 138-148.</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Trade Related Assistance Cambodia [TRAC] (2013)</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Helping Cambodia to become a Sophisticated Services Exporter </w:t>
      </w:r>
      <w:r w:rsidRPr="00E62BF8">
        <w:rPr>
          <w:rFonts w:cstheme="minorHAnsi"/>
          <w:i/>
          <w:iCs/>
          <w:color w:val="222222"/>
          <w:sz w:val="20"/>
          <w:szCs w:val="20"/>
          <w:shd w:val="clear" w:color="auto" w:fill="FFFFFF"/>
        </w:rPr>
        <w:t>Trade Development Policy Note</w:t>
      </w:r>
      <w:r>
        <w:rPr>
          <w:rFonts w:cstheme="minorHAnsi"/>
          <w:i/>
          <w:iCs/>
          <w:color w:val="222222"/>
          <w:sz w:val="20"/>
          <w:szCs w:val="20"/>
          <w:shd w:val="clear" w:color="auto" w:fill="FFFFFF"/>
        </w:rPr>
        <w:t>.</w:t>
      </w:r>
      <w:r w:rsidRPr="00E62BF8">
        <w:rPr>
          <w:rFonts w:cstheme="minorHAnsi"/>
          <w:color w:val="222222"/>
          <w:sz w:val="20"/>
          <w:szCs w:val="20"/>
          <w:shd w:val="clear" w:color="auto" w:fill="FFFFFF"/>
        </w:rPr>
        <w:t xml:space="preserve"> accessed </w:t>
      </w:r>
      <w:r>
        <w:rPr>
          <w:rFonts w:cstheme="minorHAnsi"/>
          <w:color w:val="222222"/>
          <w:sz w:val="20"/>
          <w:szCs w:val="20"/>
          <w:shd w:val="clear" w:color="auto" w:fill="FFFFFF"/>
        </w:rPr>
        <w:t xml:space="preserve">on </w:t>
      </w:r>
      <w:r w:rsidRPr="00E62BF8">
        <w:rPr>
          <w:rFonts w:cstheme="minorHAnsi"/>
          <w:color w:val="222222"/>
          <w:sz w:val="20"/>
          <w:szCs w:val="20"/>
          <w:shd w:val="clear" w:color="auto" w:fill="FFFFFF"/>
        </w:rPr>
        <w:t>05/08/14 at [http://www.worldbank.org]</w:t>
      </w:r>
      <w:r>
        <w:rPr>
          <w:rFonts w:cstheme="minorHAnsi"/>
          <w:color w:val="222222"/>
          <w:sz w:val="20"/>
          <w:szCs w:val="20"/>
          <w:shd w:val="clear" w:color="auto" w:fill="FFFFFF"/>
        </w:rPr>
        <w:t>.</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United Nations Population Fund [UNFPA] (2015)</w:t>
      </w:r>
      <w:r>
        <w:rPr>
          <w:rFonts w:cstheme="minorHAnsi"/>
          <w:color w:val="222222"/>
          <w:sz w:val="20"/>
          <w:szCs w:val="20"/>
          <w:shd w:val="clear" w:color="auto" w:fill="FFFFFF"/>
        </w:rPr>
        <w:t>.</w:t>
      </w:r>
      <w:r w:rsidRPr="00E62BF8">
        <w:rPr>
          <w:rFonts w:cstheme="minorHAnsi"/>
          <w:color w:val="222222"/>
          <w:sz w:val="20"/>
          <w:szCs w:val="20"/>
          <w:shd w:val="clear" w:color="auto" w:fill="FFFFFF"/>
        </w:rPr>
        <w:t xml:space="preserve"> </w:t>
      </w:r>
      <w:r w:rsidRPr="00E62BF8">
        <w:rPr>
          <w:rFonts w:cstheme="minorHAnsi"/>
          <w:i/>
          <w:color w:val="222222"/>
          <w:sz w:val="20"/>
          <w:szCs w:val="20"/>
          <w:shd w:val="clear" w:color="auto" w:fill="FFFFFF"/>
        </w:rPr>
        <w:t>Sexual and Reproductive Health and Rights: Migrant Garment Factory Workers in Cambodia</w:t>
      </w:r>
      <w:r>
        <w:rPr>
          <w:rFonts w:cstheme="minorHAnsi"/>
          <w:i/>
          <w:color w:val="222222"/>
          <w:sz w:val="20"/>
          <w:szCs w:val="20"/>
          <w:shd w:val="clear" w:color="auto" w:fill="FFFFFF"/>
        </w:rPr>
        <w:t>.</w:t>
      </w:r>
      <w:r w:rsidRPr="00E62BF8">
        <w:rPr>
          <w:rFonts w:cstheme="minorHAnsi"/>
          <w:color w:val="222222"/>
          <w:sz w:val="20"/>
          <w:szCs w:val="20"/>
          <w:shd w:val="clear" w:color="auto" w:fill="FFFFFF"/>
        </w:rPr>
        <w:t xml:space="preserve"> Phnom Penh: UNFPA.</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color w:val="222222"/>
          <w:sz w:val="20"/>
          <w:szCs w:val="20"/>
          <w:shd w:val="clear" w:color="auto" w:fill="FFFFFF"/>
        </w:rPr>
        <w:t>Wad, P. (2013). Getting international labour rights right at a foreign con</w:t>
      </w:r>
      <w:r>
        <w:rPr>
          <w:rFonts w:cstheme="minorHAnsi"/>
          <w:color w:val="222222"/>
          <w:sz w:val="20"/>
          <w:szCs w:val="20"/>
          <w:shd w:val="clear" w:color="auto" w:fill="FFFFFF"/>
        </w:rPr>
        <w:t>trolled company in Malaysia: A global labour n</w:t>
      </w:r>
      <w:r w:rsidRPr="00E62BF8">
        <w:rPr>
          <w:rFonts w:cstheme="minorHAnsi"/>
          <w:color w:val="222222"/>
          <w:sz w:val="20"/>
          <w:szCs w:val="20"/>
          <w:shd w:val="clear" w:color="auto" w:fill="FFFFFF"/>
        </w:rPr>
        <w:t>etwork perspective.</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Geoforum</w:t>
      </w:r>
      <w:r w:rsidRPr="00E62BF8">
        <w:rPr>
          <w:rFonts w:cstheme="minorHAnsi"/>
          <w:color w:val="222222"/>
          <w:sz w:val="20"/>
          <w:szCs w:val="20"/>
          <w:shd w:val="clear" w:color="auto" w:fill="FFFFFF"/>
        </w:rPr>
        <w:t>,</w:t>
      </w:r>
      <w:r w:rsidRPr="00E62BF8">
        <w:rPr>
          <w:rStyle w:val="apple-converted-space"/>
          <w:rFonts w:cstheme="minorHAnsi"/>
          <w:color w:val="222222"/>
          <w:sz w:val="20"/>
          <w:szCs w:val="20"/>
          <w:shd w:val="clear" w:color="auto" w:fill="FFFFFF"/>
        </w:rPr>
        <w:t> </w:t>
      </w:r>
      <w:r w:rsidRPr="00E62BF8">
        <w:rPr>
          <w:rFonts w:cstheme="minorHAnsi"/>
          <w:i/>
          <w:iCs/>
          <w:color w:val="222222"/>
          <w:sz w:val="20"/>
          <w:szCs w:val="20"/>
          <w:shd w:val="clear" w:color="auto" w:fill="FFFFFF"/>
        </w:rPr>
        <w:t>44</w:t>
      </w:r>
      <w:r w:rsidRPr="00E62BF8">
        <w:rPr>
          <w:rFonts w:cstheme="minorHAnsi"/>
          <w:color w:val="222222"/>
          <w:sz w:val="20"/>
          <w:szCs w:val="20"/>
          <w:shd w:val="clear" w:color="auto" w:fill="FFFFFF"/>
        </w:rPr>
        <w:t>, 52-61.</w:t>
      </w:r>
    </w:p>
    <w:p w:rsidR="003F3BBB"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sz w:val="20"/>
          <w:szCs w:val="20"/>
        </w:rPr>
        <w:t xml:space="preserve">Yu, B., &amp; Diao, X. (2011). </w:t>
      </w:r>
      <w:r>
        <w:rPr>
          <w:rFonts w:cstheme="minorHAnsi"/>
          <w:i/>
          <w:sz w:val="20"/>
          <w:szCs w:val="20"/>
        </w:rPr>
        <w:t>Cambodia’s Agricultural Strategy: Future Development Options for the Rice S</w:t>
      </w:r>
      <w:r w:rsidRPr="00E62BF8">
        <w:rPr>
          <w:rFonts w:cstheme="minorHAnsi"/>
          <w:i/>
          <w:sz w:val="20"/>
          <w:szCs w:val="20"/>
        </w:rPr>
        <w:t>ector</w:t>
      </w:r>
      <w:r w:rsidRPr="00E62BF8">
        <w:rPr>
          <w:rFonts w:cstheme="minorHAnsi"/>
          <w:sz w:val="20"/>
          <w:szCs w:val="20"/>
        </w:rPr>
        <w:t>. Cambodia Development Resource Institute (CDRI), Council for Agricultural and Rural Development (CARD), and IFPRI Special Report. Phnom Penh: CDRI</w:t>
      </w:r>
      <w:r>
        <w:rPr>
          <w:rFonts w:cstheme="minorHAnsi"/>
          <w:sz w:val="20"/>
          <w:szCs w:val="20"/>
        </w:rPr>
        <w:t>.</w:t>
      </w:r>
    </w:p>
    <w:p w:rsidR="003F3BBB" w:rsidRPr="00E62BF8" w:rsidRDefault="003F3BBB" w:rsidP="003F3BBB">
      <w:pPr>
        <w:spacing w:line="240" w:lineRule="auto"/>
        <w:ind w:hanging="720"/>
        <w:jc w:val="both"/>
        <w:rPr>
          <w:rFonts w:cstheme="minorHAnsi"/>
          <w:color w:val="222222"/>
          <w:sz w:val="20"/>
          <w:szCs w:val="20"/>
          <w:shd w:val="clear" w:color="auto" w:fill="FFFFFF"/>
        </w:rPr>
      </w:pPr>
      <w:r w:rsidRPr="00E62BF8">
        <w:rPr>
          <w:rFonts w:cstheme="minorHAnsi"/>
          <w:sz w:val="20"/>
          <w:szCs w:val="20"/>
        </w:rPr>
        <w:t xml:space="preserve">Zelinsky, W. (1971). The hypothesis of the mobility transition. </w:t>
      </w:r>
      <w:r w:rsidRPr="00E62BF8">
        <w:rPr>
          <w:rFonts w:cstheme="minorHAnsi"/>
          <w:i/>
          <w:iCs/>
          <w:sz w:val="20"/>
          <w:szCs w:val="20"/>
        </w:rPr>
        <w:t>Geographical Review</w:t>
      </w:r>
      <w:r w:rsidRPr="00E62BF8">
        <w:rPr>
          <w:rFonts w:cstheme="minorHAnsi"/>
          <w:sz w:val="20"/>
          <w:szCs w:val="20"/>
        </w:rPr>
        <w:t>, 61(2), 219-249.</w:t>
      </w:r>
    </w:p>
    <w:p w:rsidR="003F3BBB" w:rsidRPr="00056A9E" w:rsidRDefault="003F3BBB" w:rsidP="00056A9E">
      <w:pPr>
        <w:jc w:val="both"/>
        <w:rPr>
          <w:sz w:val="20"/>
          <w:szCs w:val="20"/>
        </w:rPr>
      </w:pPr>
    </w:p>
    <w:sectPr w:rsidR="003F3BBB" w:rsidRPr="00056A9E" w:rsidSect="007075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1F" w:rsidRDefault="00BA161F" w:rsidP="00FD127C">
      <w:pPr>
        <w:spacing w:after="0" w:line="240" w:lineRule="auto"/>
      </w:pPr>
      <w:r>
        <w:separator/>
      </w:r>
    </w:p>
  </w:endnote>
  <w:endnote w:type="continuationSeparator" w:id="0">
    <w:p w:rsidR="00BA161F" w:rsidRDefault="00BA161F" w:rsidP="00FD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dvOT5843c571">
    <w:altName w:val="Cambria"/>
    <w:panose1 w:val="00000000000000000000"/>
    <w:charset w:val="00"/>
    <w:family w:val="roman"/>
    <w:notTrueType/>
    <w:pitch w:val="default"/>
    <w:sig w:usb0="00000003" w:usb1="00000000" w:usb2="00000000" w:usb3="00000000" w:csb0="00000001"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11375"/>
      <w:docPartObj>
        <w:docPartGallery w:val="Page Numbers (Bottom of Page)"/>
        <w:docPartUnique/>
      </w:docPartObj>
    </w:sdtPr>
    <w:sdtEndPr>
      <w:rPr>
        <w:noProof/>
      </w:rPr>
    </w:sdtEndPr>
    <w:sdtContent>
      <w:p w:rsidR="00D21D33" w:rsidRDefault="00D21D33">
        <w:pPr>
          <w:pStyle w:val="Footer"/>
          <w:jc w:val="right"/>
        </w:pPr>
        <w:r>
          <w:fldChar w:fldCharType="begin"/>
        </w:r>
        <w:r>
          <w:instrText xml:space="preserve"> PAGE   \* MERGEFORMAT </w:instrText>
        </w:r>
        <w:r>
          <w:fldChar w:fldCharType="separate"/>
        </w:r>
        <w:r w:rsidR="00F7225E">
          <w:rPr>
            <w:noProof/>
          </w:rPr>
          <w:t>20</w:t>
        </w:r>
        <w:r>
          <w:rPr>
            <w:noProof/>
          </w:rPr>
          <w:fldChar w:fldCharType="end"/>
        </w:r>
      </w:p>
    </w:sdtContent>
  </w:sdt>
  <w:p w:rsidR="00D21D33" w:rsidRDefault="00D2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1F" w:rsidRDefault="00BA161F" w:rsidP="00FD127C">
      <w:pPr>
        <w:spacing w:after="0" w:line="240" w:lineRule="auto"/>
      </w:pPr>
      <w:r>
        <w:separator/>
      </w:r>
    </w:p>
  </w:footnote>
  <w:footnote w:type="continuationSeparator" w:id="0">
    <w:p w:rsidR="00BA161F" w:rsidRDefault="00BA161F" w:rsidP="00FD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7AD"/>
    <w:multiLevelType w:val="hybridMultilevel"/>
    <w:tmpl w:val="BF2C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F78DB"/>
    <w:multiLevelType w:val="hybridMultilevel"/>
    <w:tmpl w:val="5E56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F4C8E"/>
    <w:multiLevelType w:val="hybridMultilevel"/>
    <w:tmpl w:val="A566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25568"/>
    <w:multiLevelType w:val="hybridMultilevel"/>
    <w:tmpl w:val="A38C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40067"/>
    <w:multiLevelType w:val="hybridMultilevel"/>
    <w:tmpl w:val="91285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C71E3"/>
    <w:multiLevelType w:val="hybridMultilevel"/>
    <w:tmpl w:val="19984B30"/>
    <w:lvl w:ilvl="0" w:tplc="05C49E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B750CA"/>
    <w:multiLevelType w:val="hybridMultilevel"/>
    <w:tmpl w:val="EA205D40"/>
    <w:lvl w:ilvl="0" w:tplc="B26AFE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9D"/>
    <w:rsid w:val="000009C1"/>
    <w:rsid w:val="000041BD"/>
    <w:rsid w:val="00017578"/>
    <w:rsid w:val="0002500F"/>
    <w:rsid w:val="00030FCD"/>
    <w:rsid w:val="00037D59"/>
    <w:rsid w:val="00051AA2"/>
    <w:rsid w:val="00053239"/>
    <w:rsid w:val="00056A9E"/>
    <w:rsid w:val="00060B85"/>
    <w:rsid w:val="000610FB"/>
    <w:rsid w:val="00062DAB"/>
    <w:rsid w:val="0007146A"/>
    <w:rsid w:val="00071E4C"/>
    <w:rsid w:val="00076D2D"/>
    <w:rsid w:val="0008291D"/>
    <w:rsid w:val="00084255"/>
    <w:rsid w:val="00094005"/>
    <w:rsid w:val="000A3C7C"/>
    <w:rsid w:val="000A43EF"/>
    <w:rsid w:val="000A739C"/>
    <w:rsid w:val="000B18CF"/>
    <w:rsid w:val="000B2236"/>
    <w:rsid w:val="000B3F44"/>
    <w:rsid w:val="000C10B0"/>
    <w:rsid w:val="000C7F24"/>
    <w:rsid w:val="000D395A"/>
    <w:rsid w:val="000E4E12"/>
    <w:rsid w:val="000E65F2"/>
    <w:rsid w:val="000F68BA"/>
    <w:rsid w:val="000F6BA1"/>
    <w:rsid w:val="00107F13"/>
    <w:rsid w:val="00113D86"/>
    <w:rsid w:val="00114154"/>
    <w:rsid w:val="0012649A"/>
    <w:rsid w:val="0014242B"/>
    <w:rsid w:val="00147DC6"/>
    <w:rsid w:val="0015248B"/>
    <w:rsid w:val="00153AD5"/>
    <w:rsid w:val="00162184"/>
    <w:rsid w:val="0016411A"/>
    <w:rsid w:val="00164FFB"/>
    <w:rsid w:val="001744F4"/>
    <w:rsid w:val="001953BF"/>
    <w:rsid w:val="001A6A0B"/>
    <w:rsid w:val="001A6F34"/>
    <w:rsid w:val="001A79A7"/>
    <w:rsid w:val="001B6B91"/>
    <w:rsid w:val="001B718E"/>
    <w:rsid w:val="001C5460"/>
    <w:rsid w:val="001D2A9C"/>
    <w:rsid w:val="001D2EF2"/>
    <w:rsid w:val="001E0E75"/>
    <w:rsid w:val="001F6715"/>
    <w:rsid w:val="001F6A41"/>
    <w:rsid w:val="002036D8"/>
    <w:rsid w:val="00204B15"/>
    <w:rsid w:val="00213145"/>
    <w:rsid w:val="0021761A"/>
    <w:rsid w:val="0022575D"/>
    <w:rsid w:val="00232FB1"/>
    <w:rsid w:val="002337F2"/>
    <w:rsid w:val="0024314F"/>
    <w:rsid w:val="002615E0"/>
    <w:rsid w:val="00274D44"/>
    <w:rsid w:val="00285C6F"/>
    <w:rsid w:val="00290889"/>
    <w:rsid w:val="002919F5"/>
    <w:rsid w:val="002A1C65"/>
    <w:rsid w:val="002A4401"/>
    <w:rsid w:val="002A500F"/>
    <w:rsid w:val="002A79E1"/>
    <w:rsid w:val="002B5308"/>
    <w:rsid w:val="002B5F72"/>
    <w:rsid w:val="002B69FF"/>
    <w:rsid w:val="002C2CEB"/>
    <w:rsid w:val="003066D1"/>
    <w:rsid w:val="00306EC5"/>
    <w:rsid w:val="00307DE7"/>
    <w:rsid w:val="00310D22"/>
    <w:rsid w:val="00315F5F"/>
    <w:rsid w:val="00356E49"/>
    <w:rsid w:val="00360B48"/>
    <w:rsid w:val="00375B2E"/>
    <w:rsid w:val="00385AB3"/>
    <w:rsid w:val="00394E3F"/>
    <w:rsid w:val="003975D3"/>
    <w:rsid w:val="003A63AE"/>
    <w:rsid w:val="003B1337"/>
    <w:rsid w:val="003C7611"/>
    <w:rsid w:val="003C7F10"/>
    <w:rsid w:val="003D7724"/>
    <w:rsid w:val="003E0DD1"/>
    <w:rsid w:val="003E1CD8"/>
    <w:rsid w:val="003E21A5"/>
    <w:rsid w:val="003F3BBB"/>
    <w:rsid w:val="003F3F3D"/>
    <w:rsid w:val="004073EC"/>
    <w:rsid w:val="0041021E"/>
    <w:rsid w:val="004165F9"/>
    <w:rsid w:val="00417359"/>
    <w:rsid w:val="00417A1F"/>
    <w:rsid w:val="0042058A"/>
    <w:rsid w:val="00420609"/>
    <w:rsid w:val="0043526A"/>
    <w:rsid w:val="00437ADA"/>
    <w:rsid w:val="00444E70"/>
    <w:rsid w:val="004629D0"/>
    <w:rsid w:val="00463918"/>
    <w:rsid w:val="004727E9"/>
    <w:rsid w:val="004762D6"/>
    <w:rsid w:val="00483193"/>
    <w:rsid w:val="004838C1"/>
    <w:rsid w:val="00495682"/>
    <w:rsid w:val="004A2592"/>
    <w:rsid w:val="004A3082"/>
    <w:rsid w:val="004A5208"/>
    <w:rsid w:val="004A7BE0"/>
    <w:rsid w:val="004C1FE9"/>
    <w:rsid w:val="004C4E20"/>
    <w:rsid w:val="004F07B5"/>
    <w:rsid w:val="004F169F"/>
    <w:rsid w:val="004F203B"/>
    <w:rsid w:val="005044A2"/>
    <w:rsid w:val="00514B88"/>
    <w:rsid w:val="00515CF6"/>
    <w:rsid w:val="00517EBB"/>
    <w:rsid w:val="00571F38"/>
    <w:rsid w:val="00581AC1"/>
    <w:rsid w:val="00583578"/>
    <w:rsid w:val="00583F3C"/>
    <w:rsid w:val="00586FCF"/>
    <w:rsid w:val="00590FB4"/>
    <w:rsid w:val="00597B39"/>
    <w:rsid w:val="005A13E7"/>
    <w:rsid w:val="005A29B6"/>
    <w:rsid w:val="005A4BFD"/>
    <w:rsid w:val="005B300D"/>
    <w:rsid w:val="005E3404"/>
    <w:rsid w:val="005E694D"/>
    <w:rsid w:val="005F5861"/>
    <w:rsid w:val="006024AC"/>
    <w:rsid w:val="0060429D"/>
    <w:rsid w:val="006062D6"/>
    <w:rsid w:val="00610EC3"/>
    <w:rsid w:val="006157D6"/>
    <w:rsid w:val="00615EFE"/>
    <w:rsid w:val="00616063"/>
    <w:rsid w:val="00624A01"/>
    <w:rsid w:val="00627196"/>
    <w:rsid w:val="0065010C"/>
    <w:rsid w:val="006552FC"/>
    <w:rsid w:val="0065635D"/>
    <w:rsid w:val="00660458"/>
    <w:rsid w:val="00660766"/>
    <w:rsid w:val="00665D83"/>
    <w:rsid w:val="00672849"/>
    <w:rsid w:val="00674509"/>
    <w:rsid w:val="00674709"/>
    <w:rsid w:val="00676425"/>
    <w:rsid w:val="00685FD1"/>
    <w:rsid w:val="00687178"/>
    <w:rsid w:val="006913DF"/>
    <w:rsid w:val="00691A94"/>
    <w:rsid w:val="00697655"/>
    <w:rsid w:val="006A06FA"/>
    <w:rsid w:val="006A492A"/>
    <w:rsid w:val="006B3EBC"/>
    <w:rsid w:val="006B7EE4"/>
    <w:rsid w:val="006D0901"/>
    <w:rsid w:val="006E7D1B"/>
    <w:rsid w:val="006F0F3D"/>
    <w:rsid w:val="00700556"/>
    <w:rsid w:val="00701E29"/>
    <w:rsid w:val="00704E49"/>
    <w:rsid w:val="007075E3"/>
    <w:rsid w:val="00710E4B"/>
    <w:rsid w:val="007173E6"/>
    <w:rsid w:val="0072025B"/>
    <w:rsid w:val="00722D8B"/>
    <w:rsid w:val="00726C8D"/>
    <w:rsid w:val="0074045C"/>
    <w:rsid w:val="00744A7F"/>
    <w:rsid w:val="00747EC1"/>
    <w:rsid w:val="0076111F"/>
    <w:rsid w:val="00771F18"/>
    <w:rsid w:val="0078446C"/>
    <w:rsid w:val="00785D89"/>
    <w:rsid w:val="00791B67"/>
    <w:rsid w:val="00792548"/>
    <w:rsid w:val="00793D6C"/>
    <w:rsid w:val="00794629"/>
    <w:rsid w:val="0079681C"/>
    <w:rsid w:val="007A11AC"/>
    <w:rsid w:val="007A1C9A"/>
    <w:rsid w:val="007A780A"/>
    <w:rsid w:val="007C0279"/>
    <w:rsid w:val="007C3234"/>
    <w:rsid w:val="007C465F"/>
    <w:rsid w:val="007D10A8"/>
    <w:rsid w:val="007E2CC8"/>
    <w:rsid w:val="007F1B7B"/>
    <w:rsid w:val="007F2FF0"/>
    <w:rsid w:val="00803D82"/>
    <w:rsid w:val="00812EF0"/>
    <w:rsid w:val="00814F0E"/>
    <w:rsid w:val="00815FF3"/>
    <w:rsid w:val="00817A0A"/>
    <w:rsid w:val="00824380"/>
    <w:rsid w:val="008266FB"/>
    <w:rsid w:val="00827971"/>
    <w:rsid w:val="00837FB8"/>
    <w:rsid w:val="00845B00"/>
    <w:rsid w:val="008472B7"/>
    <w:rsid w:val="00847BBE"/>
    <w:rsid w:val="008505EE"/>
    <w:rsid w:val="00850B35"/>
    <w:rsid w:val="00853A5A"/>
    <w:rsid w:val="00867E68"/>
    <w:rsid w:val="00876AB3"/>
    <w:rsid w:val="008808E9"/>
    <w:rsid w:val="00883251"/>
    <w:rsid w:val="008849B8"/>
    <w:rsid w:val="008861D7"/>
    <w:rsid w:val="008A0F9A"/>
    <w:rsid w:val="008A625C"/>
    <w:rsid w:val="008A6E50"/>
    <w:rsid w:val="008A70B6"/>
    <w:rsid w:val="008C0ED1"/>
    <w:rsid w:val="008D48E5"/>
    <w:rsid w:val="008D5C97"/>
    <w:rsid w:val="008D6DBB"/>
    <w:rsid w:val="008E2F48"/>
    <w:rsid w:val="008E5E89"/>
    <w:rsid w:val="008F5850"/>
    <w:rsid w:val="009029AC"/>
    <w:rsid w:val="0090581D"/>
    <w:rsid w:val="00921836"/>
    <w:rsid w:val="00922D8D"/>
    <w:rsid w:val="00954057"/>
    <w:rsid w:val="00955262"/>
    <w:rsid w:val="00956E1F"/>
    <w:rsid w:val="00962A78"/>
    <w:rsid w:val="00963B0E"/>
    <w:rsid w:val="00981702"/>
    <w:rsid w:val="00983521"/>
    <w:rsid w:val="00992684"/>
    <w:rsid w:val="009A0F85"/>
    <w:rsid w:val="009A1487"/>
    <w:rsid w:val="009A783B"/>
    <w:rsid w:val="009B5B85"/>
    <w:rsid w:val="009B75B7"/>
    <w:rsid w:val="009C63EA"/>
    <w:rsid w:val="009E02AF"/>
    <w:rsid w:val="009E5191"/>
    <w:rsid w:val="009E521E"/>
    <w:rsid w:val="009E559D"/>
    <w:rsid w:val="009F1815"/>
    <w:rsid w:val="009F3F28"/>
    <w:rsid w:val="009F6E96"/>
    <w:rsid w:val="00A022E9"/>
    <w:rsid w:val="00A0707D"/>
    <w:rsid w:val="00A17B9A"/>
    <w:rsid w:val="00A20976"/>
    <w:rsid w:val="00A4217F"/>
    <w:rsid w:val="00A44AF1"/>
    <w:rsid w:val="00A46E0C"/>
    <w:rsid w:val="00A5095E"/>
    <w:rsid w:val="00A54D4F"/>
    <w:rsid w:val="00A55C63"/>
    <w:rsid w:val="00A5727C"/>
    <w:rsid w:val="00A655C8"/>
    <w:rsid w:val="00A679A4"/>
    <w:rsid w:val="00A73DBC"/>
    <w:rsid w:val="00A8507B"/>
    <w:rsid w:val="00A91BEF"/>
    <w:rsid w:val="00AA62BE"/>
    <w:rsid w:val="00AC1918"/>
    <w:rsid w:val="00AC44C4"/>
    <w:rsid w:val="00AC7CEF"/>
    <w:rsid w:val="00AD1F43"/>
    <w:rsid w:val="00AF09D9"/>
    <w:rsid w:val="00AF37DC"/>
    <w:rsid w:val="00AF78D2"/>
    <w:rsid w:val="00B004C3"/>
    <w:rsid w:val="00B03392"/>
    <w:rsid w:val="00B0460E"/>
    <w:rsid w:val="00B06268"/>
    <w:rsid w:val="00B145C0"/>
    <w:rsid w:val="00B16EBD"/>
    <w:rsid w:val="00B20FB5"/>
    <w:rsid w:val="00B21374"/>
    <w:rsid w:val="00B219CE"/>
    <w:rsid w:val="00B21ADB"/>
    <w:rsid w:val="00B24804"/>
    <w:rsid w:val="00B2764E"/>
    <w:rsid w:val="00B44D4B"/>
    <w:rsid w:val="00B65C08"/>
    <w:rsid w:val="00B70A2F"/>
    <w:rsid w:val="00B81E18"/>
    <w:rsid w:val="00B84A44"/>
    <w:rsid w:val="00B90258"/>
    <w:rsid w:val="00B954A4"/>
    <w:rsid w:val="00BA161F"/>
    <w:rsid w:val="00BA5889"/>
    <w:rsid w:val="00BB4C72"/>
    <w:rsid w:val="00BC0B6C"/>
    <w:rsid w:val="00BC5114"/>
    <w:rsid w:val="00BD2723"/>
    <w:rsid w:val="00BD2976"/>
    <w:rsid w:val="00BD38E7"/>
    <w:rsid w:val="00BD5CFB"/>
    <w:rsid w:val="00BD66A6"/>
    <w:rsid w:val="00BE103A"/>
    <w:rsid w:val="00BE1157"/>
    <w:rsid w:val="00BE3B06"/>
    <w:rsid w:val="00C037F7"/>
    <w:rsid w:val="00C04F09"/>
    <w:rsid w:val="00C173C4"/>
    <w:rsid w:val="00C21294"/>
    <w:rsid w:val="00C259E7"/>
    <w:rsid w:val="00C34544"/>
    <w:rsid w:val="00C373B7"/>
    <w:rsid w:val="00C41402"/>
    <w:rsid w:val="00C4629A"/>
    <w:rsid w:val="00C467D9"/>
    <w:rsid w:val="00C46F50"/>
    <w:rsid w:val="00C51526"/>
    <w:rsid w:val="00C51833"/>
    <w:rsid w:val="00C555C9"/>
    <w:rsid w:val="00C61014"/>
    <w:rsid w:val="00C66D93"/>
    <w:rsid w:val="00C7341C"/>
    <w:rsid w:val="00C8014B"/>
    <w:rsid w:val="00C852C6"/>
    <w:rsid w:val="00C95554"/>
    <w:rsid w:val="00C955D7"/>
    <w:rsid w:val="00C973AC"/>
    <w:rsid w:val="00C97B05"/>
    <w:rsid w:val="00CA07CC"/>
    <w:rsid w:val="00CA0FE6"/>
    <w:rsid w:val="00CB0524"/>
    <w:rsid w:val="00CB6442"/>
    <w:rsid w:val="00CC5525"/>
    <w:rsid w:val="00CD0070"/>
    <w:rsid w:val="00CD64A5"/>
    <w:rsid w:val="00D00712"/>
    <w:rsid w:val="00D0236F"/>
    <w:rsid w:val="00D0278B"/>
    <w:rsid w:val="00D06908"/>
    <w:rsid w:val="00D1127E"/>
    <w:rsid w:val="00D12A28"/>
    <w:rsid w:val="00D135AF"/>
    <w:rsid w:val="00D1500B"/>
    <w:rsid w:val="00D15992"/>
    <w:rsid w:val="00D21D33"/>
    <w:rsid w:val="00D22F76"/>
    <w:rsid w:val="00D232CD"/>
    <w:rsid w:val="00D2552D"/>
    <w:rsid w:val="00D3015E"/>
    <w:rsid w:val="00D41668"/>
    <w:rsid w:val="00D42992"/>
    <w:rsid w:val="00D454BA"/>
    <w:rsid w:val="00D542B4"/>
    <w:rsid w:val="00D56456"/>
    <w:rsid w:val="00D620E7"/>
    <w:rsid w:val="00D73729"/>
    <w:rsid w:val="00D745D8"/>
    <w:rsid w:val="00D871F5"/>
    <w:rsid w:val="00D900C1"/>
    <w:rsid w:val="00DB10A9"/>
    <w:rsid w:val="00DB29EA"/>
    <w:rsid w:val="00DC0224"/>
    <w:rsid w:val="00DC0A47"/>
    <w:rsid w:val="00DC3ABB"/>
    <w:rsid w:val="00DD0013"/>
    <w:rsid w:val="00DE7B31"/>
    <w:rsid w:val="00E11DF6"/>
    <w:rsid w:val="00E11EC9"/>
    <w:rsid w:val="00E25579"/>
    <w:rsid w:val="00E34EBE"/>
    <w:rsid w:val="00E42C0A"/>
    <w:rsid w:val="00E51808"/>
    <w:rsid w:val="00E61E1B"/>
    <w:rsid w:val="00E628BA"/>
    <w:rsid w:val="00E63E06"/>
    <w:rsid w:val="00E71CF9"/>
    <w:rsid w:val="00E75B78"/>
    <w:rsid w:val="00E77D31"/>
    <w:rsid w:val="00E9255F"/>
    <w:rsid w:val="00E95E95"/>
    <w:rsid w:val="00EA2F29"/>
    <w:rsid w:val="00EA4100"/>
    <w:rsid w:val="00EA7D05"/>
    <w:rsid w:val="00EB1B87"/>
    <w:rsid w:val="00EC09CB"/>
    <w:rsid w:val="00EC2F03"/>
    <w:rsid w:val="00EC5657"/>
    <w:rsid w:val="00ED2D7A"/>
    <w:rsid w:val="00ED646F"/>
    <w:rsid w:val="00EE0C1C"/>
    <w:rsid w:val="00EE5B1A"/>
    <w:rsid w:val="00EE5F82"/>
    <w:rsid w:val="00EE7950"/>
    <w:rsid w:val="00EF582D"/>
    <w:rsid w:val="00F062FA"/>
    <w:rsid w:val="00F168E0"/>
    <w:rsid w:val="00F16EBC"/>
    <w:rsid w:val="00F22F93"/>
    <w:rsid w:val="00F26BC0"/>
    <w:rsid w:val="00F325AC"/>
    <w:rsid w:val="00F3395D"/>
    <w:rsid w:val="00F34A03"/>
    <w:rsid w:val="00F372F5"/>
    <w:rsid w:val="00F37CBF"/>
    <w:rsid w:val="00F54233"/>
    <w:rsid w:val="00F67730"/>
    <w:rsid w:val="00F7225E"/>
    <w:rsid w:val="00F74EF3"/>
    <w:rsid w:val="00F75784"/>
    <w:rsid w:val="00F7785C"/>
    <w:rsid w:val="00F81847"/>
    <w:rsid w:val="00F82524"/>
    <w:rsid w:val="00F9524C"/>
    <w:rsid w:val="00FA5F1B"/>
    <w:rsid w:val="00FB2724"/>
    <w:rsid w:val="00FB5BC0"/>
    <w:rsid w:val="00FC3385"/>
    <w:rsid w:val="00FC593A"/>
    <w:rsid w:val="00FD0F41"/>
    <w:rsid w:val="00FD127C"/>
    <w:rsid w:val="00FE689D"/>
    <w:rsid w:val="00FE703A"/>
    <w:rsid w:val="00FF33D2"/>
    <w:rsid w:val="00FF46AE"/>
    <w:rsid w:val="00FF582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1AEF9-7E84-4FF8-82BE-093355F9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5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BC"/>
    <w:pPr>
      <w:ind w:left="720"/>
      <w:contextualSpacing/>
    </w:pPr>
  </w:style>
  <w:style w:type="table" w:styleId="TableGrid">
    <w:name w:val="Table Grid"/>
    <w:basedOn w:val="TableNormal"/>
    <w:uiPriority w:val="59"/>
    <w:rsid w:val="00B6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7C"/>
  </w:style>
  <w:style w:type="paragraph" w:styleId="Footer">
    <w:name w:val="footer"/>
    <w:basedOn w:val="Normal"/>
    <w:link w:val="FooterChar"/>
    <w:uiPriority w:val="99"/>
    <w:unhideWhenUsed/>
    <w:rsid w:val="00FD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7C"/>
  </w:style>
  <w:style w:type="table" w:styleId="LightShading">
    <w:name w:val="Light Shading"/>
    <w:basedOn w:val="TableNormal"/>
    <w:uiPriority w:val="60"/>
    <w:rsid w:val="00A55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F3BBB"/>
  </w:style>
  <w:style w:type="character" w:styleId="Hyperlink">
    <w:name w:val="Hyperlink"/>
    <w:basedOn w:val="DefaultParagraphFont"/>
    <w:uiPriority w:val="99"/>
    <w:unhideWhenUsed/>
    <w:rsid w:val="003F3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641">
      <w:bodyDiv w:val="1"/>
      <w:marLeft w:val="0"/>
      <w:marRight w:val="0"/>
      <w:marTop w:val="0"/>
      <w:marBottom w:val="0"/>
      <w:divBdr>
        <w:top w:val="none" w:sz="0" w:space="0" w:color="auto"/>
        <w:left w:val="none" w:sz="0" w:space="0" w:color="auto"/>
        <w:bottom w:val="none" w:sz="0" w:space="0" w:color="auto"/>
        <w:right w:val="none" w:sz="0" w:space="0" w:color="auto"/>
      </w:divBdr>
      <w:divsChild>
        <w:div w:id="359282814">
          <w:marLeft w:val="0"/>
          <w:marRight w:val="0"/>
          <w:marTop w:val="0"/>
          <w:marBottom w:val="0"/>
          <w:divBdr>
            <w:top w:val="none" w:sz="0" w:space="0" w:color="auto"/>
            <w:left w:val="none" w:sz="0" w:space="0" w:color="auto"/>
            <w:bottom w:val="none" w:sz="0" w:space="0" w:color="auto"/>
            <w:right w:val="none" w:sz="0" w:space="0" w:color="auto"/>
          </w:divBdr>
        </w:div>
      </w:divsChild>
    </w:div>
    <w:div w:id="1113206012">
      <w:bodyDiv w:val="1"/>
      <w:marLeft w:val="0"/>
      <w:marRight w:val="0"/>
      <w:marTop w:val="0"/>
      <w:marBottom w:val="0"/>
      <w:divBdr>
        <w:top w:val="none" w:sz="0" w:space="0" w:color="auto"/>
        <w:left w:val="none" w:sz="0" w:space="0" w:color="auto"/>
        <w:bottom w:val="none" w:sz="0" w:space="0" w:color="auto"/>
        <w:right w:val="none" w:sz="0" w:space="0" w:color="auto"/>
      </w:divBdr>
    </w:div>
    <w:div w:id="1685134206">
      <w:bodyDiv w:val="1"/>
      <w:marLeft w:val="0"/>
      <w:marRight w:val="0"/>
      <w:marTop w:val="0"/>
      <w:marBottom w:val="0"/>
      <w:divBdr>
        <w:top w:val="none" w:sz="0" w:space="0" w:color="auto"/>
        <w:left w:val="none" w:sz="0" w:space="0" w:color="auto"/>
        <w:bottom w:val="none" w:sz="0" w:space="0" w:color="auto"/>
        <w:right w:val="none" w:sz="0" w:space="0" w:color="auto"/>
      </w:divBdr>
    </w:div>
    <w:div w:id="18867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psp.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E1C2E-91E3-4076-9675-22FC0737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11531</Words>
  <Characters>65732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Parsons</dc:creator>
  <cp:lastModifiedBy>Sabina Lawreniuk</cp:lastModifiedBy>
  <cp:revision>2</cp:revision>
  <dcterms:created xsi:type="dcterms:W3CDTF">2018-04-04T09:31:00Z</dcterms:created>
  <dcterms:modified xsi:type="dcterms:W3CDTF">2018-04-04T09:31:00Z</dcterms:modified>
</cp:coreProperties>
</file>