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F20D71" w14:textId="19925E5B" w:rsidR="00680020" w:rsidRPr="006D1B51" w:rsidRDefault="005A4AF1" w:rsidP="00680020">
      <w:pPr>
        <w:pStyle w:val="Title"/>
        <w:rPr>
          <w:color w:val="000000"/>
          <w:szCs w:val="36"/>
        </w:rPr>
      </w:pPr>
      <w:r w:rsidRPr="006D1B51">
        <w:rPr>
          <w:color w:val="000000"/>
          <w:szCs w:val="36"/>
        </w:rPr>
        <w:t>Angula</w:t>
      </w:r>
      <w:r w:rsidR="002C1D73" w:rsidRPr="006D1B51">
        <w:rPr>
          <w:color w:val="000000"/>
          <w:szCs w:val="36"/>
        </w:rPr>
        <w:t>r</w:t>
      </w:r>
      <w:r w:rsidR="00680020" w:rsidRPr="006D1B51">
        <w:rPr>
          <w:color w:val="000000"/>
          <w:szCs w:val="36"/>
        </w:rPr>
        <w:t xml:space="preserve"> Magnetoresistance of Nanowires with Alternating </w:t>
      </w:r>
    </w:p>
    <w:p w14:paraId="0DFA578F" w14:textId="77777777" w:rsidR="00141FE2" w:rsidRPr="006D1B51" w:rsidRDefault="00680020" w:rsidP="00680020">
      <w:pPr>
        <w:pStyle w:val="Title"/>
      </w:pPr>
      <w:r w:rsidRPr="006D1B51">
        <w:rPr>
          <w:color w:val="000000"/>
          <w:szCs w:val="36"/>
        </w:rPr>
        <w:t>Cobalt and Nickel Segments</w:t>
      </w:r>
    </w:p>
    <w:p w14:paraId="57FDC291" w14:textId="77777777" w:rsidR="00141FE2" w:rsidRPr="006D1B51" w:rsidRDefault="00141FE2" w:rsidP="00141FE2">
      <w:pPr>
        <w:jc w:val="center"/>
      </w:pPr>
    </w:p>
    <w:p w14:paraId="3D1E28AA" w14:textId="77777777" w:rsidR="008928F0" w:rsidRPr="006D1B51" w:rsidRDefault="008928F0" w:rsidP="008928F0">
      <w:pPr>
        <w:jc w:val="center"/>
        <w:rPr>
          <w:sz w:val="22"/>
          <w:szCs w:val="22"/>
        </w:rPr>
      </w:pPr>
      <w:r w:rsidRPr="006D1B51">
        <w:rPr>
          <w:sz w:val="22"/>
          <w:szCs w:val="22"/>
        </w:rPr>
        <w:t>H. Mohammed</w:t>
      </w:r>
      <w:r w:rsidRPr="006D1B51">
        <w:rPr>
          <w:sz w:val="22"/>
          <w:szCs w:val="22"/>
          <w:vertAlign w:val="superscript"/>
        </w:rPr>
        <w:t>1</w:t>
      </w:r>
      <w:r w:rsidRPr="006D1B51">
        <w:rPr>
          <w:sz w:val="22"/>
          <w:szCs w:val="22"/>
        </w:rPr>
        <w:t>, H. Corte-León</w:t>
      </w:r>
      <w:r w:rsidRPr="006D1B51">
        <w:rPr>
          <w:sz w:val="22"/>
          <w:szCs w:val="22"/>
          <w:vertAlign w:val="superscript"/>
        </w:rPr>
        <w:t>2</w:t>
      </w:r>
      <w:r w:rsidRPr="006D1B51">
        <w:rPr>
          <w:sz w:val="22"/>
          <w:szCs w:val="22"/>
        </w:rPr>
        <w:t xml:space="preserve">, </w:t>
      </w:r>
      <w:r w:rsidRPr="006D1B51">
        <w:rPr>
          <w:sz w:val="22"/>
          <w:szCs w:val="22"/>
          <w:lang w:val="en-GB"/>
        </w:rPr>
        <w:t>Y. P. Ivanov</w:t>
      </w:r>
      <w:r w:rsidRPr="006D1B51">
        <w:rPr>
          <w:sz w:val="22"/>
          <w:szCs w:val="22"/>
          <w:vertAlign w:val="superscript"/>
          <w:lang w:val="en-GB"/>
        </w:rPr>
        <w:t xml:space="preserve"> 1,3</w:t>
      </w:r>
      <w:r w:rsidRPr="006D1B51">
        <w:rPr>
          <w:sz w:val="22"/>
          <w:szCs w:val="22"/>
          <w:lang w:val="en-GB"/>
        </w:rPr>
        <w:t>, J. A. Moreno</w:t>
      </w:r>
      <w:r w:rsidRPr="006D1B51">
        <w:rPr>
          <w:sz w:val="22"/>
          <w:szCs w:val="22"/>
          <w:vertAlign w:val="superscript"/>
          <w:lang w:val="en-GB"/>
        </w:rPr>
        <w:t>1</w:t>
      </w:r>
      <w:r w:rsidR="00680020" w:rsidRPr="006D1B51">
        <w:rPr>
          <w:sz w:val="22"/>
          <w:szCs w:val="22"/>
          <w:lang w:val="en-GB"/>
        </w:rPr>
        <w:t xml:space="preserve">, </w:t>
      </w:r>
      <w:r w:rsidRPr="006D1B51">
        <w:rPr>
          <w:sz w:val="22"/>
          <w:szCs w:val="22"/>
        </w:rPr>
        <w:t>O. Kazakova</w:t>
      </w:r>
      <w:r w:rsidRPr="006D1B51">
        <w:rPr>
          <w:sz w:val="22"/>
          <w:szCs w:val="22"/>
          <w:vertAlign w:val="superscript"/>
        </w:rPr>
        <w:t>2</w:t>
      </w:r>
      <w:r w:rsidRPr="006D1B51">
        <w:rPr>
          <w:sz w:val="22"/>
          <w:szCs w:val="22"/>
        </w:rPr>
        <w:t xml:space="preserve">, </w:t>
      </w:r>
      <w:r w:rsidR="00680020" w:rsidRPr="006D1B51">
        <w:rPr>
          <w:sz w:val="22"/>
          <w:szCs w:val="22"/>
        </w:rPr>
        <w:t xml:space="preserve">and </w:t>
      </w:r>
      <w:r w:rsidRPr="006D1B51">
        <w:rPr>
          <w:sz w:val="22"/>
          <w:szCs w:val="22"/>
        </w:rPr>
        <w:t>J. Kosel</w:t>
      </w:r>
      <w:r w:rsidRPr="006D1B51">
        <w:rPr>
          <w:sz w:val="22"/>
          <w:szCs w:val="22"/>
          <w:vertAlign w:val="superscript"/>
        </w:rPr>
        <w:t>1</w:t>
      </w:r>
    </w:p>
    <w:p w14:paraId="490AE27D" w14:textId="77777777" w:rsidR="00141FE2" w:rsidRPr="006D1B51" w:rsidRDefault="00141FE2" w:rsidP="00141FE2">
      <w:pPr>
        <w:jc w:val="center"/>
        <w:rPr>
          <w:rFonts w:eastAsia="MS Mincho"/>
        </w:rPr>
      </w:pPr>
    </w:p>
    <w:p w14:paraId="419FC25B" w14:textId="77777777" w:rsidR="008928F0" w:rsidRPr="006D1B51" w:rsidRDefault="008928F0" w:rsidP="008928F0">
      <w:pPr>
        <w:pStyle w:val="Affiliations"/>
        <w:rPr>
          <w:sz w:val="20"/>
          <w:szCs w:val="20"/>
        </w:rPr>
      </w:pPr>
      <w:r w:rsidRPr="006D1B51">
        <w:rPr>
          <w:sz w:val="20"/>
          <w:szCs w:val="20"/>
          <w:vertAlign w:val="superscript"/>
        </w:rPr>
        <w:t>1</w:t>
      </w:r>
      <w:r w:rsidRPr="006D1B51">
        <w:rPr>
          <w:sz w:val="20"/>
          <w:szCs w:val="20"/>
        </w:rPr>
        <w:t>King Abdullah University of Science and Technology, Electrical Engineering Department, Thuwal, Saudi Arabia</w:t>
      </w:r>
    </w:p>
    <w:p w14:paraId="28EFFAF2" w14:textId="77777777" w:rsidR="008928F0" w:rsidRPr="006D1B51" w:rsidRDefault="008928F0" w:rsidP="008928F0">
      <w:pPr>
        <w:pStyle w:val="Affiliations"/>
        <w:rPr>
          <w:sz w:val="20"/>
          <w:szCs w:val="20"/>
        </w:rPr>
      </w:pPr>
      <w:r w:rsidRPr="006D1B51">
        <w:rPr>
          <w:sz w:val="20"/>
          <w:szCs w:val="20"/>
          <w:vertAlign w:val="superscript"/>
        </w:rPr>
        <w:t>2</w:t>
      </w:r>
      <w:r w:rsidRPr="006D1B51">
        <w:rPr>
          <w:sz w:val="20"/>
          <w:szCs w:val="20"/>
        </w:rPr>
        <w:t>National Physical Laboratory, London, United Kingdom</w:t>
      </w:r>
    </w:p>
    <w:p w14:paraId="197AE03F" w14:textId="5E405AEF" w:rsidR="008928F0" w:rsidRPr="006D1B51" w:rsidRDefault="008928F0" w:rsidP="008928F0">
      <w:pPr>
        <w:pStyle w:val="Affiliations"/>
        <w:rPr>
          <w:sz w:val="20"/>
          <w:szCs w:val="20"/>
        </w:rPr>
      </w:pPr>
      <w:r w:rsidRPr="006D1B51">
        <w:rPr>
          <w:sz w:val="20"/>
          <w:szCs w:val="20"/>
          <w:vertAlign w:val="superscript"/>
          <w:lang w:val="en-GB"/>
        </w:rPr>
        <w:t>3</w:t>
      </w:r>
      <w:r w:rsidRPr="006D1B51">
        <w:rPr>
          <w:sz w:val="20"/>
          <w:szCs w:val="20"/>
        </w:rPr>
        <w:t xml:space="preserve">Austrian Academy of Sciences, Erich Schmid Institute </w:t>
      </w:r>
      <w:r w:rsidR="004320D2" w:rsidRPr="006D1B51">
        <w:rPr>
          <w:sz w:val="20"/>
          <w:szCs w:val="20"/>
        </w:rPr>
        <w:t>of Materials Science, Leoben</w:t>
      </w:r>
      <w:r w:rsidRPr="006D1B51">
        <w:rPr>
          <w:sz w:val="20"/>
          <w:szCs w:val="20"/>
        </w:rPr>
        <w:t xml:space="preserve"> , Austria</w:t>
      </w:r>
    </w:p>
    <w:p w14:paraId="156BA90B" w14:textId="77777777" w:rsidR="00141FE2" w:rsidRPr="006D1B51" w:rsidRDefault="00141FE2" w:rsidP="00FE082B"/>
    <w:p w14:paraId="1D2615C3" w14:textId="416D8452" w:rsidR="002246AD" w:rsidRPr="006D1B51" w:rsidRDefault="00680020" w:rsidP="002246AD">
      <w:pPr>
        <w:pStyle w:val="Abstract"/>
      </w:pPr>
      <w:r w:rsidRPr="006D1B51">
        <w:t>Magnetization reversal in segmented Co/Ni nanowires with varying number of segm</w:t>
      </w:r>
      <w:r w:rsidR="00A503FA" w:rsidRPr="006D1B51">
        <w:t>ents was studied using angular M</w:t>
      </w:r>
      <w:r w:rsidRPr="006D1B51">
        <w:t xml:space="preserve">agnetoresistance (MR) measurements on isolated nanowires. The MR measurements offer an insight into the pinning of domain walls within the nanowires. </w:t>
      </w:r>
      <w:r w:rsidR="002246AD" w:rsidRPr="006D1B51">
        <w:t>Angular MR measurements were performed on nanowires with two and multiple segment</w:t>
      </w:r>
      <w:r w:rsidR="00A503FA" w:rsidRPr="006D1B51">
        <w:t>s</w:t>
      </w:r>
      <w:r w:rsidR="001169CB" w:rsidRPr="006D1B51">
        <w:t xml:space="preserve"> by </w:t>
      </w:r>
      <w:r w:rsidR="002246AD" w:rsidRPr="006D1B51">
        <w:t>varying the angle between the applied magnetic field and nanowire</w:t>
      </w:r>
      <w:r w:rsidR="001169CB" w:rsidRPr="006D1B51">
        <w:t xml:space="preserve"> (-90° </w:t>
      </w:r>
      <w:r w:rsidR="001169CB" w:rsidRPr="006D1B51">
        <w:sym w:font="Symbol" w:char="F0A3"/>
      </w:r>
      <w:r w:rsidR="001169CB" w:rsidRPr="006D1B51">
        <w:t xml:space="preserve"> </w:t>
      </w:r>
      <w:r w:rsidR="001169CB" w:rsidRPr="006D1B51">
        <w:rPr>
          <w:i/>
        </w:rPr>
        <w:t>θ</w:t>
      </w:r>
      <w:r w:rsidR="001169CB" w:rsidRPr="006D1B51">
        <w:t xml:space="preserve"> </w:t>
      </w:r>
      <w:r w:rsidR="001169CB" w:rsidRPr="006D1B51">
        <w:sym w:font="Symbol" w:char="F0A3"/>
      </w:r>
      <w:r w:rsidR="001169CB" w:rsidRPr="006D1B51">
        <w:t xml:space="preserve"> 90°)</w:t>
      </w:r>
      <w:r w:rsidR="002246AD" w:rsidRPr="006D1B51">
        <w:t xml:space="preserve">. The angular MR measurements reveal that </w:t>
      </w:r>
      <w:r w:rsidR="001169CB" w:rsidRPr="006D1B51">
        <w:t xml:space="preserve">at lower values of </w:t>
      </w:r>
      <w:r w:rsidR="001169CB" w:rsidRPr="006D1B51">
        <w:rPr>
          <w:i/>
        </w:rPr>
        <w:t xml:space="preserve">θ </w:t>
      </w:r>
      <w:r w:rsidR="002246AD" w:rsidRPr="006D1B51">
        <w:t>the switching field</w:t>
      </w:r>
      <w:r w:rsidR="001169CB" w:rsidRPr="006D1B51">
        <w:t>s are nearly identical for</w:t>
      </w:r>
      <w:r w:rsidR="002246AD" w:rsidRPr="006D1B51">
        <w:t xml:space="preserve"> the multisegmented and two-segmented nanowires, whereas </w:t>
      </w:r>
      <w:r w:rsidR="001169CB" w:rsidRPr="006D1B51">
        <w:t xml:space="preserve">at higher values of </w:t>
      </w:r>
      <w:r w:rsidR="001169CB" w:rsidRPr="006D1B51">
        <w:rPr>
          <w:i/>
        </w:rPr>
        <w:t>θ,</w:t>
      </w:r>
      <w:r w:rsidR="001169CB" w:rsidRPr="006D1B51">
        <w:t xml:space="preserve"> </w:t>
      </w:r>
      <w:r w:rsidR="002246AD" w:rsidRPr="006D1B51">
        <w:t xml:space="preserve">a decrease in </w:t>
      </w:r>
      <w:r w:rsidR="001169CB" w:rsidRPr="006D1B51">
        <w:t xml:space="preserve">the </w:t>
      </w:r>
      <w:r w:rsidR="002246AD" w:rsidRPr="006D1B51">
        <w:t xml:space="preserve">switching field is </w:t>
      </w:r>
      <w:r w:rsidR="00B2327E" w:rsidRPr="006D1B51">
        <w:t>observed</w:t>
      </w:r>
      <w:r w:rsidR="00680753" w:rsidRPr="006D1B51">
        <w:t xml:space="preserve"> </w:t>
      </w:r>
      <w:r w:rsidR="002246AD" w:rsidRPr="006D1B51">
        <w:t>in the</w:t>
      </w:r>
      <w:r w:rsidR="00680753" w:rsidRPr="006D1B51">
        <w:t xml:space="preserve"> case of</w:t>
      </w:r>
      <w:r w:rsidR="00BC7A26" w:rsidRPr="006D1B51">
        <w:t xml:space="preserve"> two </w:t>
      </w:r>
      <w:r w:rsidR="002246AD" w:rsidRPr="006D1B51">
        <w:t>segmented nanowire</w:t>
      </w:r>
      <w:r w:rsidR="00680753" w:rsidRPr="006D1B51">
        <w:t>s</w:t>
      </w:r>
      <w:r w:rsidR="002246AD" w:rsidRPr="006D1B51">
        <w:t>. T</w:t>
      </w:r>
      <w:r w:rsidR="00680753" w:rsidRPr="006D1B51">
        <w:t>h</w:t>
      </w:r>
      <w:r w:rsidR="00AB22AF" w:rsidRPr="006D1B51">
        <w:t>e</w:t>
      </w:r>
      <w:r w:rsidR="002246AD" w:rsidRPr="006D1B51">
        <w:t xml:space="preserve"> two segmented nanowire generally exhibits a single domain wall pinning event</w:t>
      </w:r>
      <w:r w:rsidR="00680753" w:rsidRPr="006D1B51">
        <w:t>,</w:t>
      </w:r>
      <w:r w:rsidR="002246AD" w:rsidRPr="006D1B51">
        <w:t xml:space="preserve"> whereas an increased number of pinning events at higher .</w:t>
      </w:r>
      <w:r w:rsidR="005173D4" w:rsidRPr="006D1B51">
        <w:t>magnetic force microscopy</w:t>
      </w:r>
      <w:r w:rsidR="00EC6728" w:rsidRPr="006D1B51">
        <w:t xml:space="preserve">domain wall  and propagation </w:t>
      </w:r>
    </w:p>
    <w:p w14:paraId="78BA8CE1" w14:textId="77777777" w:rsidR="00141FE2" w:rsidRPr="006D1B51" w:rsidRDefault="00141FE2" w:rsidP="00141FE2"/>
    <w:p w14:paraId="27BB8D0D" w14:textId="77777777" w:rsidR="00141FE2" w:rsidRPr="006D1B51" w:rsidRDefault="008928F0" w:rsidP="008928F0">
      <w:pPr>
        <w:pStyle w:val="IndexTerms"/>
      </w:pPr>
      <w:r w:rsidRPr="006D1B51">
        <w:rPr>
          <w:i/>
          <w:iCs/>
        </w:rPr>
        <w:t>Index Terms— Cylindrical Nanowires, Angular Magnetoresistance, Domain Wall Pinning</w:t>
      </w:r>
      <w:r w:rsidR="00141FE2" w:rsidRPr="006D1B51">
        <w:t xml:space="preserve"> </w:t>
      </w:r>
    </w:p>
    <w:p w14:paraId="611EE232" w14:textId="77777777" w:rsidR="00141FE2" w:rsidRPr="006D1B51" w:rsidRDefault="00141FE2" w:rsidP="00141FE2"/>
    <w:p w14:paraId="78D87406" w14:textId="77777777" w:rsidR="00141FE2" w:rsidRPr="006D1B51" w:rsidRDefault="00141FE2" w:rsidP="00141FE2">
      <w:pPr>
        <w:pStyle w:val="Heading1"/>
        <w:sectPr w:rsidR="00141FE2" w:rsidRPr="006D1B51">
          <w:headerReference w:type="even" r:id="rId8"/>
          <w:headerReference w:type="default" r:id="rId9"/>
          <w:footerReference w:type="default" r:id="rId10"/>
          <w:pgSz w:w="12240" w:h="15840" w:code="1"/>
          <w:pgMar w:top="1008" w:right="936" w:bottom="1008" w:left="936" w:header="432" w:footer="432" w:gutter="0"/>
          <w:cols w:space="288"/>
        </w:sectPr>
      </w:pPr>
    </w:p>
    <w:p w14:paraId="22E7FE8C" w14:textId="77777777" w:rsidR="00680020" w:rsidRPr="006D1B51" w:rsidRDefault="00141FE2" w:rsidP="00A0056B">
      <w:pPr>
        <w:pStyle w:val="Heading1"/>
        <w:rPr>
          <w:sz w:val="20"/>
          <w:szCs w:val="20"/>
        </w:rPr>
      </w:pPr>
      <w:r w:rsidRPr="006D1B51">
        <w:rPr>
          <w:sz w:val="20"/>
          <w:szCs w:val="20"/>
        </w:rPr>
        <w:t>Introduction</w:t>
      </w:r>
    </w:p>
    <w:p w14:paraId="391CF7C8" w14:textId="77777777" w:rsidR="00680020" w:rsidRPr="006D1B51" w:rsidRDefault="00680020" w:rsidP="00680020">
      <w:pPr>
        <w:pStyle w:val="Text"/>
        <w:keepNext/>
        <w:framePr w:dropCap="drop" w:lines="2" w:h="414" w:hRule="exact" w:wrap="around" w:vAnchor="text" w:hAnchor="text"/>
        <w:spacing w:line="414" w:lineRule="exact"/>
        <w:ind w:firstLine="0"/>
        <w:rPr>
          <w:sz w:val="44"/>
          <w:szCs w:val="44"/>
        </w:rPr>
      </w:pPr>
      <w:r w:rsidRPr="006D1B51">
        <w:rPr>
          <w:position w:val="-4"/>
          <w:sz w:val="44"/>
          <w:szCs w:val="44"/>
        </w:rPr>
        <w:t>T</w:t>
      </w:r>
    </w:p>
    <w:p w14:paraId="275A92F8" w14:textId="217A1708" w:rsidR="00A0056B" w:rsidRPr="006D1B51" w:rsidRDefault="00680020" w:rsidP="00680020">
      <w:pPr>
        <w:jc w:val="both"/>
        <w:rPr>
          <w:sz w:val="20"/>
          <w:szCs w:val="20"/>
        </w:rPr>
      </w:pPr>
      <w:r w:rsidRPr="006D1B51">
        <w:rPr>
          <w:sz w:val="20"/>
          <w:szCs w:val="20"/>
        </w:rPr>
        <w:t xml:space="preserve">he prospect of </w:t>
      </w:r>
      <w:r w:rsidR="00D70CF0" w:rsidRPr="006D1B51">
        <w:rPr>
          <w:sz w:val="20"/>
          <w:szCs w:val="20"/>
        </w:rPr>
        <w:t>u</w:t>
      </w:r>
      <w:r w:rsidR="006E1B32" w:rsidRPr="006D1B51">
        <w:rPr>
          <w:sz w:val="20"/>
          <w:szCs w:val="20"/>
        </w:rPr>
        <w:t>tilizing</w:t>
      </w:r>
      <w:r w:rsidR="00D70CF0" w:rsidRPr="006D1B51">
        <w:rPr>
          <w:sz w:val="20"/>
          <w:szCs w:val="20"/>
        </w:rPr>
        <w:t xml:space="preserve"> </w:t>
      </w:r>
      <w:r w:rsidRPr="006D1B51">
        <w:rPr>
          <w:sz w:val="20"/>
          <w:szCs w:val="20"/>
        </w:rPr>
        <w:t xml:space="preserve">the vertical dimension to enhance data storage </w:t>
      </w:r>
      <w:r w:rsidR="00D70CF0" w:rsidRPr="006D1B51">
        <w:rPr>
          <w:sz w:val="20"/>
          <w:szCs w:val="20"/>
        </w:rPr>
        <w:t xml:space="preserve">capacity </w:t>
      </w:r>
      <w:r w:rsidRPr="006D1B51">
        <w:rPr>
          <w:sz w:val="20"/>
          <w:szCs w:val="20"/>
        </w:rPr>
        <w:t>has spurred considerable interest in developing 3D memory devices [1</w:t>
      </w:r>
      <w:r w:rsidR="009E30BB" w:rsidRPr="006D1B51">
        <w:rPr>
          <w:sz w:val="20"/>
          <w:szCs w:val="20"/>
        </w:rPr>
        <w:t>]</w:t>
      </w:r>
      <w:r w:rsidRPr="006D1B51">
        <w:rPr>
          <w:sz w:val="20"/>
          <w:szCs w:val="20"/>
        </w:rPr>
        <w:t>-</w:t>
      </w:r>
      <w:r w:rsidR="009E30BB" w:rsidRPr="006D1B51">
        <w:rPr>
          <w:sz w:val="20"/>
          <w:szCs w:val="20"/>
        </w:rPr>
        <w:t>[</w:t>
      </w:r>
      <w:r w:rsidRPr="006D1B51">
        <w:rPr>
          <w:sz w:val="20"/>
          <w:szCs w:val="20"/>
        </w:rPr>
        <w:t xml:space="preserve">3]. </w:t>
      </w:r>
      <w:r w:rsidR="00D70CF0" w:rsidRPr="006D1B51">
        <w:rPr>
          <w:sz w:val="20"/>
          <w:szCs w:val="20"/>
        </w:rPr>
        <w:t>In particular, c</w:t>
      </w:r>
      <w:r w:rsidRPr="006D1B51">
        <w:rPr>
          <w:sz w:val="20"/>
          <w:szCs w:val="20"/>
        </w:rPr>
        <w:t>ylindrical magnetic nanowires are emerging as attractive 3D architectures that provide a low cost and simple fabrication technique</w:t>
      </w:r>
      <w:r w:rsidR="001858F8" w:rsidRPr="006D1B51">
        <w:rPr>
          <w:sz w:val="20"/>
          <w:szCs w:val="20"/>
        </w:rPr>
        <w:t xml:space="preserve"> wherein </w:t>
      </w:r>
      <w:r w:rsidRPr="006D1B51">
        <w:rPr>
          <w:sz w:val="20"/>
          <w:szCs w:val="20"/>
        </w:rPr>
        <w:t xml:space="preserve"> nanowires are electrochemically grown parallel to each other in a vertical fashion</w:t>
      </w:r>
      <w:r w:rsidR="001858F8" w:rsidRPr="006D1B51">
        <w:rPr>
          <w:sz w:val="20"/>
          <w:szCs w:val="20"/>
        </w:rPr>
        <w:t xml:space="preserve"> [4].</w:t>
      </w:r>
      <w:r w:rsidRPr="006D1B51">
        <w:rPr>
          <w:sz w:val="20"/>
          <w:szCs w:val="20"/>
        </w:rPr>
        <w:t xml:space="preserve"> In addition</w:t>
      </w:r>
      <w:r w:rsidR="001858F8" w:rsidRPr="006D1B51">
        <w:rPr>
          <w:sz w:val="20"/>
          <w:szCs w:val="20"/>
        </w:rPr>
        <w:t xml:space="preserve"> to the 3D scaling</w:t>
      </w:r>
      <w:r w:rsidRPr="006D1B51">
        <w:rPr>
          <w:sz w:val="20"/>
          <w:szCs w:val="20"/>
        </w:rPr>
        <w:t>, the non</w:t>
      </w:r>
      <w:r w:rsidR="00680753" w:rsidRPr="006D1B51">
        <w:rPr>
          <w:sz w:val="20"/>
          <w:szCs w:val="20"/>
        </w:rPr>
        <w:t>-</w:t>
      </w:r>
      <w:r w:rsidRPr="006D1B51">
        <w:rPr>
          <w:sz w:val="20"/>
          <w:szCs w:val="20"/>
        </w:rPr>
        <w:t>planarity of the nanowires has been theoretically predicted to be advantageous to the motion of domain walls (DWs) [5</w:t>
      </w:r>
      <w:r w:rsidR="003A20A2" w:rsidRPr="006D1B51">
        <w:rPr>
          <w:sz w:val="20"/>
          <w:szCs w:val="20"/>
        </w:rPr>
        <w:t xml:space="preserve">]. </w:t>
      </w:r>
      <w:r w:rsidRPr="006D1B51">
        <w:rPr>
          <w:sz w:val="20"/>
          <w:szCs w:val="20"/>
        </w:rPr>
        <w:t>Even though cylindrical nanowires appear as attractive candidates, their realization has been hindered due to the difficulty in achieving reliable pinning sites as well as the challenges involve</w:t>
      </w:r>
      <w:r w:rsidR="00730104" w:rsidRPr="006D1B51">
        <w:rPr>
          <w:sz w:val="20"/>
          <w:szCs w:val="20"/>
        </w:rPr>
        <w:t>d in performing single nanowire-</w:t>
      </w:r>
      <w:r w:rsidRPr="006D1B51">
        <w:rPr>
          <w:sz w:val="20"/>
          <w:szCs w:val="20"/>
        </w:rPr>
        <w:t>based studies. The realization of these 3D devices would depend on the demonstration of moving DWs from one pinning site to another. Approaches such as diameter modulation and egmented nanowireshave been demonstrated, providing pinning sites for DWs [6</w:t>
      </w:r>
      <w:r w:rsidR="009E30BB" w:rsidRPr="006D1B51">
        <w:rPr>
          <w:sz w:val="20"/>
          <w:szCs w:val="20"/>
        </w:rPr>
        <w:t>]</w:t>
      </w:r>
      <w:r w:rsidRPr="006D1B51">
        <w:rPr>
          <w:sz w:val="20"/>
          <w:szCs w:val="20"/>
        </w:rPr>
        <w:t>-</w:t>
      </w:r>
      <w:r w:rsidR="009E30BB" w:rsidRPr="006D1B51">
        <w:rPr>
          <w:sz w:val="20"/>
          <w:szCs w:val="20"/>
        </w:rPr>
        <w:t>[</w:t>
      </w:r>
      <w:r w:rsidRPr="006D1B51">
        <w:rPr>
          <w:sz w:val="20"/>
          <w:szCs w:val="20"/>
        </w:rPr>
        <w:t xml:space="preserve">8]. </w:t>
      </w:r>
      <w:r w:rsidR="008226BF" w:rsidRPr="006D1B51">
        <w:rPr>
          <w:sz w:val="20"/>
          <w:szCs w:val="20"/>
        </w:rPr>
        <w:t xml:space="preserve">investigate </w:t>
      </w:r>
      <w:r w:rsidRPr="006D1B51">
        <w:rPr>
          <w:sz w:val="20"/>
          <w:szCs w:val="20"/>
        </w:rPr>
        <w:t>T</w:t>
      </w:r>
      <w:r w:rsidR="008226BF" w:rsidRPr="006D1B51">
        <w:rPr>
          <w:sz w:val="20"/>
          <w:szCs w:val="20"/>
        </w:rPr>
        <w:t xml:space="preserve">he </w:t>
      </w:r>
      <w:r w:rsidRPr="006D1B51">
        <w:rPr>
          <w:sz w:val="20"/>
          <w:szCs w:val="20"/>
        </w:rPr>
        <w:t>segmented nanowire</w:t>
      </w:r>
      <w:r w:rsidR="008226BF" w:rsidRPr="006D1B51">
        <w:rPr>
          <w:sz w:val="20"/>
          <w:szCs w:val="20"/>
        </w:rPr>
        <w:t>s</w:t>
      </w:r>
      <w:r w:rsidRPr="006D1B51">
        <w:rPr>
          <w:sz w:val="20"/>
          <w:szCs w:val="20"/>
        </w:rPr>
        <w:t xml:space="preserve"> consists of alternating segments of cobalt and nickel, whose interface act as pinning sites. For the realizati</w:t>
      </w:r>
      <w:r w:rsidR="00730104" w:rsidRPr="006D1B51">
        <w:rPr>
          <w:sz w:val="20"/>
          <w:szCs w:val="20"/>
        </w:rPr>
        <w:t>on of a multisegmented nanowire-</w:t>
      </w:r>
      <w:r w:rsidRPr="006D1B51">
        <w:rPr>
          <w:sz w:val="20"/>
          <w:szCs w:val="20"/>
        </w:rPr>
        <w:t>based device, an understanding of the magnetization reversal mechanism as well as angular switching field dependence is important. In this paper, we perform magnetoresistance (MR) measurements to study the magnetization reversal and angular switching field dependence in nanowires with different numbers of Co/Ni segments.</w:t>
      </w:r>
      <w:r w:rsidR="00A0056B" w:rsidRPr="006D1B51">
        <w:rPr>
          <w:sz w:val="20"/>
          <w:szCs w:val="20"/>
        </w:rPr>
        <w:t xml:space="preserve"> </w:t>
      </w:r>
    </w:p>
    <w:p w14:paraId="58C4E95E" w14:textId="77777777" w:rsidR="00141FE2" w:rsidRPr="006D1B51" w:rsidRDefault="00680020" w:rsidP="00141FE2">
      <w:pPr>
        <w:pStyle w:val="Heading1"/>
        <w:rPr>
          <w:sz w:val="20"/>
          <w:szCs w:val="20"/>
        </w:rPr>
      </w:pPr>
      <w:r w:rsidRPr="006D1B51">
        <w:rPr>
          <w:sz w:val="20"/>
          <w:szCs w:val="20"/>
        </w:rPr>
        <w:t>Methods</w:t>
      </w:r>
    </w:p>
    <w:p w14:paraId="15399A9C" w14:textId="77777777" w:rsidR="00BB75D2" w:rsidRPr="006D1B51" w:rsidRDefault="00270645" w:rsidP="00270645">
      <w:pPr>
        <w:pStyle w:val="Heading2"/>
        <w:rPr>
          <w:sz w:val="20"/>
          <w:szCs w:val="20"/>
        </w:rPr>
      </w:pPr>
      <w:r w:rsidRPr="006D1B51">
        <w:rPr>
          <w:sz w:val="20"/>
          <w:szCs w:val="20"/>
        </w:rPr>
        <w:t xml:space="preserve">Fabrication of Cylindrical Nanowires </w:t>
      </w:r>
    </w:p>
    <w:p w14:paraId="5DED15E2" w14:textId="191A7415" w:rsidR="00270645" w:rsidRPr="006D1B51" w:rsidRDefault="00270645" w:rsidP="00270645">
      <w:pPr>
        <w:jc w:val="both"/>
        <w:rPr>
          <w:sz w:val="20"/>
          <w:szCs w:val="20"/>
        </w:rPr>
      </w:pPr>
      <w:r w:rsidRPr="006D1B51">
        <w:rPr>
          <w:sz w:val="20"/>
          <w:szCs w:val="20"/>
        </w:rPr>
        <w:t xml:space="preserve">    Cylindrical nanowires were grown by electrodeposition into anodic aluminum oxide (AAO) templates with pore diameter of approximately 80 nm and inter pore distance of 105 nm. The AAO templates were fabricated using two subsequent anodization processes in oxalic acid solution (see [7] for more details). Segmented Co/Ni nanowires were fabricated by </w:t>
      </w:r>
      <w:r w:rsidRPr="006D1B51">
        <w:rPr>
          <w:sz w:val="20"/>
          <w:szCs w:val="20"/>
        </w:rPr>
        <w:t xml:space="preserve">electrodeposition into the AAO templates using two separate solutions. Electrodeposition of </w:t>
      </w:r>
      <w:r w:rsidR="002A7523" w:rsidRPr="006D1B51">
        <w:rPr>
          <w:sz w:val="20"/>
          <w:szCs w:val="20"/>
        </w:rPr>
        <w:t>Ni</w:t>
      </w:r>
      <w:r w:rsidRPr="006D1B51">
        <w:rPr>
          <w:sz w:val="20"/>
          <w:szCs w:val="20"/>
        </w:rPr>
        <w:t xml:space="preserve"> was carried out using an electrolyte containing 300 g/L NiSO</w:t>
      </w:r>
      <w:r w:rsidRPr="006D1B51">
        <w:rPr>
          <w:sz w:val="20"/>
          <w:szCs w:val="20"/>
          <w:vertAlign w:val="subscript"/>
        </w:rPr>
        <w:t>4</w:t>
      </w:r>
      <w:r w:rsidRPr="006D1B51">
        <w:rPr>
          <w:sz w:val="20"/>
          <w:szCs w:val="20"/>
        </w:rPr>
        <w:t>, 46 g/L NiCl</w:t>
      </w:r>
      <w:r w:rsidRPr="006D1B51">
        <w:rPr>
          <w:sz w:val="20"/>
          <w:szCs w:val="20"/>
          <w:vertAlign w:val="subscript"/>
        </w:rPr>
        <w:t>2</w:t>
      </w:r>
      <w:r w:rsidRPr="006D1B51">
        <w:rPr>
          <w:sz w:val="20"/>
          <w:szCs w:val="20"/>
        </w:rPr>
        <w:t xml:space="preserve"> and 40 g/L H</w:t>
      </w:r>
      <w:r w:rsidRPr="006D1B51">
        <w:rPr>
          <w:sz w:val="20"/>
          <w:szCs w:val="20"/>
          <w:vertAlign w:val="subscript"/>
        </w:rPr>
        <w:t>3</w:t>
      </w:r>
      <w:r w:rsidRPr="006D1B51">
        <w:rPr>
          <w:sz w:val="20"/>
          <w:szCs w:val="20"/>
        </w:rPr>
        <w:t>BO</w:t>
      </w:r>
      <w:r w:rsidRPr="006D1B51">
        <w:rPr>
          <w:sz w:val="20"/>
          <w:szCs w:val="20"/>
          <w:vertAlign w:val="subscript"/>
        </w:rPr>
        <w:t xml:space="preserve">3 </w:t>
      </w:r>
      <w:r w:rsidRPr="006D1B51">
        <w:rPr>
          <w:sz w:val="20"/>
          <w:szCs w:val="20"/>
        </w:rPr>
        <w:t>at a constant DC voltage of -1 V (</w:t>
      </w:r>
      <w:r w:rsidRPr="006D1B51">
        <w:rPr>
          <w:i/>
          <w:sz w:val="20"/>
          <w:szCs w:val="20"/>
        </w:rPr>
        <w:t>vs.</w:t>
      </w:r>
      <w:r w:rsidRPr="006D1B51">
        <w:rPr>
          <w:sz w:val="20"/>
          <w:szCs w:val="20"/>
        </w:rPr>
        <w:t xml:space="preserve"> Ag/AgCl) at room temperature</w:t>
      </w:r>
      <w:r w:rsidR="002A7523" w:rsidRPr="006D1B51">
        <w:rPr>
          <w:sz w:val="20"/>
          <w:szCs w:val="20"/>
        </w:rPr>
        <w:t xml:space="preserve"> under constant stirring. </w:t>
      </w:r>
      <w:r w:rsidR="002246AD" w:rsidRPr="006D1B51">
        <w:rPr>
          <w:sz w:val="20"/>
          <w:szCs w:val="20"/>
        </w:rPr>
        <w:t xml:space="preserve">The templates were </w:t>
      </w:r>
      <w:r w:rsidR="00806B4E" w:rsidRPr="006D1B51">
        <w:rPr>
          <w:sz w:val="20"/>
          <w:szCs w:val="20"/>
        </w:rPr>
        <w:t xml:space="preserve">then </w:t>
      </w:r>
      <w:r w:rsidR="002246AD" w:rsidRPr="006D1B51">
        <w:rPr>
          <w:sz w:val="20"/>
          <w:szCs w:val="20"/>
        </w:rPr>
        <w:t xml:space="preserve">rinsed with deionized water and </w:t>
      </w:r>
      <w:r w:rsidR="002A7523" w:rsidRPr="006D1B51">
        <w:rPr>
          <w:sz w:val="20"/>
          <w:szCs w:val="20"/>
        </w:rPr>
        <w:t>Co</w:t>
      </w:r>
      <w:r w:rsidRPr="006D1B51">
        <w:rPr>
          <w:sz w:val="20"/>
          <w:szCs w:val="20"/>
        </w:rPr>
        <w:t xml:space="preserve"> was electrodeposited at room temperature using a bath containing 250 g/L CoSO</w:t>
      </w:r>
      <w:r w:rsidRPr="006D1B51">
        <w:rPr>
          <w:sz w:val="20"/>
          <w:szCs w:val="20"/>
          <w:vertAlign w:val="subscript"/>
        </w:rPr>
        <w:t>4</w:t>
      </w:r>
      <w:r w:rsidRPr="006D1B51">
        <w:rPr>
          <w:sz w:val="20"/>
          <w:szCs w:val="20"/>
        </w:rPr>
        <w:t xml:space="preserve"> and 40 g/L H</w:t>
      </w:r>
      <w:r w:rsidRPr="006D1B51">
        <w:rPr>
          <w:sz w:val="20"/>
          <w:szCs w:val="20"/>
          <w:vertAlign w:val="subscript"/>
        </w:rPr>
        <w:t>3</w:t>
      </w:r>
      <w:r w:rsidRPr="006D1B51">
        <w:rPr>
          <w:sz w:val="20"/>
          <w:szCs w:val="20"/>
        </w:rPr>
        <w:t>BO</w:t>
      </w:r>
      <w:r w:rsidRPr="006D1B51">
        <w:rPr>
          <w:sz w:val="20"/>
          <w:szCs w:val="20"/>
          <w:vertAlign w:val="subscript"/>
        </w:rPr>
        <w:t>3</w:t>
      </w:r>
      <w:r w:rsidRPr="006D1B51">
        <w:rPr>
          <w:sz w:val="20"/>
          <w:szCs w:val="20"/>
        </w:rPr>
        <w:t xml:space="preserve"> at a constant DC voltage of -1 V (</w:t>
      </w:r>
      <w:r w:rsidRPr="006D1B51">
        <w:rPr>
          <w:i/>
          <w:sz w:val="20"/>
          <w:szCs w:val="20"/>
        </w:rPr>
        <w:t>vs.</w:t>
      </w:r>
      <w:r w:rsidRPr="006D1B51">
        <w:rPr>
          <w:sz w:val="20"/>
          <w:szCs w:val="20"/>
        </w:rPr>
        <w:t xml:space="preserve"> Ag/AgCl) under constant stirring. Two types of segmented nanowires of 26 μm length and 80 nm diameter with a varying number of segments were electrodeposited. The first type of nanowire consists of one segment </w:t>
      </w:r>
      <w:r w:rsidR="00977383" w:rsidRPr="006D1B51">
        <w:rPr>
          <w:sz w:val="20"/>
          <w:szCs w:val="20"/>
        </w:rPr>
        <w:t>of Co and Ni</w:t>
      </w:r>
      <w:r w:rsidRPr="006D1B51">
        <w:rPr>
          <w:sz w:val="20"/>
          <w:szCs w:val="20"/>
        </w:rPr>
        <w:t xml:space="preserve">, each with a length of 13 μm. From here onwards, this type of nanowire is referred to as a two-segmented nanowire </w:t>
      </w:r>
      <w:r w:rsidR="00A5457D" w:rsidRPr="006D1B51">
        <w:rPr>
          <w:sz w:val="20"/>
          <w:szCs w:val="20"/>
        </w:rPr>
        <w:t>(F</w:t>
      </w:r>
      <w:r w:rsidRPr="006D1B51">
        <w:rPr>
          <w:sz w:val="20"/>
          <w:szCs w:val="20"/>
        </w:rPr>
        <w:t>ig. 1</w:t>
      </w:r>
      <w:r w:rsidR="00A759D4" w:rsidRPr="006D1B51">
        <w:rPr>
          <w:sz w:val="20"/>
          <w:szCs w:val="20"/>
        </w:rPr>
        <w:t xml:space="preserve"> </w:t>
      </w:r>
      <w:r w:rsidRPr="006D1B51">
        <w:rPr>
          <w:sz w:val="20"/>
          <w:szCs w:val="20"/>
        </w:rPr>
        <w:t xml:space="preserve">(a)). The second type of nanowire consists of 750 nm long alternating segments of Co and Ni referred to as a </w:t>
      </w:r>
      <w:r w:rsidR="00A5457D" w:rsidRPr="006D1B51">
        <w:rPr>
          <w:sz w:val="20"/>
          <w:szCs w:val="20"/>
        </w:rPr>
        <w:t>multisegmented nanowire (F</w:t>
      </w:r>
      <w:r w:rsidRPr="006D1B51">
        <w:rPr>
          <w:sz w:val="20"/>
          <w:szCs w:val="20"/>
        </w:rPr>
        <w:t>ig. 1</w:t>
      </w:r>
      <w:r w:rsidR="00A759D4" w:rsidRPr="006D1B51">
        <w:rPr>
          <w:sz w:val="20"/>
          <w:szCs w:val="20"/>
        </w:rPr>
        <w:t xml:space="preserve"> </w:t>
      </w:r>
      <w:r w:rsidRPr="006D1B51">
        <w:rPr>
          <w:sz w:val="20"/>
          <w:szCs w:val="20"/>
        </w:rPr>
        <w:t>(b)).</w:t>
      </w:r>
    </w:p>
    <w:p w14:paraId="6B6D5651" w14:textId="77777777" w:rsidR="00141FE2" w:rsidRPr="006D1B51" w:rsidRDefault="000A7F53" w:rsidP="000A7F53">
      <w:pPr>
        <w:pStyle w:val="Heading2"/>
        <w:rPr>
          <w:sz w:val="20"/>
          <w:szCs w:val="20"/>
        </w:rPr>
      </w:pPr>
      <w:r w:rsidRPr="006D1B51">
        <w:rPr>
          <w:sz w:val="20"/>
          <w:szCs w:val="20"/>
        </w:rPr>
        <w:t xml:space="preserve">Fabrication of Electrodes onto the Nanowires </w:t>
      </w:r>
    </w:p>
    <w:p w14:paraId="7AEEDD69" w14:textId="77777777" w:rsidR="00B565C5" w:rsidRPr="006D1B51" w:rsidRDefault="00667650" w:rsidP="002B317E">
      <w:pPr>
        <w:jc w:val="both"/>
        <w:rPr>
          <w:sz w:val="20"/>
          <w:szCs w:val="20"/>
        </w:rPr>
      </w:pPr>
      <w:r w:rsidRPr="006D1B51">
        <w:rPr>
          <w:sz w:val="20"/>
          <w:szCs w:val="20"/>
        </w:rPr>
        <w:t xml:space="preserve"> </w:t>
      </w:r>
      <w:r w:rsidR="000A7F53" w:rsidRPr="006D1B51">
        <w:rPr>
          <w:sz w:val="20"/>
          <w:szCs w:val="20"/>
        </w:rPr>
        <w:t xml:space="preserve">In order </w:t>
      </w:r>
      <w:r w:rsidR="00D601C7" w:rsidRPr="006D1B51">
        <w:rPr>
          <w:sz w:val="20"/>
          <w:szCs w:val="20"/>
        </w:rPr>
        <w:t xml:space="preserve">to </w:t>
      </w:r>
      <w:r w:rsidR="000A7F53" w:rsidRPr="006D1B51">
        <w:rPr>
          <w:sz w:val="20"/>
          <w:szCs w:val="20"/>
        </w:rPr>
        <w:t xml:space="preserve">probe the magnetization reversal process of the nanowires, </w:t>
      </w:r>
      <w:r w:rsidR="00D601C7" w:rsidRPr="006D1B51">
        <w:rPr>
          <w:sz w:val="20"/>
          <w:szCs w:val="20"/>
        </w:rPr>
        <w:t>electrical contacts had to be</w:t>
      </w:r>
      <w:r w:rsidR="002B317E" w:rsidRPr="006D1B51">
        <w:rPr>
          <w:sz w:val="20"/>
          <w:szCs w:val="20"/>
        </w:rPr>
        <w:t xml:space="preserve"> patterned onto individual nanowires to perform MR measurements. For this </w:t>
      </w:r>
      <w:r w:rsidR="002246AD" w:rsidRPr="006D1B51">
        <w:rPr>
          <w:sz w:val="20"/>
          <w:szCs w:val="20"/>
        </w:rPr>
        <w:t>purpose, nanowires were chemically released from the AAO template and then dispersed onto a Si/SiO</w:t>
      </w:r>
      <w:r w:rsidR="002246AD" w:rsidRPr="006D1B51">
        <w:rPr>
          <w:sz w:val="20"/>
          <w:szCs w:val="20"/>
          <w:vertAlign w:val="subscript"/>
        </w:rPr>
        <w:t xml:space="preserve">2 </w:t>
      </w:r>
      <w:r w:rsidR="002246AD" w:rsidRPr="006D1B51">
        <w:rPr>
          <w:sz w:val="20"/>
          <w:szCs w:val="20"/>
        </w:rPr>
        <w:t xml:space="preserve">substrate. The position of an isolated and defect free nanowire was marked using etch patterns created by a focused ion beam. The etch </w:t>
      </w:r>
      <w:r w:rsidR="00F378A5" w:rsidRPr="006D1B51">
        <w:rPr>
          <w:sz w:val="20"/>
          <w:szCs w:val="20"/>
        </w:rPr>
        <w:t>patterns serve</w:t>
      </w:r>
      <w:r w:rsidR="000A7F53" w:rsidRPr="006D1B51">
        <w:rPr>
          <w:sz w:val="20"/>
          <w:szCs w:val="20"/>
        </w:rPr>
        <w:t xml:space="preserve"> as alignment marks for the subsequent lithography steps [7]. To fabricate the electrodes, a bilayer photoresist approach was utilized consisting of the LOR 5B and AZ 5214 resists, which were spin coated to a thickness of 600 nm and 1.4 μm respectively. The resists were then heated at 180°C and 110°C for 7 and 1 minute</w:t>
      </w:r>
      <w:r w:rsidR="00531F96" w:rsidRPr="006D1B51">
        <w:rPr>
          <w:sz w:val="20"/>
          <w:szCs w:val="20"/>
        </w:rPr>
        <w:t>s</w:t>
      </w:r>
      <w:r w:rsidR="000A7F53" w:rsidRPr="006D1B51">
        <w:rPr>
          <w:sz w:val="20"/>
          <w:szCs w:val="20"/>
        </w:rPr>
        <w:t>, respectively. The spin coated sample was then exposed with a direct-writing lithography system (Heidelberg Instruments uPG501) which utilizes a 390 n</w:t>
      </w:r>
      <w:r w:rsidR="00531F96" w:rsidRPr="006D1B51">
        <w:rPr>
          <w:sz w:val="20"/>
          <w:szCs w:val="20"/>
        </w:rPr>
        <w:t>m LED source. This LED-</w:t>
      </w:r>
      <w:r w:rsidR="000A7F53" w:rsidRPr="006D1B51">
        <w:rPr>
          <w:sz w:val="20"/>
          <w:szCs w:val="20"/>
        </w:rPr>
        <w:t xml:space="preserve">based lithography is </w:t>
      </w:r>
    </w:p>
    <w:p w14:paraId="7BC206A8" w14:textId="06587F45" w:rsidR="00B565C5" w:rsidRPr="006D1B51" w:rsidRDefault="00B565C5" w:rsidP="002B317E">
      <w:pPr>
        <w:jc w:val="both"/>
        <w:rPr>
          <w:sz w:val="20"/>
          <w:szCs w:val="20"/>
        </w:rPr>
      </w:pPr>
      <w:r w:rsidRPr="006D1B51">
        <w:rPr>
          <w:noProof/>
          <w:sz w:val="20"/>
          <w:szCs w:val="20"/>
          <w:lang w:val="en-GB" w:eastAsia="en-GB"/>
        </w:rPr>
        <w:lastRenderedPageBreak/>
        <w:drawing>
          <wp:inline distT="0" distB="0" distL="0" distR="0" wp14:anchorId="0C172946" wp14:editId="6F972689">
            <wp:extent cx="3020060" cy="2039599"/>
            <wp:effectExtent l="0" t="0" r="254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0234" cy="2039716"/>
                    </a:xfrm>
                    <a:prstGeom prst="rect">
                      <a:avLst/>
                    </a:prstGeom>
                    <a:noFill/>
                    <a:ln>
                      <a:noFill/>
                    </a:ln>
                  </pic:spPr>
                </pic:pic>
              </a:graphicData>
            </a:graphic>
          </wp:inline>
        </w:drawing>
      </w:r>
    </w:p>
    <w:p w14:paraId="5D865ADC" w14:textId="77777777" w:rsidR="00B565C5" w:rsidRPr="006D1B51" w:rsidRDefault="00B565C5" w:rsidP="002B317E">
      <w:pPr>
        <w:jc w:val="both"/>
        <w:rPr>
          <w:sz w:val="20"/>
          <w:szCs w:val="20"/>
        </w:rPr>
      </w:pPr>
    </w:p>
    <w:p w14:paraId="34F84D2C" w14:textId="5B4826C5" w:rsidR="00B565C5" w:rsidRPr="006D1B51" w:rsidRDefault="00B565C5" w:rsidP="00B565C5">
      <w:pPr>
        <w:pStyle w:val="FootnoteText"/>
        <w:ind w:firstLine="0"/>
        <w:rPr>
          <w:lang w:val="en-GB"/>
        </w:rPr>
      </w:pPr>
      <w:r w:rsidRPr="006D1B51">
        <w:t xml:space="preserve">Fig. 1.  </w:t>
      </w:r>
      <w:r w:rsidRPr="006D1B51">
        <w:rPr>
          <w:lang w:val="en-GB"/>
        </w:rPr>
        <w:t xml:space="preserve">SEM images with EDX overlapping of Co/Ni nanowires connected to four electrodes: (a) two-segmented nanowire and (b) multisegmented nanowire. Electrical circuits and angular reference for the applied magnetic field are depicted schematically. </w:t>
      </w:r>
    </w:p>
    <w:p w14:paraId="34B561C2" w14:textId="77777777" w:rsidR="00B565C5" w:rsidRPr="006D1B51" w:rsidRDefault="00B565C5" w:rsidP="000A7F53">
      <w:pPr>
        <w:jc w:val="both"/>
        <w:rPr>
          <w:sz w:val="20"/>
          <w:szCs w:val="20"/>
        </w:rPr>
      </w:pPr>
    </w:p>
    <w:p w14:paraId="66E8F6EB" w14:textId="6D15776D" w:rsidR="000A7F53" w:rsidRPr="006D1B51" w:rsidRDefault="000A7F53" w:rsidP="000A7F53">
      <w:pPr>
        <w:jc w:val="both"/>
        <w:rPr>
          <w:sz w:val="20"/>
          <w:szCs w:val="20"/>
        </w:rPr>
      </w:pPr>
      <w:r w:rsidRPr="006D1B51">
        <w:rPr>
          <w:sz w:val="20"/>
          <w:szCs w:val="20"/>
        </w:rPr>
        <w:t>a time and cost effective process as it offers a 1000 times faster exposure compared to electron beam lithography. Even though the resolution is limited to 1 μm, the technique is well suited for fabricating electrodes onto single nanowires of at least 10 μm length. The exposed sample was then developed using the developer AZ 726 for 1 minute after which the development process was terminated by dipping the developing sample into deionized water. The developed samples were then sputtered with Cr and Au to a thickness of 10 nm and 180 nm respectively. Prior to sputtering the samples, an etch step was performed to ensure that the Cr/Au layer formed a low resistance electrical contact with the nanowire. Finally lift</w:t>
      </w:r>
      <w:r w:rsidR="00A8264D" w:rsidRPr="006D1B51">
        <w:rPr>
          <w:sz w:val="20"/>
          <w:szCs w:val="20"/>
        </w:rPr>
        <w:t>-</w:t>
      </w:r>
      <w:r w:rsidRPr="006D1B51">
        <w:rPr>
          <w:sz w:val="20"/>
          <w:szCs w:val="20"/>
        </w:rPr>
        <w:t>off was performed using a resist stripper Remover PG for 10 minutes at 65°C. The sample was then rinsed with I</w:t>
      </w:r>
      <w:r w:rsidR="00DA2438" w:rsidRPr="006D1B51">
        <w:rPr>
          <w:sz w:val="20"/>
          <w:szCs w:val="20"/>
        </w:rPr>
        <w:t xml:space="preserve">sopropyl </w:t>
      </w:r>
      <w:r w:rsidRPr="006D1B51">
        <w:rPr>
          <w:sz w:val="20"/>
          <w:szCs w:val="20"/>
        </w:rPr>
        <w:t>A</w:t>
      </w:r>
      <w:r w:rsidR="00DA2438" w:rsidRPr="006D1B51">
        <w:rPr>
          <w:sz w:val="20"/>
          <w:szCs w:val="20"/>
        </w:rPr>
        <w:t>lcohol</w:t>
      </w:r>
      <w:r w:rsidRPr="006D1B51">
        <w:rPr>
          <w:sz w:val="20"/>
          <w:szCs w:val="20"/>
        </w:rPr>
        <w:t xml:space="preserve"> and deionized water and finally dried with N</w:t>
      </w:r>
      <w:r w:rsidRPr="006D1B51">
        <w:rPr>
          <w:sz w:val="20"/>
          <w:szCs w:val="20"/>
          <w:vertAlign w:val="subscript"/>
        </w:rPr>
        <w:t>2</w:t>
      </w:r>
      <w:r w:rsidRPr="006D1B51">
        <w:rPr>
          <w:sz w:val="20"/>
          <w:szCs w:val="20"/>
        </w:rPr>
        <w:t xml:space="preserve">. </w:t>
      </w:r>
      <w:r w:rsidR="00A8264D" w:rsidRPr="006D1B51">
        <w:rPr>
          <w:sz w:val="20"/>
          <w:szCs w:val="20"/>
        </w:rPr>
        <w:t>Fig.</w:t>
      </w:r>
      <w:r w:rsidRPr="006D1B51">
        <w:rPr>
          <w:sz w:val="20"/>
          <w:szCs w:val="20"/>
        </w:rPr>
        <w:t xml:space="preserve"> 1 depicts Scanning Electron Microscopy (SEM) images with overlapped Energy Dispersive X-ray (EDX) analysis mapping of two-segmented</w:t>
      </w:r>
      <w:r w:rsidR="00A5457D" w:rsidRPr="006D1B51">
        <w:rPr>
          <w:sz w:val="20"/>
          <w:szCs w:val="20"/>
        </w:rPr>
        <w:t xml:space="preserve"> (F</w:t>
      </w:r>
      <w:r w:rsidRPr="006D1B51">
        <w:rPr>
          <w:sz w:val="20"/>
          <w:szCs w:val="20"/>
        </w:rPr>
        <w:t>ig. 1</w:t>
      </w:r>
      <w:r w:rsidR="00A759D4" w:rsidRPr="006D1B51">
        <w:rPr>
          <w:sz w:val="20"/>
          <w:szCs w:val="20"/>
        </w:rPr>
        <w:t xml:space="preserve"> </w:t>
      </w:r>
      <w:r w:rsidRPr="006D1B51">
        <w:rPr>
          <w:sz w:val="20"/>
          <w:szCs w:val="20"/>
        </w:rPr>
        <w:t xml:space="preserve">(a)) and multisegmented </w:t>
      </w:r>
      <w:r w:rsidR="00A5457D" w:rsidRPr="006D1B51">
        <w:rPr>
          <w:sz w:val="20"/>
          <w:szCs w:val="20"/>
        </w:rPr>
        <w:t>(F</w:t>
      </w:r>
      <w:r w:rsidRPr="006D1B51">
        <w:rPr>
          <w:sz w:val="20"/>
          <w:szCs w:val="20"/>
        </w:rPr>
        <w:t xml:space="preserve">ig.1 (b)) Co/Ni nanowires. </w:t>
      </w:r>
    </w:p>
    <w:p w14:paraId="125590DB" w14:textId="1BC747BB" w:rsidR="000A7F53" w:rsidRPr="006D1B51" w:rsidRDefault="00E30B36" w:rsidP="00E30B36">
      <w:pPr>
        <w:pStyle w:val="Heading2"/>
        <w:numPr>
          <w:ilvl w:val="0"/>
          <w:numId w:val="0"/>
        </w:numPr>
        <w:rPr>
          <w:sz w:val="20"/>
          <w:szCs w:val="20"/>
        </w:rPr>
      </w:pPr>
      <w:r w:rsidRPr="006D1B51">
        <w:rPr>
          <w:sz w:val="20"/>
          <w:szCs w:val="20"/>
        </w:rPr>
        <w:t xml:space="preserve">  C. </w:t>
      </w:r>
      <w:r w:rsidR="000A7F53" w:rsidRPr="006D1B51">
        <w:rPr>
          <w:sz w:val="20"/>
          <w:szCs w:val="20"/>
        </w:rPr>
        <w:t xml:space="preserve">Magnetoresistance Measurement Setup </w:t>
      </w:r>
    </w:p>
    <w:p w14:paraId="77A2E238" w14:textId="5E57104B" w:rsidR="000F79E2" w:rsidRPr="006D1B51" w:rsidRDefault="000F79E2" w:rsidP="000F79E2">
      <w:pPr>
        <w:jc w:val="both"/>
        <w:rPr>
          <w:sz w:val="20"/>
          <w:szCs w:val="20"/>
        </w:rPr>
      </w:pPr>
      <w:r w:rsidRPr="006D1B51">
        <w:rPr>
          <w:sz w:val="20"/>
          <w:szCs w:val="20"/>
        </w:rPr>
        <w:t xml:space="preserve">    </w:t>
      </w:r>
      <w:r w:rsidR="00A8264D" w:rsidRPr="006D1B51">
        <w:rPr>
          <w:sz w:val="20"/>
          <w:szCs w:val="20"/>
        </w:rPr>
        <w:t>The nanowire-</w:t>
      </w:r>
      <w:r w:rsidRPr="006D1B51">
        <w:rPr>
          <w:sz w:val="20"/>
          <w:szCs w:val="20"/>
        </w:rPr>
        <w:t>based device was wire bonded onto a custom built chip carrier and placed in an aluminum shield box which was connected to a DC stepper motor to enable angular rotation of the sample. The setup was then placed between the poles of an electromagnet, such that at 0° orientation of the nanowire, the magnetic field was applied parallel to the nanowire axis</w:t>
      </w:r>
      <w:r w:rsidR="002246AD" w:rsidRPr="006D1B51">
        <w:rPr>
          <w:sz w:val="20"/>
          <w:szCs w:val="20"/>
        </w:rPr>
        <w:t xml:space="preserve"> (see Fig. 1 for reference of the angular orientation θ)</w:t>
      </w:r>
      <w:r w:rsidRPr="006D1B51">
        <w:rPr>
          <w:sz w:val="20"/>
          <w:szCs w:val="20"/>
        </w:rPr>
        <w:t xml:space="preserve">. </w:t>
      </w:r>
    </w:p>
    <w:p w14:paraId="3ECD752E" w14:textId="36BC0CCF" w:rsidR="00E675D5" w:rsidRPr="006D1B51" w:rsidRDefault="000F79E2" w:rsidP="000F79E2">
      <w:pPr>
        <w:jc w:val="both"/>
        <w:rPr>
          <w:sz w:val="20"/>
          <w:szCs w:val="20"/>
        </w:rPr>
      </w:pPr>
      <w:r w:rsidRPr="006D1B51">
        <w:rPr>
          <w:sz w:val="20"/>
          <w:szCs w:val="20"/>
        </w:rPr>
        <w:t xml:space="preserve">    Prior to performing the MR measurements, the nanowire was saturated by applying a magnetic field of 250 mT along the nanowire in both directions. The MR measurements were performed at room temperature by injecti</w:t>
      </w:r>
      <w:r w:rsidR="00D629BE" w:rsidRPr="006D1B51">
        <w:rPr>
          <w:sz w:val="20"/>
          <w:szCs w:val="20"/>
        </w:rPr>
        <w:t xml:space="preserve">ng a constant current of 100 μA </w:t>
      </w:r>
      <w:r w:rsidRPr="006D1B51">
        <w:rPr>
          <w:sz w:val="20"/>
          <w:szCs w:val="20"/>
        </w:rPr>
        <w:t>through the outer electrodes and the voltage was measured a</w:t>
      </w:r>
      <w:r w:rsidR="000F0BE4" w:rsidRPr="006D1B51">
        <w:rPr>
          <w:sz w:val="20"/>
          <w:szCs w:val="20"/>
        </w:rPr>
        <w:t xml:space="preserve">t the inner electrodes using a </w:t>
      </w:r>
      <w:r w:rsidR="00680753" w:rsidRPr="006D1B51">
        <w:rPr>
          <w:sz w:val="20"/>
          <w:szCs w:val="20"/>
        </w:rPr>
        <w:t xml:space="preserve">nanovoltmeter </w:t>
      </w:r>
      <w:r w:rsidRPr="006D1B51">
        <w:rPr>
          <w:sz w:val="20"/>
          <w:szCs w:val="20"/>
        </w:rPr>
        <w:t>with 10 power line cycles as integration time (~</w:t>
      </w:r>
      <w:r w:rsidRPr="006D1B51">
        <w:rPr>
          <w:bCs/>
          <w:sz w:val="20"/>
          <w:szCs w:val="20"/>
        </w:rPr>
        <w:t>200 ms per data point</w:t>
      </w:r>
      <w:r w:rsidRPr="006D1B51">
        <w:rPr>
          <w:sz w:val="20"/>
          <w:szCs w:val="20"/>
        </w:rPr>
        <w:t xml:space="preserve">) while an in-plane external magnetic field was applied in steps of </w:t>
      </w:r>
      <w:r w:rsidR="00FE082B" w:rsidRPr="006D1B51">
        <w:rPr>
          <w:sz w:val="20"/>
          <w:szCs w:val="20"/>
        </w:rPr>
        <w:t xml:space="preserve">~ </w:t>
      </w:r>
      <w:r w:rsidRPr="006D1B51">
        <w:rPr>
          <w:sz w:val="20"/>
          <w:szCs w:val="20"/>
        </w:rPr>
        <w:t xml:space="preserve">0.5 mT. Once an MR measurement was performed, the orientation of the nanowire with respect to the applied field was changed in increments of </w:t>
      </w:r>
      <w:r w:rsidRPr="006D1B51">
        <w:rPr>
          <w:i/>
          <w:sz w:val="20"/>
          <w:szCs w:val="20"/>
        </w:rPr>
        <w:t>θ</w:t>
      </w:r>
      <w:r w:rsidRPr="006D1B51">
        <w:rPr>
          <w:sz w:val="20"/>
          <w:szCs w:val="20"/>
        </w:rPr>
        <w:t xml:space="preserve"> </w:t>
      </w:r>
      <w:r w:rsidR="00680753" w:rsidRPr="006D1B51">
        <w:rPr>
          <w:sz w:val="20"/>
          <w:szCs w:val="20"/>
        </w:rPr>
        <w:sym w:font="Symbol" w:char="F0BB"/>
      </w:r>
      <w:r w:rsidRPr="006D1B51">
        <w:rPr>
          <w:sz w:val="20"/>
          <w:szCs w:val="20"/>
        </w:rPr>
        <w:t xml:space="preserve"> 1° and the next MR measurement was performed at this angle. Angular MR measurements were carried out at -90° </w:t>
      </w:r>
      <w:r w:rsidRPr="006D1B51">
        <w:rPr>
          <w:sz w:val="20"/>
          <w:szCs w:val="20"/>
        </w:rPr>
        <w:sym w:font="Symbol" w:char="F0A3"/>
      </w:r>
      <w:r w:rsidRPr="006D1B51">
        <w:rPr>
          <w:sz w:val="20"/>
          <w:szCs w:val="20"/>
        </w:rPr>
        <w:t xml:space="preserve"> </w:t>
      </w:r>
      <w:r w:rsidRPr="006D1B51">
        <w:rPr>
          <w:i/>
          <w:sz w:val="20"/>
          <w:szCs w:val="20"/>
        </w:rPr>
        <w:t>θ</w:t>
      </w:r>
      <w:r w:rsidRPr="006D1B51">
        <w:rPr>
          <w:sz w:val="20"/>
          <w:szCs w:val="20"/>
        </w:rPr>
        <w:t xml:space="preserve"> </w:t>
      </w:r>
      <w:r w:rsidRPr="006D1B51">
        <w:rPr>
          <w:sz w:val="20"/>
          <w:szCs w:val="20"/>
        </w:rPr>
        <w:sym w:font="Symbol" w:char="F0A3"/>
      </w:r>
      <w:r w:rsidRPr="006D1B51">
        <w:rPr>
          <w:sz w:val="20"/>
          <w:szCs w:val="20"/>
        </w:rPr>
        <w:t xml:space="preserve"> 9</w:t>
      </w:r>
      <w:r w:rsidR="00A5457D" w:rsidRPr="006D1B51">
        <w:rPr>
          <w:sz w:val="20"/>
          <w:szCs w:val="20"/>
        </w:rPr>
        <w:t>0°</w:t>
      </w:r>
      <w:r w:rsidRPr="006D1B51">
        <w:rPr>
          <w:sz w:val="20"/>
          <w:szCs w:val="20"/>
        </w:rPr>
        <w:t xml:space="preserve">. </w:t>
      </w:r>
    </w:p>
    <w:p w14:paraId="6B1542D8" w14:textId="77777777" w:rsidR="000F79E2" w:rsidRPr="006D1B51" w:rsidRDefault="000F79E2" w:rsidP="000F79E2">
      <w:pPr>
        <w:pStyle w:val="Heading1"/>
        <w:rPr>
          <w:sz w:val="20"/>
          <w:szCs w:val="20"/>
        </w:rPr>
      </w:pPr>
      <w:r w:rsidRPr="006D1B51">
        <w:rPr>
          <w:sz w:val="20"/>
          <w:szCs w:val="20"/>
        </w:rPr>
        <w:t>RESULTS</w:t>
      </w:r>
    </w:p>
    <w:p w14:paraId="29B25035" w14:textId="47179A23" w:rsidR="000F79E2" w:rsidRPr="006D1B51" w:rsidRDefault="00E30B36" w:rsidP="000F79E2">
      <w:pPr>
        <w:jc w:val="both"/>
        <w:rPr>
          <w:i/>
          <w:sz w:val="20"/>
          <w:szCs w:val="20"/>
        </w:rPr>
      </w:pPr>
      <w:r w:rsidRPr="006D1B51">
        <w:rPr>
          <w:i/>
          <w:sz w:val="20"/>
          <w:szCs w:val="20"/>
        </w:rPr>
        <w:t xml:space="preserve">  </w:t>
      </w:r>
      <w:r w:rsidR="000F79E2" w:rsidRPr="006D1B51">
        <w:rPr>
          <w:i/>
          <w:sz w:val="20"/>
          <w:szCs w:val="20"/>
        </w:rPr>
        <w:t xml:space="preserve">A. Magnetization Reversal in Cylindrical Nanowires  </w:t>
      </w:r>
    </w:p>
    <w:p w14:paraId="38BBBEEC" w14:textId="15BCAA84" w:rsidR="000F79E2" w:rsidRPr="006D1B51" w:rsidRDefault="000F79E2" w:rsidP="002A694C">
      <w:pPr>
        <w:jc w:val="both"/>
        <w:rPr>
          <w:sz w:val="20"/>
          <w:szCs w:val="20"/>
        </w:rPr>
      </w:pPr>
      <w:r w:rsidRPr="006D1B51">
        <w:rPr>
          <w:sz w:val="20"/>
          <w:szCs w:val="20"/>
        </w:rPr>
        <w:t xml:space="preserve">    The magnetization reversal in cylindrical nanowires has been previously reported using MR measurements [9</w:t>
      </w:r>
      <w:r w:rsidR="009E30BB" w:rsidRPr="006D1B51">
        <w:rPr>
          <w:sz w:val="20"/>
          <w:szCs w:val="20"/>
        </w:rPr>
        <w:t>]</w:t>
      </w:r>
      <w:r w:rsidRPr="006D1B51">
        <w:rPr>
          <w:sz w:val="20"/>
          <w:szCs w:val="20"/>
        </w:rPr>
        <w:t>-</w:t>
      </w:r>
      <w:r w:rsidR="009E30BB" w:rsidRPr="006D1B51">
        <w:rPr>
          <w:sz w:val="20"/>
          <w:szCs w:val="20"/>
        </w:rPr>
        <w:t>[</w:t>
      </w:r>
      <w:r w:rsidRPr="006D1B51">
        <w:rPr>
          <w:sz w:val="20"/>
          <w:szCs w:val="20"/>
        </w:rPr>
        <w:t xml:space="preserve">12]. The MR effect is a consequence of the orientation of the magnetic moments with respect to the </w:t>
      </w:r>
      <w:r w:rsidR="00C21BD1" w:rsidRPr="006D1B51">
        <w:rPr>
          <w:sz w:val="20"/>
          <w:szCs w:val="20"/>
        </w:rPr>
        <w:t xml:space="preserve">direction of </w:t>
      </w:r>
      <w:r w:rsidRPr="006D1B51">
        <w:rPr>
          <w:sz w:val="20"/>
          <w:szCs w:val="20"/>
        </w:rPr>
        <w:t xml:space="preserve">applied electric current. The MR curve is characterized by reversible and irreversible parts and the characteristic features of an MR curve are: (1) a high resistance state, which indicates the parallel alignment of magnetic moments along the direction of current; (2) gradual decrease in resistance, which indicates the rotation of the magnetic moments away from the direction of current; (3) abrupt resistance change, which is a consequence of the reversal of magnetization or DW motion and (4) finally, a high resistance state indicating complete reversal of the magnetic moments in the opposite direction. </w:t>
      </w:r>
    </w:p>
    <w:p w14:paraId="15982A05" w14:textId="292C2F91" w:rsidR="000F79E2" w:rsidRPr="006D1B51" w:rsidRDefault="00E30B36" w:rsidP="000F79E2">
      <w:pPr>
        <w:pStyle w:val="Heading2"/>
        <w:numPr>
          <w:ilvl w:val="0"/>
          <w:numId w:val="0"/>
        </w:numPr>
        <w:rPr>
          <w:sz w:val="20"/>
          <w:szCs w:val="20"/>
        </w:rPr>
      </w:pPr>
      <w:r w:rsidRPr="006D1B51">
        <w:rPr>
          <w:sz w:val="20"/>
          <w:szCs w:val="20"/>
        </w:rPr>
        <w:t xml:space="preserve">  </w:t>
      </w:r>
      <w:r w:rsidR="000F79E2" w:rsidRPr="006D1B51">
        <w:rPr>
          <w:sz w:val="20"/>
          <w:szCs w:val="20"/>
        </w:rPr>
        <w:t xml:space="preserve">B. Magnetization Reversal in Two-Segmented Nanowires </w:t>
      </w:r>
    </w:p>
    <w:p w14:paraId="17E881E5" w14:textId="77777777" w:rsidR="00706FF3" w:rsidRPr="006D1B51" w:rsidRDefault="00667650" w:rsidP="006A3935">
      <w:pPr>
        <w:jc w:val="both"/>
        <w:rPr>
          <w:sz w:val="20"/>
          <w:szCs w:val="20"/>
        </w:rPr>
      </w:pPr>
      <w:r w:rsidRPr="006D1B51">
        <w:rPr>
          <w:sz w:val="20"/>
          <w:szCs w:val="20"/>
        </w:rPr>
        <w:t xml:space="preserve">    </w:t>
      </w:r>
      <w:r w:rsidR="000F79E2" w:rsidRPr="006D1B51">
        <w:rPr>
          <w:sz w:val="20"/>
          <w:szCs w:val="20"/>
        </w:rPr>
        <w:t>Segmented Co/Ni nanowires have been reported to pin a DW at the interfaces of the segments [7</w:t>
      </w:r>
      <w:r w:rsidR="009E30BB" w:rsidRPr="006D1B51">
        <w:rPr>
          <w:sz w:val="20"/>
          <w:szCs w:val="20"/>
        </w:rPr>
        <w:t>]</w:t>
      </w:r>
      <w:r w:rsidR="00A5457D" w:rsidRPr="006D1B51">
        <w:rPr>
          <w:sz w:val="20"/>
          <w:szCs w:val="20"/>
        </w:rPr>
        <w:t>,</w:t>
      </w:r>
      <w:r w:rsidR="009E30BB" w:rsidRPr="006D1B51">
        <w:rPr>
          <w:sz w:val="20"/>
          <w:szCs w:val="20"/>
        </w:rPr>
        <w:t xml:space="preserve"> </w:t>
      </w:r>
      <w:r w:rsidR="006A3935" w:rsidRPr="006D1B51">
        <w:rPr>
          <w:sz w:val="20"/>
          <w:szCs w:val="20"/>
        </w:rPr>
        <w:t xml:space="preserve">[8]. The pinning is </w:t>
      </w:r>
    </w:p>
    <w:p w14:paraId="42117A7D" w14:textId="77777777" w:rsidR="006E5E71" w:rsidRPr="006D1B51" w:rsidRDefault="006E5E71" w:rsidP="006A3935">
      <w:pPr>
        <w:jc w:val="both"/>
        <w:rPr>
          <w:sz w:val="20"/>
          <w:szCs w:val="20"/>
        </w:rPr>
      </w:pPr>
    </w:p>
    <w:p w14:paraId="6B26DE42" w14:textId="4B83E13C" w:rsidR="00706FF3" w:rsidRPr="006D1B51" w:rsidRDefault="00706FF3" w:rsidP="006E5E71">
      <w:pPr>
        <w:ind w:left="284"/>
        <w:jc w:val="both"/>
        <w:rPr>
          <w:sz w:val="20"/>
          <w:szCs w:val="20"/>
        </w:rPr>
      </w:pPr>
      <w:r w:rsidRPr="006D1B51">
        <w:rPr>
          <w:noProof/>
          <w:sz w:val="20"/>
          <w:szCs w:val="20"/>
          <w:lang w:val="en-GB" w:eastAsia="en-GB"/>
        </w:rPr>
        <w:drawing>
          <wp:inline distT="0" distB="0" distL="0" distR="0" wp14:anchorId="1D64A6C5" wp14:editId="3CAB6F96">
            <wp:extent cx="2665263" cy="474531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988" cy="4748382"/>
                    </a:xfrm>
                    <a:prstGeom prst="rect">
                      <a:avLst/>
                    </a:prstGeom>
                    <a:noFill/>
                    <a:ln>
                      <a:noFill/>
                    </a:ln>
                  </pic:spPr>
                </pic:pic>
              </a:graphicData>
            </a:graphic>
          </wp:inline>
        </w:drawing>
      </w:r>
    </w:p>
    <w:p w14:paraId="37BFBB17" w14:textId="77777777" w:rsidR="00E349D8" w:rsidRPr="006D1B51" w:rsidRDefault="00E349D8" w:rsidP="00E349D8">
      <w:pPr>
        <w:pStyle w:val="FootnoteText"/>
        <w:ind w:firstLine="0"/>
        <w:rPr>
          <w:lang w:val="en-GB"/>
        </w:rPr>
      </w:pPr>
      <w:r w:rsidRPr="006D1B51">
        <w:rPr>
          <w:lang w:val="x-none"/>
        </w:rPr>
        <w:t xml:space="preserve">Fig. 2. </w:t>
      </w:r>
      <w:r w:rsidRPr="006D1B51">
        <w:rPr>
          <w:lang w:val="en-GB"/>
        </w:rPr>
        <w:t>MR curves of (a) two-segmented and (b</w:t>
      </w:r>
      <w:r w:rsidRPr="006D1B51">
        <w:rPr>
          <w:lang w:val="x-none"/>
        </w:rPr>
        <w:t>)</w:t>
      </w:r>
      <w:r w:rsidRPr="006D1B51">
        <w:rPr>
          <w:lang w:val="en-GB"/>
        </w:rPr>
        <w:t xml:space="preserve"> multisegmented nanowires for θ = 0º, 22.5º, 45º, and 67.5º.</w:t>
      </w:r>
    </w:p>
    <w:p w14:paraId="2057CC36" w14:textId="77777777" w:rsidR="00E349D8" w:rsidRPr="006D1B51" w:rsidRDefault="00E349D8" w:rsidP="006A3935">
      <w:pPr>
        <w:jc w:val="both"/>
        <w:rPr>
          <w:sz w:val="20"/>
          <w:szCs w:val="20"/>
        </w:rPr>
      </w:pPr>
    </w:p>
    <w:p w14:paraId="6A2BA251" w14:textId="333DDF27" w:rsidR="002B317E" w:rsidRPr="006D1B51" w:rsidRDefault="006A3935" w:rsidP="006A3935">
      <w:pPr>
        <w:jc w:val="both"/>
        <w:rPr>
          <w:sz w:val="20"/>
          <w:szCs w:val="20"/>
        </w:rPr>
      </w:pPr>
      <w:r w:rsidRPr="006D1B51">
        <w:rPr>
          <w:sz w:val="20"/>
          <w:szCs w:val="20"/>
        </w:rPr>
        <w:t xml:space="preserve">manifested as additional n the MR curve, which otherwise . This is an indication of a </w:t>
      </w:r>
      <w:r w:rsidR="002B317E" w:rsidRPr="006D1B51">
        <w:rPr>
          <w:sz w:val="20"/>
          <w:szCs w:val="20"/>
        </w:rPr>
        <w:t xml:space="preserve">pinned DW, which subsequently propagates only upon further increase of the applied field [7]. </w:t>
      </w:r>
      <w:r w:rsidR="002B317E" w:rsidRPr="006D1B51">
        <w:rPr>
          <w:sz w:val="20"/>
          <w:szCs w:val="20"/>
        </w:rPr>
        <w:lastRenderedPageBreak/>
        <w:t xml:space="preserve">The MR curves consequently demonstrate a switching field </w:t>
      </w:r>
      <w:r w:rsidR="002B317E" w:rsidRPr="006D1B51">
        <w:rPr>
          <w:i/>
          <w:sz w:val="20"/>
          <w:szCs w:val="20"/>
        </w:rPr>
        <w:t>B</w:t>
      </w:r>
      <w:r w:rsidR="002B317E" w:rsidRPr="006D1B51">
        <w:rPr>
          <w:i/>
          <w:sz w:val="20"/>
          <w:szCs w:val="20"/>
          <w:vertAlign w:val="subscript"/>
        </w:rPr>
        <w:t>sw</w:t>
      </w:r>
      <w:r w:rsidR="002B317E" w:rsidRPr="006D1B51">
        <w:rPr>
          <w:sz w:val="20"/>
          <w:szCs w:val="20"/>
        </w:rPr>
        <w:t xml:space="preserve">, at which a part of the nanowire is reversed and a DW gets pinned, followed by a depinning field, at which the pinned DW propagates. </w:t>
      </w:r>
    </w:p>
    <w:p w14:paraId="34C83E46" w14:textId="77777777" w:rsidR="005A7726" w:rsidRPr="006D1B51" w:rsidRDefault="009620A2" w:rsidP="00A123C1">
      <w:pPr>
        <w:jc w:val="both"/>
        <w:rPr>
          <w:sz w:val="20"/>
          <w:szCs w:val="20"/>
        </w:rPr>
      </w:pPr>
      <w:r w:rsidRPr="006D1B51">
        <w:rPr>
          <w:sz w:val="20"/>
          <w:szCs w:val="20"/>
        </w:rPr>
        <w:t xml:space="preserve">    </w:t>
      </w:r>
      <w:r w:rsidR="00A123C1" w:rsidRPr="006D1B51">
        <w:rPr>
          <w:sz w:val="20"/>
          <w:szCs w:val="20"/>
        </w:rPr>
        <w:t xml:space="preserve">In this paper, the magnetization reversal in </w:t>
      </w:r>
      <w:r w:rsidR="00680753" w:rsidRPr="006D1B51">
        <w:rPr>
          <w:sz w:val="20"/>
          <w:szCs w:val="20"/>
        </w:rPr>
        <w:t xml:space="preserve">both </w:t>
      </w:r>
      <w:r w:rsidR="00A123C1" w:rsidRPr="006D1B51">
        <w:rPr>
          <w:sz w:val="20"/>
          <w:szCs w:val="20"/>
        </w:rPr>
        <w:t>two-</w:t>
      </w:r>
      <w:r w:rsidR="00680753" w:rsidRPr="006D1B51">
        <w:rPr>
          <w:sz w:val="20"/>
          <w:szCs w:val="20"/>
        </w:rPr>
        <w:t xml:space="preserve"> and multi</w:t>
      </w:r>
      <w:r w:rsidR="00A123C1" w:rsidRPr="006D1B51">
        <w:rPr>
          <w:sz w:val="20"/>
          <w:szCs w:val="20"/>
        </w:rPr>
        <w:t xml:space="preserve">segmented nanowires </w:t>
      </w:r>
      <w:r w:rsidR="00680753" w:rsidRPr="006D1B51">
        <w:rPr>
          <w:sz w:val="20"/>
          <w:szCs w:val="20"/>
        </w:rPr>
        <w:t xml:space="preserve">has </w:t>
      </w:r>
      <w:r w:rsidR="00A123C1" w:rsidRPr="006D1B51">
        <w:rPr>
          <w:sz w:val="20"/>
          <w:szCs w:val="20"/>
        </w:rPr>
        <w:t xml:space="preserve">been investigated. The two-segmented Co/Ni nanowires offer a simplified version of the multisegmented Co/Ni nanowires as they </w:t>
      </w:r>
      <w:r w:rsidR="00680753" w:rsidRPr="006D1B51">
        <w:rPr>
          <w:sz w:val="20"/>
          <w:szCs w:val="20"/>
        </w:rPr>
        <w:t>comprise</w:t>
      </w:r>
      <w:r w:rsidR="00A123C1" w:rsidRPr="006D1B51">
        <w:rPr>
          <w:sz w:val="20"/>
          <w:szCs w:val="20"/>
        </w:rPr>
        <w:t xml:space="preserve"> only one interface, which could act as a reliable pinning site. In addition, since an interface is positioned in between the inner electrodes, interfacial pinning is expected only in the electrically probed area, whereas in a </w:t>
      </w:r>
      <w:r w:rsidR="009E30BB" w:rsidRPr="006D1B51">
        <w:rPr>
          <w:sz w:val="20"/>
          <w:szCs w:val="20"/>
        </w:rPr>
        <w:t xml:space="preserve">multisegmented nanowire, </w:t>
      </w:r>
      <w:r w:rsidR="007573BB" w:rsidRPr="006D1B51">
        <w:rPr>
          <w:sz w:val="20"/>
          <w:szCs w:val="20"/>
        </w:rPr>
        <w:t>DWs</w:t>
      </w:r>
      <w:r w:rsidR="00955720" w:rsidRPr="006D1B51">
        <w:rPr>
          <w:sz w:val="20"/>
          <w:szCs w:val="20"/>
        </w:rPr>
        <w:t xml:space="preserve"> could be pinned </w:t>
      </w:r>
      <w:r w:rsidR="007573BB" w:rsidRPr="006D1B51">
        <w:rPr>
          <w:sz w:val="20"/>
          <w:szCs w:val="20"/>
        </w:rPr>
        <w:t>outside</w:t>
      </w:r>
      <w:r w:rsidR="00955720" w:rsidRPr="006D1B51">
        <w:rPr>
          <w:sz w:val="20"/>
          <w:szCs w:val="20"/>
        </w:rPr>
        <w:t xml:space="preserve"> </w:t>
      </w:r>
      <w:r w:rsidR="007573BB" w:rsidRPr="006D1B51">
        <w:rPr>
          <w:sz w:val="20"/>
          <w:szCs w:val="20"/>
        </w:rPr>
        <w:t>the probed area (</w:t>
      </w:r>
      <w:r w:rsidR="007573BB" w:rsidRPr="006D1B51">
        <w:rPr>
          <w:i/>
          <w:sz w:val="20"/>
          <w:szCs w:val="20"/>
        </w:rPr>
        <w:t>i.e.</w:t>
      </w:r>
      <w:r w:rsidR="007573BB" w:rsidRPr="006D1B51">
        <w:rPr>
          <w:sz w:val="20"/>
          <w:szCs w:val="20"/>
        </w:rPr>
        <w:t xml:space="preserve"> outside the inner electrodes), </w:t>
      </w:r>
      <w:r w:rsidR="00A123C1" w:rsidRPr="006D1B51">
        <w:rPr>
          <w:sz w:val="20"/>
          <w:szCs w:val="20"/>
        </w:rPr>
        <w:t>which would be exhibited as a higher switching field value in the MR curve.</w:t>
      </w:r>
      <w:r w:rsidR="006A3935" w:rsidRPr="006D1B51">
        <w:rPr>
          <w:sz w:val="20"/>
          <w:szCs w:val="20"/>
        </w:rPr>
        <w:t xml:space="preserve"> </w:t>
      </w:r>
    </w:p>
    <w:p w14:paraId="3F9E0D92" w14:textId="7F3A4E26" w:rsidR="00E675D5" w:rsidRPr="006D1B51" w:rsidRDefault="005A7726" w:rsidP="00A123C1">
      <w:pPr>
        <w:jc w:val="both"/>
        <w:rPr>
          <w:sz w:val="20"/>
          <w:szCs w:val="20"/>
        </w:rPr>
      </w:pPr>
      <w:r w:rsidRPr="006D1B51">
        <w:rPr>
          <w:sz w:val="20"/>
          <w:szCs w:val="20"/>
        </w:rPr>
        <w:t xml:space="preserve">  </w:t>
      </w:r>
      <w:r w:rsidR="006A3935" w:rsidRPr="006D1B51">
        <w:rPr>
          <w:sz w:val="20"/>
          <w:szCs w:val="20"/>
        </w:rPr>
        <w:t xml:space="preserve">MR measurements were performed on two-segmented Co/Ni nanowires with the external magnetic field </w:t>
      </w:r>
      <w:r w:rsidR="00A123C1" w:rsidRPr="006D1B51">
        <w:rPr>
          <w:sz w:val="20"/>
          <w:szCs w:val="20"/>
        </w:rPr>
        <w:t xml:space="preserve">applied at </w:t>
      </w:r>
      <w:r w:rsidR="00A123C1" w:rsidRPr="006D1B51">
        <w:rPr>
          <w:i/>
          <w:sz w:val="20"/>
          <w:szCs w:val="20"/>
        </w:rPr>
        <w:t>θ</w:t>
      </w:r>
      <w:r w:rsidR="00A123C1" w:rsidRPr="006D1B51">
        <w:rPr>
          <w:sz w:val="20"/>
          <w:szCs w:val="20"/>
        </w:rPr>
        <w:t xml:space="preserve"> = 0°, 22.5°, 45°</w:t>
      </w:r>
      <w:r w:rsidR="00650588" w:rsidRPr="006D1B51">
        <w:rPr>
          <w:sz w:val="20"/>
          <w:szCs w:val="20"/>
        </w:rPr>
        <w:t>,</w:t>
      </w:r>
      <w:r w:rsidR="00A123C1" w:rsidRPr="006D1B51">
        <w:rPr>
          <w:sz w:val="20"/>
          <w:szCs w:val="20"/>
        </w:rPr>
        <w:t xml:space="preserve"> and 67.5° with respect to the nanowire axis as depicted in</w:t>
      </w:r>
      <w:r w:rsidR="00A5457D" w:rsidRPr="006D1B51">
        <w:rPr>
          <w:sz w:val="20"/>
          <w:szCs w:val="20"/>
        </w:rPr>
        <w:t xml:space="preserve"> F</w:t>
      </w:r>
      <w:r w:rsidR="00A123C1" w:rsidRPr="006D1B51">
        <w:rPr>
          <w:sz w:val="20"/>
          <w:szCs w:val="20"/>
        </w:rPr>
        <w:t>ig. 2</w:t>
      </w:r>
      <w:r w:rsidR="00E30B36" w:rsidRPr="006D1B51">
        <w:rPr>
          <w:sz w:val="20"/>
          <w:szCs w:val="20"/>
        </w:rPr>
        <w:t xml:space="preserve"> (a)</w:t>
      </w:r>
      <w:r w:rsidR="00A123C1" w:rsidRPr="006D1B51">
        <w:rPr>
          <w:sz w:val="20"/>
          <w:szCs w:val="20"/>
        </w:rPr>
        <w:t>. The MR measurements reveal that a DW</w:t>
      </w:r>
      <w:r w:rsidR="006A7108" w:rsidRPr="006D1B51">
        <w:rPr>
          <w:sz w:val="20"/>
          <w:szCs w:val="20"/>
        </w:rPr>
        <w:t xml:space="preserve"> </w:t>
      </w:r>
      <w:r w:rsidR="00A123C1" w:rsidRPr="006D1B51">
        <w:rPr>
          <w:sz w:val="20"/>
          <w:szCs w:val="20"/>
        </w:rPr>
        <w:t xml:space="preserve">pins </w:t>
      </w:r>
      <w:r w:rsidR="00531A0E" w:rsidRPr="006D1B51">
        <w:rPr>
          <w:strike/>
          <w:sz w:val="20"/>
          <w:szCs w:val="20"/>
        </w:rPr>
        <w:t>randomly</w:t>
      </w:r>
      <w:r w:rsidR="00531A0E" w:rsidRPr="006D1B51">
        <w:rPr>
          <w:sz w:val="20"/>
          <w:szCs w:val="20"/>
        </w:rPr>
        <w:t xml:space="preserve"> </w:t>
      </w:r>
      <w:r w:rsidR="00A123C1" w:rsidRPr="006D1B51">
        <w:rPr>
          <w:sz w:val="20"/>
          <w:szCs w:val="20"/>
        </w:rPr>
        <w:t xml:space="preserve">at all angles of the applied field. </w:t>
      </w:r>
      <w:r w:rsidR="006A7108" w:rsidRPr="006D1B51">
        <w:rPr>
          <w:sz w:val="20"/>
          <w:szCs w:val="20"/>
        </w:rPr>
        <w:t>A</w:t>
      </w:r>
      <w:r w:rsidR="00A123C1" w:rsidRPr="006D1B51">
        <w:rPr>
          <w:sz w:val="20"/>
          <w:szCs w:val="20"/>
        </w:rPr>
        <w:t xml:space="preserve">n additional pinning event is observed at </w:t>
      </w:r>
      <w:r w:rsidR="00A123C1" w:rsidRPr="006D1B51">
        <w:rPr>
          <w:i/>
          <w:sz w:val="20"/>
          <w:szCs w:val="20"/>
        </w:rPr>
        <w:t>θ</w:t>
      </w:r>
      <w:r w:rsidR="00A123C1" w:rsidRPr="006D1B51">
        <w:rPr>
          <w:sz w:val="20"/>
          <w:szCs w:val="20"/>
        </w:rPr>
        <w:t xml:space="preserve"> = 45°, which is an indication of a DW pinning that occurs at a defect within the nanowire. Since the pinning is observed only at a certain angle, i.e. at 45°, it indicates that the defect’s pinning potential is dependent on the magnetic field orientations, whereas the defect is unable to pin the DW at </w:t>
      </w:r>
      <w:r w:rsidR="00A123C1" w:rsidRPr="006D1B51">
        <w:rPr>
          <w:i/>
          <w:sz w:val="20"/>
          <w:szCs w:val="20"/>
        </w:rPr>
        <w:t>θ</w:t>
      </w:r>
      <w:r w:rsidR="00A123C1" w:rsidRPr="006D1B51">
        <w:rPr>
          <w:sz w:val="20"/>
          <w:szCs w:val="20"/>
        </w:rPr>
        <w:t xml:space="preserve"> = 0°, 22.5°</w:t>
      </w:r>
      <w:r w:rsidR="00C0577C" w:rsidRPr="006D1B51">
        <w:rPr>
          <w:sz w:val="20"/>
          <w:szCs w:val="20"/>
        </w:rPr>
        <w:t>,</w:t>
      </w:r>
      <w:r w:rsidR="00A123C1" w:rsidRPr="006D1B51">
        <w:rPr>
          <w:sz w:val="20"/>
          <w:szCs w:val="20"/>
        </w:rPr>
        <w:t xml:space="preserve"> and 67.5°. In addition to this, the switching field of the nanowire increases with an increased angle of the applied field. At </w:t>
      </w:r>
      <w:r w:rsidR="00A123C1" w:rsidRPr="006D1B51">
        <w:rPr>
          <w:i/>
          <w:sz w:val="20"/>
          <w:szCs w:val="20"/>
        </w:rPr>
        <w:t>θ</w:t>
      </w:r>
      <w:r w:rsidR="00A123C1" w:rsidRPr="006D1B51">
        <w:rPr>
          <w:sz w:val="20"/>
          <w:szCs w:val="20"/>
        </w:rPr>
        <w:t xml:space="preserve"> = 0°, the applied magnetic field acts along the nanowire axis, </w:t>
      </w:r>
      <w:r w:rsidR="00C0577C" w:rsidRPr="006D1B51">
        <w:rPr>
          <w:sz w:val="20"/>
          <w:szCs w:val="20"/>
        </w:rPr>
        <w:t>whereas at higher angles, the in-</w:t>
      </w:r>
      <w:r w:rsidR="00A123C1" w:rsidRPr="006D1B51">
        <w:rPr>
          <w:sz w:val="20"/>
          <w:szCs w:val="20"/>
        </w:rPr>
        <w:t xml:space="preserve">plane component of magnetization decreases. At </w:t>
      </w:r>
      <w:r w:rsidR="00A123C1" w:rsidRPr="006D1B51">
        <w:rPr>
          <w:i/>
          <w:sz w:val="20"/>
          <w:szCs w:val="20"/>
        </w:rPr>
        <w:t>θ</w:t>
      </w:r>
      <w:r w:rsidR="00A123C1" w:rsidRPr="006D1B51">
        <w:rPr>
          <w:sz w:val="20"/>
          <w:szCs w:val="20"/>
        </w:rPr>
        <w:t xml:space="preserve"> = 67.5°, the nanowire experiences a lower component of </w:t>
      </w:r>
      <w:r w:rsidR="00C21BD1" w:rsidRPr="006D1B51">
        <w:rPr>
          <w:sz w:val="20"/>
          <w:szCs w:val="20"/>
        </w:rPr>
        <w:t>applied field</w:t>
      </w:r>
      <w:r w:rsidR="00A123C1" w:rsidRPr="006D1B51">
        <w:rPr>
          <w:sz w:val="20"/>
          <w:szCs w:val="20"/>
        </w:rPr>
        <w:t xml:space="preserve"> along the nanowire’s axis, thus requiring a higher magnitude of applied field to switch the nanowire’s magnetization. </w:t>
      </w:r>
    </w:p>
    <w:p w14:paraId="2D7B6857" w14:textId="6F811C4F" w:rsidR="00A123C1" w:rsidRPr="006D1B51" w:rsidRDefault="00E30B36" w:rsidP="00A123C1">
      <w:pPr>
        <w:pStyle w:val="Heading2"/>
        <w:numPr>
          <w:ilvl w:val="0"/>
          <w:numId w:val="0"/>
        </w:numPr>
        <w:rPr>
          <w:rStyle w:val="CommentReference"/>
          <w:sz w:val="20"/>
          <w:szCs w:val="20"/>
        </w:rPr>
      </w:pPr>
      <w:r w:rsidRPr="006D1B51">
        <w:rPr>
          <w:sz w:val="20"/>
          <w:szCs w:val="20"/>
        </w:rPr>
        <w:t xml:space="preserve">  </w:t>
      </w:r>
      <w:r w:rsidR="00A123C1" w:rsidRPr="006D1B51">
        <w:rPr>
          <w:sz w:val="20"/>
          <w:szCs w:val="20"/>
        </w:rPr>
        <w:t xml:space="preserve">C. Magnetization Reversal in Multisegmented Nanowires  </w:t>
      </w:r>
    </w:p>
    <w:p w14:paraId="5647E5FF" w14:textId="59A2F857" w:rsidR="002D2283" w:rsidRPr="006D1B51" w:rsidRDefault="00E30B36" w:rsidP="002D2283">
      <w:pPr>
        <w:pStyle w:val="Heading2"/>
        <w:numPr>
          <w:ilvl w:val="0"/>
          <w:numId w:val="0"/>
        </w:numPr>
        <w:rPr>
          <w:rStyle w:val="CommentReference"/>
          <w:sz w:val="20"/>
          <w:szCs w:val="20"/>
        </w:rPr>
      </w:pPr>
      <w:r w:rsidRPr="006D1B51">
        <w:rPr>
          <w:color w:val="FF0000"/>
          <w:sz w:val="20"/>
          <w:szCs w:val="20"/>
        </w:rPr>
        <w:t xml:space="preserve">    </w:t>
      </w:r>
      <w:r w:rsidR="00A53723" w:rsidRPr="006D1B51">
        <w:rPr>
          <w:sz w:val="20"/>
          <w:szCs w:val="20"/>
        </w:rPr>
        <w:t>Fig.</w:t>
      </w:r>
      <w:r w:rsidR="00A123C1" w:rsidRPr="006D1B51">
        <w:rPr>
          <w:sz w:val="20"/>
          <w:szCs w:val="20"/>
        </w:rPr>
        <w:t xml:space="preserve"> 2</w:t>
      </w:r>
      <w:r w:rsidR="003B58C4" w:rsidRPr="006D1B51">
        <w:rPr>
          <w:sz w:val="20"/>
          <w:szCs w:val="20"/>
        </w:rPr>
        <w:t xml:space="preserve"> </w:t>
      </w:r>
      <w:r w:rsidR="00A123C1" w:rsidRPr="006D1B51">
        <w:rPr>
          <w:sz w:val="20"/>
          <w:szCs w:val="20"/>
        </w:rPr>
        <w:t>(b) depicts the MR curves of a multisegmented Co/Ni nanowire with external magnetic field applied at θ = 0°, 22.5°, 45°</w:t>
      </w:r>
      <w:r w:rsidR="00A759D4" w:rsidRPr="006D1B51">
        <w:rPr>
          <w:sz w:val="20"/>
          <w:szCs w:val="20"/>
        </w:rPr>
        <w:t>,</w:t>
      </w:r>
      <w:r w:rsidR="00A123C1" w:rsidRPr="006D1B51">
        <w:rPr>
          <w:sz w:val="20"/>
          <w:szCs w:val="20"/>
        </w:rPr>
        <w:t xml:space="preserve"> and 67.5° with respect to the nanowire axis. At θ = 0° and 22.5°, a</w:t>
      </w:r>
      <w:r w:rsidR="00F6593E" w:rsidRPr="006D1B51">
        <w:rPr>
          <w:sz w:val="20"/>
          <w:szCs w:val="20"/>
        </w:rPr>
        <w:t xml:space="preserve"> </w:t>
      </w:r>
      <w:r w:rsidR="00A123C1" w:rsidRPr="006D1B51">
        <w:rPr>
          <w:sz w:val="20"/>
          <w:szCs w:val="20"/>
        </w:rPr>
        <w:t xml:space="preserve">resistance change is observed in the MR curve indicating a DW pinning event. The pinned DW subsequently depins upon the application of a higher magnitude of applied field. The DW is no longer expected to pin at the subsequent interfaces, as now </w:t>
      </w:r>
      <w:r w:rsidR="00C0577C" w:rsidRPr="006D1B51">
        <w:rPr>
          <w:sz w:val="20"/>
          <w:szCs w:val="20"/>
        </w:rPr>
        <w:t>the in-</w:t>
      </w:r>
      <w:r w:rsidR="00A123C1" w:rsidRPr="006D1B51">
        <w:rPr>
          <w:sz w:val="20"/>
          <w:szCs w:val="20"/>
        </w:rPr>
        <w:t>plane component of magnetization experienced by the DW is larger than the pinning field. A different scenario is observed at higher angles, i.e. at θ = 45° and 67°, where</w:t>
      </w:r>
      <w:r w:rsidR="001C0CC1" w:rsidRPr="006D1B51">
        <w:rPr>
          <w:sz w:val="20"/>
          <w:szCs w:val="20"/>
        </w:rPr>
        <w:t>a -</w:t>
      </w:r>
      <w:r w:rsidR="00CC4EF9" w:rsidRPr="006D1B51">
        <w:rPr>
          <w:sz w:val="20"/>
          <w:szCs w:val="20"/>
        </w:rPr>
        <w:t xml:space="preserve">ep </w:t>
      </w:r>
      <w:r w:rsidR="00A123C1" w:rsidRPr="006D1B51">
        <w:rPr>
          <w:sz w:val="20"/>
          <w:szCs w:val="20"/>
        </w:rPr>
        <w:t>resistance  observed, indicating two pinning events. This implies that after the first pinning event, the DW propagates and gets pinned at another interface, si</w:t>
      </w:r>
      <w:r w:rsidR="00C0577C" w:rsidRPr="006D1B51">
        <w:rPr>
          <w:sz w:val="20"/>
          <w:szCs w:val="20"/>
        </w:rPr>
        <w:t>nce the in-</w:t>
      </w:r>
      <w:r w:rsidR="00A123C1" w:rsidRPr="006D1B51">
        <w:rPr>
          <w:sz w:val="20"/>
          <w:szCs w:val="20"/>
        </w:rPr>
        <w:t xml:space="preserve">plane field experienced by the DW is lower at higher angles of the applied field. </w:t>
      </w:r>
      <w:r w:rsidR="002D2283" w:rsidRPr="006D1B51">
        <w:rPr>
          <w:sz w:val="20"/>
          <w:szCs w:val="20"/>
        </w:rPr>
        <w:t>D. Field Induced Domain Wall Depinning</w:t>
      </w:r>
    </w:p>
    <w:p w14:paraId="4815F501" w14:textId="27A44B20" w:rsidR="00A909A8" w:rsidRPr="006D1B51" w:rsidRDefault="006A3935" w:rsidP="004B6789">
      <w:pPr>
        <w:jc w:val="both"/>
        <w:rPr>
          <w:sz w:val="20"/>
          <w:szCs w:val="20"/>
        </w:rPr>
      </w:pPr>
      <w:r w:rsidRPr="006D1B51">
        <w:rPr>
          <w:strike/>
          <w:sz w:val="20"/>
          <w:szCs w:val="20"/>
        </w:rPr>
        <w:t xml:space="preserve">  </w:t>
      </w:r>
      <w:r w:rsidR="002A577F" w:rsidRPr="006D1B51">
        <w:rPr>
          <w:sz w:val="20"/>
          <w:szCs w:val="20"/>
        </w:rPr>
        <w:t xml:space="preserve">Magnetic Force Microscopy (MFM) was performed on </w:t>
      </w:r>
      <w:r w:rsidR="00C77CEE" w:rsidRPr="006D1B51">
        <w:rPr>
          <w:sz w:val="20"/>
          <w:szCs w:val="20"/>
        </w:rPr>
        <w:t xml:space="preserve"> multisegmented</w:t>
      </w:r>
      <w:r w:rsidR="00F94D55" w:rsidRPr="006D1B51">
        <w:rPr>
          <w:sz w:val="20"/>
          <w:szCs w:val="20"/>
        </w:rPr>
        <w:t xml:space="preserve"> Co/Ni</w:t>
      </w:r>
    </w:p>
    <w:p w14:paraId="79224015" w14:textId="77777777" w:rsidR="00A909A8" w:rsidRPr="006D1B51" w:rsidRDefault="00A909A8" w:rsidP="004B6789">
      <w:pPr>
        <w:jc w:val="both"/>
        <w:rPr>
          <w:sz w:val="20"/>
          <w:szCs w:val="20"/>
        </w:rPr>
      </w:pPr>
    </w:p>
    <w:p w14:paraId="79AC99B5" w14:textId="6D91B195" w:rsidR="00A909A8" w:rsidRPr="006D1B51" w:rsidRDefault="00A909A8" w:rsidP="004B6789">
      <w:pPr>
        <w:jc w:val="both"/>
        <w:rPr>
          <w:sz w:val="20"/>
          <w:szCs w:val="20"/>
        </w:rPr>
      </w:pPr>
      <w:r w:rsidRPr="006D1B51">
        <w:rPr>
          <w:b/>
          <w:noProof/>
          <w:sz w:val="20"/>
          <w:szCs w:val="20"/>
          <w:lang w:val="en-GB" w:eastAsia="en-GB"/>
        </w:rPr>
        <w:drawing>
          <wp:inline distT="0" distB="0" distL="0" distR="0" wp14:anchorId="095692A6" wp14:editId="538E88CF">
            <wp:extent cx="3021524" cy="2807530"/>
            <wp:effectExtent l="0" t="0" r="1270" b="1206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1524" cy="2807530"/>
                    </a:xfrm>
                    <a:prstGeom prst="rect">
                      <a:avLst/>
                    </a:prstGeom>
                    <a:noFill/>
                    <a:ln>
                      <a:noFill/>
                    </a:ln>
                  </pic:spPr>
                </pic:pic>
              </a:graphicData>
            </a:graphic>
          </wp:inline>
        </w:drawing>
      </w:r>
    </w:p>
    <w:p w14:paraId="029BFEDE" w14:textId="72D54A4B" w:rsidR="00A909A8" w:rsidRPr="006D1B51" w:rsidRDefault="00A909A8" w:rsidP="00A909A8">
      <w:pPr>
        <w:pStyle w:val="FootnoteText"/>
        <w:ind w:firstLine="0"/>
        <w:rPr>
          <w:lang w:val="en-GB"/>
        </w:rPr>
      </w:pPr>
      <w:r w:rsidRPr="006D1B51">
        <w:rPr>
          <w:lang w:val="x-none"/>
        </w:rPr>
        <w:t xml:space="preserve">Fig. 3. </w:t>
      </w:r>
      <w:r w:rsidRPr="006D1B51">
        <w:rPr>
          <w:lang w:val="en-GB"/>
        </w:rPr>
        <w:t>M</w:t>
      </w:r>
      <w:r w:rsidR="00897CC2" w:rsidRPr="006D1B51">
        <w:rPr>
          <w:lang w:val="en-GB"/>
        </w:rPr>
        <w:t>e</w:t>
      </w:r>
    </w:p>
    <w:p w14:paraId="0DAB6059" w14:textId="77777777" w:rsidR="00A909A8" w:rsidRPr="006D1B51" w:rsidRDefault="00A909A8" w:rsidP="004B6789">
      <w:pPr>
        <w:jc w:val="both"/>
        <w:rPr>
          <w:sz w:val="20"/>
          <w:szCs w:val="20"/>
        </w:rPr>
      </w:pPr>
    </w:p>
    <w:p w14:paraId="2C91F9E9" w14:textId="4F840E56" w:rsidR="002A577F" w:rsidRPr="006D1B51" w:rsidRDefault="006A3935" w:rsidP="004B6789">
      <w:pPr>
        <w:jc w:val="both"/>
        <w:rPr>
          <w:strike/>
          <w:sz w:val="20"/>
          <w:szCs w:val="20"/>
        </w:rPr>
      </w:pPr>
      <w:r w:rsidRPr="006D1B51">
        <w:rPr>
          <w:sz w:val="20"/>
          <w:szCs w:val="20"/>
        </w:rPr>
        <w:t xml:space="preserve">depicts the MFM images obtained from a multisegmented nanowire with a magnetic field applied at θ = 22.5°. </w:t>
      </w:r>
      <w:r w:rsidR="002A577F" w:rsidRPr="006D1B51">
        <w:rPr>
          <w:sz w:val="20"/>
          <w:szCs w:val="20"/>
        </w:rPr>
        <w:t>The blue and red dashed boxes in the MFM images indicate the Ni and Co segments</w:t>
      </w:r>
      <w:r w:rsidR="00980392" w:rsidRPr="006D1B51">
        <w:rPr>
          <w:sz w:val="20"/>
          <w:szCs w:val="20"/>
        </w:rPr>
        <w:t>,</w:t>
      </w:r>
      <w:r w:rsidR="002A577F" w:rsidRPr="006D1B51">
        <w:rPr>
          <w:sz w:val="20"/>
          <w:szCs w:val="20"/>
        </w:rPr>
        <w:t xml:space="preserve"> respectively. The nanowire was firstly saturated </w:t>
      </w:r>
      <w:r w:rsidR="00980392" w:rsidRPr="006D1B51">
        <w:rPr>
          <w:sz w:val="20"/>
          <w:szCs w:val="20"/>
        </w:rPr>
        <w:t>by</w:t>
      </w:r>
      <w:r w:rsidR="002A577F" w:rsidRPr="006D1B51">
        <w:rPr>
          <w:sz w:val="20"/>
          <w:szCs w:val="20"/>
        </w:rPr>
        <w:t xml:space="preserve"> an applied field of -90 mT. T</w:t>
      </w:r>
      <w:r w:rsidR="00900E64" w:rsidRPr="006D1B51">
        <w:rPr>
          <w:sz w:val="20"/>
          <w:szCs w:val="20"/>
        </w:rPr>
        <w:t xml:space="preserve">he saturated nanowire in stage </w:t>
      </w:r>
      <w:r w:rsidR="00900E64" w:rsidRPr="006D1B51">
        <w:rPr>
          <w:sz w:val="20"/>
          <w:szCs w:val="20"/>
          <w:lang w:val="en-GB"/>
        </w:rPr>
        <w:t>I</w:t>
      </w:r>
      <w:r w:rsidR="002A577F" w:rsidRPr="006D1B51">
        <w:rPr>
          <w:sz w:val="20"/>
          <w:szCs w:val="20"/>
        </w:rPr>
        <w:t xml:space="preserve"> displays alternating dark and bright contrasts at the interface of the segments</w:t>
      </w:r>
      <w:r w:rsidR="00980392" w:rsidRPr="006D1B51">
        <w:rPr>
          <w:sz w:val="20"/>
          <w:szCs w:val="20"/>
        </w:rPr>
        <w:t>,</w:t>
      </w:r>
      <w:r w:rsidR="002A577F" w:rsidRPr="006D1B51">
        <w:rPr>
          <w:sz w:val="20"/>
          <w:szCs w:val="20"/>
        </w:rPr>
        <w:t xml:space="preserve"> which are a consequence of the stray fields emanating from the Co segments [8]. The applied field is gradually reverse</w:t>
      </w:r>
      <w:r w:rsidR="003276D3" w:rsidRPr="006D1B51">
        <w:rPr>
          <w:sz w:val="20"/>
          <w:szCs w:val="20"/>
        </w:rPr>
        <w:t>d</w:t>
      </w:r>
      <w:r w:rsidR="00980392" w:rsidRPr="006D1B51">
        <w:rPr>
          <w:sz w:val="20"/>
          <w:szCs w:val="20"/>
        </w:rPr>
        <w:t xml:space="preserve">, </w:t>
      </w:r>
      <w:r w:rsidR="00900E64" w:rsidRPr="006D1B51">
        <w:rPr>
          <w:sz w:val="20"/>
          <w:szCs w:val="20"/>
          <w:lang w:val="en-GB"/>
        </w:rPr>
        <w:t>II</w:t>
      </w:r>
      <w:r w:rsidR="002A577F" w:rsidRPr="006D1B51">
        <w:rPr>
          <w:sz w:val="20"/>
          <w:szCs w:val="20"/>
        </w:rPr>
        <w:t xml:space="preserve">. The magnitude of the field is gradually increased and at stage </w:t>
      </w:r>
      <w:r w:rsidR="00900E64" w:rsidRPr="006D1B51">
        <w:rPr>
          <w:sz w:val="20"/>
          <w:szCs w:val="20"/>
          <w:lang w:val="en-GB"/>
        </w:rPr>
        <w:t>III</w:t>
      </w:r>
      <w:r w:rsidR="008E08CB" w:rsidRPr="006D1B51">
        <w:rPr>
          <w:sz w:val="20"/>
          <w:szCs w:val="20"/>
          <w:lang w:val="en-GB"/>
        </w:rPr>
        <w:t>,</w:t>
      </w:r>
      <w:r w:rsidR="002A577F" w:rsidRPr="006D1B51">
        <w:rPr>
          <w:sz w:val="20"/>
          <w:szCs w:val="20"/>
        </w:rPr>
        <w:t xml:space="preserve"> at B = 50 mT, the stray field contrasts emanating from the Co segments reverseda DW </w:t>
      </w:r>
      <w:r w:rsidR="00980392" w:rsidRPr="006D1B51">
        <w:rPr>
          <w:sz w:val="20"/>
          <w:szCs w:val="20"/>
        </w:rPr>
        <w:t xml:space="preserve">is </w:t>
      </w:r>
      <w:r w:rsidR="002D2283" w:rsidRPr="006D1B51">
        <w:rPr>
          <w:sz w:val="20"/>
          <w:szCs w:val="20"/>
        </w:rPr>
        <w:t>pinned at one of the interfaces</w:t>
      </w:r>
      <w:r w:rsidR="002A577F" w:rsidRPr="006D1B51">
        <w:rPr>
          <w:sz w:val="20"/>
          <w:szCs w:val="20"/>
        </w:rPr>
        <w:t>.Further increase in the field results in the depinning and propagation of the DW in the direction of the applied field leading to the saturation of the nanowire in the reverse direction at B</w:t>
      </w:r>
      <w:r w:rsidR="00065597" w:rsidRPr="006D1B51">
        <w:rPr>
          <w:sz w:val="20"/>
          <w:szCs w:val="20"/>
        </w:rPr>
        <w:t xml:space="preserve"> </w:t>
      </w:r>
      <w:r w:rsidR="00900E64" w:rsidRPr="006D1B51">
        <w:rPr>
          <w:sz w:val="20"/>
          <w:szCs w:val="20"/>
        </w:rPr>
        <w:t>= 90 mT (</w:t>
      </w:r>
      <w:r w:rsidR="00707BB9" w:rsidRPr="006D1B51">
        <w:rPr>
          <w:sz w:val="20"/>
          <w:szCs w:val="20"/>
          <w:lang w:val="en-GB"/>
        </w:rPr>
        <w:t>stages V</w:t>
      </w:r>
      <w:r w:rsidR="002A577F" w:rsidRPr="006D1B51">
        <w:rPr>
          <w:sz w:val="20"/>
          <w:szCs w:val="20"/>
        </w:rPr>
        <w:t xml:space="preserve">). The measurement was repeated by </w:t>
      </w:r>
      <w:r w:rsidR="00980392" w:rsidRPr="006D1B51">
        <w:rPr>
          <w:sz w:val="20"/>
          <w:szCs w:val="20"/>
        </w:rPr>
        <w:t>sw</w:t>
      </w:r>
      <w:r w:rsidR="00065597" w:rsidRPr="006D1B51">
        <w:rPr>
          <w:sz w:val="20"/>
          <w:szCs w:val="20"/>
        </w:rPr>
        <w:t>ee</w:t>
      </w:r>
      <w:r w:rsidR="00980392" w:rsidRPr="006D1B51">
        <w:rPr>
          <w:sz w:val="20"/>
          <w:szCs w:val="20"/>
        </w:rPr>
        <w:t>ping</w:t>
      </w:r>
      <w:r w:rsidR="002A577F" w:rsidRPr="006D1B51">
        <w:rPr>
          <w:sz w:val="20"/>
          <w:szCs w:val="20"/>
        </w:rPr>
        <w:t xml:space="preserve"> </w:t>
      </w:r>
      <w:r w:rsidR="00065597" w:rsidRPr="006D1B51">
        <w:rPr>
          <w:sz w:val="20"/>
          <w:szCs w:val="20"/>
        </w:rPr>
        <w:t xml:space="preserve">the </w:t>
      </w:r>
      <w:r w:rsidR="002A577F" w:rsidRPr="006D1B51">
        <w:rPr>
          <w:sz w:val="20"/>
          <w:szCs w:val="20"/>
        </w:rPr>
        <w:t xml:space="preserve">magnetic field from B = </w:t>
      </w:r>
      <w:r w:rsidR="00980392" w:rsidRPr="006D1B51">
        <w:rPr>
          <w:sz w:val="20"/>
          <w:szCs w:val="20"/>
        </w:rPr>
        <w:t>+</w:t>
      </w:r>
      <w:r w:rsidR="002A577F" w:rsidRPr="006D1B51">
        <w:rPr>
          <w:sz w:val="20"/>
          <w:szCs w:val="20"/>
        </w:rPr>
        <w:t>90 mT to – 90 mT. The direction of magnetization within the nanowire remains unc</w:t>
      </w:r>
      <w:r w:rsidR="00900E64" w:rsidRPr="006D1B51">
        <w:rPr>
          <w:sz w:val="20"/>
          <w:szCs w:val="20"/>
        </w:rPr>
        <w:t xml:space="preserve">hanged at remanence (stage </w:t>
      </w:r>
      <w:r w:rsidR="00900E64" w:rsidRPr="006D1B51">
        <w:rPr>
          <w:sz w:val="20"/>
          <w:szCs w:val="20"/>
          <w:lang w:val="en-GB"/>
        </w:rPr>
        <w:t>VI).  In stage VII,</w:t>
      </w:r>
      <w:r w:rsidR="002D2283" w:rsidRPr="006D1B51">
        <w:rPr>
          <w:sz w:val="20"/>
          <w:szCs w:val="20"/>
        </w:rPr>
        <w:t xml:space="preserve"> </w:t>
      </w:r>
      <w:r w:rsidR="00900E64" w:rsidRPr="006D1B51">
        <w:rPr>
          <w:sz w:val="20"/>
          <w:szCs w:val="20"/>
        </w:rPr>
        <w:t>a</w:t>
      </w:r>
      <w:r w:rsidR="002A577F" w:rsidRPr="006D1B51">
        <w:rPr>
          <w:sz w:val="20"/>
          <w:szCs w:val="20"/>
        </w:rPr>
        <w:t xml:space="preserve"> DW pinning is again observed at </w:t>
      </w:r>
      <w:r w:rsidR="00900E64" w:rsidRPr="006D1B51">
        <w:rPr>
          <w:sz w:val="20"/>
          <w:szCs w:val="20"/>
        </w:rPr>
        <w:t xml:space="preserve">the same interface as in stage </w:t>
      </w:r>
      <w:r w:rsidR="00900E64" w:rsidRPr="006D1B51">
        <w:rPr>
          <w:sz w:val="20"/>
          <w:szCs w:val="20"/>
          <w:lang w:val="en-GB"/>
        </w:rPr>
        <w:t>III</w:t>
      </w:r>
      <w:r w:rsidR="002A577F" w:rsidRPr="006D1B51">
        <w:rPr>
          <w:sz w:val="20"/>
          <w:szCs w:val="20"/>
        </w:rPr>
        <w:t xml:space="preserve"> followed by a depinning and reversal of the nanowire’s magnetization</w:t>
      </w:r>
      <w:r w:rsidR="00900E64" w:rsidRPr="006D1B51">
        <w:rPr>
          <w:sz w:val="20"/>
          <w:szCs w:val="20"/>
        </w:rPr>
        <w:t xml:space="preserve"> (</w:t>
      </w:r>
      <w:r w:rsidR="00900E64" w:rsidRPr="006D1B51">
        <w:rPr>
          <w:sz w:val="20"/>
          <w:szCs w:val="20"/>
          <w:lang w:val="en-GB"/>
        </w:rPr>
        <w:t>stages VIII and IX)</w:t>
      </w:r>
      <w:r w:rsidR="002A577F" w:rsidRPr="006D1B51">
        <w:rPr>
          <w:sz w:val="20"/>
          <w:szCs w:val="20"/>
        </w:rPr>
        <w:t>. Thus</w:t>
      </w:r>
      <w:r w:rsidR="00980392" w:rsidRPr="006D1B51">
        <w:rPr>
          <w:sz w:val="20"/>
          <w:szCs w:val="20"/>
        </w:rPr>
        <w:t>,</w:t>
      </w:r>
      <w:r w:rsidR="002A577F" w:rsidRPr="006D1B51">
        <w:rPr>
          <w:sz w:val="20"/>
          <w:szCs w:val="20"/>
        </w:rPr>
        <w:t xml:space="preserve"> the </w:t>
      </w:r>
      <w:r w:rsidR="00F62266" w:rsidRPr="006D1B51">
        <w:rPr>
          <w:sz w:val="20"/>
          <w:szCs w:val="20"/>
        </w:rPr>
        <w:t xml:space="preserve">second </w:t>
      </w:r>
      <w:r w:rsidR="002D2283" w:rsidRPr="006D1B51">
        <w:rPr>
          <w:sz w:val="20"/>
          <w:szCs w:val="20"/>
        </w:rPr>
        <w:t>step in</w:t>
      </w:r>
      <w:r w:rsidR="002A577F" w:rsidRPr="006D1B51">
        <w:rPr>
          <w:sz w:val="20"/>
          <w:szCs w:val="20"/>
        </w:rPr>
        <w:t xml:space="preserve"> resistance at</w:t>
      </w:r>
      <w:r w:rsidR="00980392" w:rsidRPr="006D1B51">
        <w:rPr>
          <w:sz w:val="20"/>
          <w:szCs w:val="20"/>
        </w:rPr>
        <w:t xml:space="preserve"> B = 5</w:t>
      </w:r>
      <w:r w:rsidR="00F62266" w:rsidRPr="006D1B51">
        <w:rPr>
          <w:sz w:val="20"/>
          <w:szCs w:val="20"/>
        </w:rPr>
        <w:t>3</w:t>
      </w:r>
      <w:r w:rsidR="00980392" w:rsidRPr="006D1B51">
        <w:rPr>
          <w:sz w:val="20"/>
          <w:szCs w:val="20"/>
        </w:rPr>
        <w:t xml:space="preserve"> mT and </w:t>
      </w:r>
      <w:r w:rsidR="002A577F" w:rsidRPr="006D1B51">
        <w:rPr>
          <w:sz w:val="20"/>
          <w:szCs w:val="20"/>
        </w:rPr>
        <w:t>θ = 22.5°</w:t>
      </w:r>
      <w:r w:rsidR="00837B25" w:rsidRPr="006D1B51">
        <w:rPr>
          <w:sz w:val="20"/>
          <w:szCs w:val="20"/>
        </w:rPr>
        <w:t xml:space="preserve"> </w:t>
      </w:r>
      <w:r w:rsidR="00837B25" w:rsidRPr="006D1B51">
        <w:rPr>
          <w:sz w:val="20"/>
          <w:szCs w:val="20"/>
          <w:lang w:val="en-GB"/>
        </w:rPr>
        <w:t>in figure 2 (b)</w:t>
      </w:r>
      <w:r w:rsidR="002A577F" w:rsidRPr="006D1B51">
        <w:rPr>
          <w:sz w:val="20"/>
          <w:szCs w:val="20"/>
        </w:rPr>
        <w:t xml:space="preserve"> can be attributed to the presence</w:t>
      </w:r>
      <w:r w:rsidR="002D2283" w:rsidRPr="006D1B51">
        <w:rPr>
          <w:sz w:val="20"/>
          <w:szCs w:val="20"/>
        </w:rPr>
        <w:t xml:space="preserve"> of a </w:t>
      </w:r>
      <w:r w:rsidR="00837B25" w:rsidRPr="006D1B51">
        <w:rPr>
          <w:sz w:val="20"/>
          <w:szCs w:val="20"/>
        </w:rPr>
        <w:t xml:space="preserve">pinned </w:t>
      </w:r>
      <w:r w:rsidR="002D2283" w:rsidRPr="006D1B51">
        <w:rPr>
          <w:sz w:val="20"/>
          <w:szCs w:val="20"/>
        </w:rPr>
        <w:t xml:space="preserve">DW. </w:t>
      </w:r>
      <w:r w:rsidR="00F62266" w:rsidRPr="006D1B51">
        <w:rPr>
          <w:sz w:val="20"/>
          <w:szCs w:val="20"/>
          <w:lang w:val="en-GB"/>
        </w:rPr>
        <w:t xml:space="preserve">Furthermore, at </w:t>
      </w:r>
      <w:r w:rsidR="00F62266" w:rsidRPr="006D1B51">
        <w:rPr>
          <w:i/>
          <w:sz w:val="20"/>
          <w:szCs w:val="20"/>
        </w:rPr>
        <w:t>θ</w:t>
      </w:r>
      <w:r w:rsidR="00F62266" w:rsidRPr="006D1B51">
        <w:rPr>
          <w:sz w:val="20"/>
          <w:szCs w:val="20"/>
        </w:rPr>
        <w:t xml:space="preserve"> = 22.5° only a single pinning event is observed in the MFM images, as is the case in the MR measurements.</w:t>
      </w:r>
    </w:p>
    <w:p w14:paraId="33D2F25F" w14:textId="3D53A3DE" w:rsidR="00A123C1" w:rsidRPr="006D1B51" w:rsidRDefault="002A577F" w:rsidP="00A123C1">
      <w:pPr>
        <w:pStyle w:val="Heading2"/>
        <w:numPr>
          <w:ilvl w:val="0"/>
          <w:numId w:val="0"/>
        </w:numPr>
        <w:rPr>
          <w:sz w:val="20"/>
          <w:szCs w:val="20"/>
        </w:rPr>
      </w:pPr>
      <w:r w:rsidRPr="006D1B51">
        <w:rPr>
          <w:sz w:val="20"/>
          <w:szCs w:val="20"/>
        </w:rPr>
        <w:t>E</w:t>
      </w:r>
      <w:r w:rsidR="00A123C1" w:rsidRPr="006D1B51">
        <w:rPr>
          <w:sz w:val="20"/>
          <w:szCs w:val="20"/>
        </w:rPr>
        <w:t xml:space="preserve">. Angular Dependence of Switching Field  </w:t>
      </w:r>
    </w:p>
    <w:p w14:paraId="3EA907D8" w14:textId="371C6E0A" w:rsidR="00A123C1" w:rsidRPr="006D1B51" w:rsidRDefault="00A123C1" w:rsidP="00A123C1">
      <w:pPr>
        <w:jc w:val="both"/>
        <w:rPr>
          <w:sz w:val="20"/>
          <w:szCs w:val="20"/>
        </w:rPr>
      </w:pPr>
      <w:r w:rsidRPr="006D1B51">
        <w:rPr>
          <w:sz w:val="20"/>
          <w:szCs w:val="20"/>
          <w:lang w:val="en-GB"/>
        </w:rPr>
        <w:t xml:space="preserve">    </w:t>
      </w:r>
      <w:r w:rsidRPr="006D1B51">
        <w:rPr>
          <w:sz w:val="20"/>
          <w:szCs w:val="20"/>
        </w:rPr>
        <w:t>Angular dependence studies have been previously reported in Co, Ni, and Co</w:t>
      </w:r>
      <w:r w:rsidRPr="006D1B51">
        <w:rPr>
          <w:sz w:val="20"/>
          <w:szCs w:val="20"/>
          <w:vertAlign w:val="subscript"/>
        </w:rPr>
        <w:t>x</w:t>
      </w:r>
      <w:r w:rsidRPr="006D1B51">
        <w:rPr>
          <w:sz w:val="20"/>
          <w:szCs w:val="20"/>
        </w:rPr>
        <w:t>Ni</w:t>
      </w:r>
      <w:r w:rsidRPr="006D1B51">
        <w:rPr>
          <w:sz w:val="20"/>
          <w:szCs w:val="20"/>
          <w:vertAlign w:val="subscript"/>
        </w:rPr>
        <w:t>x</w:t>
      </w:r>
      <w:r w:rsidRPr="006D1B51">
        <w:rPr>
          <w:sz w:val="20"/>
          <w:szCs w:val="20"/>
        </w:rPr>
        <w:t xml:space="preserve"> nanowires [10</w:t>
      </w:r>
      <w:r w:rsidR="0097347E" w:rsidRPr="006D1B51">
        <w:rPr>
          <w:sz w:val="20"/>
          <w:szCs w:val="20"/>
        </w:rPr>
        <w:t>]</w:t>
      </w:r>
      <w:r w:rsidRPr="006D1B51">
        <w:rPr>
          <w:sz w:val="20"/>
          <w:szCs w:val="20"/>
        </w:rPr>
        <w:t>-</w:t>
      </w:r>
      <w:r w:rsidR="0097347E" w:rsidRPr="006D1B51">
        <w:rPr>
          <w:sz w:val="20"/>
          <w:szCs w:val="20"/>
        </w:rPr>
        <w:t>[</w:t>
      </w:r>
      <w:r w:rsidRPr="006D1B51">
        <w:rPr>
          <w:sz w:val="20"/>
          <w:szCs w:val="20"/>
        </w:rPr>
        <w:t xml:space="preserve">13]. </w:t>
      </w:r>
      <w:r w:rsidRPr="006D1B51">
        <w:rPr>
          <w:sz w:val="20"/>
          <w:szCs w:val="20"/>
          <w:lang w:val="en-GB"/>
        </w:rPr>
        <w:t xml:space="preserve">The value of the switching field </w:t>
      </w:r>
      <w:r w:rsidRPr="006D1B51">
        <w:rPr>
          <w:i/>
          <w:sz w:val="20"/>
          <w:szCs w:val="20"/>
        </w:rPr>
        <w:t>B</w:t>
      </w:r>
      <w:r w:rsidRPr="006D1B51">
        <w:rPr>
          <w:i/>
          <w:sz w:val="20"/>
          <w:szCs w:val="20"/>
          <w:vertAlign w:val="subscript"/>
        </w:rPr>
        <w:t>SW</w:t>
      </w:r>
      <w:r w:rsidRPr="006D1B51">
        <w:rPr>
          <w:sz w:val="20"/>
          <w:szCs w:val="20"/>
          <w:lang w:val="en-GB"/>
        </w:rPr>
        <w:t xml:space="preserve"> as well as its dependence on the angle between the applied field and </w:t>
      </w:r>
      <w:r w:rsidRPr="006D1B51">
        <w:rPr>
          <w:sz w:val="20"/>
          <w:szCs w:val="20"/>
        </w:rPr>
        <w:t>nanowire</w:t>
      </w:r>
      <w:r w:rsidRPr="006D1B51">
        <w:rPr>
          <w:sz w:val="20"/>
          <w:szCs w:val="20"/>
          <w:lang w:val="en-GB"/>
        </w:rPr>
        <w:t xml:space="preserve"> axis give an insight into the magnetization reversal mechanism within the nanowire</w:t>
      </w:r>
      <w:r w:rsidRPr="006D1B51">
        <w:rPr>
          <w:sz w:val="20"/>
          <w:szCs w:val="20"/>
        </w:rPr>
        <w:t>. Reversal mechanism in</w:t>
      </w:r>
      <w:r w:rsidRPr="006D1B51">
        <w:rPr>
          <w:sz w:val="20"/>
          <w:szCs w:val="20"/>
          <w:lang w:val="en-GB"/>
        </w:rPr>
        <w:t xml:space="preserve"> </w:t>
      </w:r>
      <w:r w:rsidR="009B66C2" w:rsidRPr="006D1B51">
        <w:rPr>
          <w:sz w:val="20"/>
          <w:szCs w:val="20"/>
          <w:lang w:val="en-GB"/>
        </w:rPr>
        <w:t xml:space="preserve">finite </w:t>
      </w:r>
      <w:r w:rsidRPr="006D1B51">
        <w:rPr>
          <w:sz w:val="20"/>
          <w:szCs w:val="20"/>
          <w:lang w:val="en-GB"/>
        </w:rPr>
        <w:t xml:space="preserve">cylindrical nanowires </w:t>
      </w:r>
      <w:r w:rsidR="00980392" w:rsidRPr="006D1B51">
        <w:rPr>
          <w:sz w:val="20"/>
          <w:szCs w:val="20"/>
          <w:lang w:val="en-GB"/>
        </w:rPr>
        <w:t xml:space="preserve">has </w:t>
      </w:r>
      <w:r w:rsidRPr="006D1B51">
        <w:rPr>
          <w:sz w:val="20"/>
          <w:szCs w:val="20"/>
          <w:lang w:val="en-GB"/>
        </w:rPr>
        <w:t xml:space="preserve">been proposed to be a </w:t>
      </w:r>
      <w:r w:rsidRPr="006D1B51">
        <w:rPr>
          <w:sz w:val="20"/>
          <w:szCs w:val="20"/>
        </w:rPr>
        <w:t xml:space="preserve">localized curling mode, where an open vortex area is nucleated at the ends of the nanowire </w:t>
      </w:r>
      <w:r w:rsidR="009B66C2" w:rsidRPr="006D1B51">
        <w:rPr>
          <w:sz w:val="20"/>
          <w:szCs w:val="20"/>
        </w:rPr>
        <w:t xml:space="preserve">and a </w:t>
      </w:r>
      <w:r w:rsidRPr="006D1B51">
        <w:rPr>
          <w:sz w:val="20"/>
          <w:szCs w:val="20"/>
        </w:rPr>
        <w:t xml:space="preserve">DW </w:t>
      </w:r>
      <w:r w:rsidR="009B66C2" w:rsidRPr="006D1B51">
        <w:rPr>
          <w:sz w:val="20"/>
          <w:szCs w:val="20"/>
        </w:rPr>
        <w:t xml:space="preserve">propagates </w:t>
      </w:r>
      <w:r w:rsidRPr="006D1B51">
        <w:rPr>
          <w:sz w:val="20"/>
          <w:szCs w:val="20"/>
        </w:rPr>
        <w:t xml:space="preserve">and consequently reverses the magnetization within the nanowire.  </w:t>
      </w:r>
    </w:p>
    <w:p w14:paraId="63BDE1B5" w14:textId="42FB4F3F" w:rsidR="00FF7ECC" w:rsidRPr="006D1B51" w:rsidRDefault="00A123C1" w:rsidP="00A123C1">
      <w:pPr>
        <w:jc w:val="both"/>
        <w:rPr>
          <w:sz w:val="20"/>
          <w:szCs w:val="20"/>
        </w:rPr>
      </w:pPr>
      <w:r w:rsidRPr="006D1B51">
        <w:rPr>
          <w:sz w:val="20"/>
          <w:szCs w:val="20"/>
        </w:rPr>
        <w:t xml:space="preserve">   </w:t>
      </w:r>
    </w:p>
    <w:p w14:paraId="4977ECDC" w14:textId="27850C4A" w:rsidR="00E675D5" w:rsidRPr="006D1B51" w:rsidRDefault="00CF43FF" w:rsidP="00A123C1">
      <w:pPr>
        <w:jc w:val="both"/>
        <w:rPr>
          <w:sz w:val="20"/>
          <w:szCs w:val="20"/>
        </w:rPr>
      </w:pPr>
      <w:r w:rsidRPr="006D1B51">
        <w:rPr>
          <w:noProof/>
          <w:sz w:val="20"/>
          <w:szCs w:val="20"/>
          <w:lang w:val="en-GB" w:eastAsia="en-GB"/>
        </w:rPr>
        <w:lastRenderedPageBreak/>
        <w:drawing>
          <wp:inline distT="0" distB="0" distL="0" distR="0" wp14:anchorId="36353B7D" wp14:editId="6F3ADED0">
            <wp:extent cx="3099271" cy="5307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99574" cy="530784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8C690B0" w14:textId="425FB7D1" w:rsidR="00E675D5" w:rsidRPr="006D1B51" w:rsidRDefault="00E675D5" w:rsidP="00E675D5">
      <w:pPr>
        <w:jc w:val="both"/>
        <w:rPr>
          <w:sz w:val="16"/>
          <w:szCs w:val="16"/>
          <w:lang w:val="x-none"/>
        </w:rPr>
      </w:pPr>
      <w:r w:rsidRPr="006D1B51">
        <w:rPr>
          <w:sz w:val="16"/>
          <w:szCs w:val="16"/>
          <w:lang w:val="x-none"/>
        </w:rPr>
        <w:t xml:space="preserve">Fig. </w:t>
      </w:r>
      <w:r w:rsidR="00A909A8" w:rsidRPr="006D1B51">
        <w:rPr>
          <w:sz w:val="16"/>
          <w:szCs w:val="16"/>
          <w:lang w:val="en-GB"/>
        </w:rPr>
        <w:t>4</w:t>
      </w:r>
      <w:r w:rsidR="007500C3" w:rsidRPr="006D1B51">
        <w:rPr>
          <w:sz w:val="16"/>
          <w:szCs w:val="16"/>
          <w:lang w:val="x-none"/>
        </w:rPr>
        <w:t xml:space="preserve">.  </w:t>
      </w:r>
      <w:r w:rsidRPr="006D1B51">
        <w:rPr>
          <w:sz w:val="16"/>
          <w:szCs w:val="16"/>
          <w:lang w:val="en-GB"/>
        </w:rPr>
        <w:t xml:space="preserve">Angular mapping of MR for (a) two-segmented nanowire and </w:t>
      </w:r>
      <w:r w:rsidRPr="006D1B51">
        <w:rPr>
          <w:sz w:val="16"/>
          <w:szCs w:val="16"/>
          <w:lang w:val="x-none"/>
        </w:rPr>
        <w:t>(b) multisegmented nanowire</w:t>
      </w:r>
      <w:r w:rsidRPr="006D1B51">
        <w:rPr>
          <w:sz w:val="16"/>
          <w:szCs w:val="16"/>
          <w:lang w:val="en-GB"/>
        </w:rPr>
        <w:t>. Dashed line in both graphs indicates switching field of the two-segmented nanowire.</w:t>
      </w:r>
    </w:p>
    <w:p w14:paraId="1C5DC7BD" w14:textId="77777777" w:rsidR="004B6789" w:rsidRPr="006D1B51" w:rsidRDefault="004B6789" w:rsidP="004B6789">
      <w:pPr>
        <w:jc w:val="both"/>
        <w:rPr>
          <w:sz w:val="20"/>
          <w:szCs w:val="20"/>
        </w:rPr>
      </w:pPr>
    </w:p>
    <w:p w14:paraId="254FAB1B" w14:textId="1A8F272B" w:rsidR="009B66C2" w:rsidRPr="006D1B51" w:rsidRDefault="009B66C2" w:rsidP="004B6789">
      <w:pPr>
        <w:jc w:val="both"/>
        <w:rPr>
          <w:sz w:val="20"/>
          <w:szCs w:val="20"/>
        </w:rPr>
      </w:pPr>
      <w:r w:rsidRPr="006D1B51">
        <w:rPr>
          <w:sz w:val="20"/>
          <w:szCs w:val="20"/>
        </w:rPr>
        <w:t xml:space="preserve">The dependence of the nanowire switching field </w:t>
      </w:r>
      <w:r w:rsidRPr="006D1B51">
        <w:rPr>
          <w:i/>
          <w:sz w:val="20"/>
          <w:szCs w:val="20"/>
        </w:rPr>
        <w:t>B</w:t>
      </w:r>
      <w:r w:rsidRPr="006D1B51">
        <w:rPr>
          <w:i/>
          <w:sz w:val="20"/>
          <w:szCs w:val="20"/>
          <w:vertAlign w:val="subscript"/>
        </w:rPr>
        <w:t>SW</w:t>
      </w:r>
      <w:r w:rsidRPr="006D1B51">
        <w:rPr>
          <w:sz w:val="20"/>
          <w:szCs w:val="20"/>
        </w:rPr>
        <w:t xml:space="preserve"> with respect to the field angle </w:t>
      </w:r>
      <w:r w:rsidRPr="006D1B51">
        <w:rPr>
          <w:i/>
          <w:sz w:val="20"/>
          <w:szCs w:val="20"/>
        </w:rPr>
        <w:t>θ</w:t>
      </w:r>
      <w:r w:rsidRPr="006D1B51">
        <w:rPr>
          <w:sz w:val="20"/>
          <w:szCs w:val="20"/>
        </w:rPr>
        <w:t xml:space="preserve"> was determined for two-segmented and multisegmented Co/Ni nanowires </w:t>
      </w:r>
      <w:r w:rsidR="004B6789" w:rsidRPr="006D1B51">
        <w:rPr>
          <w:sz w:val="20"/>
          <w:szCs w:val="20"/>
        </w:rPr>
        <w:t xml:space="preserve">with a diameter of 80 nm </w:t>
      </w:r>
      <w:r w:rsidRPr="006D1B51">
        <w:rPr>
          <w:sz w:val="20"/>
          <w:szCs w:val="20"/>
        </w:rPr>
        <w:t xml:space="preserve">using angular MR measurements as shown in Fig. </w:t>
      </w:r>
      <w:r w:rsidR="00A909A8" w:rsidRPr="006D1B51">
        <w:rPr>
          <w:sz w:val="20"/>
          <w:szCs w:val="20"/>
        </w:rPr>
        <w:t>4</w:t>
      </w:r>
      <w:r w:rsidRPr="006D1B51">
        <w:rPr>
          <w:sz w:val="20"/>
          <w:szCs w:val="20"/>
        </w:rPr>
        <w:t xml:space="preserve"> The dotted red line in Fig. </w:t>
      </w:r>
      <w:r w:rsidR="00A909A8" w:rsidRPr="006D1B51">
        <w:rPr>
          <w:sz w:val="20"/>
          <w:szCs w:val="20"/>
        </w:rPr>
        <w:t>4</w:t>
      </w:r>
      <w:r w:rsidRPr="006D1B51">
        <w:rPr>
          <w:sz w:val="20"/>
          <w:szCs w:val="20"/>
        </w:rPr>
        <w:t xml:space="preserve"> indicates the switching field of the two-segmented nanowire. The general trend in the angular dependence curve is that as </w:t>
      </w:r>
      <w:r w:rsidRPr="006D1B51">
        <w:rPr>
          <w:i/>
          <w:sz w:val="20"/>
          <w:szCs w:val="20"/>
        </w:rPr>
        <w:t>θ</w:t>
      </w:r>
      <w:r w:rsidRPr="006D1B51">
        <w:rPr>
          <w:sz w:val="20"/>
          <w:szCs w:val="20"/>
        </w:rPr>
        <w:t xml:space="preserve"> increases, the switching field increases in both nanowires, which is characteristic for the localized curling reversal mode in a finite cylinder. The switching field of the two-segmented and multisegmented nanowires are relatively close to each other at low angles of the applied field, whereas a significant deviation in their switching field is observed at higher angles, where the reversal of the multisegmented nanowire occurs at higher applied fields. This can be due to a DW, which is pinned outside the probed area leading to a higher switching field in the multisegmented nanowire.</w:t>
      </w:r>
    </w:p>
    <w:p w14:paraId="6D279050" w14:textId="77777777" w:rsidR="00A123C1" w:rsidRPr="006D1B51" w:rsidRDefault="00A123C1" w:rsidP="004B6789">
      <w:pPr>
        <w:pStyle w:val="Heading1"/>
        <w:rPr>
          <w:sz w:val="20"/>
          <w:szCs w:val="20"/>
        </w:rPr>
      </w:pPr>
      <w:r w:rsidRPr="006D1B51">
        <w:rPr>
          <w:sz w:val="20"/>
          <w:szCs w:val="20"/>
        </w:rPr>
        <w:t>CONCLUSION</w:t>
      </w:r>
    </w:p>
    <w:p w14:paraId="21D84F4A" w14:textId="6754EB2D" w:rsidR="00A123C1" w:rsidRPr="006D1B51" w:rsidRDefault="00A53723" w:rsidP="00A123C1">
      <w:pPr>
        <w:jc w:val="both"/>
        <w:rPr>
          <w:sz w:val="20"/>
          <w:szCs w:val="20"/>
          <w:lang w:val="en-GB"/>
        </w:rPr>
      </w:pPr>
      <w:r w:rsidRPr="006D1B51">
        <w:rPr>
          <w:sz w:val="20"/>
          <w:szCs w:val="20"/>
          <w:lang w:val="en-GB"/>
        </w:rPr>
        <w:t xml:space="preserve">    </w:t>
      </w:r>
      <w:r w:rsidR="00A123C1" w:rsidRPr="006D1B51">
        <w:rPr>
          <w:sz w:val="20"/>
          <w:szCs w:val="20"/>
          <w:lang w:val="en-GB"/>
        </w:rPr>
        <w:t xml:space="preserve">Segmented Co/Ni nanowires have been demonstrated to pin </w:t>
      </w:r>
      <w:r w:rsidR="009E30BB" w:rsidRPr="006D1B51">
        <w:rPr>
          <w:sz w:val="20"/>
          <w:szCs w:val="20"/>
          <w:lang w:val="en-GB"/>
        </w:rPr>
        <w:t>domain wall</w:t>
      </w:r>
      <w:r w:rsidR="00A123C1" w:rsidRPr="006D1B51">
        <w:rPr>
          <w:sz w:val="20"/>
          <w:szCs w:val="20"/>
          <w:lang w:val="en-GB"/>
        </w:rPr>
        <w:t>s between their interfaces. In order to utilize this interfacial pinning phenomenon, it is crucial to gain an understanding of the magnetization reversal within these nanowires. Magnetoresistance measurements as well as the angular dependence of the nanowire switching field gives an insight into the magnetization reversal process. In this paper,</w:t>
      </w:r>
      <w:r w:rsidR="009E30BB" w:rsidRPr="006D1B51">
        <w:rPr>
          <w:sz w:val="20"/>
          <w:szCs w:val="20"/>
          <w:lang w:val="en-GB"/>
        </w:rPr>
        <w:t xml:space="preserve"> </w:t>
      </w:r>
      <w:r w:rsidR="00A123C1" w:rsidRPr="006D1B51">
        <w:rPr>
          <w:sz w:val="20"/>
          <w:szCs w:val="20"/>
          <w:lang w:val="en-GB"/>
        </w:rPr>
        <w:t xml:space="preserve">two types of Co/Ni nanowires namely multisegmented and two-segmented nanowires have been studied. The two-segmented nanowires offer a simplified structure to </w:t>
      </w:r>
      <w:r w:rsidR="008274FA" w:rsidRPr="006D1B51">
        <w:rPr>
          <w:sz w:val="20"/>
          <w:szCs w:val="20"/>
          <w:lang w:val="en-GB"/>
        </w:rPr>
        <w:t>investigate</w:t>
      </w:r>
      <w:r w:rsidR="00A123C1" w:rsidRPr="006D1B51">
        <w:rPr>
          <w:sz w:val="20"/>
          <w:szCs w:val="20"/>
          <w:lang w:val="en-GB"/>
        </w:rPr>
        <w:t xml:space="preserve"> interfacial pinning. </w:t>
      </w:r>
    </w:p>
    <w:p w14:paraId="280E1151" w14:textId="0F5B0F0C" w:rsidR="0012169A" w:rsidRPr="006D1B51" w:rsidRDefault="00A123C1">
      <w:pPr>
        <w:jc w:val="both"/>
        <w:rPr>
          <w:sz w:val="20"/>
          <w:szCs w:val="20"/>
        </w:rPr>
      </w:pPr>
      <w:r w:rsidRPr="006D1B51">
        <w:rPr>
          <w:sz w:val="20"/>
          <w:szCs w:val="20"/>
          <w:lang w:val="en-GB"/>
        </w:rPr>
        <w:t xml:space="preserve">    Pinning of a DW at the Co/Ni interface was demonstrated by means of MR measurements in both types of nanowires. Angular MR measurements of the multisegmented nanowire reveal an increase in the number of pinning events with an increased angle of the applied field. Even though the angular dependence of the switching field of both nanowires are similar at low angles of the applied field, a characteristic difference is observed at higher angles, where the two-segmented nanowires display a low switching field value. The above observations </w:t>
      </w:r>
      <w:r w:rsidR="00C0577C" w:rsidRPr="006D1B51">
        <w:rPr>
          <w:sz w:val="20"/>
          <w:szCs w:val="20"/>
          <w:lang w:val="en-GB"/>
        </w:rPr>
        <w:t>are a consequence of the low in-</w:t>
      </w:r>
      <w:r w:rsidRPr="006D1B51">
        <w:rPr>
          <w:sz w:val="20"/>
          <w:szCs w:val="20"/>
          <w:lang w:val="en-GB"/>
        </w:rPr>
        <w:t xml:space="preserve">plane component of magnetization experienced by a pinned DW at higher values of </w:t>
      </w:r>
      <w:r w:rsidRPr="006D1B51">
        <w:rPr>
          <w:sz w:val="20"/>
          <w:szCs w:val="20"/>
        </w:rPr>
        <w:t>θ, as well as the possibility of a DW pinned outside the probed area leading to a higher observed switching field in multisegmented nanowires.</w:t>
      </w:r>
      <w:r w:rsidR="0094108C" w:rsidRPr="006D1B51">
        <w:rPr>
          <w:sz w:val="20"/>
          <w:szCs w:val="20"/>
        </w:rPr>
        <w:t xml:space="preserve"> which is crucial for a </w:t>
      </w:r>
      <w:r w:rsidR="0094108C" w:rsidRPr="006D1B51">
        <w:rPr>
          <w:strike/>
          <w:sz w:val="20"/>
          <w:szCs w:val="20"/>
        </w:rPr>
        <w:t>segmented</w:t>
      </w:r>
      <w:r w:rsidR="0094108C" w:rsidRPr="006D1B51">
        <w:rPr>
          <w:sz w:val="20"/>
          <w:szCs w:val="20"/>
        </w:rPr>
        <w:t xml:space="preserve"> race track memory device</w:t>
      </w:r>
      <w:r w:rsidR="004761AB" w:rsidRPr="006D1B51">
        <w:rPr>
          <w:sz w:val="20"/>
          <w:szCs w:val="20"/>
        </w:rPr>
        <w:t>.</w:t>
      </w:r>
      <w:r w:rsidR="00453F17" w:rsidRPr="006D1B51">
        <w:rPr>
          <w:rFonts w:eastAsia="SimSun"/>
          <w:i/>
          <w:color w:val="1A1A1A"/>
          <w:kern w:val="2"/>
          <w:lang w:eastAsia="zh-CN"/>
        </w:rPr>
        <w:t xml:space="preserve"> </w:t>
      </w:r>
      <w:r w:rsidR="00453F17" w:rsidRPr="006D1B51">
        <w:rPr>
          <w:sz w:val="20"/>
          <w:szCs w:val="20"/>
        </w:rPr>
        <w:t>We observe that a higher sensitivity to the detection of domain walls can be observed by orienting the external field at an angle to the nanowire</w:t>
      </w:r>
      <w:r w:rsidR="00E15822" w:rsidRPr="006D1B51">
        <w:rPr>
          <w:sz w:val="20"/>
          <w:szCs w:val="20"/>
        </w:rPr>
        <w:t>.</w:t>
      </w:r>
      <w:r w:rsidR="00DC62C5" w:rsidRPr="006D1B51">
        <w:rPr>
          <w:sz w:val="20"/>
          <w:szCs w:val="20"/>
        </w:rPr>
        <w:t xml:space="preserve"> </w:t>
      </w:r>
    </w:p>
    <w:p w14:paraId="4CB2ABBF" w14:textId="79F26E5F" w:rsidR="004B6789" w:rsidRPr="006D1B51" w:rsidRDefault="0012169A" w:rsidP="00E15822">
      <w:pPr>
        <w:jc w:val="both"/>
        <w:rPr>
          <w:sz w:val="20"/>
          <w:szCs w:val="20"/>
        </w:rPr>
      </w:pPr>
      <w:r w:rsidRPr="006D1B51">
        <w:rPr>
          <w:sz w:val="20"/>
          <w:szCs w:val="20"/>
        </w:rPr>
        <w:t>Easy electrical readout</w:t>
      </w:r>
      <w:r w:rsidR="00E15822" w:rsidRPr="006D1B51">
        <w:rPr>
          <w:sz w:val="20"/>
          <w:szCs w:val="20"/>
        </w:rPr>
        <w:t xml:space="preserve">, </w:t>
      </w:r>
      <w:r w:rsidR="00E15822" w:rsidRPr="006D1B51">
        <w:t>h</w:t>
      </w:r>
      <w:r w:rsidR="00AE4CC8" w:rsidRPr="006D1B51">
        <w:t>ere we have the detection of the domain walls by electrical measurements for race track memory</w:t>
      </w:r>
      <w:r w:rsidR="004761AB" w:rsidRPr="006D1B51">
        <w:t xml:space="preserve"> </w:t>
      </w:r>
      <w:r w:rsidR="00D82A9E" w:rsidRPr="006D1B51">
        <w:rPr>
          <w:sz w:val="20"/>
          <w:szCs w:val="20"/>
        </w:rPr>
        <w:t xml:space="preserve">These </w:t>
      </w:r>
    </w:p>
    <w:p w14:paraId="34E3560E" w14:textId="77777777" w:rsidR="00A123C1" w:rsidRPr="006D1B51" w:rsidRDefault="00A123C1" w:rsidP="00A123C1">
      <w:pPr>
        <w:pStyle w:val="ReferenceHead"/>
        <w:rPr>
          <w:sz w:val="20"/>
          <w:szCs w:val="20"/>
        </w:rPr>
      </w:pPr>
      <w:r w:rsidRPr="006D1B51">
        <w:rPr>
          <w:sz w:val="20"/>
          <w:szCs w:val="20"/>
        </w:rPr>
        <w:t>Acknowledgment</w:t>
      </w:r>
    </w:p>
    <w:p w14:paraId="10692731" w14:textId="7B71AC16" w:rsidR="00A123C1" w:rsidRPr="006D1B51" w:rsidRDefault="00A53723" w:rsidP="00FF7ECC">
      <w:pPr>
        <w:pStyle w:val="Text"/>
        <w:ind w:firstLine="0"/>
        <w:rPr>
          <w:sz w:val="20"/>
          <w:szCs w:val="20"/>
        </w:rPr>
      </w:pPr>
      <w:r w:rsidRPr="006D1B51">
        <w:rPr>
          <w:sz w:val="20"/>
          <w:szCs w:val="20"/>
        </w:rPr>
        <w:t xml:space="preserve">    </w:t>
      </w:r>
      <w:r w:rsidR="00A123C1" w:rsidRPr="006D1B51">
        <w:rPr>
          <w:sz w:val="20"/>
          <w:szCs w:val="20"/>
        </w:rPr>
        <w:t>This work was funded partly by King Abdullah University of Science and Technology and in part by EMRP and EMRP participating countries under Project EXL04 (SpinCal), and FP7 project NanoMag, and NanoMag (EMPIR).</w:t>
      </w:r>
    </w:p>
    <w:p w14:paraId="2D112D96" w14:textId="77777777" w:rsidR="00141FE2" w:rsidRPr="006D1B51" w:rsidRDefault="00141FE2" w:rsidP="00141FE2">
      <w:pPr>
        <w:pStyle w:val="ReferenceHead"/>
        <w:rPr>
          <w:sz w:val="16"/>
          <w:szCs w:val="16"/>
        </w:rPr>
      </w:pPr>
      <w:r w:rsidRPr="006D1B51">
        <w:rPr>
          <w:sz w:val="20"/>
          <w:szCs w:val="20"/>
        </w:rPr>
        <w:t>References</w:t>
      </w:r>
    </w:p>
    <w:p w14:paraId="070EA278" w14:textId="77777777" w:rsidR="009D0A41" w:rsidRPr="006D1B51" w:rsidRDefault="009D0A41" w:rsidP="009D0A41">
      <w:pPr>
        <w:pStyle w:val="References"/>
      </w:pPr>
      <w:r w:rsidRPr="006D1B51">
        <w:t xml:space="preserve">S. S. P. Parkin, M. Hayashi, and L. Thomas, “Magnetic domain-wall racetrack memory,” </w:t>
      </w:r>
      <w:r w:rsidRPr="006D1B51">
        <w:rPr>
          <w:i/>
          <w:iCs/>
        </w:rPr>
        <w:t>Science</w:t>
      </w:r>
      <w:r w:rsidRPr="006D1B51">
        <w:t xml:space="preserve">, vol. 320, no. 5873, pp. 190–194, Apr. 2008. </w:t>
      </w:r>
    </w:p>
    <w:p w14:paraId="577B9A4D" w14:textId="44FD2091" w:rsidR="009D0A41" w:rsidRPr="006D1B51" w:rsidRDefault="008274FA" w:rsidP="00141FE2">
      <w:pPr>
        <w:pStyle w:val="References"/>
      </w:pPr>
      <w:r w:rsidRPr="006D1B51">
        <w:t xml:space="preserve">S. Song </w:t>
      </w:r>
      <w:r w:rsidRPr="006D1B51">
        <w:rPr>
          <w:i/>
        </w:rPr>
        <w:t>et al.</w:t>
      </w:r>
      <w:r w:rsidR="009D0A41" w:rsidRPr="006D1B51">
        <w:t xml:space="preserve">, "Three-Dimensional Integration of Organic Resistive Memory Devices," </w:t>
      </w:r>
      <w:r w:rsidR="009D0A41" w:rsidRPr="006D1B51">
        <w:rPr>
          <w:i/>
        </w:rPr>
        <w:t>Advanced Materials</w:t>
      </w:r>
      <w:r w:rsidR="009D0A41" w:rsidRPr="006D1B51">
        <w:t xml:space="preserve">, vol. 22, pp. 5048, 2010. </w:t>
      </w:r>
    </w:p>
    <w:p w14:paraId="3BDB6B77" w14:textId="385A6492" w:rsidR="009D0A41" w:rsidRPr="006D1B51" w:rsidRDefault="00CA049C" w:rsidP="002948D4">
      <w:pPr>
        <w:pStyle w:val="References"/>
      </w:pPr>
      <w:r w:rsidRPr="006D1B51">
        <w:t xml:space="preserve">F-P. Amalio </w:t>
      </w:r>
      <w:r w:rsidR="002948D4" w:rsidRPr="006D1B51">
        <w:rPr>
          <w:i/>
        </w:rPr>
        <w:t>et al.</w:t>
      </w:r>
      <w:r w:rsidRPr="006D1B51">
        <w:rPr>
          <w:i/>
        </w:rPr>
        <w:t>,</w:t>
      </w:r>
      <w:r w:rsidRPr="006D1B51">
        <w:t xml:space="preserve"> </w:t>
      </w:r>
      <w:r w:rsidR="002948D4" w:rsidRPr="006D1B51">
        <w:t xml:space="preserve">“Three dimensional magnetic nanowires grown by focused electron-beam induced deposition,” </w:t>
      </w:r>
      <w:r w:rsidR="002948D4" w:rsidRPr="006D1B51">
        <w:rPr>
          <w:i/>
          <w:iCs/>
        </w:rPr>
        <w:t>Scientific Reports, vol.</w:t>
      </w:r>
      <w:r w:rsidR="002948D4" w:rsidRPr="006D1B51">
        <w:t> </w:t>
      </w:r>
      <w:r w:rsidR="002948D4" w:rsidRPr="006D1B51">
        <w:rPr>
          <w:bCs/>
        </w:rPr>
        <w:t>3</w:t>
      </w:r>
      <w:r w:rsidR="00F165A6" w:rsidRPr="006D1B51">
        <w:t>, March</w:t>
      </w:r>
      <w:r w:rsidR="002948D4" w:rsidRPr="006D1B51">
        <w:t xml:space="preserve"> 2013</w:t>
      </w:r>
      <w:r w:rsidR="00F165A6" w:rsidRPr="006D1B51">
        <w:t xml:space="preserve">. </w:t>
      </w:r>
    </w:p>
    <w:p w14:paraId="6BB698DB" w14:textId="3FBA06D6" w:rsidR="009D0A41" w:rsidRPr="006D1B51" w:rsidRDefault="009D0A41" w:rsidP="009D0A41">
      <w:pPr>
        <w:pStyle w:val="References"/>
      </w:pPr>
      <w:r w:rsidRPr="006D1B51">
        <w:t xml:space="preserve">H. Masuda and K. Fukuda, “Ordered metal nanohole arrays made by a two-step replication of honeycomb structures of anodic alumina,” </w:t>
      </w:r>
      <w:r w:rsidRPr="006D1B51">
        <w:rPr>
          <w:i/>
          <w:iCs/>
        </w:rPr>
        <w:t>Science</w:t>
      </w:r>
      <w:r w:rsidRPr="006D1B51">
        <w:t>, v</w:t>
      </w:r>
      <w:r w:rsidR="00E0275F" w:rsidRPr="006D1B51">
        <w:t>ol. 268, no. 5216, pp. 1466</w:t>
      </w:r>
      <w:r w:rsidRPr="006D1B51">
        <w:t xml:space="preserve">, Jun. 1995. </w:t>
      </w:r>
    </w:p>
    <w:p w14:paraId="57130796" w14:textId="7BFF99FD" w:rsidR="009D0A41" w:rsidRPr="006D1B51" w:rsidRDefault="009D0A41" w:rsidP="00141FE2">
      <w:pPr>
        <w:pStyle w:val="References"/>
      </w:pPr>
      <w:r w:rsidRPr="006D1B51">
        <w:t xml:space="preserve">M. Yan, A. Kákay, S. Gliga, and R. Hertel, “Beating the Walker limit with massless domain walls in cylindrical nanowires,” </w:t>
      </w:r>
      <w:r w:rsidRPr="006D1B51">
        <w:rPr>
          <w:i/>
          <w:iCs/>
        </w:rPr>
        <w:t>Phys. Rev. Lett.</w:t>
      </w:r>
      <w:r w:rsidRPr="006D1B51">
        <w:t>, vol. 104, p</w:t>
      </w:r>
      <w:r w:rsidR="00E0275F" w:rsidRPr="006D1B51">
        <w:t>p</w:t>
      </w:r>
      <w:r w:rsidRPr="006D1B51">
        <w:t>. 057201, Feb. 2010.</w:t>
      </w:r>
    </w:p>
    <w:p w14:paraId="1016F36A" w14:textId="331837B9" w:rsidR="009D0A41" w:rsidRPr="006D1B51" w:rsidRDefault="00CA049C" w:rsidP="00210A21">
      <w:pPr>
        <w:pStyle w:val="References"/>
      </w:pPr>
      <w:r w:rsidRPr="006D1B51">
        <w:t xml:space="preserve">L. Rodríguez </w:t>
      </w:r>
      <w:r w:rsidR="00210A21" w:rsidRPr="006D1B51">
        <w:rPr>
          <w:i/>
          <w:iCs/>
        </w:rPr>
        <w:t>et al.</w:t>
      </w:r>
      <w:r w:rsidR="00210A21" w:rsidRPr="006D1B51">
        <w:t xml:space="preserve">, “Quantitative Nanoscale Magnetic Study of Isolated Diameter-Modulated FeCoCu Nanowires,” </w:t>
      </w:r>
      <w:r w:rsidR="00210A21" w:rsidRPr="006D1B51">
        <w:rPr>
          <w:i/>
          <w:iCs/>
        </w:rPr>
        <w:t>ACS Nano</w:t>
      </w:r>
      <w:r w:rsidR="00210A21" w:rsidRPr="006D1B51">
        <w:rPr>
          <w:iCs/>
        </w:rPr>
        <w:t xml:space="preserve">, vol. </w:t>
      </w:r>
      <w:r w:rsidR="00210A21" w:rsidRPr="006D1B51">
        <w:rPr>
          <w:bCs/>
        </w:rPr>
        <w:t>10, pp.</w:t>
      </w:r>
      <w:r w:rsidR="00210A21" w:rsidRPr="006D1B51">
        <w:t xml:space="preserve"> 9669,  2016.</w:t>
      </w:r>
    </w:p>
    <w:p w14:paraId="5B84EEE4" w14:textId="1C060455" w:rsidR="009D0A41" w:rsidRPr="006D1B51" w:rsidRDefault="00347ED8" w:rsidP="00141FE2">
      <w:pPr>
        <w:pStyle w:val="References"/>
      </w:pPr>
      <w:r w:rsidRPr="006D1B51">
        <w:t xml:space="preserve">H. </w:t>
      </w:r>
      <w:r w:rsidR="009D0A41" w:rsidRPr="006D1B51">
        <w:t xml:space="preserve">Mohammed, E. V. Vidal, Y. P. Ivanov, and J. Kosel, “Magnetotransport Measurements of Domain Wall Propagation in Individual Multisegmented Cylindrical Nanowires,” </w:t>
      </w:r>
      <w:r w:rsidR="009D0A41" w:rsidRPr="006D1B51">
        <w:rPr>
          <w:i/>
          <w:iCs/>
        </w:rPr>
        <w:t>IEEE Trans. Magn.</w:t>
      </w:r>
      <w:r w:rsidR="009D0A41" w:rsidRPr="006D1B51">
        <w:t>, vol. 52, no. 7, 2016.</w:t>
      </w:r>
    </w:p>
    <w:p w14:paraId="15CD8250" w14:textId="53BEFE1E" w:rsidR="009D0A41" w:rsidRPr="006D1B51" w:rsidRDefault="00E0275F" w:rsidP="009D0A41">
      <w:pPr>
        <w:pStyle w:val="References"/>
      </w:pPr>
      <w:r w:rsidRPr="006D1B51">
        <w:lastRenderedPageBreak/>
        <w:t>Y. P. Ivanov</w:t>
      </w:r>
      <w:r w:rsidR="009D0A41" w:rsidRPr="006D1B51">
        <w:t>,</w:t>
      </w:r>
      <w:r w:rsidRPr="006D1B51">
        <w:t xml:space="preserve"> A. Chuvilin</w:t>
      </w:r>
      <w:r w:rsidR="009D0A41" w:rsidRPr="006D1B51">
        <w:t xml:space="preserve">, </w:t>
      </w:r>
      <w:r w:rsidRPr="006D1B51">
        <w:t>S. Lopatin, and J. Kosel,</w:t>
      </w:r>
      <w:r w:rsidR="009D0A41" w:rsidRPr="006D1B51">
        <w:t xml:space="preserve"> </w:t>
      </w:r>
      <w:r w:rsidRPr="006D1B51">
        <w:t>“</w:t>
      </w:r>
      <w:r w:rsidR="009D0A41" w:rsidRPr="006D1B51">
        <w:t>Modulated magnetic nanowires for controlling domain wall motion: towards 3D magnetic memories</w:t>
      </w:r>
      <w:r w:rsidRPr="006D1B51">
        <w:t>,”</w:t>
      </w:r>
      <w:r w:rsidR="009D0A41" w:rsidRPr="006D1B51">
        <w:t xml:space="preserve"> </w:t>
      </w:r>
      <w:r w:rsidR="009D0A41" w:rsidRPr="006D1B51">
        <w:rPr>
          <w:i/>
        </w:rPr>
        <w:t>ACS Nano</w:t>
      </w:r>
      <w:r w:rsidRPr="006D1B51">
        <w:t>, vol.</w:t>
      </w:r>
      <w:r w:rsidR="009D0A41" w:rsidRPr="006D1B51">
        <w:t xml:space="preserve"> 10, </w:t>
      </w:r>
      <w:r w:rsidRPr="006D1B51">
        <w:t>pp. 5326, 2016</w:t>
      </w:r>
      <w:r w:rsidR="009D0A41" w:rsidRPr="006D1B51">
        <w:t xml:space="preserve">. </w:t>
      </w:r>
    </w:p>
    <w:p w14:paraId="080CF69B" w14:textId="490FBE2D" w:rsidR="009D0A41" w:rsidRPr="006D1B51" w:rsidRDefault="009D0A41" w:rsidP="00141FE2">
      <w:pPr>
        <w:pStyle w:val="References"/>
      </w:pPr>
      <w:r w:rsidRPr="006D1B51">
        <w:t xml:space="preserve">A. Fert and L. Piraux, “Magnetic nanowires,” </w:t>
      </w:r>
      <w:r w:rsidRPr="006D1B51">
        <w:rPr>
          <w:i/>
          <w:iCs/>
        </w:rPr>
        <w:t>J. Magn. Magn. Mater.</w:t>
      </w:r>
      <w:r w:rsidR="00E0275F" w:rsidRPr="006D1B51">
        <w:t>, vol. 200, pp. 338</w:t>
      </w:r>
      <w:r w:rsidRPr="006D1B51">
        <w:t>, Oct. 1999.</w:t>
      </w:r>
    </w:p>
    <w:p w14:paraId="745D4CFB" w14:textId="5EA506EC" w:rsidR="009D0A41" w:rsidRPr="006D1B51" w:rsidRDefault="009D0A41" w:rsidP="009D0A41">
      <w:pPr>
        <w:pStyle w:val="References"/>
      </w:pPr>
      <w:r w:rsidRPr="006D1B51">
        <w:t>J-E. Wegrowe, D. Kelly, A. Franck, S. E. Gilbert, and J.-Ph. Ansermet, “</w:t>
      </w:r>
      <w:r w:rsidRPr="006D1B51">
        <w:rPr>
          <w:bCs/>
        </w:rPr>
        <w:t>Magnetoresistance of Ferromagnetic Nanowires</w:t>
      </w:r>
      <w:r w:rsidRPr="006D1B51">
        <w:t xml:space="preserve">,” </w:t>
      </w:r>
      <w:r w:rsidRPr="006D1B51">
        <w:rPr>
          <w:i/>
        </w:rPr>
        <w:t>Physical Review Letters</w:t>
      </w:r>
      <w:r w:rsidRPr="006D1B51">
        <w:t>,</w:t>
      </w:r>
      <w:r w:rsidRPr="006D1B51">
        <w:rPr>
          <w:i/>
        </w:rPr>
        <w:t xml:space="preserve"> </w:t>
      </w:r>
      <w:r w:rsidRPr="006D1B51">
        <w:t>vol. 82, no. 18, pp</w:t>
      </w:r>
      <w:r w:rsidR="00E0275F" w:rsidRPr="006D1B51">
        <w:t>.</w:t>
      </w:r>
      <w:r w:rsidRPr="006D1B51">
        <w:t xml:space="preserve"> 3681, May 1999. </w:t>
      </w:r>
    </w:p>
    <w:p w14:paraId="3A5F2D9F" w14:textId="6541754C" w:rsidR="009D0A41" w:rsidRPr="006D1B51" w:rsidRDefault="00CA049C" w:rsidP="00141FE2">
      <w:pPr>
        <w:pStyle w:val="References"/>
      </w:pPr>
      <w:r w:rsidRPr="006D1B51">
        <w:rPr>
          <w:bCs/>
        </w:rPr>
        <w:t>S. Pignard</w:t>
      </w:r>
      <w:r w:rsidR="009D0A41" w:rsidRPr="006D1B51">
        <w:rPr>
          <w:bCs/>
        </w:rPr>
        <w:t xml:space="preserve"> </w:t>
      </w:r>
      <w:r w:rsidR="00E0275F" w:rsidRPr="006D1B51">
        <w:rPr>
          <w:bCs/>
          <w:i/>
        </w:rPr>
        <w:t>et al</w:t>
      </w:r>
      <w:r w:rsidRPr="006D1B51">
        <w:rPr>
          <w:bCs/>
        </w:rPr>
        <w:t>.</w:t>
      </w:r>
      <w:r w:rsidR="009D0A41" w:rsidRPr="006D1B51">
        <w:rPr>
          <w:bCs/>
        </w:rPr>
        <w:t xml:space="preserve">, “Study of the magnetization reversal in individual nickel nanowires,” </w:t>
      </w:r>
      <w:r w:rsidR="009D0A41" w:rsidRPr="006D1B51">
        <w:rPr>
          <w:i/>
        </w:rPr>
        <w:t>Journal of Applied Physics</w:t>
      </w:r>
      <w:r w:rsidR="009D0A41" w:rsidRPr="006D1B51">
        <w:t xml:space="preserve">, vol. </w:t>
      </w:r>
      <w:r w:rsidR="009D0A41" w:rsidRPr="006D1B51">
        <w:rPr>
          <w:bCs/>
        </w:rPr>
        <w:t>87</w:t>
      </w:r>
      <w:r w:rsidR="00E0275F" w:rsidRPr="006D1B51">
        <w:t>, no. 2, pp. 824, 2000</w:t>
      </w:r>
      <w:r w:rsidR="009D0A41" w:rsidRPr="006D1B51">
        <w:t>.</w:t>
      </w:r>
    </w:p>
    <w:p w14:paraId="70661117" w14:textId="3582D619" w:rsidR="009D0A41" w:rsidRPr="006D1B51" w:rsidRDefault="00E0275F" w:rsidP="00E0275F">
      <w:pPr>
        <w:pStyle w:val="References"/>
      </w:pPr>
      <w:r w:rsidRPr="006D1B51">
        <w:rPr>
          <w:bCs/>
        </w:rPr>
        <w:t>Y. Rheem, B-Y.</w:t>
      </w:r>
      <w:r w:rsidR="009D0A41" w:rsidRPr="006D1B51">
        <w:rPr>
          <w:bCs/>
        </w:rPr>
        <w:t xml:space="preserve"> Yoo</w:t>
      </w:r>
      <w:r w:rsidRPr="006D1B51">
        <w:rPr>
          <w:bCs/>
        </w:rPr>
        <w:t>,</w:t>
      </w:r>
      <w:r w:rsidR="009D0A41" w:rsidRPr="006D1B51">
        <w:rPr>
          <w:bCs/>
        </w:rPr>
        <w:t xml:space="preserve"> W</w:t>
      </w:r>
      <w:r w:rsidRPr="006D1B51">
        <w:rPr>
          <w:bCs/>
        </w:rPr>
        <w:t>.</w:t>
      </w:r>
      <w:r w:rsidR="009D0A41" w:rsidRPr="006D1B51">
        <w:rPr>
          <w:bCs/>
        </w:rPr>
        <w:t xml:space="preserve"> P</w:t>
      </w:r>
      <w:r w:rsidRPr="006D1B51">
        <w:rPr>
          <w:bCs/>
        </w:rPr>
        <w:t>.</w:t>
      </w:r>
      <w:r w:rsidR="009D0A41" w:rsidRPr="006D1B51">
        <w:rPr>
          <w:bCs/>
        </w:rPr>
        <w:t xml:space="preserve"> Beyermann and N</w:t>
      </w:r>
      <w:r w:rsidRPr="006D1B51">
        <w:rPr>
          <w:bCs/>
        </w:rPr>
        <w:t>.</w:t>
      </w:r>
      <w:r w:rsidR="009D0A41" w:rsidRPr="006D1B51">
        <w:rPr>
          <w:bCs/>
        </w:rPr>
        <w:t>V Myung, “Electro- and magneto-transport properties of a single CoNi nanowire,”</w:t>
      </w:r>
      <w:r w:rsidR="009D0A41" w:rsidRPr="006D1B51">
        <w:t xml:space="preserve"> </w:t>
      </w:r>
      <w:r w:rsidR="009D0A41" w:rsidRPr="006D1B51">
        <w:rPr>
          <w:i/>
        </w:rPr>
        <w:t>Nanotechnology</w:t>
      </w:r>
      <w:r w:rsidR="009D0A41" w:rsidRPr="006D1B51">
        <w:t xml:space="preserve">, vol. </w:t>
      </w:r>
      <w:r w:rsidR="009D0A41" w:rsidRPr="006D1B51">
        <w:rPr>
          <w:bCs/>
        </w:rPr>
        <w:t xml:space="preserve">18, </w:t>
      </w:r>
      <w:r w:rsidRPr="006D1B51">
        <w:rPr>
          <w:bCs/>
        </w:rPr>
        <w:t xml:space="preserve">pp. </w:t>
      </w:r>
      <w:r w:rsidR="009D0A41" w:rsidRPr="006D1B51">
        <w:t xml:space="preserve">125204, 2007.  </w:t>
      </w:r>
    </w:p>
    <w:p w14:paraId="5167CA61" w14:textId="230C0D9C" w:rsidR="007E73FB" w:rsidRPr="006D1B51" w:rsidRDefault="00CA049C" w:rsidP="00793F76">
      <w:pPr>
        <w:pStyle w:val="References"/>
        <w:rPr>
          <w:color w:val="FF0000"/>
        </w:rPr>
      </w:pPr>
      <w:r w:rsidRPr="006D1B51">
        <w:rPr>
          <w:lang w:val="de-AT"/>
        </w:rPr>
        <w:t xml:space="preserve">W. Wernsdorfer </w:t>
      </w:r>
      <w:r w:rsidR="005B2AC4" w:rsidRPr="006D1B51">
        <w:rPr>
          <w:i/>
          <w:lang w:val="de-AT"/>
        </w:rPr>
        <w:t>et al</w:t>
      </w:r>
      <w:r w:rsidR="005B2AC4" w:rsidRPr="006D1B51">
        <w:rPr>
          <w:lang w:val="de-AT"/>
        </w:rPr>
        <w:t xml:space="preserve">., </w:t>
      </w:r>
      <w:r w:rsidR="009D0A41" w:rsidRPr="006D1B51">
        <w:t>“</w:t>
      </w:r>
      <w:r w:rsidR="009D0A41" w:rsidRPr="006D1B51">
        <w:rPr>
          <w:bCs/>
        </w:rPr>
        <w:t>Nucleation of Magnetization Reversal in Individual Nanosized Nickel Wires</w:t>
      </w:r>
      <w:r w:rsidR="009D0A41" w:rsidRPr="006D1B51">
        <w:t xml:space="preserve">,” </w:t>
      </w:r>
      <w:r w:rsidR="009D0A41" w:rsidRPr="006D1B51">
        <w:rPr>
          <w:i/>
        </w:rPr>
        <w:t>Physical Review Letters</w:t>
      </w:r>
      <w:r w:rsidR="005B2AC4" w:rsidRPr="006D1B51">
        <w:t>, vol. 77, no. 9, Aug.</w:t>
      </w:r>
      <w:r w:rsidR="009D0A41" w:rsidRPr="006D1B51">
        <w:t xml:space="preserve"> 1996.</w:t>
      </w:r>
      <w:r w:rsidR="002B317E" w:rsidRPr="006D1B51">
        <w:rPr>
          <w:color w:val="FF0000"/>
        </w:rPr>
        <w:t xml:space="preserve"> </w:t>
      </w:r>
    </w:p>
    <w:p w14:paraId="52585BD5" w14:textId="77777777" w:rsidR="009F50A3" w:rsidRPr="00C77CEE" w:rsidRDefault="009F50A3" w:rsidP="009F50A3">
      <w:pPr>
        <w:pStyle w:val="References"/>
        <w:numPr>
          <w:ilvl w:val="0"/>
          <w:numId w:val="0"/>
        </w:numPr>
        <w:ind w:left="360" w:hanging="360"/>
        <w:rPr>
          <w:color w:val="FF0000"/>
        </w:rPr>
      </w:pPr>
      <w:bookmarkStart w:id="0" w:name="_GoBack"/>
      <w:bookmarkEnd w:id="0"/>
    </w:p>
    <w:p w14:paraId="173F4D18" w14:textId="6AA14661" w:rsidR="009B66C2" w:rsidRPr="00C77CEE" w:rsidRDefault="009B66C2" w:rsidP="009B66C2">
      <w:pPr>
        <w:pStyle w:val="References"/>
        <w:numPr>
          <w:ilvl w:val="0"/>
          <w:numId w:val="0"/>
        </w:numPr>
        <w:ind w:left="360" w:hanging="360"/>
        <w:rPr>
          <w:color w:val="FF0000"/>
        </w:rPr>
      </w:pPr>
    </w:p>
    <w:p w14:paraId="70BB259A" w14:textId="274D01F6" w:rsidR="00793F76" w:rsidRPr="00C77CEE" w:rsidRDefault="0074281E" w:rsidP="009B66C2">
      <w:pPr>
        <w:pStyle w:val="References"/>
        <w:numPr>
          <w:ilvl w:val="0"/>
          <w:numId w:val="0"/>
        </w:numPr>
        <w:ind w:left="360" w:hanging="360"/>
        <w:rPr>
          <w:color w:val="FF0000"/>
        </w:rPr>
      </w:pPr>
      <w:r>
        <w:rPr>
          <w:color w:val="FF0000"/>
        </w:rPr>
        <w:t xml:space="preserve"> </w:t>
      </w:r>
    </w:p>
    <w:sectPr w:rsidR="00793F76" w:rsidRPr="00C77CEE">
      <w:headerReference w:type="even" r:id="rId15"/>
      <w:footerReference w:type="default" r:id="rId16"/>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B0171" w14:textId="77777777" w:rsidR="00E8036E" w:rsidRDefault="00E8036E" w:rsidP="00141FE2">
      <w:r>
        <w:separator/>
      </w:r>
    </w:p>
  </w:endnote>
  <w:endnote w:type="continuationSeparator" w:id="0">
    <w:p w14:paraId="277DB428" w14:textId="77777777" w:rsidR="00E8036E" w:rsidRDefault="00E8036E" w:rsidP="0014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36A78" w14:textId="4A09C8F8" w:rsidR="005173D4" w:rsidRPr="00C566CB" w:rsidRDefault="005173D4" w:rsidP="00A97B00">
    <w:pPr>
      <w:jc w:val="center"/>
      <w:rPr>
        <w:sz w:val="16"/>
        <w:szCs w:val="16"/>
      </w:rPr>
    </w:pPr>
    <w:r w:rsidRPr="00C566CB">
      <w:rPr>
        <w:sz w:val="16"/>
        <w:szCs w:val="16"/>
      </w:rPr>
      <w:t>0018-9464 © 201</w:t>
    </w:r>
    <w:r>
      <w:rPr>
        <w:sz w:val="16"/>
        <w:szCs w:val="16"/>
      </w:rPr>
      <w:t>7</w:t>
    </w:r>
    <w:r w:rsidRPr="00C566CB">
      <w:rPr>
        <w:sz w:val="16"/>
        <w:szCs w:val="16"/>
      </w:rPr>
      <w:t xml:space="preserve"> IEEE. Personal use is permitted, but republication/redistribution requires IEEE permission.</w:t>
    </w:r>
  </w:p>
  <w:p w14:paraId="1B485C3B" w14:textId="77777777" w:rsidR="005173D4" w:rsidRPr="00A97B00" w:rsidRDefault="005173D4" w:rsidP="00A97B00">
    <w:pPr>
      <w:jc w:val="center"/>
      <w:rPr>
        <w:sz w:val="16"/>
        <w:szCs w:val="16"/>
      </w:rPr>
    </w:pPr>
    <w:r w:rsidRPr="00C566CB">
      <w:rPr>
        <w:sz w:val="16"/>
        <w:szCs w:val="16"/>
      </w:rPr>
      <w:t>See http://www.ieee.org/publications_standards/publications/rights/index.html for more information.</w:t>
    </w:r>
    <w:r>
      <w:rPr>
        <w:sz w:val="16"/>
        <w:szCs w:val="16"/>
      </w:rPr>
      <w:t xml:space="preserve"> (Inserted by IEEE.)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730EF" w14:textId="77777777" w:rsidR="005173D4" w:rsidRPr="00A0056B" w:rsidRDefault="005173D4" w:rsidP="00A005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B5A27" w14:textId="77777777" w:rsidR="00E8036E" w:rsidRDefault="00E8036E" w:rsidP="00141FE2">
      <w:r>
        <w:separator/>
      </w:r>
    </w:p>
  </w:footnote>
  <w:footnote w:type="continuationSeparator" w:id="0">
    <w:p w14:paraId="054CC431" w14:textId="77777777" w:rsidR="00E8036E" w:rsidRDefault="00E8036E" w:rsidP="00141F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9A4BF" w14:textId="77777777" w:rsidR="005173D4" w:rsidRDefault="005173D4">
    <w:pPr>
      <w:framePr w:wrap="around" w:vAnchor="text" w:hAnchor="margin" w:xAlign="right" w:y="1"/>
    </w:pPr>
    <w:r>
      <w:fldChar w:fldCharType="begin"/>
    </w:r>
    <w:r>
      <w:instrText xml:space="preserve">PAGE  </w:instrText>
    </w:r>
    <w:r>
      <w:fldChar w:fldCharType="separate"/>
    </w:r>
    <w:r>
      <w:rPr>
        <w:noProof/>
      </w:rPr>
      <w:t>1</w:t>
    </w:r>
    <w:r>
      <w:fldChar w:fldCharType="end"/>
    </w:r>
  </w:p>
  <w:p w14:paraId="4091EA16" w14:textId="77777777" w:rsidR="005173D4" w:rsidRDefault="005173D4">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AC2B1" w14:textId="77777777" w:rsidR="005173D4" w:rsidRDefault="005173D4">
    <w:pPr>
      <w:framePr w:wrap="around" w:vAnchor="text" w:hAnchor="margin" w:xAlign="right" w:y="1"/>
    </w:pPr>
    <w:r>
      <w:fldChar w:fldCharType="begin"/>
    </w:r>
    <w:r>
      <w:instrText xml:space="preserve">PAGE  </w:instrText>
    </w:r>
    <w:r>
      <w:fldChar w:fldCharType="separate"/>
    </w:r>
    <w:r w:rsidR="006D1B51">
      <w:rPr>
        <w:noProof/>
      </w:rPr>
      <w:t>1</w:t>
    </w:r>
    <w:r>
      <w:fldChar w:fldCharType="end"/>
    </w:r>
  </w:p>
  <w:p w14:paraId="475BDEA3" w14:textId="57515479" w:rsidR="005173D4" w:rsidRPr="00DB51E1" w:rsidRDefault="005173D4">
    <w:pPr>
      <w:ind w:right="360"/>
      <w:rPr>
        <w:sz w:val="16"/>
        <w:szCs w:val="16"/>
      </w:rPr>
    </w:pPr>
    <w:r w:rsidRPr="00DB51E1">
      <w:rPr>
        <w:sz w:val="16"/>
        <w:szCs w:val="16"/>
      </w:rPr>
      <w:t>AB-01</w:t>
    </w:r>
  </w:p>
  <w:p w14:paraId="2A78E0FE" w14:textId="77777777" w:rsidR="005173D4" w:rsidRDefault="005173D4">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99F08" w14:textId="77777777" w:rsidR="005173D4" w:rsidRDefault="005173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4D9A976A"/>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 w15:restartNumberingAfterBreak="0">
    <w:nsid w:val="22165F40"/>
    <w:multiLevelType w:val="multilevel"/>
    <w:tmpl w:val="C3B4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833A39"/>
    <w:multiLevelType w:val="multilevel"/>
    <w:tmpl w:val="5B146BB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3A877D64"/>
    <w:multiLevelType w:val="singleLevel"/>
    <w:tmpl w:val="1764BB96"/>
    <w:lvl w:ilvl="0">
      <w:start w:val="1"/>
      <w:numFmt w:val="decimal"/>
      <w:pStyle w:val="References"/>
      <w:lvlText w:val="[%1]"/>
      <w:lvlJc w:val="left"/>
      <w:pPr>
        <w:tabs>
          <w:tab w:val="num" w:pos="360"/>
        </w:tabs>
        <w:ind w:left="360" w:hanging="360"/>
      </w:pPr>
      <w:rPr>
        <w:rFonts w:cs="Times New Roman"/>
        <w:color w:val="auto"/>
      </w:rPr>
    </w:lvl>
  </w:abstractNum>
  <w:abstractNum w:abstractNumId="4" w15:restartNumberingAfterBreak="0">
    <w:nsid w:val="67EB6A39"/>
    <w:multiLevelType w:val="hybridMultilevel"/>
    <w:tmpl w:val="92B6F37C"/>
    <w:lvl w:ilvl="0" w:tplc="7DC8E800">
      <w:start w:val="1"/>
      <w:numFmt w:val="decimal"/>
      <w:lvlText w:val="%1."/>
      <w:lvlJc w:val="left"/>
      <w:pPr>
        <w:tabs>
          <w:tab w:val="num" w:pos="360"/>
        </w:tabs>
        <w:ind w:left="360" w:hanging="360"/>
      </w:pPr>
      <w:rPr>
        <w:rFonts w:hint="default"/>
      </w:rPr>
    </w:lvl>
    <w:lvl w:ilvl="1" w:tplc="F2BE0F58">
      <w:numFmt w:val="none"/>
      <w:lvlText w:val=""/>
      <w:lvlJc w:val="left"/>
      <w:pPr>
        <w:tabs>
          <w:tab w:val="num" w:pos="360"/>
        </w:tabs>
      </w:pPr>
    </w:lvl>
    <w:lvl w:ilvl="2" w:tplc="102E19C8">
      <w:numFmt w:val="none"/>
      <w:lvlText w:val=""/>
      <w:lvlJc w:val="left"/>
      <w:pPr>
        <w:tabs>
          <w:tab w:val="num" w:pos="360"/>
        </w:tabs>
      </w:pPr>
    </w:lvl>
    <w:lvl w:ilvl="3" w:tplc="87AA2FF4">
      <w:numFmt w:val="none"/>
      <w:lvlText w:val=""/>
      <w:lvlJc w:val="left"/>
      <w:pPr>
        <w:tabs>
          <w:tab w:val="num" w:pos="360"/>
        </w:tabs>
      </w:pPr>
    </w:lvl>
    <w:lvl w:ilvl="4" w:tplc="1D0E122C">
      <w:numFmt w:val="none"/>
      <w:lvlText w:val=""/>
      <w:lvlJc w:val="left"/>
      <w:pPr>
        <w:tabs>
          <w:tab w:val="num" w:pos="360"/>
        </w:tabs>
      </w:pPr>
    </w:lvl>
    <w:lvl w:ilvl="5" w:tplc="6246810A">
      <w:numFmt w:val="none"/>
      <w:lvlText w:val=""/>
      <w:lvlJc w:val="left"/>
      <w:pPr>
        <w:tabs>
          <w:tab w:val="num" w:pos="360"/>
        </w:tabs>
      </w:pPr>
    </w:lvl>
    <w:lvl w:ilvl="6" w:tplc="B9907C3E">
      <w:numFmt w:val="none"/>
      <w:lvlText w:val=""/>
      <w:lvlJc w:val="left"/>
      <w:pPr>
        <w:tabs>
          <w:tab w:val="num" w:pos="360"/>
        </w:tabs>
      </w:pPr>
    </w:lvl>
    <w:lvl w:ilvl="7" w:tplc="E19E302A">
      <w:numFmt w:val="none"/>
      <w:lvlText w:val=""/>
      <w:lvlJc w:val="left"/>
      <w:pPr>
        <w:tabs>
          <w:tab w:val="num" w:pos="360"/>
        </w:tabs>
      </w:pPr>
    </w:lvl>
    <w:lvl w:ilvl="8" w:tplc="19DEA2D4">
      <w:numFmt w:val="none"/>
      <w:lvlText w:val=""/>
      <w:lvlJc w:val="left"/>
      <w:pPr>
        <w:tabs>
          <w:tab w:val="num" w:pos="360"/>
        </w:tabs>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FE2"/>
    <w:rsid w:val="0003565B"/>
    <w:rsid w:val="00065597"/>
    <w:rsid w:val="00072333"/>
    <w:rsid w:val="0008480E"/>
    <w:rsid w:val="00090D7F"/>
    <w:rsid w:val="000A7F53"/>
    <w:rsid w:val="000C76DA"/>
    <w:rsid w:val="000D6684"/>
    <w:rsid w:val="000E1450"/>
    <w:rsid w:val="000F0BE4"/>
    <w:rsid w:val="000F79E2"/>
    <w:rsid w:val="00105727"/>
    <w:rsid w:val="001169CB"/>
    <w:rsid w:val="00120C03"/>
    <w:rsid w:val="0012169A"/>
    <w:rsid w:val="00127322"/>
    <w:rsid w:val="001354E0"/>
    <w:rsid w:val="00141FE2"/>
    <w:rsid w:val="00151417"/>
    <w:rsid w:val="001662C8"/>
    <w:rsid w:val="0017501B"/>
    <w:rsid w:val="00181EA5"/>
    <w:rsid w:val="00184DBA"/>
    <w:rsid w:val="001858F8"/>
    <w:rsid w:val="001C0CC1"/>
    <w:rsid w:val="001C5017"/>
    <w:rsid w:val="001D5A50"/>
    <w:rsid w:val="001F11AC"/>
    <w:rsid w:val="00210A21"/>
    <w:rsid w:val="0022151E"/>
    <w:rsid w:val="002220B5"/>
    <w:rsid w:val="002246AD"/>
    <w:rsid w:val="0023696F"/>
    <w:rsid w:val="002504B7"/>
    <w:rsid w:val="002551F8"/>
    <w:rsid w:val="002645F8"/>
    <w:rsid w:val="00270645"/>
    <w:rsid w:val="00275BB6"/>
    <w:rsid w:val="002948D4"/>
    <w:rsid w:val="00297755"/>
    <w:rsid w:val="002A577F"/>
    <w:rsid w:val="002A694C"/>
    <w:rsid w:val="002A7523"/>
    <w:rsid w:val="002B00B3"/>
    <w:rsid w:val="002B2027"/>
    <w:rsid w:val="002B317E"/>
    <w:rsid w:val="002B3553"/>
    <w:rsid w:val="002B3FAA"/>
    <w:rsid w:val="002C1D73"/>
    <w:rsid w:val="002D2283"/>
    <w:rsid w:val="002E3029"/>
    <w:rsid w:val="002E3EA0"/>
    <w:rsid w:val="002F0998"/>
    <w:rsid w:val="002F455E"/>
    <w:rsid w:val="002F7F9B"/>
    <w:rsid w:val="003133C6"/>
    <w:rsid w:val="0031706E"/>
    <w:rsid w:val="003276D3"/>
    <w:rsid w:val="00337DAC"/>
    <w:rsid w:val="00347ED8"/>
    <w:rsid w:val="0035079D"/>
    <w:rsid w:val="00373458"/>
    <w:rsid w:val="003760F1"/>
    <w:rsid w:val="00381517"/>
    <w:rsid w:val="00382D1F"/>
    <w:rsid w:val="003851C6"/>
    <w:rsid w:val="003A20A2"/>
    <w:rsid w:val="003B1ACF"/>
    <w:rsid w:val="003B58C4"/>
    <w:rsid w:val="00412D42"/>
    <w:rsid w:val="004237E6"/>
    <w:rsid w:val="004320D2"/>
    <w:rsid w:val="004339E7"/>
    <w:rsid w:val="00453F17"/>
    <w:rsid w:val="00454B63"/>
    <w:rsid w:val="0045619D"/>
    <w:rsid w:val="004706B9"/>
    <w:rsid w:val="004761AB"/>
    <w:rsid w:val="004B6789"/>
    <w:rsid w:val="004C40D1"/>
    <w:rsid w:val="004D2BAA"/>
    <w:rsid w:val="004D2E23"/>
    <w:rsid w:val="004D4A91"/>
    <w:rsid w:val="00507271"/>
    <w:rsid w:val="005173D4"/>
    <w:rsid w:val="00531A0E"/>
    <w:rsid w:val="00531F96"/>
    <w:rsid w:val="00536A3E"/>
    <w:rsid w:val="005658DF"/>
    <w:rsid w:val="0056697B"/>
    <w:rsid w:val="00583597"/>
    <w:rsid w:val="00587B19"/>
    <w:rsid w:val="0059747D"/>
    <w:rsid w:val="005A4AF1"/>
    <w:rsid w:val="005A7726"/>
    <w:rsid w:val="005B01B9"/>
    <w:rsid w:val="005B2AC4"/>
    <w:rsid w:val="005B4E7E"/>
    <w:rsid w:val="005C190E"/>
    <w:rsid w:val="005D1C5D"/>
    <w:rsid w:val="006016F6"/>
    <w:rsid w:val="00650588"/>
    <w:rsid w:val="00657200"/>
    <w:rsid w:val="006632D1"/>
    <w:rsid w:val="00667650"/>
    <w:rsid w:val="00676638"/>
    <w:rsid w:val="00680020"/>
    <w:rsid w:val="00680753"/>
    <w:rsid w:val="00681250"/>
    <w:rsid w:val="00683E5C"/>
    <w:rsid w:val="006A0A5E"/>
    <w:rsid w:val="006A0B96"/>
    <w:rsid w:val="006A1B29"/>
    <w:rsid w:val="006A3935"/>
    <w:rsid w:val="006A7108"/>
    <w:rsid w:val="006C75C8"/>
    <w:rsid w:val="006D1B51"/>
    <w:rsid w:val="006E1B32"/>
    <w:rsid w:val="006E5E71"/>
    <w:rsid w:val="006F1742"/>
    <w:rsid w:val="006F1EFE"/>
    <w:rsid w:val="006F478F"/>
    <w:rsid w:val="00706FF3"/>
    <w:rsid w:val="00707BB9"/>
    <w:rsid w:val="007272BA"/>
    <w:rsid w:val="00730104"/>
    <w:rsid w:val="0074281E"/>
    <w:rsid w:val="007500C3"/>
    <w:rsid w:val="007573BB"/>
    <w:rsid w:val="0076740B"/>
    <w:rsid w:val="00775DCA"/>
    <w:rsid w:val="00793F76"/>
    <w:rsid w:val="007A54EB"/>
    <w:rsid w:val="007A5F96"/>
    <w:rsid w:val="007C15E9"/>
    <w:rsid w:val="007C181F"/>
    <w:rsid w:val="007E73FB"/>
    <w:rsid w:val="007F6297"/>
    <w:rsid w:val="00806B4E"/>
    <w:rsid w:val="00821EC9"/>
    <w:rsid w:val="008226BF"/>
    <w:rsid w:val="008274FA"/>
    <w:rsid w:val="00837B25"/>
    <w:rsid w:val="00837F5A"/>
    <w:rsid w:val="0085312E"/>
    <w:rsid w:val="0085315B"/>
    <w:rsid w:val="00874658"/>
    <w:rsid w:val="008928F0"/>
    <w:rsid w:val="00897CC2"/>
    <w:rsid w:val="008A1382"/>
    <w:rsid w:val="008A3ECB"/>
    <w:rsid w:val="008A6EE7"/>
    <w:rsid w:val="008C45F8"/>
    <w:rsid w:val="008E08CB"/>
    <w:rsid w:val="008F4401"/>
    <w:rsid w:val="00900E64"/>
    <w:rsid w:val="0090152F"/>
    <w:rsid w:val="00903AEB"/>
    <w:rsid w:val="00910BB7"/>
    <w:rsid w:val="00911AE1"/>
    <w:rsid w:val="0093634A"/>
    <w:rsid w:val="0094108C"/>
    <w:rsid w:val="009519B5"/>
    <w:rsid w:val="009555D4"/>
    <w:rsid w:val="00955720"/>
    <w:rsid w:val="009620A2"/>
    <w:rsid w:val="0097347E"/>
    <w:rsid w:val="0097726F"/>
    <w:rsid w:val="00977383"/>
    <w:rsid w:val="00980392"/>
    <w:rsid w:val="00992EB2"/>
    <w:rsid w:val="009B66C2"/>
    <w:rsid w:val="009B73A1"/>
    <w:rsid w:val="009C1BEB"/>
    <w:rsid w:val="009C7EB1"/>
    <w:rsid w:val="009D0A41"/>
    <w:rsid w:val="009E30BB"/>
    <w:rsid w:val="009F1224"/>
    <w:rsid w:val="009F50A3"/>
    <w:rsid w:val="00A0056B"/>
    <w:rsid w:val="00A123C1"/>
    <w:rsid w:val="00A25EFC"/>
    <w:rsid w:val="00A27DB3"/>
    <w:rsid w:val="00A34816"/>
    <w:rsid w:val="00A34C43"/>
    <w:rsid w:val="00A503FA"/>
    <w:rsid w:val="00A53723"/>
    <w:rsid w:val="00A5457D"/>
    <w:rsid w:val="00A7560B"/>
    <w:rsid w:val="00A759D4"/>
    <w:rsid w:val="00A8264D"/>
    <w:rsid w:val="00A909A8"/>
    <w:rsid w:val="00A91456"/>
    <w:rsid w:val="00A91570"/>
    <w:rsid w:val="00A95FBC"/>
    <w:rsid w:val="00A97B00"/>
    <w:rsid w:val="00AA44CD"/>
    <w:rsid w:val="00AB22AF"/>
    <w:rsid w:val="00AC08EC"/>
    <w:rsid w:val="00AC128F"/>
    <w:rsid w:val="00AC5A41"/>
    <w:rsid w:val="00AE4CC8"/>
    <w:rsid w:val="00B006E1"/>
    <w:rsid w:val="00B11DB5"/>
    <w:rsid w:val="00B2327E"/>
    <w:rsid w:val="00B565C5"/>
    <w:rsid w:val="00B67508"/>
    <w:rsid w:val="00B67A02"/>
    <w:rsid w:val="00B81D16"/>
    <w:rsid w:val="00B83E53"/>
    <w:rsid w:val="00B936CB"/>
    <w:rsid w:val="00BA754A"/>
    <w:rsid w:val="00BB75D2"/>
    <w:rsid w:val="00BC7A26"/>
    <w:rsid w:val="00BD476D"/>
    <w:rsid w:val="00BF6EE0"/>
    <w:rsid w:val="00C0577C"/>
    <w:rsid w:val="00C15742"/>
    <w:rsid w:val="00C21BD1"/>
    <w:rsid w:val="00C37261"/>
    <w:rsid w:val="00C52EE9"/>
    <w:rsid w:val="00C566CB"/>
    <w:rsid w:val="00C65FAE"/>
    <w:rsid w:val="00C70F15"/>
    <w:rsid w:val="00C77CEE"/>
    <w:rsid w:val="00C93BFA"/>
    <w:rsid w:val="00C9409F"/>
    <w:rsid w:val="00CA049C"/>
    <w:rsid w:val="00CA1A81"/>
    <w:rsid w:val="00CC4EF9"/>
    <w:rsid w:val="00CC5345"/>
    <w:rsid w:val="00CE438F"/>
    <w:rsid w:val="00CF43FF"/>
    <w:rsid w:val="00D163D5"/>
    <w:rsid w:val="00D40130"/>
    <w:rsid w:val="00D539FB"/>
    <w:rsid w:val="00D601C7"/>
    <w:rsid w:val="00D629BE"/>
    <w:rsid w:val="00D70CF0"/>
    <w:rsid w:val="00D82A9E"/>
    <w:rsid w:val="00D94CCA"/>
    <w:rsid w:val="00DA2438"/>
    <w:rsid w:val="00DB0F3B"/>
    <w:rsid w:val="00DB51E1"/>
    <w:rsid w:val="00DC41E4"/>
    <w:rsid w:val="00DC55CD"/>
    <w:rsid w:val="00DC62C5"/>
    <w:rsid w:val="00DE22EB"/>
    <w:rsid w:val="00DE302B"/>
    <w:rsid w:val="00E0275F"/>
    <w:rsid w:val="00E15822"/>
    <w:rsid w:val="00E30B36"/>
    <w:rsid w:val="00E349D8"/>
    <w:rsid w:val="00E35E0F"/>
    <w:rsid w:val="00E620EF"/>
    <w:rsid w:val="00E63D7C"/>
    <w:rsid w:val="00E675D5"/>
    <w:rsid w:val="00E77841"/>
    <w:rsid w:val="00E8036E"/>
    <w:rsid w:val="00EA515B"/>
    <w:rsid w:val="00EB12B5"/>
    <w:rsid w:val="00EC5351"/>
    <w:rsid w:val="00EC6728"/>
    <w:rsid w:val="00ED0C63"/>
    <w:rsid w:val="00ED1828"/>
    <w:rsid w:val="00EE3D17"/>
    <w:rsid w:val="00EE5717"/>
    <w:rsid w:val="00F0326E"/>
    <w:rsid w:val="00F0545F"/>
    <w:rsid w:val="00F063BA"/>
    <w:rsid w:val="00F159F3"/>
    <w:rsid w:val="00F165A6"/>
    <w:rsid w:val="00F378A5"/>
    <w:rsid w:val="00F62266"/>
    <w:rsid w:val="00F62BF5"/>
    <w:rsid w:val="00F6593E"/>
    <w:rsid w:val="00F944A2"/>
    <w:rsid w:val="00F94D55"/>
    <w:rsid w:val="00FB101C"/>
    <w:rsid w:val="00FB332E"/>
    <w:rsid w:val="00FE082B"/>
    <w:rsid w:val="00FF7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C3ACFE"/>
  <w15:docId w15:val="{192AB9D6-9F3D-4FEA-A19F-E689CB27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130"/>
  </w:style>
  <w:style w:type="paragraph" w:styleId="Heading1">
    <w:name w:val="heading 1"/>
    <w:basedOn w:val="Normal"/>
    <w:next w:val="Normal"/>
    <w:link w:val="Heading1Char"/>
    <w:uiPriority w:val="99"/>
    <w:qFormat/>
    <w:rsid w:val="00141FE2"/>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9"/>
    <w:qFormat/>
    <w:rsid w:val="00141FE2"/>
    <w:pPr>
      <w:keepNext/>
      <w:numPr>
        <w:ilvl w:val="1"/>
        <w:numId w:val="1"/>
      </w:numPr>
      <w:spacing w:before="120" w:after="60"/>
      <w:ind w:left="144"/>
      <w:outlineLvl w:val="1"/>
    </w:pPr>
    <w:rPr>
      <w:i/>
      <w:iCs/>
    </w:rPr>
  </w:style>
  <w:style w:type="paragraph" w:styleId="Heading3">
    <w:name w:val="heading 3"/>
    <w:basedOn w:val="Normal"/>
    <w:next w:val="Normal"/>
    <w:link w:val="Heading3Char"/>
    <w:uiPriority w:val="99"/>
    <w:qFormat/>
    <w:rsid w:val="00141FE2"/>
    <w:pPr>
      <w:keepNext/>
      <w:numPr>
        <w:ilvl w:val="2"/>
        <w:numId w:val="1"/>
      </w:numPr>
      <w:ind w:left="288"/>
      <w:outlineLvl w:val="2"/>
    </w:pPr>
    <w:rPr>
      <w:i/>
      <w:iCs/>
    </w:rPr>
  </w:style>
  <w:style w:type="paragraph" w:styleId="Heading4">
    <w:name w:val="heading 4"/>
    <w:basedOn w:val="Normal"/>
    <w:next w:val="Normal"/>
    <w:link w:val="Heading4Char"/>
    <w:uiPriority w:val="99"/>
    <w:qFormat/>
    <w:rsid w:val="00141FE2"/>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9"/>
    <w:qFormat/>
    <w:rsid w:val="00141FE2"/>
    <w:pPr>
      <w:numPr>
        <w:ilvl w:val="4"/>
        <w:numId w:val="1"/>
      </w:numPr>
      <w:spacing w:before="240" w:after="60"/>
      <w:outlineLvl w:val="4"/>
    </w:pPr>
    <w:rPr>
      <w:sz w:val="18"/>
      <w:szCs w:val="18"/>
    </w:rPr>
  </w:style>
  <w:style w:type="paragraph" w:styleId="Heading6">
    <w:name w:val="heading 6"/>
    <w:basedOn w:val="Normal"/>
    <w:next w:val="Normal"/>
    <w:link w:val="Heading6Char"/>
    <w:uiPriority w:val="99"/>
    <w:qFormat/>
    <w:rsid w:val="00141FE2"/>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9"/>
    <w:qFormat/>
    <w:rsid w:val="00141FE2"/>
    <w:pPr>
      <w:numPr>
        <w:ilvl w:val="6"/>
        <w:numId w:val="1"/>
      </w:numPr>
      <w:spacing w:before="240" w:after="60"/>
      <w:outlineLvl w:val="6"/>
    </w:pPr>
    <w:rPr>
      <w:sz w:val="16"/>
      <w:szCs w:val="16"/>
    </w:rPr>
  </w:style>
  <w:style w:type="paragraph" w:styleId="Heading8">
    <w:name w:val="heading 8"/>
    <w:basedOn w:val="Normal"/>
    <w:next w:val="Normal"/>
    <w:link w:val="Heading8Char"/>
    <w:uiPriority w:val="99"/>
    <w:qFormat/>
    <w:rsid w:val="00141FE2"/>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9"/>
    <w:qFormat/>
    <w:rsid w:val="00141FE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41FE2"/>
    <w:rPr>
      <w:smallCaps/>
      <w:kern w:val="28"/>
    </w:rPr>
  </w:style>
  <w:style w:type="character" w:customStyle="1" w:styleId="Heading2Char">
    <w:name w:val="Heading 2 Char"/>
    <w:link w:val="Heading2"/>
    <w:uiPriority w:val="99"/>
    <w:rsid w:val="00141FE2"/>
    <w:rPr>
      <w:i/>
      <w:iCs/>
    </w:rPr>
  </w:style>
  <w:style w:type="character" w:customStyle="1" w:styleId="Heading3Char">
    <w:name w:val="Heading 3 Char"/>
    <w:link w:val="Heading3"/>
    <w:uiPriority w:val="99"/>
    <w:rsid w:val="00141FE2"/>
    <w:rPr>
      <w:i/>
      <w:iCs/>
    </w:rPr>
  </w:style>
  <w:style w:type="character" w:customStyle="1" w:styleId="Heading4Char">
    <w:name w:val="Heading 4 Char"/>
    <w:link w:val="Heading4"/>
    <w:uiPriority w:val="99"/>
    <w:rsid w:val="00141FE2"/>
    <w:rPr>
      <w:i/>
      <w:iCs/>
      <w:sz w:val="18"/>
      <w:szCs w:val="18"/>
    </w:rPr>
  </w:style>
  <w:style w:type="character" w:customStyle="1" w:styleId="Heading5Char">
    <w:name w:val="Heading 5 Char"/>
    <w:link w:val="Heading5"/>
    <w:uiPriority w:val="99"/>
    <w:rsid w:val="00141FE2"/>
    <w:rPr>
      <w:sz w:val="18"/>
      <w:szCs w:val="18"/>
    </w:rPr>
  </w:style>
  <w:style w:type="character" w:customStyle="1" w:styleId="Heading6Char">
    <w:name w:val="Heading 6 Char"/>
    <w:link w:val="Heading6"/>
    <w:uiPriority w:val="99"/>
    <w:rsid w:val="00141FE2"/>
    <w:rPr>
      <w:i/>
      <w:iCs/>
      <w:sz w:val="16"/>
      <w:szCs w:val="16"/>
    </w:rPr>
  </w:style>
  <w:style w:type="character" w:customStyle="1" w:styleId="Heading7Char">
    <w:name w:val="Heading 7 Char"/>
    <w:link w:val="Heading7"/>
    <w:uiPriority w:val="99"/>
    <w:rsid w:val="00141FE2"/>
    <w:rPr>
      <w:sz w:val="16"/>
      <w:szCs w:val="16"/>
    </w:rPr>
  </w:style>
  <w:style w:type="character" w:customStyle="1" w:styleId="Heading8Char">
    <w:name w:val="Heading 8 Char"/>
    <w:link w:val="Heading8"/>
    <w:uiPriority w:val="99"/>
    <w:rsid w:val="00141FE2"/>
    <w:rPr>
      <w:i/>
      <w:iCs/>
      <w:sz w:val="16"/>
      <w:szCs w:val="16"/>
    </w:rPr>
  </w:style>
  <w:style w:type="character" w:customStyle="1" w:styleId="Heading9Char">
    <w:name w:val="Heading 9 Char"/>
    <w:link w:val="Heading9"/>
    <w:uiPriority w:val="99"/>
    <w:rsid w:val="00141FE2"/>
    <w:rPr>
      <w:sz w:val="16"/>
      <w:szCs w:val="16"/>
    </w:rPr>
  </w:style>
  <w:style w:type="paragraph" w:customStyle="1" w:styleId="Abstract">
    <w:name w:val="Abstract"/>
    <w:basedOn w:val="Normal"/>
    <w:next w:val="Normal"/>
    <w:uiPriority w:val="99"/>
    <w:qFormat/>
    <w:rsid w:val="00141FE2"/>
    <w:pPr>
      <w:spacing w:before="20"/>
      <w:ind w:firstLine="202"/>
      <w:jc w:val="both"/>
    </w:pPr>
    <w:rPr>
      <w:b/>
      <w:bCs/>
      <w:sz w:val="18"/>
      <w:szCs w:val="18"/>
    </w:rPr>
  </w:style>
  <w:style w:type="paragraph" w:customStyle="1" w:styleId="Authors">
    <w:name w:val="Authors"/>
    <w:basedOn w:val="Normal"/>
    <w:next w:val="Normal"/>
    <w:uiPriority w:val="99"/>
    <w:qFormat/>
    <w:rsid w:val="00141FE2"/>
    <w:pPr>
      <w:jc w:val="center"/>
    </w:pPr>
    <w:rPr>
      <w:sz w:val="22"/>
      <w:szCs w:val="22"/>
    </w:rPr>
  </w:style>
  <w:style w:type="paragraph" w:styleId="Title">
    <w:name w:val="Title"/>
    <w:basedOn w:val="Normal"/>
    <w:next w:val="Normal"/>
    <w:link w:val="TitleChar"/>
    <w:autoRedefine/>
    <w:uiPriority w:val="99"/>
    <w:qFormat/>
    <w:rsid w:val="00676638"/>
    <w:pPr>
      <w:jc w:val="center"/>
    </w:pPr>
    <w:rPr>
      <w:b/>
      <w:bCs/>
      <w:kern w:val="28"/>
      <w:sz w:val="36"/>
      <w:szCs w:val="34"/>
    </w:rPr>
  </w:style>
  <w:style w:type="character" w:customStyle="1" w:styleId="TitleChar">
    <w:name w:val="Title Char"/>
    <w:link w:val="Title"/>
    <w:uiPriority w:val="99"/>
    <w:rsid w:val="00676638"/>
    <w:rPr>
      <w:b/>
      <w:bCs/>
      <w:kern w:val="28"/>
      <w:sz w:val="36"/>
      <w:szCs w:val="34"/>
      <w:lang w:eastAsia="en-US"/>
    </w:rPr>
  </w:style>
  <w:style w:type="paragraph" w:styleId="FootnoteText">
    <w:name w:val="footnote text"/>
    <w:basedOn w:val="Normal"/>
    <w:link w:val="FootnoteTextChar"/>
    <w:uiPriority w:val="99"/>
    <w:qFormat/>
    <w:rsid w:val="00141FE2"/>
    <w:pPr>
      <w:ind w:firstLine="202"/>
      <w:jc w:val="both"/>
    </w:pPr>
    <w:rPr>
      <w:sz w:val="16"/>
      <w:szCs w:val="16"/>
    </w:rPr>
  </w:style>
  <w:style w:type="character" w:customStyle="1" w:styleId="FootnoteTextChar">
    <w:name w:val="Footnote Text Char"/>
    <w:link w:val="FootnoteText"/>
    <w:uiPriority w:val="99"/>
    <w:rsid w:val="00141FE2"/>
    <w:rPr>
      <w:sz w:val="16"/>
      <w:szCs w:val="16"/>
    </w:rPr>
  </w:style>
  <w:style w:type="paragraph" w:customStyle="1" w:styleId="References">
    <w:name w:val="References"/>
    <w:basedOn w:val="Normal"/>
    <w:uiPriority w:val="99"/>
    <w:qFormat/>
    <w:rsid w:val="00141FE2"/>
    <w:pPr>
      <w:numPr>
        <w:numId w:val="2"/>
      </w:numPr>
      <w:jc w:val="both"/>
    </w:pPr>
    <w:rPr>
      <w:sz w:val="16"/>
      <w:szCs w:val="16"/>
    </w:rPr>
  </w:style>
  <w:style w:type="paragraph" w:customStyle="1" w:styleId="IndexTerms">
    <w:name w:val="IndexTerms"/>
    <w:basedOn w:val="Normal"/>
    <w:next w:val="Normal"/>
    <w:uiPriority w:val="99"/>
    <w:qFormat/>
    <w:rsid w:val="00141FE2"/>
    <w:pPr>
      <w:ind w:firstLine="202"/>
      <w:jc w:val="both"/>
    </w:pPr>
    <w:rPr>
      <w:b/>
      <w:bCs/>
      <w:sz w:val="18"/>
      <w:szCs w:val="18"/>
    </w:rPr>
  </w:style>
  <w:style w:type="character" w:styleId="FootnoteReference">
    <w:name w:val="footnote reference"/>
    <w:uiPriority w:val="99"/>
    <w:qFormat/>
    <w:rsid w:val="00141FE2"/>
    <w:rPr>
      <w:rFonts w:cs="Times New Roman"/>
      <w:vertAlign w:val="superscript"/>
    </w:rPr>
  </w:style>
  <w:style w:type="paragraph" w:customStyle="1" w:styleId="Text">
    <w:name w:val="Text"/>
    <w:basedOn w:val="Normal"/>
    <w:uiPriority w:val="99"/>
    <w:qFormat/>
    <w:rsid w:val="00141FE2"/>
    <w:pPr>
      <w:widowControl w:val="0"/>
      <w:spacing w:line="252" w:lineRule="auto"/>
      <w:ind w:firstLine="202"/>
      <w:jc w:val="both"/>
    </w:pPr>
  </w:style>
  <w:style w:type="paragraph" w:customStyle="1" w:styleId="FigureCaption">
    <w:name w:val="Figure Caption"/>
    <w:basedOn w:val="Normal"/>
    <w:link w:val="FigureCaptionChar"/>
    <w:uiPriority w:val="99"/>
    <w:qFormat/>
    <w:rsid w:val="00141FE2"/>
    <w:pPr>
      <w:jc w:val="both"/>
    </w:pPr>
    <w:rPr>
      <w:sz w:val="16"/>
      <w:szCs w:val="16"/>
    </w:rPr>
  </w:style>
  <w:style w:type="paragraph" w:customStyle="1" w:styleId="TableTitle">
    <w:name w:val="Table Title"/>
    <w:basedOn w:val="Normal"/>
    <w:uiPriority w:val="99"/>
    <w:qFormat/>
    <w:rsid w:val="00141FE2"/>
    <w:pPr>
      <w:jc w:val="center"/>
    </w:pPr>
    <w:rPr>
      <w:smallCaps/>
      <w:sz w:val="16"/>
      <w:szCs w:val="16"/>
    </w:rPr>
  </w:style>
  <w:style w:type="paragraph" w:customStyle="1" w:styleId="ReferenceHead">
    <w:name w:val="Reference Head"/>
    <w:basedOn w:val="Heading1"/>
    <w:uiPriority w:val="99"/>
    <w:qFormat/>
    <w:rsid w:val="00141FE2"/>
    <w:pPr>
      <w:numPr>
        <w:numId w:val="0"/>
      </w:numPr>
    </w:pPr>
  </w:style>
  <w:style w:type="paragraph" w:customStyle="1" w:styleId="Equation">
    <w:name w:val="Equation"/>
    <w:basedOn w:val="Normal"/>
    <w:next w:val="Normal"/>
    <w:uiPriority w:val="99"/>
    <w:qFormat/>
    <w:rsid w:val="00141FE2"/>
    <w:pPr>
      <w:widowControl w:val="0"/>
      <w:tabs>
        <w:tab w:val="right" w:pos="5040"/>
      </w:tabs>
      <w:spacing w:line="252" w:lineRule="auto"/>
      <w:jc w:val="both"/>
    </w:pPr>
  </w:style>
  <w:style w:type="paragraph" w:customStyle="1" w:styleId="Affiliations">
    <w:name w:val="Affiliations"/>
    <w:basedOn w:val="Normal"/>
    <w:uiPriority w:val="99"/>
    <w:qFormat/>
    <w:rsid w:val="00141FE2"/>
    <w:pPr>
      <w:jc w:val="center"/>
    </w:pPr>
  </w:style>
  <w:style w:type="character" w:styleId="Hyperlink">
    <w:name w:val="Hyperlink"/>
    <w:uiPriority w:val="99"/>
    <w:unhideWhenUsed/>
    <w:rsid w:val="0035079D"/>
    <w:rPr>
      <w:color w:val="000099"/>
      <w:u w:val="none"/>
    </w:rPr>
  </w:style>
  <w:style w:type="paragraph" w:customStyle="1" w:styleId="TextL-MAG">
    <w:name w:val="Text L-MAG"/>
    <w:basedOn w:val="Normal"/>
    <w:link w:val="TextL-MAGChar"/>
    <w:rsid w:val="0035079D"/>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35079D"/>
    <w:rPr>
      <w:rFonts w:ascii="Arial" w:eastAsia="MS Mincho" w:hAnsi="Arial"/>
      <w:sz w:val="18"/>
      <w:szCs w:val="22"/>
    </w:rPr>
  </w:style>
  <w:style w:type="paragraph" w:customStyle="1" w:styleId="FootnoteL-MAG">
    <w:name w:val="Footnote L-MAG"/>
    <w:basedOn w:val="Normal"/>
    <w:next w:val="Normal"/>
    <w:link w:val="FootnoteL-MAGChar"/>
    <w:rsid w:val="006632D1"/>
    <w:pPr>
      <w:tabs>
        <w:tab w:val="left" w:pos="360"/>
      </w:tabs>
      <w:spacing w:line="276" w:lineRule="auto"/>
      <w:jc w:val="both"/>
    </w:pPr>
    <w:rPr>
      <w:rFonts w:ascii="Arial" w:eastAsia="MS Mincho" w:hAnsi="Arial"/>
      <w:sz w:val="16"/>
      <w:szCs w:val="16"/>
      <w:lang w:eastAsia="ja-JP"/>
    </w:rPr>
  </w:style>
  <w:style w:type="character" w:customStyle="1" w:styleId="FootnoteL-MAGChar">
    <w:name w:val="Footnote L-MAG Char"/>
    <w:link w:val="FootnoteL-MAG"/>
    <w:rsid w:val="006632D1"/>
    <w:rPr>
      <w:rFonts w:ascii="Arial" w:eastAsia="MS Mincho" w:hAnsi="Arial"/>
      <w:sz w:val="16"/>
      <w:szCs w:val="16"/>
    </w:rPr>
  </w:style>
  <w:style w:type="character" w:customStyle="1" w:styleId="SymbolL-MAG">
    <w:name w:val="Symbol L-MAG"/>
    <w:uiPriority w:val="1"/>
    <w:rsid w:val="006632D1"/>
    <w:rPr>
      <w:rFonts w:ascii="Times New Roman" w:hAnsi="Times New Roman"/>
      <w:i/>
      <w:sz w:val="20"/>
    </w:rPr>
  </w:style>
  <w:style w:type="paragraph" w:customStyle="1" w:styleId="Bio">
    <w:name w:val="Bio"/>
    <w:basedOn w:val="FigureCaption"/>
    <w:link w:val="BioChar"/>
    <w:qFormat/>
    <w:rsid w:val="006A0B96"/>
    <w:pPr>
      <w:ind w:firstLine="288"/>
    </w:pPr>
  </w:style>
  <w:style w:type="paragraph" w:styleId="Footer">
    <w:name w:val="footer"/>
    <w:basedOn w:val="Normal"/>
    <w:link w:val="FooterChar"/>
    <w:rsid w:val="000E1450"/>
    <w:pPr>
      <w:tabs>
        <w:tab w:val="center" w:pos="4680"/>
        <w:tab w:val="right" w:pos="9360"/>
      </w:tabs>
    </w:pPr>
  </w:style>
  <w:style w:type="character" w:customStyle="1" w:styleId="FigureCaptionChar">
    <w:name w:val="Figure Caption Char"/>
    <w:link w:val="FigureCaption"/>
    <w:uiPriority w:val="99"/>
    <w:rsid w:val="006A0B96"/>
    <w:rPr>
      <w:sz w:val="16"/>
      <w:szCs w:val="16"/>
      <w:lang w:eastAsia="en-US"/>
    </w:rPr>
  </w:style>
  <w:style w:type="character" w:customStyle="1" w:styleId="BioChar">
    <w:name w:val="Bio Char"/>
    <w:basedOn w:val="FigureCaptionChar"/>
    <w:link w:val="Bio"/>
    <w:rsid w:val="006A0B96"/>
    <w:rPr>
      <w:sz w:val="16"/>
      <w:szCs w:val="16"/>
      <w:lang w:eastAsia="en-US"/>
    </w:rPr>
  </w:style>
  <w:style w:type="character" w:customStyle="1" w:styleId="FooterChar">
    <w:name w:val="Footer Char"/>
    <w:link w:val="Footer"/>
    <w:rsid w:val="000E1450"/>
    <w:rPr>
      <w:lang w:eastAsia="en-US"/>
    </w:rPr>
  </w:style>
  <w:style w:type="paragraph" w:styleId="Header">
    <w:name w:val="header"/>
    <w:basedOn w:val="Normal"/>
    <w:link w:val="HeaderChar"/>
    <w:rsid w:val="000E1450"/>
    <w:pPr>
      <w:tabs>
        <w:tab w:val="center" w:pos="4680"/>
        <w:tab w:val="right" w:pos="9360"/>
      </w:tabs>
    </w:pPr>
  </w:style>
  <w:style w:type="character" w:customStyle="1" w:styleId="HeaderChar">
    <w:name w:val="Header Char"/>
    <w:link w:val="Header"/>
    <w:rsid w:val="000E1450"/>
    <w:rPr>
      <w:lang w:eastAsia="en-US"/>
    </w:rPr>
  </w:style>
  <w:style w:type="paragraph" w:styleId="CommentText">
    <w:name w:val="annotation text"/>
    <w:basedOn w:val="Normal"/>
    <w:link w:val="CommentTextChar"/>
    <w:unhideWhenUsed/>
    <w:rsid w:val="00270645"/>
    <w:pPr>
      <w:spacing w:after="240"/>
      <w:ind w:firstLine="360"/>
    </w:pPr>
    <w:rPr>
      <w:rFonts w:ascii="Calibri" w:hAnsi="Calibri"/>
      <w:lang w:val="x-none" w:eastAsia="x-none"/>
    </w:rPr>
  </w:style>
  <w:style w:type="character" w:customStyle="1" w:styleId="CommentTextChar">
    <w:name w:val="Comment Text Char"/>
    <w:basedOn w:val="DefaultParagraphFont"/>
    <w:link w:val="CommentText"/>
    <w:rsid w:val="00270645"/>
    <w:rPr>
      <w:rFonts w:ascii="Calibri" w:hAnsi="Calibri"/>
      <w:sz w:val="24"/>
      <w:szCs w:val="24"/>
      <w:lang w:val="x-none" w:eastAsia="x-none"/>
    </w:rPr>
  </w:style>
  <w:style w:type="character" w:styleId="CommentReference">
    <w:name w:val="annotation reference"/>
    <w:uiPriority w:val="99"/>
    <w:unhideWhenUsed/>
    <w:rsid w:val="00270645"/>
    <w:rPr>
      <w:sz w:val="16"/>
      <w:szCs w:val="16"/>
    </w:rPr>
  </w:style>
  <w:style w:type="paragraph" w:styleId="BalloonText">
    <w:name w:val="Balloon Text"/>
    <w:basedOn w:val="Normal"/>
    <w:link w:val="BalloonTextChar"/>
    <w:rsid w:val="00270645"/>
    <w:rPr>
      <w:rFonts w:ascii="Lucida Grande" w:hAnsi="Lucida Grande" w:cs="Lucida Grande"/>
      <w:sz w:val="18"/>
      <w:szCs w:val="18"/>
    </w:rPr>
  </w:style>
  <w:style w:type="character" w:customStyle="1" w:styleId="BalloonTextChar">
    <w:name w:val="Balloon Text Char"/>
    <w:basedOn w:val="DefaultParagraphFont"/>
    <w:link w:val="BalloonText"/>
    <w:rsid w:val="00270645"/>
    <w:rPr>
      <w:rFonts w:ascii="Lucida Grande" w:hAnsi="Lucida Grande" w:cs="Lucida Grande"/>
      <w:sz w:val="18"/>
      <w:szCs w:val="18"/>
    </w:rPr>
  </w:style>
  <w:style w:type="paragraph" w:styleId="CommentSubject">
    <w:name w:val="annotation subject"/>
    <w:basedOn w:val="CommentText"/>
    <w:next w:val="CommentText"/>
    <w:link w:val="CommentSubjectChar"/>
    <w:rsid w:val="002246AD"/>
    <w:pPr>
      <w:spacing w:after="0"/>
      <w:ind w:firstLine="0"/>
    </w:pPr>
    <w:rPr>
      <w:rFonts w:ascii="Times New Roman" w:hAnsi="Times New Roman"/>
      <w:b/>
      <w:bCs/>
      <w:sz w:val="20"/>
      <w:szCs w:val="20"/>
      <w:lang w:val="en-US" w:eastAsia="en-US"/>
    </w:rPr>
  </w:style>
  <w:style w:type="character" w:customStyle="1" w:styleId="CommentSubjectChar">
    <w:name w:val="Comment Subject Char"/>
    <w:basedOn w:val="CommentTextChar"/>
    <w:link w:val="CommentSubject"/>
    <w:rsid w:val="002246AD"/>
    <w:rPr>
      <w:rFonts w:ascii="Calibri" w:hAnsi="Calibri"/>
      <w:b/>
      <w:bCs/>
      <w:sz w:val="24"/>
      <w:szCs w:val="24"/>
      <w:lang w:val="x-none" w:eastAsia="x-none"/>
    </w:rPr>
  </w:style>
  <w:style w:type="paragraph" w:styleId="NormalWeb">
    <w:name w:val="Normal (Web)"/>
    <w:basedOn w:val="Normal"/>
    <w:rsid w:val="002246AD"/>
  </w:style>
  <w:style w:type="paragraph" w:styleId="Revision">
    <w:name w:val="Revision"/>
    <w:hidden/>
    <w:uiPriority w:val="71"/>
    <w:semiHidden/>
    <w:rsid w:val="00583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88534">
      <w:bodyDiv w:val="1"/>
      <w:marLeft w:val="0"/>
      <w:marRight w:val="0"/>
      <w:marTop w:val="0"/>
      <w:marBottom w:val="0"/>
      <w:divBdr>
        <w:top w:val="none" w:sz="0" w:space="0" w:color="auto"/>
        <w:left w:val="none" w:sz="0" w:space="0" w:color="auto"/>
        <w:bottom w:val="none" w:sz="0" w:space="0" w:color="auto"/>
        <w:right w:val="none" w:sz="0" w:space="0" w:color="auto"/>
      </w:divBdr>
    </w:div>
    <w:div w:id="3329501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876">
          <w:marLeft w:val="0"/>
          <w:marRight w:val="0"/>
          <w:marTop w:val="0"/>
          <w:marBottom w:val="0"/>
          <w:divBdr>
            <w:top w:val="none" w:sz="0" w:space="0" w:color="auto"/>
            <w:left w:val="none" w:sz="0" w:space="0" w:color="auto"/>
            <w:bottom w:val="none" w:sz="0" w:space="0" w:color="auto"/>
            <w:right w:val="none" w:sz="0" w:space="0" w:color="auto"/>
          </w:divBdr>
          <w:divsChild>
            <w:div w:id="1630211044">
              <w:marLeft w:val="0"/>
              <w:marRight w:val="0"/>
              <w:marTop w:val="0"/>
              <w:marBottom w:val="0"/>
              <w:divBdr>
                <w:top w:val="none" w:sz="0" w:space="0" w:color="auto"/>
                <w:left w:val="none" w:sz="0" w:space="0" w:color="auto"/>
                <w:bottom w:val="none" w:sz="0" w:space="0" w:color="auto"/>
                <w:right w:val="none" w:sz="0" w:space="0" w:color="auto"/>
              </w:divBdr>
              <w:divsChild>
                <w:div w:id="269048541">
                  <w:marLeft w:val="0"/>
                  <w:marRight w:val="0"/>
                  <w:marTop w:val="0"/>
                  <w:marBottom w:val="0"/>
                  <w:divBdr>
                    <w:top w:val="none" w:sz="0" w:space="0" w:color="auto"/>
                    <w:left w:val="none" w:sz="0" w:space="0" w:color="auto"/>
                    <w:bottom w:val="none" w:sz="0" w:space="0" w:color="auto"/>
                    <w:right w:val="none" w:sz="0" w:space="0" w:color="auto"/>
                  </w:divBdr>
                  <w:divsChild>
                    <w:div w:id="683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1595">
      <w:bodyDiv w:val="1"/>
      <w:marLeft w:val="0"/>
      <w:marRight w:val="0"/>
      <w:marTop w:val="0"/>
      <w:marBottom w:val="0"/>
      <w:divBdr>
        <w:top w:val="none" w:sz="0" w:space="0" w:color="auto"/>
        <w:left w:val="none" w:sz="0" w:space="0" w:color="auto"/>
        <w:bottom w:val="none" w:sz="0" w:space="0" w:color="auto"/>
        <w:right w:val="none" w:sz="0" w:space="0" w:color="auto"/>
      </w:divBdr>
      <w:divsChild>
        <w:div w:id="1116827963">
          <w:marLeft w:val="0"/>
          <w:marRight w:val="0"/>
          <w:marTop w:val="0"/>
          <w:marBottom w:val="0"/>
          <w:divBdr>
            <w:top w:val="none" w:sz="0" w:space="0" w:color="auto"/>
            <w:left w:val="none" w:sz="0" w:space="0" w:color="auto"/>
            <w:bottom w:val="none" w:sz="0" w:space="0" w:color="auto"/>
            <w:right w:val="none" w:sz="0" w:space="0" w:color="auto"/>
          </w:divBdr>
          <w:divsChild>
            <w:div w:id="392899555">
              <w:marLeft w:val="0"/>
              <w:marRight w:val="0"/>
              <w:marTop w:val="0"/>
              <w:marBottom w:val="0"/>
              <w:divBdr>
                <w:top w:val="none" w:sz="0" w:space="0" w:color="auto"/>
                <w:left w:val="none" w:sz="0" w:space="0" w:color="auto"/>
                <w:bottom w:val="none" w:sz="0" w:space="0" w:color="auto"/>
                <w:right w:val="none" w:sz="0" w:space="0" w:color="auto"/>
              </w:divBdr>
              <w:divsChild>
                <w:div w:id="359090405">
                  <w:marLeft w:val="0"/>
                  <w:marRight w:val="0"/>
                  <w:marTop w:val="0"/>
                  <w:marBottom w:val="0"/>
                  <w:divBdr>
                    <w:top w:val="none" w:sz="0" w:space="0" w:color="auto"/>
                    <w:left w:val="none" w:sz="0" w:space="0" w:color="auto"/>
                    <w:bottom w:val="none" w:sz="0" w:space="0" w:color="auto"/>
                    <w:right w:val="none" w:sz="0" w:space="0" w:color="auto"/>
                  </w:divBdr>
                  <w:divsChild>
                    <w:div w:id="14797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85067">
      <w:bodyDiv w:val="1"/>
      <w:marLeft w:val="0"/>
      <w:marRight w:val="0"/>
      <w:marTop w:val="0"/>
      <w:marBottom w:val="0"/>
      <w:divBdr>
        <w:top w:val="none" w:sz="0" w:space="0" w:color="auto"/>
        <w:left w:val="none" w:sz="0" w:space="0" w:color="auto"/>
        <w:bottom w:val="none" w:sz="0" w:space="0" w:color="auto"/>
        <w:right w:val="none" w:sz="0" w:space="0" w:color="auto"/>
      </w:divBdr>
    </w:div>
    <w:div w:id="708578137">
      <w:bodyDiv w:val="1"/>
      <w:marLeft w:val="0"/>
      <w:marRight w:val="0"/>
      <w:marTop w:val="0"/>
      <w:marBottom w:val="0"/>
      <w:divBdr>
        <w:top w:val="none" w:sz="0" w:space="0" w:color="auto"/>
        <w:left w:val="none" w:sz="0" w:space="0" w:color="auto"/>
        <w:bottom w:val="none" w:sz="0" w:space="0" w:color="auto"/>
        <w:right w:val="none" w:sz="0" w:space="0" w:color="auto"/>
      </w:divBdr>
      <w:divsChild>
        <w:div w:id="1753506510">
          <w:marLeft w:val="0"/>
          <w:marRight w:val="0"/>
          <w:marTop w:val="0"/>
          <w:marBottom w:val="0"/>
          <w:divBdr>
            <w:top w:val="none" w:sz="0" w:space="0" w:color="auto"/>
            <w:left w:val="none" w:sz="0" w:space="0" w:color="auto"/>
            <w:bottom w:val="none" w:sz="0" w:space="0" w:color="auto"/>
            <w:right w:val="none" w:sz="0" w:space="0" w:color="auto"/>
          </w:divBdr>
          <w:divsChild>
            <w:div w:id="1652825800">
              <w:marLeft w:val="0"/>
              <w:marRight w:val="0"/>
              <w:marTop w:val="0"/>
              <w:marBottom w:val="0"/>
              <w:divBdr>
                <w:top w:val="none" w:sz="0" w:space="0" w:color="auto"/>
                <w:left w:val="none" w:sz="0" w:space="0" w:color="auto"/>
                <w:bottom w:val="none" w:sz="0" w:space="0" w:color="auto"/>
                <w:right w:val="none" w:sz="0" w:space="0" w:color="auto"/>
              </w:divBdr>
              <w:divsChild>
                <w:div w:id="345710693">
                  <w:marLeft w:val="0"/>
                  <w:marRight w:val="0"/>
                  <w:marTop w:val="0"/>
                  <w:marBottom w:val="0"/>
                  <w:divBdr>
                    <w:top w:val="none" w:sz="0" w:space="0" w:color="auto"/>
                    <w:left w:val="none" w:sz="0" w:space="0" w:color="auto"/>
                    <w:bottom w:val="none" w:sz="0" w:space="0" w:color="auto"/>
                    <w:right w:val="none" w:sz="0" w:space="0" w:color="auto"/>
                  </w:divBdr>
                  <w:divsChild>
                    <w:div w:id="12833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941697">
      <w:bodyDiv w:val="1"/>
      <w:marLeft w:val="0"/>
      <w:marRight w:val="0"/>
      <w:marTop w:val="0"/>
      <w:marBottom w:val="0"/>
      <w:divBdr>
        <w:top w:val="none" w:sz="0" w:space="0" w:color="auto"/>
        <w:left w:val="none" w:sz="0" w:space="0" w:color="auto"/>
        <w:bottom w:val="none" w:sz="0" w:space="0" w:color="auto"/>
        <w:right w:val="none" w:sz="0" w:space="0" w:color="auto"/>
      </w:divBdr>
    </w:div>
    <w:div w:id="922762965">
      <w:bodyDiv w:val="1"/>
      <w:marLeft w:val="0"/>
      <w:marRight w:val="0"/>
      <w:marTop w:val="0"/>
      <w:marBottom w:val="0"/>
      <w:divBdr>
        <w:top w:val="none" w:sz="0" w:space="0" w:color="auto"/>
        <w:left w:val="none" w:sz="0" w:space="0" w:color="auto"/>
        <w:bottom w:val="none" w:sz="0" w:space="0" w:color="auto"/>
        <w:right w:val="none" w:sz="0" w:space="0" w:color="auto"/>
      </w:divBdr>
    </w:div>
    <w:div w:id="1019283817">
      <w:bodyDiv w:val="1"/>
      <w:marLeft w:val="0"/>
      <w:marRight w:val="0"/>
      <w:marTop w:val="0"/>
      <w:marBottom w:val="0"/>
      <w:divBdr>
        <w:top w:val="none" w:sz="0" w:space="0" w:color="auto"/>
        <w:left w:val="none" w:sz="0" w:space="0" w:color="auto"/>
        <w:bottom w:val="none" w:sz="0" w:space="0" w:color="auto"/>
        <w:right w:val="none" w:sz="0" w:space="0" w:color="auto"/>
      </w:divBdr>
    </w:div>
    <w:div w:id="1338658697">
      <w:bodyDiv w:val="1"/>
      <w:marLeft w:val="0"/>
      <w:marRight w:val="0"/>
      <w:marTop w:val="0"/>
      <w:marBottom w:val="0"/>
      <w:divBdr>
        <w:top w:val="none" w:sz="0" w:space="0" w:color="auto"/>
        <w:left w:val="none" w:sz="0" w:space="0" w:color="auto"/>
        <w:bottom w:val="none" w:sz="0" w:space="0" w:color="auto"/>
        <w:right w:val="none" w:sz="0" w:space="0" w:color="auto"/>
      </w:divBdr>
    </w:div>
    <w:div w:id="1369335003">
      <w:bodyDiv w:val="1"/>
      <w:marLeft w:val="0"/>
      <w:marRight w:val="0"/>
      <w:marTop w:val="0"/>
      <w:marBottom w:val="0"/>
      <w:divBdr>
        <w:top w:val="none" w:sz="0" w:space="0" w:color="auto"/>
        <w:left w:val="none" w:sz="0" w:space="0" w:color="auto"/>
        <w:bottom w:val="none" w:sz="0" w:space="0" w:color="auto"/>
        <w:right w:val="none" w:sz="0" w:space="0" w:color="auto"/>
      </w:divBdr>
      <w:divsChild>
        <w:div w:id="510148574">
          <w:marLeft w:val="0"/>
          <w:marRight w:val="0"/>
          <w:marTop w:val="0"/>
          <w:marBottom w:val="0"/>
          <w:divBdr>
            <w:top w:val="none" w:sz="0" w:space="0" w:color="auto"/>
            <w:left w:val="none" w:sz="0" w:space="0" w:color="auto"/>
            <w:bottom w:val="none" w:sz="0" w:space="0" w:color="auto"/>
            <w:right w:val="none" w:sz="0" w:space="0" w:color="auto"/>
          </w:divBdr>
          <w:divsChild>
            <w:div w:id="1914777491">
              <w:marLeft w:val="0"/>
              <w:marRight w:val="0"/>
              <w:marTop w:val="0"/>
              <w:marBottom w:val="0"/>
              <w:divBdr>
                <w:top w:val="none" w:sz="0" w:space="0" w:color="auto"/>
                <w:left w:val="none" w:sz="0" w:space="0" w:color="auto"/>
                <w:bottom w:val="none" w:sz="0" w:space="0" w:color="auto"/>
                <w:right w:val="none" w:sz="0" w:space="0" w:color="auto"/>
              </w:divBdr>
              <w:divsChild>
                <w:div w:id="1300916167">
                  <w:marLeft w:val="0"/>
                  <w:marRight w:val="0"/>
                  <w:marTop w:val="0"/>
                  <w:marBottom w:val="0"/>
                  <w:divBdr>
                    <w:top w:val="none" w:sz="0" w:space="0" w:color="auto"/>
                    <w:left w:val="none" w:sz="0" w:space="0" w:color="auto"/>
                    <w:bottom w:val="none" w:sz="0" w:space="0" w:color="auto"/>
                    <w:right w:val="none" w:sz="0" w:space="0" w:color="auto"/>
                  </w:divBdr>
                  <w:divsChild>
                    <w:div w:id="8463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9853">
      <w:bodyDiv w:val="1"/>
      <w:marLeft w:val="0"/>
      <w:marRight w:val="0"/>
      <w:marTop w:val="0"/>
      <w:marBottom w:val="0"/>
      <w:divBdr>
        <w:top w:val="none" w:sz="0" w:space="0" w:color="auto"/>
        <w:left w:val="none" w:sz="0" w:space="0" w:color="auto"/>
        <w:bottom w:val="none" w:sz="0" w:space="0" w:color="auto"/>
        <w:right w:val="none" w:sz="0" w:space="0" w:color="auto"/>
      </w:divBdr>
    </w:div>
    <w:div w:id="1766414761">
      <w:bodyDiv w:val="1"/>
      <w:marLeft w:val="0"/>
      <w:marRight w:val="0"/>
      <w:marTop w:val="0"/>
      <w:marBottom w:val="0"/>
      <w:divBdr>
        <w:top w:val="none" w:sz="0" w:space="0" w:color="auto"/>
        <w:left w:val="none" w:sz="0" w:space="0" w:color="auto"/>
        <w:bottom w:val="none" w:sz="0" w:space="0" w:color="auto"/>
        <w:right w:val="none" w:sz="0" w:space="0" w:color="auto"/>
      </w:divBdr>
    </w:div>
    <w:div w:id="1790393178">
      <w:bodyDiv w:val="1"/>
      <w:marLeft w:val="0"/>
      <w:marRight w:val="0"/>
      <w:marTop w:val="0"/>
      <w:marBottom w:val="0"/>
      <w:divBdr>
        <w:top w:val="none" w:sz="0" w:space="0" w:color="auto"/>
        <w:left w:val="none" w:sz="0" w:space="0" w:color="auto"/>
        <w:bottom w:val="none" w:sz="0" w:space="0" w:color="auto"/>
        <w:right w:val="none" w:sz="0" w:space="0" w:color="auto"/>
      </w:divBdr>
    </w:div>
    <w:div w:id="1888178987">
      <w:bodyDiv w:val="1"/>
      <w:marLeft w:val="0"/>
      <w:marRight w:val="0"/>
      <w:marTop w:val="0"/>
      <w:marBottom w:val="0"/>
      <w:divBdr>
        <w:top w:val="none" w:sz="0" w:space="0" w:color="auto"/>
        <w:left w:val="none" w:sz="0" w:space="0" w:color="auto"/>
        <w:bottom w:val="none" w:sz="0" w:space="0" w:color="auto"/>
        <w:right w:val="none" w:sz="0" w:space="0" w:color="auto"/>
      </w:divBdr>
    </w:div>
    <w:div w:id="2000496738">
      <w:bodyDiv w:val="1"/>
      <w:marLeft w:val="0"/>
      <w:marRight w:val="0"/>
      <w:marTop w:val="0"/>
      <w:marBottom w:val="0"/>
      <w:divBdr>
        <w:top w:val="none" w:sz="0" w:space="0" w:color="auto"/>
        <w:left w:val="none" w:sz="0" w:space="0" w:color="auto"/>
        <w:bottom w:val="none" w:sz="0" w:space="0" w:color="auto"/>
        <w:right w:val="none" w:sz="0" w:space="0" w:color="auto"/>
      </w:divBdr>
    </w:div>
    <w:div w:id="2066098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6F006-4DE2-4247-B0D7-20DAC6841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AE72D0EA.dotm</Template>
  <TotalTime>0</TotalTime>
  <Pages>1</Pages>
  <Words>2928</Words>
  <Characters>16694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19583</CharactersWithSpaces>
  <SharedDoc>false</SharedDoc>
  <HLinks>
    <vt:vector size="36" baseType="variant">
      <vt:variant>
        <vt:i4>8192065</vt:i4>
      </vt:variant>
      <vt:variant>
        <vt:i4>15</vt:i4>
      </vt:variant>
      <vt:variant>
        <vt:i4>0</vt:i4>
      </vt:variant>
      <vt:variant>
        <vt:i4>5</vt:i4>
      </vt:variant>
      <vt:variant>
        <vt:lpwstr>http://www.gimp.org</vt:lpwstr>
      </vt:variant>
      <vt:variant>
        <vt:lpwstr/>
      </vt:variant>
      <vt:variant>
        <vt:i4>2555906</vt:i4>
      </vt:variant>
      <vt:variant>
        <vt:i4>12</vt:i4>
      </vt:variant>
      <vt:variant>
        <vt:i4>0</vt:i4>
      </vt:variant>
      <vt:variant>
        <vt:i4>5</vt:i4>
      </vt:variant>
      <vt:variant>
        <vt:lpwstr>mailto:graphics@ieee.org</vt:lpwstr>
      </vt:variant>
      <vt:variant>
        <vt:lpwstr/>
      </vt:variant>
      <vt:variant>
        <vt:i4>7405581</vt:i4>
      </vt:variant>
      <vt:variant>
        <vt:i4>9</vt:i4>
      </vt:variant>
      <vt:variant>
        <vt:i4>0</vt:i4>
      </vt:variant>
      <vt:variant>
        <vt:i4>5</vt:i4>
      </vt:variant>
      <vt:variant>
        <vt:lpwstr>http://graphicsqc.ieee.org/</vt:lpwstr>
      </vt:variant>
      <vt:variant>
        <vt:lpwstr/>
      </vt:variant>
      <vt:variant>
        <vt:i4>7929875</vt:i4>
      </vt:variant>
      <vt:variant>
        <vt:i4>6</vt:i4>
      </vt:variant>
      <vt:variant>
        <vt:i4>0</vt:i4>
      </vt:variant>
      <vt:variant>
        <vt:i4>5</vt:i4>
      </vt:variant>
      <vt:variant>
        <vt:lpwstr>http://www.ieee.org/publications_standards/publications/authors/authors_journals.html</vt:lpwstr>
      </vt:variant>
      <vt:variant>
        <vt:lpwstr/>
      </vt:variant>
      <vt:variant>
        <vt:i4>6094858</vt:i4>
      </vt:variant>
      <vt:variant>
        <vt:i4>3</vt:i4>
      </vt:variant>
      <vt:variant>
        <vt:i4>0</vt:i4>
      </vt:variant>
      <vt:variant>
        <vt:i4>5</vt:i4>
      </vt:variant>
      <vt:variant>
        <vt:lpwstr>http://mc.manuscriptcentral.com/magconf-ieee</vt:lpwstr>
      </vt:variant>
      <vt:variant>
        <vt:lpwstr/>
      </vt:variant>
      <vt:variant>
        <vt:i4>393263</vt:i4>
      </vt:variant>
      <vt:variant>
        <vt:i4>0</vt:i4>
      </vt:variant>
      <vt:variant>
        <vt:i4>0</vt:i4>
      </vt:variant>
      <vt:variant>
        <vt:i4>5</vt:i4>
      </vt:variant>
      <vt:variant>
        <vt:lpwstr>http://mc.manuscriptcentral.com/transmag-ieee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mfallon</dc:creator>
  <cp:keywords/>
  <dc:description/>
  <cp:lastModifiedBy>Héctor Corte-León</cp:lastModifiedBy>
  <cp:revision>3</cp:revision>
  <cp:lastPrinted>2017-03-10T23:00:00Z</cp:lastPrinted>
  <dcterms:created xsi:type="dcterms:W3CDTF">2017-09-07T15:47:00Z</dcterms:created>
  <dcterms:modified xsi:type="dcterms:W3CDTF">2017-09-07T15:47:00Z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http://www.zotero.org/styles/aip-advances</vt:lpwstr>
  </property>
  <property fmtid="{D5CDD505-2E9C-101B-9397-08002B2CF9AE}" pid="5" name="Mendeley Recent Style Name 1_1">
    <vt:lpwstr>AIP Advances</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http://www.zotero.org/styles/ieee-transactions-on-magnetics</vt:lpwstr>
  </property>
  <property fmtid="{D5CDD505-2E9C-101B-9397-08002B2CF9AE}" pid="17" name="Mendeley Recent Style Name 7_1">
    <vt:lpwstr>IEEE Transactions on Magnetics</vt:lpwstr>
  </property>
  <property fmtid="{D5CDD505-2E9C-101B-9397-08002B2CF9AE}" pid="18" name="Mendeley Recent Style Id 8_1">
    <vt:lpwstr>http://www.zotero.org/styles/journal-of-physics-conference-series</vt:lpwstr>
  </property>
  <property fmtid="{D5CDD505-2E9C-101B-9397-08002B2CF9AE}" pid="19" name="Mendeley Recent Style Name 8_1">
    <vt:lpwstr>Journal of Physics: Conference Series</vt:lpwstr>
  </property>
  <property fmtid="{D5CDD505-2E9C-101B-9397-08002B2CF9AE}" pid="20" name="Mendeley Recent Style Id 9_1">
    <vt:lpwstr>http://www.zotero.org/styles/physical-review-letters</vt:lpwstr>
  </property>
  <property fmtid="{D5CDD505-2E9C-101B-9397-08002B2CF9AE}" pid="21" name="Mendeley Recent Style Name 9_1">
    <vt:lpwstr>Physical Review Letters</vt:lpwstr>
  </property>
</Properties>
</file>