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CE5947" w:rsidRPr="007316FD" w:rsidRDefault="00B769BF">
      <w:pPr>
        <w:pStyle w:val="Title"/>
        <w:rPr>
          <w:rFonts w:ascii="Calibri" w:hAnsi="Calibri"/>
        </w:rPr>
      </w:pPr>
      <w:sdt>
        <w:sdtPr>
          <w:rPr>
            <w:rFonts w:ascii="Calibri" w:hAnsi="Calibri"/>
          </w:rPr>
          <w:alias w:val="Title"/>
          <w:tag w:val=""/>
          <w:id w:val="726351117"/>
          <w:placeholder>
            <w:docPart w:val="F1EDA288EEE841B4885543460390126A"/>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090DF9" w:rsidRPr="007316FD">
            <w:rPr>
              <w:rFonts w:ascii="Calibri" w:hAnsi="Calibri"/>
            </w:rPr>
            <w:t>The Role of Semantic Knowledge in Learning to Read Exception Words</w:t>
          </w:r>
        </w:sdtContent>
      </w:sdt>
    </w:p>
    <w:p w:rsidR="00CE5947" w:rsidRPr="007316FD" w:rsidRDefault="00AD120A">
      <w:pPr>
        <w:pStyle w:val="Title2"/>
        <w:rPr>
          <w:rFonts w:ascii="Calibri" w:hAnsi="Calibri"/>
        </w:rPr>
      </w:pPr>
      <w:r w:rsidRPr="007316FD">
        <w:rPr>
          <w:rFonts w:ascii="Calibri" w:hAnsi="Calibri"/>
        </w:rPr>
        <w:t>Nicola Dawson &amp; Jessie Ricketts</w:t>
      </w:r>
    </w:p>
    <w:p w:rsidR="001601A1" w:rsidRPr="007316FD" w:rsidRDefault="00AD120A" w:rsidP="001601A1">
      <w:pPr>
        <w:pStyle w:val="Title2"/>
        <w:rPr>
          <w:rFonts w:ascii="Calibri" w:hAnsi="Calibri"/>
        </w:rPr>
      </w:pPr>
      <w:r w:rsidRPr="007316FD">
        <w:rPr>
          <w:rFonts w:ascii="Calibri" w:hAnsi="Calibri"/>
        </w:rPr>
        <w:t>Royal Holloway, University of London</w:t>
      </w:r>
    </w:p>
    <w:p w:rsidR="007316FD" w:rsidRPr="007316FD" w:rsidRDefault="007316FD" w:rsidP="001601A1">
      <w:pPr>
        <w:pStyle w:val="Title2"/>
        <w:rPr>
          <w:rFonts w:ascii="Calibri" w:hAnsi="Calibri"/>
        </w:rPr>
      </w:pPr>
    </w:p>
    <w:p w:rsidR="007316FD" w:rsidRPr="007316FD" w:rsidRDefault="007316FD" w:rsidP="001601A1">
      <w:pPr>
        <w:pStyle w:val="Title2"/>
        <w:rPr>
          <w:rFonts w:ascii="Calibri" w:hAnsi="Calibri"/>
        </w:rPr>
      </w:pPr>
      <w:r w:rsidRPr="007316FD">
        <w:rPr>
          <w:rFonts w:ascii="Calibri" w:hAnsi="Calibri"/>
        </w:rPr>
        <w:t>In press, Perspectives of the ASHA Special Interest Groups, Vol. 2 (SIG 1),</w:t>
      </w:r>
    </w:p>
    <w:p w:rsidR="00CE5947" w:rsidRPr="007316FD" w:rsidRDefault="00786D00">
      <w:pPr>
        <w:pStyle w:val="Title"/>
        <w:rPr>
          <w:rFonts w:ascii="Calibri" w:hAnsi="Calibri"/>
        </w:rPr>
      </w:pPr>
      <w:r w:rsidRPr="007316FD">
        <w:rPr>
          <w:rFonts w:ascii="Calibri" w:hAnsi="Calibri"/>
        </w:rPr>
        <w:t>Author Note</w:t>
      </w:r>
    </w:p>
    <w:p w:rsidR="0029229F" w:rsidRPr="007316FD" w:rsidRDefault="0029229F" w:rsidP="0029229F">
      <w:pPr>
        <w:rPr>
          <w:rFonts w:ascii="Calibri" w:hAnsi="Calibri"/>
        </w:rPr>
      </w:pPr>
      <w:r w:rsidRPr="007316FD">
        <w:rPr>
          <w:rFonts w:ascii="Calibri" w:hAnsi="Calibri"/>
        </w:rPr>
        <w:t>Correspondence concerning this article should be addressed to Nicola Dawson, Department of Psychology, Royal Holloway, University of London, Egham, Surrey, TW20 0EX</w:t>
      </w:r>
    </w:p>
    <w:p w:rsidR="00CE5947" w:rsidRPr="007316FD" w:rsidRDefault="0029229F" w:rsidP="0029229F">
      <w:pPr>
        <w:rPr>
          <w:rFonts w:ascii="Calibri" w:hAnsi="Calibri"/>
        </w:rPr>
      </w:pPr>
      <w:r w:rsidRPr="007316FD">
        <w:rPr>
          <w:rFonts w:ascii="Calibri" w:hAnsi="Calibri"/>
        </w:rPr>
        <w:t>This research was supported by an Economic and Social Research Council grant awarded to the second author (grant number ES/K008064/1)</w:t>
      </w:r>
    </w:p>
    <w:p w:rsidR="00CE5947" w:rsidRPr="007316FD" w:rsidRDefault="00786D00">
      <w:pPr>
        <w:pStyle w:val="SectionTitle"/>
        <w:rPr>
          <w:rFonts w:ascii="Calibri" w:hAnsi="Calibri"/>
        </w:rPr>
      </w:pPr>
      <w:r w:rsidRPr="007316FD">
        <w:rPr>
          <w:rFonts w:ascii="Calibri" w:hAnsi="Calibri"/>
        </w:rPr>
        <w:lastRenderedPageBreak/>
        <w:t>Abstract</w:t>
      </w:r>
    </w:p>
    <w:p w:rsidR="001937DA" w:rsidRPr="007316FD" w:rsidRDefault="00EA39D8">
      <w:pPr>
        <w:pStyle w:val="NoSpacing"/>
        <w:rPr>
          <w:rFonts w:ascii="Calibri" w:hAnsi="Calibri"/>
        </w:rPr>
      </w:pPr>
      <w:r w:rsidRPr="007316FD">
        <w:rPr>
          <w:rFonts w:ascii="Calibri" w:hAnsi="Calibri"/>
        </w:rPr>
        <w:t xml:space="preserve">In </w:t>
      </w:r>
      <w:r w:rsidR="00E30C53" w:rsidRPr="007316FD">
        <w:rPr>
          <w:rFonts w:ascii="Calibri" w:hAnsi="Calibri"/>
        </w:rPr>
        <w:t xml:space="preserve">research and clinical practice, oral and written language skills have often been treated as separate domains. </w:t>
      </w:r>
      <w:r w:rsidR="00D675C5" w:rsidRPr="007316FD">
        <w:rPr>
          <w:rFonts w:ascii="Calibri" w:hAnsi="Calibri"/>
        </w:rPr>
        <w:t>Yet they do not ex</w:t>
      </w:r>
      <w:r w:rsidR="008464D7" w:rsidRPr="007316FD">
        <w:rPr>
          <w:rFonts w:ascii="Calibri" w:hAnsi="Calibri"/>
        </w:rPr>
        <w:t>ist independently</w:t>
      </w:r>
      <w:r w:rsidR="00F95DD2" w:rsidRPr="007316FD">
        <w:rPr>
          <w:rFonts w:ascii="Calibri" w:hAnsi="Calibri"/>
        </w:rPr>
        <w:t>. R</w:t>
      </w:r>
      <w:r w:rsidR="00A83EF6" w:rsidRPr="007316FD">
        <w:rPr>
          <w:rFonts w:ascii="Calibri" w:hAnsi="Calibri"/>
        </w:rPr>
        <w:t>eading skills are contingent upon earlier acquired oral langua</w:t>
      </w:r>
      <w:r w:rsidR="00C9638E" w:rsidRPr="007316FD">
        <w:rPr>
          <w:rFonts w:ascii="Calibri" w:hAnsi="Calibri"/>
        </w:rPr>
        <w:t>ge skills, and</w:t>
      </w:r>
      <w:r w:rsidR="00A83EF6" w:rsidRPr="007316FD">
        <w:rPr>
          <w:rFonts w:ascii="Calibri" w:hAnsi="Calibri"/>
        </w:rPr>
        <w:t xml:space="preserve"> the process of reading </w:t>
      </w:r>
      <w:r w:rsidR="00C229BE" w:rsidRPr="007316FD">
        <w:rPr>
          <w:rFonts w:ascii="Calibri" w:hAnsi="Calibri"/>
        </w:rPr>
        <w:t>foster</w:t>
      </w:r>
      <w:r w:rsidR="008C0170" w:rsidRPr="007316FD">
        <w:rPr>
          <w:rFonts w:ascii="Calibri" w:hAnsi="Calibri"/>
        </w:rPr>
        <w:t>s</w:t>
      </w:r>
      <w:r w:rsidR="00C229BE" w:rsidRPr="007316FD">
        <w:rPr>
          <w:rFonts w:ascii="Calibri" w:hAnsi="Calibri"/>
        </w:rPr>
        <w:t xml:space="preserve"> growth in oral language. </w:t>
      </w:r>
      <w:r w:rsidR="00CC7DD2" w:rsidRPr="007316FD">
        <w:rPr>
          <w:rFonts w:ascii="Calibri" w:hAnsi="Calibri"/>
        </w:rPr>
        <w:t xml:space="preserve">The importance of semantic knowledge for reading comprehension is well-documented, but there </w:t>
      </w:r>
      <w:r w:rsidR="00401D3A" w:rsidRPr="007316FD">
        <w:rPr>
          <w:rFonts w:ascii="Calibri" w:hAnsi="Calibri"/>
        </w:rPr>
        <w:t xml:space="preserve">is growing evidence that it </w:t>
      </w:r>
      <w:r w:rsidR="00CC7DD2" w:rsidRPr="007316FD">
        <w:rPr>
          <w:rFonts w:ascii="Calibri" w:hAnsi="Calibri"/>
        </w:rPr>
        <w:t>als</w:t>
      </w:r>
      <w:r w:rsidR="006A6BEA" w:rsidRPr="007316FD">
        <w:rPr>
          <w:rFonts w:ascii="Calibri" w:hAnsi="Calibri"/>
        </w:rPr>
        <w:t>o play</w:t>
      </w:r>
      <w:r w:rsidR="00401D3A" w:rsidRPr="007316FD">
        <w:rPr>
          <w:rFonts w:ascii="Calibri" w:hAnsi="Calibri"/>
        </w:rPr>
        <w:t>s</w:t>
      </w:r>
      <w:r w:rsidR="006A6BEA" w:rsidRPr="007316FD">
        <w:rPr>
          <w:rFonts w:ascii="Calibri" w:hAnsi="Calibri"/>
        </w:rPr>
        <w:t xml:space="preserve"> a</w:t>
      </w:r>
      <w:r w:rsidR="00CC7DD2" w:rsidRPr="007316FD">
        <w:rPr>
          <w:rFonts w:ascii="Calibri" w:hAnsi="Calibri"/>
        </w:rPr>
        <w:t xml:space="preserve"> </w:t>
      </w:r>
      <w:r w:rsidR="000E4791" w:rsidRPr="007316FD">
        <w:rPr>
          <w:rFonts w:ascii="Calibri" w:hAnsi="Calibri"/>
        </w:rPr>
        <w:t xml:space="preserve">significant </w:t>
      </w:r>
      <w:r w:rsidR="00455A30" w:rsidRPr="007316FD">
        <w:rPr>
          <w:rFonts w:ascii="Calibri" w:hAnsi="Calibri"/>
        </w:rPr>
        <w:t>role in</w:t>
      </w:r>
      <w:r w:rsidR="00CC7DD2" w:rsidRPr="007316FD">
        <w:rPr>
          <w:rFonts w:ascii="Calibri" w:hAnsi="Calibri"/>
        </w:rPr>
        <w:t xml:space="preserve"> word reading. </w:t>
      </w:r>
      <w:r w:rsidR="00AE715F" w:rsidRPr="007316FD">
        <w:rPr>
          <w:rFonts w:ascii="Calibri" w:hAnsi="Calibri"/>
        </w:rPr>
        <w:t xml:space="preserve">In English, a distinction can be made between regular words that follow predictable spelling-sound mappings, and exception words that do not. </w:t>
      </w:r>
      <w:r w:rsidR="00141CA0" w:rsidRPr="007316FD">
        <w:rPr>
          <w:rFonts w:ascii="Calibri" w:hAnsi="Calibri"/>
        </w:rPr>
        <w:t xml:space="preserve">Oral language </w:t>
      </w:r>
      <w:r w:rsidR="00660972" w:rsidRPr="007316FD">
        <w:rPr>
          <w:rFonts w:ascii="Calibri" w:hAnsi="Calibri"/>
        </w:rPr>
        <w:t xml:space="preserve">knowledge </w:t>
      </w:r>
      <w:r w:rsidR="00141CA0" w:rsidRPr="007316FD">
        <w:rPr>
          <w:rFonts w:ascii="Calibri" w:hAnsi="Calibri"/>
        </w:rPr>
        <w:t>may be particularly important for the latter</w:t>
      </w:r>
      <w:r w:rsidR="005C2D11" w:rsidRPr="007316FD">
        <w:rPr>
          <w:rFonts w:ascii="Calibri" w:hAnsi="Calibri"/>
        </w:rPr>
        <w:t xml:space="preserve"> as it functions to supple</w:t>
      </w:r>
      <w:r w:rsidR="005B2D5A" w:rsidRPr="007316FD">
        <w:rPr>
          <w:rFonts w:ascii="Calibri" w:hAnsi="Calibri"/>
        </w:rPr>
        <w:t>ment partial decoding.</w:t>
      </w:r>
      <w:r w:rsidR="000328AF" w:rsidRPr="007316FD">
        <w:rPr>
          <w:rFonts w:ascii="Calibri" w:hAnsi="Calibri"/>
        </w:rPr>
        <w:t xml:space="preserve"> For speech and language pathologists, it is important</w:t>
      </w:r>
      <w:r w:rsidR="00BD79F9" w:rsidRPr="007316FD">
        <w:rPr>
          <w:rFonts w:ascii="Calibri" w:hAnsi="Calibri"/>
        </w:rPr>
        <w:t xml:space="preserve"> </w:t>
      </w:r>
      <w:r w:rsidR="000328AF" w:rsidRPr="007316FD">
        <w:rPr>
          <w:rFonts w:ascii="Calibri" w:hAnsi="Calibri"/>
        </w:rPr>
        <w:t xml:space="preserve">to consider </w:t>
      </w:r>
      <w:r w:rsidR="00E97B6D" w:rsidRPr="007316FD">
        <w:rPr>
          <w:rFonts w:ascii="Calibri" w:hAnsi="Calibri"/>
        </w:rPr>
        <w:t>how remediation targeted at improving oral language skills may also elicit be</w:t>
      </w:r>
      <w:r w:rsidR="002D7249" w:rsidRPr="007316FD">
        <w:rPr>
          <w:rFonts w:ascii="Calibri" w:hAnsi="Calibri"/>
        </w:rPr>
        <w:t>nefits for reading development</w:t>
      </w:r>
      <w:r w:rsidR="008B3D68" w:rsidRPr="007316FD">
        <w:rPr>
          <w:rFonts w:ascii="Calibri" w:hAnsi="Calibri"/>
        </w:rPr>
        <w:t xml:space="preserve">, and </w:t>
      </w:r>
      <w:r w:rsidR="000418EE" w:rsidRPr="007316FD">
        <w:rPr>
          <w:rFonts w:ascii="Calibri" w:hAnsi="Calibri"/>
        </w:rPr>
        <w:t>conversely</w:t>
      </w:r>
      <w:r w:rsidR="00D547BF" w:rsidRPr="007316FD">
        <w:rPr>
          <w:rFonts w:ascii="Calibri" w:hAnsi="Calibri"/>
        </w:rPr>
        <w:t xml:space="preserve"> </w:t>
      </w:r>
      <w:r w:rsidR="008B3D68" w:rsidRPr="007316FD">
        <w:rPr>
          <w:rFonts w:ascii="Calibri" w:hAnsi="Calibri"/>
        </w:rPr>
        <w:t xml:space="preserve">how reading might </w:t>
      </w:r>
      <w:r w:rsidR="003A7022" w:rsidRPr="007316FD">
        <w:rPr>
          <w:rFonts w:ascii="Calibri" w:hAnsi="Calibri"/>
        </w:rPr>
        <w:t xml:space="preserve">be used to </w:t>
      </w:r>
      <w:r w:rsidR="008B3D68" w:rsidRPr="007316FD">
        <w:rPr>
          <w:rFonts w:ascii="Calibri" w:hAnsi="Calibri"/>
        </w:rPr>
        <w:t>su</w:t>
      </w:r>
      <w:r w:rsidR="00B02091" w:rsidRPr="007316FD">
        <w:rPr>
          <w:rFonts w:ascii="Calibri" w:hAnsi="Calibri"/>
        </w:rPr>
        <w:t xml:space="preserve">pport oral language development. </w:t>
      </w:r>
      <w:r w:rsidR="00473CD7" w:rsidRPr="007316FD">
        <w:rPr>
          <w:rFonts w:ascii="Calibri" w:hAnsi="Calibri"/>
        </w:rPr>
        <w:t>Practitioners should</w:t>
      </w:r>
      <w:r w:rsidR="00B4225A" w:rsidRPr="007316FD">
        <w:rPr>
          <w:rFonts w:ascii="Calibri" w:hAnsi="Calibri"/>
        </w:rPr>
        <w:t xml:space="preserve"> be </w:t>
      </w:r>
      <w:r w:rsidR="00B27B48" w:rsidRPr="007316FD">
        <w:rPr>
          <w:rFonts w:ascii="Calibri" w:hAnsi="Calibri"/>
        </w:rPr>
        <w:t xml:space="preserve">aware of the pattern of literacy impairments that they are likely to encounter in children with </w:t>
      </w:r>
      <w:r w:rsidR="00B4225A" w:rsidRPr="007316FD">
        <w:rPr>
          <w:rFonts w:ascii="Calibri" w:hAnsi="Calibri"/>
        </w:rPr>
        <w:t>d</w:t>
      </w:r>
      <w:r w:rsidR="00B27B48" w:rsidRPr="007316FD">
        <w:rPr>
          <w:rFonts w:ascii="Calibri" w:hAnsi="Calibri"/>
        </w:rPr>
        <w:t xml:space="preserve">evelopmental </w:t>
      </w:r>
      <w:r w:rsidR="00B4225A" w:rsidRPr="007316FD">
        <w:rPr>
          <w:rFonts w:ascii="Calibri" w:hAnsi="Calibri"/>
        </w:rPr>
        <w:t>l</w:t>
      </w:r>
      <w:r w:rsidR="00B27B48" w:rsidRPr="007316FD">
        <w:rPr>
          <w:rFonts w:ascii="Calibri" w:hAnsi="Calibri"/>
        </w:rPr>
        <w:t xml:space="preserve">anguage </w:t>
      </w:r>
      <w:r w:rsidR="00B4225A" w:rsidRPr="007316FD">
        <w:rPr>
          <w:rFonts w:ascii="Calibri" w:hAnsi="Calibri"/>
        </w:rPr>
        <w:t>d</w:t>
      </w:r>
      <w:r w:rsidR="001733F1" w:rsidRPr="007316FD">
        <w:rPr>
          <w:rFonts w:ascii="Calibri" w:hAnsi="Calibri"/>
        </w:rPr>
        <w:t>isorder</w:t>
      </w:r>
      <w:r w:rsidR="00B27B48" w:rsidRPr="007316FD">
        <w:rPr>
          <w:rFonts w:ascii="Calibri" w:hAnsi="Calibri"/>
        </w:rPr>
        <w:t xml:space="preserve">, and </w:t>
      </w:r>
      <w:r w:rsidR="00FC5C64" w:rsidRPr="007316FD">
        <w:rPr>
          <w:rFonts w:ascii="Calibri" w:hAnsi="Calibri"/>
        </w:rPr>
        <w:t>how this relates to</w:t>
      </w:r>
      <w:r w:rsidR="00B27B48" w:rsidRPr="007316FD">
        <w:rPr>
          <w:rFonts w:ascii="Calibri" w:hAnsi="Calibri"/>
        </w:rPr>
        <w:t xml:space="preserve"> their oral language profiles.</w:t>
      </w:r>
      <w:r w:rsidR="00A76B26" w:rsidRPr="007316FD">
        <w:rPr>
          <w:rFonts w:ascii="Calibri" w:hAnsi="Calibri"/>
        </w:rPr>
        <w:t xml:space="preserve"> The purpose of this paper is to enable practitioners </w:t>
      </w:r>
      <w:r w:rsidR="00A362F5" w:rsidRPr="007316FD">
        <w:rPr>
          <w:rFonts w:ascii="Calibri" w:hAnsi="Calibri"/>
        </w:rPr>
        <w:t>to g</w:t>
      </w:r>
      <w:r w:rsidR="002D7249" w:rsidRPr="007316FD">
        <w:rPr>
          <w:rFonts w:ascii="Calibri" w:hAnsi="Calibri"/>
        </w:rPr>
        <w:t>eneraliz</w:t>
      </w:r>
      <w:r w:rsidR="00A362F5" w:rsidRPr="007316FD">
        <w:rPr>
          <w:rFonts w:ascii="Calibri" w:hAnsi="Calibri"/>
        </w:rPr>
        <w:t>e their</w:t>
      </w:r>
      <w:r w:rsidR="002D7249" w:rsidRPr="007316FD">
        <w:rPr>
          <w:rFonts w:ascii="Calibri" w:hAnsi="Calibri"/>
        </w:rPr>
        <w:t xml:space="preserve"> </w:t>
      </w:r>
      <w:r w:rsidR="00A362F5" w:rsidRPr="007316FD">
        <w:rPr>
          <w:rFonts w:ascii="Calibri" w:hAnsi="Calibri"/>
        </w:rPr>
        <w:t xml:space="preserve">knowledge and </w:t>
      </w:r>
      <w:r w:rsidR="002D7249" w:rsidRPr="007316FD">
        <w:rPr>
          <w:rFonts w:ascii="Calibri" w:hAnsi="Calibri"/>
        </w:rPr>
        <w:t xml:space="preserve">skills across the artificial boundaries that have traditionally separated </w:t>
      </w:r>
      <w:r w:rsidR="00DD26C5" w:rsidRPr="007316FD">
        <w:rPr>
          <w:rFonts w:ascii="Calibri" w:hAnsi="Calibri"/>
        </w:rPr>
        <w:t>these two domains</w:t>
      </w:r>
      <w:r w:rsidR="002D7249" w:rsidRPr="007316FD">
        <w:rPr>
          <w:rFonts w:ascii="Calibri" w:hAnsi="Calibri"/>
        </w:rPr>
        <w:t xml:space="preserve">. </w:t>
      </w:r>
    </w:p>
    <w:p w:rsidR="00CE5947" w:rsidRPr="007316FD" w:rsidRDefault="00786D00">
      <w:pPr>
        <w:rPr>
          <w:rFonts w:ascii="Calibri" w:hAnsi="Calibri"/>
        </w:rPr>
      </w:pPr>
      <w:r w:rsidRPr="007316FD">
        <w:rPr>
          <w:rStyle w:val="Emphasis"/>
          <w:rFonts w:ascii="Calibri" w:hAnsi="Calibri"/>
        </w:rPr>
        <w:t>Keywords</w:t>
      </w:r>
      <w:r w:rsidRPr="007316FD">
        <w:rPr>
          <w:rFonts w:ascii="Calibri" w:hAnsi="Calibri"/>
        </w:rPr>
        <w:t xml:space="preserve">:  </w:t>
      </w:r>
      <w:r w:rsidR="006B6973" w:rsidRPr="007316FD">
        <w:rPr>
          <w:rFonts w:ascii="Calibri" w:hAnsi="Calibri"/>
        </w:rPr>
        <w:t>reading, exception word, irregular word, vocabulary, semantics</w:t>
      </w:r>
    </w:p>
    <w:p w:rsidR="00CE5947" w:rsidRPr="007316FD" w:rsidRDefault="00B769BF">
      <w:pPr>
        <w:pStyle w:val="SectionTitle"/>
        <w:rPr>
          <w:rFonts w:ascii="Calibri" w:hAnsi="Calibri"/>
        </w:rPr>
      </w:pPr>
      <w:sdt>
        <w:sdtPr>
          <w:rPr>
            <w:rFonts w:ascii="Calibri" w:hAnsi="Calibri"/>
          </w:rPr>
          <w:alias w:val="Title"/>
          <w:tag w:val=""/>
          <w:id w:val="984196707"/>
          <w:placeholder>
            <w:docPart w:val="F1EDA288EEE841B4885543460390126A"/>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090DF9" w:rsidRPr="007316FD">
            <w:rPr>
              <w:rFonts w:ascii="Calibri" w:hAnsi="Calibri"/>
            </w:rPr>
            <w:t>The Role of Semantic Knowledge in Learning to Read Exception Words</w:t>
          </w:r>
        </w:sdtContent>
      </w:sdt>
    </w:p>
    <w:p w:rsidR="007316FD" w:rsidRDefault="007316FD" w:rsidP="00697B6D">
      <w:pPr>
        <w:rPr>
          <w:rFonts w:ascii="Calibri" w:hAnsi="Calibri"/>
        </w:rPr>
      </w:pPr>
    </w:p>
    <w:p w:rsidR="00CE5947" w:rsidRPr="007316FD" w:rsidRDefault="00531DD3" w:rsidP="00697B6D">
      <w:pPr>
        <w:rPr>
          <w:rFonts w:ascii="Calibri" w:hAnsi="Calibri"/>
        </w:rPr>
      </w:pPr>
      <w:r w:rsidRPr="007316FD">
        <w:rPr>
          <w:rFonts w:ascii="Calibri" w:hAnsi="Calibri"/>
        </w:rPr>
        <w:t>Reading and languag</w:t>
      </w:r>
      <w:r w:rsidR="008F1CCF" w:rsidRPr="007316FD">
        <w:rPr>
          <w:rFonts w:ascii="Calibri" w:hAnsi="Calibri"/>
        </w:rPr>
        <w:t xml:space="preserve">e skills are </w:t>
      </w:r>
      <w:r w:rsidR="0023375D" w:rsidRPr="007316FD">
        <w:rPr>
          <w:rFonts w:ascii="Calibri" w:hAnsi="Calibri"/>
        </w:rPr>
        <w:t>closely</w:t>
      </w:r>
      <w:r w:rsidR="008F1CCF" w:rsidRPr="007316FD">
        <w:rPr>
          <w:rFonts w:ascii="Calibri" w:hAnsi="Calibri"/>
        </w:rPr>
        <w:t xml:space="preserve"> </w:t>
      </w:r>
      <w:r w:rsidR="006A1768" w:rsidRPr="007316FD">
        <w:rPr>
          <w:rFonts w:ascii="Calibri" w:hAnsi="Calibri"/>
        </w:rPr>
        <w:t>intertwined</w:t>
      </w:r>
      <w:r w:rsidR="009C2125" w:rsidRPr="007316FD">
        <w:rPr>
          <w:rFonts w:ascii="Calibri" w:hAnsi="Calibri"/>
        </w:rPr>
        <w:t xml:space="preserve"> </w:t>
      </w:r>
      <w:r w:rsidR="008719A2" w:rsidRPr="007316FD">
        <w:rPr>
          <w:rFonts w:ascii="Calibri" w:hAnsi="Calibri"/>
        </w:rPr>
        <w:t xml:space="preserve">throughout development. </w:t>
      </w:r>
      <w:r w:rsidR="00906DFE" w:rsidRPr="007316FD">
        <w:rPr>
          <w:rFonts w:ascii="Calibri" w:hAnsi="Calibri"/>
        </w:rPr>
        <w:t xml:space="preserve">Traditionally, the remit of speech and language pathology has been to promote </w:t>
      </w:r>
      <w:r w:rsidR="005875ED" w:rsidRPr="007316FD">
        <w:rPr>
          <w:rFonts w:ascii="Calibri" w:hAnsi="Calibri"/>
        </w:rPr>
        <w:t xml:space="preserve">the </w:t>
      </w:r>
      <w:r w:rsidR="00906DFE" w:rsidRPr="007316FD">
        <w:rPr>
          <w:rFonts w:ascii="Calibri" w:hAnsi="Calibri"/>
        </w:rPr>
        <w:t>development and remediation of oral language and communication skills</w:t>
      </w:r>
      <w:r w:rsidR="00382C00" w:rsidRPr="007316FD">
        <w:rPr>
          <w:rFonts w:ascii="Calibri" w:hAnsi="Calibri"/>
        </w:rPr>
        <w:t>,</w:t>
      </w:r>
      <w:r w:rsidR="00906DFE" w:rsidRPr="007316FD">
        <w:rPr>
          <w:rFonts w:ascii="Calibri" w:hAnsi="Calibri"/>
        </w:rPr>
        <w:t xml:space="preserve"> and so f</w:t>
      </w:r>
      <w:r w:rsidRPr="007316FD">
        <w:rPr>
          <w:rFonts w:ascii="Calibri" w:hAnsi="Calibri"/>
        </w:rPr>
        <w:t xml:space="preserve">or speech and language pathologists, the </w:t>
      </w:r>
      <w:r w:rsidR="00396298" w:rsidRPr="007316FD">
        <w:rPr>
          <w:rFonts w:ascii="Calibri" w:hAnsi="Calibri"/>
        </w:rPr>
        <w:t xml:space="preserve">fundamental </w:t>
      </w:r>
      <w:r w:rsidRPr="007316FD">
        <w:rPr>
          <w:rFonts w:ascii="Calibri" w:hAnsi="Calibri"/>
        </w:rPr>
        <w:t xml:space="preserve">importance of language development for </w:t>
      </w:r>
      <w:r w:rsidR="00CB79BB" w:rsidRPr="007316FD">
        <w:rPr>
          <w:rFonts w:ascii="Calibri" w:hAnsi="Calibri"/>
        </w:rPr>
        <w:t>educational progress</w:t>
      </w:r>
      <w:r w:rsidR="00C93A3A" w:rsidRPr="007316FD">
        <w:rPr>
          <w:rFonts w:ascii="Calibri" w:hAnsi="Calibri"/>
        </w:rPr>
        <w:t>, emotional development</w:t>
      </w:r>
      <w:r w:rsidR="00294D35" w:rsidRPr="007316FD">
        <w:rPr>
          <w:rFonts w:ascii="Calibri" w:hAnsi="Calibri"/>
        </w:rPr>
        <w:t xml:space="preserve"> </w:t>
      </w:r>
      <w:r w:rsidR="006A4030" w:rsidRPr="007316FD">
        <w:rPr>
          <w:rFonts w:ascii="Calibri" w:hAnsi="Calibri"/>
        </w:rPr>
        <w:t xml:space="preserve">and social integration </w:t>
      </w:r>
      <w:r w:rsidR="00294D35" w:rsidRPr="007316FD">
        <w:rPr>
          <w:rFonts w:ascii="Calibri" w:hAnsi="Calibri"/>
        </w:rPr>
        <w:t>is</w:t>
      </w:r>
      <w:r w:rsidR="00396298" w:rsidRPr="007316FD">
        <w:rPr>
          <w:rFonts w:ascii="Calibri" w:hAnsi="Calibri"/>
        </w:rPr>
        <w:t xml:space="preserve"> well known.</w:t>
      </w:r>
      <w:r w:rsidR="00A0675C" w:rsidRPr="007316FD">
        <w:rPr>
          <w:rFonts w:ascii="Calibri" w:hAnsi="Calibri"/>
        </w:rPr>
        <w:t xml:space="preserve"> Yet as children move through the education system, language </w:t>
      </w:r>
      <w:r w:rsidR="00350B1E" w:rsidRPr="007316FD">
        <w:rPr>
          <w:rFonts w:ascii="Calibri" w:hAnsi="Calibri"/>
        </w:rPr>
        <w:t>is increasingly embedded in literacy</w:t>
      </w:r>
      <w:r w:rsidR="006B6973" w:rsidRPr="007316FD">
        <w:rPr>
          <w:rFonts w:ascii="Calibri" w:hAnsi="Calibri"/>
        </w:rPr>
        <w:t>, which</w:t>
      </w:r>
      <w:r w:rsidR="00350B1E" w:rsidRPr="007316FD">
        <w:rPr>
          <w:rFonts w:ascii="Calibri" w:hAnsi="Calibri"/>
        </w:rPr>
        <w:t xml:space="preserve"> is </w:t>
      </w:r>
      <w:r w:rsidR="00A0675C" w:rsidRPr="007316FD">
        <w:rPr>
          <w:rFonts w:ascii="Calibri" w:hAnsi="Calibri"/>
        </w:rPr>
        <w:t>central to learni</w:t>
      </w:r>
      <w:r w:rsidR="00F6352B" w:rsidRPr="007316FD">
        <w:rPr>
          <w:rFonts w:ascii="Calibri" w:hAnsi="Calibri"/>
        </w:rPr>
        <w:t>ng a</w:t>
      </w:r>
      <w:r w:rsidR="00D34128" w:rsidRPr="007316FD">
        <w:rPr>
          <w:rFonts w:ascii="Calibri" w:hAnsi="Calibri"/>
        </w:rPr>
        <w:t>nd</w:t>
      </w:r>
      <w:r w:rsidR="008E1949" w:rsidRPr="007316FD">
        <w:rPr>
          <w:rFonts w:ascii="Calibri" w:hAnsi="Calibri"/>
        </w:rPr>
        <w:t xml:space="preserve"> academic outcomes. Conversely</w:t>
      </w:r>
      <w:r w:rsidR="00A0675C" w:rsidRPr="007316FD">
        <w:rPr>
          <w:rFonts w:ascii="Calibri" w:hAnsi="Calibri"/>
        </w:rPr>
        <w:t>,</w:t>
      </w:r>
      <w:r w:rsidR="00775C5C" w:rsidRPr="007316FD">
        <w:rPr>
          <w:rFonts w:ascii="Calibri" w:hAnsi="Calibri"/>
        </w:rPr>
        <w:t xml:space="preserve"> </w:t>
      </w:r>
      <w:r w:rsidR="00A0675C" w:rsidRPr="007316FD">
        <w:rPr>
          <w:rFonts w:ascii="Calibri" w:hAnsi="Calibri"/>
        </w:rPr>
        <w:t>r</w:t>
      </w:r>
      <w:r w:rsidR="00A77D6C" w:rsidRPr="007316FD">
        <w:rPr>
          <w:rFonts w:ascii="Calibri" w:hAnsi="Calibri"/>
        </w:rPr>
        <w:t>eading development</w:t>
      </w:r>
      <w:r w:rsidR="00B44DFB" w:rsidRPr="007316FD">
        <w:rPr>
          <w:rFonts w:ascii="Calibri" w:hAnsi="Calibri"/>
        </w:rPr>
        <w:t xml:space="preserve"> is dependent upon ear</w:t>
      </w:r>
      <w:r w:rsidR="00470C49" w:rsidRPr="007316FD">
        <w:rPr>
          <w:rFonts w:ascii="Calibri" w:hAnsi="Calibri"/>
        </w:rPr>
        <w:t>lier oral language acquisition, and difficulties learning to read are usually associated with underly</w:t>
      </w:r>
      <w:r w:rsidR="00BB07DD" w:rsidRPr="007316FD">
        <w:rPr>
          <w:rFonts w:ascii="Calibri" w:hAnsi="Calibri"/>
        </w:rPr>
        <w:t>ing impairments in phonology or</w:t>
      </w:r>
      <w:r w:rsidR="00470C49" w:rsidRPr="007316FD">
        <w:rPr>
          <w:rFonts w:ascii="Calibri" w:hAnsi="Calibri"/>
        </w:rPr>
        <w:t xml:space="preserve"> broader oral language skills</w:t>
      </w:r>
      <w:r w:rsidR="00557766" w:rsidRPr="007316FD">
        <w:rPr>
          <w:rFonts w:ascii="Calibri" w:hAnsi="Calibri"/>
        </w:rPr>
        <w:t xml:space="preserve"> </w:t>
      </w:r>
      <w:r w:rsidR="000038E0" w:rsidRPr="007316FD">
        <w:rPr>
          <w:rFonts w:ascii="Calibri" w:hAnsi="Calibri"/>
        </w:rPr>
        <w:fldChar w:fldCharType="begin" w:fldLock="1"/>
      </w:r>
      <w:r w:rsidR="00C11977" w:rsidRPr="007316FD">
        <w:rPr>
          <w:rFonts w:ascii="Calibri" w:hAnsi="Calibri"/>
        </w:rPr>
        <w:instrText>ADDIN CSL_CITATION { "citationItems" : [ { "id" : "ITEM-1", "itemData" : { "DOI" : "10.1037/0033-2909.130.6.858", "author" : [ { "dropping-particle" : "", "family" : "Bishop", "given" : "D. V. M.", "non-dropping-particle" : "", "parse-names" : false, "suffix" : "" }, { "dropping-particle" : "", "family" : "Snowling", "given" : "Margaret J", "non-dropping-particle" : "", "parse-names" : false, "suffix" : "" } ], "container-title" : "Psychological Bulletin", "id" : "ITEM-1", "issue" : "6", "issued" : { "date-parts" : [ [ "2004" ] ] }, "page" : "858-886", "title" : "Developmental Dyslexia and Specific Language Impairment: Same or Different?", "type" : "article-journal", "volume" : "130" }, "uris" : [ "http://www.mendeley.com/documents/?uuid=6aadd5aa-3286-4aa1-95e7-9872eae569a9" ] } ], "mendeley" : { "formattedCitation" : "(Bishop &amp; Snowling, 2004)", "manualFormatting" : "(Bishop &amp; Snowling, 2004)", "plainTextFormattedCitation" : "(Bishop &amp; Snowling, 2004)", "previouslyFormattedCitation" : "(Bishop &amp; Snowling, 2004)" }, "properties" : { "noteIndex" : 0 }, "schema" : "https://github.com/citation-style-language/schema/raw/master/csl-citation.json" }</w:instrText>
      </w:r>
      <w:r w:rsidR="000038E0" w:rsidRPr="007316FD">
        <w:rPr>
          <w:rFonts w:ascii="Calibri" w:hAnsi="Calibri"/>
        </w:rPr>
        <w:fldChar w:fldCharType="separate"/>
      </w:r>
      <w:r w:rsidR="000038E0" w:rsidRPr="007316FD">
        <w:rPr>
          <w:rFonts w:ascii="Calibri" w:hAnsi="Calibri"/>
          <w:noProof/>
        </w:rPr>
        <w:t>(Bishop &amp; Snowling, 2004)</w:t>
      </w:r>
      <w:r w:rsidR="000038E0" w:rsidRPr="007316FD">
        <w:rPr>
          <w:rFonts w:ascii="Calibri" w:hAnsi="Calibri"/>
        </w:rPr>
        <w:fldChar w:fldCharType="end"/>
      </w:r>
      <w:r w:rsidR="00470C49" w:rsidRPr="007316FD">
        <w:rPr>
          <w:rFonts w:ascii="Calibri" w:hAnsi="Calibri"/>
        </w:rPr>
        <w:t>.</w:t>
      </w:r>
    </w:p>
    <w:p w:rsidR="00816864" w:rsidRDefault="00BB2BBA" w:rsidP="00640119">
      <w:pPr>
        <w:rPr>
          <w:rFonts w:ascii="Calibri" w:hAnsi="Calibri"/>
        </w:rPr>
      </w:pPr>
      <w:r w:rsidRPr="007316FD">
        <w:rPr>
          <w:rFonts w:ascii="Calibri" w:hAnsi="Calibri"/>
        </w:rPr>
        <w:t xml:space="preserve">So what is involved in learning to read? </w:t>
      </w:r>
      <w:r w:rsidR="006F605F" w:rsidRPr="007316FD">
        <w:rPr>
          <w:rFonts w:ascii="Calibri" w:hAnsi="Calibri"/>
        </w:rPr>
        <w:t>In the same way that language knowledge broadly encompasses expressive and receptive</w:t>
      </w:r>
      <w:r w:rsidR="005C514E" w:rsidRPr="007316FD">
        <w:rPr>
          <w:rFonts w:ascii="Calibri" w:hAnsi="Calibri"/>
        </w:rPr>
        <w:t xml:space="preserve"> grammar</w:t>
      </w:r>
      <w:r w:rsidR="00FE60D6" w:rsidRPr="007316FD">
        <w:rPr>
          <w:rFonts w:ascii="Calibri" w:hAnsi="Calibri"/>
        </w:rPr>
        <w:t>, semantics</w:t>
      </w:r>
      <w:r w:rsidR="006F605F" w:rsidRPr="007316FD">
        <w:rPr>
          <w:rFonts w:ascii="Calibri" w:hAnsi="Calibri"/>
        </w:rPr>
        <w:t xml:space="preserve"> and phonology, at a basic level reading skills can be divided into two components: word reading and comprehension</w:t>
      </w:r>
      <w:r w:rsidR="003C149F" w:rsidRPr="007316FD">
        <w:rPr>
          <w:rFonts w:ascii="Calibri" w:hAnsi="Calibri"/>
        </w:rPr>
        <w:t xml:space="preserve"> </w:t>
      </w:r>
      <w:r w:rsidR="0013411B" w:rsidRPr="007316FD">
        <w:rPr>
          <w:rFonts w:ascii="Calibri" w:hAnsi="Calibri"/>
        </w:rPr>
        <w:fldChar w:fldCharType="begin" w:fldLock="1"/>
      </w:r>
      <w:r w:rsidR="000265D4" w:rsidRPr="007316FD">
        <w:rPr>
          <w:rFonts w:ascii="Calibri" w:hAnsi="Calibri"/>
        </w:rPr>
        <w:instrText>ADDIN CSL_CITATION { "citationItems" : [ { "id" : "ITEM-1", "itemData" : { "author" : [ { "dropping-particle" : "", "family" : "Gough", "given" : "Philip B", "non-dropping-particle" : "", "parse-names" : false, "suffix" : "" }, { "dropping-particle" : "", "family" : "Tunmer", "given" : "William E", "non-dropping-particle" : "", "parse-names" : false, "suffix" : "" } ], "container-title" : "Remedial and Special Education", "id" : "ITEM-1", "issued" : { "date-parts" : [ [ "1986" ] ] }, "page" : "6-10", "title" : "Decoding, Reading, and Reading Disability", "type" : "article-journal", "volume" : "7" }, "uris" : [ "http://www.mendeley.com/documents/?uuid=34fd3e16-4772-43ce-89ca-4da8a7c54d99" ] } ], "mendeley" : { "formattedCitation" : "(Gough &amp; Tunmer, 1986)", "manualFormatting" : "(Gough &amp; Tunmer, 1986 - see Figure 1)", "plainTextFormattedCitation" : "(Gough &amp; Tunmer, 1986)", "previouslyFormattedCitation" : "(Gough &amp; Tunmer, 1986)" }, "properties" : { "noteIndex" : 0 }, "schema" : "https://github.com/citation-style-language/schema/raw/master/csl-citation.json" }</w:instrText>
      </w:r>
      <w:r w:rsidR="0013411B" w:rsidRPr="007316FD">
        <w:rPr>
          <w:rFonts w:ascii="Calibri" w:hAnsi="Calibri"/>
        </w:rPr>
        <w:fldChar w:fldCharType="separate"/>
      </w:r>
      <w:r w:rsidR="0013411B" w:rsidRPr="007316FD">
        <w:rPr>
          <w:rFonts w:ascii="Calibri" w:hAnsi="Calibri"/>
          <w:noProof/>
        </w:rPr>
        <w:t>(Gough &amp; Tunmer, 1986</w:t>
      </w:r>
      <w:r w:rsidR="00CE6B22" w:rsidRPr="007316FD">
        <w:rPr>
          <w:rFonts w:ascii="Calibri" w:hAnsi="Calibri"/>
          <w:noProof/>
        </w:rPr>
        <w:t xml:space="preserve"> - see Figure 1</w:t>
      </w:r>
      <w:r w:rsidR="0013411B" w:rsidRPr="007316FD">
        <w:rPr>
          <w:rFonts w:ascii="Calibri" w:hAnsi="Calibri"/>
          <w:noProof/>
        </w:rPr>
        <w:t>)</w:t>
      </w:r>
      <w:r w:rsidR="0013411B" w:rsidRPr="007316FD">
        <w:rPr>
          <w:rFonts w:ascii="Calibri" w:hAnsi="Calibri"/>
        </w:rPr>
        <w:fldChar w:fldCharType="end"/>
      </w:r>
      <w:r w:rsidR="006F605F" w:rsidRPr="007316FD">
        <w:rPr>
          <w:rFonts w:ascii="Calibri" w:hAnsi="Calibri"/>
        </w:rPr>
        <w:t>.</w:t>
      </w:r>
      <w:r w:rsidR="009461FF" w:rsidRPr="007316FD">
        <w:rPr>
          <w:rFonts w:ascii="Calibri" w:hAnsi="Calibri"/>
        </w:rPr>
        <w:t xml:space="preserve"> </w:t>
      </w:r>
      <w:r w:rsidR="00914C31" w:rsidRPr="007316FD">
        <w:rPr>
          <w:rFonts w:ascii="Calibri" w:hAnsi="Calibri"/>
        </w:rPr>
        <w:t>Existing oral language skills provide a foundation for the acquisition of both of these components</w:t>
      </w:r>
      <w:r w:rsidR="00816864" w:rsidRPr="007316FD">
        <w:rPr>
          <w:rFonts w:ascii="Calibri" w:hAnsi="Calibri"/>
        </w:rPr>
        <w:t>, with phonological skills supporting word reading and other aspects of oral language such as vocabulary and grammar supporting reading comprehension</w:t>
      </w:r>
      <w:r w:rsidR="00FA4B0C" w:rsidRPr="007316FD">
        <w:rPr>
          <w:rFonts w:ascii="Calibri" w:hAnsi="Calibri"/>
        </w:rPr>
        <w:t xml:space="preserve"> </w:t>
      </w:r>
      <w:r w:rsidR="00FA4B0C" w:rsidRPr="007316FD">
        <w:rPr>
          <w:rFonts w:ascii="Calibri" w:hAnsi="Calibri"/>
        </w:rPr>
        <w:fldChar w:fldCharType="begin" w:fldLock="1"/>
      </w:r>
      <w:r w:rsidR="000265D4" w:rsidRPr="007316FD">
        <w:rPr>
          <w:rFonts w:ascii="Calibri" w:hAnsi="Calibri"/>
        </w:rPr>
        <w:instrText>ADDIN CSL_CITATION { "citationItems" : [ { "id" : "ITEM-1", "itemData" : { "DOI" : "10.1037/0012-1649.40.5.665", "ISBN" : "0012-1649", "ISSN" : "0012-1649", "PMID" : "15355157", "abstract" : "The authors present the results of a 2-year longitudinal study of 90 British children beginning at school entry when they were 4 years 9 months old (range = 4 years 2 months to 5 years 2 months). The relationships among early phonological skills, letter knowledge, grammatical skills, and vocabulary knowledge were investigated as predictors of word recognition and reading comprehension. Word recognition skills were consistently predicted by earlier measures of letter knowledge and phoneme sensitivity (but not by vocabulary knowledge, rhyme skills, or grammatical skills). In contrast, reading comprehension was predicted by prior word recognition skills, vocabulary knowledge, and grammatical skills. The results are related to current theories about the role of phonological, grammatical, and vocabulary skills in the development of early reading skills. (PsycINFO Database Record (c) 2008 APA, all rights reserved) (from the journal abstract)", "author" : [ { "dropping-particle" : "", "family" : "Muter", "given" : "Valerie", "non-dropping-particle" : "", "parse-names" : false, "suffix" : "" }, { "dropping-particle" : "", "family" : "Hulme", "given" : "Charles", "non-dropping-particle" : "", "parse-names" : false, "suffix" : "" }, { "dropping-particle" : "", "family" : "Snowling", "given" : "Margaret J", "non-dropping-particle" : "", "parse-names" : false, "suffix" : "" }, { "dropping-particle" : "", "family" : "Stevenson", "given" : "Jim", "non-dropping-particle" : "", "parse-names" : false, "suffix" : "" } ], "container-title" : "Developmental Psychology", "id" : "ITEM-1", "issue" : "5", "issued" : { "date-parts" : [ [ "2004" ] ] }, "page" : "665-681", "title" : "Phonemes, Rimes, Vocabulary, and Grammatical Skills as Foundations of Early Reading Development: Evidence From a Longitudinal Study", "type" : "article-journal", "volume" : "40" }, "uris" : [ "http://www.mendeley.com/documents/?uuid=5f37f554-cefe-4b5c-a6db-717a12bfa128", "http://www.mendeley.com/documents/?uuid=cbadcef6-60cc-431b-b8d8-74190cf3b7da" ] } ], "mendeley" : { "formattedCitation" : "(Muter, Hulme, Snowling, &amp; Stevenson, 2004)", "plainTextFormattedCitation" : "(Muter, Hulme, Snowling, &amp; Stevenson, 2004)", "previouslyFormattedCitation" : "(Muter, Hulme, Snowling, &amp; Stevenson, 2004)" }, "properties" : { "noteIndex" : 0 }, "schema" : "https://github.com/citation-style-language/schema/raw/master/csl-citation.json" }</w:instrText>
      </w:r>
      <w:r w:rsidR="00FA4B0C" w:rsidRPr="007316FD">
        <w:rPr>
          <w:rFonts w:ascii="Calibri" w:hAnsi="Calibri"/>
        </w:rPr>
        <w:fldChar w:fldCharType="separate"/>
      </w:r>
      <w:r w:rsidR="00FA4B0C" w:rsidRPr="007316FD">
        <w:rPr>
          <w:rFonts w:ascii="Calibri" w:hAnsi="Calibri"/>
          <w:noProof/>
        </w:rPr>
        <w:t>(Muter, Hulme, Snowling, &amp; Stevenson, 2004)</w:t>
      </w:r>
      <w:r w:rsidR="00FA4B0C" w:rsidRPr="007316FD">
        <w:rPr>
          <w:rFonts w:ascii="Calibri" w:hAnsi="Calibri"/>
        </w:rPr>
        <w:fldChar w:fldCharType="end"/>
      </w:r>
      <w:r w:rsidR="00816864" w:rsidRPr="007316FD">
        <w:rPr>
          <w:rFonts w:ascii="Calibri" w:hAnsi="Calibri"/>
        </w:rPr>
        <w:t>.</w:t>
      </w:r>
    </w:p>
    <w:p w:rsidR="007316FD" w:rsidRPr="007316FD" w:rsidRDefault="007316FD" w:rsidP="007316FD">
      <w:pPr>
        <w:ind w:firstLine="0"/>
        <w:rPr>
          <w:rFonts w:ascii="Calibri" w:hAnsi="Calibri"/>
          <w:i/>
        </w:rPr>
      </w:pPr>
      <w:r w:rsidRPr="007316FD">
        <w:rPr>
          <w:rFonts w:ascii="Calibri" w:hAnsi="Calibri"/>
          <w:i/>
          <w:noProof/>
          <w:lang w:val="en-GB" w:eastAsia="en-GB"/>
        </w:rPr>
        <w:lastRenderedPageBreak/>
        <w:drawing>
          <wp:inline distT="0" distB="0" distL="0" distR="0" wp14:anchorId="7008FED6" wp14:editId="2B2E3934">
            <wp:extent cx="5276850" cy="4687768"/>
            <wp:effectExtent l="0" t="0" r="0" b="0"/>
            <wp:docPr id="1" name="Picture 1" descr="D:\hard drive 26.8.2014\RHUL\Research\Publications\ASHA\SvoR 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d drive 26.8.2014\RHUL\Research\Publications\ASHA\SvoR fi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0889" cy="4691356"/>
                    </a:xfrm>
                    <a:prstGeom prst="rect">
                      <a:avLst/>
                    </a:prstGeom>
                    <a:noFill/>
                    <a:ln>
                      <a:noFill/>
                    </a:ln>
                  </pic:spPr>
                </pic:pic>
              </a:graphicData>
            </a:graphic>
          </wp:inline>
        </w:drawing>
      </w:r>
    </w:p>
    <w:p w:rsidR="007316FD" w:rsidRPr="007316FD" w:rsidRDefault="007316FD" w:rsidP="007316FD">
      <w:pPr>
        <w:ind w:firstLine="0"/>
        <w:rPr>
          <w:rFonts w:ascii="Calibri" w:hAnsi="Calibri"/>
          <w:i/>
        </w:rPr>
      </w:pPr>
      <w:r w:rsidRPr="007316FD">
        <w:rPr>
          <w:rFonts w:ascii="Calibri" w:hAnsi="Calibri"/>
          <w:i/>
        </w:rPr>
        <w:t xml:space="preserve">Figure 1: The Simple View of Reading </w:t>
      </w:r>
      <w:r w:rsidRPr="007316FD">
        <w:rPr>
          <w:rFonts w:ascii="Calibri" w:hAnsi="Calibri"/>
          <w:i/>
        </w:rPr>
        <w:fldChar w:fldCharType="begin" w:fldLock="1"/>
      </w:r>
      <w:r w:rsidRPr="007316FD">
        <w:rPr>
          <w:rFonts w:ascii="Calibri" w:hAnsi="Calibri"/>
          <w:i/>
        </w:rPr>
        <w:instrText>ADDIN CSL_CITATION { "citationItems" : [ { "id" : "ITEM-1", "itemData" : { "author" : [ { "dropping-particle" : "", "family" : "Gough", "given" : "Philip B", "non-dropping-particle" : "", "parse-names" : false, "suffix" : "" }, { "dropping-particle" : "", "family" : "Tunmer", "given" : "William E", "non-dropping-particle" : "", "parse-names" : false, "suffix" : "" } ], "container-title" : "Remedial and Special Education", "id" : "ITEM-1", "issued" : { "date-parts" : [ [ "1986" ] ] }, "page" : "6-10", "title" : "Decoding, Reading, and Reading Disability", "type" : "article-journal", "volume" : "7" }, "uris" : [ "http://www.mendeley.com/documents/?uuid=34fd3e16-4772-43ce-89ca-4da8a7c54d99" ] } ], "mendeley" : { "formattedCitation" : "(Gough &amp; Tunmer, 1986)", "manualFormatting" : "(after Gough &amp; Tunmer, 1986)", "plainTextFormattedCitation" : "(Gough &amp; Tunmer, 1986)", "previouslyFormattedCitation" : "(Gough &amp; Tunmer, 1986)" }, "properties" : { "noteIndex" : 0 }, "schema" : "https://github.com/citation-style-language/schema/raw/master/csl-citation.json" }</w:instrText>
      </w:r>
      <w:r w:rsidRPr="007316FD">
        <w:rPr>
          <w:rFonts w:ascii="Calibri" w:hAnsi="Calibri"/>
          <w:i/>
        </w:rPr>
        <w:fldChar w:fldCharType="separate"/>
      </w:r>
      <w:r w:rsidRPr="007316FD">
        <w:rPr>
          <w:rFonts w:ascii="Calibri" w:hAnsi="Calibri"/>
          <w:i/>
          <w:noProof/>
        </w:rPr>
        <w:t>(after Gough &amp; Tunmer, 1986)</w:t>
      </w:r>
      <w:r w:rsidRPr="007316FD">
        <w:rPr>
          <w:rFonts w:ascii="Calibri" w:hAnsi="Calibri"/>
          <w:i/>
        </w:rPr>
        <w:fldChar w:fldCharType="end"/>
      </w:r>
    </w:p>
    <w:p w:rsidR="009430C3" w:rsidRPr="007316FD" w:rsidRDefault="00AC412D" w:rsidP="00640119">
      <w:pPr>
        <w:rPr>
          <w:rFonts w:ascii="Calibri" w:hAnsi="Calibri"/>
        </w:rPr>
      </w:pPr>
      <w:r w:rsidRPr="007316FD">
        <w:rPr>
          <w:rFonts w:ascii="Calibri" w:hAnsi="Calibri"/>
        </w:rPr>
        <w:t xml:space="preserve">The primary aim of early reading instruction is for children to learn how to read words accurately and fluently. </w:t>
      </w:r>
      <w:r w:rsidR="00CA60AC" w:rsidRPr="007316FD">
        <w:rPr>
          <w:rFonts w:ascii="Calibri" w:hAnsi="Calibri"/>
        </w:rPr>
        <w:t>In the UK, this is taught through systematic phonics instruction, which has received unequivocal support as the most effective approach for teaching childre</w:t>
      </w:r>
      <w:r w:rsidR="00271E7C" w:rsidRPr="007316FD">
        <w:rPr>
          <w:rFonts w:ascii="Calibri" w:hAnsi="Calibri"/>
        </w:rPr>
        <w:t xml:space="preserve">n to read </w:t>
      </w:r>
      <w:r w:rsidR="006B6973" w:rsidRPr="007316FD">
        <w:rPr>
          <w:rFonts w:ascii="Calibri" w:hAnsi="Calibri"/>
        </w:rPr>
        <w:t xml:space="preserve">in </w:t>
      </w:r>
      <w:r w:rsidR="00271E7C" w:rsidRPr="007316FD">
        <w:rPr>
          <w:rFonts w:ascii="Calibri" w:hAnsi="Calibri"/>
        </w:rPr>
        <w:t xml:space="preserve">English </w:t>
      </w:r>
      <w:r w:rsidR="00593FF8" w:rsidRPr="007316FD">
        <w:rPr>
          <w:rFonts w:ascii="Calibri" w:hAnsi="Calibri"/>
        </w:rPr>
        <w:fldChar w:fldCharType="begin" w:fldLock="1"/>
      </w:r>
      <w:r w:rsidR="00472512" w:rsidRPr="007316FD">
        <w:rPr>
          <w:rFonts w:ascii="Calibri" w:hAnsi="Calibri"/>
        </w:rPr>
        <w:instrText>ADDIN CSL_CITATION { "citationItems" : [ { "id" : "ITEM-1", "itemData" : { "author" : [ { "dropping-particle" : "", "family" : "Ehri", "given" : "Linnea C", "non-dropping-particle" : "", "parse-names" : false, "suffix" : "" }, { "dropping-particle" : "", "family" : "Nunes", "given" : "Simone R", "non-dropping-particle" : "", "parse-names" : false, "suffix" : "" }, { "dropping-particle" : "", "family" : "Stahl", "given" : "Steven A", "non-dropping-particle" : "", "parse-names" : false, "suffix" : "" }, { "dropping-particle" : "", "family" : "Willows", "given" : "Dale M", "non-dropping-particle" : "", "parse-names" : false, "suffix" : "" } ], "container-title" : "Review of Educational Research", "id" : "ITEM-1", "issue" : "3", "issued" : { "date-parts" : [ [ "2001" ] ] }, "page" : "393-447", "title" : "Systematic Phonics Instruction Helps Students Learn to Read: Evidence from the National Reading Panel\u2019s Meta-Analysis", "type" : "article-journal", "volume" : "71" }, "uris" : [ "http://www.mendeley.com/documents/?uuid=2a688121-11b7-432d-980a-84158b44150f", "http://www.mendeley.com/documents/?uuid=cfa9333f-3e80-4508-a762-c6923da58fb9" ] } ], "mendeley" : { "formattedCitation" : "(Ehri, Nunes, Stahl, &amp; Willows, 2001)", "manualFormatting" : "(e.g., Ehri, Nunes, Stahl, &amp; Willows, 2001)", "plainTextFormattedCitation" : "(Ehri, Nunes, Stahl, &amp; Willows, 2001)", "previouslyFormattedCitation" : "(Ehri, Nunes, Stahl, &amp; Willows, 2001)" }, "properties" : { "noteIndex" : 0 }, "schema" : "https://github.com/citation-style-language/schema/raw/master/csl-citation.json" }</w:instrText>
      </w:r>
      <w:r w:rsidR="00593FF8" w:rsidRPr="007316FD">
        <w:rPr>
          <w:rFonts w:ascii="Calibri" w:hAnsi="Calibri"/>
        </w:rPr>
        <w:fldChar w:fldCharType="separate"/>
      </w:r>
      <w:r w:rsidR="00593FF8" w:rsidRPr="007316FD">
        <w:rPr>
          <w:rFonts w:ascii="Calibri" w:hAnsi="Calibri"/>
          <w:noProof/>
        </w:rPr>
        <w:t>(</w:t>
      </w:r>
      <w:r w:rsidR="00841F21" w:rsidRPr="007316FD">
        <w:rPr>
          <w:rFonts w:ascii="Calibri" w:hAnsi="Calibri"/>
          <w:noProof/>
        </w:rPr>
        <w:t xml:space="preserve">e.g., </w:t>
      </w:r>
      <w:r w:rsidR="00593FF8" w:rsidRPr="007316FD">
        <w:rPr>
          <w:rFonts w:ascii="Calibri" w:hAnsi="Calibri"/>
          <w:noProof/>
        </w:rPr>
        <w:t>Ehri, Nunes, Stahl, &amp; Willows, 2001)</w:t>
      </w:r>
      <w:r w:rsidR="00593FF8" w:rsidRPr="007316FD">
        <w:rPr>
          <w:rFonts w:ascii="Calibri" w:hAnsi="Calibri"/>
        </w:rPr>
        <w:fldChar w:fldCharType="end"/>
      </w:r>
      <w:r w:rsidR="00593FF8" w:rsidRPr="007316FD">
        <w:rPr>
          <w:rFonts w:ascii="Calibri" w:hAnsi="Calibri"/>
        </w:rPr>
        <w:t xml:space="preserve">. </w:t>
      </w:r>
      <w:r w:rsidR="00903F8C" w:rsidRPr="007316FD">
        <w:rPr>
          <w:rFonts w:ascii="Calibri" w:hAnsi="Calibri"/>
        </w:rPr>
        <w:t xml:space="preserve">Phonics instruction involves the explicit teaching of mappings between letters and sounds, and </w:t>
      </w:r>
      <w:r w:rsidR="009D356C" w:rsidRPr="007316FD">
        <w:rPr>
          <w:rFonts w:ascii="Calibri" w:hAnsi="Calibri"/>
        </w:rPr>
        <w:t>t</w:t>
      </w:r>
      <w:r w:rsidR="003E3C8C" w:rsidRPr="007316FD">
        <w:rPr>
          <w:rFonts w:ascii="Calibri" w:hAnsi="Calibri"/>
        </w:rPr>
        <w:t>he ways in which sounds</w:t>
      </w:r>
      <w:r w:rsidR="009D356C" w:rsidRPr="007316FD">
        <w:rPr>
          <w:rFonts w:ascii="Calibri" w:hAnsi="Calibri"/>
        </w:rPr>
        <w:t xml:space="preserve"> combine</w:t>
      </w:r>
      <w:r w:rsidR="00903F8C" w:rsidRPr="007316FD">
        <w:rPr>
          <w:rFonts w:ascii="Calibri" w:hAnsi="Calibri"/>
        </w:rPr>
        <w:t xml:space="preserve"> to form words</w:t>
      </w:r>
      <w:r w:rsidR="005546AE" w:rsidRPr="007316FD">
        <w:rPr>
          <w:rFonts w:ascii="Calibri" w:hAnsi="Calibri"/>
        </w:rPr>
        <w:t xml:space="preserve"> </w:t>
      </w:r>
      <w:r w:rsidR="005546AE" w:rsidRPr="007316FD">
        <w:rPr>
          <w:rFonts w:ascii="Calibri" w:hAnsi="Calibri"/>
        </w:rPr>
        <w:fldChar w:fldCharType="begin" w:fldLock="1"/>
      </w:r>
      <w:r w:rsidR="0090748C" w:rsidRPr="007316FD">
        <w:rPr>
          <w:rFonts w:ascii="Calibri" w:hAnsi="Calibri"/>
        </w:rPr>
        <w:instrText>ADDIN CSL_CITATION { "citationItems" : [ { "id" : "ITEM-1", "itemData" : { "DOI" : "10.1111/1467-9817.12029", "author" : [ { "dropping-particle" : "", "family" : "Duff", "given" : "Fiona J", "non-dropping-particle" : "", "parse-names" : false, "suffix" : "" }, { "dropping-particle" : "", "family" : "Mengoni", "given" : "Silvana E", "non-dropping-particle" : "", "parse-names" : false, "suffix" : "" }, { "dropping-particle" : "", "family" : "Bailey", "given" : "Alison M", "non-dropping-particle" : "", "parse-names" : false, "suffix" : "" }, { "dropping-particle" : "", "family" : "Snowling", "given" : "Margaret J", "non-dropping-particle" : "", "parse-names" : false, "suffix" : "" } ], "container-title" : "Journal of Research in Reading", "id" : "ITEM-1", "issued" : { "date-parts" : [ [ "2014" ] ] }, "title" : "Validity and sensitivity of the phonics screening check: implications for practice", "type" : "article-journal" }, "uris" : [ "http://www.mendeley.com/documents/?uuid=512c43db-6ccb-4b7c-9484-d9601e2e8c89", "http://www.mendeley.com/documents/?uuid=578c56df-a963-426b-b9d6-5f50531cd22c" ] } ], "mendeley" : { "formattedCitation" : "(Duff, Mengoni, Bailey, &amp; Snowling, 2014)", "plainTextFormattedCitation" : "(Duff, Mengoni, Bailey, &amp; Snowling, 2014)", "previouslyFormattedCitation" : "(Duff, Mengoni, Bailey, &amp; Snowling, 2014)" }, "properties" : { "noteIndex" : 0 }, "schema" : "https://github.com/citation-style-language/schema/raw/master/csl-citation.json" }</w:instrText>
      </w:r>
      <w:r w:rsidR="005546AE" w:rsidRPr="007316FD">
        <w:rPr>
          <w:rFonts w:ascii="Calibri" w:hAnsi="Calibri"/>
        </w:rPr>
        <w:fldChar w:fldCharType="separate"/>
      </w:r>
      <w:r w:rsidR="005546AE" w:rsidRPr="007316FD">
        <w:rPr>
          <w:rFonts w:ascii="Calibri" w:hAnsi="Calibri"/>
          <w:noProof/>
        </w:rPr>
        <w:t>(Duff, Mengoni, Bailey, &amp; Snowling, 2014)</w:t>
      </w:r>
      <w:r w:rsidR="005546AE" w:rsidRPr="007316FD">
        <w:rPr>
          <w:rFonts w:ascii="Calibri" w:hAnsi="Calibri"/>
        </w:rPr>
        <w:fldChar w:fldCharType="end"/>
      </w:r>
      <w:r w:rsidR="008716DF" w:rsidRPr="007316FD">
        <w:rPr>
          <w:rFonts w:ascii="Calibri" w:hAnsi="Calibri"/>
        </w:rPr>
        <w:t>.</w:t>
      </w:r>
      <w:r w:rsidR="00927B43" w:rsidRPr="007316FD">
        <w:rPr>
          <w:rFonts w:ascii="Calibri" w:hAnsi="Calibri"/>
        </w:rPr>
        <w:t xml:space="preserve"> </w:t>
      </w:r>
      <w:r w:rsidR="009B1DC2" w:rsidRPr="007316FD">
        <w:rPr>
          <w:rFonts w:ascii="Calibri" w:hAnsi="Calibri"/>
        </w:rPr>
        <w:t xml:space="preserve">For example, a child will learn that the letter </w:t>
      </w:r>
      <w:r w:rsidR="009B1DC2" w:rsidRPr="007316FD">
        <w:rPr>
          <w:rFonts w:ascii="Calibri" w:hAnsi="Calibri"/>
          <w:i/>
        </w:rPr>
        <w:t>c</w:t>
      </w:r>
      <w:r w:rsidR="008C4E7D" w:rsidRPr="007316FD">
        <w:rPr>
          <w:rFonts w:ascii="Calibri" w:hAnsi="Calibri"/>
        </w:rPr>
        <w:t xml:space="preserve"> </w:t>
      </w:r>
      <w:r w:rsidR="006B6973" w:rsidRPr="007316FD">
        <w:rPr>
          <w:rFonts w:ascii="Calibri" w:hAnsi="Calibri"/>
        </w:rPr>
        <w:t>can be pronounced</w:t>
      </w:r>
      <w:r w:rsidR="00BF054B" w:rsidRPr="007316FD">
        <w:rPr>
          <w:rFonts w:ascii="Calibri" w:hAnsi="Calibri"/>
        </w:rPr>
        <w:t xml:space="preserve"> /k/</w:t>
      </w:r>
      <w:r w:rsidR="009B1DC2" w:rsidRPr="007316FD">
        <w:rPr>
          <w:rFonts w:ascii="Calibri" w:hAnsi="Calibri"/>
        </w:rPr>
        <w:t xml:space="preserve">, </w:t>
      </w:r>
      <w:r w:rsidR="00BF054B" w:rsidRPr="007316FD">
        <w:rPr>
          <w:rFonts w:ascii="Calibri" w:hAnsi="Calibri"/>
        </w:rPr>
        <w:t xml:space="preserve">the letter </w:t>
      </w:r>
      <w:r w:rsidR="009B1DC2" w:rsidRPr="007316FD">
        <w:rPr>
          <w:rFonts w:ascii="Calibri" w:hAnsi="Calibri"/>
          <w:i/>
        </w:rPr>
        <w:t>a</w:t>
      </w:r>
      <w:r w:rsidR="00BF054B" w:rsidRPr="007316FD">
        <w:rPr>
          <w:rFonts w:ascii="Calibri" w:hAnsi="Calibri"/>
        </w:rPr>
        <w:t xml:space="preserve"> </w:t>
      </w:r>
      <w:r w:rsidR="006B6973" w:rsidRPr="007316FD">
        <w:rPr>
          <w:rFonts w:ascii="Calibri" w:hAnsi="Calibri"/>
        </w:rPr>
        <w:t>as</w:t>
      </w:r>
      <w:r w:rsidR="009B1DC2" w:rsidRPr="007316FD">
        <w:rPr>
          <w:rFonts w:ascii="Calibri" w:hAnsi="Calibri"/>
        </w:rPr>
        <w:t xml:space="preserve"> /æ/</w:t>
      </w:r>
      <w:r w:rsidR="00BF054B" w:rsidRPr="007316FD">
        <w:rPr>
          <w:rFonts w:ascii="Calibri" w:hAnsi="Calibri"/>
        </w:rPr>
        <w:t>,</w:t>
      </w:r>
      <w:r w:rsidR="009B1DC2" w:rsidRPr="007316FD">
        <w:rPr>
          <w:rFonts w:ascii="Calibri" w:hAnsi="Calibri"/>
        </w:rPr>
        <w:t xml:space="preserve"> and </w:t>
      </w:r>
      <w:r w:rsidR="009B1DC2" w:rsidRPr="007316FD">
        <w:rPr>
          <w:rFonts w:ascii="Calibri" w:hAnsi="Calibri"/>
          <w:i/>
        </w:rPr>
        <w:t>t</w:t>
      </w:r>
      <w:r w:rsidR="009B1DC2" w:rsidRPr="007316FD">
        <w:rPr>
          <w:rFonts w:ascii="Calibri" w:hAnsi="Calibri"/>
        </w:rPr>
        <w:t xml:space="preserve"> </w:t>
      </w:r>
      <w:r w:rsidR="006B6973" w:rsidRPr="007316FD">
        <w:rPr>
          <w:rFonts w:ascii="Calibri" w:hAnsi="Calibri"/>
        </w:rPr>
        <w:t>a</w:t>
      </w:r>
      <w:r w:rsidR="00885DC0" w:rsidRPr="007316FD">
        <w:rPr>
          <w:rFonts w:ascii="Calibri" w:hAnsi="Calibri"/>
        </w:rPr>
        <w:t xml:space="preserve">s </w:t>
      </w:r>
      <w:r w:rsidR="009B1DC2" w:rsidRPr="007316FD">
        <w:rPr>
          <w:rFonts w:ascii="Calibri" w:hAnsi="Calibri"/>
        </w:rPr>
        <w:t>/t/</w:t>
      </w:r>
      <w:r w:rsidR="006B6973" w:rsidRPr="007316FD">
        <w:rPr>
          <w:rFonts w:ascii="Calibri" w:hAnsi="Calibri"/>
        </w:rPr>
        <w:t xml:space="preserve"> and so on</w:t>
      </w:r>
      <w:r w:rsidR="009B1DC2" w:rsidRPr="007316FD">
        <w:rPr>
          <w:rFonts w:ascii="Calibri" w:hAnsi="Calibri"/>
        </w:rPr>
        <w:t xml:space="preserve">. </w:t>
      </w:r>
      <w:r w:rsidR="007F7A2A" w:rsidRPr="007316FD">
        <w:rPr>
          <w:rFonts w:ascii="Calibri" w:hAnsi="Calibri"/>
        </w:rPr>
        <w:t>Once they have established these mappin</w:t>
      </w:r>
      <w:r w:rsidR="00BF054B" w:rsidRPr="007316FD">
        <w:rPr>
          <w:rFonts w:ascii="Calibri" w:hAnsi="Calibri"/>
        </w:rPr>
        <w:t>gs,</w:t>
      </w:r>
      <w:r w:rsidR="007555FE" w:rsidRPr="007316FD">
        <w:rPr>
          <w:rFonts w:ascii="Calibri" w:hAnsi="Calibri"/>
        </w:rPr>
        <w:t xml:space="preserve"> children are then able</w:t>
      </w:r>
      <w:r w:rsidR="00BF054B" w:rsidRPr="007316FD">
        <w:rPr>
          <w:rFonts w:ascii="Calibri" w:hAnsi="Calibri"/>
        </w:rPr>
        <w:t xml:space="preserve"> to blend these sounds together </w:t>
      </w:r>
      <w:r w:rsidR="001776D9" w:rsidRPr="007316FD">
        <w:rPr>
          <w:rFonts w:ascii="Calibri" w:hAnsi="Calibri"/>
        </w:rPr>
        <w:t>to give</w:t>
      </w:r>
      <w:r w:rsidR="00BF054B" w:rsidRPr="007316FD">
        <w:rPr>
          <w:rFonts w:ascii="Calibri" w:hAnsi="Calibri"/>
        </w:rPr>
        <w:t xml:space="preserve"> the </w:t>
      </w:r>
      <w:r w:rsidR="00BF054B" w:rsidRPr="007316FD">
        <w:rPr>
          <w:rFonts w:ascii="Calibri" w:hAnsi="Calibri"/>
        </w:rPr>
        <w:lastRenderedPageBreak/>
        <w:t>co</w:t>
      </w:r>
      <w:r w:rsidR="00664E1D" w:rsidRPr="007316FD">
        <w:rPr>
          <w:rFonts w:ascii="Calibri" w:hAnsi="Calibri"/>
        </w:rPr>
        <w:t>rrect pronunciation when they read the word</w:t>
      </w:r>
      <w:r w:rsidR="00BF054B" w:rsidRPr="007316FD">
        <w:rPr>
          <w:rFonts w:ascii="Calibri" w:hAnsi="Calibri"/>
        </w:rPr>
        <w:t xml:space="preserve"> </w:t>
      </w:r>
      <w:r w:rsidR="00BF054B" w:rsidRPr="007316FD">
        <w:rPr>
          <w:rFonts w:ascii="Calibri" w:hAnsi="Calibri"/>
          <w:i/>
        </w:rPr>
        <w:t>cat</w:t>
      </w:r>
      <w:r w:rsidR="001E6FBB" w:rsidRPr="007316FD">
        <w:rPr>
          <w:rFonts w:ascii="Calibri" w:hAnsi="Calibri"/>
        </w:rPr>
        <w:t>.</w:t>
      </w:r>
      <w:r w:rsidR="00CA1AA0" w:rsidRPr="007316FD">
        <w:rPr>
          <w:rFonts w:ascii="Calibri" w:hAnsi="Calibri"/>
        </w:rPr>
        <w:t xml:space="preserve"> This process is known as decoding</w:t>
      </w:r>
      <w:r w:rsidR="00811F8B" w:rsidRPr="007316FD">
        <w:rPr>
          <w:rFonts w:ascii="Calibri" w:hAnsi="Calibri"/>
        </w:rPr>
        <w:t>, and with</w:t>
      </w:r>
      <w:r w:rsidR="00EA5433" w:rsidRPr="007316FD">
        <w:rPr>
          <w:rFonts w:ascii="Calibri" w:hAnsi="Calibri"/>
        </w:rPr>
        <w:t xml:space="preserve"> </w:t>
      </w:r>
      <w:r w:rsidR="009B1DC2" w:rsidRPr="007316FD">
        <w:rPr>
          <w:rFonts w:ascii="Calibri" w:hAnsi="Calibri"/>
        </w:rPr>
        <w:t xml:space="preserve">this system established, children should successfully be able to read regular words that follow these alphabetic principles and contain predictable spelling-sound mappings. </w:t>
      </w:r>
      <w:r w:rsidR="00DA1C77" w:rsidRPr="007316FD">
        <w:rPr>
          <w:rFonts w:ascii="Calibri" w:hAnsi="Calibri"/>
        </w:rPr>
        <w:t>A</w:t>
      </w:r>
      <w:r w:rsidR="00640119" w:rsidRPr="007316FD">
        <w:rPr>
          <w:rFonts w:ascii="Calibri" w:hAnsi="Calibri"/>
        </w:rPr>
        <w:t xml:space="preserve">lthough </w:t>
      </w:r>
      <w:r w:rsidR="009430C3" w:rsidRPr="007316FD">
        <w:rPr>
          <w:rFonts w:ascii="Calibri" w:hAnsi="Calibri"/>
        </w:rPr>
        <w:t>phonics teaching is mandatory in the</w:t>
      </w:r>
      <w:r w:rsidR="00640119" w:rsidRPr="007316FD">
        <w:rPr>
          <w:rFonts w:ascii="Calibri" w:hAnsi="Calibri"/>
        </w:rPr>
        <w:t xml:space="preserve"> UK, </w:t>
      </w:r>
      <w:r w:rsidR="009430C3" w:rsidRPr="007316FD">
        <w:rPr>
          <w:rFonts w:ascii="Calibri" w:hAnsi="Calibri"/>
        </w:rPr>
        <w:t xml:space="preserve">it has been less widely adopted </w:t>
      </w:r>
      <w:r w:rsidR="008E1E9B" w:rsidRPr="007316FD">
        <w:rPr>
          <w:rFonts w:ascii="Calibri" w:hAnsi="Calibri"/>
        </w:rPr>
        <w:t xml:space="preserve">in other English-speaking countries </w:t>
      </w:r>
      <w:r w:rsidR="008E1E9B" w:rsidRPr="007316FD">
        <w:rPr>
          <w:rFonts w:ascii="Calibri" w:hAnsi="Calibri"/>
        </w:rPr>
        <w:fldChar w:fldCharType="begin" w:fldLock="1"/>
      </w:r>
      <w:r w:rsidR="0090748C" w:rsidRPr="007316FD">
        <w:rPr>
          <w:rFonts w:ascii="Calibri" w:hAnsi="Calibri"/>
        </w:rPr>
        <w:instrText>ADDIN CSL_CITATION { "citationItems" : [ { "id" : "ITEM-1", "itemData" : { "DOI" : "10.1007/s11881-015-0115-x", "ISBN" : "1188101501", "author" : [ { "dropping-particle" : "", "family" : "Washburn", "given" : "Erin K", "non-dropping-particle" : "", "parse-names" : false, "suffix" : "" }, { "dropping-particle" : "", "family" : "Binks-Cantrell", "given" : "Emily S", "non-dropping-particle" : "", "parse-names" : false, "suffix" : "" }, { "dropping-particle" : "", "family" : "Joshi", "given" : "R Malatesha", "non-dropping-particle" : "", "parse-names" : false, "suffix" : "" }, { "dropping-particle" : "", "family" : "Martin-Chang", "given" : "Sandra", "non-dropping-particle" : "", "parse-names" : false, "suffix" : "" }, { "dropping-particle" : "", "family" : "Arrow", "given" : "Alison", "non-dropping-particle" : "", "parse-names" : false, "suffix" : "" } ], "container-title" : "Annals of Dyslexia", "id" : "ITEM-1", "issue" : "1", "issued" : { "date-parts" : [ [ "2016" ] ] }, "page" : "7-26", "title" : "Preservice teacher knowledge of basic language constructs in Canada, England, New Zealand, and the USA", "type" : "article-journal", "volume" : "66" }, "uris" : [ "http://www.mendeley.com/documents/?uuid=a9172428-3e48-4187-b9b7-1d04b837852f", "http://www.mendeley.com/documents/?uuid=da6e4667-8085-4d19-aded-665b8b96dc9d" ] } ], "mendeley" : { "formattedCitation" : "(Washburn, Binks-Cantrell, Joshi, Martin-Chang, &amp; Arrow, 2016)", "plainTextFormattedCitation" : "(Washburn, Binks-Cantrell, Joshi, Martin-Chang, &amp; Arrow, 2016)", "previouslyFormattedCitation" : "(Washburn, Binks-Cantrell, Joshi, Martin-Chang, &amp; Arrow, 2016)" }, "properties" : { "noteIndex" : 0 }, "schema" : "https://github.com/citation-style-language/schema/raw/master/csl-citation.json" }</w:instrText>
      </w:r>
      <w:r w:rsidR="008E1E9B" w:rsidRPr="007316FD">
        <w:rPr>
          <w:rFonts w:ascii="Calibri" w:hAnsi="Calibri"/>
        </w:rPr>
        <w:fldChar w:fldCharType="separate"/>
      </w:r>
      <w:r w:rsidR="008E1E9B" w:rsidRPr="007316FD">
        <w:rPr>
          <w:rFonts w:ascii="Calibri" w:hAnsi="Calibri"/>
          <w:noProof/>
        </w:rPr>
        <w:t>(Washburn, Binks-Cantrell, Joshi, Martin-Chang, &amp; Arrow, 2016)</w:t>
      </w:r>
      <w:r w:rsidR="008E1E9B" w:rsidRPr="007316FD">
        <w:rPr>
          <w:rFonts w:ascii="Calibri" w:hAnsi="Calibri"/>
        </w:rPr>
        <w:fldChar w:fldCharType="end"/>
      </w:r>
      <w:r w:rsidR="008E1E9B" w:rsidRPr="007316FD">
        <w:rPr>
          <w:rFonts w:ascii="Calibri" w:hAnsi="Calibri"/>
        </w:rPr>
        <w:t xml:space="preserve">. </w:t>
      </w:r>
    </w:p>
    <w:p w:rsidR="002F3C38" w:rsidRPr="007316FD" w:rsidRDefault="00464C1A" w:rsidP="00AD58EC">
      <w:pPr>
        <w:rPr>
          <w:rFonts w:ascii="Calibri" w:hAnsi="Calibri"/>
        </w:rPr>
      </w:pPr>
      <w:r w:rsidRPr="007316FD">
        <w:rPr>
          <w:rFonts w:ascii="Calibri" w:hAnsi="Calibri"/>
        </w:rPr>
        <w:t>English is unusual amongst alphabetic languages in that the mappings between spelling and sound are, in compari</w:t>
      </w:r>
      <w:r w:rsidR="00FF5F91" w:rsidRPr="007316FD">
        <w:rPr>
          <w:rFonts w:ascii="Calibri" w:hAnsi="Calibri"/>
        </w:rPr>
        <w:t>son to other languages, sometimes</w:t>
      </w:r>
      <w:r w:rsidR="00315DF9" w:rsidRPr="007316FD">
        <w:rPr>
          <w:rFonts w:ascii="Calibri" w:hAnsi="Calibri"/>
        </w:rPr>
        <w:t xml:space="preserve"> </w:t>
      </w:r>
      <w:r w:rsidR="00FF5F91" w:rsidRPr="007316FD">
        <w:rPr>
          <w:rFonts w:ascii="Calibri" w:hAnsi="Calibri"/>
        </w:rPr>
        <w:t>un</w:t>
      </w:r>
      <w:r w:rsidR="00315DF9" w:rsidRPr="007316FD">
        <w:rPr>
          <w:rFonts w:ascii="Calibri" w:hAnsi="Calibri"/>
        </w:rPr>
        <w:t>predictable</w:t>
      </w:r>
      <w:r w:rsidR="009E6252" w:rsidRPr="007316FD">
        <w:rPr>
          <w:rFonts w:ascii="Calibri" w:hAnsi="Calibri"/>
        </w:rPr>
        <w:t xml:space="preserve"> </w:t>
      </w:r>
      <w:r w:rsidR="009E6252" w:rsidRPr="007316FD">
        <w:rPr>
          <w:rFonts w:ascii="Calibri" w:hAnsi="Calibri"/>
        </w:rPr>
        <w:fldChar w:fldCharType="begin" w:fldLock="1"/>
      </w:r>
      <w:r w:rsidR="00595414" w:rsidRPr="007316FD">
        <w:rPr>
          <w:rFonts w:ascii="Calibri" w:hAnsi="Calibri"/>
        </w:rPr>
        <w:instrText>ADDIN CSL_CITATION { "citationItems" : [ { "id" : "ITEM-1", "itemData" : { "DOI" : "10.1037/0033-2909.134.4.584", "ISBN" : "0033-2909", "ISSN" : "0033-2909", "PMID" : "18605821", "abstract" : "In this critique of current reading research and practice, the author contends that the extreme ambiguity of English spelling-sound correspondence has confined reading science to an insular, Anglocentric research agenda addressing theoretical and applied issues with limited relevance for a universal science of reading. The unique problems posed by this \"outlier\" orthography, the author argues, have focused disproportionate attention on oral reading accuracy at the expense of silent reading, meaning access, and fluency, and have significantly distorted theorizing with regard to many issues-including phonological awareness, early reading instruction, the architecture of stage models of reading development, the definition and remediation of reading disability, and the role of lexical-semantic and supralexical information in word recognition. The dominant theoretical paradigm in contemporary (word) reading research--the Coltheart/Baron dual-route model (see, e.g., J. Baron, 1977; M. Coltheart, 1978) and, in large measure, its connectionist rivals--arose largely in response to English spelling-sound obtuseness. The model accounts for a range of English-language findings, but it is ill-equipped to serve the interests of a universal science of reading chiefly because it overlooks a fundamental unfamiliar-to-familiar/novice-to-expert dualism applicable to all words and readers in all orthographies.", "author" : [ { "dropping-particle" : "", "family" : "Share", "given" : "David L", "non-dropping-particle" : "", "parse-names" : false, "suffix" : "" } ], "container-title" : "Psychological bulletin", "id" : "ITEM-1", "issue" : "4", "issued" : { "date-parts" : [ [ "2008" ] ] }, "page" : "584-615", "title" : "On the Anglocentricities of current reading research and practice: the perils of overreliance on an \"outlier\" orthography.", "type" : "article-journal", "volume" : "134" }, "uris" : [ "http://www.mendeley.com/documents/?uuid=ddeb9f14-787c-4b07-9e6c-8636053c09cf" ] } ], "mendeley" : { "formattedCitation" : "(Share, 2008)", "plainTextFormattedCitation" : "(Share, 2008)", "previouslyFormattedCitation" : "(Share, 2008)" }, "properties" : { "noteIndex" : 0 }, "schema" : "https://github.com/citation-style-language/schema/raw/master/csl-citation.json" }</w:instrText>
      </w:r>
      <w:r w:rsidR="009E6252" w:rsidRPr="007316FD">
        <w:rPr>
          <w:rFonts w:ascii="Calibri" w:hAnsi="Calibri"/>
        </w:rPr>
        <w:fldChar w:fldCharType="separate"/>
      </w:r>
      <w:r w:rsidR="009E6252" w:rsidRPr="007316FD">
        <w:rPr>
          <w:rFonts w:ascii="Calibri" w:hAnsi="Calibri"/>
          <w:noProof/>
        </w:rPr>
        <w:t>(Share, 2008)</w:t>
      </w:r>
      <w:r w:rsidR="009E6252" w:rsidRPr="007316FD">
        <w:rPr>
          <w:rFonts w:ascii="Calibri" w:hAnsi="Calibri"/>
        </w:rPr>
        <w:fldChar w:fldCharType="end"/>
      </w:r>
      <w:r w:rsidR="00315DF9" w:rsidRPr="007316FD">
        <w:rPr>
          <w:rFonts w:ascii="Calibri" w:hAnsi="Calibri"/>
        </w:rPr>
        <w:t>.</w:t>
      </w:r>
      <w:r w:rsidR="003C3980" w:rsidRPr="007316FD">
        <w:rPr>
          <w:rFonts w:ascii="Calibri" w:hAnsi="Calibri"/>
        </w:rPr>
        <w:t xml:space="preserve"> English contains many examples of words that cannot be readily decoded, including some of the most commonly occurring </w:t>
      </w:r>
      <w:r w:rsidR="00B86E6D" w:rsidRPr="007316FD">
        <w:rPr>
          <w:rFonts w:ascii="Calibri" w:hAnsi="Calibri"/>
        </w:rPr>
        <w:t xml:space="preserve">words </w:t>
      </w:r>
      <w:r w:rsidR="003C3980" w:rsidRPr="007316FD">
        <w:rPr>
          <w:rFonts w:ascii="Calibri" w:hAnsi="Calibri"/>
        </w:rPr>
        <w:t xml:space="preserve">(e.g., </w:t>
      </w:r>
      <w:r w:rsidR="003C3980" w:rsidRPr="007316FD">
        <w:rPr>
          <w:rFonts w:ascii="Calibri" w:hAnsi="Calibri"/>
          <w:i/>
        </w:rPr>
        <w:t>some</w:t>
      </w:r>
      <w:r w:rsidR="003C3980" w:rsidRPr="007316FD">
        <w:rPr>
          <w:rFonts w:ascii="Calibri" w:hAnsi="Calibri"/>
        </w:rPr>
        <w:t xml:space="preserve">, </w:t>
      </w:r>
      <w:r w:rsidR="003C3980" w:rsidRPr="007316FD">
        <w:rPr>
          <w:rFonts w:ascii="Calibri" w:hAnsi="Calibri"/>
          <w:i/>
        </w:rPr>
        <w:t>was</w:t>
      </w:r>
      <w:r w:rsidR="004A4146" w:rsidRPr="007316FD">
        <w:rPr>
          <w:rFonts w:ascii="Calibri" w:hAnsi="Calibri"/>
        </w:rPr>
        <w:t>)</w:t>
      </w:r>
      <w:r w:rsidR="00367530" w:rsidRPr="007316FD">
        <w:rPr>
          <w:rFonts w:ascii="Calibri" w:hAnsi="Calibri"/>
        </w:rPr>
        <w:t xml:space="preserve">. </w:t>
      </w:r>
      <w:r w:rsidR="00163A6A" w:rsidRPr="007316FD">
        <w:rPr>
          <w:rFonts w:ascii="Calibri" w:hAnsi="Calibri"/>
        </w:rPr>
        <w:t>These are known as exception</w:t>
      </w:r>
      <w:r w:rsidR="00A73537" w:rsidRPr="007316FD">
        <w:rPr>
          <w:rFonts w:ascii="Calibri" w:hAnsi="Calibri"/>
        </w:rPr>
        <w:t xml:space="preserve"> or irregular</w:t>
      </w:r>
      <w:r w:rsidR="00163A6A" w:rsidRPr="007316FD">
        <w:rPr>
          <w:rFonts w:ascii="Calibri" w:hAnsi="Calibri"/>
        </w:rPr>
        <w:t xml:space="preserve"> words</w:t>
      </w:r>
      <w:r w:rsidR="00493577" w:rsidRPr="007316FD">
        <w:rPr>
          <w:rFonts w:ascii="Calibri" w:hAnsi="Calibri"/>
        </w:rPr>
        <w:t>.</w:t>
      </w:r>
      <w:r w:rsidR="00961726" w:rsidRPr="007316FD">
        <w:rPr>
          <w:rFonts w:ascii="Calibri" w:hAnsi="Calibri"/>
        </w:rPr>
        <w:t xml:space="preserve"> </w:t>
      </w:r>
      <w:r w:rsidR="002E0CB5" w:rsidRPr="007316FD">
        <w:rPr>
          <w:rFonts w:ascii="Calibri" w:hAnsi="Calibri"/>
        </w:rPr>
        <w:t>Thus</w:t>
      </w:r>
      <w:r w:rsidR="00AB1C88" w:rsidRPr="007316FD">
        <w:rPr>
          <w:rFonts w:ascii="Calibri" w:hAnsi="Calibri"/>
        </w:rPr>
        <w:t xml:space="preserve">, a child learning to </w:t>
      </w:r>
      <w:r w:rsidR="00F547DA" w:rsidRPr="007316FD">
        <w:rPr>
          <w:rFonts w:ascii="Calibri" w:hAnsi="Calibri"/>
        </w:rPr>
        <w:t>read</w:t>
      </w:r>
      <w:r w:rsidR="00060506" w:rsidRPr="007316FD">
        <w:rPr>
          <w:rFonts w:ascii="Calibri" w:hAnsi="Calibri"/>
        </w:rPr>
        <w:t xml:space="preserve"> English must develop an adaptable</w:t>
      </w:r>
      <w:r w:rsidR="00AB1C88" w:rsidRPr="007316FD">
        <w:rPr>
          <w:rFonts w:ascii="Calibri" w:hAnsi="Calibri"/>
        </w:rPr>
        <w:t xml:space="preserve"> word readi</w:t>
      </w:r>
      <w:r w:rsidR="00060506" w:rsidRPr="007316FD">
        <w:rPr>
          <w:rFonts w:ascii="Calibri" w:hAnsi="Calibri"/>
        </w:rPr>
        <w:t>ng system that can accommodate</w:t>
      </w:r>
      <w:r w:rsidR="00AB1C88" w:rsidRPr="007316FD">
        <w:rPr>
          <w:rFonts w:ascii="Calibri" w:hAnsi="Calibri"/>
        </w:rPr>
        <w:t xml:space="preserve"> words with varying regularity i</w:t>
      </w:r>
      <w:r w:rsidR="00D65D7F" w:rsidRPr="007316FD">
        <w:rPr>
          <w:rFonts w:ascii="Calibri" w:hAnsi="Calibri"/>
        </w:rPr>
        <w:t xml:space="preserve">n their spelling-sound mappings, and oral language </w:t>
      </w:r>
      <w:r w:rsidR="00C81096" w:rsidRPr="007316FD">
        <w:rPr>
          <w:rFonts w:ascii="Calibri" w:hAnsi="Calibri"/>
        </w:rPr>
        <w:t>i</w:t>
      </w:r>
      <w:r w:rsidR="009A2B92" w:rsidRPr="007316FD">
        <w:rPr>
          <w:rFonts w:ascii="Calibri" w:hAnsi="Calibri"/>
        </w:rPr>
        <w:t>s</w:t>
      </w:r>
      <w:r w:rsidR="00036329" w:rsidRPr="007316FD">
        <w:rPr>
          <w:rFonts w:ascii="Calibri" w:hAnsi="Calibri"/>
        </w:rPr>
        <w:t xml:space="preserve"> a</w:t>
      </w:r>
      <w:r w:rsidR="009A2B92" w:rsidRPr="007316FD">
        <w:rPr>
          <w:rFonts w:ascii="Calibri" w:hAnsi="Calibri"/>
        </w:rPr>
        <w:t xml:space="preserve"> central</w:t>
      </w:r>
      <w:r w:rsidR="00F369DC" w:rsidRPr="007316FD">
        <w:rPr>
          <w:rFonts w:ascii="Calibri" w:hAnsi="Calibri"/>
        </w:rPr>
        <w:t xml:space="preserve"> component</w:t>
      </w:r>
      <w:r w:rsidR="00C81096" w:rsidRPr="007316FD">
        <w:rPr>
          <w:rFonts w:ascii="Calibri" w:hAnsi="Calibri"/>
        </w:rPr>
        <w:t xml:space="preserve"> of </w:t>
      </w:r>
      <w:r w:rsidR="00D65D7F" w:rsidRPr="007316FD">
        <w:rPr>
          <w:rFonts w:ascii="Calibri" w:hAnsi="Calibri"/>
        </w:rPr>
        <w:t xml:space="preserve">this system. </w:t>
      </w:r>
    </w:p>
    <w:p w:rsidR="00643D94" w:rsidRPr="007316FD" w:rsidRDefault="009050E2" w:rsidP="00643D94">
      <w:pPr>
        <w:pStyle w:val="Heading1"/>
        <w:rPr>
          <w:rFonts w:ascii="Calibri" w:hAnsi="Calibri"/>
        </w:rPr>
      </w:pPr>
      <w:r w:rsidRPr="007316FD">
        <w:rPr>
          <w:rFonts w:ascii="Calibri" w:hAnsi="Calibri"/>
        </w:rPr>
        <w:t>Models of word reading</w:t>
      </w:r>
    </w:p>
    <w:p w:rsidR="00D0736B" w:rsidRDefault="0029431C" w:rsidP="008279C3">
      <w:pPr>
        <w:rPr>
          <w:rFonts w:ascii="Calibri" w:hAnsi="Calibri"/>
        </w:rPr>
      </w:pPr>
      <w:r w:rsidRPr="007316FD">
        <w:rPr>
          <w:rFonts w:ascii="Calibri" w:hAnsi="Calibri"/>
        </w:rPr>
        <w:t>What are the mechanisms behind a flexible reading system that can accommodate both regular and exception words?</w:t>
      </w:r>
      <w:r w:rsidR="00767767" w:rsidRPr="007316FD">
        <w:rPr>
          <w:rFonts w:ascii="Calibri" w:hAnsi="Calibri"/>
        </w:rPr>
        <w:t xml:space="preserve"> </w:t>
      </w:r>
      <w:r w:rsidR="00722656" w:rsidRPr="007316FD">
        <w:rPr>
          <w:rFonts w:ascii="Calibri" w:hAnsi="Calibri"/>
        </w:rPr>
        <w:t xml:space="preserve">Theoretical accounts of word reading can be broadly divided into </w:t>
      </w:r>
      <w:r w:rsidR="006A7CF9" w:rsidRPr="007316FD">
        <w:rPr>
          <w:rFonts w:ascii="Calibri" w:hAnsi="Calibri"/>
        </w:rPr>
        <w:t>du</w:t>
      </w:r>
      <w:r w:rsidR="00722656" w:rsidRPr="007316FD">
        <w:rPr>
          <w:rFonts w:ascii="Calibri" w:hAnsi="Calibri"/>
        </w:rPr>
        <w:t xml:space="preserve">al-route </w:t>
      </w:r>
      <w:r w:rsidR="00996EC4" w:rsidRPr="007316FD">
        <w:rPr>
          <w:rFonts w:ascii="Calibri" w:hAnsi="Calibri"/>
        </w:rPr>
        <w:t xml:space="preserve">and connectionist </w:t>
      </w:r>
      <w:r w:rsidR="00D46EC6" w:rsidRPr="007316FD">
        <w:rPr>
          <w:rFonts w:ascii="Calibri" w:hAnsi="Calibri"/>
        </w:rPr>
        <w:t>approaches</w:t>
      </w:r>
      <w:r w:rsidR="006A7CF9" w:rsidRPr="007316FD">
        <w:rPr>
          <w:rFonts w:ascii="Calibri" w:hAnsi="Calibri"/>
        </w:rPr>
        <w:t xml:space="preserve">. </w:t>
      </w:r>
      <w:r w:rsidR="008E548A" w:rsidRPr="007316FD">
        <w:rPr>
          <w:rFonts w:ascii="Calibri" w:hAnsi="Calibri"/>
        </w:rPr>
        <w:t>Essentially both</w:t>
      </w:r>
      <w:r w:rsidR="001E1455" w:rsidRPr="007316FD">
        <w:rPr>
          <w:rFonts w:ascii="Calibri" w:hAnsi="Calibri"/>
        </w:rPr>
        <w:t xml:space="preserve"> </w:t>
      </w:r>
      <w:r w:rsidR="00FA3F35" w:rsidRPr="007316FD">
        <w:rPr>
          <w:rFonts w:ascii="Calibri" w:hAnsi="Calibri"/>
        </w:rPr>
        <w:t>approaches</w:t>
      </w:r>
      <w:r w:rsidR="001E1455" w:rsidRPr="007316FD">
        <w:rPr>
          <w:rFonts w:ascii="Calibri" w:hAnsi="Calibri"/>
        </w:rPr>
        <w:t xml:space="preserve"> posit that two sets of processes are involved in word reading: alphabetic decoding skills</w:t>
      </w:r>
      <w:r w:rsidR="00B623DB" w:rsidRPr="007316FD">
        <w:rPr>
          <w:rFonts w:ascii="Calibri" w:hAnsi="Calibri"/>
        </w:rPr>
        <w:t xml:space="preserve"> (pho</w:t>
      </w:r>
      <w:r w:rsidR="004A7021" w:rsidRPr="007316FD">
        <w:rPr>
          <w:rFonts w:ascii="Calibri" w:hAnsi="Calibri"/>
        </w:rPr>
        <w:t>nics) and whole-word knowledge</w:t>
      </w:r>
      <w:r w:rsidR="001E1455" w:rsidRPr="007316FD">
        <w:rPr>
          <w:rFonts w:ascii="Calibri" w:hAnsi="Calibri"/>
        </w:rPr>
        <w:t xml:space="preserve">. </w:t>
      </w:r>
      <w:r w:rsidR="00D0736B" w:rsidRPr="007316FD">
        <w:rPr>
          <w:rFonts w:ascii="Calibri" w:hAnsi="Calibri"/>
        </w:rPr>
        <w:t xml:space="preserve">According to </w:t>
      </w:r>
      <w:r w:rsidR="00BA2C2F" w:rsidRPr="007316FD">
        <w:rPr>
          <w:rFonts w:ascii="Calibri" w:hAnsi="Calibri"/>
        </w:rPr>
        <w:t xml:space="preserve">the dual-route cascaded model (DRC, </w:t>
      </w:r>
      <w:r w:rsidR="00A45FDB" w:rsidRPr="007316FD">
        <w:rPr>
          <w:rFonts w:ascii="Calibri" w:hAnsi="Calibri"/>
        </w:rPr>
        <w:fldChar w:fldCharType="begin" w:fldLock="1"/>
      </w:r>
      <w:r w:rsidR="009408D2" w:rsidRPr="007316FD">
        <w:rPr>
          <w:rFonts w:ascii="Calibri" w:hAnsi="Calibri"/>
        </w:rPr>
        <w:instrText>ADDIN CSL_CITATION { "citationItems" : [ { "id" : "ITEM-1", "itemData" : { "DOI" : "http://dx.doi.org/10.1037/0033-295X.108.1.204", "author" : [ { "dropping-particle" : "", "family" : "Coltheart", "given" : "Max", "non-dropping-particle" : "", "parse-names" : false, "suffix" : "" }, { "dropping-particle" : "", "family" : "Rastle", "given" : "Kathleen", "non-dropping-particle" : "", "parse-names" : false, "suffix" : "" }, { "dropping-particle" : "", "family" : "Perry", "given" : "Conrad", "non-dropping-particle" : "", "parse-names" : false, "suffix" : "" }, { "dropping-particle" : "", "family" : "Langdon", "given" : "Robyn", "non-dropping-particle" : "", "parse-names" : false, "suffix" : "" }, { "dropping-particle" : "", "family" : "Ziegler", "given" : "Johannes", "non-dropping-particle" : "", "parse-names" : false, "suffix" : "" } ], "container-title" : "Psychological Review", "id" : "ITEM-1", "issued" : { "date-parts" : [ [ "2001" ] ] }, "page" : "204-256", "title" : "DRC: A dual route cascaded model of visual word recognition and reading aloud", "type" : "article-journal", "volume" : "108" }, "uris" : [ "http://www.mendeley.com/documents/?uuid=ebe40354-23c8-44c0-8653-89166cba63b9", "http://www.mendeley.com/documents/?uuid=d5da7588-d592-4ba5-8c72-5eac82725f92" ] } ], "mendeley" : { "formattedCitation" : "(Coltheart, Rastle, Perry, Langdon, &amp; Ziegler, 2001)", "manualFormatting" : "Coltheart, Rastle, Perry, Langdon, &amp; Ziegler, 2001 - see Figure 2)", "plainTextFormattedCitation" : "(Coltheart, Rastle, Perry, Langdon, &amp; Ziegler, 2001)", "previouslyFormattedCitation" : "(Coltheart, Rastle, Perry, Langdon, &amp; Ziegler, 2001)" }, "properties" : { "noteIndex" : 0 }, "schema" : "https://github.com/citation-style-language/schema/raw/master/csl-citation.json" }</w:instrText>
      </w:r>
      <w:r w:rsidR="00A45FDB" w:rsidRPr="007316FD">
        <w:rPr>
          <w:rFonts w:ascii="Calibri" w:hAnsi="Calibri"/>
        </w:rPr>
        <w:fldChar w:fldCharType="separate"/>
      </w:r>
      <w:r w:rsidR="00A45FDB" w:rsidRPr="007316FD">
        <w:rPr>
          <w:rFonts w:ascii="Calibri" w:hAnsi="Calibri"/>
          <w:noProof/>
        </w:rPr>
        <w:t>Coltheart, Rastle, Perry, Langdon, &amp; Ziegler, 2001</w:t>
      </w:r>
      <w:r w:rsidR="009408D2" w:rsidRPr="007316FD">
        <w:rPr>
          <w:rFonts w:ascii="Calibri" w:hAnsi="Calibri"/>
          <w:noProof/>
        </w:rPr>
        <w:t xml:space="preserve"> - see Figure 2</w:t>
      </w:r>
      <w:r w:rsidR="00A45FDB" w:rsidRPr="007316FD">
        <w:rPr>
          <w:rFonts w:ascii="Calibri" w:hAnsi="Calibri"/>
          <w:noProof/>
        </w:rPr>
        <w:t>)</w:t>
      </w:r>
      <w:r w:rsidR="00A45FDB" w:rsidRPr="007316FD">
        <w:rPr>
          <w:rFonts w:ascii="Calibri" w:hAnsi="Calibri"/>
        </w:rPr>
        <w:fldChar w:fldCharType="end"/>
      </w:r>
      <w:r w:rsidR="00D0736B" w:rsidRPr="007316FD">
        <w:rPr>
          <w:rFonts w:ascii="Calibri" w:hAnsi="Calibri"/>
        </w:rPr>
        <w:t>, words can</w:t>
      </w:r>
      <w:r w:rsidR="00656DCC" w:rsidRPr="007316FD">
        <w:rPr>
          <w:rFonts w:ascii="Calibri" w:hAnsi="Calibri"/>
        </w:rPr>
        <w:t xml:space="preserve"> either</w:t>
      </w:r>
      <w:r w:rsidR="00D0736B" w:rsidRPr="007316FD">
        <w:rPr>
          <w:rFonts w:ascii="Calibri" w:hAnsi="Calibri"/>
        </w:rPr>
        <w:t xml:space="preserve"> be r</w:t>
      </w:r>
      <w:r w:rsidR="003B54A6" w:rsidRPr="007316FD">
        <w:rPr>
          <w:rFonts w:ascii="Calibri" w:hAnsi="Calibri"/>
        </w:rPr>
        <w:t xml:space="preserve">ead via a </w:t>
      </w:r>
      <w:r w:rsidR="00E84FBF" w:rsidRPr="007316FD">
        <w:rPr>
          <w:rFonts w:ascii="Calibri" w:hAnsi="Calibri"/>
        </w:rPr>
        <w:t xml:space="preserve">sublexical or lexical </w:t>
      </w:r>
      <w:r w:rsidR="003B54A6" w:rsidRPr="007316FD">
        <w:rPr>
          <w:rFonts w:ascii="Calibri" w:hAnsi="Calibri"/>
        </w:rPr>
        <w:t>route</w:t>
      </w:r>
      <w:r w:rsidR="00593100" w:rsidRPr="007316FD">
        <w:rPr>
          <w:rFonts w:ascii="Calibri" w:hAnsi="Calibri"/>
        </w:rPr>
        <w:t xml:space="preserve">. Using the </w:t>
      </w:r>
      <w:r w:rsidR="0032324D" w:rsidRPr="007316FD">
        <w:rPr>
          <w:rFonts w:ascii="Calibri" w:hAnsi="Calibri"/>
        </w:rPr>
        <w:t>sublexical route, the orthographic input is broken down into graphemes</w:t>
      </w:r>
      <w:r w:rsidR="00E84FBF" w:rsidRPr="007316FD">
        <w:rPr>
          <w:rFonts w:ascii="Calibri" w:hAnsi="Calibri"/>
        </w:rPr>
        <w:t xml:space="preserve"> (letters and letter combinations)</w:t>
      </w:r>
      <w:r w:rsidR="0032324D" w:rsidRPr="007316FD">
        <w:rPr>
          <w:rFonts w:ascii="Calibri" w:hAnsi="Calibri"/>
        </w:rPr>
        <w:t xml:space="preserve">, which are subsequently converted to phonemes based on spelling-sound </w:t>
      </w:r>
      <w:r w:rsidR="00176559" w:rsidRPr="007316FD">
        <w:rPr>
          <w:rFonts w:ascii="Calibri" w:hAnsi="Calibri"/>
        </w:rPr>
        <w:t>mappings</w:t>
      </w:r>
      <w:r w:rsidR="00D46EC6" w:rsidRPr="007316FD">
        <w:rPr>
          <w:rFonts w:ascii="Calibri" w:hAnsi="Calibri"/>
        </w:rPr>
        <w:t xml:space="preserve"> (grapheme-phoneme conversion rules)</w:t>
      </w:r>
      <w:r w:rsidR="0096536C" w:rsidRPr="007316FD">
        <w:rPr>
          <w:rFonts w:ascii="Calibri" w:hAnsi="Calibri"/>
        </w:rPr>
        <w:t xml:space="preserve">. </w:t>
      </w:r>
      <w:r w:rsidR="0032324D" w:rsidRPr="007316FD">
        <w:rPr>
          <w:rFonts w:ascii="Calibri" w:hAnsi="Calibri"/>
        </w:rPr>
        <w:t>These are then rea</w:t>
      </w:r>
      <w:r w:rsidR="00592D36" w:rsidRPr="007316FD">
        <w:rPr>
          <w:rFonts w:ascii="Calibri" w:hAnsi="Calibri"/>
        </w:rPr>
        <w:t xml:space="preserve">ssembled to give </w:t>
      </w:r>
      <w:r w:rsidR="00592D36" w:rsidRPr="007316FD">
        <w:rPr>
          <w:rFonts w:ascii="Calibri" w:hAnsi="Calibri"/>
        </w:rPr>
        <w:lastRenderedPageBreak/>
        <w:t>the</w:t>
      </w:r>
      <w:r w:rsidR="0032324D" w:rsidRPr="007316FD">
        <w:rPr>
          <w:rFonts w:ascii="Calibri" w:hAnsi="Calibri"/>
        </w:rPr>
        <w:t xml:space="preserve"> pronunciation.</w:t>
      </w:r>
      <w:r w:rsidR="0096536C" w:rsidRPr="007316FD">
        <w:rPr>
          <w:rFonts w:ascii="Calibri" w:hAnsi="Calibri"/>
        </w:rPr>
        <w:t xml:space="preserve"> </w:t>
      </w:r>
      <w:r w:rsidR="00565DDD" w:rsidRPr="007316FD">
        <w:rPr>
          <w:rFonts w:ascii="Calibri" w:hAnsi="Calibri"/>
        </w:rPr>
        <w:t xml:space="preserve">This route is necessary for decoding of novel and nonsense words, and can also be used for reading words with regular spelling-sound mappings. </w:t>
      </w:r>
      <w:r w:rsidR="00BD10C7" w:rsidRPr="007316FD">
        <w:rPr>
          <w:rFonts w:ascii="Calibri" w:hAnsi="Calibri"/>
        </w:rPr>
        <w:t>Meanwhile</w:t>
      </w:r>
      <w:r w:rsidR="00C20B3E" w:rsidRPr="007316FD">
        <w:rPr>
          <w:rFonts w:ascii="Calibri" w:hAnsi="Calibri"/>
        </w:rPr>
        <w:t>, the lexical route is necessary for reading exception words.</w:t>
      </w:r>
      <w:r w:rsidR="00BD10C7" w:rsidRPr="007316FD">
        <w:rPr>
          <w:rFonts w:ascii="Calibri" w:hAnsi="Calibri"/>
        </w:rPr>
        <w:t xml:space="preserve"> Here, the or</w:t>
      </w:r>
      <w:r w:rsidR="00F638A9" w:rsidRPr="007316FD">
        <w:rPr>
          <w:rFonts w:ascii="Calibri" w:hAnsi="Calibri"/>
        </w:rPr>
        <w:t>thographic input activates the relevant entry</w:t>
      </w:r>
      <w:r w:rsidR="00BD10C7" w:rsidRPr="007316FD">
        <w:rPr>
          <w:rFonts w:ascii="Calibri" w:hAnsi="Calibri"/>
        </w:rPr>
        <w:t xml:space="preserve"> in the orthographic lexicon, which</w:t>
      </w:r>
      <w:r w:rsidR="00CD0061" w:rsidRPr="007316FD">
        <w:rPr>
          <w:rFonts w:ascii="Calibri" w:hAnsi="Calibri"/>
        </w:rPr>
        <w:t xml:space="preserve"> subse</w:t>
      </w:r>
      <w:r w:rsidR="00682659" w:rsidRPr="007316FD">
        <w:rPr>
          <w:rFonts w:ascii="Calibri" w:hAnsi="Calibri"/>
        </w:rPr>
        <w:t>quently activates the</w:t>
      </w:r>
      <w:r w:rsidR="00CD0061" w:rsidRPr="007316FD">
        <w:rPr>
          <w:rFonts w:ascii="Calibri" w:hAnsi="Calibri"/>
        </w:rPr>
        <w:t xml:space="preserve"> whole-word entry i</w:t>
      </w:r>
      <w:r w:rsidR="001813A7" w:rsidRPr="007316FD">
        <w:rPr>
          <w:rFonts w:ascii="Calibri" w:hAnsi="Calibri"/>
        </w:rPr>
        <w:t xml:space="preserve">n the phonological lexicon </w:t>
      </w:r>
      <w:r w:rsidR="00E84FBF" w:rsidRPr="007316FD">
        <w:rPr>
          <w:rFonts w:ascii="Calibri" w:hAnsi="Calibri"/>
        </w:rPr>
        <w:t>either directly</w:t>
      </w:r>
      <w:r w:rsidR="004164F6" w:rsidRPr="007316FD">
        <w:rPr>
          <w:rFonts w:ascii="Calibri" w:hAnsi="Calibri"/>
        </w:rPr>
        <w:t xml:space="preserve"> (nonsemantic lexical route)</w:t>
      </w:r>
      <w:r w:rsidR="00E84FBF" w:rsidRPr="007316FD">
        <w:rPr>
          <w:rFonts w:ascii="Calibri" w:hAnsi="Calibri"/>
        </w:rPr>
        <w:t>, or indirectly via the semantic lexicon</w:t>
      </w:r>
      <w:r w:rsidR="004164F6" w:rsidRPr="007316FD">
        <w:rPr>
          <w:rFonts w:ascii="Calibri" w:hAnsi="Calibri"/>
        </w:rPr>
        <w:t xml:space="preserve"> (semantic lexical route)</w:t>
      </w:r>
      <w:r w:rsidR="00E84FBF" w:rsidRPr="007316FD">
        <w:rPr>
          <w:rFonts w:ascii="Calibri" w:hAnsi="Calibri"/>
        </w:rPr>
        <w:t xml:space="preserve">. Access to the phonological lexicon entry activates </w:t>
      </w:r>
      <w:r w:rsidR="001813A7" w:rsidRPr="007316FD">
        <w:rPr>
          <w:rFonts w:ascii="Calibri" w:hAnsi="Calibri"/>
        </w:rPr>
        <w:t xml:space="preserve">its </w:t>
      </w:r>
      <w:r w:rsidR="009C7900" w:rsidRPr="007316FD">
        <w:rPr>
          <w:rFonts w:ascii="Calibri" w:hAnsi="Calibri"/>
        </w:rPr>
        <w:t xml:space="preserve">associated </w:t>
      </w:r>
      <w:r w:rsidR="00D96180" w:rsidRPr="007316FD">
        <w:rPr>
          <w:rFonts w:ascii="Calibri" w:hAnsi="Calibri"/>
        </w:rPr>
        <w:t>pronunciation</w:t>
      </w:r>
      <w:r w:rsidR="009E19A6" w:rsidRPr="007316FD">
        <w:rPr>
          <w:rFonts w:ascii="Calibri" w:hAnsi="Calibri"/>
        </w:rPr>
        <w:t>.</w:t>
      </w:r>
      <w:r w:rsidR="002F1BAF" w:rsidRPr="007316FD">
        <w:rPr>
          <w:rFonts w:ascii="Calibri" w:hAnsi="Calibri"/>
        </w:rPr>
        <w:t xml:space="preserve"> </w:t>
      </w:r>
    </w:p>
    <w:p w:rsidR="007316FD" w:rsidRDefault="007316FD" w:rsidP="007316FD">
      <w:pPr>
        <w:ind w:firstLine="0"/>
        <w:rPr>
          <w:rFonts w:ascii="Calibri" w:hAnsi="Calibri"/>
          <w:i/>
        </w:rPr>
      </w:pPr>
      <w:r w:rsidRPr="007316FD">
        <w:rPr>
          <w:rFonts w:ascii="Calibri" w:hAnsi="Calibri"/>
          <w:i/>
          <w:noProof/>
          <w:lang w:val="en-GB" w:eastAsia="en-GB"/>
        </w:rPr>
        <w:drawing>
          <wp:inline distT="0" distB="0" distL="0" distR="0" wp14:anchorId="2F3450F7" wp14:editId="2C09783B">
            <wp:extent cx="4776736" cy="4543425"/>
            <wp:effectExtent l="0" t="0" r="5080" b="0"/>
            <wp:docPr id="4" name="Picture 4" descr="D:\hard drive 26.8.2014\RHUL\Research\Publications\ASHA\DRC_Mod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rd drive 26.8.2014\RHUL\Research\Publications\ASHA\DRC_Model-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9928" cy="4546461"/>
                    </a:xfrm>
                    <a:prstGeom prst="rect">
                      <a:avLst/>
                    </a:prstGeom>
                    <a:noFill/>
                    <a:ln>
                      <a:noFill/>
                    </a:ln>
                  </pic:spPr>
                </pic:pic>
              </a:graphicData>
            </a:graphic>
          </wp:inline>
        </w:drawing>
      </w:r>
    </w:p>
    <w:p w:rsidR="007316FD" w:rsidRPr="007316FD" w:rsidRDefault="007316FD" w:rsidP="007316FD">
      <w:pPr>
        <w:ind w:firstLine="0"/>
        <w:rPr>
          <w:rFonts w:ascii="Calibri" w:hAnsi="Calibri"/>
          <w:i/>
        </w:rPr>
      </w:pPr>
      <w:r w:rsidRPr="007316FD">
        <w:rPr>
          <w:rFonts w:ascii="Calibri" w:hAnsi="Calibri"/>
          <w:i/>
        </w:rPr>
        <w:t xml:space="preserve">Figure 2: Dual-Route Cascaded Model (DRC, after </w:t>
      </w:r>
      <w:r w:rsidRPr="007316FD">
        <w:rPr>
          <w:rFonts w:ascii="Calibri" w:hAnsi="Calibri"/>
          <w:i/>
        </w:rPr>
        <w:fldChar w:fldCharType="begin" w:fldLock="1"/>
      </w:r>
      <w:r w:rsidRPr="007316FD">
        <w:rPr>
          <w:rFonts w:ascii="Calibri" w:hAnsi="Calibri"/>
          <w:i/>
        </w:rPr>
        <w:instrText>ADDIN CSL_CITATION { "citationItems" : [ { "id" : "ITEM-1", "itemData" : { "DOI" : "http://dx.doi.org/10.1037/0033-295X.108.1.204", "author" : [ { "dropping-particle" : "", "family" : "Coltheart", "given" : "Max", "non-dropping-particle" : "", "parse-names" : false, "suffix" : "" }, { "dropping-particle" : "", "family" : "Rastle", "given" : "Kathleen", "non-dropping-particle" : "", "parse-names" : false, "suffix" : "" }, { "dropping-particle" : "", "family" : "Perry", "given" : "Conrad", "non-dropping-particle" : "", "parse-names" : false, "suffix" : "" }, { "dropping-particle" : "", "family" : "Langdon", "given" : "Robyn", "non-dropping-particle" : "", "parse-names" : false, "suffix" : "" }, { "dropping-particle" : "", "family" : "Ziegler", "given" : "Johannes", "non-dropping-particle" : "", "parse-names" : false, "suffix" : "" } ], "container-title" : "Psychological Review", "id" : "ITEM-1", "issued" : { "date-parts" : [ [ "2001" ] ] }, "page" : "204-256", "title" : "DRC: A dual route cascaded model of visual word recognition and reading aloud", "type" : "article-journal", "volume" : "108" }, "uris" : [ "http://www.mendeley.com/documents/?uuid=d5da7588-d592-4ba5-8c72-5eac82725f92" ] } ], "mendeley" : { "formattedCitation" : "(Coltheart et al., 2001)", "manualFormatting" : "Coltheart et al., 2001)", "plainTextFormattedCitation" : "(Coltheart et al., 2001)", "previouslyFormattedCitation" : "(Coltheart et al., 2001)" }, "properties" : { "noteIndex" : 0 }, "schema" : "https://github.com/citation-style-language/schema/raw/master/csl-citation.json" }</w:instrText>
      </w:r>
      <w:r w:rsidRPr="007316FD">
        <w:rPr>
          <w:rFonts w:ascii="Calibri" w:hAnsi="Calibri"/>
          <w:i/>
        </w:rPr>
        <w:fldChar w:fldCharType="separate"/>
      </w:r>
      <w:r w:rsidRPr="007316FD">
        <w:rPr>
          <w:rFonts w:ascii="Calibri" w:hAnsi="Calibri"/>
          <w:i/>
          <w:noProof/>
        </w:rPr>
        <w:t>Coltheart et al., 2001)</w:t>
      </w:r>
      <w:r w:rsidRPr="007316FD">
        <w:rPr>
          <w:rFonts w:ascii="Calibri" w:hAnsi="Calibri"/>
          <w:i/>
        </w:rPr>
        <w:fldChar w:fldCharType="end"/>
      </w:r>
      <w:r w:rsidRPr="007316FD">
        <w:rPr>
          <w:rFonts w:ascii="Calibri" w:hAnsi="Calibri"/>
          <w:i/>
        </w:rPr>
        <w:t xml:space="preserve"> </w:t>
      </w:r>
    </w:p>
    <w:p w:rsidR="005B2443" w:rsidRDefault="00873D7A" w:rsidP="00113B86">
      <w:pPr>
        <w:rPr>
          <w:rFonts w:ascii="Calibri" w:hAnsi="Calibri"/>
        </w:rPr>
      </w:pPr>
      <w:r w:rsidRPr="007316FD">
        <w:rPr>
          <w:rFonts w:ascii="Calibri" w:hAnsi="Calibri"/>
        </w:rPr>
        <w:lastRenderedPageBreak/>
        <w:t>P</w:t>
      </w:r>
      <w:r w:rsidR="00197821" w:rsidRPr="007316FD">
        <w:rPr>
          <w:rFonts w:ascii="Calibri" w:hAnsi="Calibri"/>
        </w:rPr>
        <w:t>roponents</w:t>
      </w:r>
      <w:r w:rsidR="00265719" w:rsidRPr="007316FD">
        <w:rPr>
          <w:rFonts w:ascii="Calibri" w:hAnsi="Calibri"/>
        </w:rPr>
        <w:t xml:space="preserve"> of</w:t>
      </w:r>
      <w:r w:rsidR="000D27F3" w:rsidRPr="007316FD">
        <w:rPr>
          <w:rFonts w:ascii="Calibri" w:hAnsi="Calibri"/>
        </w:rPr>
        <w:t xml:space="preserve"> </w:t>
      </w:r>
      <w:r w:rsidRPr="007316FD">
        <w:rPr>
          <w:rFonts w:ascii="Calibri" w:hAnsi="Calibri"/>
        </w:rPr>
        <w:t xml:space="preserve">an alternative </w:t>
      </w:r>
      <w:r w:rsidR="000D27F3" w:rsidRPr="007316FD">
        <w:rPr>
          <w:rFonts w:ascii="Calibri" w:hAnsi="Calibri"/>
        </w:rPr>
        <w:t>connectionist approach</w:t>
      </w:r>
      <w:r w:rsidR="00265719" w:rsidRPr="007316FD">
        <w:rPr>
          <w:rFonts w:ascii="Calibri" w:hAnsi="Calibri"/>
        </w:rPr>
        <w:t xml:space="preserve"> argue that the separation of regular and exception words is misleading, and that dual processes are not necessary to account for </w:t>
      </w:r>
      <w:r w:rsidR="006F3D44" w:rsidRPr="007316FD">
        <w:rPr>
          <w:rFonts w:ascii="Calibri" w:hAnsi="Calibri"/>
        </w:rPr>
        <w:t>a word reading system</w:t>
      </w:r>
      <w:r w:rsidR="00A356C4" w:rsidRPr="007316FD">
        <w:rPr>
          <w:rFonts w:ascii="Calibri" w:hAnsi="Calibri"/>
        </w:rPr>
        <w:t xml:space="preserve"> that </w:t>
      </w:r>
      <w:r w:rsidR="00237E5E" w:rsidRPr="007316FD">
        <w:rPr>
          <w:rFonts w:ascii="Calibri" w:hAnsi="Calibri"/>
        </w:rPr>
        <w:t xml:space="preserve">can accommodate both word types </w:t>
      </w:r>
      <w:r w:rsidR="00237E5E" w:rsidRPr="007316FD">
        <w:rPr>
          <w:rFonts w:ascii="Calibri" w:hAnsi="Calibri"/>
        </w:rPr>
        <w:fldChar w:fldCharType="begin" w:fldLock="1"/>
      </w:r>
      <w:r w:rsidR="00593FF8" w:rsidRPr="007316FD">
        <w:rPr>
          <w:rFonts w:ascii="Calibri" w:hAnsi="Calibri"/>
        </w:rPr>
        <w:instrText>ADDIN CSL_CITATION { "citationItems" : [ { "id" : "ITEM-1", "itemData" : { "author" : [ { "dropping-particle" : "", "family" : "Seidenberg", "given" : "Mark S", "non-dropping-particle" : "", "parse-names" : false, "suffix" : "" } ], "container-title" : "Current Directions in Psychological Science", "id" : "ITEM-1", "issue" : "5", "issued" : { "date-parts" : [ [ "2005" ] ] }, "page" : "238-242", "title" : "Connectionist Models of Word Reading", "type" : "article-journal", "volume" : "14" }, "uris" : [ "http://www.mendeley.com/documents/?uuid=720f224e-2b2d-4730-aefc-a69e361bd81f", "http://www.mendeley.com/documents/?uuid=d640ad63-d3ed-45a0-a43d-62703746adf1" ] } ], "mendeley" : { "formattedCitation" : "(Seidenberg, 2005)", "manualFormatting" : "(e.g., Seidenberg, 2005)", "plainTextFormattedCitation" : "(Seidenberg, 2005)", "previouslyFormattedCitation" : "(Seidenberg, 2005)" }, "properties" : { "noteIndex" : 0 }, "schema" : "https://github.com/citation-style-language/schema/raw/master/csl-citation.json" }</w:instrText>
      </w:r>
      <w:r w:rsidR="00237E5E" w:rsidRPr="007316FD">
        <w:rPr>
          <w:rFonts w:ascii="Calibri" w:hAnsi="Calibri"/>
        </w:rPr>
        <w:fldChar w:fldCharType="separate"/>
      </w:r>
      <w:r w:rsidR="00237E5E" w:rsidRPr="007316FD">
        <w:rPr>
          <w:rFonts w:ascii="Calibri" w:hAnsi="Calibri"/>
          <w:noProof/>
        </w:rPr>
        <w:t>(e.g., Seidenberg, 2005)</w:t>
      </w:r>
      <w:r w:rsidR="00237E5E" w:rsidRPr="007316FD">
        <w:rPr>
          <w:rFonts w:ascii="Calibri" w:hAnsi="Calibri"/>
        </w:rPr>
        <w:fldChar w:fldCharType="end"/>
      </w:r>
      <w:r w:rsidR="00335FF5" w:rsidRPr="007316FD">
        <w:rPr>
          <w:rFonts w:ascii="Calibri" w:hAnsi="Calibri"/>
        </w:rPr>
        <w:t>. They propo</w:t>
      </w:r>
      <w:r w:rsidR="00193B3D" w:rsidRPr="007316FD">
        <w:rPr>
          <w:rFonts w:ascii="Calibri" w:hAnsi="Calibri"/>
        </w:rPr>
        <w:t xml:space="preserve">se that </w:t>
      </w:r>
      <w:r w:rsidR="00EC3A30" w:rsidRPr="007316FD">
        <w:rPr>
          <w:rFonts w:ascii="Calibri" w:hAnsi="Calibri"/>
        </w:rPr>
        <w:t xml:space="preserve">English </w:t>
      </w:r>
      <w:r w:rsidR="00335FF5" w:rsidRPr="007316FD">
        <w:rPr>
          <w:rFonts w:ascii="Calibri" w:hAnsi="Calibri"/>
        </w:rPr>
        <w:t>spelling-sound correspondence is quasi</w:t>
      </w:r>
      <w:r w:rsidR="00193B3D" w:rsidRPr="007316FD">
        <w:rPr>
          <w:rFonts w:ascii="Calibri" w:hAnsi="Calibri"/>
        </w:rPr>
        <w:t>-</w:t>
      </w:r>
      <w:r w:rsidR="00335FF5" w:rsidRPr="007316FD">
        <w:rPr>
          <w:rFonts w:ascii="Calibri" w:hAnsi="Calibri"/>
        </w:rPr>
        <w:t>regular</w:t>
      </w:r>
      <w:r w:rsidR="009C7624" w:rsidRPr="007316FD">
        <w:rPr>
          <w:rFonts w:ascii="Calibri" w:hAnsi="Calibri"/>
        </w:rPr>
        <w:t>. I</w:t>
      </w:r>
      <w:r w:rsidR="00335FF5" w:rsidRPr="007316FD">
        <w:rPr>
          <w:rFonts w:ascii="Calibri" w:hAnsi="Calibri"/>
        </w:rPr>
        <w:t xml:space="preserve">n </w:t>
      </w:r>
      <w:r w:rsidR="002349FE" w:rsidRPr="007316FD">
        <w:rPr>
          <w:rFonts w:ascii="Calibri" w:hAnsi="Calibri"/>
        </w:rPr>
        <w:t xml:space="preserve">other words, the </w:t>
      </w:r>
      <w:r w:rsidR="004A762E" w:rsidRPr="007316FD">
        <w:rPr>
          <w:rFonts w:ascii="Calibri" w:hAnsi="Calibri"/>
        </w:rPr>
        <w:t>consistency of</w:t>
      </w:r>
      <w:r w:rsidR="00B75E69" w:rsidRPr="007316FD">
        <w:rPr>
          <w:rFonts w:ascii="Calibri" w:hAnsi="Calibri"/>
        </w:rPr>
        <w:t xml:space="preserve"> spelling-sound mappings</w:t>
      </w:r>
      <w:r w:rsidR="002349FE" w:rsidRPr="007316FD">
        <w:rPr>
          <w:rFonts w:ascii="Calibri" w:hAnsi="Calibri"/>
        </w:rPr>
        <w:t xml:space="preserve"> in a word </w:t>
      </w:r>
      <w:r w:rsidR="009C7624" w:rsidRPr="007316FD">
        <w:rPr>
          <w:rFonts w:ascii="Calibri" w:hAnsi="Calibri"/>
        </w:rPr>
        <w:t>is not all-or-n</w:t>
      </w:r>
      <w:r w:rsidR="002349FE" w:rsidRPr="007316FD">
        <w:rPr>
          <w:rFonts w:ascii="Calibri" w:hAnsi="Calibri"/>
        </w:rPr>
        <w:t>othing because most exception words con</w:t>
      </w:r>
      <w:r w:rsidR="001D521E" w:rsidRPr="007316FD">
        <w:rPr>
          <w:rFonts w:ascii="Calibri" w:hAnsi="Calibri"/>
        </w:rPr>
        <w:t>ta</w:t>
      </w:r>
      <w:r w:rsidR="0070175F" w:rsidRPr="007316FD">
        <w:rPr>
          <w:rFonts w:ascii="Calibri" w:hAnsi="Calibri"/>
        </w:rPr>
        <w:t>in some level of regularity</w:t>
      </w:r>
      <w:r w:rsidR="006F66E0" w:rsidRPr="007316FD">
        <w:rPr>
          <w:rFonts w:ascii="Calibri" w:hAnsi="Calibri"/>
        </w:rPr>
        <w:t xml:space="preserve"> – e.g.,</w:t>
      </w:r>
      <w:r w:rsidR="009004C4" w:rsidRPr="007316FD">
        <w:rPr>
          <w:rFonts w:ascii="Calibri" w:hAnsi="Calibri"/>
        </w:rPr>
        <w:t xml:space="preserve"> in</w:t>
      </w:r>
      <w:r w:rsidR="0042110E" w:rsidRPr="007316FD">
        <w:rPr>
          <w:rFonts w:ascii="Calibri" w:hAnsi="Calibri"/>
        </w:rPr>
        <w:t xml:space="preserve"> </w:t>
      </w:r>
      <w:r w:rsidR="0042110E" w:rsidRPr="007316FD">
        <w:rPr>
          <w:rFonts w:ascii="Calibri" w:hAnsi="Calibri"/>
          <w:i/>
        </w:rPr>
        <w:t>yacht</w:t>
      </w:r>
      <w:r w:rsidR="0042110E" w:rsidRPr="007316FD">
        <w:rPr>
          <w:rFonts w:ascii="Calibri" w:hAnsi="Calibri"/>
        </w:rPr>
        <w:t xml:space="preserve">, the </w:t>
      </w:r>
      <w:r w:rsidR="003216DE" w:rsidRPr="007316FD">
        <w:rPr>
          <w:rFonts w:ascii="Calibri" w:hAnsi="Calibri"/>
          <w:i/>
        </w:rPr>
        <w:t>y</w:t>
      </w:r>
      <w:r w:rsidR="003216DE" w:rsidRPr="007316FD">
        <w:rPr>
          <w:rFonts w:ascii="Calibri" w:hAnsi="Calibri"/>
        </w:rPr>
        <w:t xml:space="preserve"> and </w:t>
      </w:r>
      <w:r w:rsidR="003216DE" w:rsidRPr="007316FD">
        <w:rPr>
          <w:rFonts w:ascii="Calibri" w:hAnsi="Calibri"/>
          <w:i/>
        </w:rPr>
        <w:t>t</w:t>
      </w:r>
      <w:r w:rsidR="003216DE" w:rsidRPr="007316FD">
        <w:rPr>
          <w:rFonts w:ascii="Calibri" w:hAnsi="Calibri"/>
        </w:rPr>
        <w:t xml:space="preserve"> </w:t>
      </w:r>
      <w:r w:rsidR="00FE09EA" w:rsidRPr="007316FD">
        <w:rPr>
          <w:rFonts w:ascii="Calibri" w:hAnsi="Calibri"/>
        </w:rPr>
        <w:t>are pronounced according to regular spelling-sound principles</w:t>
      </w:r>
      <w:r w:rsidR="003216DE" w:rsidRPr="007316FD">
        <w:rPr>
          <w:rFonts w:ascii="Calibri" w:hAnsi="Calibri"/>
        </w:rPr>
        <w:t>.</w:t>
      </w:r>
      <w:r w:rsidR="002B7AEF" w:rsidRPr="007316FD">
        <w:rPr>
          <w:rFonts w:ascii="Calibri" w:hAnsi="Calibri"/>
        </w:rPr>
        <w:t xml:space="preserve"> Within the connectionist framework, </w:t>
      </w:r>
      <w:r w:rsidR="007C2049" w:rsidRPr="007316FD">
        <w:rPr>
          <w:rFonts w:ascii="Calibri" w:hAnsi="Calibri"/>
        </w:rPr>
        <w:t xml:space="preserve">the triangle </w:t>
      </w:r>
      <w:r w:rsidR="00C93A6A" w:rsidRPr="007316FD">
        <w:rPr>
          <w:rFonts w:ascii="Calibri" w:hAnsi="Calibri"/>
        </w:rPr>
        <w:t>model</w:t>
      </w:r>
      <w:r w:rsidR="0000742A" w:rsidRPr="007316FD">
        <w:rPr>
          <w:rFonts w:ascii="Calibri" w:hAnsi="Calibri"/>
        </w:rPr>
        <w:t xml:space="preserve"> </w:t>
      </w:r>
      <w:r w:rsidR="0000742A" w:rsidRPr="007316FD">
        <w:rPr>
          <w:rFonts w:ascii="Calibri" w:hAnsi="Calibri"/>
        </w:rPr>
        <w:fldChar w:fldCharType="begin" w:fldLock="1"/>
      </w:r>
      <w:r w:rsidR="000265D4" w:rsidRPr="007316FD">
        <w:rPr>
          <w:rFonts w:ascii="Calibri" w:hAnsi="Calibri"/>
        </w:rPr>
        <w:instrText>ADDIN CSL_CITATION { "citationItems" : [ { "id" : "ITEM-1", "itemData" : { "author" : [ { "dropping-particle" : "", "family" : "Plaut", "given" : "David C.", "non-dropping-particle" : "", "parse-names" : false, "suffix" : "" }, { "dropping-particle" : "", "family" : "McClelland", "given" : "James L.", "non-dropping-particle" : "", "parse-names" : false, "suffix" : "" }, { "dropping-particle" : "", "family" : "Seidenberg", "given" : "Mark S.", "non-dropping-particle" : "", "parse-names" : false, "suffix" : "" }, { "dropping-particle" : "", "family" : "Patterson", "given" : "Karalyn", "non-dropping-particle" : "", "parse-names" : false, "suffix" : "" } ], "container-title" : "Psychological Review", "id" : "ITEM-1", "issued" : { "date-parts" : [ [ "1996" ] ] }, "page" : "56-115", "title" : "Understanding normal and impaired word reading: Computational principles in quasi-regular domains", "type" : "article-journal", "volume" : "103" }, "uris" : [ "http://www.mendeley.com/documents/?uuid=e88bfe15-af82-4e91-a448-be59de0e9437", "http://www.mendeley.com/documents/?uuid=72b6295a-7758-4c35-b09b-258572d3cb2f" ] }, { "id" : "ITEM-2", "itemData" : { "author" : [ { "dropping-particle" : "", "family" : "Harm", "given" : "Michael W", "non-dropping-particle" : "", "parse-names" : false, "suffix" : "" }, { "dropping-particle" : "", "family" : "Seidenberg", "given" : "Mark S", "non-dropping-particle" : "", "parse-names" : false, "suffix" : "" } ], "container-title" : "Psychological Review", "id" : "ITEM-2", "issued" : { "date-parts" : [ [ "2004" ] ] }, "page" : "662-720", "title" : "Computing the Meanings of Words in Reading : Cooperative Division of Labor Between Visual and Phonological Processes", "type" : "article-journal", "volume" : "111" }, "uris" : [ "http://www.mendeley.com/documents/?uuid=e3e712e9-f131-4542-b5b6-a4f5e0971062" ] } ], "mendeley" : { "formattedCitation" : "(Harm &amp; Seidenberg, 2004; Plaut, McClelland, Seidenberg, &amp; Patterson, 1996)", "manualFormatting" : "(e.g., Harm &amp; Seidenberg, 2004; Plaut, McClelland, Seidenberg, &amp; Patterson, 1996)", "plainTextFormattedCitation" : "(Harm &amp; Seidenberg, 2004; Plaut, McClelland, Seidenberg, &amp; Patterson, 1996)", "previouslyFormattedCitation" : "(Harm &amp; Seidenberg, 2004; Plaut, McClelland, Seidenberg, &amp; Patterson, 1996)" }, "properties" : { "noteIndex" : 0 }, "schema" : "https://github.com/citation-style-language/schema/raw/master/csl-citation.json" }</w:instrText>
      </w:r>
      <w:r w:rsidR="0000742A" w:rsidRPr="007316FD">
        <w:rPr>
          <w:rFonts w:ascii="Calibri" w:hAnsi="Calibri"/>
        </w:rPr>
        <w:fldChar w:fldCharType="separate"/>
      </w:r>
      <w:r w:rsidR="0000742A" w:rsidRPr="007316FD">
        <w:rPr>
          <w:rFonts w:ascii="Calibri" w:hAnsi="Calibri"/>
          <w:noProof/>
        </w:rPr>
        <w:t>(e.g., Harm &amp; Seidenberg, 2004; Plaut, McClelland, Seidenberg, &amp; Patterson, 1996)</w:t>
      </w:r>
      <w:r w:rsidR="0000742A" w:rsidRPr="007316FD">
        <w:rPr>
          <w:rFonts w:ascii="Calibri" w:hAnsi="Calibri"/>
        </w:rPr>
        <w:fldChar w:fldCharType="end"/>
      </w:r>
      <w:r w:rsidR="00C93A6A" w:rsidRPr="007316FD">
        <w:rPr>
          <w:rFonts w:ascii="Calibri" w:hAnsi="Calibri"/>
        </w:rPr>
        <w:t xml:space="preserve">, </w:t>
      </w:r>
      <w:r w:rsidR="00ED4B1E" w:rsidRPr="007316FD">
        <w:rPr>
          <w:rFonts w:ascii="Calibri" w:hAnsi="Calibri"/>
        </w:rPr>
        <w:t>posits that</w:t>
      </w:r>
      <w:r w:rsidR="00DA2E99" w:rsidRPr="007316FD">
        <w:rPr>
          <w:rFonts w:ascii="Calibri" w:hAnsi="Calibri"/>
        </w:rPr>
        <w:t xml:space="preserve"> </w:t>
      </w:r>
      <w:r w:rsidR="00716382" w:rsidRPr="007316FD">
        <w:rPr>
          <w:rFonts w:ascii="Calibri" w:hAnsi="Calibri"/>
        </w:rPr>
        <w:t xml:space="preserve">all </w:t>
      </w:r>
      <w:r w:rsidR="006E24C2" w:rsidRPr="007316FD">
        <w:rPr>
          <w:rFonts w:ascii="Calibri" w:hAnsi="Calibri"/>
        </w:rPr>
        <w:t>words are processed via a single</w:t>
      </w:r>
      <w:r w:rsidR="00716382" w:rsidRPr="007316FD">
        <w:rPr>
          <w:rFonts w:ascii="Calibri" w:hAnsi="Calibri"/>
        </w:rPr>
        <w:t xml:space="preserve"> mechanism. </w:t>
      </w:r>
      <w:r w:rsidR="001644AE" w:rsidRPr="007316FD">
        <w:rPr>
          <w:rFonts w:ascii="Calibri" w:hAnsi="Calibri"/>
        </w:rPr>
        <w:t xml:space="preserve">According to </w:t>
      </w:r>
      <w:r w:rsidR="00F54F42" w:rsidRPr="007316FD">
        <w:rPr>
          <w:rFonts w:ascii="Calibri" w:hAnsi="Calibri"/>
        </w:rPr>
        <w:t>this</w:t>
      </w:r>
      <w:r w:rsidR="00A81E27" w:rsidRPr="007316FD">
        <w:rPr>
          <w:rFonts w:ascii="Calibri" w:hAnsi="Calibri"/>
        </w:rPr>
        <w:t xml:space="preserve"> model, </w:t>
      </w:r>
      <w:r w:rsidR="00C93A6A" w:rsidRPr="007316FD">
        <w:rPr>
          <w:rFonts w:ascii="Calibri" w:hAnsi="Calibri"/>
        </w:rPr>
        <w:t>word reading involves associations between three critical components: orthography (the written form of the word), phonology (the pronunciation of the word) and seman</w:t>
      </w:r>
      <w:r w:rsidR="00F2208D" w:rsidRPr="007316FD">
        <w:rPr>
          <w:rFonts w:ascii="Calibri" w:hAnsi="Calibri"/>
        </w:rPr>
        <w:t>tics (the mea</w:t>
      </w:r>
      <w:r w:rsidR="00AD3268" w:rsidRPr="007316FD">
        <w:rPr>
          <w:rFonts w:ascii="Calibri" w:hAnsi="Calibri"/>
        </w:rPr>
        <w:t>ning of the wo</w:t>
      </w:r>
      <w:r w:rsidR="009408D2" w:rsidRPr="007316FD">
        <w:rPr>
          <w:rFonts w:ascii="Calibri" w:hAnsi="Calibri"/>
        </w:rPr>
        <w:t>rd) – see Figure 3</w:t>
      </w:r>
      <w:r w:rsidR="00F2208D" w:rsidRPr="007316FD">
        <w:rPr>
          <w:rFonts w:ascii="Calibri" w:hAnsi="Calibri"/>
        </w:rPr>
        <w:t xml:space="preserve">. </w:t>
      </w:r>
      <w:r w:rsidR="006D12FC" w:rsidRPr="007316FD">
        <w:rPr>
          <w:rFonts w:ascii="Calibri" w:hAnsi="Calibri"/>
        </w:rPr>
        <w:t>These associations are learned over the course of reading development, and reflect the statistical p</w:t>
      </w:r>
      <w:r w:rsidR="005C49CA" w:rsidRPr="007316FD">
        <w:rPr>
          <w:rFonts w:ascii="Calibri" w:hAnsi="Calibri"/>
        </w:rPr>
        <w:t>roperties of th</w:t>
      </w:r>
      <w:r w:rsidR="00F769EA" w:rsidRPr="007316FD">
        <w:rPr>
          <w:rFonts w:ascii="Calibri" w:hAnsi="Calibri"/>
        </w:rPr>
        <w:t>e language input</w:t>
      </w:r>
      <w:r w:rsidR="00F24BA0" w:rsidRPr="007316FD">
        <w:rPr>
          <w:rFonts w:ascii="Calibri" w:hAnsi="Calibri"/>
        </w:rPr>
        <w:t xml:space="preserve">, </w:t>
      </w:r>
      <w:r w:rsidR="00CD1140" w:rsidRPr="007316FD">
        <w:rPr>
          <w:rFonts w:ascii="Calibri" w:hAnsi="Calibri"/>
        </w:rPr>
        <w:t xml:space="preserve">resulting in </w:t>
      </w:r>
      <w:r w:rsidR="00F16A1A" w:rsidRPr="007316FD">
        <w:rPr>
          <w:rFonts w:ascii="Calibri" w:hAnsi="Calibri"/>
        </w:rPr>
        <w:t>a ‘division of labo</w:t>
      </w:r>
      <w:r w:rsidR="00AC6FF9" w:rsidRPr="007316FD">
        <w:rPr>
          <w:rFonts w:ascii="Calibri" w:hAnsi="Calibri"/>
        </w:rPr>
        <w:t xml:space="preserve">r’ </w:t>
      </w:r>
      <w:r w:rsidR="0037123E" w:rsidRPr="007316FD">
        <w:rPr>
          <w:rFonts w:ascii="Calibri" w:hAnsi="Calibri"/>
        </w:rPr>
        <w:t xml:space="preserve">between a </w:t>
      </w:r>
      <w:r w:rsidR="00FE67F8" w:rsidRPr="007316FD">
        <w:rPr>
          <w:rFonts w:ascii="Calibri" w:hAnsi="Calibri"/>
        </w:rPr>
        <w:t>phonological pathway and</w:t>
      </w:r>
      <w:r w:rsidR="00F24BA0" w:rsidRPr="007316FD">
        <w:rPr>
          <w:rFonts w:ascii="Calibri" w:hAnsi="Calibri"/>
        </w:rPr>
        <w:t xml:space="preserve"> a semantic pathway. </w:t>
      </w:r>
      <w:r w:rsidR="004B136D" w:rsidRPr="007316FD">
        <w:rPr>
          <w:rFonts w:ascii="Calibri" w:hAnsi="Calibri"/>
        </w:rPr>
        <w:t>The phonological pathway involves</w:t>
      </w:r>
      <w:r w:rsidR="00F55284" w:rsidRPr="007316FD">
        <w:rPr>
          <w:rFonts w:ascii="Calibri" w:hAnsi="Calibri"/>
        </w:rPr>
        <w:t xml:space="preserve"> </w:t>
      </w:r>
      <w:r w:rsidRPr="007316FD">
        <w:rPr>
          <w:rFonts w:ascii="Calibri" w:hAnsi="Calibri"/>
        </w:rPr>
        <w:t xml:space="preserve">direct </w:t>
      </w:r>
      <w:r w:rsidR="00F55284" w:rsidRPr="007316FD">
        <w:rPr>
          <w:rFonts w:ascii="Calibri" w:hAnsi="Calibri"/>
        </w:rPr>
        <w:t>connections between orthographic an</w:t>
      </w:r>
      <w:r w:rsidR="006F5821" w:rsidRPr="007316FD">
        <w:rPr>
          <w:rFonts w:ascii="Calibri" w:hAnsi="Calibri"/>
        </w:rPr>
        <w:t>d phonological information, and</w:t>
      </w:r>
      <w:r w:rsidR="00F55284" w:rsidRPr="007316FD">
        <w:rPr>
          <w:rFonts w:ascii="Calibri" w:hAnsi="Calibri"/>
        </w:rPr>
        <w:t xml:space="preserve"> word reading</w:t>
      </w:r>
      <w:r w:rsidR="006F5821" w:rsidRPr="007316FD">
        <w:rPr>
          <w:rFonts w:ascii="Calibri" w:hAnsi="Calibri"/>
        </w:rPr>
        <w:t xml:space="preserve"> via this pathway</w:t>
      </w:r>
      <w:r w:rsidR="00F55284" w:rsidRPr="007316FD">
        <w:rPr>
          <w:rFonts w:ascii="Calibri" w:hAnsi="Calibri"/>
        </w:rPr>
        <w:t xml:space="preserve"> involves</w:t>
      </w:r>
      <w:r w:rsidR="004B136D" w:rsidRPr="007316FD">
        <w:rPr>
          <w:rFonts w:ascii="Calibri" w:hAnsi="Calibri"/>
        </w:rPr>
        <w:t xml:space="preserve"> the conversion of letters into sounds (decoding) to access a word’s pronunciation. </w:t>
      </w:r>
      <w:r w:rsidRPr="007316FD">
        <w:rPr>
          <w:rFonts w:ascii="Calibri" w:hAnsi="Calibri"/>
        </w:rPr>
        <w:t>In t</w:t>
      </w:r>
      <w:r w:rsidR="004B136D" w:rsidRPr="007316FD">
        <w:rPr>
          <w:rFonts w:ascii="Calibri" w:hAnsi="Calibri"/>
        </w:rPr>
        <w:t>he semantic pathway</w:t>
      </w:r>
      <w:r w:rsidRPr="007316FD">
        <w:rPr>
          <w:rFonts w:ascii="Calibri" w:hAnsi="Calibri"/>
        </w:rPr>
        <w:t xml:space="preserve">, orthography activates </w:t>
      </w:r>
      <w:r w:rsidR="0082068F" w:rsidRPr="007316FD">
        <w:rPr>
          <w:rFonts w:ascii="Calibri" w:hAnsi="Calibri"/>
        </w:rPr>
        <w:t xml:space="preserve">word </w:t>
      </w:r>
      <w:r w:rsidR="006B0F28" w:rsidRPr="007316FD">
        <w:rPr>
          <w:rFonts w:ascii="Calibri" w:hAnsi="Calibri"/>
        </w:rPr>
        <w:t xml:space="preserve">meaning </w:t>
      </w:r>
      <w:r w:rsidR="0082068F" w:rsidRPr="007316FD">
        <w:rPr>
          <w:rFonts w:ascii="Calibri" w:hAnsi="Calibri"/>
        </w:rPr>
        <w:t>(semantics)</w:t>
      </w:r>
      <w:r w:rsidR="006B0F28" w:rsidRPr="007316FD">
        <w:rPr>
          <w:rFonts w:ascii="Calibri" w:hAnsi="Calibri"/>
        </w:rPr>
        <w:t>, w</w:t>
      </w:r>
      <w:r w:rsidR="00B039B0" w:rsidRPr="007316FD">
        <w:rPr>
          <w:rFonts w:ascii="Calibri" w:hAnsi="Calibri"/>
        </w:rPr>
        <w:t xml:space="preserve">hich subsequently activates </w:t>
      </w:r>
      <w:r w:rsidR="006B0F28" w:rsidRPr="007316FD">
        <w:rPr>
          <w:rFonts w:ascii="Calibri" w:hAnsi="Calibri"/>
        </w:rPr>
        <w:t>pronunciation.</w:t>
      </w:r>
      <w:r w:rsidR="00463F69" w:rsidRPr="007316FD">
        <w:rPr>
          <w:rFonts w:ascii="Calibri" w:hAnsi="Calibri"/>
        </w:rPr>
        <w:t xml:space="preserve"> </w:t>
      </w:r>
    </w:p>
    <w:p w:rsidR="007316FD" w:rsidRPr="007316FD" w:rsidRDefault="007316FD" w:rsidP="007316FD">
      <w:pPr>
        <w:ind w:firstLine="0"/>
        <w:rPr>
          <w:rFonts w:ascii="Calibri" w:hAnsi="Calibri"/>
        </w:rPr>
      </w:pPr>
      <w:r w:rsidRPr="007316FD">
        <w:rPr>
          <w:rFonts w:ascii="Calibri" w:hAnsi="Calibri"/>
          <w:noProof/>
          <w:lang w:val="en-GB" w:eastAsia="en-GB"/>
        </w:rPr>
        <w:lastRenderedPageBreak/>
        <w:drawing>
          <wp:inline distT="0" distB="0" distL="0" distR="0" wp14:anchorId="40128EDA" wp14:editId="520CF465">
            <wp:extent cx="4680647" cy="2447925"/>
            <wp:effectExtent l="0" t="0" r="5715" b="0"/>
            <wp:docPr id="5" name="Picture 5" descr="D:\hard drive 26.8.2014\RHUL\Research\Publications\ASHA\Triangle_Mod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ard drive 26.8.2014\RHUL\Research\Publications\ASHA\Triangle_Model-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9209" cy="2452403"/>
                    </a:xfrm>
                    <a:prstGeom prst="rect">
                      <a:avLst/>
                    </a:prstGeom>
                    <a:noFill/>
                    <a:ln>
                      <a:noFill/>
                    </a:ln>
                  </pic:spPr>
                </pic:pic>
              </a:graphicData>
            </a:graphic>
          </wp:inline>
        </w:drawing>
      </w:r>
    </w:p>
    <w:p w:rsidR="007316FD" w:rsidRPr="007316FD" w:rsidRDefault="007316FD" w:rsidP="007316FD">
      <w:pPr>
        <w:ind w:firstLine="0"/>
        <w:rPr>
          <w:rFonts w:ascii="Calibri" w:hAnsi="Calibri"/>
          <w:i/>
        </w:rPr>
      </w:pPr>
      <w:r w:rsidRPr="007316FD">
        <w:rPr>
          <w:rFonts w:ascii="Calibri" w:hAnsi="Calibri"/>
          <w:i/>
        </w:rPr>
        <w:t xml:space="preserve">Figure 3: The Triangle Model </w:t>
      </w:r>
      <w:r w:rsidRPr="007316FD">
        <w:rPr>
          <w:rFonts w:ascii="Calibri" w:hAnsi="Calibri"/>
          <w:i/>
        </w:rPr>
        <w:fldChar w:fldCharType="begin" w:fldLock="1"/>
      </w:r>
      <w:r w:rsidRPr="007316FD">
        <w:rPr>
          <w:rFonts w:ascii="Calibri" w:hAnsi="Calibri"/>
          <w:i/>
        </w:rPr>
        <w:instrText>ADDIN CSL_CITATION { "citationItems" : [ { "id" : "ITEM-1", "itemData" : { "author" : [ { "dropping-particle" : "", "family" : "Harm", "given" : "Michael W", "non-dropping-particle" : "", "parse-names" : false, "suffix" : "" }, { "dropping-particle" : "", "family" : "Seidenberg", "given" : "Mark S", "non-dropping-particle" : "", "parse-names" : false, "suffix" : "" } ], "container-title" : "Psychological Review", "id" : "ITEM-1", "issued" : { "date-parts" : [ [ "2004" ] ] }, "page" : "662-720", "title" : "Computing the Meanings of Words in Reading : Cooperative Division of Labor Between Visual and Phonological Processes", "type" : "article-journal", "volume" : "111" }, "uris" : [ "http://www.mendeley.com/documents/?uuid=e3e712e9-f131-4542-b5b6-a4f5e0971062" ] } ], "mendeley" : { "formattedCitation" : "(Harm &amp; Seidenberg, 2004)", "manualFormatting" : "(after Harm &amp; Seidenberg, 2004)", "plainTextFormattedCitation" : "(Harm &amp; Seidenberg, 2004)", "previouslyFormattedCitation" : "(Harm &amp; Seidenberg, 2004)" }, "properties" : { "noteIndex" : 0 }, "schema" : "https://github.com/citation-style-language/schema/raw/master/csl-citation.json" }</w:instrText>
      </w:r>
      <w:r w:rsidRPr="007316FD">
        <w:rPr>
          <w:rFonts w:ascii="Calibri" w:hAnsi="Calibri"/>
          <w:i/>
        </w:rPr>
        <w:fldChar w:fldCharType="separate"/>
      </w:r>
      <w:r w:rsidRPr="007316FD">
        <w:rPr>
          <w:rFonts w:ascii="Calibri" w:hAnsi="Calibri"/>
          <w:i/>
          <w:noProof/>
        </w:rPr>
        <w:t>(after Harm &amp; Seidenberg, 2004)</w:t>
      </w:r>
      <w:r w:rsidRPr="007316FD">
        <w:rPr>
          <w:rFonts w:ascii="Calibri" w:hAnsi="Calibri"/>
          <w:i/>
        </w:rPr>
        <w:fldChar w:fldCharType="end"/>
      </w:r>
    </w:p>
    <w:p w:rsidR="002D5248" w:rsidRPr="007316FD" w:rsidRDefault="00463F69" w:rsidP="009A1918">
      <w:pPr>
        <w:rPr>
          <w:rFonts w:ascii="Calibri" w:hAnsi="Calibri"/>
        </w:rPr>
      </w:pPr>
      <w:r w:rsidRPr="007316FD">
        <w:rPr>
          <w:rFonts w:ascii="Calibri" w:hAnsi="Calibri"/>
        </w:rPr>
        <w:t>Simulations of the triangle</w:t>
      </w:r>
      <w:r w:rsidR="00EC3C8D" w:rsidRPr="007316FD">
        <w:rPr>
          <w:rFonts w:ascii="Calibri" w:hAnsi="Calibri"/>
        </w:rPr>
        <w:t xml:space="preserve"> model </w:t>
      </w:r>
      <w:r w:rsidR="00AB257A" w:rsidRPr="007316FD">
        <w:rPr>
          <w:rFonts w:ascii="Calibri" w:hAnsi="Calibri"/>
        </w:rPr>
        <w:t>have indicated that</w:t>
      </w:r>
      <w:r w:rsidR="0078762A" w:rsidRPr="007316FD">
        <w:rPr>
          <w:rFonts w:ascii="Calibri" w:hAnsi="Calibri"/>
        </w:rPr>
        <w:t xml:space="preserve"> e</w:t>
      </w:r>
      <w:r w:rsidR="0068452D" w:rsidRPr="007316FD">
        <w:rPr>
          <w:rFonts w:ascii="Calibri" w:hAnsi="Calibri"/>
        </w:rPr>
        <w:t xml:space="preserve">arly on in reading development, </w:t>
      </w:r>
      <w:r w:rsidR="008E6218" w:rsidRPr="007316FD">
        <w:rPr>
          <w:rFonts w:ascii="Calibri" w:hAnsi="Calibri"/>
        </w:rPr>
        <w:t xml:space="preserve">words are likely to be read via the </w:t>
      </w:r>
      <w:r w:rsidR="0068452D" w:rsidRPr="007316FD">
        <w:rPr>
          <w:rFonts w:ascii="Calibri" w:hAnsi="Calibri"/>
        </w:rPr>
        <w:t xml:space="preserve">phonological pathway. As </w:t>
      </w:r>
      <w:r w:rsidR="00BF1FE3" w:rsidRPr="007316FD">
        <w:rPr>
          <w:rFonts w:ascii="Calibri" w:hAnsi="Calibri"/>
        </w:rPr>
        <w:t>reading ability develops</w:t>
      </w:r>
      <w:r w:rsidR="0068452D" w:rsidRPr="007316FD">
        <w:rPr>
          <w:rFonts w:ascii="Calibri" w:hAnsi="Calibri"/>
        </w:rPr>
        <w:t xml:space="preserve">, </w:t>
      </w:r>
      <w:r w:rsidR="00BF1FE3" w:rsidRPr="007316FD">
        <w:rPr>
          <w:rFonts w:ascii="Calibri" w:hAnsi="Calibri"/>
        </w:rPr>
        <w:t xml:space="preserve">there is </w:t>
      </w:r>
      <w:r w:rsidR="0078762A" w:rsidRPr="007316FD">
        <w:rPr>
          <w:rFonts w:ascii="Calibri" w:hAnsi="Calibri"/>
        </w:rPr>
        <w:t>increasing</w:t>
      </w:r>
      <w:r w:rsidR="00BF1FE3" w:rsidRPr="007316FD">
        <w:rPr>
          <w:rFonts w:ascii="Calibri" w:hAnsi="Calibri"/>
        </w:rPr>
        <w:t xml:space="preserve"> reliance on the </w:t>
      </w:r>
      <w:r w:rsidR="0078762A" w:rsidRPr="007316FD">
        <w:rPr>
          <w:rFonts w:ascii="Calibri" w:hAnsi="Calibri"/>
        </w:rPr>
        <w:t xml:space="preserve">semantic pathway. </w:t>
      </w:r>
      <w:r w:rsidR="00113B86" w:rsidRPr="007316FD">
        <w:rPr>
          <w:rFonts w:ascii="Calibri" w:hAnsi="Calibri"/>
        </w:rPr>
        <w:t>Additionally</w:t>
      </w:r>
      <w:r w:rsidR="00E65D73" w:rsidRPr="007316FD">
        <w:rPr>
          <w:rFonts w:ascii="Calibri" w:hAnsi="Calibri"/>
        </w:rPr>
        <w:t>,</w:t>
      </w:r>
      <w:r w:rsidR="0068452D" w:rsidRPr="007316FD">
        <w:rPr>
          <w:rFonts w:ascii="Calibri" w:hAnsi="Calibri"/>
        </w:rPr>
        <w:t xml:space="preserve"> </w:t>
      </w:r>
      <w:r w:rsidR="00B81C3C" w:rsidRPr="007316FD">
        <w:rPr>
          <w:rFonts w:ascii="Calibri" w:hAnsi="Calibri"/>
        </w:rPr>
        <w:t xml:space="preserve">exception words (e.g., </w:t>
      </w:r>
      <w:r w:rsidR="00B81C3C" w:rsidRPr="007316FD">
        <w:rPr>
          <w:rFonts w:ascii="Calibri" w:hAnsi="Calibri"/>
          <w:i/>
        </w:rPr>
        <w:t>yacht</w:t>
      </w:r>
      <w:r w:rsidR="00B81C3C" w:rsidRPr="007316FD">
        <w:rPr>
          <w:rFonts w:ascii="Calibri" w:hAnsi="Calibri"/>
        </w:rPr>
        <w:t xml:space="preserve">) </w:t>
      </w:r>
      <w:r w:rsidR="0078762A" w:rsidRPr="007316FD">
        <w:rPr>
          <w:rFonts w:ascii="Calibri" w:hAnsi="Calibri"/>
        </w:rPr>
        <w:t>rely more heavily on</w:t>
      </w:r>
      <w:r w:rsidR="00105FDA" w:rsidRPr="007316FD">
        <w:rPr>
          <w:rFonts w:ascii="Calibri" w:hAnsi="Calibri"/>
        </w:rPr>
        <w:t xml:space="preserve"> </w:t>
      </w:r>
      <w:r w:rsidR="00B81C3C" w:rsidRPr="007316FD">
        <w:rPr>
          <w:rFonts w:ascii="Calibri" w:hAnsi="Calibri"/>
        </w:rPr>
        <w:t xml:space="preserve">the semantic pathway </w:t>
      </w:r>
      <w:r w:rsidR="002C58D0" w:rsidRPr="007316FD">
        <w:rPr>
          <w:rFonts w:ascii="Calibri" w:hAnsi="Calibri"/>
        </w:rPr>
        <w:t>because the phonological pathway will be less efficient for w</w:t>
      </w:r>
      <w:r w:rsidR="004B0F92" w:rsidRPr="007316FD">
        <w:rPr>
          <w:rFonts w:ascii="Calibri" w:hAnsi="Calibri"/>
        </w:rPr>
        <w:t>ords that do not have</w:t>
      </w:r>
      <w:r w:rsidR="002C58D0" w:rsidRPr="007316FD">
        <w:rPr>
          <w:rFonts w:ascii="Calibri" w:hAnsi="Calibri"/>
        </w:rPr>
        <w:t xml:space="preserve"> regular spelling-sound correspondences.</w:t>
      </w:r>
      <w:r w:rsidR="00B81C3C" w:rsidRPr="007316FD">
        <w:rPr>
          <w:rFonts w:ascii="Calibri" w:hAnsi="Calibri"/>
        </w:rPr>
        <w:t xml:space="preserve"> </w:t>
      </w:r>
      <w:r w:rsidR="0078762A" w:rsidRPr="007316FD">
        <w:rPr>
          <w:rFonts w:ascii="Calibri" w:hAnsi="Calibri"/>
        </w:rPr>
        <w:t xml:space="preserve">Thus, the relative contribution of the phonological and semantic pathway to word reading is modified by learning and is dependent on whether regular or exception words are read </w:t>
      </w:r>
      <w:r w:rsidR="0078762A" w:rsidRPr="007316FD">
        <w:rPr>
          <w:rFonts w:ascii="Calibri" w:hAnsi="Calibri"/>
        </w:rPr>
        <w:fldChar w:fldCharType="begin" w:fldLock="1"/>
      </w:r>
      <w:r w:rsidR="00F55451" w:rsidRPr="007316FD">
        <w:rPr>
          <w:rFonts w:ascii="Calibri" w:hAnsi="Calibri"/>
        </w:rPr>
        <w:instrText>ADDIN CSL_CITATION { "citationItems" : [ { "id" : "ITEM-1", "itemData" : { "DOI" : "10.1177/0963721415574980", "ISSN" : "0963-7214", "abstract" : "Understanding how we read is a fundamental question for psychology, with critical implications for education. Studies of word reading tend to focus on the mappings between the written and spoken forms of words. In this article, we review evidence from developmental, neuroimaging, neuropsychological, and computational studies that show that knowledge of word meanings is inextricably involved in word reading. Consequently, models of reading must better specify the role of meaning in skilled reading and its acquisition. Further, our review paves the way for educationally realistic research to confirm whether explicit teaching of oral vocabulary improves word reading.", "author" : [ { "dropping-particle" : "", "family" : "Taylor", "given" : "J. S. H.", "non-dropping-particle" : "", "parse-names" : false, "suffix" : "" }, { "dropping-particle" : "", "family" : "Duff", "given" : "F. J.", "non-dropping-particle" : "", "parse-names" : false, "suffix" : "" }, { "dropping-particle" : "", "family" : "Woollams", "given" : "A. M.", "non-dropping-particle" : "", "parse-names" : false, "suffix" : "" }, { "dropping-particle" : "", "family" : "Monaghan", "given" : "P.", "non-dropping-particle" : "", "parse-names" : false, "suffix" : "" }, { "dropping-particle" : "", "family" : "Ricketts", "given" : "J.", "non-dropping-particle" : "", "parse-names" : false, "suffix" : "" } ], "container-title" : "Current Directions in Psychological Science", "id" : "ITEM-1", "issue" : "4", "issued" : { "date-parts" : [ [ "2015" ] ] }, "page" : "322-328", "title" : "How Word Meaning Influences Word Reading", "type" : "article-journal", "volume" : "24" }, "uris" : [ "http://www.mendeley.com/documents/?uuid=9c148c19-72d2-477e-a955-0d2d68a50e11" ] } ], "mendeley" : { "formattedCitation" : "(Taylor, Duff, Woollams, Monaghan, &amp; Ricketts, 2015)", "manualFormatting" : "(see Taylor, Duff, Woollams, Monaghan, &amp; Ricketts, 2015 for an overview)", "plainTextFormattedCitation" : "(Taylor, Duff, Woollams, Monaghan, &amp; Ricketts, 2015)", "previouslyFormattedCitation" : "(Taylor, Duff, Woollams, Monaghan, &amp; Ricketts, 2015)" }, "properties" : { "noteIndex" : 0 }, "schema" : "https://github.com/citation-style-language/schema/raw/master/csl-citation.json" }</w:instrText>
      </w:r>
      <w:r w:rsidR="0078762A" w:rsidRPr="007316FD">
        <w:rPr>
          <w:rFonts w:ascii="Calibri" w:hAnsi="Calibri"/>
        </w:rPr>
        <w:fldChar w:fldCharType="separate"/>
      </w:r>
      <w:r w:rsidR="0078762A" w:rsidRPr="007316FD">
        <w:rPr>
          <w:rFonts w:ascii="Calibri" w:hAnsi="Calibri"/>
          <w:noProof/>
        </w:rPr>
        <w:t>(</w:t>
      </w:r>
      <w:r w:rsidR="00FA1191" w:rsidRPr="007316FD">
        <w:rPr>
          <w:rFonts w:ascii="Calibri" w:hAnsi="Calibri"/>
          <w:noProof/>
        </w:rPr>
        <w:t xml:space="preserve">see </w:t>
      </w:r>
      <w:r w:rsidR="0078762A" w:rsidRPr="007316FD">
        <w:rPr>
          <w:rFonts w:ascii="Calibri" w:hAnsi="Calibri"/>
          <w:noProof/>
        </w:rPr>
        <w:t>Taylor, Duff, Woollams, Monaghan, &amp; Ricketts, 2015</w:t>
      </w:r>
      <w:r w:rsidR="00A41313" w:rsidRPr="007316FD">
        <w:rPr>
          <w:rFonts w:ascii="Calibri" w:hAnsi="Calibri"/>
          <w:noProof/>
        </w:rPr>
        <w:t xml:space="preserve"> for an overview</w:t>
      </w:r>
      <w:r w:rsidR="0078762A" w:rsidRPr="007316FD">
        <w:rPr>
          <w:rFonts w:ascii="Calibri" w:hAnsi="Calibri"/>
          <w:noProof/>
        </w:rPr>
        <w:t>)</w:t>
      </w:r>
      <w:r w:rsidR="0078762A" w:rsidRPr="007316FD">
        <w:rPr>
          <w:rFonts w:ascii="Calibri" w:hAnsi="Calibri"/>
        </w:rPr>
        <w:fldChar w:fldCharType="end"/>
      </w:r>
      <w:r w:rsidR="0078762A" w:rsidRPr="007316FD">
        <w:rPr>
          <w:rFonts w:ascii="Calibri" w:hAnsi="Calibri"/>
        </w:rPr>
        <w:t>.</w:t>
      </w:r>
    </w:p>
    <w:p w:rsidR="004737FC" w:rsidRPr="007316FD" w:rsidRDefault="00385114" w:rsidP="00880527">
      <w:pPr>
        <w:jc w:val="center"/>
        <w:rPr>
          <w:rFonts w:ascii="Calibri" w:hAnsi="Calibri"/>
          <w:b/>
        </w:rPr>
      </w:pPr>
      <w:r w:rsidRPr="007316FD">
        <w:rPr>
          <w:rFonts w:ascii="Calibri" w:hAnsi="Calibri"/>
          <w:b/>
        </w:rPr>
        <w:t xml:space="preserve">The role of semantic knowledge in </w:t>
      </w:r>
      <w:r w:rsidR="00CD6CEE" w:rsidRPr="007316FD">
        <w:rPr>
          <w:rFonts w:ascii="Calibri" w:hAnsi="Calibri"/>
          <w:b/>
        </w:rPr>
        <w:t xml:space="preserve">exception </w:t>
      </w:r>
      <w:r w:rsidRPr="007316FD">
        <w:rPr>
          <w:rFonts w:ascii="Calibri" w:hAnsi="Calibri"/>
          <w:b/>
        </w:rPr>
        <w:t>word reading</w:t>
      </w:r>
    </w:p>
    <w:p w:rsidR="00B829CD" w:rsidRPr="007316FD" w:rsidRDefault="00263EA5" w:rsidP="00F55451">
      <w:pPr>
        <w:rPr>
          <w:rFonts w:ascii="Calibri" w:hAnsi="Calibri"/>
        </w:rPr>
      </w:pPr>
      <w:r w:rsidRPr="007316FD">
        <w:rPr>
          <w:rFonts w:ascii="Calibri" w:hAnsi="Calibri"/>
        </w:rPr>
        <w:t xml:space="preserve">The dual-route framework and triangle model differ in their approach to the role of semantics in word reading. </w:t>
      </w:r>
      <w:r w:rsidR="00B829CD" w:rsidRPr="007316FD">
        <w:rPr>
          <w:rFonts w:ascii="Calibri" w:hAnsi="Calibri"/>
        </w:rPr>
        <w:t xml:space="preserve">In the DRC model </w:t>
      </w:r>
      <w:r w:rsidR="00B829CD" w:rsidRPr="007316FD">
        <w:rPr>
          <w:rFonts w:ascii="Calibri" w:hAnsi="Calibri"/>
        </w:rPr>
        <w:fldChar w:fldCharType="begin" w:fldLock="1"/>
      </w:r>
      <w:r w:rsidR="00B829CD" w:rsidRPr="007316FD">
        <w:rPr>
          <w:rFonts w:ascii="Calibri" w:hAnsi="Calibri"/>
        </w:rPr>
        <w:instrText>ADDIN CSL_CITATION { "citationItems" : [ { "id" : "ITEM-1", "itemData" : { "DOI" : "http://dx.doi.org/10.1037/0033-295X.108.1.204", "author" : [ { "dropping-particle" : "", "family" : "Coltheart", "given" : "Max", "non-dropping-particle" : "", "parse-names" : false, "suffix" : "" }, { "dropping-particle" : "", "family" : "Rastle", "given" : "Kathleen", "non-dropping-particle" : "", "parse-names" : false, "suffix" : "" }, { "dropping-particle" : "", "family" : "Perry", "given" : "Conrad", "non-dropping-particle" : "", "parse-names" : false, "suffix" : "" }, { "dropping-particle" : "", "family" : "Langdon", "given" : "Robyn", "non-dropping-particle" : "", "parse-names" : false, "suffix" : "" }, { "dropping-particle" : "", "family" : "Ziegler", "given" : "Johannes", "non-dropping-particle" : "", "parse-names" : false, "suffix" : "" } ], "container-title" : "Psychological Review", "id" : "ITEM-1", "issued" : { "date-parts" : [ [ "2001" ] ] }, "page" : "204-256", "title" : "DRC: A dual route cascaded model of visual word recognition and reading aloud", "type" : "article-journal", "volume" : "108" }, "uris" : [ "http://www.mendeley.com/documents/?uuid=d5da7588-d592-4ba5-8c72-5eac82725f92", "http://www.mendeley.com/documents/?uuid=ebe40354-23c8-44c0-8653-89166cba63b9" ] } ], "mendeley" : { "formattedCitation" : "(Coltheart et al., 2001)", "plainTextFormattedCitation" : "(Coltheart et al., 2001)", "previouslyFormattedCitation" : "(Coltheart et al., 2001)" }, "properties" : { "noteIndex" : 0 }, "schema" : "https://github.com/citation-style-language/schema/raw/master/csl-citation.json" }</w:instrText>
      </w:r>
      <w:r w:rsidR="00B829CD" w:rsidRPr="007316FD">
        <w:rPr>
          <w:rFonts w:ascii="Calibri" w:hAnsi="Calibri"/>
        </w:rPr>
        <w:fldChar w:fldCharType="separate"/>
      </w:r>
      <w:r w:rsidR="00B829CD" w:rsidRPr="007316FD">
        <w:rPr>
          <w:rFonts w:ascii="Calibri" w:hAnsi="Calibri"/>
          <w:noProof/>
        </w:rPr>
        <w:t>(Coltheart et al., 2001)</w:t>
      </w:r>
      <w:r w:rsidR="00B829CD" w:rsidRPr="007316FD">
        <w:rPr>
          <w:rFonts w:ascii="Calibri" w:hAnsi="Calibri"/>
        </w:rPr>
        <w:fldChar w:fldCharType="end"/>
      </w:r>
      <w:r w:rsidR="00B829CD" w:rsidRPr="007316FD">
        <w:rPr>
          <w:rFonts w:ascii="Calibri" w:hAnsi="Calibri"/>
        </w:rPr>
        <w:t xml:space="preserve">, while semantic knowledge may be activated via the semantic lexical route, words can be read using the nonsemantic lexical route. </w:t>
      </w:r>
      <w:r w:rsidR="00D7156A" w:rsidRPr="007316FD">
        <w:rPr>
          <w:rFonts w:ascii="Calibri" w:hAnsi="Calibri"/>
        </w:rPr>
        <w:t xml:space="preserve">As discussed above, the nonsemantic lexical route involves the direct activation of phonological representations from orthographic representations, with no influence from </w:t>
      </w:r>
      <w:r w:rsidR="00D7156A" w:rsidRPr="007316FD">
        <w:rPr>
          <w:rFonts w:ascii="Calibri" w:hAnsi="Calibri"/>
        </w:rPr>
        <w:lastRenderedPageBreak/>
        <w:t xml:space="preserve">semantics. </w:t>
      </w:r>
      <w:r w:rsidR="00B829CD" w:rsidRPr="007316FD">
        <w:rPr>
          <w:rFonts w:ascii="Calibri" w:hAnsi="Calibri"/>
        </w:rPr>
        <w:t xml:space="preserve">Thus, semantic knowledge is not necessary for successful word reading but may be involved. </w:t>
      </w:r>
      <w:r w:rsidR="00FD4885" w:rsidRPr="007316FD">
        <w:rPr>
          <w:rFonts w:ascii="Calibri" w:hAnsi="Calibri"/>
        </w:rPr>
        <w:t>According to</w:t>
      </w:r>
      <w:r w:rsidR="00477064" w:rsidRPr="007316FD">
        <w:rPr>
          <w:rFonts w:ascii="Calibri" w:hAnsi="Calibri"/>
        </w:rPr>
        <w:t xml:space="preserve"> the triangle model</w:t>
      </w:r>
      <w:r w:rsidR="00632533" w:rsidRPr="007316FD">
        <w:rPr>
          <w:rFonts w:ascii="Calibri" w:hAnsi="Calibri"/>
        </w:rPr>
        <w:t xml:space="preserve"> </w:t>
      </w:r>
      <w:r w:rsidR="00632533" w:rsidRPr="007316FD">
        <w:rPr>
          <w:rFonts w:ascii="Calibri" w:hAnsi="Calibri"/>
        </w:rPr>
        <w:fldChar w:fldCharType="begin" w:fldLock="1"/>
      </w:r>
      <w:r w:rsidR="000265D4" w:rsidRPr="007316FD">
        <w:rPr>
          <w:rFonts w:ascii="Calibri" w:hAnsi="Calibri"/>
        </w:rPr>
        <w:instrText>ADDIN CSL_CITATION { "citationItems" : [ { "id" : "ITEM-1", "itemData" : { "author" : [ { "dropping-particle" : "", "family" : "Plaut", "given" : "David C.", "non-dropping-particle" : "", "parse-names" : false, "suffix" : "" }, { "dropping-particle" : "", "family" : "McClelland", "given" : "James L.", "non-dropping-particle" : "", "parse-names" : false, "suffix" : "" }, { "dropping-particle" : "", "family" : "Seidenberg", "given" : "Mark S.", "non-dropping-particle" : "", "parse-names" : false, "suffix" : "" }, { "dropping-particle" : "", "family" : "Patterson", "given" : "Karalyn", "non-dropping-particle" : "", "parse-names" : false, "suffix" : "" } ], "container-title" : "Psychological Review", "id" : "ITEM-1", "issued" : { "date-parts" : [ [ "1996" ] ] }, "page" : "56-115", "title" : "Understanding normal and impaired word reading: Computational principles in quasi-regular domains", "type" : "article-journal", "volume" : "103" }, "uris" : [ "http://www.mendeley.com/documents/?uuid=72b6295a-7758-4c35-b09b-258572d3cb2f", "http://www.mendeley.com/documents/?uuid=e88bfe15-af82-4e91-a448-be59de0e9437" ] } ], "mendeley" : { "formattedCitation" : "(Plaut et al., 1996)", "manualFormatting" : "(e.g., Plaut et al., 1996)", "plainTextFormattedCitation" : "(Plaut et al., 1996)", "previouslyFormattedCitation" : "(Plaut et al., 1996)" }, "properties" : { "noteIndex" : 0 }, "schema" : "https://github.com/citation-style-language/schema/raw/master/csl-citation.json" }</w:instrText>
      </w:r>
      <w:r w:rsidR="00632533" w:rsidRPr="007316FD">
        <w:rPr>
          <w:rFonts w:ascii="Calibri" w:hAnsi="Calibri"/>
        </w:rPr>
        <w:fldChar w:fldCharType="separate"/>
      </w:r>
      <w:r w:rsidR="00632533" w:rsidRPr="007316FD">
        <w:rPr>
          <w:rFonts w:ascii="Calibri" w:hAnsi="Calibri"/>
          <w:noProof/>
        </w:rPr>
        <w:t>(e.g., Plaut et al., 1996)</w:t>
      </w:r>
      <w:r w:rsidR="00632533" w:rsidRPr="007316FD">
        <w:rPr>
          <w:rFonts w:ascii="Calibri" w:hAnsi="Calibri"/>
        </w:rPr>
        <w:fldChar w:fldCharType="end"/>
      </w:r>
      <w:r w:rsidR="00AC667B" w:rsidRPr="007316FD">
        <w:rPr>
          <w:rFonts w:ascii="Calibri" w:hAnsi="Calibri"/>
        </w:rPr>
        <w:t xml:space="preserve"> however</w:t>
      </w:r>
      <w:r w:rsidR="00477064" w:rsidRPr="007316FD">
        <w:rPr>
          <w:rFonts w:ascii="Calibri" w:hAnsi="Calibri"/>
        </w:rPr>
        <w:t xml:space="preserve">, semantic knowledge is necessary </w:t>
      </w:r>
      <w:r w:rsidR="004164F6" w:rsidRPr="007316FD">
        <w:rPr>
          <w:rFonts w:ascii="Calibri" w:hAnsi="Calibri"/>
        </w:rPr>
        <w:t>for successful</w:t>
      </w:r>
      <w:r w:rsidR="00477064" w:rsidRPr="007316FD">
        <w:rPr>
          <w:rFonts w:ascii="Calibri" w:hAnsi="Calibri"/>
        </w:rPr>
        <w:t xml:space="preserve"> word</w:t>
      </w:r>
      <w:r w:rsidR="00DB4D73" w:rsidRPr="007316FD">
        <w:rPr>
          <w:rFonts w:ascii="Calibri" w:hAnsi="Calibri"/>
        </w:rPr>
        <w:t xml:space="preserve"> reading</w:t>
      </w:r>
      <w:r w:rsidR="00A908B2" w:rsidRPr="007316FD">
        <w:rPr>
          <w:rFonts w:ascii="Calibri" w:hAnsi="Calibri"/>
        </w:rPr>
        <w:t xml:space="preserve"> </w:t>
      </w:r>
      <w:r w:rsidR="00AC667B" w:rsidRPr="007316FD">
        <w:rPr>
          <w:rFonts w:ascii="Calibri" w:hAnsi="Calibri"/>
        </w:rPr>
        <w:t>and</w:t>
      </w:r>
      <w:r w:rsidR="00B829CD" w:rsidRPr="007316FD">
        <w:rPr>
          <w:rFonts w:ascii="Calibri" w:hAnsi="Calibri"/>
        </w:rPr>
        <w:t xml:space="preserve"> impacts on word reading directly during the reading process.</w:t>
      </w:r>
      <w:r w:rsidR="00F55451" w:rsidRPr="007316FD">
        <w:rPr>
          <w:rFonts w:ascii="Calibri" w:hAnsi="Calibri"/>
        </w:rPr>
        <w:t xml:space="preserve"> In both instances, semantic knowledge may be particularly important when decoding skills are weak, as in the case of poor readers, and when decoding skills are not sufficient for accurate pronunciation, as in exception words. F</w:t>
      </w:r>
      <w:r w:rsidR="00493577" w:rsidRPr="007316FD">
        <w:rPr>
          <w:rFonts w:ascii="Calibri" w:hAnsi="Calibri"/>
        </w:rPr>
        <w:t xml:space="preserve">or example, </w:t>
      </w:r>
      <w:r w:rsidR="00F55451" w:rsidRPr="007316FD">
        <w:rPr>
          <w:rFonts w:ascii="Calibri" w:hAnsi="Calibri"/>
        </w:rPr>
        <w:t xml:space="preserve">if </w:t>
      </w:r>
      <w:r w:rsidR="00493577" w:rsidRPr="007316FD">
        <w:rPr>
          <w:rFonts w:ascii="Calibri" w:hAnsi="Calibri"/>
        </w:rPr>
        <w:t xml:space="preserve">a word like </w:t>
      </w:r>
      <w:r w:rsidR="00493577" w:rsidRPr="007316FD">
        <w:rPr>
          <w:rFonts w:ascii="Calibri" w:hAnsi="Calibri"/>
          <w:i/>
        </w:rPr>
        <w:t>yacht</w:t>
      </w:r>
      <w:r w:rsidR="00F55451" w:rsidRPr="007316FD">
        <w:rPr>
          <w:rFonts w:ascii="Calibri" w:hAnsi="Calibri"/>
          <w:i/>
        </w:rPr>
        <w:t xml:space="preserve"> </w:t>
      </w:r>
      <w:r w:rsidR="00F55451" w:rsidRPr="007316FD">
        <w:rPr>
          <w:rFonts w:ascii="Calibri" w:hAnsi="Calibri"/>
        </w:rPr>
        <w:t>were read</w:t>
      </w:r>
      <w:r w:rsidR="00493577" w:rsidRPr="007316FD">
        <w:rPr>
          <w:rFonts w:ascii="Calibri" w:hAnsi="Calibri"/>
        </w:rPr>
        <w:t xml:space="preserve"> using knowledge of the way that letters usually map to sounds, it would be pronounced /jætʃt/. Nevertheless, such words can be partially decoded. Typically, consonants in exception words are pronounced according to their usual spelling-sound mappings – for example, the </w:t>
      </w:r>
      <w:r w:rsidR="00493577" w:rsidRPr="007316FD">
        <w:rPr>
          <w:rFonts w:ascii="Calibri" w:hAnsi="Calibri"/>
          <w:i/>
        </w:rPr>
        <w:t>y</w:t>
      </w:r>
      <w:r w:rsidR="00493577" w:rsidRPr="007316FD">
        <w:rPr>
          <w:rFonts w:ascii="Calibri" w:hAnsi="Calibri"/>
        </w:rPr>
        <w:t xml:space="preserve"> and </w:t>
      </w:r>
      <w:r w:rsidR="00493577" w:rsidRPr="007316FD">
        <w:rPr>
          <w:rFonts w:ascii="Calibri" w:hAnsi="Calibri"/>
          <w:i/>
        </w:rPr>
        <w:t>t</w:t>
      </w:r>
      <w:r w:rsidR="00493577" w:rsidRPr="007316FD">
        <w:rPr>
          <w:rFonts w:ascii="Calibri" w:hAnsi="Calibri"/>
        </w:rPr>
        <w:t xml:space="preserve"> of </w:t>
      </w:r>
      <w:r w:rsidR="00493577" w:rsidRPr="007316FD">
        <w:rPr>
          <w:rFonts w:ascii="Calibri" w:hAnsi="Calibri"/>
          <w:i/>
        </w:rPr>
        <w:t>yacht</w:t>
      </w:r>
      <w:r w:rsidR="00493577" w:rsidRPr="007316FD">
        <w:rPr>
          <w:rFonts w:ascii="Calibri" w:hAnsi="Calibri"/>
        </w:rPr>
        <w:t xml:space="preserve"> – and this can provide a cue for word reading. </w:t>
      </w:r>
      <w:r w:rsidR="005D6B7C" w:rsidRPr="007316FD">
        <w:rPr>
          <w:rFonts w:ascii="Calibri" w:hAnsi="Calibri"/>
        </w:rPr>
        <w:t>Importantly</w:t>
      </w:r>
      <w:r w:rsidR="00493577" w:rsidRPr="007316FD">
        <w:rPr>
          <w:rFonts w:ascii="Calibri" w:hAnsi="Calibri"/>
        </w:rPr>
        <w:t xml:space="preserve">, partial decoding of exception words can be combined with top-down semantic knowledge (knowledge of word meanings and the relationships between them), incorporating both lexical and contextual information </w:t>
      </w:r>
      <w:r w:rsidR="00493577" w:rsidRPr="007316FD">
        <w:rPr>
          <w:rFonts w:ascii="Calibri" w:hAnsi="Calibri"/>
        </w:rPr>
        <w:fldChar w:fldCharType="begin" w:fldLock="1"/>
      </w:r>
      <w:r w:rsidR="00493577" w:rsidRPr="007316FD">
        <w:rPr>
          <w:rFonts w:ascii="Calibri" w:hAnsi="Calibri"/>
        </w:rPr>
        <w:instrText>ADDIN CSL_CITATION { "citationItems" : [ { "id" : "ITEM-1", "itemData" : { "author" : [ { "dropping-particle" : "", "family" : "Share", "given" : "David L", "non-dropping-particle" : "", "parse-names" : false, "suffix" : "" } ], "container-title" : "Cognition", "id" : "ITEM-1", "issued" : { "date-parts" : [ [ "1995" ] ] }, "page" : "151-218", "title" : "Phonological recoding and self-teaching: sine qua non of reading acquisition", "type" : "article-journal", "volume" : "55" }, "uris" : [ "http://www.mendeley.com/documents/?uuid=73bc082f-3c84-4cd3-ac28-b94a507159b0" ] } ], "mendeley" : { "formattedCitation" : "(Share, 1995)", "plainTextFormattedCitation" : "(Share, 1995)", "previouslyFormattedCitation" : "(Share, 1995)" }, "properties" : { "noteIndex" : 0 }, "schema" : "https://github.com/citation-style-language/schema/raw/master/csl-citation.json" }</w:instrText>
      </w:r>
      <w:r w:rsidR="00493577" w:rsidRPr="007316FD">
        <w:rPr>
          <w:rFonts w:ascii="Calibri" w:hAnsi="Calibri"/>
        </w:rPr>
        <w:fldChar w:fldCharType="separate"/>
      </w:r>
      <w:r w:rsidR="00493577" w:rsidRPr="007316FD">
        <w:rPr>
          <w:rFonts w:ascii="Calibri" w:hAnsi="Calibri"/>
          <w:noProof/>
        </w:rPr>
        <w:t>(Share, 1995)</w:t>
      </w:r>
      <w:r w:rsidR="00493577" w:rsidRPr="007316FD">
        <w:rPr>
          <w:rFonts w:ascii="Calibri" w:hAnsi="Calibri"/>
        </w:rPr>
        <w:fldChar w:fldCharType="end"/>
      </w:r>
      <w:r w:rsidR="00493577" w:rsidRPr="007316FD">
        <w:rPr>
          <w:rFonts w:ascii="Calibri" w:hAnsi="Calibri"/>
        </w:rPr>
        <w:t xml:space="preserve">. This way, a child reading </w:t>
      </w:r>
      <w:r w:rsidR="00493577" w:rsidRPr="007316FD">
        <w:rPr>
          <w:rFonts w:ascii="Calibri" w:hAnsi="Calibri"/>
          <w:i/>
        </w:rPr>
        <w:t>yacht</w:t>
      </w:r>
      <w:r w:rsidR="00493577" w:rsidRPr="007316FD">
        <w:rPr>
          <w:rFonts w:ascii="Calibri" w:hAnsi="Calibri"/>
        </w:rPr>
        <w:t xml:space="preserve"> can use semantic knowledge and the context of the sentence in which the word appears to select correctly from the small number of words in their lexicon that possess word-initial </w:t>
      </w:r>
      <w:r w:rsidR="00493577" w:rsidRPr="007316FD">
        <w:rPr>
          <w:rFonts w:ascii="Calibri" w:hAnsi="Calibri"/>
          <w:i/>
        </w:rPr>
        <w:t>y</w:t>
      </w:r>
      <w:r w:rsidR="00493577" w:rsidRPr="007316FD">
        <w:rPr>
          <w:rFonts w:ascii="Calibri" w:hAnsi="Calibri"/>
        </w:rPr>
        <w:t xml:space="preserve"> and word-final </w:t>
      </w:r>
      <w:r w:rsidR="00493577" w:rsidRPr="007316FD">
        <w:rPr>
          <w:rFonts w:ascii="Calibri" w:hAnsi="Calibri"/>
          <w:i/>
        </w:rPr>
        <w:t>t</w:t>
      </w:r>
      <w:r w:rsidR="00493577" w:rsidRPr="007316FD">
        <w:rPr>
          <w:rFonts w:ascii="Calibri" w:hAnsi="Calibri"/>
        </w:rPr>
        <w:t xml:space="preserve">. </w:t>
      </w:r>
    </w:p>
    <w:p w:rsidR="00196990" w:rsidRPr="007316FD" w:rsidRDefault="00B11AD1" w:rsidP="000504BF">
      <w:pPr>
        <w:rPr>
          <w:rFonts w:ascii="Calibri" w:hAnsi="Calibri"/>
        </w:rPr>
      </w:pPr>
      <w:r w:rsidRPr="007316FD">
        <w:rPr>
          <w:rFonts w:ascii="Calibri" w:hAnsi="Calibri"/>
        </w:rPr>
        <w:t>Alternatively,</w:t>
      </w:r>
      <w:r w:rsidR="00765313" w:rsidRPr="007316FD">
        <w:rPr>
          <w:rFonts w:ascii="Calibri" w:hAnsi="Calibri"/>
        </w:rPr>
        <w:t xml:space="preserve"> the relationship between semantic knowledge and word reading </w:t>
      </w:r>
      <w:r w:rsidRPr="007316FD">
        <w:rPr>
          <w:rFonts w:ascii="Calibri" w:hAnsi="Calibri"/>
        </w:rPr>
        <w:t>may be</w:t>
      </w:r>
      <w:r w:rsidR="00765313" w:rsidRPr="007316FD">
        <w:rPr>
          <w:rFonts w:ascii="Calibri" w:hAnsi="Calibri"/>
        </w:rPr>
        <w:t xml:space="preserve"> indirect</w:t>
      </w:r>
      <w:r w:rsidRPr="007316FD">
        <w:rPr>
          <w:rFonts w:ascii="Calibri" w:hAnsi="Calibri"/>
        </w:rPr>
        <w:t xml:space="preserve"> and occur before words are encountered</w:t>
      </w:r>
      <w:r w:rsidR="00EA62D5" w:rsidRPr="007316FD">
        <w:rPr>
          <w:rFonts w:ascii="Calibri" w:hAnsi="Calibri"/>
        </w:rPr>
        <w:t>. The lexical restructuring hypothesis</w:t>
      </w:r>
      <w:r w:rsidR="00765313" w:rsidRPr="007316FD">
        <w:rPr>
          <w:rFonts w:ascii="Calibri" w:hAnsi="Calibri"/>
        </w:rPr>
        <w:t xml:space="preserve"> </w:t>
      </w:r>
      <w:r w:rsidR="004374DE" w:rsidRPr="007316FD">
        <w:rPr>
          <w:rFonts w:ascii="Calibri" w:hAnsi="Calibri"/>
        </w:rPr>
        <w:fldChar w:fldCharType="begin" w:fldLock="1"/>
      </w:r>
      <w:r w:rsidR="00593FF8" w:rsidRPr="007316FD">
        <w:rPr>
          <w:rFonts w:ascii="Calibri" w:hAnsi="Calibri"/>
        </w:rPr>
        <w:instrText>ADDIN CSL_CITATION { "citationItems" : [ { "id" : "ITEM-1", "itemData" : { "author" : [ { "dropping-particle" : "", "family" : "Walley", "given" : "Amanda C", "non-dropping-particle" : "", "parse-names" : false, "suffix" : "" }, { "dropping-particle" : "", "family" : "Metsala", "given" : "Jamie L", "non-dropping-particle" : "", "parse-names" : false, "suffix" : "" }, { "dropping-particle" : "", "family" : "Garlock", "given" : "Victoria M", "non-dropping-particle" : "", "parse-names" : false, "suffix" : "" } ], "container-title" : "Reading and Writing: An Interdisciplinary Journal", "id" : "ITEM-1", "issued" : { "date-parts" : [ [ "2003" ] ] }, "page" : "5-20", "title" : "Spoken vocabulary growth : Its role in the development of phoneme awareness and early reading ability", "type" : "article-journal", "volume" : "16" }, "uris" : [ "http://www.mendeley.com/documents/?uuid=c7016162-c988-4178-af38-15db94c646e5", "http://www.mendeley.com/documents/?uuid=10ba425b-6fa6-4064-b059-115b3ea94b92" ] } ], "mendeley" : { "formattedCitation" : "(Walley, Metsala, &amp; Garlock, 2003)", "plainTextFormattedCitation" : "(Walley, Metsala, &amp; Garlock, 2003)", "previouslyFormattedCitation" : "(Walley, Metsala, &amp; Garlock, 2003)" }, "properties" : { "noteIndex" : 0 }, "schema" : "https://github.com/citation-style-language/schema/raw/master/csl-citation.json" }</w:instrText>
      </w:r>
      <w:r w:rsidR="004374DE" w:rsidRPr="007316FD">
        <w:rPr>
          <w:rFonts w:ascii="Calibri" w:hAnsi="Calibri"/>
        </w:rPr>
        <w:fldChar w:fldCharType="separate"/>
      </w:r>
      <w:r w:rsidR="004374DE" w:rsidRPr="007316FD">
        <w:rPr>
          <w:rFonts w:ascii="Calibri" w:hAnsi="Calibri"/>
          <w:noProof/>
        </w:rPr>
        <w:t>(Walley, Metsala, &amp; Garlock, 2003)</w:t>
      </w:r>
      <w:r w:rsidR="004374DE" w:rsidRPr="007316FD">
        <w:rPr>
          <w:rFonts w:ascii="Calibri" w:hAnsi="Calibri"/>
        </w:rPr>
        <w:fldChar w:fldCharType="end"/>
      </w:r>
      <w:r w:rsidR="005A2C14" w:rsidRPr="007316FD">
        <w:rPr>
          <w:rFonts w:ascii="Calibri" w:hAnsi="Calibri"/>
        </w:rPr>
        <w:t xml:space="preserve"> </w:t>
      </w:r>
      <w:r w:rsidRPr="007316FD">
        <w:rPr>
          <w:rFonts w:ascii="Calibri" w:hAnsi="Calibri"/>
        </w:rPr>
        <w:t xml:space="preserve">proposes </w:t>
      </w:r>
      <w:r w:rsidR="005A2C14" w:rsidRPr="007316FD">
        <w:rPr>
          <w:rFonts w:ascii="Calibri" w:hAnsi="Calibri"/>
        </w:rPr>
        <w:t>t</w:t>
      </w:r>
      <w:r w:rsidR="003775E2" w:rsidRPr="007316FD">
        <w:rPr>
          <w:rFonts w:ascii="Calibri" w:hAnsi="Calibri"/>
        </w:rPr>
        <w:t>hat as</w:t>
      </w:r>
      <w:r w:rsidR="0083712B" w:rsidRPr="007316FD">
        <w:rPr>
          <w:rFonts w:ascii="Calibri" w:hAnsi="Calibri"/>
        </w:rPr>
        <w:t xml:space="preserve"> a child’s</w:t>
      </w:r>
      <w:r w:rsidR="003775E2" w:rsidRPr="007316FD">
        <w:rPr>
          <w:rFonts w:ascii="Calibri" w:hAnsi="Calibri"/>
        </w:rPr>
        <w:t xml:space="preserve"> oral vocabulary develops,</w:t>
      </w:r>
      <w:r w:rsidR="005A2C14" w:rsidRPr="007316FD">
        <w:rPr>
          <w:rFonts w:ascii="Calibri" w:hAnsi="Calibri"/>
        </w:rPr>
        <w:t xml:space="preserve"> </w:t>
      </w:r>
      <w:r w:rsidR="0083712B" w:rsidRPr="007316FD">
        <w:rPr>
          <w:rFonts w:ascii="Calibri" w:hAnsi="Calibri"/>
        </w:rPr>
        <w:t xml:space="preserve">their existing </w:t>
      </w:r>
      <w:r w:rsidR="005A2C14" w:rsidRPr="007316FD">
        <w:rPr>
          <w:rFonts w:ascii="Calibri" w:hAnsi="Calibri"/>
        </w:rPr>
        <w:t>phonological representations of word</w:t>
      </w:r>
      <w:r w:rsidR="0083712B" w:rsidRPr="007316FD">
        <w:rPr>
          <w:rFonts w:ascii="Calibri" w:hAnsi="Calibri"/>
        </w:rPr>
        <w:t>s</w:t>
      </w:r>
      <w:r w:rsidR="005A2C14" w:rsidRPr="007316FD">
        <w:rPr>
          <w:rFonts w:ascii="Calibri" w:hAnsi="Calibri"/>
        </w:rPr>
        <w:t xml:space="preserve"> become </w:t>
      </w:r>
      <w:r w:rsidR="00B922E2" w:rsidRPr="007316FD">
        <w:rPr>
          <w:rFonts w:ascii="Calibri" w:hAnsi="Calibri"/>
        </w:rPr>
        <w:t>more</w:t>
      </w:r>
      <w:r w:rsidR="007763AF" w:rsidRPr="007316FD">
        <w:rPr>
          <w:rFonts w:ascii="Calibri" w:hAnsi="Calibri"/>
        </w:rPr>
        <w:t xml:space="preserve"> fine-grained</w:t>
      </w:r>
      <w:r w:rsidR="00236DB6" w:rsidRPr="007316FD">
        <w:rPr>
          <w:rFonts w:ascii="Calibri" w:hAnsi="Calibri"/>
        </w:rPr>
        <w:t>.</w:t>
      </w:r>
      <w:r w:rsidR="009B52D3" w:rsidRPr="007316FD">
        <w:rPr>
          <w:rFonts w:ascii="Calibri" w:hAnsi="Calibri"/>
        </w:rPr>
        <w:t xml:space="preserve"> </w:t>
      </w:r>
      <w:r w:rsidR="00A3716A" w:rsidRPr="007316FD">
        <w:rPr>
          <w:rFonts w:ascii="Calibri" w:hAnsi="Calibri"/>
        </w:rPr>
        <w:t>Thus</w:t>
      </w:r>
      <w:r w:rsidR="00F40CD6" w:rsidRPr="007316FD">
        <w:rPr>
          <w:rFonts w:ascii="Calibri" w:hAnsi="Calibri"/>
        </w:rPr>
        <w:t>, as children</w:t>
      </w:r>
      <w:r w:rsidR="00B237D4" w:rsidRPr="007316FD">
        <w:rPr>
          <w:rFonts w:ascii="Calibri" w:hAnsi="Calibri"/>
        </w:rPr>
        <w:t xml:space="preserve"> begin t</w:t>
      </w:r>
      <w:r w:rsidR="00C57D0C" w:rsidRPr="007316FD">
        <w:rPr>
          <w:rFonts w:ascii="Calibri" w:hAnsi="Calibri"/>
        </w:rPr>
        <w:t xml:space="preserve">o encounter more </w:t>
      </w:r>
      <w:r w:rsidR="00E265F4" w:rsidRPr="007316FD">
        <w:rPr>
          <w:rFonts w:ascii="Calibri" w:hAnsi="Calibri"/>
        </w:rPr>
        <w:t>words that overlap phonemically</w:t>
      </w:r>
      <w:r w:rsidR="005E61AD" w:rsidRPr="007316FD">
        <w:rPr>
          <w:rFonts w:ascii="Calibri" w:hAnsi="Calibri"/>
        </w:rPr>
        <w:t xml:space="preserve">, there is greater need to distinguish </w:t>
      </w:r>
      <w:r w:rsidR="00013EAE" w:rsidRPr="007316FD">
        <w:rPr>
          <w:rFonts w:ascii="Calibri" w:hAnsi="Calibri"/>
        </w:rPr>
        <w:t>between them. To achieve this</w:t>
      </w:r>
      <w:r w:rsidR="00653085" w:rsidRPr="007316FD">
        <w:rPr>
          <w:rFonts w:ascii="Calibri" w:hAnsi="Calibri"/>
        </w:rPr>
        <w:t xml:space="preserve">, </w:t>
      </w:r>
      <w:r w:rsidR="0043373E" w:rsidRPr="007316FD">
        <w:rPr>
          <w:rFonts w:ascii="Calibri" w:hAnsi="Calibri"/>
        </w:rPr>
        <w:t xml:space="preserve">existing </w:t>
      </w:r>
      <w:r w:rsidR="00653085" w:rsidRPr="007316FD">
        <w:rPr>
          <w:rFonts w:ascii="Calibri" w:hAnsi="Calibri"/>
        </w:rPr>
        <w:t>p</w:t>
      </w:r>
      <w:r w:rsidR="005E61AD" w:rsidRPr="007316FD">
        <w:rPr>
          <w:rFonts w:ascii="Calibri" w:hAnsi="Calibri"/>
        </w:rPr>
        <w:t>hon</w:t>
      </w:r>
      <w:r w:rsidR="001E601D" w:rsidRPr="007316FD">
        <w:rPr>
          <w:rFonts w:ascii="Calibri" w:hAnsi="Calibri"/>
        </w:rPr>
        <w:t>ologica</w:t>
      </w:r>
      <w:r w:rsidR="00013EAE" w:rsidRPr="007316FD">
        <w:rPr>
          <w:rFonts w:ascii="Calibri" w:hAnsi="Calibri"/>
        </w:rPr>
        <w:t xml:space="preserve">l representations </w:t>
      </w:r>
      <w:r w:rsidR="0043373E" w:rsidRPr="007316FD">
        <w:rPr>
          <w:rFonts w:ascii="Calibri" w:hAnsi="Calibri"/>
        </w:rPr>
        <w:t xml:space="preserve">are </w:t>
      </w:r>
      <w:r w:rsidR="00A57F1A" w:rsidRPr="007316FD">
        <w:rPr>
          <w:rFonts w:ascii="Calibri" w:hAnsi="Calibri"/>
        </w:rPr>
        <w:t>restructured to be</w:t>
      </w:r>
      <w:r w:rsidR="00250344" w:rsidRPr="007316FD">
        <w:rPr>
          <w:rFonts w:ascii="Calibri" w:hAnsi="Calibri"/>
        </w:rPr>
        <w:t xml:space="preserve"> less holistic </w:t>
      </w:r>
      <w:r w:rsidR="0007266A" w:rsidRPr="007316FD">
        <w:rPr>
          <w:rFonts w:ascii="Calibri" w:hAnsi="Calibri"/>
        </w:rPr>
        <w:t>and more</w:t>
      </w:r>
      <w:r w:rsidR="00250344" w:rsidRPr="007316FD">
        <w:rPr>
          <w:rFonts w:ascii="Calibri" w:hAnsi="Calibri"/>
        </w:rPr>
        <w:t xml:space="preserve"> segmental.</w:t>
      </w:r>
      <w:r w:rsidR="005E61AD" w:rsidRPr="007316FD">
        <w:rPr>
          <w:rFonts w:ascii="Calibri" w:hAnsi="Calibri"/>
        </w:rPr>
        <w:t xml:space="preserve"> </w:t>
      </w:r>
      <w:r w:rsidR="000504BF" w:rsidRPr="007316FD">
        <w:rPr>
          <w:rFonts w:ascii="Calibri" w:hAnsi="Calibri"/>
        </w:rPr>
        <w:t xml:space="preserve">In turn, this facilitates the development of phonological awareness, which </w:t>
      </w:r>
      <w:r w:rsidR="000504BF" w:rsidRPr="007316FD">
        <w:rPr>
          <w:rFonts w:ascii="Calibri" w:hAnsi="Calibri"/>
        </w:rPr>
        <w:lastRenderedPageBreak/>
        <w:t xml:space="preserve">underpins word reading skill. </w:t>
      </w:r>
      <w:r w:rsidR="007F2C29" w:rsidRPr="007316FD">
        <w:rPr>
          <w:rFonts w:ascii="Calibri" w:hAnsi="Calibri"/>
        </w:rPr>
        <w:t>I</w:t>
      </w:r>
      <w:r w:rsidRPr="007316FD">
        <w:rPr>
          <w:rFonts w:ascii="Calibri" w:hAnsi="Calibri"/>
        </w:rPr>
        <w:t xml:space="preserve">n a similar vein, </w:t>
      </w:r>
      <w:r w:rsidR="000265D4" w:rsidRPr="007316FD">
        <w:rPr>
          <w:rFonts w:ascii="Calibri" w:hAnsi="Calibri"/>
        </w:rPr>
        <w:fldChar w:fldCharType="begin" w:fldLock="1"/>
      </w:r>
      <w:r w:rsidR="000265D4" w:rsidRPr="007316FD">
        <w:rPr>
          <w:rFonts w:ascii="Calibri" w:hAnsi="Calibri"/>
        </w:rPr>
        <w:instrText>ADDIN CSL_CITATION { "citationItems" : [ { "id" : "ITEM-1", "itemData" : { "author" : [ { "dropping-particle" : "", "family" : "Wegener", "given" : "S", "non-dropping-particle" : "", "parse-names" : false, "suffix" : "" }, { "dropping-particle" : "", "family" : "Wang", "given" : "Hua-Chen", "non-dropping-particle" : "", "parse-names" : false, "suffix" : "" }, { "dropping-particle" : "", "family" : "Lissa", "given" : "P", "non-dropping-particle" : "de", "parse-names" : false, "suffix" : "" }, { "dropping-particle" : "", "family" : "Robidoux", "given" : "S", "non-dropping-particle" : "", "parse-names" : false, "suffix" : "" }, { "dropping-particle" : "", "family" : "Nation", "given" : "Kate", "non-dropping-particle" : "", "parse-names" : false, "suffix" : "" }, { "dropping-particle" : "", "family" : "Castles", "given" : "Anne", "non-dropping-particle" : "", "parse-names" : false, "suffix" : "" } ], "container-title" : "Developmental Science", "id" : "ITEM-1", "issued" : { "date-parts" : [ [ "0" ] ] }, "title" : "Children reading spoken words: Interactions between vocabulary and orthographic expectancy", "type" : "article-journal" }, "uris" : [ "http://www.mendeley.com/documents/?uuid=23611de3-5b9a-4430-a2e3-c04f8ad51700" ] } ], "mendeley" : { "formattedCitation" : "(Wegener et al., n.d.)", "manualFormatting" : "Wegener et al. (under review)", "plainTextFormattedCitation" : "(Wegener et al., n.d.)", "previouslyFormattedCitation" : "(Wegener et al., n.d.)" }, "properties" : { "noteIndex" : 0 }, "schema" : "https://github.com/citation-style-language/schema/raw/master/csl-citation.json" }</w:instrText>
      </w:r>
      <w:r w:rsidR="000265D4" w:rsidRPr="007316FD">
        <w:rPr>
          <w:rFonts w:ascii="Calibri" w:hAnsi="Calibri"/>
        </w:rPr>
        <w:fldChar w:fldCharType="separate"/>
      </w:r>
      <w:r w:rsidR="000265D4" w:rsidRPr="007316FD">
        <w:rPr>
          <w:rFonts w:ascii="Calibri" w:hAnsi="Calibri"/>
          <w:noProof/>
        </w:rPr>
        <w:t>Wegener et al. (under review)</w:t>
      </w:r>
      <w:r w:rsidR="000265D4" w:rsidRPr="007316FD">
        <w:rPr>
          <w:rFonts w:ascii="Calibri" w:hAnsi="Calibri"/>
        </w:rPr>
        <w:fldChar w:fldCharType="end"/>
      </w:r>
      <w:r w:rsidRPr="007316FD">
        <w:rPr>
          <w:rFonts w:ascii="Calibri" w:hAnsi="Calibri"/>
        </w:rPr>
        <w:t xml:space="preserve"> have described their orthographic skeleton hypothesis</w:t>
      </w:r>
      <w:r w:rsidR="00F67C66" w:rsidRPr="007316FD">
        <w:rPr>
          <w:rFonts w:ascii="Calibri" w:hAnsi="Calibri"/>
        </w:rPr>
        <w:t>. They propose that, o</w:t>
      </w:r>
      <w:r w:rsidRPr="007316FD">
        <w:rPr>
          <w:rFonts w:ascii="Calibri" w:hAnsi="Calibri"/>
        </w:rPr>
        <w:t>nce child</w:t>
      </w:r>
      <w:r w:rsidR="00D524EC" w:rsidRPr="007316FD">
        <w:rPr>
          <w:rFonts w:ascii="Calibri" w:hAnsi="Calibri"/>
        </w:rPr>
        <w:t>ren can read</w:t>
      </w:r>
      <w:r w:rsidR="00677A91" w:rsidRPr="007316FD">
        <w:rPr>
          <w:rFonts w:ascii="Calibri" w:hAnsi="Calibri"/>
        </w:rPr>
        <w:t>,</w:t>
      </w:r>
      <w:r w:rsidR="00A41EBF" w:rsidRPr="007316FD">
        <w:rPr>
          <w:rFonts w:ascii="Calibri" w:hAnsi="Calibri"/>
        </w:rPr>
        <w:t xml:space="preserve"> they may draw on their knowledge of orthography and how it maps to phonology to lay down initial or ‘skeletal’ orthographic representations for w</w:t>
      </w:r>
      <w:r w:rsidR="00E91EA3" w:rsidRPr="007316FD">
        <w:rPr>
          <w:rFonts w:ascii="Calibri" w:hAnsi="Calibri"/>
        </w:rPr>
        <w:t>ords, even before they have</w:t>
      </w:r>
      <w:r w:rsidR="00A41EBF" w:rsidRPr="007316FD">
        <w:rPr>
          <w:rFonts w:ascii="Calibri" w:hAnsi="Calibri"/>
        </w:rPr>
        <w:t xml:space="preserve"> seen them. If these orthographic skeletons are relatively accurate, they can then support word reading once the word is encountered in print. </w:t>
      </w:r>
      <w:r w:rsidR="008961B5" w:rsidRPr="007316FD">
        <w:rPr>
          <w:rFonts w:ascii="Calibri" w:hAnsi="Calibri"/>
        </w:rPr>
        <w:t>Importantly here, orthographic skeletons are more likely to be accurate for regular words, so vocabulary may exert more influence for regular than exception words. It is worth noting that di</w:t>
      </w:r>
      <w:r w:rsidR="00A41EBF" w:rsidRPr="007316FD">
        <w:rPr>
          <w:rFonts w:ascii="Calibri" w:hAnsi="Calibri"/>
        </w:rPr>
        <w:t xml:space="preserve">fferent </w:t>
      </w:r>
      <w:r w:rsidR="008961B5" w:rsidRPr="007316FD">
        <w:rPr>
          <w:rFonts w:ascii="Calibri" w:hAnsi="Calibri"/>
        </w:rPr>
        <w:t xml:space="preserve">mechanistic accounts </w:t>
      </w:r>
      <w:r w:rsidR="00B057DE" w:rsidRPr="007316FD">
        <w:rPr>
          <w:rFonts w:ascii="Calibri" w:hAnsi="Calibri"/>
        </w:rPr>
        <w:t>are not mutually exclusive. S</w:t>
      </w:r>
      <w:r w:rsidR="00A41EBF" w:rsidRPr="007316FD">
        <w:rPr>
          <w:rFonts w:ascii="Calibri" w:hAnsi="Calibri"/>
        </w:rPr>
        <w:t>emantic knowledge might well influence word reading dir</w:t>
      </w:r>
      <w:r w:rsidR="005737D3" w:rsidRPr="007316FD">
        <w:rPr>
          <w:rFonts w:ascii="Calibri" w:hAnsi="Calibri"/>
        </w:rPr>
        <w:t xml:space="preserve">ectly </w:t>
      </w:r>
      <w:r w:rsidR="00A41EBF" w:rsidRPr="007316FD">
        <w:rPr>
          <w:rFonts w:ascii="Calibri" w:hAnsi="Calibri"/>
        </w:rPr>
        <w:t>at the point of word re</w:t>
      </w:r>
      <w:r w:rsidR="005737D3" w:rsidRPr="007316FD">
        <w:rPr>
          <w:rFonts w:ascii="Calibri" w:hAnsi="Calibri"/>
        </w:rPr>
        <w:t>ading, as well as indirectly</w:t>
      </w:r>
      <w:r w:rsidR="00A41EBF" w:rsidRPr="007316FD">
        <w:rPr>
          <w:rFonts w:ascii="Calibri" w:hAnsi="Calibri"/>
        </w:rPr>
        <w:t xml:space="preserve"> via earlier influences on word knowledge. </w:t>
      </w:r>
    </w:p>
    <w:p w:rsidR="00111D09" w:rsidRPr="007316FD" w:rsidRDefault="00D2295A" w:rsidP="008C394D">
      <w:pPr>
        <w:rPr>
          <w:rFonts w:ascii="Calibri" w:hAnsi="Calibri"/>
        </w:rPr>
      </w:pPr>
      <w:r w:rsidRPr="007316FD">
        <w:rPr>
          <w:rFonts w:ascii="Calibri" w:hAnsi="Calibri"/>
        </w:rPr>
        <w:t>E</w:t>
      </w:r>
      <w:r w:rsidR="005B4773" w:rsidRPr="007316FD">
        <w:rPr>
          <w:rFonts w:ascii="Calibri" w:hAnsi="Calibri"/>
        </w:rPr>
        <w:t xml:space="preserve">mpirical evidence </w:t>
      </w:r>
      <w:r w:rsidR="00544EC5" w:rsidRPr="007316FD">
        <w:rPr>
          <w:rFonts w:ascii="Calibri" w:hAnsi="Calibri"/>
        </w:rPr>
        <w:t xml:space="preserve">from adult neuroimaging literature and individuals with semantic dementia </w:t>
      </w:r>
      <w:r w:rsidR="00802565" w:rsidRPr="007316FD">
        <w:rPr>
          <w:rFonts w:ascii="Calibri" w:hAnsi="Calibri"/>
        </w:rPr>
        <w:t xml:space="preserve">strongly </w:t>
      </w:r>
      <w:r w:rsidR="005B4773" w:rsidRPr="007316FD">
        <w:rPr>
          <w:rFonts w:ascii="Calibri" w:hAnsi="Calibri"/>
        </w:rPr>
        <w:t>supports the idea that semantic knowledge is important for wor</w:t>
      </w:r>
      <w:r w:rsidR="00710EA9" w:rsidRPr="007316FD">
        <w:rPr>
          <w:rFonts w:ascii="Calibri" w:hAnsi="Calibri"/>
        </w:rPr>
        <w:t>d reading</w:t>
      </w:r>
      <w:r w:rsidR="00794B35" w:rsidRPr="007316FD">
        <w:rPr>
          <w:rFonts w:ascii="Calibri" w:hAnsi="Calibri"/>
        </w:rPr>
        <w:t>, and in particular</w:t>
      </w:r>
      <w:r w:rsidR="00DD52B0" w:rsidRPr="007316FD">
        <w:rPr>
          <w:rFonts w:ascii="Calibri" w:hAnsi="Calibri"/>
        </w:rPr>
        <w:t xml:space="preserve"> for exception word reading</w:t>
      </w:r>
      <w:r w:rsidR="000D3DB8" w:rsidRPr="007316FD">
        <w:rPr>
          <w:rFonts w:ascii="Calibri" w:hAnsi="Calibri"/>
        </w:rPr>
        <w:t xml:space="preserve"> </w:t>
      </w:r>
      <w:r w:rsidR="000D3DB8" w:rsidRPr="007316FD">
        <w:rPr>
          <w:rFonts w:ascii="Calibri" w:hAnsi="Calibri"/>
        </w:rPr>
        <w:fldChar w:fldCharType="begin" w:fldLock="1"/>
      </w:r>
      <w:r w:rsidR="00235CD4" w:rsidRPr="007316FD">
        <w:rPr>
          <w:rFonts w:ascii="Calibri" w:hAnsi="Calibri"/>
        </w:rPr>
        <w:instrText>ADDIN CSL_CITATION { "citationItems" : [ { "id" : "ITEM-1", "itemData" : { "DOI" : "10.1177/0963721415574980", "ISSN" : "0963-7214", "abstract" : "Understanding how we read is a fundamental question for psychology, with critical implications for education. Studies of word reading tend to focus on the mappings between the written and spoken forms of words. In this article, we review evidence from developmental, neuroimaging, neuropsychological, and computational studies that show that knowledge of word meanings is inextricably involved in word reading. Consequently, models of reading must better specify the role of meaning in skilled reading and its acquisition. Further, our review paves the way for educationally realistic research to confirm whether explicit teaching of oral vocabulary improves word reading.", "author" : [ { "dropping-particle" : "", "family" : "Taylor", "given" : "J. S. H.", "non-dropping-particle" : "", "parse-names" : false, "suffix" : "" }, { "dropping-particle" : "", "family" : "Duff", "given" : "F. J.", "non-dropping-particle" : "", "parse-names" : false, "suffix" : "" }, { "dropping-particle" : "", "family" : "Woollams", "given" : "A. M.", "non-dropping-particle" : "", "parse-names" : false, "suffix" : "" }, { "dropping-particle" : "", "family" : "Monaghan", "given" : "P.", "non-dropping-particle" : "", "parse-names" : false, "suffix" : "" }, { "dropping-particle" : "", "family" : "Ricketts", "given" : "J.", "non-dropping-particle" : "", "parse-names" : false, "suffix" : "" } ], "container-title" : "Current Directions in Psychological Science", "id" : "ITEM-1", "issue" : "4", "issued" : { "date-parts" : [ [ "2015" ] ] }, "page" : "322-328", "title" : "How Word Meaning Influences Word Reading", "type" : "article-journal", "volume" : "24" }, "uris" : [ "http://www.mendeley.com/documents/?uuid=9c148c19-72d2-477e-a955-0d2d68a50e11" ] } ], "mendeley" : { "formattedCitation" : "(Taylor et al., 2015)", "manualFormatting" : "(for a review see Taylor et al., 2015)", "plainTextFormattedCitation" : "(Taylor et al., 2015)", "previouslyFormattedCitation" : "(Taylor et al., 2015)" }, "properties" : { "noteIndex" : 0 }, "schema" : "https://github.com/citation-style-language/schema/raw/master/csl-citation.json" }</w:instrText>
      </w:r>
      <w:r w:rsidR="000D3DB8" w:rsidRPr="007316FD">
        <w:rPr>
          <w:rFonts w:ascii="Calibri" w:hAnsi="Calibri"/>
        </w:rPr>
        <w:fldChar w:fldCharType="separate"/>
      </w:r>
      <w:r w:rsidR="00A92330" w:rsidRPr="007316FD">
        <w:rPr>
          <w:rFonts w:ascii="Calibri" w:hAnsi="Calibri"/>
          <w:noProof/>
        </w:rPr>
        <w:t>(</w:t>
      </w:r>
      <w:r w:rsidR="00D91407" w:rsidRPr="007316FD">
        <w:rPr>
          <w:rFonts w:ascii="Calibri" w:hAnsi="Calibri"/>
          <w:noProof/>
        </w:rPr>
        <w:t xml:space="preserve">for a review </w:t>
      </w:r>
      <w:r w:rsidR="00802565" w:rsidRPr="007316FD">
        <w:rPr>
          <w:rFonts w:ascii="Calibri" w:hAnsi="Calibri"/>
          <w:noProof/>
        </w:rPr>
        <w:t xml:space="preserve">see </w:t>
      </w:r>
      <w:r w:rsidR="00A92330" w:rsidRPr="007316FD">
        <w:rPr>
          <w:rFonts w:ascii="Calibri" w:hAnsi="Calibri"/>
          <w:noProof/>
        </w:rPr>
        <w:t>Taylor et al., 2015)</w:t>
      </w:r>
      <w:r w:rsidR="000D3DB8" w:rsidRPr="007316FD">
        <w:rPr>
          <w:rFonts w:ascii="Calibri" w:hAnsi="Calibri"/>
        </w:rPr>
        <w:fldChar w:fldCharType="end"/>
      </w:r>
      <w:r w:rsidR="0049061F" w:rsidRPr="007316FD">
        <w:rPr>
          <w:rFonts w:ascii="Calibri" w:hAnsi="Calibri"/>
        </w:rPr>
        <w:t>.</w:t>
      </w:r>
      <w:r w:rsidR="008C394D" w:rsidRPr="007316FD">
        <w:rPr>
          <w:rFonts w:ascii="Calibri" w:hAnsi="Calibri"/>
        </w:rPr>
        <w:t xml:space="preserve"> Several studies have addressed whether this</w:t>
      </w:r>
      <w:r w:rsidR="00726FCB" w:rsidRPr="007316FD">
        <w:rPr>
          <w:rFonts w:ascii="Calibri" w:hAnsi="Calibri"/>
        </w:rPr>
        <w:t xml:space="preserve"> relationship between semantic knowledge and word reading</w:t>
      </w:r>
      <w:r w:rsidR="00A7778F" w:rsidRPr="007316FD">
        <w:rPr>
          <w:rFonts w:ascii="Calibri" w:hAnsi="Calibri"/>
        </w:rPr>
        <w:t xml:space="preserve"> is</w:t>
      </w:r>
      <w:r w:rsidR="00726FCB" w:rsidRPr="007316FD">
        <w:rPr>
          <w:rFonts w:ascii="Calibri" w:hAnsi="Calibri"/>
        </w:rPr>
        <w:t xml:space="preserve"> als</w:t>
      </w:r>
      <w:r w:rsidR="008C394D" w:rsidRPr="007316FD">
        <w:rPr>
          <w:rFonts w:ascii="Calibri" w:hAnsi="Calibri"/>
        </w:rPr>
        <w:t>o evident in developing readers.</w:t>
      </w:r>
      <w:r w:rsidR="00726FCB" w:rsidRPr="007316FD">
        <w:rPr>
          <w:rFonts w:ascii="Calibri" w:hAnsi="Calibri"/>
        </w:rPr>
        <w:t xml:space="preserve"> </w:t>
      </w:r>
      <w:r w:rsidR="0098097E" w:rsidRPr="007316FD">
        <w:rPr>
          <w:rFonts w:ascii="Calibri" w:hAnsi="Calibri"/>
        </w:rPr>
        <w:fldChar w:fldCharType="begin" w:fldLock="1"/>
      </w:r>
      <w:r w:rsidR="005B6420" w:rsidRPr="007316FD">
        <w:rPr>
          <w:rFonts w:ascii="Calibri" w:hAnsi="Calibri"/>
        </w:rPr>
        <w:instrText>ADDIN CSL_CITATION { "citationItems" : [ { "id" : "ITEM-1", "itemData" : { "author" : [ { "dropping-particle" : "", "family" : "Nation", "given" : "Kate", "non-dropping-particle" : "", "parse-names" : false, "suffix" : "" }, { "dropping-particle" : "", "family" : "Snowling", "given" : "Margaret J", "non-dropping-particle" : "", "parse-names" : false, "suffix" : "" } ], "container-title" : "Journal of Research in Reading", "id" : "ITEM-1", "issue" : "4", "issued" : { "date-parts" : [ [ "2004" ] ] }, "page" : "342-356", "title" : "Beyond phonological skills : broader language skills contribute to the development of reading", "type" : "article-journal", "volume" : "27" }, "uris" : [ "http://www.mendeley.com/documents/?uuid=ea7d9631-40ed-4c89-95ec-fe8281764c49", "http://www.mendeley.com/documents/?uuid=d3089bc9-84e0-4c5c-9a10-10a2a7758671" ] } ], "mendeley" : { "formattedCitation" : "(Nation &amp; Snowling, 2004)", "manualFormatting" : "Nation and Snowling (2004)", "plainTextFormattedCitation" : "(Nation &amp; Snowling, 2004)", "previouslyFormattedCitation" : "(Nation &amp; Snowling, 2004)" }, "properties" : { "noteIndex" : 0 }, "schema" : "https://github.com/citation-style-language/schema/raw/master/csl-citation.json" }</w:instrText>
      </w:r>
      <w:r w:rsidR="0098097E" w:rsidRPr="007316FD">
        <w:rPr>
          <w:rFonts w:ascii="Calibri" w:hAnsi="Calibri"/>
        </w:rPr>
        <w:fldChar w:fldCharType="separate"/>
      </w:r>
      <w:r w:rsidR="00027DA3" w:rsidRPr="007316FD">
        <w:rPr>
          <w:rFonts w:ascii="Calibri" w:hAnsi="Calibri"/>
          <w:noProof/>
        </w:rPr>
        <w:t>Nation and</w:t>
      </w:r>
      <w:r w:rsidR="0098097E" w:rsidRPr="007316FD">
        <w:rPr>
          <w:rFonts w:ascii="Calibri" w:hAnsi="Calibri"/>
          <w:noProof/>
        </w:rPr>
        <w:t xml:space="preserve"> Snowling (2004)</w:t>
      </w:r>
      <w:r w:rsidR="0098097E" w:rsidRPr="007316FD">
        <w:rPr>
          <w:rFonts w:ascii="Calibri" w:hAnsi="Calibri"/>
        </w:rPr>
        <w:fldChar w:fldCharType="end"/>
      </w:r>
      <w:r w:rsidR="0098097E" w:rsidRPr="007316FD">
        <w:rPr>
          <w:rFonts w:ascii="Calibri" w:hAnsi="Calibri"/>
        </w:rPr>
        <w:t xml:space="preserve"> </w:t>
      </w:r>
      <w:r w:rsidR="007F35B6" w:rsidRPr="007316FD">
        <w:rPr>
          <w:rFonts w:ascii="Calibri" w:hAnsi="Calibri"/>
        </w:rPr>
        <w:t xml:space="preserve">conducted a longitudinal study with 72 children </w:t>
      </w:r>
      <w:r w:rsidR="002F4CB6" w:rsidRPr="007316FD">
        <w:rPr>
          <w:rFonts w:ascii="Calibri" w:hAnsi="Calibri"/>
        </w:rPr>
        <w:t>in which they</w:t>
      </w:r>
      <w:r w:rsidR="002E58F9" w:rsidRPr="007316FD">
        <w:rPr>
          <w:rFonts w:ascii="Calibri" w:hAnsi="Calibri"/>
        </w:rPr>
        <w:t xml:space="preserve"> completed measures of </w:t>
      </w:r>
      <w:r w:rsidR="002F4CB6" w:rsidRPr="007316FD">
        <w:rPr>
          <w:rFonts w:ascii="Calibri" w:hAnsi="Calibri"/>
        </w:rPr>
        <w:t>word reading and semantics (</w:t>
      </w:r>
      <w:r w:rsidR="002E58F9" w:rsidRPr="007316FD">
        <w:rPr>
          <w:rFonts w:ascii="Calibri" w:hAnsi="Calibri"/>
        </w:rPr>
        <w:t>expressive vocabulary, semantic fluency</w:t>
      </w:r>
      <w:r w:rsidR="002F4CB6" w:rsidRPr="007316FD">
        <w:rPr>
          <w:rFonts w:ascii="Calibri" w:hAnsi="Calibri"/>
        </w:rPr>
        <w:t>,</w:t>
      </w:r>
      <w:r w:rsidR="002E58F9" w:rsidRPr="007316FD">
        <w:rPr>
          <w:rFonts w:ascii="Calibri" w:hAnsi="Calibri"/>
        </w:rPr>
        <w:t xml:space="preserve"> synonym judgement) at 8 years and 13 years. </w:t>
      </w:r>
      <w:r w:rsidR="00CE6430" w:rsidRPr="007316FD">
        <w:rPr>
          <w:rFonts w:ascii="Calibri" w:hAnsi="Calibri"/>
        </w:rPr>
        <w:t>The authors</w:t>
      </w:r>
      <w:r w:rsidR="00A83CF3" w:rsidRPr="007316FD">
        <w:rPr>
          <w:rFonts w:ascii="Calibri" w:hAnsi="Calibri"/>
        </w:rPr>
        <w:t xml:space="preserve"> found that individual differences</w:t>
      </w:r>
      <w:r w:rsidR="00AB2F02" w:rsidRPr="007316FD">
        <w:rPr>
          <w:rFonts w:ascii="Calibri" w:hAnsi="Calibri"/>
        </w:rPr>
        <w:t xml:space="preserve"> in </w:t>
      </w:r>
      <w:r w:rsidR="002F4CB6" w:rsidRPr="007316FD">
        <w:rPr>
          <w:rFonts w:ascii="Calibri" w:hAnsi="Calibri"/>
        </w:rPr>
        <w:t xml:space="preserve">semantic knowledge and </w:t>
      </w:r>
      <w:r w:rsidR="00AB2F02" w:rsidRPr="007316FD">
        <w:rPr>
          <w:rFonts w:ascii="Calibri" w:hAnsi="Calibri"/>
        </w:rPr>
        <w:t xml:space="preserve">skills at age 8 </w:t>
      </w:r>
      <w:r w:rsidR="00A54427" w:rsidRPr="007316FD">
        <w:rPr>
          <w:rFonts w:ascii="Calibri" w:hAnsi="Calibri"/>
        </w:rPr>
        <w:t>explained</w:t>
      </w:r>
      <w:r w:rsidR="00AB2F02" w:rsidRPr="007316FD">
        <w:rPr>
          <w:rFonts w:ascii="Calibri" w:hAnsi="Calibri"/>
        </w:rPr>
        <w:t xml:space="preserve"> variance in</w:t>
      </w:r>
      <w:r w:rsidR="00066E64" w:rsidRPr="007316FD">
        <w:rPr>
          <w:rFonts w:ascii="Calibri" w:hAnsi="Calibri"/>
        </w:rPr>
        <w:t xml:space="preserve"> word recognition</w:t>
      </w:r>
      <w:r w:rsidR="00041564" w:rsidRPr="007316FD">
        <w:rPr>
          <w:rFonts w:ascii="Calibri" w:hAnsi="Calibri"/>
        </w:rPr>
        <w:t xml:space="preserve"> </w:t>
      </w:r>
      <w:r w:rsidR="005F0A37" w:rsidRPr="007316FD">
        <w:rPr>
          <w:rFonts w:ascii="Calibri" w:hAnsi="Calibri"/>
        </w:rPr>
        <w:t xml:space="preserve">both concurrently and </w:t>
      </w:r>
      <w:r w:rsidR="00041564" w:rsidRPr="007316FD">
        <w:rPr>
          <w:rFonts w:ascii="Calibri" w:hAnsi="Calibri"/>
        </w:rPr>
        <w:t>at age 13,</w:t>
      </w:r>
      <w:r w:rsidR="00603958" w:rsidRPr="007316FD">
        <w:rPr>
          <w:rFonts w:ascii="Calibri" w:hAnsi="Calibri"/>
        </w:rPr>
        <w:t xml:space="preserve"> even</w:t>
      </w:r>
      <w:r w:rsidR="00041564" w:rsidRPr="007316FD">
        <w:rPr>
          <w:rFonts w:ascii="Calibri" w:hAnsi="Calibri"/>
        </w:rPr>
        <w:t xml:space="preserve"> once other factors, including phonological skills</w:t>
      </w:r>
      <w:r w:rsidR="004E1BB7" w:rsidRPr="007316FD">
        <w:rPr>
          <w:rFonts w:ascii="Calibri" w:hAnsi="Calibri"/>
        </w:rPr>
        <w:t xml:space="preserve"> and decoding ability</w:t>
      </w:r>
      <w:r w:rsidR="00041564" w:rsidRPr="007316FD">
        <w:rPr>
          <w:rFonts w:ascii="Calibri" w:hAnsi="Calibri"/>
        </w:rPr>
        <w:t>, were taken into account.</w:t>
      </w:r>
      <w:r w:rsidR="0091398C" w:rsidRPr="007316FD">
        <w:rPr>
          <w:rFonts w:ascii="Calibri" w:hAnsi="Calibri"/>
        </w:rPr>
        <w:t xml:space="preserve"> </w:t>
      </w:r>
    </w:p>
    <w:p w:rsidR="000031AB" w:rsidRPr="007316FD" w:rsidRDefault="0019407E" w:rsidP="00F4586F">
      <w:pPr>
        <w:rPr>
          <w:rFonts w:ascii="Calibri" w:hAnsi="Calibri"/>
        </w:rPr>
      </w:pPr>
      <w:r w:rsidRPr="007316FD">
        <w:rPr>
          <w:rFonts w:ascii="Calibri" w:hAnsi="Calibri"/>
        </w:rPr>
        <w:t xml:space="preserve">In the triangle model </w:t>
      </w:r>
      <w:r w:rsidRPr="007316FD">
        <w:rPr>
          <w:rFonts w:ascii="Calibri" w:hAnsi="Calibri"/>
        </w:rPr>
        <w:fldChar w:fldCharType="begin" w:fldLock="1"/>
      </w:r>
      <w:r w:rsidR="000265D4" w:rsidRPr="007316FD">
        <w:rPr>
          <w:rFonts w:ascii="Calibri" w:hAnsi="Calibri"/>
        </w:rPr>
        <w:instrText>ADDIN CSL_CITATION { "citationItems" : [ { "id" : "ITEM-1", "itemData" : { "author" : [ { "dropping-particle" : "", "family" : "Plaut", "given" : "David C.", "non-dropping-particle" : "", "parse-names" : false, "suffix" : "" }, { "dropping-particle" : "", "family" : "McClelland", "given" : "James L.", "non-dropping-particle" : "", "parse-names" : false, "suffix" : "" }, { "dropping-particle" : "", "family" : "Seidenberg", "given" : "Mark S.", "non-dropping-particle" : "", "parse-names" : false, "suffix" : "" }, { "dropping-particle" : "", "family" : "Patterson", "given" : "Karalyn", "non-dropping-particle" : "", "parse-names" : false, "suffix" : "" } ], "container-title" : "Psychological Review", "id" : "ITEM-1", "issued" : { "date-parts" : [ [ "1996" ] ] }, "page" : "56-115", "title" : "Understanding normal and impaired word reading: Computational principles in quasi-regular domains", "type" : "article-journal", "volume" : "103" }, "uris" : [ "http://www.mendeley.com/documents/?uuid=72b6295a-7758-4c35-b09b-258572d3cb2f", "http://www.mendeley.com/documents/?uuid=e88bfe15-af82-4e91-a448-be59de0e9437" ] } ], "mendeley" : { "formattedCitation" : "(Plaut et al., 1996)", "plainTextFormattedCitation" : "(Plaut et al., 1996)", "previouslyFormattedCitation" : "(Plaut et al., 1996)" }, "properties" : { "noteIndex" : 0 }, "schema" : "https://github.com/citation-style-language/schema/raw/master/csl-citation.json" }</w:instrText>
      </w:r>
      <w:r w:rsidRPr="007316FD">
        <w:rPr>
          <w:rFonts w:ascii="Calibri" w:hAnsi="Calibri"/>
        </w:rPr>
        <w:fldChar w:fldCharType="separate"/>
      </w:r>
      <w:r w:rsidRPr="007316FD">
        <w:rPr>
          <w:rFonts w:ascii="Calibri" w:hAnsi="Calibri"/>
          <w:noProof/>
        </w:rPr>
        <w:t>(Plaut et al., 1996)</w:t>
      </w:r>
      <w:r w:rsidRPr="007316FD">
        <w:rPr>
          <w:rFonts w:ascii="Calibri" w:hAnsi="Calibri"/>
        </w:rPr>
        <w:fldChar w:fldCharType="end"/>
      </w:r>
      <w:r w:rsidRPr="007316FD">
        <w:rPr>
          <w:rFonts w:ascii="Calibri" w:hAnsi="Calibri"/>
        </w:rPr>
        <w:t>, words that cannot be readily decoded are more likely to be processed via the sem</w:t>
      </w:r>
      <w:r w:rsidR="00A13944" w:rsidRPr="007316FD">
        <w:rPr>
          <w:rFonts w:ascii="Calibri" w:hAnsi="Calibri"/>
        </w:rPr>
        <w:t xml:space="preserve">antic pathway. Based on </w:t>
      </w:r>
      <w:r w:rsidR="004B4A4C" w:rsidRPr="007316FD">
        <w:rPr>
          <w:rFonts w:ascii="Calibri" w:hAnsi="Calibri"/>
        </w:rPr>
        <w:t>this view</w:t>
      </w:r>
      <w:r w:rsidRPr="007316FD">
        <w:rPr>
          <w:rFonts w:ascii="Calibri" w:hAnsi="Calibri"/>
        </w:rPr>
        <w:t xml:space="preserve">, </w:t>
      </w:r>
      <w:r w:rsidR="004D6A78" w:rsidRPr="007316FD">
        <w:rPr>
          <w:rFonts w:ascii="Calibri" w:hAnsi="Calibri"/>
        </w:rPr>
        <w:t xml:space="preserve">the benefit of semantic </w:t>
      </w:r>
      <w:r w:rsidR="004D6A78" w:rsidRPr="007316FD">
        <w:rPr>
          <w:rFonts w:ascii="Calibri" w:hAnsi="Calibri"/>
        </w:rPr>
        <w:lastRenderedPageBreak/>
        <w:t>knowledge for word reading should be greater for exception words than for words that contain regular spelling-sound mappings</w:t>
      </w:r>
      <w:r w:rsidRPr="007316FD">
        <w:rPr>
          <w:rFonts w:ascii="Calibri" w:hAnsi="Calibri"/>
        </w:rPr>
        <w:t xml:space="preserve"> (see also Share, 1995), a prediction that has received empirical support</w:t>
      </w:r>
      <w:r w:rsidR="004D6A78" w:rsidRPr="007316FD">
        <w:rPr>
          <w:rFonts w:ascii="Calibri" w:hAnsi="Calibri"/>
        </w:rPr>
        <w:t xml:space="preserve">. </w:t>
      </w:r>
      <w:r w:rsidR="00D27E2C" w:rsidRPr="007316FD">
        <w:rPr>
          <w:rFonts w:ascii="Calibri" w:hAnsi="Calibri"/>
        </w:rPr>
        <w:t>For instance,</w:t>
      </w:r>
      <w:r w:rsidR="004D6A78" w:rsidRPr="007316FD">
        <w:rPr>
          <w:rFonts w:ascii="Calibri" w:hAnsi="Calibri"/>
        </w:rPr>
        <w:t xml:space="preserve"> </w:t>
      </w:r>
      <w:r w:rsidR="00E01C37" w:rsidRPr="007316FD">
        <w:rPr>
          <w:rFonts w:ascii="Calibri" w:hAnsi="Calibri"/>
        </w:rPr>
        <w:fldChar w:fldCharType="begin" w:fldLock="1"/>
      </w:r>
      <w:r w:rsidR="00E415A4" w:rsidRPr="007316FD">
        <w:rPr>
          <w:rFonts w:ascii="Calibri" w:hAnsi="Calibri"/>
        </w:rPr>
        <w:instrText>ADDIN CSL_CITATION { "citationItems" : [ { "id" : "ITEM-1", "itemData" : { "DOI" : "10.1080/10888430701344306", "ISBN" : "1088-8438 %[ October 23, 2008", "ISSN" : "1088-8438", "abstract" : "Although there is evidence for a close link between the development of oral vocabulary and reading comprehension, less clear is whether oral vocabulary skills relate to the development of word-level reading skills. This study investigated vocabulary and literacy in 81 children aged 8 to 10 years. In regression analyses, vocabulary accounted for unique variance in exception word reading and reading comprehension, but not text reading accuracy, decoding, or regular word reading. Consistent with these data, children with poor reading comprehension exhibited oral vocabulary weaknesses and read fewer exception words correctly. These findings demonstrate that oral vocabulary is associated with some, but not all, reading skills. Results are discussed in terms of current models of reading development.", "author" : [ { "dropping-particle" : "", "family" : "Ricketts", "given" : "Jessie", "non-dropping-particle" : "", "parse-names" : false, "suffix" : "" }, { "dropping-particle" : "", "family" : "Nation", "given" : "Kate", "non-dropping-particle" : "", "parse-names" : false, "suffix" : "" }, { "dropping-particle" : "", "family" : "Bishop", "given" : "D. V. M.", "non-dropping-particle" : "", "parse-names" : false, "suffix" : "" } ], "container-title" : "Scientific Studies of Reading", "id" : "ITEM-1", "issue" : "3", "issued" : { "date-parts" : [ [ "2007" ] ] }, "page" : "235-257", "title" : "Vocabulary Is Important for Some, but Not All Reading Skills", "type" : "article-journal", "volume" : "11" }, "uris" : [ "http://www.mendeley.com/documents/?uuid=30c9818f-68a7-4ad1-bda9-3618aa764dfb" ] } ], "mendeley" : { "formattedCitation" : "(Ricketts, Nation, &amp; Bishop, 2007)", "manualFormatting" : "Ricketts, Nation, and Bishop (2007)", "plainTextFormattedCitation" : "(Ricketts, Nation, &amp; Bishop, 2007)", "previouslyFormattedCitation" : "(Ricketts, Nation, &amp; Bishop, 2007)" }, "properties" : { "noteIndex" : 0 }, "schema" : "https://github.com/citation-style-language/schema/raw/master/csl-citation.json" }</w:instrText>
      </w:r>
      <w:r w:rsidR="00E01C37" w:rsidRPr="007316FD">
        <w:rPr>
          <w:rFonts w:ascii="Calibri" w:hAnsi="Calibri"/>
        </w:rPr>
        <w:fldChar w:fldCharType="separate"/>
      </w:r>
      <w:r w:rsidR="00FC614D" w:rsidRPr="007316FD">
        <w:rPr>
          <w:rFonts w:ascii="Calibri" w:hAnsi="Calibri"/>
          <w:noProof/>
        </w:rPr>
        <w:t>Ricketts, Nation, and</w:t>
      </w:r>
      <w:r w:rsidR="00E01C37" w:rsidRPr="007316FD">
        <w:rPr>
          <w:rFonts w:ascii="Calibri" w:hAnsi="Calibri"/>
          <w:noProof/>
        </w:rPr>
        <w:t xml:space="preserve"> Bishop (2007)</w:t>
      </w:r>
      <w:r w:rsidR="00E01C37" w:rsidRPr="007316FD">
        <w:rPr>
          <w:rFonts w:ascii="Calibri" w:hAnsi="Calibri"/>
        </w:rPr>
        <w:fldChar w:fldCharType="end"/>
      </w:r>
      <w:r w:rsidR="009C2429" w:rsidRPr="007316FD">
        <w:rPr>
          <w:rFonts w:ascii="Calibri" w:hAnsi="Calibri"/>
        </w:rPr>
        <w:t xml:space="preserve"> </w:t>
      </w:r>
      <w:r w:rsidR="00E00BCB" w:rsidRPr="007316FD">
        <w:rPr>
          <w:rFonts w:ascii="Calibri" w:hAnsi="Calibri"/>
        </w:rPr>
        <w:t xml:space="preserve">looked at the relationship between </w:t>
      </w:r>
      <w:r w:rsidR="006B510B" w:rsidRPr="007316FD">
        <w:rPr>
          <w:rFonts w:ascii="Calibri" w:hAnsi="Calibri"/>
        </w:rPr>
        <w:t>semantic knowledge and component word reading skills by assessing</w:t>
      </w:r>
      <w:r w:rsidR="00DE1095" w:rsidRPr="007316FD">
        <w:rPr>
          <w:rFonts w:ascii="Calibri" w:hAnsi="Calibri"/>
        </w:rPr>
        <w:t xml:space="preserve"> 81 children</w:t>
      </w:r>
      <w:r w:rsidR="00092099" w:rsidRPr="007316FD">
        <w:rPr>
          <w:rFonts w:ascii="Calibri" w:hAnsi="Calibri"/>
        </w:rPr>
        <w:t xml:space="preserve"> aged 8-9 years</w:t>
      </w:r>
      <w:r w:rsidR="002902CE" w:rsidRPr="007316FD">
        <w:rPr>
          <w:rFonts w:ascii="Calibri" w:hAnsi="Calibri"/>
        </w:rPr>
        <w:t xml:space="preserve"> </w:t>
      </w:r>
      <w:r w:rsidR="004802BE" w:rsidRPr="007316FD">
        <w:rPr>
          <w:rFonts w:ascii="Calibri" w:hAnsi="Calibri"/>
        </w:rPr>
        <w:t xml:space="preserve">on measures </w:t>
      </w:r>
      <w:r w:rsidR="00CA26FC" w:rsidRPr="007316FD">
        <w:rPr>
          <w:rFonts w:ascii="Calibri" w:hAnsi="Calibri"/>
        </w:rPr>
        <w:t xml:space="preserve">of </w:t>
      </w:r>
      <w:r w:rsidR="008B636D" w:rsidRPr="007316FD">
        <w:rPr>
          <w:rFonts w:ascii="Calibri" w:hAnsi="Calibri"/>
        </w:rPr>
        <w:t xml:space="preserve">expressive oral vocabulary, </w:t>
      </w:r>
      <w:r w:rsidR="006B510B" w:rsidRPr="007316FD">
        <w:rPr>
          <w:rFonts w:ascii="Calibri" w:hAnsi="Calibri"/>
        </w:rPr>
        <w:t>nonword reading (</w:t>
      </w:r>
      <w:r w:rsidR="009F6127" w:rsidRPr="007316FD">
        <w:rPr>
          <w:rFonts w:ascii="Calibri" w:hAnsi="Calibri"/>
        </w:rPr>
        <w:t>decoding</w:t>
      </w:r>
      <w:r w:rsidR="006B510B" w:rsidRPr="007316FD">
        <w:rPr>
          <w:rFonts w:ascii="Calibri" w:hAnsi="Calibri"/>
        </w:rPr>
        <w:t>)</w:t>
      </w:r>
      <w:r w:rsidR="00FB4870" w:rsidRPr="007316FD">
        <w:rPr>
          <w:rFonts w:ascii="Calibri" w:hAnsi="Calibri"/>
        </w:rPr>
        <w:t>,</w:t>
      </w:r>
      <w:r w:rsidR="004802BE" w:rsidRPr="007316FD">
        <w:rPr>
          <w:rFonts w:ascii="Calibri" w:hAnsi="Calibri"/>
        </w:rPr>
        <w:t xml:space="preserve"> and word </w:t>
      </w:r>
      <w:r w:rsidR="006B510B" w:rsidRPr="007316FD">
        <w:rPr>
          <w:rFonts w:ascii="Calibri" w:hAnsi="Calibri"/>
        </w:rPr>
        <w:t>reading</w:t>
      </w:r>
      <w:r w:rsidR="004802BE" w:rsidRPr="007316FD">
        <w:rPr>
          <w:rFonts w:ascii="Calibri" w:hAnsi="Calibri"/>
        </w:rPr>
        <w:t>.</w:t>
      </w:r>
      <w:r w:rsidR="00613305" w:rsidRPr="007316FD">
        <w:rPr>
          <w:rFonts w:ascii="Calibri" w:hAnsi="Calibri"/>
        </w:rPr>
        <w:t xml:space="preserve"> </w:t>
      </w:r>
      <w:r w:rsidR="00CF3052" w:rsidRPr="007316FD">
        <w:rPr>
          <w:rFonts w:ascii="Calibri" w:hAnsi="Calibri"/>
        </w:rPr>
        <w:t>In this study</w:t>
      </w:r>
      <w:r w:rsidR="00613305" w:rsidRPr="007316FD">
        <w:rPr>
          <w:rFonts w:ascii="Calibri" w:hAnsi="Calibri"/>
        </w:rPr>
        <w:t>, regular and exception word reading were measured separately.</w:t>
      </w:r>
      <w:r w:rsidR="004802BE" w:rsidRPr="007316FD">
        <w:rPr>
          <w:rFonts w:ascii="Calibri" w:hAnsi="Calibri"/>
        </w:rPr>
        <w:t xml:space="preserve"> </w:t>
      </w:r>
      <w:r w:rsidR="003739B3" w:rsidRPr="007316FD">
        <w:rPr>
          <w:rFonts w:ascii="Calibri" w:hAnsi="Calibri"/>
        </w:rPr>
        <w:t>The authors</w:t>
      </w:r>
      <w:r w:rsidR="001E6C9A" w:rsidRPr="007316FD">
        <w:rPr>
          <w:rFonts w:ascii="Calibri" w:hAnsi="Calibri"/>
        </w:rPr>
        <w:t xml:space="preserve"> found that o</w:t>
      </w:r>
      <w:r w:rsidR="00E64FBD" w:rsidRPr="007316FD">
        <w:rPr>
          <w:rFonts w:ascii="Calibri" w:hAnsi="Calibri"/>
        </w:rPr>
        <w:t xml:space="preserve">ral vocabulary </w:t>
      </w:r>
      <w:r w:rsidR="006B510B" w:rsidRPr="007316FD">
        <w:rPr>
          <w:rFonts w:ascii="Calibri" w:hAnsi="Calibri"/>
        </w:rPr>
        <w:t>showed a closer relationship with exception word reading than with regular word reading and nonword reading</w:t>
      </w:r>
      <w:r w:rsidR="00816864" w:rsidRPr="007316FD">
        <w:rPr>
          <w:rFonts w:ascii="Calibri" w:hAnsi="Calibri"/>
        </w:rPr>
        <w:t xml:space="preserve"> (for similar findings see</w:t>
      </w:r>
      <w:r w:rsidR="00224399" w:rsidRPr="007316FD">
        <w:rPr>
          <w:rFonts w:ascii="Calibri" w:hAnsi="Calibri"/>
        </w:rPr>
        <w:t xml:space="preserve"> </w:t>
      </w:r>
      <w:r w:rsidR="00224399" w:rsidRPr="007316FD">
        <w:rPr>
          <w:rFonts w:ascii="Calibri" w:hAnsi="Calibri"/>
        </w:rPr>
        <w:fldChar w:fldCharType="begin" w:fldLock="1"/>
      </w:r>
      <w:r w:rsidR="00A80445" w:rsidRPr="007316FD">
        <w:rPr>
          <w:rFonts w:ascii="Calibri" w:hAnsi="Calibri"/>
        </w:rPr>
        <w:instrText>ADDIN CSL_CITATION { "citationItems" : [ { "id" : "ITEM-1", "itemData" : { "DOI" : "10.1007/s11145-008-9159-1", "author" : [ { "dropping-particle" : "", "family" : "Ouellette", "given" : "Gene", "non-dropping-particle" : "", "parse-names" : false, "suffix" : "" }, { "dropping-particle" : "", "family" : "Beers", "given" : "Ashley", "non-dropping-particle" : "", "parse-names" : false, "suffix" : "" } ], "container-title" : "Reading and Writing", "id" : "ITEM-1", "issue" : "2", "issued" : { "date-parts" : [ [ "2010" ] ] }, "page" : "189-208", "title" : "A not-so-simple view of reading: how oral vocabulary and visual-word recognition complicate the story", "type" : "article-journal", "volume" : "23" }, "uris" : [ "http://www.mendeley.com/documents/?uuid=1f1df42c-cc86-4228-87ff-f21b42e8d460" ] } ], "mendeley" : { "formattedCitation" : "(Ouellette &amp; Beers, 2010)", "manualFormatting" : "Ouellette &amp; Beers, 2010, but cf. Ricketts, Davies, Masterson, Stuart, &amp; Duff, 2016)", "plainTextFormattedCitation" : "(Ouellette &amp; Beers, 2010)", "previouslyFormattedCitation" : "(Ouellette &amp; Beers, 2010)" }, "properties" : { "noteIndex" : 0 }, "schema" : "https://github.com/citation-style-language/schema/raw/master/csl-citation.json" }</w:instrText>
      </w:r>
      <w:r w:rsidR="00224399" w:rsidRPr="007316FD">
        <w:rPr>
          <w:rFonts w:ascii="Calibri" w:hAnsi="Calibri"/>
        </w:rPr>
        <w:fldChar w:fldCharType="separate"/>
      </w:r>
      <w:r w:rsidR="00D32E97" w:rsidRPr="007316FD">
        <w:rPr>
          <w:rFonts w:ascii="Calibri" w:hAnsi="Calibri"/>
          <w:noProof/>
        </w:rPr>
        <w:t>Ouellette &amp;</w:t>
      </w:r>
      <w:r w:rsidR="00224399" w:rsidRPr="007316FD">
        <w:rPr>
          <w:rFonts w:ascii="Calibri" w:hAnsi="Calibri"/>
          <w:noProof/>
        </w:rPr>
        <w:t xml:space="preserve"> Beers, 2010</w:t>
      </w:r>
      <w:r w:rsidR="00A80445" w:rsidRPr="007316FD">
        <w:rPr>
          <w:rFonts w:ascii="Calibri" w:hAnsi="Calibri"/>
          <w:noProof/>
        </w:rPr>
        <w:t>, but cf.</w:t>
      </w:r>
      <w:r w:rsidR="004A2BA4" w:rsidRPr="007316FD">
        <w:rPr>
          <w:rFonts w:ascii="Calibri" w:hAnsi="Calibri"/>
          <w:noProof/>
        </w:rPr>
        <w:t xml:space="preserve"> </w:t>
      </w:r>
      <w:r w:rsidR="004A2BA4" w:rsidRPr="007316FD">
        <w:rPr>
          <w:rFonts w:ascii="Calibri" w:hAnsi="Calibri"/>
          <w:noProof/>
        </w:rPr>
        <w:fldChar w:fldCharType="begin" w:fldLock="1"/>
      </w:r>
      <w:r w:rsidR="004A2BA4" w:rsidRPr="007316FD">
        <w:rPr>
          <w:rFonts w:ascii="Calibri" w:hAnsi="Calibri"/>
          <w:noProof/>
        </w:rPr>
        <w:instrText>ADDIN CSL_CITATION { "citationItems" : [ { "id" : "ITEM-1", "itemData" : { "DOI" : "10.1016/j.jecp.2016.05.013", "ISSN" : "0022-0965", "author" : [ { "dropping-particle" : "", "family" : "Ricketts", "given" : "Jessie", "non-dropping-particle" : "", "parse-names" : false, "suffix" : "" }, { "dropping-particle" : "", "family" : "Davies", "given" : "Robert", "non-dropping-particle" : "", "parse-names" : false, "suffix" : "" }, { "dropping-particle" : "", "family" : "Masterson", "given" : "Jackie", "non-dropping-particle" : "", "parse-names" : false, "suffix" : "" }, { "dropping-particle" : "", "family" : "Stuart", "given" : "Morag", "non-dropping-particle" : "", "parse-names" : false, "suffix" : "" }, { "dropping-particle" : "", "family" : "Duff", "given" : "Fiona J", "non-dropping-particle" : "", "parse-names" : false, "suffix" : "" } ], "container-title" : "Journal of Experimental Child Psychology", "id" : "ITEM-1", "issued" : { "date-parts" : [ [ "2016" ] ] }, "page" : "330-345", "publisher" : "The Author(s)", "title" : "Evidence for semantic involvement in regular and exception word reading in emergent readers of English", "type" : "article-journal", "volume" : "150" }, "uris" : [ "http://www.mendeley.com/documents/?uuid=a71ce6ef-8b40-46a9-a333-3a16d17d007d" ] } ], "mendeley" : { "formattedCitation" : "(Ricketts, Davies, Masterson, Stuart, &amp; Duff, 2016)", "manualFormatting" : "Ricketts, Davies, Masterson, Stuart, &amp; Duff, 2016", "plainTextFormattedCitation" : "(Ricketts, Davies, Masterson, Stuart, &amp; Duff, 2016)", "previouslyFormattedCitation" : "(Ricketts, Davies, Masterson, Stuart, &amp; Duff, 2016)" }, "properties" : { "noteIndex" : 0 }, "schema" : "https://github.com/citation-style-language/schema/raw/master/csl-citation.json" }</w:instrText>
      </w:r>
      <w:r w:rsidR="004A2BA4" w:rsidRPr="007316FD">
        <w:rPr>
          <w:rFonts w:ascii="Calibri" w:hAnsi="Calibri"/>
          <w:noProof/>
        </w:rPr>
        <w:fldChar w:fldCharType="separate"/>
      </w:r>
      <w:r w:rsidR="004A2BA4" w:rsidRPr="007316FD">
        <w:rPr>
          <w:rFonts w:ascii="Calibri" w:hAnsi="Calibri"/>
          <w:noProof/>
        </w:rPr>
        <w:t>Ricketts, Davies, Masterson, Stuart, &amp; Duff, 2016</w:t>
      </w:r>
      <w:r w:rsidR="004A2BA4" w:rsidRPr="007316FD">
        <w:rPr>
          <w:rFonts w:ascii="Calibri" w:hAnsi="Calibri"/>
          <w:noProof/>
        </w:rPr>
        <w:fldChar w:fldCharType="end"/>
      </w:r>
      <w:r w:rsidR="00224399" w:rsidRPr="007316FD">
        <w:rPr>
          <w:rFonts w:ascii="Calibri" w:hAnsi="Calibri"/>
          <w:noProof/>
        </w:rPr>
        <w:t>)</w:t>
      </w:r>
      <w:r w:rsidR="00224399" w:rsidRPr="007316FD">
        <w:rPr>
          <w:rFonts w:ascii="Calibri" w:hAnsi="Calibri"/>
        </w:rPr>
        <w:fldChar w:fldCharType="end"/>
      </w:r>
      <w:r w:rsidR="00224399" w:rsidRPr="007316FD">
        <w:rPr>
          <w:rFonts w:ascii="Calibri" w:hAnsi="Calibri"/>
        </w:rPr>
        <w:t>.</w:t>
      </w:r>
      <w:r w:rsidR="00137F8A" w:rsidRPr="007316FD">
        <w:rPr>
          <w:rFonts w:ascii="Calibri" w:hAnsi="Calibri"/>
        </w:rPr>
        <w:t xml:space="preserve"> </w:t>
      </w:r>
      <w:r w:rsidR="00D56A64" w:rsidRPr="007316FD">
        <w:rPr>
          <w:rFonts w:ascii="Calibri" w:hAnsi="Calibri"/>
        </w:rPr>
        <w:t xml:space="preserve">It is important to highlight that the contribution of semantic knowledge to word reading is only partial, and that </w:t>
      </w:r>
      <w:r w:rsidR="00137F8A" w:rsidRPr="007316FD">
        <w:rPr>
          <w:rFonts w:ascii="Calibri" w:hAnsi="Calibri"/>
        </w:rPr>
        <w:t xml:space="preserve">semantic knowledge may not contribute equally to all exception words. </w:t>
      </w:r>
      <w:r w:rsidR="00161FE3" w:rsidRPr="007316FD">
        <w:rPr>
          <w:rFonts w:ascii="Calibri" w:hAnsi="Calibri"/>
        </w:rPr>
        <w:t xml:space="preserve">Many function words (e.g., </w:t>
      </w:r>
      <w:r w:rsidR="00161FE3" w:rsidRPr="007316FD">
        <w:rPr>
          <w:rFonts w:ascii="Calibri" w:hAnsi="Calibri"/>
          <w:i/>
        </w:rPr>
        <w:t>some</w:t>
      </w:r>
      <w:r w:rsidR="00161FE3" w:rsidRPr="007316FD">
        <w:rPr>
          <w:rFonts w:ascii="Calibri" w:hAnsi="Calibri"/>
        </w:rPr>
        <w:t xml:space="preserve">, </w:t>
      </w:r>
      <w:r w:rsidR="00161FE3" w:rsidRPr="007316FD">
        <w:rPr>
          <w:rFonts w:ascii="Calibri" w:hAnsi="Calibri"/>
          <w:i/>
        </w:rPr>
        <w:t>was</w:t>
      </w:r>
      <w:r w:rsidR="00161FE3" w:rsidRPr="007316FD">
        <w:rPr>
          <w:rFonts w:ascii="Calibri" w:hAnsi="Calibri"/>
        </w:rPr>
        <w:t xml:space="preserve">) do not follow usual spelling-sound mappings, but because they are less concrete than content words such as </w:t>
      </w:r>
      <w:r w:rsidR="00161FE3" w:rsidRPr="007316FD">
        <w:rPr>
          <w:rFonts w:ascii="Calibri" w:hAnsi="Calibri"/>
          <w:i/>
        </w:rPr>
        <w:t>yacht</w:t>
      </w:r>
      <w:r w:rsidR="00161FE3" w:rsidRPr="007316FD">
        <w:rPr>
          <w:rFonts w:ascii="Calibri" w:hAnsi="Calibri"/>
        </w:rPr>
        <w:t>, the contribution of semantic knowledge may be reduced.</w:t>
      </w:r>
      <w:r w:rsidR="009668FC" w:rsidRPr="007316FD">
        <w:rPr>
          <w:rFonts w:ascii="Calibri" w:hAnsi="Calibri"/>
        </w:rPr>
        <w:t xml:space="preserve"> Reader characteristics</w:t>
      </w:r>
      <w:r w:rsidR="001C475B" w:rsidRPr="007316FD">
        <w:rPr>
          <w:rFonts w:ascii="Calibri" w:hAnsi="Calibri"/>
        </w:rPr>
        <w:t>, including existing vocabulary knowledge,</w:t>
      </w:r>
      <w:r w:rsidR="009668FC" w:rsidRPr="007316FD">
        <w:rPr>
          <w:rFonts w:ascii="Calibri" w:hAnsi="Calibri"/>
        </w:rPr>
        <w:t xml:space="preserve"> are also likely to have an impact. If </w:t>
      </w:r>
      <w:r w:rsidR="009668FC" w:rsidRPr="007316FD">
        <w:rPr>
          <w:rFonts w:ascii="Calibri" w:hAnsi="Calibri"/>
          <w:i/>
        </w:rPr>
        <w:t>yacht</w:t>
      </w:r>
      <w:r w:rsidR="009668FC" w:rsidRPr="007316FD">
        <w:rPr>
          <w:rFonts w:ascii="Calibri" w:hAnsi="Calibri"/>
        </w:rPr>
        <w:t xml:space="preserve"> is not in a child’s vocabulary, then it is </w:t>
      </w:r>
      <w:r w:rsidR="00340CCE" w:rsidRPr="007316FD">
        <w:rPr>
          <w:rFonts w:ascii="Calibri" w:hAnsi="Calibri"/>
        </w:rPr>
        <w:t xml:space="preserve">highly </w:t>
      </w:r>
      <w:r w:rsidR="009668FC" w:rsidRPr="007316FD">
        <w:rPr>
          <w:rFonts w:ascii="Calibri" w:hAnsi="Calibri"/>
        </w:rPr>
        <w:t>unlikely that semantic knowledge will support reading of that item.</w:t>
      </w:r>
      <w:r w:rsidR="00161FE3" w:rsidRPr="007316FD">
        <w:rPr>
          <w:rFonts w:ascii="Calibri" w:hAnsi="Calibri"/>
        </w:rPr>
        <w:t xml:space="preserve"> In the case of exception words with low semantic association, there may </w:t>
      </w:r>
      <w:r w:rsidR="00DD144D" w:rsidRPr="007316FD">
        <w:rPr>
          <w:rFonts w:ascii="Calibri" w:hAnsi="Calibri"/>
        </w:rPr>
        <w:t xml:space="preserve">be a role for learning to recognize words by sight </w:t>
      </w:r>
      <w:r w:rsidR="00F92325" w:rsidRPr="007316FD">
        <w:rPr>
          <w:rFonts w:ascii="Calibri" w:hAnsi="Calibri"/>
        </w:rPr>
        <w:fldChar w:fldCharType="begin" w:fldLock="1"/>
      </w:r>
      <w:r w:rsidR="00DF1260" w:rsidRPr="007316FD">
        <w:rPr>
          <w:rFonts w:ascii="Calibri" w:hAnsi="Calibri"/>
        </w:rPr>
        <w:instrText>ADDIN CSL_CITATION { "citationItems" : [ { "id" : "ITEM-1", "itemData" : { "DOI" : "10.1111/bjep.12097", "ISSN" : "20448279", "author" : [ { "dropping-particle" : "", "family" : "Shapiro", "given" : "Laura R.", "non-dropping-particle" : "", "parse-names" : false, "suffix" : "" }, { "dropping-particle" : "", "family" : "Solity", "given" : "Jonathan", "non-dropping-particle" : "", "parse-names" : false, "suffix" : "" } ], "container-title" : "British Journal of Educational Psychology", "id" : "ITEM-1", "issue" : "2", "issued" : { "date-parts" : [ [ "2016" ] ] }, "page" : "182-203", "title" : "Differing effects of two synthetic phonics programmes on early reading development", "type" : "article-journal", "volume" : "86" }, "uris" : [ "http://www.mendeley.com/documents/?uuid=df81a2a0-94e6-47bc-9f26-f49a73059054" ] } ], "mendeley" : { "formattedCitation" : "(Shapiro &amp; Solity, 2016)", "plainTextFormattedCitation" : "(Shapiro &amp; Solity, 2016)", "previouslyFormattedCitation" : "(Shapiro &amp; Solity, 2016)" }, "properties" : { "noteIndex" : 0 }, "schema" : "https://github.com/citation-style-language/schema/raw/master/csl-citation.json" }</w:instrText>
      </w:r>
      <w:r w:rsidR="00F92325" w:rsidRPr="007316FD">
        <w:rPr>
          <w:rFonts w:ascii="Calibri" w:hAnsi="Calibri"/>
        </w:rPr>
        <w:fldChar w:fldCharType="separate"/>
      </w:r>
      <w:r w:rsidR="00F92325" w:rsidRPr="007316FD">
        <w:rPr>
          <w:rFonts w:ascii="Calibri" w:hAnsi="Calibri"/>
          <w:noProof/>
        </w:rPr>
        <w:t>(Shapiro &amp; Solity, 2016)</w:t>
      </w:r>
      <w:r w:rsidR="00F92325" w:rsidRPr="007316FD">
        <w:rPr>
          <w:rFonts w:ascii="Calibri" w:hAnsi="Calibri"/>
        </w:rPr>
        <w:fldChar w:fldCharType="end"/>
      </w:r>
      <w:r w:rsidR="00F92325" w:rsidRPr="007316FD">
        <w:rPr>
          <w:rFonts w:ascii="Calibri" w:hAnsi="Calibri"/>
        </w:rPr>
        <w:t>.</w:t>
      </w:r>
    </w:p>
    <w:p w:rsidR="000031AB" w:rsidRPr="007316FD" w:rsidRDefault="006B510B" w:rsidP="002F1AAB">
      <w:pPr>
        <w:rPr>
          <w:rFonts w:ascii="Calibri" w:hAnsi="Calibri"/>
        </w:rPr>
      </w:pPr>
      <w:r w:rsidRPr="007316FD">
        <w:rPr>
          <w:rFonts w:ascii="Calibri" w:hAnsi="Calibri"/>
        </w:rPr>
        <w:t xml:space="preserve">Studies conducted by Nation and Snowling (2004) and Ricketts et al. (2007) used </w:t>
      </w:r>
      <w:r w:rsidR="005011D6" w:rsidRPr="007316FD">
        <w:rPr>
          <w:rFonts w:ascii="Calibri" w:hAnsi="Calibri"/>
        </w:rPr>
        <w:t>broad measures of vocabulary</w:t>
      </w:r>
      <w:r w:rsidR="0019407E" w:rsidRPr="007316FD">
        <w:rPr>
          <w:rFonts w:ascii="Calibri" w:hAnsi="Calibri"/>
        </w:rPr>
        <w:t xml:space="preserve"> and word reading</w:t>
      </w:r>
      <w:r w:rsidRPr="007316FD">
        <w:rPr>
          <w:rFonts w:ascii="Calibri" w:hAnsi="Calibri"/>
        </w:rPr>
        <w:t>. Thus, they</w:t>
      </w:r>
      <w:r w:rsidR="005011D6" w:rsidRPr="007316FD">
        <w:rPr>
          <w:rFonts w:ascii="Calibri" w:hAnsi="Calibri"/>
        </w:rPr>
        <w:t xml:space="preserve"> can only ever capture general relationship</w:t>
      </w:r>
      <w:r w:rsidR="0019407E" w:rsidRPr="007316FD">
        <w:rPr>
          <w:rFonts w:ascii="Calibri" w:hAnsi="Calibri"/>
        </w:rPr>
        <w:t>s</w:t>
      </w:r>
      <w:r w:rsidR="005011D6" w:rsidRPr="007316FD">
        <w:rPr>
          <w:rFonts w:ascii="Calibri" w:hAnsi="Calibri"/>
        </w:rPr>
        <w:t xml:space="preserve"> between </w:t>
      </w:r>
      <w:r w:rsidR="0019407E" w:rsidRPr="007316FD">
        <w:rPr>
          <w:rFonts w:ascii="Calibri" w:hAnsi="Calibri"/>
        </w:rPr>
        <w:t>these constructs</w:t>
      </w:r>
      <w:r w:rsidR="005011D6" w:rsidRPr="007316FD">
        <w:rPr>
          <w:rFonts w:ascii="Calibri" w:hAnsi="Calibri"/>
        </w:rPr>
        <w:t>. A</w:t>
      </w:r>
      <w:r w:rsidR="00CD2617" w:rsidRPr="007316FD">
        <w:rPr>
          <w:rFonts w:ascii="Calibri" w:hAnsi="Calibri"/>
        </w:rPr>
        <w:t>ccording to the triangle model</w:t>
      </w:r>
      <w:r w:rsidRPr="007316FD">
        <w:rPr>
          <w:rFonts w:ascii="Calibri" w:hAnsi="Calibri"/>
        </w:rPr>
        <w:t xml:space="preserve"> </w:t>
      </w:r>
      <w:r w:rsidR="00EE7CEA" w:rsidRPr="007316FD">
        <w:rPr>
          <w:rFonts w:ascii="Calibri" w:hAnsi="Calibri"/>
        </w:rPr>
        <w:fldChar w:fldCharType="begin" w:fldLock="1"/>
      </w:r>
      <w:r w:rsidR="000265D4" w:rsidRPr="007316FD">
        <w:rPr>
          <w:rFonts w:ascii="Calibri" w:hAnsi="Calibri"/>
        </w:rPr>
        <w:instrText>ADDIN CSL_CITATION { "citationItems" : [ { "id" : "ITEM-1", "itemData" : { "author" : [ { "dropping-particle" : "", "family" : "Plaut", "given" : "David C.", "non-dropping-particle" : "", "parse-names" : false, "suffix" : "" }, { "dropping-particle" : "", "family" : "McClelland", "given" : "James L.", "non-dropping-particle" : "", "parse-names" : false, "suffix" : "" }, { "dropping-particle" : "", "family" : "Seidenberg", "given" : "Mark S.", "non-dropping-particle" : "", "parse-names" : false, "suffix" : "" }, { "dropping-particle" : "", "family" : "Patterson", "given" : "Karalyn", "non-dropping-particle" : "", "parse-names" : false, "suffix" : "" } ], "container-title" : "Psychological Review", "id" : "ITEM-1", "issued" : { "date-parts" : [ [ "1996" ] ] }, "page" : "56-115", "title" : "Understanding normal and impaired word reading: Computational principles in quasi-regular domains", "type" : "article-journal", "volume" : "103" }, "uris" : [ "http://www.mendeley.com/documents/?uuid=72b6295a-7758-4c35-b09b-258572d3cb2f", "http://www.mendeley.com/documents/?uuid=e88bfe15-af82-4e91-a448-be59de0e9437" ] } ], "mendeley" : { "formattedCitation" : "(Plaut et al., 1996)", "plainTextFormattedCitation" : "(Plaut et al., 1996)", "previouslyFormattedCitation" : "(Plaut et al., 1996)" }, "properties" : { "noteIndex" : 0 }, "schema" : "https://github.com/citation-style-language/schema/raw/master/csl-citation.json" }</w:instrText>
      </w:r>
      <w:r w:rsidR="00EE7CEA" w:rsidRPr="007316FD">
        <w:rPr>
          <w:rFonts w:ascii="Calibri" w:hAnsi="Calibri"/>
        </w:rPr>
        <w:fldChar w:fldCharType="separate"/>
      </w:r>
      <w:r w:rsidR="00EE7CEA" w:rsidRPr="007316FD">
        <w:rPr>
          <w:rFonts w:ascii="Calibri" w:hAnsi="Calibri"/>
          <w:noProof/>
        </w:rPr>
        <w:t>(Plaut et al., 1996)</w:t>
      </w:r>
      <w:r w:rsidR="00EE7CEA" w:rsidRPr="007316FD">
        <w:rPr>
          <w:rFonts w:ascii="Calibri" w:hAnsi="Calibri"/>
        </w:rPr>
        <w:fldChar w:fldCharType="end"/>
      </w:r>
      <w:r w:rsidRPr="007316FD">
        <w:rPr>
          <w:rFonts w:ascii="Calibri" w:hAnsi="Calibri"/>
        </w:rPr>
        <w:t xml:space="preserve"> </w:t>
      </w:r>
      <w:r w:rsidR="00EE7CEA" w:rsidRPr="007316FD">
        <w:rPr>
          <w:rFonts w:ascii="Calibri" w:hAnsi="Calibri"/>
        </w:rPr>
        <w:t xml:space="preserve">and to </w:t>
      </w:r>
      <w:r w:rsidR="00EE7CEA" w:rsidRPr="007316FD">
        <w:rPr>
          <w:rFonts w:ascii="Calibri" w:hAnsi="Calibri"/>
        </w:rPr>
        <w:fldChar w:fldCharType="begin" w:fldLock="1"/>
      </w:r>
      <w:r w:rsidR="000265D4" w:rsidRPr="007316FD">
        <w:rPr>
          <w:rFonts w:ascii="Calibri" w:hAnsi="Calibri"/>
        </w:rPr>
        <w:instrText>ADDIN CSL_CITATION { "citationItems" : [ { "id" : "ITEM-1", "itemData" : { "author" : [ { "dropping-particle" : "", "family" : "Share", "given" : "David L", "non-dropping-particle" : "", "parse-names" : false, "suffix" : "" } ], "container-title" : "Cognition", "id" : "ITEM-1", "issued" : { "date-parts" : [ [ "1995" ] ] }, "page" : "151-218", "title" : "Phonological recoding and self-teaching: sine qua non of reading acquisition", "type" : "article-journal", "volume" : "55" }, "uris" : [ "http://www.mendeley.com/documents/?uuid=73bc082f-3c84-4cd3-ac28-b94a507159b0" ] } ], "mendeley" : { "formattedCitation" : "(Share, 1995)", "manualFormatting" : "Share (1995)", "plainTextFormattedCitation" : "(Share, 1995)", "previouslyFormattedCitation" : "(Share, 1995)" }, "properties" : { "noteIndex" : 0 }, "schema" : "https://github.com/citation-style-language/schema/raw/master/csl-citation.json" }</w:instrText>
      </w:r>
      <w:r w:rsidR="00EE7CEA" w:rsidRPr="007316FD">
        <w:rPr>
          <w:rFonts w:ascii="Calibri" w:hAnsi="Calibri"/>
        </w:rPr>
        <w:fldChar w:fldCharType="separate"/>
      </w:r>
      <w:r w:rsidR="00FD69E3" w:rsidRPr="007316FD">
        <w:rPr>
          <w:rFonts w:ascii="Calibri" w:hAnsi="Calibri"/>
          <w:noProof/>
        </w:rPr>
        <w:t>Share</w:t>
      </w:r>
      <w:r w:rsidR="00EE7CEA" w:rsidRPr="007316FD">
        <w:rPr>
          <w:rFonts w:ascii="Calibri" w:hAnsi="Calibri"/>
          <w:noProof/>
        </w:rPr>
        <w:t xml:space="preserve"> </w:t>
      </w:r>
      <w:r w:rsidR="00FD69E3" w:rsidRPr="007316FD">
        <w:rPr>
          <w:rFonts w:ascii="Calibri" w:hAnsi="Calibri"/>
          <w:noProof/>
        </w:rPr>
        <w:t>(</w:t>
      </w:r>
      <w:r w:rsidR="00EE7CEA" w:rsidRPr="007316FD">
        <w:rPr>
          <w:rFonts w:ascii="Calibri" w:hAnsi="Calibri"/>
          <w:noProof/>
        </w:rPr>
        <w:t>1995)</w:t>
      </w:r>
      <w:r w:rsidR="00EE7CEA" w:rsidRPr="007316FD">
        <w:rPr>
          <w:rFonts w:ascii="Calibri" w:hAnsi="Calibri"/>
        </w:rPr>
        <w:fldChar w:fldCharType="end"/>
      </w:r>
      <w:r w:rsidR="00CD2617" w:rsidRPr="007316FD">
        <w:rPr>
          <w:rFonts w:ascii="Calibri" w:hAnsi="Calibri"/>
        </w:rPr>
        <w:t>, semantic knowledge should support word reading</w:t>
      </w:r>
      <w:r w:rsidRPr="007316FD">
        <w:rPr>
          <w:rFonts w:ascii="Calibri" w:hAnsi="Calibri"/>
        </w:rPr>
        <w:t xml:space="preserve"> at the item level</w:t>
      </w:r>
      <w:r w:rsidR="00CB7E0F" w:rsidRPr="007316FD">
        <w:rPr>
          <w:rFonts w:ascii="Calibri" w:hAnsi="Calibri"/>
        </w:rPr>
        <w:t>.</w:t>
      </w:r>
      <w:r w:rsidR="006D67D8" w:rsidRPr="007316FD">
        <w:rPr>
          <w:rFonts w:ascii="Calibri" w:hAnsi="Calibri"/>
        </w:rPr>
        <w:t xml:space="preserve"> In other words,</w:t>
      </w:r>
      <w:r w:rsidR="00CD2617" w:rsidRPr="007316FD">
        <w:rPr>
          <w:rFonts w:ascii="Calibri" w:hAnsi="Calibri"/>
        </w:rPr>
        <w:t xml:space="preserve"> </w:t>
      </w:r>
      <w:r w:rsidR="00693465" w:rsidRPr="007316FD">
        <w:rPr>
          <w:rFonts w:ascii="Calibri" w:hAnsi="Calibri"/>
        </w:rPr>
        <w:t xml:space="preserve">semantic knowledge of individual </w:t>
      </w:r>
      <w:r w:rsidR="00E02214" w:rsidRPr="007316FD">
        <w:rPr>
          <w:rFonts w:ascii="Calibri" w:hAnsi="Calibri"/>
        </w:rPr>
        <w:t xml:space="preserve">words </w:t>
      </w:r>
      <w:r w:rsidR="00693465" w:rsidRPr="007316FD">
        <w:rPr>
          <w:rFonts w:ascii="Calibri" w:hAnsi="Calibri"/>
        </w:rPr>
        <w:t>should relate to reading</w:t>
      </w:r>
      <w:r w:rsidR="006D67D8" w:rsidRPr="007316FD">
        <w:rPr>
          <w:rFonts w:ascii="Calibri" w:hAnsi="Calibri"/>
        </w:rPr>
        <w:t xml:space="preserve"> performance of those </w:t>
      </w:r>
      <w:r w:rsidR="006D67D8" w:rsidRPr="007316FD">
        <w:rPr>
          <w:rFonts w:ascii="Calibri" w:hAnsi="Calibri"/>
        </w:rPr>
        <w:lastRenderedPageBreak/>
        <w:t>same words</w:t>
      </w:r>
      <w:r w:rsidR="00693465" w:rsidRPr="007316FD">
        <w:rPr>
          <w:rFonts w:ascii="Calibri" w:hAnsi="Calibri"/>
        </w:rPr>
        <w:t xml:space="preserve">. </w:t>
      </w:r>
      <w:r w:rsidR="000031AB" w:rsidRPr="007316FD">
        <w:rPr>
          <w:rFonts w:ascii="Calibri" w:hAnsi="Calibri"/>
        </w:rPr>
        <w:fldChar w:fldCharType="begin" w:fldLock="1"/>
      </w:r>
      <w:r w:rsidR="000265D4" w:rsidRPr="007316FD">
        <w:rPr>
          <w:rFonts w:ascii="Calibri" w:hAnsi="Calibri"/>
        </w:rPr>
        <w:instrText>ADDIN CSL_CITATION { "citationItems" : [ { "id" : "ITEM-1", "itemData" : { "DOI" : "10.1016/j.jecp.2009.03.004", "ISSN" : "0022-0965", "author" : [ { "dropping-particle" : "", "family" : "Nation", "given" : "Kate", "non-dropping-particle" : "", "parse-names" : false, "suffix" : "" }, { "dropping-particle" : "", "family" : "Cocksey", "given" : "Joanne", "non-dropping-particle" : "", "parse-names" : false, "suffix" : "" } ], "container-title" : "Journal of Experimental Child Psychology", "id" : "ITEM-1", "issue" : "3", "issued" : { "date-parts" : [ [ "2009" ] ] }, "page" : "296-308", "publisher" : "Elsevier Inc.", "title" : "Journal of Experimental Child The relationship between knowing a word and reading it aloud in children \u2019 s word reading development", "type" : "article-journal", "volume" : "103" }, "uris" : [ "http://www.mendeley.com/documents/?uuid=ec3b28ea-78dc-4c68-bec6-4c9ce981b4c2", "http://www.mendeley.com/documents/?uuid=7c0568a7-4a1a-4b10-9acc-b566501346bc" ] } ], "mendeley" : { "formattedCitation" : "(Nation &amp; Cocksey, 2009)", "manualFormatting" : "Nation and Cocksey (2009)", "plainTextFormattedCitation" : "(Nation &amp; Cocksey, 2009)", "previouslyFormattedCitation" : "(Nation &amp; Cocksey, 2009)" }, "properties" : { "noteIndex" : 0 }, "schema" : "https://github.com/citation-style-language/schema/raw/master/csl-citation.json" }</w:instrText>
      </w:r>
      <w:r w:rsidR="000031AB" w:rsidRPr="007316FD">
        <w:rPr>
          <w:rFonts w:ascii="Calibri" w:hAnsi="Calibri"/>
        </w:rPr>
        <w:fldChar w:fldCharType="separate"/>
      </w:r>
      <w:r w:rsidR="000031AB" w:rsidRPr="007316FD">
        <w:rPr>
          <w:rFonts w:ascii="Calibri" w:hAnsi="Calibri"/>
          <w:noProof/>
        </w:rPr>
        <w:t>Nation and Cocksey (2009)</w:t>
      </w:r>
      <w:r w:rsidR="000031AB" w:rsidRPr="007316FD">
        <w:rPr>
          <w:rFonts w:ascii="Calibri" w:hAnsi="Calibri"/>
        </w:rPr>
        <w:fldChar w:fldCharType="end"/>
      </w:r>
      <w:r w:rsidR="000031AB" w:rsidRPr="007316FD">
        <w:rPr>
          <w:rFonts w:ascii="Calibri" w:hAnsi="Calibri"/>
        </w:rPr>
        <w:t xml:space="preserve"> </w:t>
      </w:r>
      <w:r w:rsidR="002F1AAB" w:rsidRPr="007316FD">
        <w:rPr>
          <w:rFonts w:ascii="Calibri" w:hAnsi="Calibri"/>
        </w:rPr>
        <w:t>test</w:t>
      </w:r>
      <w:r w:rsidR="00E02214" w:rsidRPr="007316FD">
        <w:rPr>
          <w:rFonts w:ascii="Calibri" w:hAnsi="Calibri"/>
        </w:rPr>
        <w:t>ed</w:t>
      </w:r>
      <w:r w:rsidR="002F1AAB" w:rsidRPr="007316FD">
        <w:rPr>
          <w:rFonts w:ascii="Calibri" w:hAnsi="Calibri"/>
        </w:rPr>
        <w:t xml:space="preserve"> this prediction</w:t>
      </w:r>
      <w:r w:rsidR="00E02214" w:rsidRPr="007316FD">
        <w:rPr>
          <w:rFonts w:ascii="Calibri" w:hAnsi="Calibri"/>
        </w:rPr>
        <w:t xml:space="preserve"> in 7-year old children</w:t>
      </w:r>
      <w:r w:rsidR="002F1AAB" w:rsidRPr="007316FD">
        <w:rPr>
          <w:rFonts w:ascii="Calibri" w:hAnsi="Calibri"/>
        </w:rPr>
        <w:t>.</w:t>
      </w:r>
      <w:r w:rsidR="000031AB" w:rsidRPr="007316FD">
        <w:rPr>
          <w:rFonts w:ascii="Calibri" w:hAnsi="Calibri"/>
        </w:rPr>
        <w:t xml:space="preserve"> </w:t>
      </w:r>
      <w:r w:rsidR="002F1AAB" w:rsidRPr="007316FD">
        <w:rPr>
          <w:rFonts w:ascii="Calibri" w:hAnsi="Calibri"/>
        </w:rPr>
        <w:t>T</w:t>
      </w:r>
      <w:r w:rsidR="000031AB" w:rsidRPr="007316FD">
        <w:rPr>
          <w:rFonts w:ascii="Calibri" w:hAnsi="Calibri"/>
        </w:rPr>
        <w:t xml:space="preserve">o determine the level of </w:t>
      </w:r>
      <w:r w:rsidR="00E02214" w:rsidRPr="007316FD">
        <w:rPr>
          <w:rFonts w:ascii="Calibri" w:hAnsi="Calibri"/>
        </w:rPr>
        <w:t xml:space="preserve">lexical </w:t>
      </w:r>
      <w:r w:rsidR="000031AB" w:rsidRPr="007316FD">
        <w:rPr>
          <w:rFonts w:ascii="Calibri" w:hAnsi="Calibri"/>
        </w:rPr>
        <w:t>knowledge necessary to support word reading, they examined both children’s familiarity with the phonological form of the word (lexical phonology) and their ability to define the word (</w:t>
      </w:r>
      <w:r w:rsidR="00E02214" w:rsidRPr="007316FD">
        <w:rPr>
          <w:rFonts w:ascii="Calibri" w:hAnsi="Calibri"/>
        </w:rPr>
        <w:t xml:space="preserve">lexical </w:t>
      </w:r>
      <w:r w:rsidR="000031AB" w:rsidRPr="007316FD">
        <w:rPr>
          <w:rFonts w:ascii="Calibri" w:hAnsi="Calibri"/>
        </w:rPr>
        <w:t>semantics). They predicted that if</w:t>
      </w:r>
      <w:r w:rsidR="00D772CC" w:rsidRPr="007316FD">
        <w:rPr>
          <w:rFonts w:ascii="Calibri" w:hAnsi="Calibri"/>
        </w:rPr>
        <w:t xml:space="preserve"> word reading</w:t>
      </w:r>
      <w:r w:rsidR="00134680" w:rsidRPr="007316FD">
        <w:rPr>
          <w:rFonts w:ascii="Calibri" w:hAnsi="Calibri"/>
        </w:rPr>
        <w:t xml:space="preserve"> </w:t>
      </w:r>
      <w:r w:rsidR="000031AB" w:rsidRPr="007316FD">
        <w:rPr>
          <w:rFonts w:ascii="Calibri" w:hAnsi="Calibri"/>
        </w:rPr>
        <w:t>draws on semantic knowledge, then performance on the definitions task should be a better predictor of reading than performance on the lexical phonology task</w:t>
      </w:r>
      <w:r w:rsidR="000D7720" w:rsidRPr="007316FD">
        <w:rPr>
          <w:rFonts w:ascii="Calibri" w:hAnsi="Calibri"/>
        </w:rPr>
        <w:t xml:space="preserve">. </w:t>
      </w:r>
      <w:r w:rsidR="00134680" w:rsidRPr="007316FD">
        <w:rPr>
          <w:rFonts w:ascii="Calibri" w:hAnsi="Calibri"/>
        </w:rPr>
        <w:t>They additionally expected stronger relations between lexical knowledge and exception</w:t>
      </w:r>
      <w:r w:rsidR="008A6E38" w:rsidRPr="007316FD">
        <w:rPr>
          <w:rFonts w:ascii="Calibri" w:hAnsi="Calibri"/>
        </w:rPr>
        <w:t xml:space="preserve"> word reading, than between lexical</w:t>
      </w:r>
      <w:r w:rsidR="00134680" w:rsidRPr="007316FD">
        <w:rPr>
          <w:rFonts w:ascii="Calibri" w:hAnsi="Calibri"/>
        </w:rPr>
        <w:t xml:space="preserve"> knowledge and regular word reading. </w:t>
      </w:r>
      <w:r w:rsidR="00E02214" w:rsidRPr="007316FD">
        <w:rPr>
          <w:rFonts w:ascii="Calibri" w:hAnsi="Calibri"/>
        </w:rPr>
        <w:t>T</w:t>
      </w:r>
      <w:r w:rsidR="00E7329F" w:rsidRPr="007316FD">
        <w:rPr>
          <w:rFonts w:ascii="Calibri" w:hAnsi="Calibri"/>
        </w:rPr>
        <w:t xml:space="preserve">heir findings provided </w:t>
      </w:r>
      <w:r w:rsidR="000031AB" w:rsidRPr="007316FD">
        <w:rPr>
          <w:rFonts w:ascii="Calibri" w:hAnsi="Calibri"/>
        </w:rPr>
        <w:t>evidence of an item-level relationship between word k</w:t>
      </w:r>
      <w:r w:rsidR="003956FA" w:rsidRPr="007316FD">
        <w:rPr>
          <w:rFonts w:ascii="Calibri" w:hAnsi="Calibri"/>
        </w:rPr>
        <w:t>nowledge and word reading. W</w:t>
      </w:r>
      <w:r w:rsidR="000031AB" w:rsidRPr="007316FD">
        <w:rPr>
          <w:rFonts w:ascii="Calibri" w:hAnsi="Calibri"/>
        </w:rPr>
        <w:t>ords that were known were more likely to be read accuratel</w:t>
      </w:r>
      <w:r w:rsidR="003956FA" w:rsidRPr="007316FD">
        <w:rPr>
          <w:rFonts w:ascii="Calibri" w:hAnsi="Calibri"/>
        </w:rPr>
        <w:t>y than words that were unknown, and</w:t>
      </w:r>
      <w:r w:rsidR="00756264" w:rsidRPr="007316FD">
        <w:rPr>
          <w:rFonts w:ascii="Calibri" w:hAnsi="Calibri"/>
        </w:rPr>
        <w:t xml:space="preserve"> this effect was greater for exception words than for</w:t>
      </w:r>
      <w:r w:rsidR="00EB5CC7" w:rsidRPr="007316FD">
        <w:rPr>
          <w:rFonts w:ascii="Calibri" w:hAnsi="Calibri"/>
        </w:rPr>
        <w:t xml:space="preserve"> regular words.</w:t>
      </w:r>
      <w:r w:rsidR="00E84AD0" w:rsidRPr="007316FD">
        <w:rPr>
          <w:rFonts w:ascii="Calibri" w:hAnsi="Calibri"/>
        </w:rPr>
        <w:t xml:space="preserve"> However, the authors found no evidence that </w:t>
      </w:r>
      <w:r w:rsidR="003E677C" w:rsidRPr="007316FD">
        <w:rPr>
          <w:rFonts w:ascii="Calibri" w:hAnsi="Calibri"/>
        </w:rPr>
        <w:t xml:space="preserve">semantic knowledge (as measured by the definitions task) was a better predictor of word reading than </w:t>
      </w:r>
      <w:r w:rsidR="00BB13AF" w:rsidRPr="007316FD">
        <w:rPr>
          <w:rFonts w:ascii="Calibri" w:hAnsi="Calibri"/>
        </w:rPr>
        <w:t>lexical phonological knowledge, even for exception words.</w:t>
      </w:r>
      <w:r w:rsidR="00594154" w:rsidRPr="007316FD">
        <w:rPr>
          <w:rFonts w:ascii="Calibri" w:hAnsi="Calibri"/>
        </w:rPr>
        <w:t xml:space="preserve"> </w:t>
      </w:r>
      <w:r w:rsidR="00DE34D3" w:rsidRPr="007316FD">
        <w:rPr>
          <w:rFonts w:ascii="Calibri" w:hAnsi="Calibri"/>
        </w:rPr>
        <w:t>T</w:t>
      </w:r>
      <w:r w:rsidR="00134680" w:rsidRPr="007316FD">
        <w:rPr>
          <w:rFonts w:ascii="Calibri" w:hAnsi="Calibri"/>
        </w:rPr>
        <w:t>hey</w:t>
      </w:r>
      <w:r w:rsidR="00DE34D3" w:rsidRPr="007316FD">
        <w:rPr>
          <w:rFonts w:ascii="Calibri" w:hAnsi="Calibri"/>
        </w:rPr>
        <w:t xml:space="preserve"> therefore</w:t>
      </w:r>
      <w:r w:rsidR="00134680" w:rsidRPr="007316FD">
        <w:rPr>
          <w:rFonts w:ascii="Calibri" w:hAnsi="Calibri"/>
        </w:rPr>
        <w:t xml:space="preserve"> concluded that</w:t>
      </w:r>
      <w:r w:rsidR="00E02214" w:rsidRPr="007316FD">
        <w:rPr>
          <w:rFonts w:ascii="Calibri" w:hAnsi="Calibri"/>
        </w:rPr>
        <w:t xml:space="preserve"> lexical phonology may be enough to support decoding attempts in reading exception words. </w:t>
      </w:r>
    </w:p>
    <w:p w:rsidR="0072307B" w:rsidRPr="007316FD" w:rsidRDefault="000031AB" w:rsidP="005C2D1E">
      <w:pPr>
        <w:ind w:firstLine="0"/>
        <w:rPr>
          <w:rFonts w:ascii="Calibri" w:hAnsi="Calibri"/>
        </w:rPr>
      </w:pPr>
      <w:r w:rsidRPr="007316FD">
        <w:rPr>
          <w:rFonts w:ascii="Calibri" w:hAnsi="Calibri"/>
        </w:rPr>
        <w:t xml:space="preserve"> </w:t>
      </w:r>
      <w:r w:rsidR="005C2D1E" w:rsidRPr="007316FD">
        <w:rPr>
          <w:rFonts w:ascii="Calibri" w:hAnsi="Calibri"/>
        </w:rPr>
        <w:tab/>
      </w:r>
      <w:r w:rsidR="00E02214" w:rsidRPr="007316FD">
        <w:rPr>
          <w:rFonts w:ascii="Calibri" w:hAnsi="Calibri"/>
        </w:rPr>
        <w:t>In contrast to Nation and Cocksey (2009),</w:t>
      </w:r>
      <w:r w:rsidR="008F3A28" w:rsidRPr="007316FD">
        <w:rPr>
          <w:rFonts w:ascii="Calibri" w:hAnsi="Calibri"/>
        </w:rPr>
        <w:t xml:space="preserve"> </w:t>
      </w:r>
      <w:r w:rsidR="008F3A28" w:rsidRPr="007316FD">
        <w:rPr>
          <w:rFonts w:ascii="Calibri" w:hAnsi="Calibri"/>
        </w:rPr>
        <w:fldChar w:fldCharType="begin" w:fldLock="1"/>
      </w:r>
      <w:r w:rsidR="004A2BA4" w:rsidRPr="007316FD">
        <w:rPr>
          <w:rFonts w:ascii="Calibri" w:hAnsi="Calibri"/>
        </w:rPr>
        <w:instrText>ADDIN CSL_CITATION { "citationItems" : [ { "id" : "ITEM-1", "itemData" : { "DOI" : "10.1016/j.jecp.2016.05.013", "ISSN" : "0022-0965", "author" : [ { "dropping-particle" : "", "family" : "Ricketts", "given" : "Jessie", "non-dropping-particle" : "", "parse-names" : false, "suffix" : "" }, { "dropping-particle" : "", "family" : "Davies", "given" : "Robert", "non-dropping-particle" : "", "parse-names" : false, "suffix" : "" }, { "dropping-particle" : "", "family" : "Masterson", "given" : "Jackie", "non-dropping-particle" : "", "parse-names" : false, "suffix" : "" }, { "dropping-particle" : "", "family" : "Stuart", "given" : "Morag", "non-dropping-particle" : "", "parse-names" : false, "suffix" : "" }, { "dropping-particle" : "", "family" : "Duff", "given" : "Fiona J", "non-dropping-particle" : "", "parse-names" : false, "suffix" : "" } ], "container-title" : "Journal of Experimental Child Psychology", "id" : "ITEM-1", "issued" : { "date-parts" : [ [ "2016" ] ] }, "page" : "330-345", "publisher" : "The Author(s)", "title" : "Evidence for semantic involvement in regular and exception word reading in emergent readers of English", "type" : "article-journal", "volume" : "150" }, "uris" : [ "http://www.mendeley.com/documents/?uuid=a71ce6ef-8b40-46a9-a333-3a16d17d007d", "http://www.mendeley.com/documents/?uuid=e347366a-e488-44b5-8fe5-4961fa2eaf19" ] } ], "mendeley" : { "formattedCitation" : "(Ricketts et al., 2016)", "manualFormatting" : "Ricketts et al. (2016)", "plainTextFormattedCitation" : "(Ricketts et al., 2016)", "previouslyFormattedCitation" : "(Ricketts et al., 2016)" }, "properties" : { "noteIndex" : 0 }, "schema" : "https://github.com/citation-style-language/schema/raw/master/csl-citation.json" }</w:instrText>
      </w:r>
      <w:r w:rsidR="008F3A28" w:rsidRPr="007316FD">
        <w:rPr>
          <w:rFonts w:ascii="Calibri" w:hAnsi="Calibri"/>
        </w:rPr>
        <w:fldChar w:fldCharType="separate"/>
      </w:r>
      <w:r w:rsidR="008F3A28" w:rsidRPr="007316FD">
        <w:rPr>
          <w:rFonts w:ascii="Calibri" w:hAnsi="Calibri"/>
          <w:noProof/>
        </w:rPr>
        <w:t>Ricketts et al. (2016)</w:t>
      </w:r>
      <w:r w:rsidR="008F3A28" w:rsidRPr="007316FD">
        <w:rPr>
          <w:rFonts w:ascii="Calibri" w:hAnsi="Calibri"/>
        </w:rPr>
        <w:fldChar w:fldCharType="end"/>
      </w:r>
      <w:r w:rsidR="002C0FD2" w:rsidRPr="007316FD">
        <w:rPr>
          <w:rFonts w:ascii="Calibri" w:hAnsi="Calibri"/>
        </w:rPr>
        <w:t xml:space="preserve"> </w:t>
      </w:r>
      <w:r w:rsidR="00E02214" w:rsidRPr="007316FD">
        <w:rPr>
          <w:rFonts w:ascii="Calibri" w:hAnsi="Calibri"/>
        </w:rPr>
        <w:t>did find evidence that lexical semantics provides support for word reading over and above lexical phonology. However, their study showed that the benefit of semantics was evident for regular as well as exception words. T</w:t>
      </w:r>
      <w:r w:rsidR="00203B49" w:rsidRPr="007316FD">
        <w:rPr>
          <w:rFonts w:ascii="Calibri" w:hAnsi="Calibri"/>
        </w:rPr>
        <w:t>hus</w:t>
      </w:r>
      <w:r w:rsidR="00E02214" w:rsidRPr="007316FD">
        <w:rPr>
          <w:rFonts w:ascii="Calibri" w:hAnsi="Calibri"/>
        </w:rPr>
        <w:t>,</w:t>
      </w:r>
      <w:r w:rsidR="002B300E" w:rsidRPr="007316FD">
        <w:rPr>
          <w:rFonts w:ascii="Calibri" w:hAnsi="Calibri"/>
        </w:rPr>
        <w:t xml:space="preserve"> there was no evidence that semantics was specifically important for exception word reading. </w:t>
      </w:r>
      <w:r w:rsidR="00D10192" w:rsidRPr="007316FD">
        <w:rPr>
          <w:rFonts w:ascii="Calibri" w:hAnsi="Calibri"/>
        </w:rPr>
        <w:fldChar w:fldCharType="begin" w:fldLock="1"/>
      </w:r>
      <w:r w:rsidR="00593FF8" w:rsidRPr="007316FD">
        <w:rPr>
          <w:rFonts w:ascii="Calibri" w:hAnsi="Calibri"/>
        </w:rPr>
        <w:instrText>ADDIN CSL_CITATION { "citationItems" : [ { "id" : "ITEM-1", "itemData" : { "DOI" : "10.1016/j.jecp.2016.05.013", "ISSN" : "0022-0965", "author" : [ { "dropping-particle" : "", "family" : "Ricketts", "given" : "Jessie", "non-dropping-particle" : "", "parse-names" : false, "suffix" : "" }, { "dropping-particle" : "", "family" : "Davies", "given" : "Robert", "non-dropping-particle" : "", "parse-names" : false, "suffix" : "" }, { "dropping-particle" : "", "family" : "Masterson", "given" : "Jackie", "non-dropping-particle" : "", "parse-names" : false, "suffix" : "" }, { "dropping-particle" : "", "family" : "Stuart", "given" : "Morag", "non-dropping-particle" : "", "parse-names" : false, "suffix" : "" }, { "dropping-particle" : "", "family" : "Duff", "given" : "Fiona J", "non-dropping-particle" : "", "parse-names" : false, "suffix" : "" } ], "container-title" : "Journal of Experimental Child Psychology", "id" : "ITEM-1", "issued" : { "date-parts" : [ [ "2016" ] ] }, "page" : "330-345", "publisher" : "The Author(s)", "title" : "Evidence for semantic involvement in regular and exception word reading in emergent readers of English", "type" : "article-journal", "volume" : "150" }, "uris" : [ "http://www.mendeley.com/documents/?uuid=a71ce6ef-8b40-46a9-a333-3a16d17d007d", "http://www.mendeley.com/documents/?uuid=e347366a-e488-44b5-8fe5-4961fa2eaf19" ] } ], "mendeley" : { "formattedCitation" : "(Ricketts et al., 2016)", "manualFormatting" : "Ricketts et al. (2016)", "plainTextFormattedCitation" : "(Ricketts et al., 2016)", "previouslyFormattedCitation" : "(Ricketts et al., 2016)" }, "properties" : { "noteIndex" : 0 }, "schema" : "https://github.com/citation-style-language/schema/raw/master/csl-citation.json" }</w:instrText>
      </w:r>
      <w:r w:rsidR="00D10192" w:rsidRPr="007316FD">
        <w:rPr>
          <w:rFonts w:ascii="Calibri" w:hAnsi="Calibri"/>
        </w:rPr>
        <w:fldChar w:fldCharType="separate"/>
      </w:r>
      <w:r w:rsidR="00D10192" w:rsidRPr="007316FD">
        <w:rPr>
          <w:rFonts w:ascii="Calibri" w:hAnsi="Calibri"/>
          <w:noProof/>
        </w:rPr>
        <w:t>Ricketts et al. (2016)</w:t>
      </w:r>
      <w:r w:rsidR="00D10192" w:rsidRPr="007316FD">
        <w:rPr>
          <w:rFonts w:ascii="Calibri" w:hAnsi="Calibri"/>
        </w:rPr>
        <w:fldChar w:fldCharType="end"/>
      </w:r>
      <w:r w:rsidR="00991527" w:rsidRPr="007316FD">
        <w:rPr>
          <w:rFonts w:ascii="Calibri" w:hAnsi="Calibri"/>
        </w:rPr>
        <w:t xml:space="preserve"> </w:t>
      </w:r>
      <w:r w:rsidR="00D10192" w:rsidRPr="007316FD">
        <w:rPr>
          <w:rFonts w:ascii="Calibri" w:hAnsi="Calibri"/>
        </w:rPr>
        <w:t>propose</w:t>
      </w:r>
      <w:r w:rsidR="00E02214" w:rsidRPr="007316FD">
        <w:rPr>
          <w:rFonts w:ascii="Calibri" w:hAnsi="Calibri"/>
        </w:rPr>
        <w:t>d</w:t>
      </w:r>
      <w:r w:rsidR="00D10192" w:rsidRPr="007316FD">
        <w:rPr>
          <w:rFonts w:ascii="Calibri" w:hAnsi="Calibri"/>
        </w:rPr>
        <w:t xml:space="preserve"> that one explanation for this seemingly incongruent finding is that the children they included wer</w:t>
      </w:r>
      <w:r w:rsidR="00C9000C" w:rsidRPr="007316FD">
        <w:rPr>
          <w:rFonts w:ascii="Calibri" w:hAnsi="Calibri"/>
        </w:rPr>
        <w:t>e younger and by implication less skilled readers</w:t>
      </w:r>
      <w:r w:rsidR="003F09A1" w:rsidRPr="007316FD">
        <w:rPr>
          <w:rFonts w:ascii="Calibri" w:hAnsi="Calibri"/>
        </w:rPr>
        <w:t xml:space="preserve"> than</w:t>
      </w:r>
      <w:r w:rsidR="00D10192" w:rsidRPr="007316FD">
        <w:rPr>
          <w:rFonts w:ascii="Calibri" w:hAnsi="Calibri"/>
        </w:rPr>
        <w:t xml:space="preserve"> in previous studies. Consequently, semantic knowledge may have been more important for the reading</w:t>
      </w:r>
      <w:r w:rsidR="006A0558" w:rsidRPr="007316FD">
        <w:rPr>
          <w:rFonts w:ascii="Calibri" w:hAnsi="Calibri"/>
        </w:rPr>
        <w:t xml:space="preserve"> of regular words because children’s </w:t>
      </w:r>
      <w:r w:rsidR="00D10192" w:rsidRPr="007316FD">
        <w:rPr>
          <w:rFonts w:ascii="Calibri" w:hAnsi="Calibri"/>
        </w:rPr>
        <w:t>knowledge of spelling-</w:t>
      </w:r>
      <w:r w:rsidR="00D10192" w:rsidRPr="007316FD">
        <w:rPr>
          <w:rFonts w:ascii="Calibri" w:hAnsi="Calibri"/>
        </w:rPr>
        <w:lastRenderedPageBreak/>
        <w:t xml:space="preserve">sound mappings was less well-established. </w:t>
      </w:r>
      <w:r w:rsidR="00134680" w:rsidRPr="007316FD">
        <w:rPr>
          <w:rFonts w:ascii="Calibri" w:hAnsi="Calibri"/>
        </w:rPr>
        <w:t xml:space="preserve">These findings also resonate with the orthographic skeleton hypothesis, in which semantic knowledge is seen as promoting the reading of words through pre-existing ‘fuzzy’ orthographic representations that are more likely to be helpful for the reading of regular words.  </w:t>
      </w:r>
      <w:r w:rsidR="00E02214" w:rsidRPr="007316FD">
        <w:rPr>
          <w:rFonts w:ascii="Calibri" w:hAnsi="Calibri"/>
        </w:rPr>
        <w:t>An additional finding from this study was that children were more likely to read e</w:t>
      </w:r>
      <w:r w:rsidR="0068510D" w:rsidRPr="007316FD">
        <w:rPr>
          <w:rFonts w:ascii="Calibri" w:hAnsi="Calibri"/>
        </w:rPr>
        <w:t>xception words</w:t>
      </w:r>
      <w:r w:rsidR="004F2DFF" w:rsidRPr="007316FD">
        <w:rPr>
          <w:rFonts w:ascii="Calibri" w:hAnsi="Calibri"/>
        </w:rPr>
        <w:t xml:space="preserve"> accurately when they were </w:t>
      </w:r>
      <w:r w:rsidR="00270B17" w:rsidRPr="007316FD">
        <w:rPr>
          <w:rFonts w:ascii="Calibri" w:hAnsi="Calibri"/>
        </w:rPr>
        <w:t xml:space="preserve">presented </w:t>
      </w:r>
      <w:r w:rsidR="004F2DFF" w:rsidRPr="007316FD">
        <w:rPr>
          <w:rFonts w:ascii="Calibri" w:hAnsi="Calibri"/>
        </w:rPr>
        <w:t>i</w:t>
      </w:r>
      <w:r w:rsidR="00270B17" w:rsidRPr="007316FD">
        <w:rPr>
          <w:rFonts w:ascii="Calibri" w:hAnsi="Calibri"/>
        </w:rPr>
        <w:t xml:space="preserve">n </w:t>
      </w:r>
      <w:r w:rsidR="00356B43" w:rsidRPr="007316FD">
        <w:rPr>
          <w:rFonts w:ascii="Calibri" w:hAnsi="Calibri"/>
        </w:rPr>
        <w:t xml:space="preserve">a </w:t>
      </w:r>
      <w:r w:rsidR="00270B17" w:rsidRPr="007316FD">
        <w:rPr>
          <w:rFonts w:ascii="Calibri" w:hAnsi="Calibri"/>
        </w:rPr>
        <w:t xml:space="preserve">sentence </w:t>
      </w:r>
      <w:r w:rsidR="00E02214" w:rsidRPr="007316FD">
        <w:rPr>
          <w:rFonts w:ascii="Calibri" w:hAnsi="Calibri"/>
        </w:rPr>
        <w:t xml:space="preserve">context </w:t>
      </w:r>
      <w:r w:rsidR="00270B17" w:rsidRPr="007316FD">
        <w:rPr>
          <w:rFonts w:ascii="Calibri" w:hAnsi="Calibri"/>
        </w:rPr>
        <w:t>than</w:t>
      </w:r>
      <w:r w:rsidR="004F2DFF" w:rsidRPr="007316FD">
        <w:rPr>
          <w:rFonts w:ascii="Calibri" w:hAnsi="Calibri"/>
        </w:rPr>
        <w:t xml:space="preserve"> </w:t>
      </w:r>
      <w:r w:rsidR="00374E74" w:rsidRPr="007316FD">
        <w:rPr>
          <w:rFonts w:ascii="Calibri" w:hAnsi="Calibri"/>
        </w:rPr>
        <w:t>when they were presented</w:t>
      </w:r>
      <w:r w:rsidR="00270B17" w:rsidRPr="007316FD">
        <w:rPr>
          <w:rFonts w:ascii="Calibri" w:hAnsi="Calibri"/>
        </w:rPr>
        <w:t xml:space="preserve"> </w:t>
      </w:r>
      <w:r w:rsidR="004F2DFF" w:rsidRPr="007316FD">
        <w:rPr>
          <w:rFonts w:ascii="Calibri" w:hAnsi="Calibri"/>
        </w:rPr>
        <w:t>in isolation, and this effect was greater than it was for regular words</w:t>
      </w:r>
      <w:r w:rsidR="00E02214" w:rsidRPr="007316FD">
        <w:rPr>
          <w:rFonts w:ascii="Calibri" w:hAnsi="Calibri"/>
        </w:rPr>
        <w:t xml:space="preserve"> (cf. </w:t>
      </w:r>
      <w:r w:rsidR="0039726E" w:rsidRPr="007316FD">
        <w:rPr>
          <w:rFonts w:ascii="Calibri" w:hAnsi="Calibri"/>
        </w:rPr>
        <w:fldChar w:fldCharType="begin" w:fldLock="1"/>
      </w:r>
      <w:r w:rsidR="0013411B" w:rsidRPr="007316FD">
        <w:rPr>
          <w:rFonts w:ascii="Calibri" w:hAnsi="Calibri"/>
        </w:rPr>
        <w:instrText>ADDIN CSL_CITATION { "citationItems" : [ { "id" : "ITEM-1", "itemData" : { "author" : [ { "dropping-particle" : "", "family" : "Nation", "given" : "Kate", "non-dropping-particle" : "", "parse-names" : false, "suffix" : "" }, { "dropping-particle" : "", "family" : "Snowling", "given" : "Margaret J", "non-dropping-particle" : "", "parse-names" : false, "suffix" : "" } ], "container-title" : "Child Development", "id" : "ITEM-1", "issue" : "4", "issued" : { "date-parts" : [ [ "1998" ] ] }, "page" : "996-1011", "title" : "Individual Differences in Contextual Facilitation : Evidence from Dyslexia and Poor Reading Comprehension", "type" : "article-journal", "volume" : "69" }, "uris" : [ "http://www.mendeley.com/documents/?uuid=c86f0b59-4cc9-43d7-8341-d69166af0dd1", "http://www.mendeley.com/documents/?uuid=96891f76-3750-467b-98fe-178f52537ab9" ] } ], "mendeley" : { "formattedCitation" : "(Nation &amp; Snowling, 1998a)", "manualFormatting" : "Nation &amp; Snowling, 1998a)", "plainTextFormattedCitation" : "(Nation &amp; Snowling, 1998a)", "previouslyFormattedCitation" : "(Nation &amp; Snowling, 1998a)" }, "properties" : { "noteIndex" : 0 }, "schema" : "https://github.com/citation-style-language/schema/raw/master/csl-citation.json" }</w:instrText>
      </w:r>
      <w:r w:rsidR="0039726E" w:rsidRPr="007316FD">
        <w:rPr>
          <w:rFonts w:ascii="Calibri" w:hAnsi="Calibri"/>
        </w:rPr>
        <w:fldChar w:fldCharType="separate"/>
      </w:r>
      <w:r w:rsidR="0039726E" w:rsidRPr="007316FD">
        <w:rPr>
          <w:rFonts w:ascii="Calibri" w:hAnsi="Calibri"/>
          <w:noProof/>
        </w:rPr>
        <w:t>Nation &amp; Snowling, 1998a)</w:t>
      </w:r>
      <w:r w:rsidR="0039726E" w:rsidRPr="007316FD">
        <w:rPr>
          <w:rFonts w:ascii="Calibri" w:hAnsi="Calibri"/>
        </w:rPr>
        <w:fldChar w:fldCharType="end"/>
      </w:r>
      <w:r w:rsidR="00091CF7" w:rsidRPr="007316FD">
        <w:rPr>
          <w:rFonts w:ascii="Calibri" w:hAnsi="Calibri"/>
        </w:rPr>
        <w:t xml:space="preserve">. </w:t>
      </w:r>
      <w:r w:rsidR="00E02214" w:rsidRPr="007316FD">
        <w:rPr>
          <w:rFonts w:ascii="Calibri" w:hAnsi="Calibri"/>
        </w:rPr>
        <w:t>Importantly, semantic knowledge and context made separable contributions to word reading, indicating that both mechanisms support word reading</w:t>
      </w:r>
      <w:r w:rsidR="00106108" w:rsidRPr="007316FD">
        <w:rPr>
          <w:rFonts w:ascii="Calibri" w:hAnsi="Calibri"/>
        </w:rPr>
        <w:t xml:space="preserve">. This is </w:t>
      </w:r>
      <w:r w:rsidR="00091CF7" w:rsidRPr="007316FD">
        <w:rPr>
          <w:rFonts w:ascii="Calibri" w:hAnsi="Calibri"/>
        </w:rPr>
        <w:t xml:space="preserve">in line with </w:t>
      </w:r>
      <w:r w:rsidR="00091CF7" w:rsidRPr="007316FD">
        <w:rPr>
          <w:rFonts w:ascii="Calibri" w:hAnsi="Calibri"/>
        </w:rPr>
        <w:fldChar w:fldCharType="begin" w:fldLock="1"/>
      </w:r>
      <w:r w:rsidR="000265D4" w:rsidRPr="007316FD">
        <w:rPr>
          <w:rFonts w:ascii="Calibri" w:hAnsi="Calibri"/>
        </w:rPr>
        <w:instrText>ADDIN CSL_CITATION { "citationItems" : [ { "id" : "ITEM-1", "itemData" : { "author" : [ { "dropping-particle" : "", "family" : "Share", "given" : "David L", "non-dropping-particle" : "", "parse-names" : false, "suffix" : "" } ], "container-title" : "Cognition", "id" : "ITEM-1", "issued" : { "date-parts" : [ [ "1995" ] ] }, "page" : "151-218", "title" : "Phonological recoding and self-teaching: sine qua non of reading acquisition", "type" : "article-journal", "volume" : "55" }, "uris" : [ "http://www.mendeley.com/documents/?uuid=73bc082f-3c84-4cd3-ac28-b94a507159b0" ] } ], "mendeley" : { "formattedCitation" : "(Share, 1995)", "manualFormatting" : "Share's (1995)", "plainTextFormattedCitation" : "(Share, 1995)", "previouslyFormattedCitation" : "(Share, 1995)" }, "properties" : { "noteIndex" : 0 }, "schema" : "https://github.com/citation-style-language/schema/raw/master/csl-citation.json" }</w:instrText>
      </w:r>
      <w:r w:rsidR="00091CF7" w:rsidRPr="007316FD">
        <w:rPr>
          <w:rFonts w:ascii="Calibri" w:hAnsi="Calibri"/>
        </w:rPr>
        <w:fldChar w:fldCharType="separate"/>
      </w:r>
      <w:r w:rsidR="00091CF7" w:rsidRPr="007316FD">
        <w:rPr>
          <w:rFonts w:ascii="Calibri" w:hAnsi="Calibri"/>
          <w:noProof/>
        </w:rPr>
        <w:t>Share's (1995)</w:t>
      </w:r>
      <w:r w:rsidR="00091CF7" w:rsidRPr="007316FD">
        <w:rPr>
          <w:rFonts w:ascii="Calibri" w:hAnsi="Calibri"/>
        </w:rPr>
        <w:fldChar w:fldCharType="end"/>
      </w:r>
      <w:r w:rsidR="00CA1545" w:rsidRPr="007316FD">
        <w:rPr>
          <w:rFonts w:ascii="Calibri" w:hAnsi="Calibri"/>
        </w:rPr>
        <w:t xml:space="preserve"> proposal that </w:t>
      </w:r>
      <w:r w:rsidR="00091CF7" w:rsidRPr="007316FD">
        <w:rPr>
          <w:rFonts w:ascii="Calibri" w:hAnsi="Calibri"/>
        </w:rPr>
        <w:t>item-specific semantic knowledge and contextu</w:t>
      </w:r>
      <w:r w:rsidR="00CA1545" w:rsidRPr="007316FD">
        <w:rPr>
          <w:rFonts w:ascii="Calibri" w:hAnsi="Calibri"/>
        </w:rPr>
        <w:t>al information combine with</w:t>
      </w:r>
      <w:r w:rsidR="00091CF7" w:rsidRPr="007316FD">
        <w:rPr>
          <w:rFonts w:ascii="Calibri" w:hAnsi="Calibri"/>
        </w:rPr>
        <w:t xml:space="preserve"> partial decoding attempts in the reading of exception words</w:t>
      </w:r>
      <w:r w:rsidR="00E02214" w:rsidRPr="007316FD">
        <w:rPr>
          <w:rFonts w:ascii="Calibri" w:hAnsi="Calibri"/>
        </w:rPr>
        <w:t>.</w:t>
      </w:r>
    </w:p>
    <w:p w:rsidR="006565C7" w:rsidRPr="007316FD" w:rsidRDefault="006565C7" w:rsidP="00D40AC5">
      <w:pPr>
        <w:ind w:firstLine="0"/>
        <w:jc w:val="center"/>
        <w:rPr>
          <w:rFonts w:ascii="Calibri" w:hAnsi="Calibri"/>
          <w:b/>
        </w:rPr>
      </w:pPr>
      <w:r w:rsidRPr="007316FD">
        <w:rPr>
          <w:rFonts w:ascii="Calibri" w:hAnsi="Calibri"/>
          <w:b/>
        </w:rPr>
        <w:t>Exception</w:t>
      </w:r>
      <w:r w:rsidR="006903B6" w:rsidRPr="007316FD">
        <w:rPr>
          <w:rFonts w:ascii="Calibri" w:hAnsi="Calibri"/>
          <w:b/>
        </w:rPr>
        <w:t xml:space="preserve"> word reading in children with developmental language d</w:t>
      </w:r>
      <w:r w:rsidRPr="007316FD">
        <w:rPr>
          <w:rFonts w:ascii="Calibri" w:hAnsi="Calibri"/>
          <w:b/>
        </w:rPr>
        <w:t>isorder</w:t>
      </w:r>
    </w:p>
    <w:p w:rsidR="0074019E" w:rsidRPr="007316FD" w:rsidRDefault="00237C5A" w:rsidP="001473DD">
      <w:pPr>
        <w:rPr>
          <w:rFonts w:ascii="Calibri" w:hAnsi="Calibri"/>
        </w:rPr>
      </w:pPr>
      <w:r w:rsidRPr="007316FD">
        <w:rPr>
          <w:rFonts w:ascii="Calibri" w:hAnsi="Calibri"/>
        </w:rPr>
        <w:t xml:space="preserve">Typically, children find exception words more difficult to read than regular words and this pattern has also been observed in poor readers, including children with dyslexia </w:t>
      </w:r>
      <w:r w:rsidR="00C128BC" w:rsidRPr="007316FD">
        <w:rPr>
          <w:rFonts w:ascii="Calibri" w:hAnsi="Calibri"/>
        </w:rPr>
        <w:fldChar w:fldCharType="begin" w:fldLock="1"/>
      </w:r>
      <w:r w:rsidR="000265D4" w:rsidRPr="007316FD">
        <w:rPr>
          <w:rFonts w:ascii="Calibri" w:hAnsi="Calibri"/>
        </w:rPr>
        <w:instrText>ADDIN CSL_CITATION { "citationItems" : [ { "id" : "ITEM-1", "itemData" : { "DOI" : "10.1016/0010-0277(93)90003-E", "ISBN" : "0010-0277", "ISSN" : "00100277", "PMID" : "8324999", "abstract" : "This paper reviews and evaluates the evidence for the existence of distinct varieties of developmental dyslexia, analogous to those found in the acquired dyslexic population. Models of the normal adult reading process and of the development of reading in children are used to provide a framework for considering the issues. Data from a large-sample study of the reading patterns of developmental dyslexics are then reported. The lexical and sublexical reading skills of 56 developmental dyslexics were assessed through close comaprison with the skills of 56 normally developing readers. The results indicate that there are at least two varieities of developmental dyslexia, the first of which is characterized by a specific difficulty using the lexical procedure, and the second by a difficulty using the sublexical procedure. These subtypes are apparently not rare, but are relatively prevalent in the developmental dyslexic population. The results of a second experiment, which suggest that neither of these reading patterns can be accounted for in terms of a general language disorder,a re then reported. ?? 1993.", "author" : [ { "dropping-particle" : "", "family" : "Castles", "given" : "Anne", "non-dropping-particle" : "", "parse-names" : false, "suffix" : "" }, { "dropping-particle" : "", "family" : "Coltheart", "given" : "Max", "non-dropping-particle" : "", "parse-names" : false, "suffix" : "" } ], "container-title" : "Cognition", "id" : "ITEM-1", "issue" : "2", "issued" : { "date-parts" : [ [ "1993" ] ] }, "page" : "149-180", "title" : "Varieties of developmental dyslexia", "type" : "article-journal", "volume" : "47" }, "uris" : [ "http://www.mendeley.com/documents/?uuid=a934f19a-d259-4d47-9e47-63237560e975", "http://www.mendeley.com/documents/?uuid=07e317aa-07cc-426e-ad53-b4c80fa200bf" ] }, { "id" : "ITEM-2", "itemData" : { "DOI" : "10.1016/0010-0277(95)00679-6", "ISBN" : "0010-0277", "ISSN" : "00100277", "PMID" : "8820386", "abstract" : "This study examined whether there are different subtypes of developmental dyslexia. The subjects were 51 dyslexic children (reading below the 30th percentile in isolated word recognition), 51 age-matched normal readers, and 27 younger normal readers who scored in the same range as the dyslexics on word recognition. Using methods developed by Castles and Coltheart (1993), we identified two subgroups who fit the profiles commonly termed \"surface\" and \"phonological\" dyslexia. Surface subjects were relatively poorer in reading exception words compared to nonwords; phonological dyslexics showed the opposite pattern. However, most dyslexics were impaired on reading both exception words and nonwords compared to same-aged normal readers. Whereas the surface dyslexics' performance was very similar to that of younger normal readers, the phonological dyslexics' was not. The two dyslexic groups also exhibited a double dissociation on two validation tasks: surface subjects were impaired on a task involving orthographic knowledge but not one involving phonology; phonological dyslexics showed the opposite pattern. The data support the conclusion that there are at least two subtypes of developmental dyslexia. Although these patterns have been taken as evidence for the dual-route model, we provide an alternative account of them within the Seidenberg and McClelland (1989) connectionist model. The connectionist model accounts for why dyslexics tend to be impaired on both exception words and nonwords; it also suggests that the subtypes may arise from multiple underlying deficits. We conclude that performance on exception words and nonwords is not sufficient to identify the basis of dyslexic behavior; rather, information about children's performance on other tasks, their remediation experiences, and the computational mechanisms that give rise to impairments must be taken into account as well.", "author" : [ { "dropping-particle" : "", "family" : "Manis", "given" : "Franklin R.", "non-dropping-particle" : "", "parse-names" : false, "suffix" : "" }, { "dropping-particle" : "", "family" : "Seidenberg", "given" : "Mark S.", "non-dropping-particle" : "", "parse-names" : false, "suffix" : "" }, { "dropping-particle" : "", "family" : "Doi", "given" : "Lisa M.", "non-dropping-particle" : "", "parse-names" : false, "suffix" : "" }, { "dropping-particle" : "", "family" : "McBride-Chang", "given" : "Catherine", "non-dropping-particle" : "", "parse-names" : false, "suffix" : "" }, { "dropping-particle" : "", "family" : "Petersen", "given" : "Alan", "non-dropping-particle" : "", "parse-names" : false, "suffix" : "" } ], "container-title" : "Cognition", "id" : "ITEM-2", "issue" : "2", "issued" : { "date-parts" : [ [ "1996" ] ] }, "page" : "157-195", "title" : "On the bases of two subtypes of development dyslexia", "type" : "article-journal", "volume" : "58" }, "uris" : [ "http://www.mendeley.com/documents/?uuid=bb20a37b-7e3f-49d9-8ecb-9337068a22a6", "http://www.mendeley.com/documents/?uuid=4b1e183e-e792-4577-b9d7-c060b594fdd1" ] } ], "mendeley" : { "formattedCitation" : "(Castles &amp; Coltheart, 1993; Manis, Seidenberg, Doi, McBride-Chang, &amp; Petersen, 1996)", "manualFormatting" : "(e.g., Castles &amp; Coltheart, 1993; Manis, Seidenberg, Doi, McBride-Chang, &amp; Petersen, 1996)", "plainTextFormattedCitation" : "(Castles &amp; Coltheart, 1993; Manis, Seidenberg, Doi, McBride-Chang, &amp; Petersen, 1996)", "previouslyFormattedCitation" : "(Castles &amp; Coltheart, 1993; Manis, Seidenberg, Doi, McBride-Chang, &amp; Petersen, 1996)" }, "properties" : { "noteIndex" : 0 }, "schema" : "https://github.com/citation-style-language/schema/raw/master/csl-citation.json" }</w:instrText>
      </w:r>
      <w:r w:rsidR="00C128BC" w:rsidRPr="007316FD">
        <w:rPr>
          <w:rFonts w:ascii="Calibri" w:hAnsi="Calibri"/>
        </w:rPr>
        <w:fldChar w:fldCharType="separate"/>
      </w:r>
      <w:r w:rsidR="00C128BC" w:rsidRPr="007316FD">
        <w:rPr>
          <w:rFonts w:ascii="Calibri" w:hAnsi="Calibri"/>
          <w:noProof/>
        </w:rPr>
        <w:t>(e.g., Castles &amp; Coltheart, 1993; Manis, Seidenberg, Doi, McBride-Chang, &amp; Petersen, 1996)</w:t>
      </w:r>
      <w:r w:rsidR="00C128BC" w:rsidRPr="007316FD">
        <w:rPr>
          <w:rFonts w:ascii="Calibri" w:hAnsi="Calibri"/>
        </w:rPr>
        <w:fldChar w:fldCharType="end"/>
      </w:r>
      <w:r w:rsidR="00C128BC" w:rsidRPr="007316FD">
        <w:rPr>
          <w:rFonts w:ascii="Calibri" w:hAnsi="Calibri"/>
        </w:rPr>
        <w:t xml:space="preserve">. </w:t>
      </w:r>
      <w:r w:rsidR="003A0990" w:rsidRPr="007316FD">
        <w:rPr>
          <w:rFonts w:ascii="Calibri" w:hAnsi="Calibri"/>
        </w:rPr>
        <w:t>To our knowledge, exception w</w:t>
      </w:r>
      <w:r w:rsidR="00702BF7" w:rsidRPr="007316FD">
        <w:rPr>
          <w:rFonts w:ascii="Calibri" w:hAnsi="Calibri"/>
        </w:rPr>
        <w:t xml:space="preserve">ord reading has not been directly addressed in children with developmental language disorder (previously known as specific language impairment, or SLI), defined as a language disorder in the absence of a known biomedical condition </w:t>
      </w:r>
      <w:r w:rsidR="00702BF7" w:rsidRPr="007316FD">
        <w:rPr>
          <w:rFonts w:ascii="Calibri" w:hAnsi="Calibri"/>
        </w:rPr>
        <w:fldChar w:fldCharType="begin" w:fldLock="1"/>
      </w:r>
      <w:r w:rsidR="00C11977" w:rsidRPr="007316FD">
        <w:rPr>
          <w:rFonts w:ascii="Calibri" w:hAnsi="Calibri"/>
        </w:rPr>
        <w:instrText>ADDIN CSL_CITATION { "citationItems" : [ { "id" : "ITEM-1", "itemData" : { "DOI" : "https://doi.org/10.7287/peerj.preprints.2484v1", "author" : [ { "dropping-particle" : "", "family" : "Bishop", "given" : "D. V. M.", "non-dropping-particle" : "", "parse-names" : false, "suffix" : "" }, { "dropping-particle" : "", "family" : "Snowling", "given" : "Margaret J", "non-dropping-particle" : "", "parse-names" : false, "suffix" : "" }, { "dropping-particle" : "", "family" : "Thompson", "given" : "Paul A", "non-dropping-particle" : "", "parse-names" : false, "suffix" : "" }, { "dropping-particle" : "", "family" : "Greenhalgh", "given" : "Trisha", "non-dropping-particle" : "", "parse-names" : false, "suffix" : "" }, { "dropping-particle" : "", "family" : "CATALISE-2", "given" : "", "non-dropping-particle" : "", "parse-names" : false, "suffix" : "" } ], "container-title" : "PeerJ Preprints4", "id" : "ITEM-1", "issued" : { "date-parts" : [ [ "2016" ] ] }, "title" : "CATALISE : a multinational and multidisciplinary Delphi consensus study of problems with language development . Phase 2 . Terminology", "type" : "article-journal" }, "uris" : [ "http://www.mendeley.com/documents/?uuid=fe54ca19-906e-48ef-b533-26cb8348177e", "http://www.mendeley.com/documents/?uuid=6c30fc80-5ba7-4b2d-9cd6-d059dde01c8d" ] } ], "mendeley" : { "formattedCitation" : "(Bishop, Snowling, Thompson, Greenhalgh, &amp; CATALISE-2, 2016)", "manualFormatting" : "(Bishop, Snowling, Thompson, Greenhalgh, &amp; CATALISE-2, 2016)", "plainTextFormattedCitation" : "(Bishop, Snowling, Thompson, Greenhalgh, &amp; CATALISE-2, 2016)", "previouslyFormattedCitation" : "(Bishop, Snowling, Thompson, Greenhalgh, &amp; CATALISE-2, 2016)" }, "properties" : { "noteIndex" : 0 }, "schema" : "https://github.com/citation-style-language/schema/raw/master/csl-citation.json" }</w:instrText>
      </w:r>
      <w:r w:rsidR="00702BF7" w:rsidRPr="007316FD">
        <w:rPr>
          <w:rFonts w:ascii="Calibri" w:hAnsi="Calibri"/>
        </w:rPr>
        <w:fldChar w:fldCharType="separate"/>
      </w:r>
      <w:r w:rsidR="00702BF7" w:rsidRPr="007316FD">
        <w:rPr>
          <w:rFonts w:ascii="Calibri" w:hAnsi="Calibri"/>
          <w:noProof/>
        </w:rPr>
        <w:t>(Bishop, Snowling, Thompson, Greenhalgh, &amp; CATALISE-2, 2016)</w:t>
      </w:r>
      <w:r w:rsidR="00702BF7" w:rsidRPr="007316FD">
        <w:rPr>
          <w:rFonts w:ascii="Calibri" w:hAnsi="Calibri"/>
        </w:rPr>
        <w:fldChar w:fldCharType="end"/>
      </w:r>
      <w:r w:rsidR="00702BF7" w:rsidRPr="007316FD">
        <w:rPr>
          <w:rFonts w:ascii="Calibri" w:hAnsi="Calibri"/>
        </w:rPr>
        <w:t xml:space="preserve">. </w:t>
      </w:r>
      <w:r w:rsidR="004C2AA6" w:rsidRPr="007316FD">
        <w:rPr>
          <w:rFonts w:ascii="Calibri" w:hAnsi="Calibri"/>
        </w:rPr>
        <w:t xml:space="preserve">Yet </w:t>
      </w:r>
      <w:r w:rsidR="00673EA2" w:rsidRPr="007316FD">
        <w:rPr>
          <w:rFonts w:ascii="Calibri" w:hAnsi="Calibri"/>
        </w:rPr>
        <w:t>t</w:t>
      </w:r>
      <w:r w:rsidR="005D0F60" w:rsidRPr="007316FD">
        <w:rPr>
          <w:rFonts w:ascii="Calibri" w:hAnsi="Calibri"/>
        </w:rPr>
        <w:t xml:space="preserve">here </w:t>
      </w:r>
      <w:r w:rsidR="00802820" w:rsidRPr="007316FD">
        <w:rPr>
          <w:rFonts w:ascii="Calibri" w:hAnsi="Calibri"/>
        </w:rPr>
        <w:t>are overlaps</w:t>
      </w:r>
      <w:r w:rsidR="00E1500C" w:rsidRPr="007316FD">
        <w:rPr>
          <w:rFonts w:ascii="Calibri" w:hAnsi="Calibri"/>
        </w:rPr>
        <w:t xml:space="preserve"> between children </w:t>
      </w:r>
      <w:r w:rsidR="005D0F60" w:rsidRPr="007316FD">
        <w:rPr>
          <w:rFonts w:ascii="Calibri" w:hAnsi="Calibri"/>
        </w:rPr>
        <w:t>with developmental language disorder</w:t>
      </w:r>
      <w:r w:rsidR="007871E5" w:rsidRPr="007316FD">
        <w:rPr>
          <w:rFonts w:ascii="Calibri" w:hAnsi="Calibri"/>
        </w:rPr>
        <w:t xml:space="preserve"> and those who experience reading difficulties</w:t>
      </w:r>
      <w:r w:rsidR="00F7233B" w:rsidRPr="007316FD">
        <w:rPr>
          <w:rFonts w:ascii="Calibri" w:hAnsi="Calibri"/>
        </w:rPr>
        <w:t>.</w:t>
      </w:r>
      <w:r w:rsidR="00810784" w:rsidRPr="007316FD">
        <w:rPr>
          <w:rFonts w:ascii="Calibri" w:hAnsi="Calibri"/>
        </w:rPr>
        <w:t xml:space="preserve"> Most children diagnosed with dyslexia will also have some f</w:t>
      </w:r>
      <w:r w:rsidR="00C34A34" w:rsidRPr="007316FD">
        <w:rPr>
          <w:rFonts w:ascii="Calibri" w:hAnsi="Calibri"/>
        </w:rPr>
        <w:t>orm of language impairment. E</w:t>
      </w:r>
      <w:r w:rsidR="00810784" w:rsidRPr="007316FD">
        <w:rPr>
          <w:rFonts w:ascii="Calibri" w:hAnsi="Calibri"/>
        </w:rPr>
        <w:t xml:space="preserve">qually, high rates of literacy problems are found in children with </w:t>
      </w:r>
      <w:r w:rsidR="00B619E4" w:rsidRPr="007316FD">
        <w:rPr>
          <w:rFonts w:ascii="Calibri" w:hAnsi="Calibri"/>
        </w:rPr>
        <w:t>developmental language disorder</w:t>
      </w:r>
      <w:r w:rsidR="00CF3052" w:rsidRPr="007316FD">
        <w:rPr>
          <w:rFonts w:ascii="Calibri" w:hAnsi="Calibri"/>
        </w:rPr>
        <w:t xml:space="preserve"> </w:t>
      </w:r>
      <w:r w:rsidR="00C11977" w:rsidRPr="007316FD">
        <w:rPr>
          <w:rFonts w:ascii="Calibri" w:hAnsi="Calibri"/>
        </w:rPr>
        <w:fldChar w:fldCharType="begin" w:fldLock="1"/>
      </w:r>
      <w:r w:rsidR="00C11977" w:rsidRPr="007316FD">
        <w:rPr>
          <w:rFonts w:ascii="Calibri" w:hAnsi="Calibri"/>
        </w:rPr>
        <w:instrText>ADDIN CSL_CITATION { "citationItems" : [ { "id" : "ITEM-1", "itemData" : { "author" : [ { "dropping-particle" : "", "family" : "Bishop", "given" : "D. V. M.", "non-dropping-particle" : "", "parse-names" : false, "suffix" : "" }, { "dropping-particle" : "", "family" : "McDonald", "given" : "David", "non-dropping-particle" : "", "parse-names" : false, "suffix" : "" }, { "dropping-particle" : "", "family" : "Bird", "given" : "Sarah", "non-dropping-particle" : "", "parse-names" : false, "suffix" : "" }, { "dropping-particle" : "", "family" : "Hayiou-Thomas", "given" : "Marianna E", "non-dropping-particle" : "", "parse-names" : false, "suffix" : "" } ], "container-title" : "Child Development", "id" : "ITEM-1", "issue" : "2", "issued" : { "date-parts" : [ [ "2009" ] ] }, "page" : "593-605", "title" : "Children Who Read Words Accurately Despite Language Impairment: Who Are They and How Do They Do It?", "type" : "article-journal", "volume" : "80" }, "uris" : [ "http://www.mendeley.com/documents/?uuid=9b3bdc22-f0ea-468c-b25b-387d8d859e3a" ] }, { "id" : "ITEM-2", "itemData" : { "DOI" : "10.1044/1092-4388(2005/096)", "ISBN" : "1092-4388", "ISSN" : "1092-4388", "PMID" : "16478378", "abstract" : "Purpose: The purpose of this study was to determine whether specific language impairment (SLI) and dyslexia are distinct developmental disorders. Method: Study 1 investigated the overlap between SLI identified in kindergarten and dyslexia identified in 2nd, 4th, or 8th grades in a representative sample of 527 children. Study 2 examined phonological processing in a subsample of participants, including 21 children with dyslexia only, 43 children with SLI only, 18 children with SLI and dyslexia, and 165 children with typical language/reading development. Measures of phonological awareness and nonword repetition were considered. Results: Study 1 showed limited but statistically significant overlap between SLI and dyslexia. Study 2 found that children with dyslexia or a combination of dyslexia and SLI performed significantly less well on measures of phonological processing than did children with SLI only and those with typical development. Children with SLI only showed only mild deficits in phonological processing compared with typical children. Conclusions: These results support the view that SLI and dyslexia are distinct but potentially comorbid developmental language disorders. A deficit in phonological processing is closely associated with dyslexia but not with SLI when it occurs in the absence of dyslexia.", "author" : [ { "dropping-particle" : "", "family" : "Catts", "given" : "Hugh W", "non-dropping-particle" : "", "parse-names" : false, "suffix" : "" }, { "dropping-particle" : "", "family" : "Adlof", "given" : "Suzanne M", "non-dropping-particle" : "", "parse-names" : false, "suffix" : "" }, { "dropping-particle" : "", "family" : "Hogan", "given" : "Tiffany P", "non-dropping-particle" : "", "parse-names" : false, "suffix" : "" }, { "dropping-particle" : "", "family" : "Weismer", "given" : "Susan Ellis", "non-dropping-particle" : "", "parse-names" : false, "suffix" : "" } ], "container-title" : "Journal of Speech, Language, and Hearing Research", "id" : "ITEM-2", "issue" : "December", "issued" : { "date-parts" : [ [ "2005" ] ] }, "page" : "1378-1396", "title" : "Are specific language impairment and dyslexia distinct disorders?", "type" : "article-journal", "volume" : "48" }, "uris" : [ "http://www.mendeley.com/documents/?uuid=f0eaea9a-ed71-4ef4-b033-85d48df39c1e" ] } ], "mendeley" : { "formattedCitation" : "(Bishop, McDonald, Bird, &amp; Hayiou-Thomas, 2009; Catts, Adlof, Hogan, &amp; Weismer, 2005)", "manualFormatting" : "(e.g, Bishop, McDonald, Bird, &amp; Hayiou-Thomas, 2009; Catts, Adlof, Hogan, &amp; Weismer, 2005)", "plainTextFormattedCitation" : "(Bishop, McDonald, Bird, &amp; Hayiou-Thomas, 2009; Catts, Adlof, Hogan, &amp; Weismer, 2005)", "previouslyFormattedCitation" : "(Bishop, McDonald, Bird, &amp; Hayiou-Thomas, 2009; Catts, Adlof, Hogan, &amp; Weismer, 2005)" }, "properties" : { "noteIndex" : 0 }, "schema" : "https://github.com/citation-style-language/schema/raw/master/csl-citation.json" }</w:instrText>
      </w:r>
      <w:r w:rsidR="00C11977" w:rsidRPr="007316FD">
        <w:rPr>
          <w:rFonts w:ascii="Calibri" w:hAnsi="Calibri"/>
        </w:rPr>
        <w:fldChar w:fldCharType="separate"/>
      </w:r>
      <w:r w:rsidR="00C11977" w:rsidRPr="007316FD">
        <w:rPr>
          <w:rFonts w:ascii="Calibri" w:hAnsi="Calibri"/>
          <w:noProof/>
        </w:rPr>
        <w:t>(e.g, Bishop, McDonald, Bird, &amp; Hayiou-Thomas, 2009; Catts, Adlof, Hogan, &amp; Weismer, 2005)</w:t>
      </w:r>
      <w:r w:rsidR="00C11977" w:rsidRPr="007316FD">
        <w:rPr>
          <w:rFonts w:ascii="Calibri" w:hAnsi="Calibri"/>
        </w:rPr>
        <w:fldChar w:fldCharType="end"/>
      </w:r>
      <w:r w:rsidR="00C11977" w:rsidRPr="007316FD">
        <w:rPr>
          <w:rFonts w:ascii="Calibri" w:hAnsi="Calibri"/>
        </w:rPr>
        <w:t xml:space="preserve">. </w:t>
      </w:r>
      <w:r w:rsidR="008D4AC7" w:rsidRPr="007316FD">
        <w:rPr>
          <w:rFonts w:ascii="Calibri" w:hAnsi="Calibri"/>
        </w:rPr>
        <w:lastRenderedPageBreak/>
        <w:t xml:space="preserve">Deficits in phonological processing </w:t>
      </w:r>
      <w:r w:rsidR="00604209" w:rsidRPr="007316FD">
        <w:rPr>
          <w:rFonts w:ascii="Calibri" w:hAnsi="Calibri"/>
        </w:rPr>
        <w:t>are</w:t>
      </w:r>
      <w:r w:rsidR="006B39E3" w:rsidRPr="007316FD">
        <w:rPr>
          <w:rFonts w:ascii="Calibri" w:hAnsi="Calibri"/>
        </w:rPr>
        <w:t xml:space="preserve"> a</w:t>
      </w:r>
      <w:r w:rsidR="00604209" w:rsidRPr="007316FD">
        <w:rPr>
          <w:rFonts w:ascii="Calibri" w:hAnsi="Calibri"/>
        </w:rPr>
        <w:t xml:space="preserve"> core feature of developmental dyslexia </w:t>
      </w:r>
      <w:r w:rsidR="0029619A" w:rsidRPr="007316FD">
        <w:rPr>
          <w:rFonts w:ascii="Calibri" w:hAnsi="Calibri"/>
        </w:rPr>
        <w:fldChar w:fldCharType="begin" w:fldLock="1"/>
      </w:r>
      <w:r w:rsidR="000265D4" w:rsidRPr="007316FD">
        <w:rPr>
          <w:rFonts w:ascii="Calibri" w:hAnsi="Calibri"/>
        </w:rPr>
        <w:instrText>ADDIN CSL_CITATION { "citationItems" : [ { "id" : "ITEM-1", "itemData" : { "DOI" : "10.1111/j.1467-9817.1995.tb00079.x", "ISBN" : "1467-9817", "ISSN" : "14679817", "author" : [ { "dropping-particle" : "", "family" : "Snowling", "given" : "Margaret J.", "non-dropping-particle" : "", "parse-names" : false, "suffix" : "" } ], "container-title" : "Journal of Research in Reading", "id" : "ITEM-1", "issue" : "2", "issued" : { "date-parts" : [ [ "1995" ] ] }, "page" : "132-138", "title" : "Phonological processing and developmental dyslexia", "type" : "article-journal", "volume" : "18" }, "uris" : [ "http://www.mendeley.com/documents/?uuid=b3bc08ea-0538-4a8f-8c0a-83e8947e1c3b", "http://www.mendeley.com/documents/?uuid=69a451b7-e6cb-43d1-9483-5f7321b8d2aa" ] } ], "mendeley" : { "formattedCitation" : "(M. J. Snowling, 1995)", "manualFormatting" : "(Snowling, 1995)", "plainTextFormattedCitation" : "(M. J. Snowling, 1995)", "previouslyFormattedCitation" : "(M. J. Snowling, 1995)" }, "properties" : { "noteIndex" : 0 }, "schema" : "https://github.com/citation-style-language/schema/raw/master/csl-citation.json" }</w:instrText>
      </w:r>
      <w:r w:rsidR="0029619A" w:rsidRPr="007316FD">
        <w:rPr>
          <w:rFonts w:ascii="Calibri" w:hAnsi="Calibri"/>
        </w:rPr>
        <w:fldChar w:fldCharType="separate"/>
      </w:r>
      <w:r w:rsidR="0029619A" w:rsidRPr="007316FD">
        <w:rPr>
          <w:rFonts w:ascii="Calibri" w:hAnsi="Calibri"/>
          <w:noProof/>
        </w:rPr>
        <w:t>(Snowling, 1995)</w:t>
      </w:r>
      <w:r w:rsidR="0029619A" w:rsidRPr="007316FD">
        <w:rPr>
          <w:rFonts w:ascii="Calibri" w:hAnsi="Calibri"/>
        </w:rPr>
        <w:fldChar w:fldCharType="end"/>
      </w:r>
      <w:r w:rsidR="0034659E" w:rsidRPr="007316FD">
        <w:rPr>
          <w:rFonts w:ascii="Calibri" w:hAnsi="Calibri"/>
        </w:rPr>
        <w:t>, and are also c</w:t>
      </w:r>
      <w:r w:rsidR="007D1856" w:rsidRPr="007316FD">
        <w:rPr>
          <w:rFonts w:ascii="Calibri" w:hAnsi="Calibri"/>
        </w:rPr>
        <w:t>ommon in developmental language disorder. In the latter, phonological deficits are part of</w:t>
      </w:r>
      <w:r w:rsidR="0034659E" w:rsidRPr="007316FD">
        <w:rPr>
          <w:rFonts w:ascii="Calibri" w:hAnsi="Calibri"/>
        </w:rPr>
        <w:t xml:space="preserve"> </w:t>
      </w:r>
      <w:r w:rsidR="007709DB" w:rsidRPr="007316FD">
        <w:rPr>
          <w:rFonts w:ascii="Calibri" w:hAnsi="Calibri"/>
        </w:rPr>
        <w:t>broader</w:t>
      </w:r>
      <w:r w:rsidR="0034659E" w:rsidRPr="007316FD">
        <w:rPr>
          <w:rFonts w:ascii="Calibri" w:hAnsi="Calibri"/>
        </w:rPr>
        <w:t xml:space="preserve"> </w:t>
      </w:r>
      <w:r w:rsidR="007D1856" w:rsidRPr="007316FD">
        <w:rPr>
          <w:rFonts w:ascii="Calibri" w:hAnsi="Calibri"/>
        </w:rPr>
        <w:t xml:space="preserve">pattern of oral language impairment </w:t>
      </w:r>
      <w:r w:rsidR="00F7020E" w:rsidRPr="007316FD">
        <w:rPr>
          <w:rFonts w:ascii="Calibri" w:hAnsi="Calibri"/>
        </w:rPr>
        <w:fldChar w:fldCharType="begin" w:fldLock="1"/>
      </w:r>
      <w:r w:rsidR="00C11977" w:rsidRPr="007316FD">
        <w:rPr>
          <w:rFonts w:ascii="Calibri" w:hAnsi="Calibri"/>
        </w:rPr>
        <w:instrText>ADDIN CSL_CITATION { "citationItems" : [ { "id" : "ITEM-1", "itemData" : { "DOI" : "10.1037/0033-2909.130.6.858", "author" : [ { "dropping-particle" : "", "family" : "Bishop", "given" : "D. V. M.", "non-dropping-particle" : "", "parse-names" : false, "suffix" : "" }, { "dropping-particle" : "", "family" : "Snowling", "given" : "Margaret J", "non-dropping-particle" : "", "parse-names" : false, "suffix" : "" } ], "container-title" : "Psychological Bulletin", "id" : "ITEM-1", "issue" : "6", "issued" : { "date-parts" : [ [ "2004" ] ] }, "page" : "858-886", "title" : "Developmental Dyslexia and Specific Language Impairment: Same or Different?", "type" : "article-journal", "volume" : "130" }, "uris" : [ "http://www.mendeley.com/documents/?uuid=6aadd5aa-3286-4aa1-95e7-9872eae569a9" ] } ], "mendeley" : { "formattedCitation" : "(Bishop &amp; Snowling, 2004)", "manualFormatting" : "(Bishop &amp; Snowling, 2004)", "plainTextFormattedCitation" : "(Bishop &amp; Snowling, 2004)", "previouslyFormattedCitation" : "(Bishop &amp; Snowling, 2004)" }, "properties" : { "noteIndex" : 0 }, "schema" : "https://github.com/citation-style-language/schema/raw/master/csl-citation.json" }</w:instrText>
      </w:r>
      <w:r w:rsidR="00F7020E" w:rsidRPr="007316FD">
        <w:rPr>
          <w:rFonts w:ascii="Calibri" w:hAnsi="Calibri"/>
        </w:rPr>
        <w:fldChar w:fldCharType="separate"/>
      </w:r>
      <w:r w:rsidR="00F7020E" w:rsidRPr="007316FD">
        <w:rPr>
          <w:rFonts w:ascii="Calibri" w:hAnsi="Calibri"/>
          <w:noProof/>
        </w:rPr>
        <w:t>(Bishop &amp; Snowling, 2004)</w:t>
      </w:r>
      <w:r w:rsidR="00F7020E" w:rsidRPr="007316FD">
        <w:rPr>
          <w:rFonts w:ascii="Calibri" w:hAnsi="Calibri"/>
        </w:rPr>
        <w:fldChar w:fldCharType="end"/>
      </w:r>
      <w:r w:rsidR="00F7020E" w:rsidRPr="007316FD">
        <w:rPr>
          <w:rFonts w:ascii="Calibri" w:hAnsi="Calibri"/>
        </w:rPr>
        <w:t>.</w:t>
      </w:r>
      <w:r w:rsidR="00545500" w:rsidRPr="007316FD">
        <w:rPr>
          <w:rFonts w:ascii="Calibri" w:hAnsi="Calibri"/>
        </w:rPr>
        <w:t xml:space="preserve"> </w:t>
      </w:r>
      <w:r w:rsidR="0074019E" w:rsidRPr="007316FD">
        <w:rPr>
          <w:rFonts w:ascii="Calibri" w:hAnsi="Calibri"/>
        </w:rPr>
        <w:t xml:space="preserve">Nevertheless, </w:t>
      </w:r>
      <w:r w:rsidR="00ED563E" w:rsidRPr="007316FD">
        <w:rPr>
          <w:rFonts w:ascii="Calibri" w:hAnsi="Calibri"/>
        </w:rPr>
        <w:t xml:space="preserve">while co-occurrence of </w:t>
      </w:r>
      <w:r w:rsidR="008634D2" w:rsidRPr="007316FD">
        <w:rPr>
          <w:rFonts w:ascii="Calibri" w:hAnsi="Calibri"/>
        </w:rPr>
        <w:t xml:space="preserve">developmental language disorder and dyslexia is common, it is far from ubiquitous. </w:t>
      </w:r>
      <w:r w:rsidR="001473DD" w:rsidRPr="007316FD">
        <w:rPr>
          <w:rFonts w:ascii="Calibri" w:hAnsi="Calibri"/>
        </w:rPr>
        <w:t xml:space="preserve">Children with developmental language disorder are a heterogeneous group, and for </w:t>
      </w:r>
      <w:r w:rsidR="00134680" w:rsidRPr="007316FD">
        <w:rPr>
          <w:rFonts w:ascii="Calibri" w:hAnsi="Calibri"/>
        </w:rPr>
        <w:t xml:space="preserve">some </w:t>
      </w:r>
      <w:r w:rsidR="001473DD" w:rsidRPr="007316FD">
        <w:rPr>
          <w:rFonts w:ascii="Calibri" w:hAnsi="Calibri"/>
        </w:rPr>
        <w:t xml:space="preserve">word reading will be unimpaired </w:t>
      </w:r>
      <w:r w:rsidR="008831DA" w:rsidRPr="007316FD">
        <w:rPr>
          <w:rFonts w:ascii="Calibri" w:hAnsi="Calibri"/>
        </w:rPr>
        <w:fldChar w:fldCharType="begin" w:fldLock="1"/>
      </w:r>
      <w:r w:rsidR="008831DA" w:rsidRPr="007316FD">
        <w:rPr>
          <w:rFonts w:ascii="Calibri" w:hAnsi="Calibri"/>
        </w:rPr>
        <w:instrText>ADDIN CSL_CITATION { "citationItems" : [ { "id" : "ITEM-1", "itemData" : { "author" : [ { "dropping-particle" : "", "family" : "Bishop", "given" : "D. V. M.", "non-dropping-particle" : "", "parse-names" : false, "suffix" : "" }, { "dropping-particle" : "", "family" : "McDonald", "given" : "David", "non-dropping-particle" : "", "parse-names" : false, "suffix" : "" }, { "dropping-particle" : "", "family" : "Bird", "given" : "Sarah", "non-dropping-particle" : "", "parse-names" : false, "suffix" : "" }, { "dropping-particle" : "", "family" : "Hayiou-Thomas", "given" : "Marianna E", "non-dropping-particle" : "", "parse-names" : false, "suffix" : "" } ], "container-title" : "Child Development", "id" : "ITEM-1", "issue" : "2", "issued" : { "date-parts" : [ [ "2009" ] ] }, "page" : "593-605", "title" : "Children Who Read Words Accurately Despite Language Impairment: Who Are They and How Do They Do It?", "type" : "article-journal", "volume" : "80" }, "uris" : [ "http://www.mendeley.com/documents/?uuid=9b3bdc22-f0ea-468c-b25b-387d8d859e3a" ] }, { "id" : "ITEM-2", "itemData" : { "DOI" : "10.1044/1092-4388(2005/096)", "ISBN" : "1092-4388", "ISSN" : "1092-4388", "PMID" : "16478378", "abstract" : "Purpose: The purpose of this study was to determine whether specific language impairment (SLI) and dyslexia are distinct developmental disorders. Method: Study 1 investigated the overlap between SLI identified in kindergarten and dyslexia identified in 2nd, 4th, or 8th grades in a representative sample of 527 children. Study 2 examined phonological processing in a subsample of participants, including 21 children with dyslexia only, 43 children with SLI only, 18 children with SLI and dyslexia, and 165 children with typical language/reading development. Measures of phonological awareness and nonword repetition were considered. Results: Study 1 showed limited but statistically significant overlap between SLI and dyslexia. Study 2 found that children with dyslexia or a combination of dyslexia and SLI performed significantly less well on measures of phonological processing than did children with SLI only and those with typical development. Children with SLI only showed only mild deficits in phonological processing compared with typical children. Conclusions: These results support the view that SLI and dyslexia are distinct but potentially comorbid developmental language disorders. A deficit in phonological processing is closely associated with dyslexia but not with SLI when it occurs in the absence of dyslexia.", "author" : [ { "dropping-particle" : "", "family" : "Catts", "given" : "Hugh W", "non-dropping-particle" : "", "parse-names" : false, "suffix" : "" }, { "dropping-particle" : "", "family" : "Adlof", "given" : "Suzanne M", "non-dropping-particle" : "", "parse-names" : false, "suffix" : "" }, { "dropping-particle" : "", "family" : "Hogan", "given" : "Tiffany P", "non-dropping-particle" : "", "parse-names" : false, "suffix" : "" }, { "dropping-particle" : "", "family" : "Weismer", "given" : "Susan Ellis", "non-dropping-particle" : "", "parse-names" : false, "suffix" : "" } ], "container-title" : "Journal of Speech, Language, and Hearing Research", "id" : "ITEM-2", "issue" : "December", "issued" : { "date-parts" : [ [ "2005" ] ] }, "page" : "1378-1396", "title" : "Are specific language impairment and dyslexia distinct disorders?", "type" : "article-journal", "volume" : "48" }, "uris" : [ "http://www.mendeley.com/documents/?uuid=f0eaea9a-ed71-4ef4-b033-85d48df39c1e" ] } ], "mendeley" : { "formattedCitation" : "(Bishop et al., 2009; Catts et al., 2005)", "plainTextFormattedCitation" : "(Bishop et al., 2009; Catts et al., 2005)" }, "properties" : { "noteIndex" : 0 }, "schema" : "https://github.com/citation-style-language/schema/raw/master/csl-citation.json" }</w:instrText>
      </w:r>
      <w:r w:rsidR="008831DA" w:rsidRPr="007316FD">
        <w:rPr>
          <w:rFonts w:ascii="Calibri" w:hAnsi="Calibri"/>
        </w:rPr>
        <w:fldChar w:fldCharType="separate"/>
      </w:r>
      <w:r w:rsidR="008831DA" w:rsidRPr="007316FD">
        <w:rPr>
          <w:rFonts w:ascii="Calibri" w:hAnsi="Calibri"/>
          <w:noProof/>
        </w:rPr>
        <w:t>(Bishop et al., 2009; Catts et al., 2005)</w:t>
      </w:r>
      <w:r w:rsidR="008831DA" w:rsidRPr="007316FD">
        <w:rPr>
          <w:rFonts w:ascii="Calibri" w:hAnsi="Calibri"/>
        </w:rPr>
        <w:fldChar w:fldCharType="end"/>
      </w:r>
      <w:r w:rsidR="008831DA" w:rsidRPr="007316FD">
        <w:rPr>
          <w:rFonts w:ascii="Calibri" w:hAnsi="Calibri"/>
        </w:rPr>
        <w:t>.</w:t>
      </w:r>
    </w:p>
    <w:p w:rsidR="00E80FD3" w:rsidRDefault="00422A8E" w:rsidP="00C9175A">
      <w:pPr>
        <w:rPr>
          <w:rFonts w:ascii="Calibri" w:hAnsi="Calibri"/>
        </w:rPr>
      </w:pPr>
      <w:r w:rsidRPr="007316FD">
        <w:rPr>
          <w:rFonts w:ascii="Calibri" w:hAnsi="Calibri"/>
        </w:rPr>
        <w:t xml:space="preserve">The </w:t>
      </w:r>
      <w:r w:rsidR="001F006A" w:rsidRPr="007316FD">
        <w:rPr>
          <w:rFonts w:ascii="Calibri" w:hAnsi="Calibri"/>
        </w:rPr>
        <w:t xml:space="preserve">broader </w:t>
      </w:r>
      <w:r w:rsidRPr="007316FD">
        <w:rPr>
          <w:rFonts w:ascii="Calibri" w:hAnsi="Calibri"/>
        </w:rPr>
        <w:t>o</w:t>
      </w:r>
      <w:r w:rsidR="00E548C3" w:rsidRPr="007316FD">
        <w:rPr>
          <w:rFonts w:ascii="Calibri" w:hAnsi="Calibri"/>
        </w:rPr>
        <w:t xml:space="preserve">ral language impairments </w:t>
      </w:r>
      <w:r w:rsidRPr="007316FD">
        <w:rPr>
          <w:rFonts w:ascii="Calibri" w:hAnsi="Calibri"/>
        </w:rPr>
        <w:t xml:space="preserve">seen in children with </w:t>
      </w:r>
      <w:r w:rsidR="00AF7912" w:rsidRPr="007316FD">
        <w:rPr>
          <w:rFonts w:ascii="Calibri" w:hAnsi="Calibri"/>
        </w:rPr>
        <w:t>developmental language disorder</w:t>
      </w:r>
      <w:r w:rsidR="00E548C3" w:rsidRPr="007316FD">
        <w:rPr>
          <w:rFonts w:ascii="Calibri" w:hAnsi="Calibri"/>
        </w:rPr>
        <w:t xml:space="preserve"> </w:t>
      </w:r>
      <w:r w:rsidR="00D81E53" w:rsidRPr="007316FD">
        <w:rPr>
          <w:rFonts w:ascii="Calibri" w:hAnsi="Calibri"/>
        </w:rPr>
        <w:t>are</w:t>
      </w:r>
      <w:r w:rsidR="00974C22" w:rsidRPr="007316FD">
        <w:rPr>
          <w:rFonts w:ascii="Calibri" w:hAnsi="Calibri"/>
        </w:rPr>
        <w:t xml:space="preserve"> a further possible</w:t>
      </w:r>
      <w:r w:rsidR="005A6891" w:rsidRPr="007316FD">
        <w:rPr>
          <w:rFonts w:ascii="Calibri" w:hAnsi="Calibri"/>
        </w:rPr>
        <w:t xml:space="preserve"> source of</w:t>
      </w:r>
      <w:r w:rsidR="00E548C3" w:rsidRPr="007316FD">
        <w:rPr>
          <w:rFonts w:ascii="Calibri" w:hAnsi="Calibri"/>
        </w:rPr>
        <w:t xml:space="preserve"> reading difficulties.</w:t>
      </w:r>
      <w:r w:rsidRPr="007316FD">
        <w:rPr>
          <w:rFonts w:ascii="Calibri" w:hAnsi="Calibri"/>
        </w:rPr>
        <w:t xml:space="preserve"> </w:t>
      </w:r>
      <w:r w:rsidR="008C1D48" w:rsidRPr="007316FD">
        <w:rPr>
          <w:rFonts w:ascii="Calibri" w:hAnsi="Calibri"/>
        </w:rPr>
        <w:fldChar w:fldCharType="begin" w:fldLock="1"/>
      </w:r>
      <w:r w:rsidR="00C11977" w:rsidRPr="007316FD">
        <w:rPr>
          <w:rFonts w:ascii="Calibri" w:hAnsi="Calibri"/>
        </w:rPr>
        <w:instrText>ADDIN CSL_CITATION { "citationItems" : [ { "id" : "ITEM-1", "itemData" : { "DOI" : "10.1037/0033-2909.130.6.858", "author" : [ { "dropping-particle" : "", "family" : "Bishop", "given" : "D. V. M.", "non-dropping-particle" : "", "parse-names" : false, "suffix" : "" }, { "dropping-particle" : "", "family" : "Snowling", "given" : "Margaret J", "non-dropping-particle" : "", "parse-names" : false, "suffix" : "" } ], "container-title" : "Psychological Bulletin", "id" : "ITEM-1", "issue" : "6", "issued" : { "date-parts" : [ [ "2004" ] ] }, "page" : "858-886", "title" : "Developmental Dyslexia and Specific Language Impairment: Same or Different?", "type" : "article-journal", "volume" : "130" }, "uris" : [ "http://www.mendeley.com/documents/?uuid=6aadd5aa-3286-4aa1-95e7-9872eae569a9", "http://www.mendeley.com/documents/?uuid=456e1a73-cab6-465c-98d4-091e593019fb" ] } ], "mendeley" : { "formattedCitation" : "(Bishop &amp; Snowling, 2004)", "manualFormatting" : "Bishop and Snowling (2004)", "plainTextFormattedCitation" : "(Bishop &amp; Snowling, 2004)", "previouslyFormattedCitation" : "(Bishop &amp; Snowling, 2004)" }, "properties" : { "noteIndex" : 0 }, "schema" : "https://github.com/citation-style-language/schema/raw/master/csl-citation.json" }</w:instrText>
      </w:r>
      <w:r w:rsidR="008C1D48" w:rsidRPr="007316FD">
        <w:rPr>
          <w:rFonts w:ascii="Calibri" w:hAnsi="Calibri"/>
        </w:rPr>
        <w:fldChar w:fldCharType="separate"/>
      </w:r>
      <w:r w:rsidR="008C1D48" w:rsidRPr="007316FD">
        <w:rPr>
          <w:rFonts w:ascii="Calibri" w:hAnsi="Calibri"/>
          <w:noProof/>
        </w:rPr>
        <w:t>Bishop and Snowling (2004)</w:t>
      </w:r>
      <w:r w:rsidR="008C1D48" w:rsidRPr="007316FD">
        <w:rPr>
          <w:rFonts w:ascii="Calibri" w:hAnsi="Calibri"/>
        </w:rPr>
        <w:fldChar w:fldCharType="end"/>
      </w:r>
      <w:r w:rsidR="00635415" w:rsidRPr="007316FD">
        <w:rPr>
          <w:rFonts w:ascii="Calibri" w:hAnsi="Calibri"/>
        </w:rPr>
        <w:t xml:space="preserve"> modified The Simple View of R</w:t>
      </w:r>
      <w:r w:rsidR="008C1D48" w:rsidRPr="007316FD">
        <w:rPr>
          <w:rFonts w:ascii="Calibri" w:hAnsi="Calibri"/>
        </w:rPr>
        <w:t xml:space="preserve">eading to provide a basic framework for understanding developmental </w:t>
      </w:r>
      <w:r w:rsidR="00F02CFF" w:rsidRPr="007316FD">
        <w:rPr>
          <w:rFonts w:ascii="Calibri" w:hAnsi="Calibri"/>
        </w:rPr>
        <w:t xml:space="preserve">language </w:t>
      </w:r>
      <w:r w:rsidR="008C1D48" w:rsidRPr="007316FD">
        <w:rPr>
          <w:rFonts w:ascii="Calibri" w:hAnsi="Calibri"/>
        </w:rPr>
        <w:t xml:space="preserve">disorder in relation to both dyslexia and poor comprehension (see Figure 4). </w:t>
      </w:r>
      <w:r w:rsidR="00E763A0" w:rsidRPr="007316FD">
        <w:rPr>
          <w:rFonts w:ascii="Calibri" w:hAnsi="Calibri"/>
        </w:rPr>
        <w:t>For many children with developmental language disorder, difficulties in both</w:t>
      </w:r>
      <w:r w:rsidR="00BF17BF" w:rsidRPr="007316FD">
        <w:rPr>
          <w:rFonts w:ascii="Calibri" w:hAnsi="Calibri"/>
        </w:rPr>
        <w:t xml:space="preserve"> phonological and nonphon</w:t>
      </w:r>
      <w:r w:rsidR="00D2793E" w:rsidRPr="007316FD">
        <w:rPr>
          <w:rFonts w:ascii="Calibri" w:hAnsi="Calibri"/>
        </w:rPr>
        <w:t>ological language skills create</w:t>
      </w:r>
      <w:r w:rsidR="00BF17BF" w:rsidRPr="007316FD">
        <w:rPr>
          <w:rFonts w:ascii="Calibri" w:hAnsi="Calibri"/>
        </w:rPr>
        <w:t xml:space="preserve"> a ‘double deficit’ for word reading and reading comprehension. </w:t>
      </w:r>
      <w:r w:rsidR="00AA7224" w:rsidRPr="007316FD">
        <w:rPr>
          <w:rFonts w:ascii="Calibri" w:hAnsi="Calibri"/>
        </w:rPr>
        <w:t xml:space="preserve">According to the triangle model of word reading </w:t>
      </w:r>
      <w:r w:rsidR="00AA7224" w:rsidRPr="007316FD">
        <w:rPr>
          <w:rFonts w:ascii="Calibri" w:hAnsi="Calibri"/>
        </w:rPr>
        <w:fldChar w:fldCharType="begin" w:fldLock="1"/>
      </w:r>
      <w:r w:rsidR="000265D4" w:rsidRPr="007316FD">
        <w:rPr>
          <w:rFonts w:ascii="Calibri" w:hAnsi="Calibri"/>
        </w:rPr>
        <w:instrText>ADDIN CSL_CITATION { "citationItems" : [ { "id" : "ITEM-1", "itemData" : { "author" : [ { "dropping-particle" : "", "family" : "Plaut", "given" : "David C.", "non-dropping-particle" : "", "parse-names" : false, "suffix" : "" }, { "dropping-particle" : "", "family" : "McClelland", "given" : "James L.", "non-dropping-particle" : "", "parse-names" : false, "suffix" : "" }, { "dropping-particle" : "", "family" : "Seidenberg", "given" : "Mark S.", "non-dropping-particle" : "", "parse-names" : false, "suffix" : "" }, { "dropping-particle" : "", "family" : "Patterson", "given" : "Karalyn", "non-dropping-particle" : "", "parse-names" : false, "suffix" : "" } ], "container-title" : "Psychological Review", "id" : "ITEM-1", "issued" : { "date-parts" : [ [ "1996" ] ] }, "page" : "56-115", "title" : "Understanding normal and impaired word reading: Computational principles in quasi-regular domains", "type" : "article-journal", "volume" : "103" }, "uris" : [ "http://www.mendeley.com/documents/?uuid=72b6295a-7758-4c35-b09b-258572d3cb2f", "http://www.mendeley.com/documents/?uuid=e88bfe15-af82-4e91-a448-be59de0e9437" ] } ], "mendeley" : { "formattedCitation" : "(Plaut et al., 1996)", "plainTextFormattedCitation" : "(Plaut et al., 1996)", "previouslyFormattedCitation" : "(Plaut et al., 1996)" }, "properties" : { "noteIndex" : 0 }, "schema" : "https://github.com/citation-style-language/schema/raw/master/csl-citation.json" }</w:instrText>
      </w:r>
      <w:r w:rsidR="00AA7224" w:rsidRPr="007316FD">
        <w:rPr>
          <w:rFonts w:ascii="Calibri" w:hAnsi="Calibri"/>
        </w:rPr>
        <w:fldChar w:fldCharType="separate"/>
      </w:r>
      <w:r w:rsidR="00AA7224" w:rsidRPr="007316FD">
        <w:rPr>
          <w:rFonts w:ascii="Calibri" w:hAnsi="Calibri"/>
          <w:noProof/>
        </w:rPr>
        <w:t>(Plaut et al., 1996)</w:t>
      </w:r>
      <w:r w:rsidR="00AA7224" w:rsidRPr="007316FD">
        <w:rPr>
          <w:rFonts w:ascii="Calibri" w:hAnsi="Calibri"/>
        </w:rPr>
        <w:fldChar w:fldCharType="end"/>
      </w:r>
      <w:r w:rsidR="00AA7224" w:rsidRPr="007316FD">
        <w:rPr>
          <w:rFonts w:ascii="Calibri" w:hAnsi="Calibri"/>
        </w:rPr>
        <w:t xml:space="preserve">, </w:t>
      </w:r>
      <w:r w:rsidR="00A95270" w:rsidRPr="007316FD">
        <w:rPr>
          <w:rFonts w:ascii="Calibri" w:hAnsi="Calibri"/>
        </w:rPr>
        <w:t xml:space="preserve">both the phonological and semantic pathways are involved </w:t>
      </w:r>
      <w:r w:rsidR="00DC45E0" w:rsidRPr="007316FD">
        <w:rPr>
          <w:rFonts w:ascii="Calibri" w:hAnsi="Calibri"/>
        </w:rPr>
        <w:t>in word reading,</w:t>
      </w:r>
      <w:r w:rsidR="00A95270" w:rsidRPr="007316FD">
        <w:rPr>
          <w:rFonts w:ascii="Calibri" w:hAnsi="Calibri"/>
        </w:rPr>
        <w:t xml:space="preserve"> but the relative contribution of each pathway will depend on both reader and word characteristics. This</w:t>
      </w:r>
      <w:r w:rsidR="00AA7224" w:rsidRPr="007316FD">
        <w:rPr>
          <w:rFonts w:ascii="Calibri" w:hAnsi="Calibri"/>
        </w:rPr>
        <w:t xml:space="preserve"> ‘division of labor’ between </w:t>
      </w:r>
      <w:r w:rsidR="00A95270" w:rsidRPr="007316FD">
        <w:rPr>
          <w:rFonts w:ascii="Calibri" w:hAnsi="Calibri"/>
        </w:rPr>
        <w:t>pathways</w:t>
      </w:r>
      <w:r w:rsidR="002D08F6" w:rsidRPr="007316FD">
        <w:rPr>
          <w:rFonts w:ascii="Calibri" w:hAnsi="Calibri"/>
        </w:rPr>
        <w:t xml:space="preserve"> means that word reading in children</w:t>
      </w:r>
      <w:r w:rsidR="00AA7224" w:rsidRPr="007316FD">
        <w:rPr>
          <w:rFonts w:ascii="Calibri" w:hAnsi="Calibri"/>
        </w:rPr>
        <w:t xml:space="preserve"> wit</w:t>
      </w:r>
      <w:r w:rsidR="002D08F6" w:rsidRPr="007316FD">
        <w:rPr>
          <w:rFonts w:ascii="Calibri" w:hAnsi="Calibri"/>
        </w:rPr>
        <w:t>h phonological deficits may depend</w:t>
      </w:r>
      <w:r w:rsidR="00AA7224" w:rsidRPr="007316FD">
        <w:rPr>
          <w:rFonts w:ascii="Calibri" w:hAnsi="Calibri"/>
        </w:rPr>
        <w:t xml:space="preserve"> more on the semantic path</w:t>
      </w:r>
      <w:r w:rsidR="002D08F6" w:rsidRPr="007316FD">
        <w:rPr>
          <w:rFonts w:ascii="Calibri" w:hAnsi="Calibri"/>
        </w:rPr>
        <w:t>way</w:t>
      </w:r>
      <w:r w:rsidR="00EB4A9A" w:rsidRPr="007316FD">
        <w:rPr>
          <w:rFonts w:ascii="Calibri" w:hAnsi="Calibri"/>
        </w:rPr>
        <w:t xml:space="preserve">. </w:t>
      </w:r>
      <w:r w:rsidR="00A1179B" w:rsidRPr="007316FD">
        <w:rPr>
          <w:rFonts w:ascii="Calibri" w:hAnsi="Calibri"/>
        </w:rPr>
        <w:t xml:space="preserve">However, many children with developmental language disorder present with weaknesses in semantic knowledge </w:t>
      </w:r>
      <w:r w:rsidR="00A1179B" w:rsidRPr="007316FD">
        <w:rPr>
          <w:rFonts w:ascii="Calibri" w:hAnsi="Calibri"/>
        </w:rPr>
        <w:fldChar w:fldCharType="begin" w:fldLock="1"/>
      </w:r>
      <w:r w:rsidR="00C11977" w:rsidRPr="007316FD">
        <w:rPr>
          <w:rFonts w:ascii="Calibri" w:hAnsi="Calibri"/>
        </w:rPr>
        <w:instrText>ADDIN CSL_CITATION { "citationItems" : [ { "id" : "ITEM-1", "itemData" : { "ISSN" : "1092-4388", "PMID" : "12381056", "abstract" : "When 16 children with SLI (mean age = 6;2) and 16 normally developing age-mates named age-appropriate objects, the SLI cohort made more naming errors. For both cohorts, semantic misnaming and indeterminate responses were the predominant error types. The contribution of limited semantic representation to these naming errors was explored. Each participant drew and defined each item from his or her semantic and indeterminate error pools and each item from his or her correctly named pool. When compared, the drawings and definitions of items from the error pools were poorer, suggesting limited semantic knowledge. The profiles of information included in definitions of items from the correct pool and the error pools were highly similar, suggesting that representations associated with misnaming differed quanlitatively, but not qualitatively, from those associated with correct naming. Eleven members of the SLI cohort also participated in a forced-choice recognition task. Performance was significantly lower on erroneous targets than on correctly named targets. When performance was compared across all three post-naming tasks (drawing, defining, recognition), the participants evinced sparse semantic knowledge for roughly half of all semantic misnaming and roughly one third of all indeterminate responses. In additional cases, representational gaps were evident. This study demonstrates that the degree of knowledge represented in the child's semantic lexicon makes words more or less vulnerable to retrieval failure and that limited semantic knowledge contributes to the frequent naming errors of children with SLI.", "author" : [ { "dropping-particle" : "", "family" : "McGregor", "given" : "K.", "non-dropping-particle" : "", "parse-names" : false, "suffix" : "" }, { "dropping-particle" : "", "family" : "Newman", "given" : "Robyn M.", "non-dropping-particle" : "", "parse-names" : false, "suffix" : "" }, { "dropping-particle" : "", "family" : "Reilly", "given" : "Ren\u00e9e", "non-dropping-particle" : "", "parse-names" : false, "suffix" : "" }, { "dropping-particle" : "", "family" : "Capone", "given" : "Nina C.", "non-dropping-particle" : "", "parse-names" : false, "suffix" : "" } ], "container-title" : "Journal of Speech, Language, and Hearing Research", "id" : "ITEM-1", "issue" : "October", "issued" : { "date-parts" : [ [ "2002" ] ] }, "page" : "998-1014", "title" : "Semantic representation and naming in children with specific language impairment", "type" : "article-journal", "volume" : "45" }, "uris" : [ "http://www.mendeley.com/documents/?uuid=012c411d-284b-4c90-856b-860e37f98d95", "http://www.mendeley.com/documents/?uuid=34ab7fa2-a6c3-45d2-942c-0030a3fce115" ] }, { "id" : "ITEM-2", "itemData" : { "DOI" : "10.1111/1460-6984.12101", "author" : [ { "dropping-particle" : "", "family" : "Bishop", "given" : "D. V. M.", "non-dropping-particle" : "", "parse-names" : false, "suffix" : "" } ], "container-title" : "International Journal of Language and Communication Disorders", "id" : "ITEM-2", "issue" : "4", "issued" : { "date-parts" : [ [ "2014" ] ] }, "page" : "381-415", "title" : "Ten questions about terminology for children with unexplained language problems", "type" : "article-journal", "volume" : "49" }, "uris" : [ "http://www.mendeley.com/documents/?uuid=81eca3ea-0115-4291-b6ce-e952816033e8" ] } ], "mendeley" : { "formattedCitation" : "(Bishop, 2014; McGregor, Newman, Reilly, &amp; Capone, 2002)", "manualFormatting" : "(Bishop, 2014; McGregor, Newman, Reilly, &amp; Capone, 2002)", "plainTextFormattedCitation" : "(Bishop, 2014; McGregor, Newman, Reilly, &amp; Capone, 2002)", "previouslyFormattedCitation" : "(Bishop, 2014; McGregor, Newman, Reilly, &amp; Capone, 2002)" }, "properties" : { "noteIndex" : 0 }, "schema" : "https://github.com/citation-style-language/schema/raw/master/csl-citation.json" }</w:instrText>
      </w:r>
      <w:r w:rsidR="00A1179B" w:rsidRPr="007316FD">
        <w:rPr>
          <w:rFonts w:ascii="Calibri" w:hAnsi="Calibri"/>
        </w:rPr>
        <w:fldChar w:fldCharType="separate"/>
      </w:r>
      <w:r w:rsidR="00A1179B" w:rsidRPr="007316FD">
        <w:rPr>
          <w:rFonts w:ascii="Calibri" w:hAnsi="Calibri"/>
          <w:noProof/>
        </w:rPr>
        <w:t>(Bishop, 2014; McGregor, Newman, Reilly, &amp; Capone, 2002)</w:t>
      </w:r>
      <w:r w:rsidR="00A1179B" w:rsidRPr="007316FD">
        <w:rPr>
          <w:rFonts w:ascii="Calibri" w:hAnsi="Calibri"/>
        </w:rPr>
        <w:fldChar w:fldCharType="end"/>
      </w:r>
      <w:r w:rsidR="00A1179B" w:rsidRPr="007316FD">
        <w:rPr>
          <w:rFonts w:ascii="Calibri" w:hAnsi="Calibri"/>
        </w:rPr>
        <w:t xml:space="preserve">, </w:t>
      </w:r>
      <w:r w:rsidR="00443754" w:rsidRPr="007316FD">
        <w:rPr>
          <w:rFonts w:ascii="Calibri" w:hAnsi="Calibri"/>
        </w:rPr>
        <w:t xml:space="preserve">meaning that </w:t>
      </w:r>
      <w:r w:rsidR="00EE30F7" w:rsidRPr="007316FD">
        <w:rPr>
          <w:rFonts w:ascii="Calibri" w:hAnsi="Calibri"/>
        </w:rPr>
        <w:t>the semantic pathway may not compensate for phonological weaknesses.</w:t>
      </w:r>
      <w:r w:rsidR="00B96887" w:rsidRPr="007316FD">
        <w:rPr>
          <w:rFonts w:ascii="Calibri" w:hAnsi="Calibri"/>
        </w:rPr>
        <w:t xml:space="preserve"> </w:t>
      </w:r>
      <w:r w:rsidR="00052635" w:rsidRPr="007316FD">
        <w:rPr>
          <w:rFonts w:ascii="Calibri" w:hAnsi="Calibri"/>
        </w:rPr>
        <w:t>While phonological impairments are highly prevalent in children with developmental language disorder early on in development, evidence suggests that</w:t>
      </w:r>
      <w:r w:rsidR="00800E42" w:rsidRPr="007316FD">
        <w:rPr>
          <w:rFonts w:ascii="Calibri" w:hAnsi="Calibri"/>
        </w:rPr>
        <w:t>, in the absence of comorbidity with dyslexia,</w:t>
      </w:r>
      <w:r w:rsidR="00052635" w:rsidRPr="007316FD">
        <w:rPr>
          <w:rFonts w:ascii="Calibri" w:hAnsi="Calibri"/>
        </w:rPr>
        <w:t xml:space="preserve"> these difficulties often resolve over time </w:t>
      </w:r>
      <w:r w:rsidR="00052635" w:rsidRPr="007316FD">
        <w:rPr>
          <w:rFonts w:ascii="Calibri" w:hAnsi="Calibri"/>
        </w:rPr>
        <w:fldChar w:fldCharType="begin" w:fldLock="1"/>
      </w:r>
      <w:r w:rsidR="00397D32" w:rsidRPr="007316FD">
        <w:rPr>
          <w:rFonts w:ascii="Calibri" w:hAnsi="Calibri"/>
        </w:rPr>
        <w:instrText>ADDIN CSL_CITATION { "citationItems" : [ { "id" : "ITEM-1", "itemData" : { "DOI" : "10.1044/1092-4388(2005/096)", "ISBN" : "1092-4388", "ISSN" : "1092-4388", "PMID" : "16478378", "abstract" : "Purpose: The purpose of this study was to determine whether specific language impairment (SLI) and dyslexia are distinct developmental disorders. Method: Study 1 investigated the overlap between SLI identified in kindergarten and dyslexia identified in 2nd, 4th, or 8th grades in a representative sample of 527 children. Study 2 examined phonological processing in a subsample of participants, including 21 children with dyslexia only, 43 children with SLI only, 18 children with SLI and dyslexia, and 165 children with typical language/reading development. Measures of phonological awareness and nonword repetition were considered. Results: Study 1 showed limited but statistically significant overlap between SLI and dyslexia. Study 2 found that children with dyslexia or a combination of dyslexia and SLI performed significantly less well on measures of phonological processing than did children with SLI only and those with typical development. Children with SLI only showed only mild deficits in phonological processing compared with typical children. Conclusions: These results support the view that SLI and dyslexia are distinct but potentially comorbid developmental language disorders. A deficit in phonological processing is closely associated with dyslexia but not with SLI when it occurs in the absence of dyslexia.", "author" : [ { "dropping-particle" : "", "family" : "Catts", "given" : "Hugh W", "non-dropping-particle" : "", "parse-names" : false, "suffix" : "" }, { "dropping-particle" : "", "family" : "Adlof", "given" : "Suzanne M", "non-dropping-particle" : "", "parse-names" : false, "suffix" : "" }, { "dropping-particle" : "", "family" : "Hogan", "given" : "Tiffany P", "non-dropping-particle" : "", "parse-names" : false, "suffix" : "" }, { "dropping-particle" : "", "family" : "Weismer", "given" : "Susan Ellis", "non-dropping-particle" : "", "parse-names" : false, "suffix" : "" } ], "container-title" : "Journal of Speech, Language, and Hearing Research", "id" : "ITEM-1", "issue" : "December", "issued" : { "date-parts" : [ [ "2005" ] ] }, "page" : "1378-1396", "title" : "Are specific language impairment and dyslexia distinct disorders?", "type" : "article-journal", "volume" : "48" }, "uris" : [ "http://www.mendeley.com/documents/?uuid=f0eaea9a-ed71-4ef4-b033-85d48df39c1e" ] } ], "mendeley" : { "formattedCitation" : "(Catts et al., 2005)", "plainTextFormattedCitation" : "(Catts et al., 2005)", "previouslyFormattedCitation" : "(Catts et al., 2005)" }, "properties" : { "noteIndex" : 0 }, "schema" : "https://github.com/citation-style-language/schema/raw/master/csl-citation.json" }</w:instrText>
      </w:r>
      <w:r w:rsidR="00052635" w:rsidRPr="007316FD">
        <w:rPr>
          <w:rFonts w:ascii="Calibri" w:hAnsi="Calibri"/>
        </w:rPr>
        <w:fldChar w:fldCharType="separate"/>
      </w:r>
      <w:r w:rsidR="00052635" w:rsidRPr="007316FD">
        <w:rPr>
          <w:rFonts w:ascii="Calibri" w:hAnsi="Calibri"/>
          <w:noProof/>
        </w:rPr>
        <w:t xml:space="preserve">(Catts et al., </w:t>
      </w:r>
      <w:r w:rsidR="00052635" w:rsidRPr="007316FD">
        <w:rPr>
          <w:rFonts w:ascii="Calibri" w:hAnsi="Calibri"/>
          <w:noProof/>
        </w:rPr>
        <w:lastRenderedPageBreak/>
        <w:t>2005)</w:t>
      </w:r>
      <w:r w:rsidR="00052635" w:rsidRPr="007316FD">
        <w:rPr>
          <w:rFonts w:ascii="Calibri" w:hAnsi="Calibri"/>
        </w:rPr>
        <w:fldChar w:fldCharType="end"/>
      </w:r>
      <w:r w:rsidR="00052635" w:rsidRPr="007316FD">
        <w:rPr>
          <w:rFonts w:ascii="Calibri" w:hAnsi="Calibri"/>
        </w:rPr>
        <w:t>. Yet e</w:t>
      </w:r>
      <w:r w:rsidR="00EE30F7" w:rsidRPr="007316FD">
        <w:rPr>
          <w:rFonts w:ascii="Calibri" w:hAnsi="Calibri"/>
        </w:rPr>
        <w:t>ven in the absence of phonological deficits, oral language impairments may negatively impact word reading (as well as reading comprehension</w:t>
      </w:r>
      <w:r w:rsidR="007801C6" w:rsidRPr="007316FD">
        <w:rPr>
          <w:rFonts w:ascii="Calibri" w:hAnsi="Calibri"/>
        </w:rPr>
        <w:t>)</w:t>
      </w:r>
      <w:r w:rsidR="000A32E5" w:rsidRPr="007316FD">
        <w:rPr>
          <w:rFonts w:ascii="Calibri" w:hAnsi="Calibri"/>
        </w:rPr>
        <w:t>, with exception word reading particularly affected</w:t>
      </w:r>
      <w:r w:rsidR="007801C6" w:rsidRPr="007316FD">
        <w:rPr>
          <w:rFonts w:ascii="Calibri" w:hAnsi="Calibri"/>
        </w:rPr>
        <w:t xml:space="preserve">. </w:t>
      </w:r>
      <w:r w:rsidR="00AA7224" w:rsidRPr="007316FD">
        <w:rPr>
          <w:rFonts w:ascii="Calibri" w:hAnsi="Calibri"/>
        </w:rPr>
        <w:t>Furthermore, as word reading develops, typical readers increa</w:t>
      </w:r>
      <w:r w:rsidR="00A95270" w:rsidRPr="007316FD">
        <w:rPr>
          <w:rFonts w:ascii="Calibri" w:hAnsi="Calibri"/>
        </w:rPr>
        <w:t>singly access meaning directly f</w:t>
      </w:r>
      <w:r w:rsidR="00AA7224" w:rsidRPr="007316FD">
        <w:rPr>
          <w:rFonts w:ascii="Calibri" w:hAnsi="Calibri"/>
        </w:rPr>
        <w:t xml:space="preserve">rom the printed word via the semantic pathway </w:t>
      </w:r>
      <w:r w:rsidR="00AA7224" w:rsidRPr="007316FD">
        <w:rPr>
          <w:rFonts w:ascii="Calibri" w:hAnsi="Calibri"/>
        </w:rPr>
        <w:fldChar w:fldCharType="begin" w:fldLock="1"/>
      </w:r>
      <w:r w:rsidR="00F55451" w:rsidRPr="007316FD">
        <w:rPr>
          <w:rFonts w:ascii="Calibri" w:hAnsi="Calibri"/>
        </w:rPr>
        <w:instrText>ADDIN CSL_CITATION { "citationItems" : [ { "id" : "ITEM-1", "itemData" : { "DOI" : "10.1177/0963721415574980", "ISSN" : "0963-7214", "abstract" : "Understanding how we read is a fundamental question for psychology, with critical implications for education. Studies of word reading tend to focus on the mappings between the written and spoken forms of words. In this article, we review evidence from developmental, neuroimaging, neuropsychological, and computational studies that show that knowledge of word meanings is inextricably involved in word reading. Consequently, models of reading must better specify the role of meaning in skilled reading and its acquisition. Further, our review paves the way for educationally realistic research to confirm whether explicit teaching of oral vocabulary improves word reading.", "author" : [ { "dropping-particle" : "", "family" : "Taylor", "given" : "J. S. H.", "non-dropping-particle" : "", "parse-names" : false, "suffix" : "" }, { "dropping-particle" : "", "family" : "Duff", "given" : "F. J.", "non-dropping-particle" : "", "parse-names" : false, "suffix" : "" }, { "dropping-particle" : "", "family" : "Woollams", "given" : "A. M.", "non-dropping-particle" : "", "parse-names" : false, "suffix" : "" }, { "dropping-particle" : "", "family" : "Monaghan", "given" : "P.", "non-dropping-particle" : "", "parse-names" : false, "suffix" : "" }, { "dropping-particle" : "", "family" : "Ricketts", "given" : "J.", "non-dropping-particle" : "", "parse-names" : false, "suffix" : "" } ], "container-title" : "Current Directions in Psychological Science", "id" : "ITEM-1", "issue" : "4", "issued" : { "date-parts" : [ [ "2015" ] ] }, "page" : "322-328", "title" : "How Word Meaning Influences Word Reading", "type" : "article-journal", "volume" : "24" }, "uris" : [ "http://www.mendeley.com/documents/?uuid=9c148c19-72d2-477e-a955-0d2d68a50e11" ] } ], "mendeley" : { "formattedCitation" : "(Taylor et al., 2015)", "plainTextFormattedCitation" : "(Taylor et al., 2015)", "previouslyFormattedCitation" : "(Taylor et al., 2015)" }, "properties" : { "noteIndex" : 0 }, "schema" : "https://github.com/citation-style-language/schema/raw/master/csl-citation.json" }</w:instrText>
      </w:r>
      <w:r w:rsidR="00AA7224" w:rsidRPr="007316FD">
        <w:rPr>
          <w:rFonts w:ascii="Calibri" w:hAnsi="Calibri"/>
        </w:rPr>
        <w:fldChar w:fldCharType="separate"/>
      </w:r>
      <w:r w:rsidR="00AA7224" w:rsidRPr="007316FD">
        <w:rPr>
          <w:rFonts w:ascii="Calibri" w:hAnsi="Calibri"/>
          <w:noProof/>
        </w:rPr>
        <w:t>(Taylor et al., 2015)</w:t>
      </w:r>
      <w:r w:rsidR="00AA7224" w:rsidRPr="007316FD">
        <w:rPr>
          <w:rFonts w:ascii="Calibri" w:hAnsi="Calibri"/>
        </w:rPr>
        <w:fldChar w:fldCharType="end"/>
      </w:r>
      <w:r w:rsidR="00AA7224" w:rsidRPr="007316FD">
        <w:rPr>
          <w:rFonts w:ascii="Calibri" w:hAnsi="Calibri"/>
        </w:rPr>
        <w:t>.</w:t>
      </w:r>
      <w:r w:rsidR="00242B08" w:rsidRPr="007316FD">
        <w:rPr>
          <w:rFonts w:ascii="Calibri" w:hAnsi="Calibri"/>
        </w:rPr>
        <w:t xml:space="preserve"> Consequently, children with developmental language disorder</w:t>
      </w:r>
      <w:r w:rsidR="00AA7224" w:rsidRPr="007316FD">
        <w:rPr>
          <w:rFonts w:ascii="Calibri" w:hAnsi="Calibri"/>
        </w:rPr>
        <w:t xml:space="preserve"> may not develop the automatic print-meaning mappings that are characteris</w:t>
      </w:r>
      <w:r w:rsidR="00E70ADF" w:rsidRPr="007316FD">
        <w:rPr>
          <w:rFonts w:ascii="Calibri" w:hAnsi="Calibri"/>
        </w:rPr>
        <w:t>tic of skilled readers, which might</w:t>
      </w:r>
      <w:r w:rsidR="00AA7224" w:rsidRPr="007316FD">
        <w:rPr>
          <w:rFonts w:ascii="Calibri" w:hAnsi="Calibri"/>
        </w:rPr>
        <w:t xml:space="preserve"> help to explain why, by adolescence, word reading deficits become increasingly apparent in</w:t>
      </w:r>
      <w:r w:rsidR="001802E9" w:rsidRPr="007316FD">
        <w:rPr>
          <w:rFonts w:ascii="Calibri" w:hAnsi="Calibri"/>
        </w:rPr>
        <w:t xml:space="preserve"> this group</w:t>
      </w:r>
      <w:r w:rsidR="00AA7224" w:rsidRPr="007316FD">
        <w:rPr>
          <w:rFonts w:ascii="Calibri" w:hAnsi="Calibri"/>
        </w:rPr>
        <w:t xml:space="preserve"> </w:t>
      </w:r>
      <w:r w:rsidR="00AA7224" w:rsidRPr="007316FD">
        <w:rPr>
          <w:rFonts w:ascii="Calibri" w:hAnsi="Calibri"/>
        </w:rPr>
        <w:fldChar w:fldCharType="begin" w:fldLock="1"/>
      </w:r>
      <w:r w:rsidR="00E415A4" w:rsidRPr="007316FD">
        <w:rPr>
          <w:rFonts w:ascii="Calibri" w:hAnsi="Calibri"/>
        </w:rPr>
        <w:instrText>ADDIN CSL_CITATION { "citationItems" : [ { "id" : "ITEM-1", "itemData" : { "author" : [ { "dropping-particle" : "", "family" : "Snowling", "given" : "M", "non-dropping-particle" : "", "parse-names" : false, "suffix" : "" }, { "dropping-particle" : "", "family" : "Bishop", "given" : "D. V. M.", "non-dropping-particle" : "", "parse-names" : false, "suffix" : "" }, { "dropping-particle" : "", "family" : "Stothard", "given" : "S E", "non-dropping-particle" : "", "parse-names" : false, "suffix" : "" } ], "container-title" : "Journal of Child Psychology and Psychiatry", "id" : "ITEM-1", "issued" : { "date-parts" : [ [ "2000" ] ] }, "page" : "587-600", "title" : "Is pre-school language impairment a risk factor for dyslexia in adolescence?", "type" : "article-journal", "volume" : "41" }, "uris" : [ "http://www.mendeley.com/documents/?uuid=5fd9cb77-8da7-4389-95b2-dd97c27a054f", "http://www.mendeley.com/documents/?uuid=db3d1bb3-ca4f-41d2-9e28-426cc2c495fd" ] } ], "mendeley" : { "formattedCitation" : "(M. Snowling, Bishop, &amp; Stothard, 2000)", "manualFormatting" : "(Snowling et al., 2000)", "plainTextFormattedCitation" : "(M. Snowling, Bishop, &amp; Stothard, 2000)", "previouslyFormattedCitation" : "(M. Snowling, Bishop, &amp; Stothard, 2000)" }, "properties" : { "noteIndex" : 0 }, "schema" : "https://github.com/citation-style-language/schema/raw/master/csl-citation.json" }</w:instrText>
      </w:r>
      <w:r w:rsidR="00AA7224" w:rsidRPr="007316FD">
        <w:rPr>
          <w:rFonts w:ascii="Calibri" w:hAnsi="Calibri"/>
        </w:rPr>
        <w:fldChar w:fldCharType="separate"/>
      </w:r>
      <w:r w:rsidR="00AA7224" w:rsidRPr="007316FD">
        <w:rPr>
          <w:rFonts w:ascii="Calibri" w:hAnsi="Calibri"/>
          <w:noProof/>
        </w:rPr>
        <w:t>(Snowling et al., 2000)</w:t>
      </w:r>
      <w:r w:rsidR="00AA7224" w:rsidRPr="007316FD">
        <w:rPr>
          <w:rFonts w:ascii="Calibri" w:hAnsi="Calibri"/>
        </w:rPr>
        <w:fldChar w:fldCharType="end"/>
      </w:r>
      <w:r w:rsidR="00AA7224" w:rsidRPr="007316FD">
        <w:rPr>
          <w:rFonts w:ascii="Calibri" w:hAnsi="Calibri"/>
        </w:rPr>
        <w:t>.</w:t>
      </w:r>
    </w:p>
    <w:p w:rsidR="007316FD" w:rsidRDefault="007316FD" w:rsidP="007316FD">
      <w:pPr>
        <w:ind w:firstLine="0"/>
        <w:rPr>
          <w:rFonts w:ascii="Calibri" w:hAnsi="Calibri"/>
          <w:i/>
        </w:rPr>
      </w:pPr>
      <w:r w:rsidRPr="007316FD">
        <w:rPr>
          <w:rFonts w:ascii="Calibri" w:hAnsi="Calibri"/>
          <w:i/>
          <w:noProof/>
          <w:lang w:val="en-GB" w:eastAsia="en-GB"/>
        </w:rPr>
        <w:drawing>
          <wp:inline distT="0" distB="0" distL="0" distR="0" wp14:anchorId="69D6555F" wp14:editId="67354C5A">
            <wp:extent cx="5057775" cy="4186258"/>
            <wp:effectExtent l="0" t="0" r="0" b="5080"/>
            <wp:docPr id="6" name="Picture 6" descr="D:\hard drive 26.8.2014\RHUL\Research\Publications\ASHA\B&amp;S 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ard drive 26.8.2014\RHUL\Research\Publications\ASHA\B&amp;S fi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3253" cy="4199069"/>
                    </a:xfrm>
                    <a:prstGeom prst="rect">
                      <a:avLst/>
                    </a:prstGeom>
                    <a:noFill/>
                    <a:ln>
                      <a:noFill/>
                    </a:ln>
                  </pic:spPr>
                </pic:pic>
              </a:graphicData>
            </a:graphic>
          </wp:inline>
        </w:drawing>
      </w:r>
    </w:p>
    <w:p w:rsidR="007316FD" w:rsidRPr="007316FD" w:rsidRDefault="007316FD" w:rsidP="007316FD">
      <w:pPr>
        <w:ind w:firstLine="0"/>
        <w:rPr>
          <w:rFonts w:ascii="Calibri" w:hAnsi="Calibri"/>
          <w:i/>
        </w:rPr>
      </w:pPr>
      <w:r w:rsidRPr="007316FD">
        <w:rPr>
          <w:rFonts w:ascii="Calibri" w:hAnsi="Calibri"/>
          <w:i/>
        </w:rPr>
        <w:t xml:space="preserve">Figure 4: Relationship between developmental language disorder and developmental dyslexia </w:t>
      </w:r>
      <w:r w:rsidRPr="007316FD">
        <w:rPr>
          <w:rFonts w:ascii="Calibri" w:hAnsi="Calibri"/>
          <w:i/>
        </w:rPr>
        <w:fldChar w:fldCharType="begin" w:fldLock="1"/>
      </w:r>
      <w:r w:rsidRPr="007316FD">
        <w:rPr>
          <w:rFonts w:ascii="Calibri" w:hAnsi="Calibri"/>
          <w:i/>
        </w:rPr>
        <w:instrText>ADDIN CSL_CITATION { "citationItems" : [ { "id" : "ITEM-1", "itemData" : { "DOI" : "10.1037/0033-2909.130.6.858", "author" : [ { "dropping-particle" : "", "family" : "Bishop", "given" : "D. V. M.", "non-dropping-particle" : "", "parse-names" : false, "suffix" : "" }, { "dropping-particle" : "", "family" : "Snowling", "given" : "Margaret J", "non-dropping-particle" : "", "parse-names" : false, "suffix" : "" } ], "container-title" : "Psychological Bulletin", "id" : "ITEM-1", "issue" : "6", "issued" : { "date-parts" : [ [ "2004" ] ] }, "page" : "858-886", "title" : "Developmental Dyslexia and Specific Language Impairment: Same or Different?", "type" : "article-journal", "volume" : "130" }, "uris" : [ "http://www.mendeley.com/documents/?uuid=6aadd5aa-3286-4aa1-95e7-9872eae569a9" ] } ], "mendeley" : { "formattedCitation" : "(Bishop &amp; Snowling, 2004)", "manualFormatting" : "(after Bishop &amp; Snowling, 2004)", "plainTextFormattedCitation" : "(Bishop &amp; Snowling, 2004)", "previouslyFormattedCitation" : "(Bishop &amp; Snowling, 2004)" }, "properties" : { "noteIndex" : 0 }, "schema" : "https://github.com/citation-style-language/schema/raw/master/csl-citation.json" }</w:instrText>
      </w:r>
      <w:r w:rsidRPr="007316FD">
        <w:rPr>
          <w:rFonts w:ascii="Calibri" w:hAnsi="Calibri"/>
          <w:i/>
        </w:rPr>
        <w:fldChar w:fldCharType="separate"/>
      </w:r>
      <w:r w:rsidRPr="007316FD">
        <w:rPr>
          <w:rFonts w:ascii="Calibri" w:hAnsi="Calibri"/>
          <w:i/>
          <w:noProof/>
        </w:rPr>
        <w:t>(after Bishop &amp; Snowling, 2004)</w:t>
      </w:r>
      <w:r w:rsidRPr="007316FD">
        <w:rPr>
          <w:rFonts w:ascii="Calibri" w:hAnsi="Calibri"/>
          <w:i/>
        </w:rPr>
        <w:fldChar w:fldCharType="end"/>
      </w:r>
    </w:p>
    <w:p w:rsidR="00AA7224" w:rsidRPr="007316FD" w:rsidRDefault="00C237CF" w:rsidP="00E80FD3">
      <w:pPr>
        <w:rPr>
          <w:rFonts w:ascii="Calibri" w:hAnsi="Calibri"/>
        </w:rPr>
      </w:pPr>
      <w:r w:rsidRPr="007316FD">
        <w:rPr>
          <w:rFonts w:ascii="Calibri" w:hAnsi="Calibri"/>
        </w:rPr>
        <w:lastRenderedPageBreak/>
        <w:t>In supporting reading in children with developmental language disorder, it is important to maximize capacity to access both phonological and semantic contributions to word reading.</w:t>
      </w:r>
      <w:r w:rsidR="00E80FD3" w:rsidRPr="007316FD">
        <w:rPr>
          <w:rFonts w:ascii="Calibri" w:hAnsi="Calibri"/>
        </w:rPr>
        <w:t xml:space="preserve"> Based on the theoretical models and evidence discussed above, interventions that target semantic knowledge may also confer benefits for both regular and exception word reading.</w:t>
      </w:r>
      <w:r w:rsidR="00E93C63" w:rsidRPr="007316FD">
        <w:rPr>
          <w:rFonts w:ascii="Calibri" w:hAnsi="Calibri"/>
        </w:rPr>
        <w:t xml:space="preserve"> Additionally, r</w:t>
      </w:r>
      <w:r w:rsidR="002F2554" w:rsidRPr="007316FD">
        <w:rPr>
          <w:rFonts w:ascii="Calibri" w:hAnsi="Calibri"/>
        </w:rPr>
        <w:t xml:space="preserve">ecent evidence </w:t>
      </w:r>
      <w:r w:rsidR="00AF344F" w:rsidRPr="007316FD">
        <w:rPr>
          <w:rFonts w:ascii="Calibri" w:hAnsi="Calibri"/>
        </w:rPr>
        <w:t xml:space="preserve">from a robust intervention study </w:t>
      </w:r>
      <w:r w:rsidR="002F2554" w:rsidRPr="007316FD">
        <w:rPr>
          <w:rFonts w:ascii="Calibri" w:hAnsi="Calibri"/>
        </w:rPr>
        <w:t>suggests that teaching chil</w:t>
      </w:r>
      <w:r w:rsidR="00B136F2" w:rsidRPr="007316FD">
        <w:rPr>
          <w:rFonts w:ascii="Calibri" w:hAnsi="Calibri"/>
        </w:rPr>
        <w:t>dren some sight words</w:t>
      </w:r>
      <w:r w:rsidR="002F2554" w:rsidRPr="007316FD">
        <w:rPr>
          <w:rFonts w:ascii="Calibri" w:hAnsi="Calibri"/>
        </w:rPr>
        <w:t xml:space="preserve"> alongside phonics instruction may be </w:t>
      </w:r>
      <w:r w:rsidR="00897958" w:rsidRPr="007316FD">
        <w:rPr>
          <w:rFonts w:ascii="Calibri" w:hAnsi="Calibri"/>
        </w:rPr>
        <w:t xml:space="preserve">particularly beneficial for children with poorer phonological awareness </w:t>
      </w:r>
      <w:r w:rsidR="00337930" w:rsidRPr="007316FD">
        <w:rPr>
          <w:rFonts w:ascii="Calibri" w:hAnsi="Calibri"/>
        </w:rPr>
        <w:t xml:space="preserve">compared to phonics instruction alone </w:t>
      </w:r>
      <w:r w:rsidR="00337930" w:rsidRPr="007316FD">
        <w:rPr>
          <w:rFonts w:ascii="Calibri" w:hAnsi="Calibri"/>
        </w:rPr>
        <w:fldChar w:fldCharType="begin" w:fldLock="1"/>
      </w:r>
      <w:r w:rsidR="00E415A4" w:rsidRPr="007316FD">
        <w:rPr>
          <w:rFonts w:ascii="Calibri" w:hAnsi="Calibri"/>
        </w:rPr>
        <w:instrText>ADDIN CSL_CITATION { "citationItems" : [ { "id" : "ITEM-1", "itemData" : { "DOI" : "10.1111/bjep.12097", "ISSN" : "20448279", "author" : [ { "dropping-particle" : "", "family" : "Shapiro", "given" : "Laura R.", "non-dropping-particle" : "", "parse-names" : false, "suffix" : "" }, { "dropping-particle" : "", "family" : "Solity", "given" : "Jonathan", "non-dropping-particle" : "", "parse-names" : false, "suffix" : "" } ], "container-title" : "British Journal of Educational Psychology", "id" : "ITEM-1", "issue" : "2", "issued" : { "date-parts" : [ [ "2016" ] ] }, "page" : "182-203", "title" : "Differing effects of two synthetic phonics programmes on early reading development", "type" : "article-journal", "volume" : "86" }, "uris" : [ "http://www.mendeley.com/documents/?uuid=df81a2a0-94e6-47bc-9f26-f49a73059054" ] } ], "mendeley" : { "formattedCitation" : "(Shapiro &amp; Solity, 2016)", "plainTextFormattedCitation" : "(Shapiro &amp; Solity, 2016)", "previouslyFormattedCitation" : "(Shapiro &amp; Solity, 2016)" }, "properties" : { "noteIndex" : 0 }, "schema" : "https://github.com/citation-style-language/schema/raw/master/csl-citation.json" }</w:instrText>
      </w:r>
      <w:r w:rsidR="00337930" w:rsidRPr="007316FD">
        <w:rPr>
          <w:rFonts w:ascii="Calibri" w:hAnsi="Calibri"/>
        </w:rPr>
        <w:fldChar w:fldCharType="separate"/>
      </w:r>
      <w:r w:rsidR="00337930" w:rsidRPr="007316FD">
        <w:rPr>
          <w:rFonts w:ascii="Calibri" w:hAnsi="Calibri"/>
          <w:noProof/>
        </w:rPr>
        <w:t>(Shapiro &amp; Solity, 2016)</w:t>
      </w:r>
      <w:r w:rsidR="00337930" w:rsidRPr="007316FD">
        <w:rPr>
          <w:rFonts w:ascii="Calibri" w:hAnsi="Calibri"/>
        </w:rPr>
        <w:fldChar w:fldCharType="end"/>
      </w:r>
      <w:r w:rsidR="00E70ADF" w:rsidRPr="007316FD">
        <w:rPr>
          <w:rFonts w:ascii="Calibri" w:hAnsi="Calibri"/>
        </w:rPr>
        <w:t xml:space="preserve">. </w:t>
      </w:r>
    </w:p>
    <w:p w:rsidR="00E67EDF" w:rsidRPr="007316FD" w:rsidRDefault="005C7615" w:rsidP="006E12B7">
      <w:pPr>
        <w:rPr>
          <w:rFonts w:ascii="Calibri" w:hAnsi="Calibri"/>
        </w:rPr>
      </w:pPr>
      <w:r w:rsidRPr="007316FD">
        <w:rPr>
          <w:rFonts w:ascii="Calibri" w:hAnsi="Calibri"/>
        </w:rPr>
        <w:t>P</w:t>
      </w:r>
      <w:r w:rsidR="00D639EB" w:rsidRPr="007316FD">
        <w:rPr>
          <w:rFonts w:ascii="Calibri" w:hAnsi="Calibri"/>
        </w:rPr>
        <w:t>arallels can be drawn between children with developmental language disorder and</w:t>
      </w:r>
      <w:r w:rsidR="004764EF" w:rsidRPr="007316FD">
        <w:rPr>
          <w:rFonts w:ascii="Calibri" w:hAnsi="Calibri"/>
        </w:rPr>
        <w:t xml:space="preserve"> </w:t>
      </w:r>
      <w:r w:rsidR="004E574C" w:rsidRPr="007316FD">
        <w:rPr>
          <w:rFonts w:ascii="Calibri" w:hAnsi="Calibri"/>
        </w:rPr>
        <w:t xml:space="preserve">a group of children known as poor comprehenders, or children with specific reading comprehension difficulties. Poor comprehenders are children who show impaired reading comprehension, despite being able to read words and texts accurately </w:t>
      </w:r>
      <w:r w:rsidR="004E574C" w:rsidRPr="007316FD">
        <w:rPr>
          <w:rFonts w:ascii="Calibri" w:hAnsi="Calibri"/>
        </w:rPr>
        <w:fldChar w:fldCharType="begin" w:fldLock="1"/>
      </w:r>
      <w:r w:rsidR="000265D4" w:rsidRPr="007316FD">
        <w:rPr>
          <w:rFonts w:ascii="Calibri" w:hAnsi="Calibri"/>
        </w:rPr>
        <w:instrText>ADDIN CSL_CITATION { "citationItems" : [ { "id" : "ITEM-1", "itemData" : { "author" : [ { "dropping-particle" : "", "family" : "Hulme", "given" : "Charles", "non-dropping-particle" : "", "parse-names" : false, "suffix" : "" }, { "dropping-particle" : "", "family" : "Snowling", "given" : "Margaret J.", "non-dropping-particle" : "", "parse-names" : false, "suffix" : "" } ], "id" : "ITEM-1", "issued" : { "date-parts" : [ [ "2009" ] ] }, "publisher" : "Wiley-Blackwell", "publisher-place" : "Oxford, UK", "title" : "Developmental Disorders of Language Learning and Cognition", "type" : "book" }, "uris" : [ "http://www.mendeley.com/documents/?uuid=d933ca4f-25a5-47aa-a6e7-f236676e0c42", "http://www.mendeley.com/documents/?uuid=c7795e42-58c5-4b2a-af47-88472532fcac" ] } ], "mendeley" : { "formattedCitation" : "(Hulme &amp; Snowling, 2009)", "plainTextFormattedCitation" : "(Hulme &amp; Snowling, 2009)", "previouslyFormattedCitation" : "(Hulme &amp; Snowling, 2009)" }, "properties" : { "noteIndex" : 0 }, "schema" : "https://github.com/citation-style-language/schema/raw/master/csl-citation.json" }</w:instrText>
      </w:r>
      <w:r w:rsidR="004E574C" w:rsidRPr="007316FD">
        <w:rPr>
          <w:rFonts w:ascii="Calibri" w:hAnsi="Calibri"/>
        </w:rPr>
        <w:fldChar w:fldCharType="separate"/>
      </w:r>
      <w:r w:rsidR="004E574C" w:rsidRPr="007316FD">
        <w:rPr>
          <w:rFonts w:ascii="Calibri" w:hAnsi="Calibri"/>
          <w:noProof/>
        </w:rPr>
        <w:t>(Hulme &amp; Snowling, 2009)</w:t>
      </w:r>
      <w:r w:rsidR="004E574C" w:rsidRPr="007316FD">
        <w:rPr>
          <w:rFonts w:ascii="Calibri" w:hAnsi="Calibri"/>
        </w:rPr>
        <w:fldChar w:fldCharType="end"/>
      </w:r>
      <w:r w:rsidR="004E574C" w:rsidRPr="007316FD">
        <w:rPr>
          <w:rFonts w:ascii="Calibri" w:hAnsi="Calibri"/>
        </w:rPr>
        <w:t xml:space="preserve">. Poor comprehenders typically show oral language weaknesses and some would meet criteria for developmental language disorder </w:t>
      </w:r>
      <w:r w:rsidR="004E574C" w:rsidRPr="007316FD">
        <w:rPr>
          <w:rFonts w:ascii="Calibri" w:hAnsi="Calibri"/>
        </w:rPr>
        <w:fldChar w:fldCharType="begin" w:fldLock="1"/>
      </w:r>
      <w:r w:rsidR="000265D4" w:rsidRPr="007316FD">
        <w:rPr>
          <w:rFonts w:ascii="Calibri" w:hAnsi="Calibri"/>
        </w:rPr>
        <w:instrText>ADDIN CSL_CITATION { "citationItems" : [ { "id" : "ITEM-1", "itemData" : { "author" : [ { "dropping-particle" : "", "family" : "Nation", "given" : "Kate", "non-dropping-particle" : "", "parse-names" : false, "suffix" : "" }, { "dropping-particle" : "", "family" : "Clarke", "given" : "Paula", "non-dropping-particle" : "", "parse-names" : false, "suffix" : "" }, { "dropping-particle" : "", "family" : "Marshall", "given" : "Catherine M", "non-dropping-particle" : "", "parse-names" : false, "suffix" : "" }, { "dropping-particle" : "", "family" : "Durand", "given" : "Marianne", "non-dropping-particle" : "", "parse-names" : false, "suffix" : "" } ], "container-title" : "Journal of Speech, Language, and Hearing Research", "id" : "ITEM-1", "issued" : { "date-parts" : [ [ "2004" ] ] }, "page" : "199-211", "title" : "Hidden Language Impairments in Children: Parallels Between Poor Reading Comprehension and Specific Language Impairment?", "type" : "article-journal", "volume" : "47" }, "uris" : [ "http://www.mendeley.com/documents/?uuid=292369ed-9f9c-4517-864b-306217573b02", "http://www.mendeley.com/documents/?uuid=9beaa6dc-e522-4984-8697-f1cbf2449e33" ] } ], "mendeley" : { "formattedCitation" : "(Nation, Clarke, Marshall, &amp; Durand, 2004)", "plainTextFormattedCitation" : "(Nation, Clarke, Marshall, &amp; Durand, 2004)", "previouslyFormattedCitation" : "(Nation, Clarke, Marshall, &amp; Durand, 2004)" }, "properties" : { "noteIndex" : 0 }, "schema" : "https://github.com/citation-style-language/schema/raw/master/csl-citation.json" }</w:instrText>
      </w:r>
      <w:r w:rsidR="004E574C" w:rsidRPr="007316FD">
        <w:rPr>
          <w:rFonts w:ascii="Calibri" w:hAnsi="Calibri"/>
        </w:rPr>
        <w:fldChar w:fldCharType="separate"/>
      </w:r>
      <w:r w:rsidR="004E574C" w:rsidRPr="007316FD">
        <w:rPr>
          <w:rFonts w:ascii="Calibri" w:hAnsi="Calibri"/>
          <w:noProof/>
        </w:rPr>
        <w:t>(Nation, Clarke, Marshall, &amp; Durand, 2004)</w:t>
      </w:r>
      <w:r w:rsidR="004E574C" w:rsidRPr="007316FD">
        <w:rPr>
          <w:rFonts w:ascii="Calibri" w:hAnsi="Calibri"/>
        </w:rPr>
        <w:fldChar w:fldCharType="end"/>
      </w:r>
      <w:r w:rsidR="004E574C" w:rsidRPr="007316FD">
        <w:rPr>
          <w:rFonts w:ascii="Calibri" w:hAnsi="Calibri"/>
        </w:rPr>
        <w:t xml:space="preserve">. </w:t>
      </w:r>
      <w:r w:rsidR="00F85A4E" w:rsidRPr="007316FD">
        <w:rPr>
          <w:rFonts w:ascii="Calibri" w:hAnsi="Calibri"/>
        </w:rPr>
        <w:t>D</w:t>
      </w:r>
      <w:r w:rsidR="00022461" w:rsidRPr="007316FD">
        <w:rPr>
          <w:rFonts w:ascii="Calibri" w:hAnsi="Calibri"/>
        </w:rPr>
        <w:t xml:space="preserve">espite their </w:t>
      </w:r>
      <w:r w:rsidR="00F85A4E" w:rsidRPr="007316FD">
        <w:rPr>
          <w:rFonts w:ascii="Calibri" w:hAnsi="Calibri"/>
        </w:rPr>
        <w:t>st</w:t>
      </w:r>
      <w:r w:rsidR="00022461" w:rsidRPr="007316FD">
        <w:rPr>
          <w:rFonts w:ascii="Calibri" w:hAnsi="Calibri"/>
        </w:rPr>
        <w:t>rengths in word reading relative</w:t>
      </w:r>
      <w:r w:rsidR="00F85A4E" w:rsidRPr="007316FD">
        <w:rPr>
          <w:rFonts w:ascii="Calibri" w:hAnsi="Calibri"/>
        </w:rPr>
        <w:t xml:space="preserve"> to reading comprehension, poor</w:t>
      </w:r>
      <w:r w:rsidR="00486B8C" w:rsidRPr="007316FD">
        <w:rPr>
          <w:rFonts w:ascii="Calibri" w:hAnsi="Calibri"/>
        </w:rPr>
        <w:t xml:space="preserve"> comprehenders</w:t>
      </w:r>
      <w:r w:rsidR="00F85A4E" w:rsidRPr="007316FD">
        <w:rPr>
          <w:rFonts w:ascii="Calibri" w:hAnsi="Calibri"/>
        </w:rPr>
        <w:t xml:space="preserve"> still</w:t>
      </w:r>
      <w:r w:rsidR="004E574C" w:rsidRPr="007316FD">
        <w:rPr>
          <w:rFonts w:ascii="Calibri" w:hAnsi="Calibri"/>
        </w:rPr>
        <w:t xml:space="preserve"> show subtle </w:t>
      </w:r>
      <w:r w:rsidR="00F85A4E" w:rsidRPr="007316FD">
        <w:rPr>
          <w:rFonts w:ascii="Calibri" w:hAnsi="Calibri"/>
        </w:rPr>
        <w:t xml:space="preserve">difficulties with </w:t>
      </w:r>
      <w:r w:rsidR="004E574C" w:rsidRPr="007316FD">
        <w:rPr>
          <w:rFonts w:ascii="Calibri" w:hAnsi="Calibri"/>
        </w:rPr>
        <w:t>exc</w:t>
      </w:r>
      <w:r w:rsidR="00F85A4E" w:rsidRPr="007316FD">
        <w:rPr>
          <w:rFonts w:ascii="Calibri" w:hAnsi="Calibri"/>
        </w:rPr>
        <w:t>eption word reading</w:t>
      </w:r>
      <w:r w:rsidR="004E574C" w:rsidRPr="007316FD">
        <w:rPr>
          <w:rFonts w:ascii="Calibri" w:hAnsi="Calibri"/>
        </w:rPr>
        <w:t xml:space="preserve">, which have been explained in terms of their concomitant semantic weaknesses </w:t>
      </w:r>
      <w:r w:rsidR="004E574C" w:rsidRPr="007316FD">
        <w:rPr>
          <w:rFonts w:ascii="Calibri" w:hAnsi="Calibri"/>
        </w:rPr>
        <w:fldChar w:fldCharType="begin" w:fldLock="1"/>
      </w:r>
      <w:r w:rsidR="00E415A4" w:rsidRPr="007316FD">
        <w:rPr>
          <w:rFonts w:ascii="Calibri" w:hAnsi="Calibri"/>
        </w:rPr>
        <w:instrText>ADDIN CSL_CITATION { "citationItems" : [ { "id" : "ITEM-1", "itemData" : { "author" : [ { "dropping-particle" : "", "family" : "Nation", "given" : "Kate", "non-dropping-particle" : "", "parse-names" : false, "suffix" : "" }, { "dropping-particle" : "", "family" : "Snowling", "given" : "Margaret J", "non-dropping-particle" : "", "parse-names" : false, "suffix" : "" } ], "container-title" : "Journal of Memory and Language", "id" : "ITEM-1", "issued" : { "date-parts" : [ [ "1998" ] ] }, "page" : "85-101", "title" : "Semantic Processing and the Development of Word-Recognition Skills : Evidence from Children with Reading Comprehension Difficulties", "type" : "article-journal", "volume" : "39" }, "uris" : [ "http://www.mendeley.com/documents/?uuid=8ae7be12-0bfd-468d-9510-15d952202b86" ] }, { "id" : "ITEM-2", "itemData" : { "DOI" : "10.1080/10888430701344306", "ISBN" : "1088-8438 %[ October 23, 2008", "ISSN" : "1088-8438", "abstract" : "Although there is evidence for a close link between the development of oral vocabulary and reading comprehension, less clear is whether oral vocabulary skills relate to the development of word-level reading skills. This study investigated vocabulary and literacy in 81 children aged 8 to 10 years. In regression analyses, vocabulary accounted for unique variance in exception word reading and reading comprehension, but not text reading accuracy, decoding, or regular word reading. Consistent with these data, children with poor reading comprehension exhibited oral vocabulary weaknesses and read fewer exception words correctly. These findings demonstrate that oral vocabulary is associated with some, but not all, reading skills. Results are discussed in terms of current models of reading development.", "author" : [ { "dropping-particle" : "", "family" : "Ricketts", "given" : "Jessie", "non-dropping-particle" : "", "parse-names" : false, "suffix" : "" }, { "dropping-particle" : "", "family" : "Nation", "given" : "Kate", "non-dropping-particle" : "", "parse-names" : false, "suffix" : "" }, { "dropping-particle" : "", "family" : "Bishop", "given" : "D. V. M.", "non-dropping-particle" : "", "parse-names" : false, "suffix" : "" } ], "container-title" : "Scientific Studies of Reading", "id" : "ITEM-2", "issue" : "3", "issued" : { "date-parts" : [ [ "2007" ] ] }, "page" : "235-257", "title" : "Vocabulary Is Important for Some, but Not All Reading Skills", "type" : "article-journal", "volume" : "11" }, "uris" : [ "http://www.mendeley.com/documents/?uuid=30c9818f-68a7-4ad1-bda9-3618aa764dfb" ] } ], "mendeley" : { "formattedCitation" : "(Nation &amp; Snowling, 1998b; Ricketts et al., 2007)", "plainTextFormattedCitation" : "(Nation &amp; Snowling, 1998b; Ricketts et al., 2007)", "previouslyFormattedCitation" : "(Nation &amp; Snowling, 1998b; Ricketts et al., 2007)" }, "properties" : { "noteIndex" : 0 }, "schema" : "https://github.com/citation-style-language/schema/raw/master/csl-citation.json" }</w:instrText>
      </w:r>
      <w:r w:rsidR="004E574C" w:rsidRPr="007316FD">
        <w:rPr>
          <w:rFonts w:ascii="Calibri" w:hAnsi="Calibri"/>
        </w:rPr>
        <w:fldChar w:fldCharType="separate"/>
      </w:r>
      <w:r w:rsidR="004E574C" w:rsidRPr="007316FD">
        <w:rPr>
          <w:rFonts w:ascii="Calibri" w:hAnsi="Calibri"/>
          <w:noProof/>
        </w:rPr>
        <w:t>(Nation &amp; Snowling, 1998b; Ricketts et al., 2007)</w:t>
      </w:r>
      <w:r w:rsidR="004E574C" w:rsidRPr="007316FD">
        <w:rPr>
          <w:rFonts w:ascii="Calibri" w:hAnsi="Calibri"/>
        </w:rPr>
        <w:fldChar w:fldCharType="end"/>
      </w:r>
      <w:r w:rsidR="004E574C" w:rsidRPr="007316FD">
        <w:rPr>
          <w:rFonts w:ascii="Calibri" w:hAnsi="Calibri"/>
        </w:rPr>
        <w:t>.</w:t>
      </w:r>
      <w:r w:rsidR="007965C2" w:rsidRPr="007316FD">
        <w:rPr>
          <w:rFonts w:ascii="Calibri" w:hAnsi="Calibri"/>
        </w:rPr>
        <w:t xml:space="preserve"> </w:t>
      </w:r>
      <w:r w:rsidR="008552C5" w:rsidRPr="007316FD">
        <w:rPr>
          <w:rFonts w:ascii="Calibri" w:hAnsi="Calibri"/>
        </w:rPr>
        <w:t>Arguably, children with developmental langu</w:t>
      </w:r>
      <w:r w:rsidR="00952A68" w:rsidRPr="007316FD">
        <w:rPr>
          <w:rFonts w:ascii="Calibri" w:hAnsi="Calibri"/>
        </w:rPr>
        <w:t>age disorder who show some</w:t>
      </w:r>
      <w:r w:rsidR="008552C5" w:rsidRPr="007316FD">
        <w:rPr>
          <w:rFonts w:ascii="Calibri" w:hAnsi="Calibri"/>
        </w:rPr>
        <w:t xml:space="preserve"> similarities </w:t>
      </w:r>
      <w:r w:rsidR="00952A68" w:rsidRPr="007316FD">
        <w:rPr>
          <w:rFonts w:ascii="Calibri" w:hAnsi="Calibri"/>
        </w:rPr>
        <w:t xml:space="preserve">to poor comprehenders </w:t>
      </w:r>
      <w:r w:rsidR="008552C5" w:rsidRPr="007316FD">
        <w:rPr>
          <w:rFonts w:ascii="Calibri" w:hAnsi="Calibri"/>
        </w:rPr>
        <w:t>in their oral language profiles</w:t>
      </w:r>
      <w:r w:rsidR="00952A68" w:rsidRPr="007316FD">
        <w:rPr>
          <w:rFonts w:ascii="Calibri" w:hAnsi="Calibri"/>
        </w:rPr>
        <w:t xml:space="preserve"> may </w:t>
      </w:r>
      <w:r w:rsidR="00250973" w:rsidRPr="007316FD">
        <w:rPr>
          <w:rFonts w:ascii="Calibri" w:hAnsi="Calibri"/>
        </w:rPr>
        <w:t xml:space="preserve">likewise </w:t>
      </w:r>
      <w:r w:rsidR="00952A68" w:rsidRPr="007316FD">
        <w:rPr>
          <w:rFonts w:ascii="Calibri" w:hAnsi="Calibri"/>
        </w:rPr>
        <w:t>experience difficulties with exception word reading.</w:t>
      </w:r>
      <w:r w:rsidR="00A86803" w:rsidRPr="007316FD">
        <w:rPr>
          <w:rFonts w:ascii="Calibri" w:hAnsi="Calibri"/>
        </w:rPr>
        <w:t xml:space="preserve"> More broadly,</w:t>
      </w:r>
      <w:r w:rsidR="004E1DDB" w:rsidRPr="007316FD">
        <w:rPr>
          <w:rFonts w:ascii="Calibri" w:hAnsi="Calibri"/>
        </w:rPr>
        <w:t xml:space="preserve"> the</w:t>
      </w:r>
      <w:r w:rsidR="00952A68" w:rsidRPr="007316FD">
        <w:rPr>
          <w:rFonts w:ascii="Calibri" w:hAnsi="Calibri"/>
        </w:rPr>
        <w:t xml:space="preserve"> </w:t>
      </w:r>
      <w:r w:rsidR="005F5AFD" w:rsidRPr="007316FD">
        <w:rPr>
          <w:rFonts w:ascii="Calibri" w:hAnsi="Calibri"/>
        </w:rPr>
        <w:t>deficits in semantic and syntactic knowledge</w:t>
      </w:r>
      <w:r w:rsidR="004E1DDB" w:rsidRPr="007316FD">
        <w:rPr>
          <w:rFonts w:ascii="Calibri" w:hAnsi="Calibri"/>
        </w:rPr>
        <w:t xml:space="preserve"> commonly found in developmental language disorder</w:t>
      </w:r>
      <w:r w:rsidR="005F5AFD" w:rsidRPr="007316FD">
        <w:rPr>
          <w:rFonts w:ascii="Calibri" w:hAnsi="Calibri"/>
        </w:rPr>
        <w:t xml:space="preserve"> are likely to undermine children’s ability to use contextual cues to support word reading. </w:t>
      </w:r>
      <w:r w:rsidR="006155FE" w:rsidRPr="007316FD">
        <w:rPr>
          <w:rFonts w:ascii="Calibri" w:hAnsi="Calibri"/>
        </w:rPr>
        <w:t>Because</w:t>
      </w:r>
      <w:r w:rsidR="00E07134" w:rsidRPr="007316FD">
        <w:rPr>
          <w:rFonts w:ascii="Calibri" w:hAnsi="Calibri"/>
        </w:rPr>
        <w:t xml:space="preserve"> context</w:t>
      </w:r>
      <w:r w:rsidR="006155FE" w:rsidRPr="007316FD">
        <w:rPr>
          <w:rFonts w:ascii="Calibri" w:hAnsi="Calibri"/>
        </w:rPr>
        <w:t xml:space="preserve"> appears to</w:t>
      </w:r>
      <w:r w:rsidR="002E52C3" w:rsidRPr="007316FD">
        <w:rPr>
          <w:rFonts w:ascii="Calibri" w:hAnsi="Calibri"/>
        </w:rPr>
        <w:t xml:space="preserve"> be </w:t>
      </w:r>
      <w:r w:rsidR="002E52C3" w:rsidRPr="007316FD">
        <w:rPr>
          <w:rFonts w:ascii="Calibri" w:hAnsi="Calibri"/>
        </w:rPr>
        <w:lastRenderedPageBreak/>
        <w:t>particularly beneficial for exception word reading</w:t>
      </w:r>
      <w:r w:rsidR="00E07134" w:rsidRPr="007316FD">
        <w:rPr>
          <w:rFonts w:ascii="Calibri" w:hAnsi="Calibri"/>
        </w:rPr>
        <w:t xml:space="preserve"> </w:t>
      </w:r>
      <w:r w:rsidR="00E07134" w:rsidRPr="007316FD">
        <w:rPr>
          <w:rFonts w:ascii="Calibri" w:hAnsi="Calibri"/>
        </w:rPr>
        <w:fldChar w:fldCharType="begin" w:fldLock="1"/>
      </w:r>
      <w:r w:rsidR="00E07134" w:rsidRPr="007316FD">
        <w:rPr>
          <w:rFonts w:ascii="Calibri" w:hAnsi="Calibri"/>
        </w:rPr>
        <w:instrText>ADDIN CSL_CITATION { "citationItems" : [ { "id" : "ITEM-1", "itemData" : { "DOI" : "10.1016/j.jecp.2016.05.013", "ISSN" : "0022-0965", "author" : [ { "dropping-particle" : "", "family" : "Ricketts", "given" : "Jessie", "non-dropping-particle" : "", "parse-names" : false, "suffix" : "" }, { "dropping-particle" : "", "family" : "Davies", "given" : "Robert", "non-dropping-particle" : "", "parse-names" : false, "suffix" : "" }, { "dropping-particle" : "", "family" : "Masterson", "given" : "Jackie", "non-dropping-particle" : "", "parse-names" : false, "suffix" : "" }, { "dropping-particle" : "", "family" : "Stuart", "given" : "Morag", "non-dropping-particle" : "", "parse-names" : false, "suffix" : "" }, { "dropping-particle" : "", "family" : "Duff", "given" : "Fiona J", "non-dropping-particle" : "", "parse-names" : false, "suffix" : "" } ], "container-title" : "Journal of Experimental Child Psychology", "id" : "ITEM-1", "issued" : { "date-parts" : [ [ "2016" ] ] }, "page" : "330-345", "publisher" : "The Author(s)", "title" : "Evidence for semantic involvement in regular and exception word reading in emergent readers of English", "type" : "article-journal", "volume" : "150" }, "uris" : [ "http://www.mendeley.com/documents/?uuid=a71ce6ef-8b40-46a9-a333-3a16d17d007d", "http://www.mendeley.com/documents/?uuid=e347366a-e488-44b5-8fe5-4961fa2eaf19" ] }, { "id" : "ITEM-2", "itemData" : { "author" : [ { "dropping-particle" : "", "family" : "Nation", "given" : "Kate", "non-dropping-particle" : "", "parse-names" : false, "suffix" : "" }, { "dropping-particle" : "", "family" : "Snowling", "given" : "Margaret J", "non-dropping-particle" : "", "parse-names" : false, "suffix" : "" } ], "container-title" : "Child Development", "id" : "ITEM-2", "issue" : "4", "issued" : { "date-parts" : [ [ "1998" ] ] }, "page" : "996-1011", "title" : "Individual Differences in Contextual Facilitation : Evidence from Dyslexia and Poor Reading Comprehension", "type" : "article-journal", "volume" : "69" }, "uris" : [ "http://www.mendeley.com/documents/?uuid=96891f76-3750-467b-98fe-178f52537ab9", "http://www.mendeley.com/documents/?uuid=c86f0b59-4cc9-43d7-8341-d69166af0dd1", "http://www.mendeley.com/documents/?uuid=1152d70c-7d12-423b-8f60-a22a40ef8754" ] } ], "mendeley" : { "formattedCitation" : "(Nation &amp; Snowling, 1998a; Ricketts et al., 2016)", "plainTextFormattedCitation" : "(Nation &amp; Snowling, 1998a; Ricketts et al., 2016)", "previouslyFormattedCitation" : "(Nation &amp; Snowling, 1998a; Ricketts et al., 2016)" }, "properties" : { "noteIndex" : 0 }, "schema" : "https://github.com/citation-style-language/schema/raw/master/csl-citation.json" }</w:instrText>
      </w:r>
      <w:r w:rsidR="00E07134" w:rsidRPr="007316FD">
        <w:rPr>
          <w:rFonts w:ascii="Calibri" w:hAnsi="Calibri"/>
        </w:rPr>
        <w:fldChar w:fldCharType="separate"/>
      </w:r>
      <w:r w:rsidR="00E07134" w:rsidRPr="007316FD">
        <w:rPr>
          <w:rFonts w:ascii="Calibri" w:hAnsi="Calibri"/>
          <w:noProof/>
        </w:rPr>
        <w:t>(Nation &amp; Snowling, 1998a; Ricketts et al., 2016)</w:t>
      </w:r>
      <w:r w:rsidR="00E07134" w:rsidRPr="007316FD">
        <w:rPr>
          <w:rFonts w:ascii="Calibri" w:hAnsi="Calibri"/>
        </w:rPr>
        <w:fldChar w:fldCharType="end"/>
      </w:r>
      <w:r w:rsidR="00E07134" w:rsidRPr="007316FD">
        <w:rPr>
          <w:rFonts w:ascii="Calibri" w:hAnsi="Calibri"/>
        </w:rPr>
        <w:t xml:space="preserve">, </w:t>
      </w:r>
      <w:r w:rsidR="00A243FA" w:rsidRPr="007316FD">
        <w:rPr>
          <w:rFonts w:ascii="Calibri" w:hAnsi="Calibri"/>
        </w:rPr>
        <w:t>these</w:t>
      </w:r>
      <w:r w:rsidR="001B52DC" w:rsidRPr="007316FD">
        <w:rPr>
          <w:rFonts w:ascii="Calibri" w:hAnsi="Calibri"/>
        </w:rPr>
        <w:t xml:space="preserve"> limitation</w:t>
      </w:r>
      <w:r w:rsidR="00A243FA" w:rsidRPr="007316FD">
        <w:rPr>
          <w:rFonts w:ascii="Calibri" w:hAnsi="Calibri"/>
        </w:rPr>
        <w:t>s</w:t>
      </w:r>
      <w:r w:rsidR="00200F69" w:rsidRPr="007316FD">
        <w:rPr>
          <w:rFonts w:ascii="Calibri" w:hAnsi="Calibri"/>
        </w:rPr>
        <w:t xml:space="preserve"> may disproportionately undermine</w:t>
      </w:r>
      <w:r w:rsidR="001B52DC" w:rsidRPr="007316FD">
        <w:rPr>
          <w:rFonts w:ascii="Calibri" w:hAnsi="Calibri"/>
        </w:rPr>
        <w:t xml:space="preserve"> exception word reading.</w:t>
      </w:r>
    </w:p>
    <w:p w:rsidR="001E7031" w:rsidRPr="007316FD" w:rsidRDefault="001E7031" w:rsidP="001E7031">
      <w:pPr>
        <w:ind w:firstLine="0"/>
        <w:jc w:val="center"/>
        <w:rPr>
          <w:rFonts w:ascii="Calibri" w:hAnsi="Calibri"/>
          <w:b/>
        </w:rPr>
      </w:pPr>
      <w:r w:rsidRPr="007316FD">
        <w:rPr>
          <w:rFonts w:ascii="Calibri" w:hAnsi="Calibri"/>
          <w:b/>
        </w:rPr>
        <w:t>Clinical implications</w:t>
      </w:r>
    </w:p>
    <w:p w:rsidR="001E7031" w:rsidRPr="007316FD" w:rsidRDefault="001E7031" w:rsidP="006C6D23">
      <w:pPr>
        <w:ind w:firstLine="0"/>
        <w:rPr>
          <w:rFonts w:ascii="Calibri" w:hAnsi="Calibri"/>
        </w:rPr>
      </w:pPr>
      <w:r w:rsidRPr="007316FD">
        <w:rPr>
          <w:rFonts w:ascii="Calibri" w:hAnsi="Calibri"/>
        </w:rPr>
        <w:tab/>
      </w:r>
      <w:r w:rsidR="000554FC" w:rsidRPr="007316FD">
        <w:rPr>
          <w:rFonts w:ascii="Calibri" w:hAnsi="Calibri"/>
        </w:rPr>
        <w:t>Building on the evidence discussed above, an important consideration for speech and language pat</w:t>
      </w:r>
      <w:r w:rsidR="00037B41" w:rsidRPr="007316FD">
        <w:rPr>
          <w:rFonts w:ascii="Calibri" w:hAnsi="Calibri"/>
        </w:rPr>
        <w:t>hologists is the impact that different profiles of language impairment</w:t>
      </w:r>
      <w:r w:rsidR="00F11B48" w:rsidRPr="007316FD">
        <w:rPr>
          <w:rFonts w:ascii="Calibri" w:hAnsi="Calibri"/>
        </w:rPr>
        <w:t xml:space="preserve"> may</w:t>
      </w:r>
      <w:r w:rsidR="003243E2" w:rsidRPr="007316FD">
        <w:rPr>
          <w:rFonts w:ascii="Calibri" w:hAnsi="Calibri"/>
        </w:rPr>
        <w:t xml:space="preserve"> have</w:t>
      </w:r>
      <w:r w:rsidR="000554FC" w:rsidRPr="007316FD">
        <w:rPr>
          <w:rFonts w:ascii="Calibri" w:hAnsi="Calibri"/>
        </w:rPr>
        <w:t xml:space="preserve"> on a child’s literacy development.</w:t>
      </w:r>
      <w:r w:rsidR="008121B7" w:rsidRPr="007316FD">
        <w:rPr>
          <w:rFonts w:ascii="Calibri" w:hAnsi="Calibri"/>
        </w:rPr>
        <w:t xml:space="preserve"> Weak phonological awareness may be associated with poor word reading, and in particular with difficulties decoding novel words</w:t>
      </w:r>
      <w:r w:rsidR="00AF344F" w:rsidRPr="007316FD">
        <w:rPr>
          <w:rFonts w:ascii="Calibri" w:hAnsi="Calibri"/>
        </w:rPr>
        <w:t xml:space="preserve"> and using</w:t>
      </w:r>
      <w:r w:rsidR="001657D4" w:rsidRPr="007316FD">
        <w:rPr>
          <w:rFonts w:ascii="Calibri" w:hAnsi="Calibri"/>
        </w:rPr>
        <w:t xml:space="preserve"> decoding skills to build an </w:t>
      </w:r>
      <w:r w:rsidR="00AF344F" w:rsidRPr="007316FD">
        <w:rPr>
          <w:rFonts w:ascii="Calibri" w:hAnsi="Calibri"/>
        </w:rPr>
        <w:t>orthographic lexicon</w:t>
      </w:r>
      <w:r w:rsidR="00397D32" w:rsidRPr="007316FD">
        <w:rPr>
          <w:rFonts w:ascii="Calibri" w:hAnsi="Calibri"/>
        </w:rPr>
        <w:t xml:space="preserve"> </w:t>
      </w:r>
      <w:r w:rsidR="00397D32" w:rsidRPr="007316FD">
        <w:rPr>
          <w:rFonts w:ascii="Calibri" w:hAnsi="Calibri"/>
        </w:rPr>
        <w:fldChar w:fldCharType="begin" w:fldLock="1"/>
      </w:r>
      <w:r w:rsidR="004A2BA4" w:rsidRPr="007316FD">
        <w:rPr>
          <w:rFonts w:ascii="Calibri" w:hAnsi="Calibri"/>
        </w:rPr>
        <w:instrText>ADDIN CSL_CITATION { "citationItems" : [ { "id" : "ITEM-1", "itemData" : { "author" : [ { "dropping-particle" : "", "family" : "Share", "given" : "David L", "non-dropping-particle" : "", "parse-names" : false, "suffix" : "" } ], "container-title" : "Cognition", "id" : "ITEM-1", "issued" : { "date-parts" : [ [ "1995" ] ] }, "page" : "151-218", "title" : "Phonological recoding and self-teaching: sine qua non of reading acquisition", "type" : "article-journal", "volume" : "55" }, "uris" : [ "http://www.mendeley.com/documents/?uuid=73bc082f-3c84-4cd3-ac28-b94a507159b0" ] } ], "mendeley" : { "formattedCitation" : "(Share, 1995)", "plainTextFormattedCitation" : "(Share, 1995)", "previouslyFormattedCitation" : "(Share, 1995)" }, "properties" : { "noteIndex" : 0 }, "schema" : "https://github.com/citation-style-language/schema/raw/master/csl-citation.json" }</w:instrText>
      </w:r>
      <w:r w:rsidR="00397D32" w:rsidRPr="007316FD">
        <w:rPr>
          <w:rFonts w:ascii="Calibri" w:hAnsi="Calibri"/>
        </w:rPr>
        <w:fldChar w:fldCharType="separate"/>
      </w:r>
      <w:r w:rsidR="00397D32" w:rsidRPr="007316FD">
        <w:rPr>
          <w:rFonts w:ascii="Calibri" w:hAnsi="Calibri"/>
          <w:noProof/>
        </w:rPr>
        <w:t>(Share, 1995)</w:t>
      </w:r>
      <w:r w:rsidR="00397D32" w:rsidRPr="007316FD">
        <w:rPr>
          <w:rFonts w:ascii="Calibri" w:hAnsi="Calibri"/>
        </w:rPr>
        <w:fldChar w:fldCharType="end"/>
      </w:r>
      <w:r w:rsidR="008121B7" w:rsidRPr="007316FD">
        <w:rPr>
          <w:rFonts w:ascii="Calibri" w:hAnsi="Calibri"/>
        </w:rPr>
        <w:t xml:space="preserve">. </w:t>
      </w:r>
      <w:r w:rsidR="002F2F65" w:rsidRPr="007316FD">
        <w:rPr>
          <w:rFonts w:ascii="Calibri" w:hAnsi="Calibri"/>
        </w:rPr>
        <w:t>W</w:t>
      </w:r>
      <w:r w:rsidR="002F493D" w:rsidRPr="007316FD">
        <w:rPr>
          <w:rFonts w:ascii="Calibri" w:hAnsi="Calibri"/>
        </w:rPr>
        <w:t>hat is clear is that, while phonological knowledge is crucial for learning to read, skilled reading also draws on broader oral language skills. In particular, deficits in</w:t>
      </w:r>
      <w:r w:rsidR="008121B7" w:rsidRPr="007316FD">
        <w:rPr>
          <w:rFonts w:ascii="Calibri" w:hAnsi="Calibri"/>
        </w:rPr>
        <w:t xml:space="preserve"> semant</w:t>
      </w:r>
      <w:r w:rsidR="002F493D" w:rsidRPr="007316FD">
        <w:rPr>
          <w:rFonts w:ascii="Calibri" w:hAnsi="Calibri"/>
        </w:rPr>
        <w:t xml:space="preserve">ic knowledge </w:t>
      </w:r>
      <w:r w:rsidR="00AF344F" w:rsidRPr="007316FD">
        <w:rPr>
          <w:rFonts w:ascii="Calibri" w:hAnsi="Calibri"/>
        </w:rPr>
        <w:t xml:space="preserve">(e.g., </w:t>
      </w:r>
      <w:r w:rsidR="002F493D" w:rsidRPr="007316FD">
        <w:rPr>
          <w:rFonts w:ascii="Calibri" w:hAnsi="Calibri"/>
        </w:rPr>
        <w:t>vocabulary</w:t>
      </w:r>
      <w:r w:rsidR="00AF344F" w:rsidRPr="007316FD">
        <w:rPr>
          <w:rFonts w:ascii="Calibri" w:hAnsi="Calibri"/>
        </w:rPr>
        <w:t>)</w:t>
      </w:r>
      <w:r w:rsidR="002F493D" w:rsidRPr="007316FD">
        <w:rPr>
          <w:rFonts w:ascii="Calibri" w:hAnsi="Calibri"/>
        </w:rPr>
        <w:t xml:space="preserve"> </w:t>
      </w:r>
      <w:r w:rsidR="009A52A5" w:rsidRPr="007316FD">
        <w:rPr>
          <w:rFonts w:ascii="Calibri" w:hAnsi="Calibri"/>
        </w:rPr>
        <w:t>are</w:t>
      </w:r>
      <w:r w:rsidR="002F493D" w:rsidRPr="007316FD">
        <w:rPr>
          <w:rFonts w:ascii="Calibri" w:hAnsi="Calibri"/>
        </w:rPr>
        <w:t xml:space="preserve"> likely to </w:t>
      </w:r>
      <w:r w:rsidR="008121B7" w:rsidRPr="007316FD">
        <w:rPr>
          <w:rFonts w:ascii="Calibri" w:hAnsi="Calibri"/>
        </w:rPr>
        <w:t>mean that children</w:t>
      </w:r>
      <w:r w:rsidR="002F493D" w:rsidRPr="007316FD">
        <w:rPr>
          <w:rFonts w:ascii="Calibri" w:hAnsi="Calibri"/>
        </w:rPr>
        <w:t xml:space="preserve"> </w:t>
      </w:r>
      <w:r w:rsidR="008121B7" w:rsidRPr="007316FD">
        <w:rPr>
          <w:rFonts w:ascii="Calibri" w:hAnsi="Calibri"/>
        </w:rPr>
        <w:t>struggle with reading comprehension</w:t>
      </w:r>
      <w:r w:rsidR="005A733C" w:rsidRPr="007316FD">
        <w:rPr>
          <w:rFonts w:ascii="Calibri" w:hAnsi="Calibri"/>
        </w:rPr>
        <w:t xml:space="preserve"> as well as word reading, with exception word </w:t>
      </w:r>
      <w:r w:rsidR="005276D1" w:rsidRPr="007316FD">
        <w:rPr>
          <w:rFonts w:ascii="Calibri" w:hAnsi="Calibri"/>
        </w:rPr>
        <w:t xml:space="preserve">reading </w:t>
      </w:r>
      <w:r w:rsidR="005A733C" w:rsidRPr="007316FD">
        <w:rPr>
          <w:rFonts w:ascii="Calibri" w:hAnsi="Calibri"/>
        </w:rPr>
        <w:t>particularly affected.</w:t>
      </w:r>
      <w:r w:rsidR="00AB7B92" w:rsidRPr="007316FD">
        <w:rPr>
          <w:rFonts w:ascii="Calibri" w:hAnsi="Calibri"/>
        </w:rPr>
        <w:t xml:space="preserve"> This </w:t>
      </w:r>
      <w:r w:rsidR="00D95B56" w:rsidRPr="007316FD">
        <w:rPr>
          <w:rFonts w:ascii="Calibri" w:hAnsi="Calibri"/>
        </w:rPr>
        <w:t>has implications for clinical practice and education.</w:t>
      </w:r>
      <w:r w:rsidR="005A733C" w:rsidRPr="007316FD">
        <w:rPr>
          <w:rFonts w:ascii="Calibri" w:hAnsi="Calibri"/>
        </w:rPr>
        <w:t xml:space="preserve"> </w:t>
      </w:r>
      <w:r w:rsidR="006F2373" w:rsidRPr="007316FD">
        <w:rPr>
          <w:rFonts w:ascii="Calibri" w:hAnsi="Calibri"/>
        </w:rPr>
        <w:t>T</w:t>
      </w:r>
      <w:r w:rsidR="009B03BF" w:rsidRPr="007316FD">
        <w:rPr>
          <w:rFonts w:ascii="Calibri" w:hAnsi="Calibri"/>
        </w:rPr>
        <w:t>he high concomitance of language and reading difficulties points to the need to include assessment of reading ability alongside language ability</w:t>
      </w:r>
      <w:r w:rsidR="003805AA" w:rsidRPr="007316FD">
        <w:rPr>
          <w:rFonts w:ascii="Calibri" w:hAnsi="Calibri"/>
        </w:rPr>
        <w:t>. A holistic</w:t>
      </w:r>
      <w:r w:rsidR="008B5C5E" w:rsidRPr="007316FD">
        <w:rPr>
          <w:rFonts w:ascii="Calibri" w:hAnsi="Calibri"/>
        </w:rPr>
        <w:t xml:space="preserve"> assessment</w:t>
      </w:r>
      <w:r w:rsidR="003805AA" w:rsidRPr="007316FD">
        <w:rPr>
          <w:rFonts w:ascii="Calibri" w:hAnsi="Calibri"/>
        </w:rPr>
        <w:t xml:space="preserve"> approach</w:t>
      </w:r>
      <w:r w:rsidR="008B5C5E" w:rsidRPr="007316FD">
        <w:rPr>
          <w:rFonts w:ascii="Calibri" w:hAnsi="Calibri"/>
        </w:rPr>
        <w:t xml:space="preserve"> incorporating</w:t>
      </w:r>
      <w:r w:rsidR="003805AA" w:rsidRPr="007316FD">
        <w:rPr>
          <w:rFonts w:ascii="Calibri" w:hAnsi="Calibri"/>
        </w:rPr>
        <w:t xml:space="preserve"> both domains will </w:t>
      </w:r>
      <w:r w:rsidR="009515C9" w:rsidRPr="007316FD">
        <w:rPr>
          <w:rFonts w:ascii="Calibri" w:hAnsi="Calibri"/>
        </w:rPr>
        <w:t xml:space="preserve">not only reveal the impact of a child’s language difficulties on their literacy skills, but will also ensure that any benefits of oral language interventions on literacy </w:t>
      </w:r>
      <w:r w:rsidR="00777756" w:rsidRPr="007316FD">
        <w:rPr>
          <w:rFonts w:ascii="Calibri" w:hAnsi="Calibri"/>
        </w:rPr>
        <w:t>are acknowledged</w:t>
      </w:r>
      <w:r w:rsidR="009515C9" w:rsidRPr="007316FD">
        <w:rPr>
          <w:rFonts w:ascii="Calibri" w:hAnsi="Calibri"/>
        </w:rPr>
        <w:t xml:space="preserve">. </w:t>
      </w:r>
      <w:r w:rsidR="00676764" w:rsidRPr="007316FD">
        <w:rPr>
          <w:rFonts w:ascii="Calibri" w:hAnsi="Calibri"/>
        </w:rPr>
        <w:t xml:space="preserve">This is particularly important </w:t>
      </w:r>
      <w:r w:rsidR="00DB05B0" w:rsidRPr="007316FD">
        <w:rPr>
          <w:rFonts w:ascii="Calibri" w:hAnsi="Calibri"/>
        </w:rPr>
        <w:t xml:space="preserve">as children move through the </w:t>
      </w:r>
      <w:r w:rsidR="00F176FE" w:rsidRPr="007316FD">
        <w:rPr>
          <w:rFonts w:ascii="Calibri" w:hAnsi="Calibri"/>
        </w:rPr>
        <w:t>education system and lite</w:t>
      </w:r>
      <w:r w:rsidR="00914AC9" w:rsidRPr="007316FD">
        <w:rPr>
          <w:rFonts w:ascii="Calibri" w:hAnsi="Calibri"/>
        </w:rPr>
        <w:t>racy skills become increasingly central</w:t>
      </w:r>
      <w:r w:rsidR="007D4115" w:rsidRPr="007316FD">
        <w:rPr>
          <w:rFonts w:ascii="Calibri" w:hAnsi="Calibri"/>
        </w:rPr>
        <w:t xml:space="preserve"> </w:t>
      </w:r>
      <w:r w:rsidR="00914AC9" w:rsidRPr="007316FD">
        <w:rPr>
          <w:rFonts w:ascii="Calibri" w:hAnsi="Calibri"/>
        </w:rPr>
        <w:t>to</w:t>
      </w:r>
      <w:r w:rsidR="00F176FE" w:rsidRPr="007316FD">
        <w:rPr>
          <w:rFonts w:ascii="Calibri" w:hAnsi="Calibri"/>
        </w:rPr>
        <w:t xml:space="preserve"> meet</w:t>
      </w:r>
      <w:r w:rsidR="007D4115" w:rsidRPr="007316FD">
        <w:rPr>
          <w:rFonts w:ascii="Calibri" w:hAnsi="Calibri"/>
        </w:rPr>
        <w:t>ing the demands of the curriculum</w:t>
      </w:r>
      <w:r w:rsidR="00F176FE" w:rsidRPr="007316FD">
        <w:rPr>
          <w:rFonts w:ascii="Calibri" w:hAnsi="Calibri"/>
        </w:rPr>
        <w:t>.</w:t>
      </w:r>
      <w:r w:rsidR="004105F9" w:rsidRPr="007316FD">
        <w:rPr>
          <w:rFonts w:ascii="Calibri" w:hAnsi="Calibri"/>
        </w:rPr>
        <w:t xml:space="preserve"> </w:t>
      </w:r>
      <w:r w:rsidR="00BE3E6E" w:rsidRPr="007316FD">
        <w:rPr>
          <w:rFonts w:ascii="Calibri" w:hAnsi="Calibri"/>
        </w:rPr>
        <w:t xml:space="preserve">Theoretical and empirical evidence </w:t>
      </w:r>
      <w:r w:rsidR="005717CD" w:rsidRPr="007316FD">
        <w:rPr>
          <w:rFonts w:ascii="Calibri" w:hAnsi="Calibri"/>
        </w:rPr>
        <w:t>strongly suggest</w:t>
      </w:r>
      <w:r w:rsidR="006C6D23" w:rsidRPr="007316FD">
        <w:rPr>
          <w:rFonts w:ascii="Calibri" w:hAnsi="Calibri"/>
        </w:rPr>
        <w:t>s</w:t>
      </w:r>
      <w:r w:rsidR="004105F9" w:rsidRPr="007316FD">
        <w:rPr>
          <w:rFonts w:ascii="Calibri" w:hAnsi="Calibri"/>
        </w:rPr>
        <w:t xml:space="preserve"> that different components of reading relate to diffe</w:t>
      </w:r>
      <w:r w:rsidR="00A97299" w:rsidRPr="007316FD">
        <w:rPr>
          <w:rFonts w:ascii="Calibri" w:hAnsi="Calibri"/>
        </w:rPr>
        <w:t xml:space="preserve">rent component language skills, so assessment of reading should take </w:t>
      </w:r>
      <w:r w:rsidR="00DA4D09" w:rsidRPr="007316FD">
        <w:rPr>
          <w:rFonts w:ascii="Calibri" w:hAnsi="Calibri"/>
        </w:rPr>
        <w:t>account of</w:t>
      </w:r>
      <w:r w:rsidR="00570F30" w:rsidRPr="007316FD">
        <w:rPr>
          <w:rFonts w:ascii="Calibri" w:hAnsi="Calibri"/>
        </w:rPr>
        <w:t xml:space="preserve"> performance across both reading comprehension and word reading, including both regular and exception words. </w:t>
      </w:r>
    </w:p>
    <w:p w:rsidR="00810B93" w:rsidRPr="007316FD" w:rsidRDefault="00810B93" w:rsidP="006C6D23">
      <w:pPr>
        <w:ind w:firstLine="0"/>
        <w:rPr>
          <w:rFonts w:ascii="Calibri" w:hAnsi="Calibri"/>
        </w:rPr>
      </w:pPr>
      <w:r w:rsidRPr="007316FD">
        <w:rPr>
          <w:rFonts w:ascii="Calibri" w:hAnsi="Calibri"/>
        </w:rPr>
        <w:lastRenderedPageBreak/>
        <w:tab/>
        <w:t xml:space="preserve">The models of word reading presented here indicate that word-level semantic knowledge may play an important role in </w:t>
      </w:r>
      <w:r w:rsidR="0094111F" w:rsidRPr="007316FD">
        <w:rPr>
          <w:rFonts w:ascii="Calibri" w:hAnsi="Calibri"/>
        </w:rPr>
        <w:t xml:space="preserve">word </w:t>
      </w:r>
      <w:r w:rsidRPr="007316FD">
        <w:rPr>
          <w:rFonts w:ascii="Calibri" w:hAnsi="Calibri"/>
        </w:rPr>
        <w:t>reading, and that it may be particularly helpful</w:t>
      </w:r>
      <w:r w:rsidR="00AF344F" w:rsidRPr="007316FD">
        <w:rPr>
          <w:rFonts w:ascii="Calibri" w:hAnsi="Calibri"/>
        </w:rPr>
        <w:t xml:space="preserve"> for poor word readers and</w:t>
      </w:r>
      <w:r w:rsidRPr="007316FD">
        <w:rPr>
          <w:rFonts w:ascii="Calibri" w:hAnsi="Calibri"/>
        </w:rPr>
        <w:t xml:space="preserve"> in instances of unusual spelling-sound mappings (i.e. exception words). </w:t>
      </w:r>
      <w:r w:rsidR="00671153" w:rsidRPr="007316FD">
        <w:rPr>
          <w:rFonts w:ascii="Calibri" w:hAnsi="Calibri"/>
        </w:rPr>
        <w:t xml:space="preserve">For clinicians, this suggests that </w:t>
      </w:r>
      <w:r w:rsidR="003F5112" w:rsidRPr="007316FD">
        <w:rPr>
          <w:rFonts w:ascii="Calibri" w:hAnsi="Calibri"/>
        </w:rPr>
        <w:t>vocabulary interventions should incorporate orthography as a facet</w:t>
      </w:r>
      <w:r w:rsidR="003C45E6" w:rsidRPr="007316FD">
        <w:rPr>
          <w:rFonts w:ascii="Calibri" w:hAnsi="Calibri"/>
        </w:rPr>
        <w:t xml:space="preserve"> of word knowledge, as this </w:t>
      </w:r>
      <w:r w:rsidR="00454808" w:rsidRPr="007316FD">
        <w:rPr>
          <w:rFonts w:ascii="Calibri" w:hAnsi="Calibri"/>
        </w:rPr>
        <w:t>is likely to benefit reading in addition to the targeted</w:t>
      </w:r>
      <w:r w:rsidR="00AC0C30" w:rsidRPr="007316FD">
        <w:rPr>
          <w:rFonts w:ascii="Calibri" w:hAnsi="Calibri"/>
        </w:rPr>
        <w:t xml:space="preserve"> language skills. However, m</w:t>
      </w:r>
      <w:r w:rsidR="00454808" w:rsidRPr="007316FD">
        <w:rPr>
          <w:rFonts w:ascii="Calibri" w:hAnsi="Calibri"/>
        </w:rPr>
        <w:t xml:space="preserve">ore research is </w:t>
      </w:r>
      <w:r w:rsidR="00AC0C30" w:rsidRPr="007316FD">
        <w:rPr>
          <w:rFonts w:ascii="Calibri" w:hAnsi="Calibri"/>
        </w:rPr>
        <w:t xml:space="preserve">required to test this directly in a clinical setting. </w:t>
      </w:r>
      <w:r w:rsidR="00454808" w:rsidRPr="007316FD">
        <w:rPr>
          <w:rFonts w:ascii="Calibri" w:hAnsi="Calibri"/>
        </w:rPr>
        <w:t xml:space="preserve"> </w:t>
      </w:r>
    </w:p>
    <w:p w:rsidR="0004178F" w:rsidRPr="007316FD" w:rsidRDefault="0004178F" w:rsidP="00224F44">
      <w:pPr>
        <w:ind w:firstLine="0"/>
        <w:jc w:val="center"/>
        <w:rPr>
          <w:rFonts w:ascii="Calibri" w:hAnsi="Calibri"/>
          <w:b/>
        </w:rPr>
      </w:pPr>
      <w:r w:rsidRPr="007316FD">
        <w:rPr>
          <w:rFonts w:ascii="Calibri" w:hAnsi="Calibri"/>
          <w:b/>
        </w:rPr>
        <w:t>Concluding remarks</w:t>
      </w:r>
      <w:r w:rsidR="00116653" w:rsidRPr="007316FD">
        <w:rPr>
          <w:rFonts w:ascii="Calibri" w:hAnsi="Calibri"/>
          <w:b/>
        </w:rPr>
        <w:t xml:space="preserve"> </w:t>
      </w:r>
    </w:p>
    <w:p w:rsidR="00E11838" w:rsidRPr="007316FD" w:rsidRDefault="00C602D9" w:rsidP="00E60877">
      <w:pPr>
        <w:rPr>
          <w:rFonts w:ascii="Calibri" w:hAnsi="Calibri"/>
        </w:rPr>
      </w:pPr>
      <w:r w:rsidRPr="007316FD">
        <w:rPr>
          <w:rFonts w:ascii="Calibri" w:hAnsi="Calibri"/>
        </w:rPr>
        <w:t>Learning to read excep</w:t>
      </w:r>
      <w:r w:rsidR="00C66249" w:rsidRPr="007316FD">
        <w:rPr>
          <w:rFonts w:ascii="Calibri" w:hAnsi="Calibri"/>
        </w:rPr>
        <w:t>tion words is a critical step in</w:t>
      </w:r>
      <w:r w:rsidRPr="007316FD">
        <w:rPr>
          <w:rFonts w:ascii="Calibri" w:hAnsi="Calibri"/>
        </w:rPr>
        <w:t xml:space="preserve"> becoming a skilled reader.</w:t>
      </w:r>
      <w:r w:rsidR="00E10244" w:rsidRPr="007316FD">
        <w:rPr>
          <w:rFonts w:ascii="Calibri" w:hAnsi="Calibri"/>
        </w:rPr>
        <w:t xml:space="preserve"> </w:t>
      </w:r>
      <w:r w:rsidR="00351545" w:rsidRPr="007316FD">
        <w:rPr>
          <w:rFonts w:ascii="Calibri" w:hAnsi="Calibri"/>
        </w:rPr>
        <w:t xml:space="preserve">While words with regular spelling-sound mappings may be readily decoded, </w:t>
      </w:r>
      <w:r w:rsidR="00F64170" w:rsidRPr="007316FD">
        <w:rPr>
          <w:rFonts w:ascii="Calibri" w:hAnsi="Calibri"/>
        </w:rPr>
        <w:t>additional knowledge is required for a child to read exception words fluently. Word knowledge, and in particular semantic knowledge, has been shown to play a role in facilitating fluent word reading, but this may be particularly important for excepti</w:t>
      </w:r>
      <w:r w:rsidR="00541644" w:rsidRPr="007316FD">
        <w:rPr>
          <w:rFonts w:ascii="Calibri" w:hAnsi="Calibri"/>
        </w:rPr>
        <w:t xml:space="preserve">on words which can only </w:t>
      </w:r>
      <w:r w:rsidR="00F64170" w:rsidRPr="007316FD">
        <w:rPr>
          <w:rFonts w:ascii="Calibri" w:hAnsi="Calibri"/>
        </w:rPr>
        <w:t>be partially decoded.</w:t>
      </w:r>
      <w:r w:rsidR="00DE7404" w:rsidRPr="007316FD">
        <w:rPr>
          <w:rFonts w:ascii="Calibri" w:hAnsi="Calibri"/>
        </w:rPr>
        <w:t xml:space="preserve"> </w:t>
      </w:r>
      <w:r w:rsidR="002A11FD" w:rsidRPr="007316FD">
        <w:rPr>
          <w:rFonts w:ascii="Calibri" w:hAnsi="Calibri"/>
        </w:rPr>
        <w:t>F</w:t>
      </w:r>
      <w:r w:rsidR="00140DB2" w:rsidRPr="007316FD">
        <w:rPr>
          <w:rFonts w:ascii="Calibri" w:hAnsi="Calibri"/>
        </w:rPr>
        <w:t xml:space="preserve">or children with </w:t>
      </w:r>
      <w:r w:rsidR="002A11FD" w:rsidRPr="007316FD">
        <w:rPr>
          <w:rFonts w:ascii="Calibri" w:hAnsi="Calibri"/>
        </w:rPr>
        <w:t>language difficulties, such as developmental language disorde</w:t>
      </w:r>
      <w:r w:rsidR="00140DB2" w:rsidRPr="007316FD">
        <w:rPr>
          <w:rFonts w:ascii="Calibri" w:hAnsi="Calibri"/>
        </w:rPr>
        <w:t>r,</w:t>
      </w:r>
      <w:r w:rsidR="002A11FD" w:rsidRPr="007316FD">
        <w:rPr>
          <w:rFonts w:ascii="Calibri" w:hAnsi="Calibri"/>
        </w:rPr>
        <w:t xml:space="preserve"> their oral language profile </w:t>
      </w:r>
      <w:r w:rsidR="00DF5161" w:rsidRPr="007316FD">
        <w:rPr>
          <w:rFonts w:ascii="Calibri" w:hAnsi="Calibri"/>
        </w:rPr>
        <w:t xml:space="preserve">will determine their </w:t>
      </w:r>
      <w:r w:rsidR="002A11FD" w:rsidRPr="007316FD">
        <w:rPr>
          <w:rFonts w:ascii="Calibri" w:hAnsi="Calibri"/>
        </w:rPr>
        <w:t xml:space="preserve">relative strengths and weaknesses </w:t>
      </w:r>
      <w:r w:rsidR="00DF5161" w:rsidRPr="007316FD">
        <w:rPr>
          <w:rFonts w:ascii="Calibri" w:hAnsi="Calibri"/>
        </w:rPr>
        <w:t xml:space="preserve">in </w:t>
      </w:r>
      <w:r w:rsidR="002A11FD" w:rsidRPr="007316FD">
        <w:rPr>
          <w:rFonts w:ascii="Calibri" w:hAnsi="Calibri"/>
        </w:rPr>
        <w:t xml:space="preserve">reading. </w:t>
      </w:r>
      <w:r w:rsidR="00B35755" w:rsidRPr="007316FD">
        <w:rPr>
          <w:rFonts w:ascii="Calibri" w:hAnsi="Calibri"/>
        </w:rPr>
        <w:t>Deficits in phonology are likely to inhibit wo</w:t>
      </w:r>
      <w:r w:rsidR="00856169" w:rsidRPr="007316FD">
        <w:rPr>
          <w:rFonts w:ascii="Calibri" w:hAnsi="Calibri"/>
        </w:rPr>
        <w:t>rd reading, while impaired</w:t>
      </w:r>
      <w:r w:rsidR="00B35755" w:rsidRPr="007316FD">
        <w:rPr>
          <w:rFonts w:ascii="Calibri" w:hAnsi="Calibri"/>
        </w:rPr>
        <w:t xml:space="preserve"> semantic knowledge </w:t>
      </w:r>
      <w:r w:rsidR="00856169" w:rsidRPr="007316FD">
        <w:rPr>
          <w:rFonts w:ascii="Calibri" w:hAnsi="Calibri"/>
        </w:rPr>
        <w:t>is</w:t>
      </w:r>
      <w:r w:rsidR="00653EAE" w:rsidRPr="007316FD">
        <w:rPr>
          <w:rFonts w:ascii="Calibri" w:hAnsi="Calibri"/>
        </w:rPr>
        <w:t xml:space="preserve"> likely to </w:t>
      </w:r>
      <w:r w:rsidR="00F4329C" w:rsidRPr="007316FD">
        <w:rPr>
          <w:rFonts w:ascii="Calibri" w:hAnsi="Calibri"/>
        </w:rPr>
        <w:t>be associated with</w:t>
      </w:r>
      <w:r w:rsidR="00580682" w:rsidRPr="007316FD">
        <w:rPr>
          <w:rFonts w:ascii="Calibri" w:hAnsi="Calibri"/>
        </w:rPr>
        <w:t xml:space="preserve"> poorer</w:t>
      </w:r>
      <w:r w:rsidR="00653EAE" w:rsidRPr="007316FD">
        <w:rPr>
          <w:rFonts w:ascii="Calibri" w:hAnsi="Calibri"/>
        </w:rPr>
        <w:t xml:space="preserve"> </w:t>
      </w:r>
      <w:r w:rsidR="00B35755" w:rsidRPr="007316FD">
        <w:rPr>
          <w:rFonts w:ascii="Calibri" w:hAnsi="Calibri"/>
        </w:rPr>
        <w:t xml:space="preserve">exception word reading and reading comprehension. </w:t>
      </w:r>
      <w:r w:rsidR="00FB4346" w:rsidRPr="007316FD">
        <w:rPr>
          <w:rFonts w:ascii="Calibri" w:hAnsi="Calibri"/>
        </w:rPr>
        <w:t>The</w:t>
      </w:r>
      <w:r w:rsidR="00783DE8" w:rsidRPr="007316FD">
        <w:rPr>
          <w:rFonts w:ascii="Calibri" w:hAnsi="Calibri"/>
        </w:rPr>
        <w:t xml:space="preserve"> co-dependency of oral and written language skills </w:t>
      </w:r>
      <w:r w:rsidR="008E75D6" w:rsidRPr="007316FD">
        <w:rPr>
          <w:rFonts w:ascii="Calibri" w:hAnsi="Calibri"/>
        </w:rPr>
        <w:t>throughout development</w:t>
      </w:r>
      <w:r w:rsidR="0074062A" w:rsidRPr="007316FD">
        <w:rPr>
          <w:rFonts w:ascii="Calibri" w:hAnsi="Calibri"/>
        </w:rPr>
        <w:t xml:space="preserve"> underlies a need for speech and language pathologists to consider the impact of language difficulties on reading, as well as the benefits that reading can have for language development.</w:t>
      </w:r>
      <w:r w:rsidR="00692A29" w:rsidRPr="007316FD">
        <w:rPr>
          <w:rFonts w:ascii="Calibri" w:hAnsi="Calibri"/>
        </w:rPr>
        <w:t xml:space="preserve"> An understanding of the relationship between the patterns of impairments seen in oral language and those associated with</w:t>
      </w:r>
      <w:r w:rsidR="00AC79E1" w:rsidRPr="007316FD">
        <w:rPr>
          <w:rFonts w:ascii="Calibri" w:hAnsi="Calibri"/>
        </w:rPr>
        <w:t xml:space="preserve"> reading will enable</w:t>
      </w:r>
      <w:r w:rsidR="00692A29" w:rsidRPr="007316FD">
        <w:rPr>
          <w:rFonts w:ascii="Calibri" w:hAnsi="Calibri"/>
        </w:rPr>
        <w:t xml:space="preserve"> practitioners to </w:t>
      </w:r>
      <w:r w:rsidR="00A4760F" w:rsidRPr="007316FD">
        <w:rPr>
          <w:rFonts w:ascii="Calibri" w:hAnsi="Calibri"/>
        </w:rPr>
        <w:t>apply their skills and foster progress across both domains.</w:t>
      </w:r>
      <w:r w:rsidR="00E11838" w:rsidRPr="007316FD">
        <w:rPr>
          <w:rFonts w:ascii="Calibri" w:hAnsi="Calibri"/>
        </w:rPr>
        <w:br w:type="page"/>
      </w:r>
    </w:p>
    <w:sdt>
      <w:sdtPr>
        <w:rPr>
          <w:rFonts w:asciiTheme="minorHAnsi" w:eastAsiaTheme="minorEastAsia" w:hAnsiTheme="minorHAnsi" w:cstheme="minorBidi"/>
          <w:b w:val="0"/>
          <w:bCs w:val="0"/>
        </w:rPr>
        <w:id w:val="1443030104"/>
        <w:docPartObj>
          <w:docPartGallery w:val="Bibliographies"/>
          <w:docPartUnique/>
        </w:docPartObj>
      </w:sdtPr>
      <w:sdtEndPr/>
      <w:sdtContent>
        <w:p w:rsidR="00064EE9" w:rsidRPr="007316FD" w:rsidRDefault="00064EE9">
          <w:pPr>
            <w:pStyle w:val="Heading1"/>
            <w:rPr>
              <w:rFonts w:ascii="Calibri" w:hAnsi="Calibri"/>
            </w:rPr>
          </w:pPr>
          <w:r w:rsidRPr="007316FD">
            <w:rPr>
              <w:rFonts w:ascii="Calibri" w:hAnsi="Calibri"/>
            </w:rPr>
            <w:t>References</w:t>
          </w:r>
        </w:p>
        <w:sdt>
          <w:sdtPr>
            <w:rPr>
              <w:rFonts w:ascii="Calibri" w:hAnsi="Calibri"/>
            </w:rPr>
            <w:id w:val="-573587230"/>
            <w:bibliography/>
          </w:sdtPr>
          <w:sdtEndPr>
            <w:rPr>
              <w:rFonts w:asciiTheme="minorHAnsi" w:hAnsiTheme="minorHAnsi"/>
            </w:rPr>
          </w:sdtEndPr>
          <w:sdtContent>
            <w:p w:rsidR="008831DA" w:rsidRPr="007316FD" w:rsidRDefault="001D3A4C" w:rsidP="008831DA">
              <w:pPr>
                <w:widowControl w:val="0"/>
                <w:autoSpaceDE w:val="0"/>
                <w:autoSpaceDN w:val="0"/>
                <w:adjustRightInd w:val="0"/>
                <w:ind w:left="480" w:hanging="480"/>
                <w:rPr>
                  <w:rFonts w:ascii="Calibri" w:hAnsi="Calibri" w:cs="Times New Roman"/>
                  <w:noProof/>
                </w:rPr>
              </w:pPr>
              <w:r w:rsidRPr="007316FD">
                <w:rPr>
                  <w:rFonts w:ascii="Calibri" w:hAnsi="Calibri"/>
                </w:rPr>
                <w:fldChar w:fldCharType="begin" w:fldLock="1"/>
              </w:r>
              <w:r w:rsidRPr="007316FD">
                <w:rPr>
                  <w:rFonts w:ascii="Calibri" w:hAnsi="Calibri"/>
                </w:rPr>
                <w:instrText xml:space="preserve">ADDIN Mendeley Bibliography CSL_BIBLIOGRAPHY </w:instrText>
              </w:r>
              <w:r w:rsidRPr="007316FD">
                <w:rPr>
                  <w:rFonts w:ascii="Calibri" w:hAnsi="Calibri"/>
                </w:rPr>
                <w:fldChar w:fldCharType="separate"/>
              </w:r>
              <w:r w:rsidR="008831DA" w:rsidRPr="007316FD">
                <w:rPr>
                  <w:rFonts w:ascii="Calibri" w:hAnsi="Calibri" w:cs="Times New Roman"/>
                  <w:noProof/>
                </w:rPr>
                <w:t xml:space="preserve">Bishop, D. V. M. (2014). Ten questions about terminology for children with unexplained language problems. </w:t>
              </w:r>
              <w:r w:rsidR="008831DA" w:rsidRPr="007316FD">
                <w:rPr>
                  <w:rFonts w:ascii="Calibri" w:hAnsi="Calibri" w:cs="Times New Roman"/>
                  <w:i/>
                  <w:iCs/>
                  <w:noProof/>
                </w:rPr>
                <w:t>International Journal of Language and Communication Disorders</w:t>
              </w:r>
              <w:r w:rsidR="008831DA" w:rsidRPr="007316FD">
                <w:rPr>
                  <w:rFonts w:ascii="Calibri" w:hAnsi="Calibri" w:cs="Times New Roman"/>
                  <w:noProof/>
                </w:rPr>
                <w:t xml:space="preserve">, </w:t>
              </w:r>
              <w:r w:rsidR="008831DA" w:rsidRPr="007316FD">
                <w:rPr>
                  <w:rFonts w:ascii="Calibri" w:hAnsi="Calibri" w:cs="Times New Roman"/>
                  <w:i/>
                  <w:iCs/>
                  <w:noProof/>
                </w:rPr>
                <w:t>49</w:t>
              </w:r>
              <w:r w:rsidR="008831DA" w:rsidRPr="007316FD">
                <w:rPr>
                  <w:rFonts w:ascii="Calibri" w:hAnsi="Calibri" w:cs="Times New Roman"/>
                  <w:noProof/>
                </w:rPr>
                <w:t>(4), 381–415. http://doi.org/10.1111/1460-6984.12101</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Bishop, D. V. M., McDonald, D., Bird, S., &amp; Hayiou-Thomas, M. E. (2009). Children Who Read Words Accurately Despite Language Impairment: Who Are They and How Do They Do It? </w:t>
              </w:r>
              <w:r w:rsidRPr="007316FD">
                <w:rPr>
                  <w:rFonts w:ascii="Calibri" w:hAnsi="Calibri" w:cs="Times New Roman"/>
                  <w:i/>
                  <w:iCs/>
                  <w:noProof/>
                </w:rPr>
                <w:t>Child Development</w:t>
              </w:r>
              <w:r w:rsidRPr="007316FD">
                <w:rPr>
                  <w:rFonts w:ascii="Calibri" w:hAnsi="Calibri" w:cs="Times New Roman"/>
                  <w:noProof/>
                </w:rPr>
                <w:t xml:space="preserve">, </w:t>
              </w:r>
              <w:r w:rsidRPr="007316FD">
                <w:rPr>
                  <w:rFonts w:ascii="Calibri" w:hAnsi="Calibri" w:cs="Times New Roman"/>
                  <w:i/>
                  <w:iCs/>
                  <w:noProof/>
                </w:rPr>
                <w:t>80</w:t>
              </w:r>
              <w:r w:rsidRPr="007316FD">
                <w:rPr>
                  <w:rFonts w:ascii="Calibri" w:hAnsi="Calibri" w:cs="Times New Roman"/>
                  <w:noProof/>
                </w:rPr>
                <w:t>(2), 593–605.</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Bishop, D. V. M., &amp; Snowling, M. J. (2004). Developmental Dyslexia and Specific Language Impairment: Same or Different? </w:t>
              </w:r>
              <w:r w:rsidRPr="007316FD">
                <w:rPr>
                  <w:rFonts w:ascii="Calibri" w:hAnsi="Calibri" w:cs="Times New Roman"/>
                  <w:i/>
                  <w:iCs/>
                  <w:noProof/>
                </w:rPr>
                <w:t>Psychological Bulletin</w:t>
              </w:r>
              <w:r w:rsidRPr="007316FD">
                <w:rPr>
                  <w:rFonts w:ascii="Calibri" w:hAnsi="Calibri" w:cs="Times New Roman"/>
                  <w:noProof/>
                </w:rPr>
                <w:t xml:space="preserve">, </w:t>
              </w:r>
              <w:r w:rsidRPr="007316FD">
                <w:rPr>
                  <w:rFonts w:ascii="Calibri" w:hAnsi="Calibri" w:cs="Times New Roman"/>
                  <w:i/>
                  <w:iCs/>
                  <w:noProof/>
                </w:rPr>
                <w:t>130</w:t>
              </w:r>
              <w:r w:rsidRPr="007316FD">
                <w:rPr>
                  <w:rFonts w:ascii="Calibri" w:hAnsi="Calibri" w:cs="Times New Roman"/>
                  <w:noProof/>
                </w:rPr>
                <w:t>(6), 858–886. http://doi.org/10.1037/0033-2909.130.6.858</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Bishop, D. V. M., Snowling, M. J., Thompson, P. A., Greenhalgh, T., &amp; CATALISE-2. (2016). CATALISE : a multinational and multidisciplinary Delphi consensus study of problems with language development . Phase 2 . Terminology. </w:t>
              </w:r>
              <w:r w:rsidRPr="007316FD">
                <w:rPr>
                  <w:rFonts w:ascii="Calibri" w:hAnsi="Calibri" w:cs="Times New Roman"/>
                  <w:i/>
                  <w:iCs/>
                  <w:noProof/>
                </w:rPr>
                <w:t>PeerJ Preprints4</w:t>
              </w:r>
              <w:r w:rsidRPr="007316FD">
                <w:rPr>
                  <w:rFonts w:ascii="Calibri" w:hAnsi="Calibri" w:cs="Times New Roman"/>
                  <w:noProof/>
                </w:rPr>
                <w:t>. http://doi.org/https://doi.org/10.7287/peerj.preprints.2484v1</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Castles, A., &amp; Coltheart, M. (1993). Varieties of developmental dyslexia. </w:t>
              </w:r>
              <w:r w:rsidRPr="007316FD">
                <w:rPr>
                  <w:rFonts w:ascii="Calibri" w:hAnsi="Calibri" w:cs="Times New Roman"/>
                  <w:i/>
                  <w:iCs/>
                  <w:noProof/>
                </w:rPr>
                <w:t>Cognition</w:t>
              </w:r>
              <w:r w:rsidRPr="007316FD">
                <w:rPr>
                  <w:rFonts w:ascii="Calibri" w:hAnsi="Calibri" w:cs="Times New Roman"/>
                  <w:noProof/>
                </w:rPr>
                <w:t xml:space="preserve">, </w:t>
              </w:r>
              <w:r w:rsidRPr="007316FD">
                <w:rPr>
                  <w:rFonts w:ascii="Calibri" w:hAnsi="Calibri" w:cs="Times New Roman"/>
                  <w:i/>
                  <w:iCs/>
                  <w:noProof/>
                </w:rPr>
                <w:t>47</w:t>
              </w:r>
              <w:r w:rsidRPr="007316FD">
                <w:rPr>
                  <w:rFonts w:ascii="Calibri" w:hAnsi="Calibri" w:cs="Times New Roman"/>
                  <w:noProof/>
                </w:rPr>
                <w:t>(2), 149–180. http://doi.org/10.1016/0010-0277(93)90003-E</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Catts, H. W., Adlof, S. M., Hogan, T. P., &amp; Weismer, S. E. (2005). Are specific language impairment and dyslexia distinct disorders? </w:t>
              </w:r>
              <w:r w:rsidRPr="007316FD">
                <w:rPr>
                  <w:rFonts w:ascii="Calibri" w:hAnsi="Calibri" w:cs="Times New Roman"/>
                  <w:i/>
                  <w:iCs/>
                  <w:noProof/>
                </w:rPr>
                <w:t>Journal of Speech, Language, and Hearing Research</w:t>
              </w:r>
              <w:r w:rsidRPr="007316FD">
                <w:rPr>
                  <w:rFonts w:ascii="Calibri" w:hAnsi="Calibri" w:cs="Times New Roman"/>
                  <w:noProof/>
                </w:rPr>
                <w:t xml:space="preserve">, </w:t>
              </w:r>
              <w:r w:rsidRPr="007316FD">
                <w:rPr>
                  <w:rFonts w:ascii="Calibri" w:hAnsi="Calibri" w:cs="Times New Roman"/>
                  <w:i/>
                  <w:iCs/>
                  <w:noProof/>
                </w:rPr>
                <w:t>48</w:t>
              </w:r>
              <w:r w:rsidRPr="007316FD">
                <w:rPr>
                  <w:rFonts w:ascii="Calibri" w:hAnsi="Calibri" w:cs="Times New Roman"/>
                  <w:noProof/>
                </w:rPr>
                <w:t>(December), 1378–1396. http://doi.org/10.1044/1092-4388(2005/096)</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Coltheart, M., Rastle, K., Perry, C., Langdon, R., &amp; Ziegler, J. (2001). DRC: A dual route cascaded model of visual word recognition and reading aloud. </w:t>
              </w:r>
              <w:r w:rsidRPr="007316FD">
                <w:rPr>
                  <w:rFonts w:ascii="Calibri" w:hAnsi="Calibri" w:cs="Times New Roman"/>
                  <w:i/>
                  <w:iCs/>
                  <w:noProof/>
                </w:rPr>
                <w:t>Psychological Review</w:t>
              </w:r>
              <w:r w:rsidRPr="007316FD">
                <w:rPr>
                  <w:rFonts w:ascii="Calibri" w:hAnsi="Calibri" w:cs="Times New Roman"/>
                  <w:noProof/>
                </w:rPr>
                <w:t xml:space="preserve">, </w:t>
              </w:r>
              <w:r w:rsidRPr="007316FD">
                <w:rPr>
                  <w:rFonts w:ascii="Calibri" w:hAnsi="Calibri" w:cs="Times New Roman"/>
                  <w:i/>
                  <w:iCs/>
                  <w:noProof/>
                </w:rPr>
                <w:t>108</w:t>
              </w:r>
              <w:r w:rsidRPr="007316FD">
                <w:rPr>
                  <w:rFonts w:ascii="Calibri" w:hAnsi="Calibri" w:cs="Times New Roman"/>
                  <w:noProof/>
                </w:rPr>
                <w:t>, 204–256. http://doi.org/http://dx.doi.org/10.1037/0033-295X.108.1.204</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lastRenderedPageBreak/>
                <w:t xml:space="preserve">Duff, F. J., Mengoni, S. E., Bailey, A. M., &amp; Snowling, M. J. (2014). Validity and sensitivity of the phonics screening check: implications for practice. </w:t>
              </w:r>
              <w:r w:rsidRPr="007316FD">
                <w:rPr>
                  <w:rFonts w:ascii="Calibri" w:hAnsi="Calibri" w:cs="Times New Roman"/>
                  <w:i/>
                  <w:iCs/>
                  <w:noProof/>
                </w:rPr>
                <w:t>Journal of Research in Reading</w:t>
              </w:r>
              <w:r w:rsidRPr="007316FD">
                <w:rPr>
                  <w:rFonts w:ascii="Calibri" w:hAnsi="Calibri" w:cs="Times New Roman"/>
                  <w:noProof/>
                </w:rPr>
                <w:t>. http://doi.org/10.1111/1467-9817.12029</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Ehri, L. C., Nunes, S. R., Stahl, S. A., &amp; Willows, D. M. (2001). Systematic Phonics Instruction Helps Students Learn to Read: Evidence from the National Reading Panel’s Meta-Analysis. </w:t>
              </w:r>
              <w:r w:rsidRPr="007316FD">
                <w:rPr>
                  <w:rFonts w:ascii="Calibri" w:hAnsi="Calibri" w:cs="Times New Roman"/>
                  <w:i/>
                  <w:iCs/>
                  <w:noProof/>
                </w:rPr>
                <w:t>Review of Educational Research</w:t>
              </w:r>
              <w:r w:rsidRPr="007316FD">
                <w:rPr>
                  <w:rFonts w:ascii="Calibri" w:hAnsi="Calibri" w:cs="Times New Roman"/>
                  <w:noProof/>
                </w:rPr>
                <w:t xml:space="preserve">, </w:t>
              </w:r>
              <w:r w:rsidRPr="007316FD">
                <w:rPr>
                  <w:rFonts w:ascii="Calibri" w:hAnsi="Calibri" w:cs="Times New Roman"/>
                  <w:i/>
                  <w:iCs/>
                  <w:noProof/>
                </w:rPr>
                <w:t>71</w:t>
              </w:r>
              <w:r w:rsidRPr="007316FD">
                <w:rPr>
                  <w:rFonts w:ascii="Calibri" w:hAnsi="Calibri" w:cs="Times New Roman"/>
                  <w:noProof/>
                </w:rPr>
                <w:t>(3), 393–447.</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Gough, P. B., &amp; Tunmer, W. E. (1986). Decoding, Reading, and Reading Disability. </w:t>
              </w:r>
              <w:r w:rsidRPr="007316FD">
                <w:rPr>
                  <w:rFonts w:ascii="Calibri" w:hAnsi="Calibri" w:cs="Times New Roman"/>
                  <w:i/>
                  <w:iCs/>
                  <w:noProof/>
                </w:rPr>
                <w:t>Remedial and Special Education</w:t>
              </w:r>
              <w:r w:rsidRPr="007316FD">
                <w:rPr>
                  <w:rFonts w:ascii="Calibri" w:hAnsi="Calibri" w:cs="Times New Roman"/>
                  <w:noProof/>
                </w:rPr>
                <w:t xml:space="preserve">, </w:t>
              </w:r>
              <w:r w:rsidRPr="007316FD">
                <w:rPr>
                  <w:rFonts w:ascii="Calibri" w:hAnsi="Calibri" w:cs="Times New Roman"/>
                  <w:i/>
                  <w:iCs/>
                  <w:noProof/>
                </w:rPr>
                <w:t>7</w:t>
              </w:r>
              <w:r w:rsidRPr="007316FD">
                <w:rPr>
                  <w:rFonts w:ascii="Calibri" w:hAnsi="Calibri" w:cs="Times New Roman"/>
                  <w:noProof/>
                </w:rPr>
                <w:t>, 6–10.</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Harm, M. W., &amp; Seidenberg, M. S. (2004). Computing the Meanings of Words in Reading : Cooperative Division of Labor Between Visual and Phonological Processes. </w:t>
              </w:r>
              <w:r w:rsidRPr="007316FD">
                <w:rPr>
                  <w:rFonts w:ascii="Calibri" w:hAnsi="Calibri" w:cs="Times New Roman"/>
                  <w:i/>
                  <w:iCs/>
                  <w:noProof/>
                </w:rPr>
                <w:t>Psychological Review</w:t>
              </w:r>
              <w:r w:rsidRPr="007316FD">
                <w:rPr>
                  <w:rFonts w:ascii="Calibri" w:hAnsi="Calibri" w:cs="Times New Roman"/>
                  <w:noProof/>
                </w:rPr>
                <w:t xml:space="preserve">, </w:t>
              </w:r>
              <w:r w:rsidRPr="007316FD">
                <w:rPr>
                  <w:rFonts w:ascii="Calibri" w:hAnsi="Calibri" w:cs="Times New Roman"/>
                  <w:i/>
                  <w:iCs/>
                  <w:noProof/>
                </w:rPr>
                <w:t>111</w:t>
              </w:r>
              <w:r w:rsidRPr="007316FD">
                <w:rPr>
                  <w:rFonts w:ascii="Calibri" w:hAnsi="Calibri" w:cs="Times New Roman"/>
                  <w:noProof/>
                </w:rPr>
                <w:t>, 662–720.</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Hulme, C., &amp; Snowling, M. J. (2009). </w:t>
              </w:r>
              <w:r w:rsidRPr="007316FD">
                <w:rPr>
                  <w:rFonts w:ascii="Calibri" w:hAnsi="Calibri" w:cs="Times New Roman"/>
                  <w:i/>
                  <w:iCs/>
                  <w:noProof/>
                </w:rPr>
                <w:t>Developmental Disorders of Language Learning and Cognition</w:t>
              </w:r>
              <w:r w:rsidRPr="007316FD">
                <w:rPr>
                  <w:rFonts w:ascii="Calibri" w:hAnsi="Calibri" w:cs="Times New Roman"/>
                  <w:noProof/>
                </w:rPr>
                <w:t>. Oxford, UK: Wiley-Blackwell.</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Manis, F. R., Seidenberg, M. S., Doi, L. M., McBride-Chang, C., &amp; Petersen, A. (1996). On the bases of two subtypes of development dyslexia. </w:t>
              </w:r>
              <w:r w:rsidRPr="007316FD">
                <w:rPr>
                  <w:rFonts w:ascii="Calibri" w:hAnsi="Calibri" w:cs="Times New Roman"/>
                  <w:i/>
                  <w:iCs/>
                  <w:noProof/>
                </w:rPr>
                <w:t>Cognition</w:t>
              </w:r>
              <w:r w:rsidRPr="007316FD">
                <w:rPr>
                  <w:rFonts w:ascii="Calibri" w:hAnsi="Calibri" w:cs="Times New Roman"/>
                  <w:noProof/>
                </w:rPr>
                <w:t xml:space="preserve">, </w:t>
              </w:r>
              <w:r w:rsidRPr="007316FD">
                <w:rPr>
                  <w:rFonts w:ascii="Calibri" w:hAnsi="Calibri" w:cs="Times New Roman"/>
                  <w:i/>
                  <w:iCs/>
                  <w:noProof/>
                </w:rPr>
                <w:t>58</w:t>
              </w:r>
              <w:r w:rsidRPr="007316FD">
                <w:rPr>
                  <w:rFonts w:ascii="Calibri" w:hAnsi="Calibri" w:cs="Times New Roman"/>
                  <w:noProof/>
                </w:rPr>
                <w:t>(2), 157–195. http://doi.org/10.1016/0010-0277(95)00679-6</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McGregor, K., Newman, R. M., Reilly, R., &amp; Capone, N. C. (2002). Semantic representation and naming in children with specific language impairment. </w:t>
              </w:r>
              <w:r w:rsidRPr="007316FD">
                <w:rPr>
                  <w:rFonts w:ascii="Calibri" w:hAnsi="Calibri" w:cs="Times New Roman"/>
                  <w:i/>
                  <w:iCs/>
                  <w:noProof/>
                </w:rPr>
                <w:t>Journal of Speech, Language, and Hearing Research</w:t>
              </w:r>
              <w:r w:rsidRPr="007316FD">
                <w:rPr>
                  <w:rFonts w:ascii="Calibri" w:hAnsi="Calibri" w:cs="Times New Roman"/>
                  <w:noProof/>
                </w:rPr>
                <w:t xml:space="preserve">, </w:t>
              </w:r>
              <w:r w:rsidRPr="007316FD">
                <w:rPr>
                  <w:rFonts w:ascii="Calibri" w:hAnsi="Calibri" w:cs="Times New Roman"/>
                  <w:i/>
                  <w:iCs/>
                  <w:noProof/>
                </w:rPr>
                <w:t>45</w:t>
              </w:r>
              <w:r w:rsidRPr="007316FD">
                <w:rPr>
                  <w:rFonts w:ascii="Calibri" w:hAnsi="Calibri" w:cs="Times New Roman"/>
                  <w:noProof/>
                </w:rPr>
                <w:t>(October), 998–1014.</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Muter, V., Hulme, C., Snowling, M. J., &amp; Stevenson, J. (2004). Phonemes, Rimes, Vocabulary, and Grammatical Skills as Foundations of Early Reading Development: Evidence From a Longitudinal Study. </w:t>
              </w:r>
              <w:r w:rsidRPr="007316FD">
                <w:rPr>
                  <w:rFonts w:ascii="Calibri" w:hAnsi="Calibri" w:cs="Times New Roman"/>
                  <w:i/>
                  <w:iCs/>
                  <w:noProof/>
                </w:rPr>
                <w:t>Developmental Psychology</w:t>
              </w:r>
              <w:r w:rsidRPr="007316FD">
                <w:rPr>
                  <w:rFonts w:ascii="Calibri" w:hAnsi="Calibri" w:cs="Times New Roman"/>
                  <w:noProof/>
                </w:rPr>
                <w:t xml:space="preserve">, </w:t>
              </w:r>
              <w:r w:rsidRPr="007316FD">
                <w:rPr>
                  <w:rFonts w:ascii="Calibri" w:hAnsi="Calibri" w:cs="Times New Roman"/>
                  <w:i/>
                  <w:iCs/>
                  <w:noProof/>
                </w:rPr>
                <w:t>40</w:t>
              </w:r>
              <w:r w:rsidRPr="007316FD">
                <w:rPr>
                  <w:rFonts w:ascii="Calibri" w:hAnsi="Calibri" w:cs="Times New Roman"/>
                  <w:noProof/>
                </w:rPr>
                <w:t xml:space="preserve">(5), 665–681. </w:t>
              </w:r>
              <w:r w:rsidRPr="007316FD">
                <w:rPr>
                  <w:rFonts w:ascii="Calibri" w:hAnsi="Calibri" w:cs="Times New Roman"/>
                  <w:noProof/>
                </w:rPr>
                <w:lastRenderedPageBreak/>
                <w:t>http://doi.org/10.1037/0012-1649.40.5.665</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Nation, K., Clarke, P., Marshall, C. M., &amp; Durand, M. (2004). Hidden Language Impairments in Children: Parallels Between Poor Reading Comprehension and Specific Language Impairment? </w:t>
              </w:r>
              <w:r w:rsidRPr="007316FD">
                <w:rPr>
                  <w:rFonts w:ascii="Calibri" w:hAnsi="Calibri" w:cs="Times New Roman"/>
                  <w:i/>
                  <w:iCs/>
                  <w:noProof/>
                </w:rPr>
                <w:t>Journal of Speech, Language, and Hearing Research</w:t>
              </w:r>
              <w:r w:rsidRPr="007316FD">
                <w:rPr>
                  <w:rFonts w:ascii="Calibri" w:hAnsi="Calibri" w:cs="Times New Roman"/>
                  <w:noProof/>
                </w:rPr>
                <w:t xml:space="preserve">, </w:t>
              </w:r>
              <w:r w:rsidRPr="007316FD">
                <w:rPr>
                  <w:rFonts w:ascii="Calibri" w:hAnsi="Calibri" w:cs="Times New Roman"/>
                  <w:i/>
                  <w:iCs/>
                  <w:noProof/>
                </w:rPr>
                <w:t>47</w:t>
              </w:r>
              <w:r w:rsidRPr="007316FD">
                <w:rPr>
                  <w:rFonts w:ascii="Calibri" w:hAnsi="Calibri" w:cs="Times New Roman"/>
                  <w:noProof/>
                </w:rPr>
                <w:t>, 199–211.</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Nation, K., &amp; Cocksey, J. (2009). Journal of Experimental Child The relationship between knowing a word and reading it aloud in children ’ s word reading development. </w:t>
              </w:r>
              <w:r w:rsidRPr="007316FD">
                <w:rPr>
                  <w:rFonts w:ascii="Calibri" w:hAnsi="Calibri" w:cs="Times New Roman"/>
                  <w:i/>
                  <w:iCs/>
                  <w:noProof/>
                </w:rPr>
                <w:t>Journal of Experimental Child Psychology</w:t>
              </w:r>
              <w:r w:rsidRPr="007316FD">
                <w:rPr>
                  <w:rFonts w:ascii="Calibri" w:hAnsi="Calibri" w:cs="Times New Roman"/>
                  <w:noProof/>
                </w:rPr>
                <w:t xml:space="preserve">, </w:t>
              </w:r>
              <w:r w:rsidRPr="007316FD">
                <w:rPr>
                  <w:rFonts w:ascii="Calibri" w:hAnsi="Calibri" w:cs="Times New Roman"/>
                  <w:i/>
                  <w:iCs/>
                  <w:noProof/>
                </w:rPr>
                <w:t>103</w:t>
              </w:r>
              <w:r w:rsidRPr="007316FD">
                <w:rPr>
                  <w:rFonts w:ascii="Calibri" w:hAnsi="Calibri" w:cs="Times New Roman"/>
                  <w:noProof/>
                </w:rPr>
                <w:t>(3), 296–308. http://doi.org/10.1016/j.jecp.2009.03.004</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Nation, K., &amp; Snowling, M. J. (1998a). Individual Differences in Contextual Facilitation : Evidence from Dyslexia and Poor Reading Comprehension. </w:t>
              </w:r>
              <w:r w:rsidRPr="007316FD">
                <w:rPr>
                  <w:rFonts w:ascii="Calibri" w:hAnsi="Calibri" w:cs="Times New Roman"/>
                  <w:i/>
                  <w:iCs/>
                  <w:noProof/>
                </w:rPr>
                <w:t>Child Development</w:t>
              </w:r>
              <w:r w:rsidRPr="007316FD">
                <w:rPr>
                  <w:rFonts w:ascii="Calibri" w:hAnsi="Calibri" w:cs="Times New Roman"/>
                  <w:noProof/>
                </w:rPr>
                <w:t xml:space="preserve">, </w:t>
              </w:r>
              <w:r w:rsidRPr="007316FD">
                <w:rPr>
                  <w:rFonts w:ascii="Calibri" w:hAnsi="Calibri" w:cs="Times New Roman"/>
                  <w:i/>
                  <w:iCs/>
                  <w:noProof/>
                </w:rPr>
                <w:t>69</w:t>
              </w:r>
              <w:r w:rsidRPr="007316FD">
                <w:rPr>
                  <w:rFonts w:ascii="Calibri" w:hAnsi="Calibri" w:cs="Times New Roman"/>
                  <w:noProof/>
                </w:rPr>
                <w:t>(4), 996–1011.</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Nation, K., &amp; Snowling, M. J. (1998b). Semantic Processing and the Development of Word-Recognition Skills : Evidence from Children with Reading Comprehension Difficulties. </w:t>
              </w:r>
              <w:r w:rsidRPr="007316FD">
                <w:rPr>
                  <w:rFonts w:ascii="Calibri" w:hAnsi="Calibri" w:cs="Times New Roman"/>
                  <w:i/>
                  <w:iCs/>
                  <w:noProof/>
                </w:rPr>
                <w:t>Journal of Memory and Language</w:t>
              </w:r>
              <w:r w:rsidRPr="007316FD">
                <w:rPr>
                  <w:rFonts w:ascii="Calibri" w:hAnsi="Calibri" w:cs="Times New Roman"/>
                  <w:noProof/>
                </w:rPr>
                <w:t xml:space="preserve">, </w:t>
              </w:r>
              <w:r w:rsidRPr="007316FD">
                <w:rPr>
                  <w:rFonts w:ascii="Calibri" w:hAnsi="Calibri" w:cs="Times New Roman"/>
                  <w:i/>
                  <w:iCs/>
                  <w:noProof/>
                </w:rPr>
                <w:t>39</w:t>
              </w:r>
              <w:r w:rsidRPr="007316FD">
                <w:rPr>
                  <w:rFonts w:ascii="Calibri" w:hAnsi="Calibri" w:cs="Times New Roman"/>
                  <w:noProof/>
                </w:rPr>
                <w:t>, 85–101.</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Nation, K., &amp; Snowling, M. J. (2004). Beyond phonological skills : broader language skills contribute to the development of reading. </w:t>
              </w:r>
              <w:r w:rsidRPr="007316FD">
                <w:rPr>
                  <w:rFonts w:ascii="Calibri" w:hAnsi="Calibri" w:cs="Times New Roman"/>
                  <w:i/>
                  <w:iCs/>
                  <w:noProof/>
                </w:rPr>
                <w:t>Journal of Research in Reading</w:t>
              </w:r>
              <w:r w:rsidRPr="007316FD">
                <w:rPr>
                  <w:rFonts w:ascii="Calibri" w:hAnsi="Calibri" w:cs="Times New Roman"/>
                  <w:noProof/>
                </w:rPr>
                <w:t xml:space="preserve">, </w:t>
              </w:r>
              <w:r w:rsidRPr="007316FD">
                <w:rPr>
                  <w:rFonts w:ascii="Calibri" w:hAnsi="Calibri" w:cs="Times New Roman"/>
                  <w:i/>
                  <w:iCs/>
                  <w:noProof/>
                </w:rPr>
                <w:t>27</w:t>
              </w:r>
              <w:r w:rsidRPr="007316FD">
                <w:rPr>
                  <w:rFonts w:ascii="Calibri" w:hAnsi="Calibri" w:cs="Times New Roman"/>
                  <w:noProof/>
                </w:rPr>
                <w:t>(4), 342–356.</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Ouellette, G., &amp; Beers, A. (2010). A not-so-simple view of reading: how oral vocabulary and visual-word recognition complicate the story. </w:t>
              </w:r>
              <w:r w:rsidRPr="007316FD">
                <w:rPr>
                  <w:rFonts w:ascii="Calibri" w:hAnsi="Calibri" w:cs="Times New Roman"/>
                  <w:i/>
                  <w:iCs/>
                  <w:noProof/>
                </w:rPr>
                <w:t>Reading and Writing</w:t>
              </w:r>
              <w:r w:rsidRPr="007316FD">
                <w:rPr>
                  <w:rFonts w:ascii="Calibri" w:hAnsi="Calibri" w:cs="Times New Roman"/>
                  <w:noProof/>
                </w:rPr>
                <w:t xml:space="preserve">, </w:t>
              </w:r>
              <w:r w:rsidRPr="007316FD">
                <w:rPr>
                  <w:rFonts w:ascii="Calibri" w:hAnsi="Calibri" w:cs="Times New Roman"/>
                  <w:i/>
                  <w:iCs/>
                  <w:noProof/>
                </w:rPr>
                <w:t>23</w:t>
              </w:r>
              <w:r w:rsidRPr="007316FD">
                <w:rPr>
                  <w:rFonts w:ascii="Calibri" w:hAnsi="Calibri" w:cs="Times New Roman"/>
                  <w:noProof/>
                </w:rPr>
                <w:t>(2), 189–208. http://doi.org/10.1007/s11145-008-9159-1</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Plaut, D. C., McClelland, J. L., Seidenberg, M. S., &amp; Patterson, K. (1996). Understanding normal and impaired word reading: Computational principles in quasi-regular domains. </w:t>
              </w:r>
              <w:r w:rsidRPr="007316FD">
                <w:rPr>
                  <w:rFonts w:ascii="Calibri" w:hAnsi="Calibri" w:cs="Times New Roman"/>
                  <w:i/>
                  <w:iCs/>
                  <w:noProof/>
                </w:rPr>
                <w:t>Psychological Review</w:t>
              </w:r>
              <w:r w:rsidRPr="007316FD">
                <w:rPr>
                  <w:rFonts w:ascii="Calibri" w:hAnsi="Calibri" w:cs="Times New Roman"/>
                  <w:noProof/>
                </w:rPr>
                <w:t xml:space="preserve">, </w:t>
              </w:r>
              <w:r w:rsidRPr="007316FD">
                <w:rPr>
                  <w:rFonts w:ascii="Calibri" w:hAnsi="Calibri" w:cs="Times New Roman"/>
                  <w:i/>
                  <w:iCs/>
                  <w:noProof/>
                </w:rPr>
                <w:t>103</w:t>
              </w:r>
              <w:r w:rsidRPr="007316FD">
                <w:rPr>
                  <w:rFonts w:ascii="Calibri" w:hAnsi="Calibri" w:cs="Times New Roman"/>
                  <w:noProof/>
                </w:rPr>
                <w:t>, 56–115.</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Ricketts, J., Davies, R., Masterson, J., Stuart, M., &amp; Duff, F. J. (2016). Evidence for semantic </w:t>
              </w:r>
              <w:r w:rsidRPr="007316FD">
                <w:rPr>
                  <w:rFonts w:ascii="Calibri" w:hAnsi="Calibri" w:cs="Times New Roman"/>
                  <w:noProof/>
                </w:rPr>
                <w:lastRenderedPageBreak/>
                <w:t xml:space="preserve">involvement in regular and exception word reading in emergent readers of English. </w:t>
              </w:r>
              <w:r w:rsidRPr="007316FD">
                <w:rPr>
                  <w:rFonts w:ascii="Calibri" w:hAnsi="Calibri" w:cs="Times New Roman"/>
                  <w:i/>
                  <w:iCs/>
                  <w:noProof/>
                </w:rPr>
                <w:t>Journal of Experimental Child Psychology</w:t>
              </w:r>
              <w:r w:rsidRPr="007316FD">
                <w:rPr>
                  <w:rFonts w:ascii="Calibri" w:hAnsi="Calibri" w:cs="Times New Roman"/>
                  <w:noProof/>
                </w:rPr>
                <w:t xml:space="preserve">, </w:t>
              </w:r>
              <w:r w:rsidRPr="007316FD">
                <w:rPr>
                  <w:rFonts w:ascii="Calibri" w:hAnsi="Calibri" w:cs="Times New Roman"/>
                  <w:i/>
                  <w:iCs/>
                  <w:noProof/>
                </w:rPr>
                <w:t>150</w:t>
              </w:r>
              <w:r w:rsidRPr="007316FD">
                <w:rPr>
                  <w:rFonts w:ascii="Calibri" w:hAnsi="Calibri" w:cs="Times New Roman"/>
                  <w:noProof/>
                </w:rPr>
                <w:t>, 330–345. http://doi.org/10.1016/j.jecp.2016.05.013</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Ricketts, J., Nation, K., &amp; Bishop, D. V. M. (2007). Vocabulary Is Important for Some, but Not All Reading Skills. </w:t>
              </w:r>
              <w:r w:rsidRPr="007316FD">
                <w:rPr>
                  <w:rFonts w:ascii="Calibri" w:hAnsi="Calibri" w:cs="Times New Roman"/>
                  <w:i/>
                  <w:iCs/>
                  <w:noProof/>
                </w:rPr>
                <w:t>Scientific Studies of Reading</w:t>
              </w:r>
              <w:r w:rsidRPr="007316FD">
                <w:rPr>
                  <w:rFonts w:ascii="Calibri" w:hAnsi="Calibri" w:cs="Times New Roman"/>
                  <w:noProof/>
                </w:rPr>
                <w:t xml:space="preserve">, </w:t>
              </w:r>
              <w:r w:rsidRPr="007316FD">
                <w:rPr>
                  <w:rFonts w:ascii="Calibri" w:hAnsi="Calibri" w:cs="Times New Roman"/>
                  <w:i/>
                  <w:iCs/>
                  <w:noProof/>
                </w:rPr>
                <w:t>11</w:t>
              </w:r>
              <w:r w:rsidRPr="007316FD">
                <w:rPr>
                  <w:rFonts w:ascii="Calibri" w:hAnsi="Calibri" w:cs="Times New Roman"/>
                  <w:noProof/>
                </w:rPr>
                <w:t>(3), 235–257. http://doi.org/10.1080/10888430701344306</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Seidenberg, M. S. (2005). Connectionist Models of Word Reading. </w:t>
              </w:r>
              <w:r w:rsidRPr="007316FD">
                <w:rPr>
                  <w:rFonts w:ascii="Calibri" w:hAnsi="Calibri" w:cs="Times New Roman"/>
                  <w:i/>
                  <w:iCs/>
                  <w:noProof/>
                </w:rPr>
                <w:t>Current Directions in Psychological Science</w:t>
              </w:r>
              <w:r w:rsidRPr="007316FD">
                <w:rPr>
                  <w:rFonts w:ascii="Calibri" w:hAnsi="Calibri" w:cs="Times New Roman"/>
                  <w:noProof/>
                </w:rPr>
                <w:t xml:space="preserve">, </w:t>
              </w:r>
              <w:r w:rsidRPr="007316FD">
                <w:rPr>
                  <w:rFonts w:ascii="Calibri" w:hAnsi="Calibri" w:cs="Times New Roman"/>
                  <w:i/>
                  <w:iCs/>
                  <w:noProof/>
                </w:rPr>
                <w:t>14</w:t>
              </w:r>
              <w:r w:rsidRPr="007316FD">
                <w:rPr>
                  <w:rFonts w:ascii="Calibri" w:hAnsi="Calibri" w:cs="Times New Roman"/>
                  <w:noProof/>
                </w:rPr>
                <w:t>(5), 238–242.</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Shapiro, L. R., &amp; Solity, J. (2016). Differing effects of two synthetic phonics programmes on early reading development. </w:t>
              </w:r>
              <w:r w:rsidRPr="007316FD">
                <w:rPr>
                  <w:rFonts w:ascii="Calibri" w:hAnsi="Calibri" w:cs="Times New Roman"/>
                  <w:i/>
                  <w:iCs/>
                  <w:noProof/>
                </w:rPr>
                <w:t>British Journal of Educational Psychology</w:t>
              </w:r>
              <w:r w:rsidRPr="007316FD">
                <w:rPr>
                  <w:rFonts w:ascii="Calibri" w:hAnsi="Calibri" w:cs="Times New Roman"/>
                  <w:noProof/>
                </w:rPr>
                <w:t xml:space="preserve">, </w:t>
              </w:r>
              <w:r w:rsidRPr="007316FD">
                <w:rPr>
                  <w:rFonts w:ascii="Calibri" w:hAnsi="Calibri" w:cs="Times New Roman"/>
                  <w:i/>
                  <w:iCs/>
                  <w:noProof/>
                </w:rPr>
                <w:t>86</w:t>
              </w:r>
              <w:r w:rsidRPr="007316FD">
                <w:rPr>
                  <w:rFonts w:ascii="Calibri" w:hAnsi="Calibri" w:cs="Times New Roman"/>
                  <w:noProof/>
                </w:rPr>
                <w:t>(2), 182–203. http://doi.org/10.1111/bjep.12097</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Share, D. L. (1995). Phonological recoding and self-teaching: sine qua non of reading acquisition. </w:t>
              </w:r>
              <w:r w:rsidRPr="007316FD">
                <w:rPr>
                  <w:rFonts w:ascii="Calibri" w:hAnsi="Calibri" w:cs="Times New Roman"/>
                  <w:i/>
                  <w:iCs/>
                  <w:noProof/>
                </w:rPr>
                <w:t>Cognition</w:t>
              </w:r>
              <w:r w:rsidRPr="007316FD">
                <w:rPr>
                  <w:rFonts w:ascii="Calibri" w:hAnsi="Calibri" w:cs="Times New Roman"/>
                  <w:noProof/>
                </w:rPr>
                <w:t xml:space="preserve">, </w:t>
              </w:r>
              <w:r w:rsidRPr="007316FD">
                <w:rPr>
                  <w:rFonts w:ascii="Calibri" w:hAnsi="Calibri" w:cs="Times New Roman"/>
                  <w:i/>
                  <w:iCs/>
                  <w:noProof/>
                </w:rPr>
                <w:t>55</w:t>
              </w:r>
              <w:r w:rsidRPr="007316FD">
                <w:rPr>
                  <w:rFonts w:ascii="Calibri" w:hAnsi="Calibri" w:cs="Times New Roman"/>
                  <w:noProof/>
                </w:rPr>
                <w:t>, 151–218.</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Share, D. L. (2008). On the Anglocentricities of current reading research and practice: the perils of overreliance on an “outlier” orthography. </w:t>
              </w:r>
              <w:r w:rsidRPr="007316FD">
                <w:rPr>
                  <w:rFonts w:ascii="Calibri" w:hAnsi="Calibri" w:cs="Times New Roman"/>
                  <w:i/>
                  <w:iCs/>
                  <w:noProof/>
                </w:rPr>
                <w:t>Psychological Bulletin</w:t>
              </w:r>
              <w:r w:rsidRPr="007316FD">
                <w:rPr>
                  <w:rFonts w:ascii="Calibri" w:hAnsi="Calibri" w:cs="Times New Roman"/>
                  <w:noProof/>
                </w:rPr>
                <w:t xml:space="preserve">, </w:t>
              </w:r>
              <w:r w:rsidRPr="007316FD">
                <w:rPr>
                  <w:rFonts w:ascii="Calibri" w:hAnsi="Calibri" w:cs="Times New Roman"/>
                  <w:i/>
                  <w:iCs/>
                  <w:noProof/>
                </w:rPr>
                <w:t>134</w:t>
              </w:r>
              <w:r w:rsidRPr="007316FD">
                <w:rPr>
                  <w:rFonts w:ascii="Calibri" w:hAnsi="Calibri" w:cs="Times New Roman"/>
                  <w:noProof/>
                </w:rPr>
                <w:t>(4), 584–615. http://doi.org/10.1037/0033-2909.134.4.584</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Snowling, M., Bishop, D. V. M., &amp; Stothard, S. E. (2000). Is pre-school language impairment a risk factor for dyslexia in adolescence? </w:t>
              </w:r>
              <w:r w:rsidRPr="007316FD">
                <w:rPr>
                  <w:rFonts w:ascii="Calibri" w:hAnsi="Calibri" w:cs="Times New Roman"/>
                  <w:i/>
                  <w:iCs/>
                  <w:noProof/>
                </w:rPr>
                <w:t>Journal of Child Psychology and Psychiatry</w:t>
              </w:r>
              <w:r w:rsidRPr="007316FD">
                <w:rPr>
                  <w:rFonts w:ascii="Calibri" w:hAnsi="Calibri" w:cs="Times New Roman"/>
                  <w:noProof/>
                </w:rPr>
                <w:t xml:space="preserve">, </w:t>
              </w:r>
              <w:r w:rsidRPr="007316FD">
                <w:rPr>
                  <w:rFonts w:ascii="Calibri" w:hAnsi="Calibri" w:cs="Times New Roman"/>
                  <w:i/>
                  <w:iCs/>
                  <w:noProof/>
                </w:rPr>
                <w:t>41</w:t>
              </w:r>
              <w:r w:rsidRPr="007316FD">
                <w:rPr>
                  <w:rFonts w:ascii="Calibri" w:hAnsi="Calibri" w:cs="Times New Roman"/>
                  <w:noProof/>
                </w:rPr>
                <w:t>, 587–600.</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Snowling, M. J. (1995). Phonological processing and developmental dyslexia. </w:t>
              </w:r>
              <w:r w:rsidRPr="007316FD">
                <w:rPr>
                  <w:rFonts w:ascii="Calibri" w:hAnsi="Calibri" w:cs="Times New Roman"/>
                  <w:i/>
                  <w:iCs/>
                  <w:noProof/>
                </w:rPr>
                <w:t>Journal of Research in Reading</w:t>
              </w:r>
              <w:r w:rsidRPr="007316FD">
                <w:rPr>
                  <w:rFonts w:ascii="Calibri" w:hAnsi="Calibri" w:cs="Times New Roman"/>
                  <w:noProof/>
                </w:rPr>
                <w:t xml:space="preserve">, </w:t>
              </w:r>
              <w:r w:rsidRPr="007316FD">
                <w:rPr>
                  <w:rFonts w:ascii="Calibri" w:hAnsi="Calibri" w:cs="Times New Roman"/>
                  <w:i/>
                  <w:iCs/>
                  <w:noProof/>
                </w:rPr>
                <w:t>18</w:t>
              </w:r>
              <w:r w:rsidRPr="007316FD">
                <w:rPr>
                  <w:rFonts w:ascii="Calibri" w:hAnsi="Calibri" w:cs="Times New Roman"/>
                  <w:noProof/>
                </w:rPr>
                <w:t>(2), 132–138. http://doi.org/10.1111/j.1467-9817.1995.tb00079.x</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Taylor, J. S. H., Duff, F. J., Woollams, A. M., Monaghan, P., &amp; Ricketts, J. (2015). How Word Meaning Influences Word Reading. </w:t>
              </w:r>
              <w:r w:rsidRPr="007316FD">
                <w:rPr>
                  <w:rFonts w:ascii="Calibri" w:hAnsi="Calibri" w:cs="Times New Roman"/>
                  <w:i/>
                  <w:iCs/>
                  <w:noProof/>
                </w:rPr>
                <w:t>Current Directions in Psychological Science</w:t>
              </w:r>
              <w:r w:rsidRPr="007316FD">
                <w:rPr>
                  <w:rFonts w:ascii="Calibri" w:hAnsi="Calibri" w:cs="Times New Roman"/>
                  <w:noProof/>
                </w:rPr>
                <w:t xml:space="preserve">, </w:t>
              </w:r>
              <w:r w:rsidRPr="007316FD">
                <w:rPr>
                  <w:rFonts w:ascii="Calibri" w:hAnsi="Calibri" w:cs="Times New Roman"/>
                  <w:i/>
                  <w:iCs/>
                  <w:noProof/>
                </w:rPr>
                <w:t>24</w:t>
              </w:r>
              <w:r w:rsidRPr="007316FD">
                <w:rPr>
                  <w:rFonts w:ascii="Calibri" w:hAnsi="Calibri" w:cs="Times New Roman"/>
                  <w:noProof/>
                </w:rPr>
                <w:t>(4), 322–</w:t>
              </w:r>
              <w:r w:rsidRPr="007316FD">
                <w:rPr>
                  <w:rFonts w:ascii="Calibri" w:hAnsi="Calibri" w:cs="Times New Roman"/>
                  <w:noProof/>
                </w:rPr>
                <w:lastRenderedPageBreak/>
                <w:t>328. http://doi.org/10.1177/0963721415574980</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Walley, A. C., Metsala, J. L., &amp; Garlock, V. M. (2003). Spoken vocabulary growth : Its role in the development of phoneme awareness and early reading ability. </w:t>
              </w:r>
              <w:r w:rsidRPr="007316FD">
                <w:rPr>
                  <w:rFonts w:ascii="Calibri" w:hAnsi="Calibri" w:cs="Times New Roman"/>
                  <w:i/>
                  <w:iCs/>
                  <w:noProof/>
                </w:rPr>
                <w:t>Reading and Writing: An Interdisciplinary Journal</w:t>
              </w:r>
              <w:r w:rsidRPr="007316FD">
                <w:rPr>
                  <w:rFonts w:ascii="Calibri" w:hAnsi="Calibri" w:cs="Times New Roman"/>
                  <w:noProof/>
                </w:rPr>
                <w:t xml:space="preserve">, </w:t>
              </w:r>
              <w:r w:rsidRPr="007316FD">
                <w:rPr>
                  <w:rFonts w:ascii="Calibri" w:hAnsi="Calibri" w:cs="Times New Roman"/>
                  <w:i/>
                  <w:iCs/>
                  <w:noProof/>
                </w:rPr>
                <w:t>16</w:t>
              </w:r>
              <w:r w:rsidRPr="007316FD">
                <w:rPr>
                  <w:rFonts w:ascii="Calibri" w:hAnsi="Calibri" w:cs="Times New Roman"/>
                  <w:noProof/>
                </w:rPr>
                <w:t>, 5–20.</w:t>
              </w:r>
            </w:p>
            <w:p w:rsidR="008831DA" w:rsidRPr="007316FD" w:rsidRDefault="008831DA" w:rsidP="008831DA">
              <w:pPr>
                <w:widowControl w:val="0"/>
                <w:autoSpaceDE w:val="0"/>
                <w:autoSpaceDN w:val="0"/>
                <w:adjustRightInd w:val="0"/>
                <w:ind w:left="480" w:hanging="480"/>
                <w:rPr>
                  <w:rFonts w:ascii="Calibri" w:hAnsi="Calibri" w:cs="Times New Roman"/>
                  <w:noProof/>
                </w:rPr>
              </w:pPr>
              <w:r w:rsidRPr="007316FD">
                <w:rPr>
                  <w:rFonts w:ascii="Calibri" w:hAnsi="Calibri" w:cs="Times New Roman"/>
                  <w:noProof/>
                </w:rPr>
                <w:t xml:space="preserve">Washburn, E. K., Binks-Cantrell, E. S., Joshi, R. M., Martin-Chang, S., &amp; Arrow, A. (2016). Preservice teacher knowledge of basic language constructs in Canada, England, New Zealand, and the USA. </w:t>
              </w:r>
              <w:r w:rsidRPr="007316FD">
                <w:rPr>
                  <w:rFonts w:ascii="Calibri" w:hAnsi="Calibri" w:cs="Times New Roman"/>
                  <w:i/>
                  <w:iCs/>
                  <w:noProof/>
                </w:rPr>
                <w:t>Annals of Dyslexia</w:t>
              </w:r>
              <w:r w:rsidRPr="007316FD">
                <w:rPr>
                  <w:rFonts w:ascii="Calibri" w:hAnsi="Calibri" w:cs="Times New Roman"/>
                  <w:noProof/>
                </w:rPr>
                <w:t xml:space="preserve">, </w:t>
              </w:r>
              <w:r w:rsidRPr="007316FD">
                <w:rPr>
                  <w:rFonts w:ascii="Calibri" w:hAnsi="Calibri" w:cs="Times New Roman"/>
                  <w:i/>
                  <w:iCs/>
                  <w:noProof/>
                </w:rPr>
                <w:t>66</w:t>
              </w:r>
              <w:r w:rsidRPr="007316FD">
                <w:rPr>
                  <w:rFonts w:ascii="Calibri" w:hAnsi="Calibri" w:cs="Times New Roman"/>
                  <w:noProof/>
                </w:rPr>
                <w:t>(1), 7–26. http://doi.org/10.1007/s11881-015-0115-x</w:t>
              </w:r>
            </w:p>
            <w:p w:rsidR="008831DA" w:rsidRPr="007316FD" w:rsidRDefault="008831DA" w:rsidP="008831DA">
              <w:pPr>
                <w:widowControl w:val="0"/>
                <w:autoSpaceDE w:val="0"/>
                <w:autoSpaceDN w:val="0"/>
                <w:adjustRightInd w:val="0"/>
                <w:ind w:left="480" w:hanging="480"/>
                <w:rPr>
                  <w:rFonts w:ascii="Calibri" w:hAnsi="Calibri"/>
                  <w:noProof/>
                </w:rPr>
              </w:pPr>
              <w:r w:rsidRPr="007316FD">
                <w:rPr>
                  <w:rFonts w:ascii="Calibri" w:hAnsi="Calibri" w:cs="Times New Roman"/>
                  <w:noProof/>
                </w:rPr>
                <w:t xml:space="preserve">Wegener, S., Wang, H.-C., de Lissa, P., Robidoux, S., Nation, K., &amp; Castles, A. (n.d.). Children reading spoken words: Interactions between vocabulary and orthographic expectancy. </w:t>
              </w:r>
              <w:r w:rsidRPr="007316FD">
                <w:rPr>
                  <w:rFonts w:ascii="Calibri" w:hAnsi="Calibri" w:cs="Times New Roman"/>
                  <w:i/>
                  <w:iCs/>
                  <w:noProof/>
                </w:rPr>
                <w:t>Developmental Science</w:t>
              </w:r>
              <w:r w:rsidRPr="007316FD">
                <w:rPr>
                  <w:rFonts w:ascii="Calibri" w:hAnsi="Calibri" w:cs="Times New Roman"/>
                  <w:noProof/>
                </w:rPr>
                <w:t>.</w:t>
              </w:r>
            </w:p>
            <w:p w:rsidR="00FE6730" w:rsidRPr="007316FD" w:rsidRDefault="001D3A4C" w:rsidP="00DA12E7">
              <w:pPr>
                <w:widowControl w:val="0"/>
                <w:autoSpaceDE w:val="0"/>
                <w:autoSpaceDN w:val="0"/>
                <w:adjustRightInd w:val="0"/>
                <w:ind w:left="480" w:hanging="480"/>
              </w:pPr>
              <w:r w:rsidRPr="007316FD">
                <w:rPr>
                  <w:rFonts w:ascii="Calibri" w:hAnsi="Calibri"/>
                </w:rPr>
                <w:fldChar w:fldCharType="end"/>
              </w:r>
            </w:p>
          </w:sdtContent>
        </w:sdt>
      </w:sdtContent>
    </w:sdt>
    <w:p w:rsidR="007A20D2" w:rsidRPr="007316FD" w:rsidRDefault="007A20D2" w:rsidP="002A242C">
      <w:pPr>
        <w:ind w:firstLine="0"/>
        <w:jc w:val="center"/>
        <w:rPr>
          <w:rFonts w:ascii="Calibri" w:hAnsi="Calibri"/>
          <w:b/>
        </w:rPr>
      </w:pPr>
      <w:r w:rsidRPr="007316FD">
        <w:rPr>
          <w:rFonts w:ascii="Calibri" w:hAnsi="Calibri"/>
          <w:b/>
        </w:rPr>
        <w:t>Continuing Education Questions</w:t>
      </w:r>
    </w:p>
    <w:p w:rsidR="00EE541D" w:rsidRPr="007316FD" w:rsidRDefault="00EE541D" w:rsidP="00255D55">
      <w:pPr>
        <w:ind w:firstLine="0"/>
        <w:rPr>
          <w:rFonts w:ascii="Calibri" w:hAnsi="Calibri" w:cs="Times New Roman"/>
          <w:i/>
          <w:noProof/>
        </w:rPr>
      </w:pPr>
    </w:p>
    <w:p w:rsidR="00926CCE" w:rsidRPr="007316FD" w:rsidRDefault="004910A4" w:rsidP="004910A4">
      <w:pPr>
        <w:ind w:firstLine="0"/>
        <w:rPr>
          <w:rFonts w:ascii="Calibri" w:hAnsi="Calibri" w:cs="Times New Roman"/>
          <w:noProof/>
        </w:rPr>
      </w:pPr>
      <w:r w:rsidRPr="007316FD">
        <w:rPr>
          <w:rFonts w:ascii="Calibri" w:hAnsi="Calibri" w:cs="Times New Roman"/>
          <w:noProof/>
        </w:rPr>
        <w:t xml:space="preserve">1. </w:t>
      </w:r>
      <w:r w:rsidR="00BF3BE3" w:rsidRPr="007316FD">
        <w:rPr>
          <w:rFonts w:ascii="Calibri" w:hAnsi="Calibri" w:cs="Times New Roman"/>
          <w:noProof/>
        </w:rPr>
        <w:t>According to which model or hypothesis is there a ‘division of labour’ between a phonological pathway and a semantic pathway during word reading?</w:t>
      </w:r>
    </w:p>
    <w:p w:rsidR="00BF3BE3" w:rsidRPr="007316FD" w:rsidRDefault="00DE42E9" w:rsidP="004910A4">
      <w:pPr>
        <w:ind w:firstLine="0"/>
        <w:rPr>
          <w:rFonts w:ascii="Calibri" w:hAnsi="Calibri" w:cs="Times New Roman"/>
          <w:noProof/>
        </w:rPr>
      </w:pPr>
      <w:r w:rsidRPr="007316FD">
        <w:rPr>
          <w:rFonts w:ascii="Calibri" w:hAnsi="Calibri" w:cs="Times New Roman"/>
          <w:noProof/>
        </w:rPr>
        <w:t>a. t</w:t>
      </w:r>
      <w:r w:rsidR="00BF3BE3" w:rsidRPr="007316FD">
        <w:rPr>
          <w:rFonts w:ascii="Calibri" w:hAnsi="Calibri" w:cs="Times New Roman"/>
          <w:noProof/>
        </w:rPr>
        <w:t>he dual-route cascaded model</w:t>
      </w:r>
    </w:p>
    <w:p w:rsidR="00BF3BE3" w:rsidRPr="007316FD" w:rsidRDefault="00DE42E9" w:rsidP="004910A4">
      <w:pPr>
        <w:ind w:firstLine="0"/>
        <w:rPr>
          <w:rFonts w:ascii="Calibri" w:hAnsi="Calibri" w:cs="Times New Roman"/>
          <w:noProof/>
        </w:rPr>
      </w:pPr>
      <w:r w:rsidRPr="007316FD">
        <w:rPr>
          <w:rFonts w:ascii="Calibri" w:hAnsi="Calibri" w:cs="Times New Roman"/>
          <w:noProof/>
        </w:rPr>
        <w:t>b. t</w:t>
      </w:r>
      <w:r w:rsidR="00BF3BE3" w:rsidRPr="007316FD">
        <w:rPr>
          <w:rFonts w:ascii="Calibri" w:hAnsi="Calibri" w:cs="Times New Roman"/>
          <w:noProof/>
        </w:rPr>
        <w:t>he lexical restructuring hypothesis</w:t>
      </w:r>
    </w:p>
    <w:p w:rsidR="00BF3BE3" w:rsidRPr="007316FD" w:rsidRDefault="00DE42E9" w:rsidP="004910A4">
      <w:pPr>
        <w:ind w:firstLine="0"/>
        <w:rPr>
          <w:rFonts w:ascii="Calibri" w:hAnsi="Calibri" w:cs="Times New Roman"/>
          <w:noProof/>
        </w:rPr>
      </w:pPr>
      <w:r w:rsidRPr="007316FD">
        <w:rPr>
          <w:rFonts w:ascii="Calibri" w:hAnsi="Calibri" w:cs="Times New Roman"/>
          <w:noProof/>
        </w:rPr>
        <w:t>c. t</w:t>
      </w:r>
      <w:r w:rsidR="00BF3BE3" w:rsidRPr="007316FD">
        <w:rPr>
          <w:rFonts w:ascii="Calibri" w:hAnsi="Calibri" w:cs="Times New Roman"/>
          <w:noProof/>
        </w:rPr>
        <w:t>he triangle model</w:t>
      </w:r>
    </w:p>
    <w:p w:rsidR="00BF3BE3" w:rsidRPr="007316FD" w:rsidRDefault="00BF3BE3" w:rsidP="004910A4">
      <w:pPr>
        <w:ind w:firstLine="0"/>
        <w:rPr>
          <w:rFonts w:ascii="Calibri" w:hAnsi="Calibri" w:cs="Times New Roman"/>
          <w:noProof/>
        </w:rPr>
      </w:pPr>
      <w:r w:rsidRPr="007316FD">
        <w:rPr>
          <w:rFonts w:ascii="Calibri" w:hAnsi="Calibri" w:cs="Times New Roman"/>
          <w:noProof/>
        </w:rPr>
        <w:t xml:space="preserve">d. </w:t>
      </w:r>
      <w:r w:rsidR="00DE42E9" w:rsidRPr="007316FD">
        <w:rPr>
          <w:rFonts w:ascii="Calibri" w:hAnsi="Calibri" w:cs="Times New Roman"/>
          <w:noProof/>
        </w:rPr>
        <w:t>t</w:t>
      </w:r>
      <w:r w:rsidR="00DE06C3" w:rsidRPr="007316FD">
        <w:rPr>
          <w:rFonts w:ascii="Calibri" w:hAnsi="Calibri" w:cs="Times New Roman"/>
          <w:noProof/>
        </w:rPr>
        <w:t>he simple view of reading</w:t>
      </w:r>
    </w:p>
    <w:p w:rsidR="00A80742" w:rsidRPr="007316FD" w:rsidRDefault="00A80742" w:rsidP="004910A4">
      <w:pPr>
        <w:ind w:firstLine="0"/>
        <w:rPr>
          <w:rFonts w:ascii="Calibri" w:hAnsi="Calibri" w:cs="Times New Roman"/>
          <w:noProof/>
        </w:rPr>
      </w:pPr>
      <w:r w:rsidRPr="007316FD">
        <w:rPr>
          <w:rFonts w:ascii="Calibri" w:hAnsi="Calibri" w:cs="Times New Roman"/>
          <w:noProof/>
        </w:rPr>
        <w:t>2.</w:t>
      </w:r>
      <w:r w:rsidR="006857E5" w:rsidRPr="007316FD">
        <w:rPr>
          <w:rFonts w:ascii="Calibri" w:hAnsi="Calibri" w:cs="Times New Roman"/>
          <w:noProof/>
        </w:rPr>
        <w:t xml:space="preserve"> Children with developmental language disorder</w:t>
      </w:r>
    </w:p>
    <w:p w:rsidR="006857E5" w:rsidRPr="007316FD" w:rsidRDefault="00DE42E9" w:rsidP="004910A4">
      <w:pPr>
        <w:ind w:firstLine="0"/>
        <w:rPr>
          <w:rFonts w:ascii="Calibri" w:hAnsi="Calibri" w:cs="Times New Roman"/>
          <w:noProof/>
        </w:rPr>
      </w:pPr>
      <w:r w:rsidRPr="007316FD">
        <w:rPr>
          <w:rFonts w:ascii="Calibri" w:hAnsi="Calibri" w:cs="Times New Roman"/>
          <w:noProof/>
        </w:rPr>
        <w:t>a. w</w:t>
      </w:r>
      <w:r w:rsidR="006857E5" w:rsidRPr="007316FD">
        <w:rPr>
          <w:rFonts w:ascii="Calibri" w:hAnsi="Calibri" w:cs="Times New Roman"/>
          <w:noProof/>
        </w:rPr>
        <w:t>ill always show deficits in both word reading and reading comprehension.</w:t>
      </w:r>
    </w:p>
    <w:p w:rsidR="006857E5" w:rsidRPr="007316FD" w:rsidRDefault="006857E5" w:rsidP="004910A4">
      <w:pPr>
        <w:ind w:firstLine="0"/>
        <w:rPr>
          <w:rFonts w:ascii="Calibri" w:hAnsi="Calibri" w:cs="Times New Roman"/>
          <w:noProof/>
        </w:rPr>
      </w:pPr>
      <w:r w:rsidRPr="007316FD">
        <w:rPr>
          <w:rFonts w:ascii="Calibri" w:hAnsi="Calibri" w:cs="Times New Roman"/>
          <w:noProof/>
        </w:rPr>
        <w:lastRenderedPageBreak/>
        <w:t xml:space="preserve">b. </w:t>
      </w:r>
      <w:r w:rsidR="00DE42E9" w:rsidRPr="007316FD">
        <w:rPr>
          <w:rFonts w:ascii="Calibri" w:hAnsi="Calibri" w:cs="Times New Roman"/>
          <w:noProof/>
        </w:rPr>
        <w:t>will show greater defic</w:t>
      </w:r>
      <w:r w:rsidR="00FE5D02" w:rsidRPr="007316FD">
        <w:rPr>
          <w:rFonts w:ascii="Calibri" w:hAnsi="Calibri" w:cs="Times New Roman"/>
          <w:noProof/>
        </w:rPr>
        <w:t>its i</w:t>
      </w:r>
      <w:r w:rsidR="000D4E9F" w:rsidRPr="007316FD">
        <w:rPr>
          <w:rFonts w:ascii="Calibri" w:hAnsi="Calibri" w:cs="Times New Roman"/>
          <w:noProof/>
        </w:rPr>
        <w:t>n regular word reading than in exception word or nonword reading</w:t>
      </w:r>
      <w:r w:rsidR="00DE42E9" w:rsidRPr="007316FD">
        <w:rPr>
          <w:rFonts w:ascii="Calibri" w:hAnsi="Calibri" w:cs="Times New Roman"/>
          <w:noProof/>
        </w:rPr>
        <w:t>.</w:t>
      </w:r>
    </w:p>
    <w:p w:rsidR="00DE42E9" w:rsidRPr="007316FD" w:rsidRDefault="001839EA" w:rsidP="004910A4">
      <w:pPr>
        <w:ind w:firstLine="0"/>
        <w:rPr>
          <w:rFonts w:ascii="Calibri" w:hAnsi="Calibri" w:cs="Times New Roman"/>
          <w:noProof/>
        </w:rPr>
      </w:pPr>
      <w:r w:rsidRPr="007316FD">
        <w:rPr>
          <w:rFonts w:ascii="Calibri" w:hAnsi="Calibri" w:cs="Times New Roman"/>
          <w:noProof/>
        </w:rPr>
        <w:t>c. will mainly</w:t>
      </w:r>
      <w:r w:rsidR="00DE42E9" w:rsidRPr="007316FD">
        <w:rPr>
          <w:rFonts w:ascii="Calibri" w:hAnsi="Calibri" w:cs="Times New Roman"/>
          <w:noProof/>
        </w:rPr>
        <w:t xml:space="preserve"> show deficit</w:t>
      </w:r>
      <w:r w:rsidR="000B217D" w:rsidRPr="007316FD">
        <w:rPr>
          <w:rFonts w:ascii="Calibri" w:hAnsi="Calibri" w:cs="Times New Roman"/>
          <w:noProof/>
        </w:rPr>
        <w:t>s</w:t>
      </w:r>
      <w:r w:rsidR="00DE42E9" w:rsidRPr="007316FD">
        <w:rPr>
          <w:rFonts w:ascii="Calibri" w:hAnsi="Calibri" w:cs="Times New Roman"/>
          <w:noProof/>
        </w:rPr>
        <w:t xml:space="preserve"> in reading comprehension.</w:t>
      </w:r>
    </w:p>
    <w:p w:rsidR="00DE42E9" w:rsidRPr="007316FD" w:rsidRDefault="00DE42E9" w:rsidP="004910A4">
      <w:pPr>
        <w:ind w:firstLine="0"/>
        <w:rPr>
          <w:rFonts w:ascii="Calibri" w:hAnsi="Calibri" w:cs="Times New Roman"/>
          <w:noProof/>
        </w:rPr>
      </w:pPr>
      <w:r w:rsidRPr="007316FD">
        <w:rPr>
          <w:rFonts w:ascii="Calibri" w:hAnsi="Calibri" w:cs="Times New Roman"/>
          <w:noProof/>
        </w:rPr>
        <w:t>d. will sometimes show deficits in word reading, reading comprehension, or both.</w:t>
      </w:r>
    </w:p>
    <w:p w:rsidR="00C26A13" w:rsidRPr="007316FD" w:rsidRDefault="00C26A13" w:rsidP="004910A4">
      <w:pPr>
        <w:ind w:firstLine="0"/>
        <w:rPr>
          <w:rFonts w:ascii="Calibri" w:hAnsi="Calibri" w:cs="Times New Roman"/>
          <w:noProof/>
        </w:rPr>
      </w:pPr>
      <w:r w:rsidRPr="007316FD">
        <w:rPr>
          <w:rFonts w:ascii="Calibri" w:hAnsi="Calibri" w:cs="Times New Roman"/>
          <w:noProof/>
        </w:rPr>
        <w:t>3. According to Share (1995), exception words such as ‘yacht’</w:t>
      </w:r>
    </w:p>
    <w:p w:rsidR="00C26A13" w:rsidRPr="007316FD" w:rsidRDefault="00C26A13" w:rsidP="004910A4">
      <w:pPr>
        <w:ind w:firstLine="0"/>
        <w:rPr>
          <w:rFonts w:ascii="Calibri" w:hAnsi="Calibri" w:cs="Times New Roman"/>
          <w:noProof/>
        </w:rPr>
      </w:pPr>
      <w:r w:rsidRPr="007316FD">
        <w:rPr>
          <w:rFonts w:ascii="Calibri" w:hAnsi="Calibri" w:cs="Times New Roman"/>
          <w:noProof/>
        </w:rPr>
        <w:t>a. cannot be decoded.</w:t>
      </w:r>
    </w:p>
    <w:p w:rsidR="00C26A13" w:rsidRPr="007316FD" w:rsidRDefault="00C26A13" w:rsidP="004910A4">
      <w:pPr>
        <w:ind w:firstLine="0"/>
        <w:rPr>
          <w:rFonts w:ascii="Calibri" w:hAnsi="Calibri" w:cs="Times New Roman"/>
          <w:noProof/>
        </w:rPr>
      </w:pPr>
      <w:r w:rsidRPr="007316FD">
        <w:rPr>
          <w:rFonts w:ascii="Calibri" w:hAnsi="Calibri" w:cs="Times New Roman"/>
          <w:noProof/>
        </w:rPr>
        <w:t>b. can be partially decoded.</w:t>
      </w:r>
    </w:p>
    <w:p w:rsidR="00C26A13" w:rsidRPr="007316FD" w:rsidRDefault="00C26A13" w:rsidP="004910A4">
      <w:pPr>
        <w:ind w:firstLine="0"/>
        <w:rPr>
          <w:rFonts w:ascii="Calibri" w:hAnsi="Calibri" w:cs="Times New Roman"/>
          <w:noProof/>
        </w:rPr>
      </w:pPr>
      <w:r w:rsidRPr="007316FD">
        <w:rPr>
          <w:rFonts w:ascii="Calibri" w:hAnsi="Calibri" w:cs="Times New Roman"/>
          <w:noProof/>
        </w:rPr>
        <w:t>c. can be fully decoded.</w:t>
      </w:r>
    </w:p>
    <w:p w:rsidR="00C26A13" w:rsidRPr="007316FD" w:rsidRDefault="00C26A13" w:rsidP="004910A4">
      <w:pPr>
        <w:ind w:firstLine="0"/>
        <w:rPr>
          <w:rFonts w:ascii="Calibri" w:hAnsi="Calibri" w:cs="Times New Roman"/>
          <w:noProof/>
        </w:rPr>
      </w:pPr>
      <w:r w:rsidRPr="007316FD">
        <w:rPr>
          <w:rFonts w:ascii="Calibri" w:hAnsi="Calibri" w:cs="Times New Roman"/>
          <w:noProof/>
        </w:rPr>
        <w:t>d. have to be learned as sight words.</w:t>
      </w:r>
    </w:p>
    <w:p w:rsidR="002D1FFC" w:rsidRPr="007316FD" w:rsidRDefault="00E36BD2" w:rsidP="004910A4">
      <w:pPr>
        <w:ind w:firstLine="0"/>
        <w:rPr>
          <w:rFonts w:ascii="Calibri" w:hAnsi="Calibri" w:cs="Times New Roman"/>
          <w:noProof/>
        </w:rPr>
      </w:pPr>
      <w:r w:rsidRPr="007316FD">
        <w:rPr>
          <w:rFonts w:ascii="Calibri" w:hAnsi="Calibri" w:cs="Times New Roman"/>
          <w:noProof/>
        </w:rPr>
        <w:t>4. T</w:t>
      </w:r>
      <w:r w:rsidR="002D1FFC" w:rsidRPr="007316FD">
        <w:rPr>
          <w:rFonts w:ascii="Calibri" w:hAnsi="Calibri" w:cs="Times New Roman"/>
          <w:noProof/>
        </w:rPr>
        <w:t xml:space="preserve">he </w:t>
      </w:r>
      <w:r w:rsidR="00541D56" w:rsidRPr="007316FD">
        <w:rPr>
          <w:rFonts w:ascii="Calibri" w:hAnsi="Calibri" w:cs="Times New Roman"/>
          <w:noProof/>
        </w:rPr>
        <w:t>lexical restructuring hypothesis</w:t>
      </w:r>
      <w:r w:rsidRPr="007316FD">
        <w:rPr>
          <w:rFonts w:ascii="Calibri" w:hAnsi="Calibri" w:cs="Times New Roman"/>
          <w:noProof/>
        </w:rPr>
        <w:t xml:space="preserve"> proposes that</w:t>
      </w:r>
    </w:p>
    <w:p w:rsidR="002D1FFC" w:rsidRPr="007316FD" w:rsidRDefault="00E36BD2" w:rsidP="004910A4">
      <w:pPr>
        <w:ind w:firstLine="0"/>
        <w:rPr>
          <w:rFonts w:ascii="Calibri" w:hAnsi="Calibri" w:cs="Times New Roman"/>
          <w:noProof/>
        </w:rPr>
      </w:pPr>
      <w:r w:rsidRPr="007316FD">
        <w:rPr>
          <w:rFonts w:ascii="Calibri" w:hAnsi="Calibri" w:cs="Times New Roman"/>
          <w:noProof/>
        </w:rPr>
        <w:t xml:space="preserve">a. </w:t>
      </w:r>
      <w:r w:rsidR="002D1FFC" w:rsidRPr="007316FD">
        <w:rPr>
          <w:rFonts w:ascii="Calibri" w:hAnsi="Calibri" w:cs="Times New Roman"/>
          <w:noProof/>
        </w:rPr>
        <w:t>children use orthographic knowledge to lay down initial orthographic representations of words even before they have seen them</w:t>
      </w:r>
      <w:r w:rsidRPr="007316FD">
        <w:rPr>
          <w:rFonts w:ascii="Calibri" w:hAnsi="Calibri" w:cs="Times New Roman"/>
          <w:noProof/>
        </w:rPr>
        <w:t>.</w:t>
      </w:r>
    </w:p>
    <w:p w:rsidR="002D1FFC" w:rsidRPr="007316FD" w:rsidRDefault="00E36BD2" w:rsidP="004910A4">
      <w:pPr>
        <w:ind w:firstLine="0"/>
        <w:rPr>
          <w:rFonts w:ascii="Calibri" w:hAnsi="Calibri" w:cs="Times New Roman"/>
          <w:noProof/>
        </w:rPr>
      </w:pPr>
      <w:r w:rsidRPr="007316FD">
        <w:rPr>
          <w:rFonts w:ascii="Calibri" w:hAnsi="Calibri" w:cs="Times New Roman"/>
          <w:noProof/>
        </w:rPr>
        <w:t xml:space="preserve">b. </w:t>
      </w:r>
      <w:r w:rsidR="002D1FFC" w:rsidRPr="007316FD">
        <w:rPr>
          <w:rFonts w:ascii="Calibri" w:hAnsi="Calibri" w:cs="Times New Roman"/>
          <w:noProof/>
        </w:rPr>
        <w:t>as children’s vocabulary develops, their phonological representations of words become more fine-grained which aids word reading</w:t>
      </w:r>
      <w:r w:rsidRPr="007316FD">
        <w:rPr>
          <w:rFonts w:ascii="Calibri" w:hAnsi="Calibri" w:cs="Times New Roman"/>
          <w:noProof/>
        </w:rPr>
        <w:t>.</w:t>
      </w:r>
    </w:p>
    <w:p w:rsidR="002D1FFC" w:rsidRPr="007316FD" w:rsidRDefault="00E36BD2" w:rsidP="004910A4">
      <w:pPr>
        <w:ind w:firstLine="0"/>
        <w:rPr>
          <w:rFonts w:ascii="Calibri" w:hAnsi="Calibri" w:cs="Times New Roman"/>
          <w:noProof/>
        </w:rPr>
      </w:pPr>
      <w:r w:rsidRPr="007316FD">
        <w:rPr>
          <w:rFonts w:ascii="Calibri" w:hAnsi="Calibri" w:cs="Times New Roman"/>
          <w:noProof/>
        </w:rPr>
        <w:t xml:space="preserve">c. </w:t>
      </w:r>
      <w:r w:rsidR="002D1FFC" w:rsidRPr="007316FD">
        <w:rPr>
          <w:rFonts w:ascii="Calibri" w:hAnsi="Calibri" w:cs="Times New Roman"/>
          <w:noProof/>
        </w:rPr>
        <w:t>nonwords are read via a sublexical route in which orthographic inputs are broken into graphemes and converted into phonemes based on grapheme-phoneme conversion rules</w:t>
      </w:r>
      <w:r w:rsidRPr="007316FD">
        <w:rPr>
          <w:rFonts w:ascii="Calibri" w:hAnsi="Calibri" w:cs="Times New Roman"/>
          <w:noProof/>
        </w:rPr>
        <w:t>.</w:t>
      </w:r>
    </w:p>
    <w:p w:rsidR="002D1FFC" w:rsidRPr="007316FD" w:rsidRDefault="00E36BD2" w:rsidP="004910A4">
      <w:pPr>
        <w:ind w:firstLine="0"/>
        <w:rPr>
          <w:rFonts w:ascii="Calibri" w:hAnsi="Calibri" w:cs="Times New Roman"/>
          <w:noProof/>
        </w:rPr>
      </w:pPr>
      <w:r w:rsidRPr="007316FD">
        <w:rPr>
          <w:rFonts w:ascii="Calibri" w:hAnsi="Calibri" w:cs="Times New Roman"/>
          <w:noProof/>
        </w:rPr>
        <w:t xml:space="preserve">d. </w:t>
      </w:r>
      <w:r w:rsidR="002D1FFC" w:rsidRPr="007316FD">
        <w:rPr>
          <w:rFonts w:ascii="Calibri" w:hAnsi="Calibri" w:cs="Times New Roman"/>
          <w:noProof/>
        </w:rPr>
        <w:t xml:space="preserve">orthographic knowledge interacts with both semantic and phonological knowledge during word reading.  </w:t>
      </w:r>
    </w:p>
    <w:p w:rsidR="00444E3A" w:rsidRPr="007316FD" w:rsidRDefault="00444E3A" w:rsidP="004910A4">
      <w:pPr>
        <w:ind w:firstLine="0"/>
        <w:rPr>
          <w:rFonts w:ascii="Calibri" w:hAnsi="Calibri" w:cs="Times New Roman"/>
          <w:noProof/>
        </w:rPr>
      </w:pPr>
      <w:r w:rsidRPr="007316FD">
        <w:rPr>
          <w:rFonts w:ascii="Calibri" w:hAnsi="Calibri" w:cs="Times New Roman"/>
          <w:noProof/>
        </w:rPr>
        <w:t xml:space="preserve">5. </w:t>
      </w:r>
      <w:r w:rsidR="007D0C09" w:rsidRPr="007316FD">
        <w:rPr>
          <w:rFonts w:ascii="Calibri" w:hAnsi="Calibri" w:cs="Times New Roman"/>
          <w:noProof/>
        </w:rPr>
        <w:t>A child with age-appropriate phonological processing skills an</w:t>
      </w:r>
      <w:r w:rsidR="00324153" w:rsidRPr="007316FD">
        <w:rPr>
          <w:rFonts w:ascii="Calibri" w:hAnsi="Calibri" w:cs="Times New Roman"/>
          <w:noProof/>
        </w:rPr>
        <w:t>d weak oral vocabulary</w:t>
      </w:r>
      <w:r w:rsidR="0079328B" w:rsidRPr="007316FD">
        <w:rPr>
          <w:rFonts w:ascii="Calibri" w:hAnsi="Calibri" w:cs="Times New Roman"/>
          <w:noProof/>
        </w:rPr>
        <w:t xml:space="preserve"> is</w:t>
      </w:r>
      <w:r w:rsidR="00D4280E" w:rsidRPr="007316FD">
        <w:rPr>
          <w:rFonts w:ascii="Calibri" w:hAnsi="Calibri" w:cs="Times New Roman"/>
          <w:noProof/>
        </w:rPr>
        <w:t xml:space="preserve"> most</w:t>
      </w:r>
      <w:r w:rsidR="0079328B" w:rsidRPr="007316FD">
        <w:rPr>
          <w:rFonts w:ascii="Calibri" w:hAnsi="Calibri" w:cs="Times New Roman"/>
          <w:noProof/>
        </w:rPr>
        <w:t xml:space="preserve"> likely to exhibit</w:t>
      </w:r>
      <w:r w:rsidR="007D0C09" w:rsidRPr="007316FD">
        <w:rPr>
          <w:rFonts w:ascii="Calibri" w:hAnsi="Calibri" w:cs="Times New Roman"/>
          <w:noProof/>
        </w:rPr>
        <w:t xml:space="preserve"> which of the following profiles of reading skills?</w:t>
      </w:r>
    </w:p>
    <w:p w:rsidR="00BA2D79" w:rsidRPr="007316FD" w:rsidRDefault="00BA2D79" w:rsidP="004910A4">
      <w:pPr>
        <w:ind w:firstLine="0"/>
        <w:rPr>
          <w:rFonts w:ascii="Calibri" w:hAnsi="Calibri" w:cs="Times New Roman"/>
          <w:noProof/>
        </w:rPr>
      </w:pPr>
      <w:r w:rsidRPr="007316FD">
        <w:rPr>
          <w:rFonts w:ascii="Calibri" w:hAnsi="Calibri" w:cs="Times New Roman"/>
          <w:noProof/>
        </w:rPr>
        <w:t>a. deficits in exception word reading and reading comprehension relative to regular word and nonword reading</w:t>
      </w:r>
    </w:p>
    <w:p w:rsidR="002E3D70" w:rsidRPr="007316FD" w:rsidRDefault="002E3D70" w:rsidP="004910A4">
      <w:pPr>
        <w:ind w:firstLine="0"/>
        <w:rPr>
          <w:rFonts w:ascii="Calibri" w:hAnsi="Calibri" w:cs="Times New Roman"/>
          <w:noProof/>
        </w:rPr>
      </w:pPr>
      <w:r w:rsidRPr="007316FD">
        <w:rPr>
          <w:rFonts w:ascii="Calibri" w:hAnsi="Calibri" w:cs="Times New Roman"/>
          <w:noProof/>
        </w:rPr>
        <w:lastRenderedPageBreak/>
        <w:t>b. deficits in regular word reading and nonword reading relative to exception word reading and reading comprehension</w:t>
      </w:r>
    </w:p>
    <w:p w:rsidR="002E3D70" w:rsidRPr="007316FD" w:rsidRDefault="002E3D70" w:rsidP="004910A4">
      <w:pPr>
        <w:ind w:firstLine="0"/>
        <w:rPr>
          <w:rFonts w:ascii="Calibri" w:hAnsi="Calibri" w:cs="Times New Roman"/>
          <w:noProof/>
        </w:rPr>
      </w:pPr>
      <w:r w:rsidRPr="007316FD">
        <w:rPr>
          <w:rFonts w:ascii="Calibri" w:hAnsi="Calibri" w:cs="Times New Roman"/>
          <w:noProof/>
        </w:rPr>
        <w:t>c. deficits in regular word reading and reading comprehension relative to exception word and nonword reading</w:t>
      </w:r>
    </w:p>
    <w:p w:rsidR="002E3D70" w:rsidRPr="007316FD" w:rsidRDefault="002E3D70" w:rsidP="004910A4">
      <w:pPr>
        <w:ind w:firstLine="0"/>
        <w:rPr>
          <w:rFonts w:ascii="Calibri" w:hAnsi="Calibri" w:cs="Times New Roman"/>
          <w:noProof/>
        </w:rPr>
      </w:pPr>
      <w:r w:rsidRPr="007316FD">
        <w:rPr>
          <w:rFonts w:ascii="Calibri" w:hAnsi="Calibri" w:cs="Times New Roman"/>
          <w:noProof/>
        </w:rPr>
        <w:t xml:space="preserve">d. deficits in </w:t>
      </w:r>
      <w:r w:rsidR="00135408" w:rsidRPr="007316FD">
        <w:rPr>
          <w:rFonts w:ascii="Calibri" w:hAnsi="Calibri" w:cs="Times New Roman"/>
          <w:noProof/>
        </w:rPr>
        <w:t>exception word and nonword reading relative to regular word reading and reading comprehension</w:t>
      </w:r>
    </w:p>
    <w:p w:rsidR="00AA1C74" w:rsidRPr="007316FD" w:rsidRDefault="00AA1C74" w:rsidP="00AA1C74">
      <w:pPr>
        <w:ind w:firstLine="0"/>
        <w:jc w:val="center"/>
        <w:rPr>
          <w:rFonts w:ascii="Calibri" w:hAnsi="Calibri" w:cs="Times New Roman"/>
          <w:b/>
          <w:noProof/>
        </w:rPr>
      </w:pPr>
      <w:r w:rsidRPr="007316FD">
        <w:rPr>
          <w:rFonts w:ascii="Calibri" w:hAnsi="Calibri" w:cs="Times New Roman"/>
          <w:b/>
          <w:noProof/>
        </w:rPr>
        <w:t>Continuing Education Answers</w:t>
      </w:r>
    </w:p>
    <w:p w:rsidR="00AA1C74" w:rsidRPr="007316FD" w:rsidRDefault="00DB7DB3" w:rsidP="00AA1C74">
      <w:pPr>
        <w:ind w:firstLine="0"/>
        <w:rPr>
          <w:rFonts w:ascii="Calibri" w:hAnsi="Calibri" w:cs="Times New Roman"/>
          <w:noProof/>
        </w:rPr>
      </w:pPr>
      <w:r w:rsidRPr="007316FD">
        <w:rPr>
          <w:rFonts w:ascii="Calibri" w:hAnsi="Calibri" w:cs="Times New Roman"/>
          <w:noProof/>
        </w:rPr>
        <w:t xml:space="preserve">1. </w:t>
      </w:r>
      <w:r w:rsidR="000C4E67" w:rsidRPr="007316FD">
        <w:rPr>
          <w:rFonts w:ascii="Calibri" w:hAnsi="Calibri" w:cs="Times New Roman"/>
          <w:noProof/>
        </w:rPr>
        <w:t>c</w:t>
      </w:r>
    </w:p>
    <w:p w:rsidR="00DB7DB3" w:rsidRPr="007316FD" w:rsidRDefault="00DB7DB3" w:rsidP="00AA1C74">
      <w:pPr>
        <w:ind w:firstLine="0"/>
        <w:rPr>
          <w:rFonts w:ascii="Calibri" w:hAnsi="Calibri" w:cs="Times New Roman"/>
          <w:noProof/>
        </w:rPr>
      </w:pPr>
      <w:r w:rsidRPr="007316FD">
        <w:rPr>
          <w:rFonts w:ascii="Calibri" w:hAnsi="Calibri" w:cs="Times New Roman"/>
          <w:noProof/>
        </w:rPr>
        <w:t>2.</w:t>
      </w:r>
      <w:r w:rsidR="000C4E67" w:rsidRPr="007316FD">
        <w:rPr>
          <w:rFonts w:ascii="Calibri" w:hAnsi="Calibri" w:cs="Times New Roman"/>
          <w:noProof/>
        </w:rPr>
        <w:t xml:space="preserve"> d</w:t>
      </w:r>
    </w:p>
    <w:p w:rsidR="00DB7DB3" w:rsidRPr="007316FD" w:rsidRDefault="00DB7DB3" w:rsidP="00AA1C74">
      <w:pPr>
        <w:ind w:firstLine="0"/>
        <w:rPr>
          <w:rFonts w:ascii="Calibri" w:hAnsi="Calibri" w:cs="Times New Roman"/>
          <w:noProof/>
        </w:rPr>
      </w:pPr>
      <w:r w:rsidRPr="007316FD">
        <w:rPr>
          <w:rFonts w:ascii="Calibri" w:hAnsi="Calibri" w:cs="Times New Roman"/>
          <w:noProof/>
        </w:rPr>
        <w:t>3.</w:t>
      </w:r>
      <w:r w:rsidR="00A74C53" w:rsidRPr="007316FD">
        <w:rPr>
          <w:rFonts w:ascii="Calibri" w:hAnsi="Calibri" w:cs="Times New Roman"/>
          <w:noProof/>
        </w:rPr>
        <w:t xml:space="preserve"> b</w:t>
      </w:r>
    </w:p>
    <w:p w:rsidR="00DB7DB3" w:rsidRPr="007316FD" w:rsidRDefault="00DB7DB3" w:rsidP="00AA1C74">
      <w:pPr>
        <w:ind w:firstLine="0"/>
        <w:rPr>
          <w:rFonts w:ascii="Calibri" w:hAnsi="Calibri" w:cs="Times New Roman"/>
          <w:noProof/>
        </w:rPr>
      </w:pPr>
      <w:r w:rsidRPr="007316FD">
        <w:rPr>
          <w:rFonts w:ascii="Calibri" w:hAnsi="Calibri" w:cs="Times New Roman"/>
          <w:noProof/>
        </w:rPr>
        <w:t>4.</w:t>
      </w:r>
      <w:r w:rsidR="00A859B0" w:rsidRPr="007316FD">
        <w:rPr>
          <w:rFonts w:ascii="Calibri" w:hAnsi="Calibri" w:cs="Times New Roman"/>
          <w:noProof/>
        </w:rPr>
        <w:t xml:space="preserve"> b</w:t>
      </w:r>
    </w:p>
    <w:p w:rsidR="00DB7DB3" w:rsidRPr="007316FD" w:rsidRDefault="00DB7DB3" w:rsidP="00AA1C74">
      <w:pPr>
        <w:ind w:firstLine="0"/>
        <w:rPr>
          <w:rFonts w:ascii="Calibri" w:hAnsi="Calibri" w:cs="Times New Roman"/>
          <w:noProof/>
        </w:rPr>
      </w:pPr>
      <w:r w:rsidRPr="007316FD">
        <w:rPr>
          <w:rFonts w:ascii="Calibri" w:hAnsi="Calibri" w:cs="Times New Roman"/>
          <w:noProof/>
        </w:rPr>
        <w:t>5.</w:t>
      </w:r>
      <w:r w:rsidR="00583BCC" w:rsidRPr="007316FD">
        <w:rPr>
          <w:rFonts w:ascii="Calibri" w:hAnsi="Calibri" w:cs="Times New Roman"/>
          <w:noProof/>
        </w:rPr>
        <w:t xml:space="preserve"> a</w:t>
      </w:r>
    </w:p>
    <w:p w:rsidR="00DB7DB3" w:rsidRPr="007316FD" w:rsidRDefault="00DB7DB3" w:rsidP="00AA1C74">
      <w:pPr>
        <w:ind w:firstLine="0"/>
        <w:rPr>
          <w:rFonts w:ascii="Calibri" w:hAnsi="Calibri" w:cs="Times New Roman"/>
          <w:noProof/>
        </w:rPr>
      </w:pPr>
    </w:p>
    <w:p w:rsidR="00E05D2F" w:rsidRPr="007316FD" w:rsidRDefault="00E05D2F" w:rsidP="00E05D2F">
      <w:pPr>
        <w:ind w:firstLine="0"/>
        <w:jc w:val="center"/>
        <w:rPr>
          <w:rFonts w:ascii="Calibri" w:hAnsi="Calibri" w:cs="Times New Roman"/>
          <w:b/>
          <w:noProof/>
        </w:rPr>
      </w:pPr>
      <w:r w:rsidRPr="007316FD">
        <w:rPr>
          <w:rFonts w:ascii="Calibri" w:hAnsi="Calibri" w:cs="Times New Roman"/>
          <w:b/>
          <w:noProof/>
        </w:rPr>
        <w:t>Learner objective</w:t>
      </w:r>
    </w:p>
    <w:p w:rsidR="001F12B2" w:rsidRPr="001F12B2" w:rsidRDefault="007F185E" w:rsidP="001F12B2">
      <w:pPr>
        <w:ind w:firstLine="0"/>
        <w:rPr>
          <w:rFonts w:ascii="Calibri" w:hAnsi="Calibri" w:cs="Times New Roman"/>
        </w:rPr>
      </w:pPr>
      <w:r w:rsidRPr="007316FD">
        <w:rPr>
          <w:rFonts w:ascii="Calibri" w:hAnsi="Calibri" w:cs="Times New Roman"/>
        </w:rPr>
        <w:t>As a result of this learning activity, the reader will be able to summarize</w:t>
      </w:r>
      <w:r w:rsidR="00717D63" w:rsidRPr="007316FD">
        <w:rPr>
          <w:rFonts w:ascii="Calibri" w:hAnsi="Calibri" w:cs="Times New Roman"/>
        </w:rPr>
        <w:t xml:space="preserve"> the importance of semantic knowledge for</w:t>
      </w:r>
      <w:r w:rsidR="005D5E02" w:rsidRPr="007316FD">
        <w:rPr>
          <w:rFonts w:ascii="Calibri" w:hAnsi="Calibri" w:cs="Times New Roman"/>
        </w:rPr>
        <w:t xml:space="preserve"> exception word reading</w:t>
      </w:r>
    </w:p>
    <w:sectPr w:rsidR="001F12B2" w:rsidRPr="001F12B2" w:rsidSect="004164F6">
      <w:headerReference w:type="default" r:id="rId15"/>
      <w:headerReference w:type="first" r:id="rId16"/>
      <w:footnotePr>
        <w:pos w:val="beneathText"/>
      </w:footnotePr>
      <w:pgSz w:w="12240" w:h="15840"/>
      <w:pgMar w:top="1440" w:right="1440" w:bottom="1702" w:left="1440" w:header="720" w:footer="720" w:gutter="0"/>
      <w:cols w:space="720"/>
      <w:titlePg/>
      <w:docGrid w:linePitch="360"/>
      <w15:footnoteColumns w:val="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9BF" w:rsidRDefault="00B769BF">
      <w:pPr>
        <w:spacing w:line="240" w:lineRule="auto"/>
      </w:pPr>
      <w:r>
        <w:separator/>
      </w:r>
    </w:p>
  </w:endnote>
  <w:endnote w:type="continuationSeparator" w:id="0">
    <w:p w:rsidR="00B769BF" w:rsidRDefault="00B769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A8121E85-9CB7-4CCF-A731-B764FF2A4FA6}"/>
    <w:embedBold r:id="rId2" w:fontKey="{965313A5-1FC9-41E0-9609-40AAF31F46F7}"/>
    <w:embedItalic r:id="rId3" w:fontKey="{15F1A65F-3E7C-4E32-937C-1197CD5398A6}"/>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embedRegular r:id="rId4" w:fontKey="{390B0F63-CC42-4792-8324-6B4EF74B518D}"/>
  </w:font>
  <w:font w:name="Consolas">
    <w:panose1 w:val="020B0609020204030204"/>
    <w:charset w:val="00"/>
    <w:family w:val="modern"/>
    <w:pitch w:val="fixed"/>
    <w:sig w:usb0="E10002FF" w:usb1="4000FCFF" w:usb2="00000009" w:usb3="00000000" w:csb0="0000019F" w:csb1="00000000"/>
    <w:embedRegular r:id="rId5" w:fontKey="{7B902A45-8EFB-4F9F-96CE-092B6E58BDD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9BF" w:rsidRDefault="00B769BF">
      <w:pPr>
        <w:spacing w:line="240" w:lineRule="auto"/>
      </w:pPr>
      <w:r>
        <w:separator/>
      </w:r>
    </w:p>
  </w:footnote>
  <w:footnote w:type="continuationSeparator" w:id="0">
    <w:p w:rsidR="00B769BF" w:rsidRDefault="00B769B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864" w:rsidRDefault="00816864">
    <w:pPr>
      <w:pStyle w:val="Header"/>
    </w:pPr>
    <w:r>
      <w:rPr>
        <w:rFonts w:ascii="Calibri" w:hAnsi="Calibri"/>
      </w:rPr>
      <w:t>READING EXCEPTION WORDS</w:t>
    </w:r>
    <w:r>
      <w:rPr>
        <w:rStyle w:val="Strong"/>
      </w:rPr>
      <w:t xml:space="preserve"> </w:t>
    </w:r>
    <w:r>
      <w:rPr>
        <w:rStyle w:val="Strong"/>
      </w:rPr>
      <w:ptab w:relativeTo="margin" w:alignment="right" w:leader="none"/>
    </w:r>
    <w:r w:rsidRPr="00A23166">
      <w:rPr>
        <w:rStyle w:val="Strong"/>
        <w:rFonts w:ascii="Calibri" w:hAnsi="Calibri"/>
      </w:rPr>
      <w:fldChar w:fldCharType="begin"/>
    </w:r>
    <w:r w:rsidRPr="00A23166">
      <w:rPr>
        <w:rStyle w:val="Strong"/>
        <w:rFonts w:ascii="Calibri" w:hAnsi="Calibri"/>
      </w:rPr>
      <w:instrText xml:space="preserve"> PAGE   \* MERGEFORMAT </w:instrText>
    </w:r>
    <w:r w:rsidRPr="00A23166">
      <w:rPr>
        <w:rStyle w:val="Strong"/>
        <w:rFonts w:ascii="Calibri" w:hAnsi="Calibri"/>
      </w:rPr>
      <w:fldChar w:fldCharType="separate"/>
    </w:r>
    <w:r w:rsidR="00D55CD1">
      <w:rPr>
        <w:rStyle w:val="Strong"/>
        <w:rFonts w:ascii="Calibri" w:hAnsi="Calibri"/>
        <w:noProof/>
      </w:rPr>
      <w:t>2</w:t>
    </w:r>
    <w:r w:rsidRPr="00A23166">
      <w:rPr>
        <w:rStyle w:val="Strong"/>
        <w:rFonts w:ascii="Calibri" w:hAnsi="Calibri"/>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864" w:rsidRDefault="00816864">
    <w:pPr>
      <w:pStyle w:val="Header"/>
      <w:rPr>
        <w:rStyle w:val="Strong"/>
        <w:rFonts w:ascii="Calibri" w:hAnsi="Calibri"/>
        <w:noProof/>
      </w:rPr>
    </w:pPr>
    <w:r>
      <w:rPr>
        <w:rFonts w:ascii="Calibri" w:hAnsi="Calibri"/>
      </w:rPr>
      <w:t>READING EXCEPTION WORDS</w:t>
    </w:r>
    <w:r>
      <w:rPr>
        <w:rStyle w:val="Strong"/>
      </w:rPr>
      <w:ptab w:relativeTo="margin" w:alignment="right" w:leader="none"/>
    </w:r>
    <w:r w:rsidRPr="00A23166">
      <w:rPr>
        <w:rStyle w:val="Strong"/>
        <w:rFonts w:ascii="Calibri" w:hAnsi="Calibri"/>
      </w:rPr>
      <w:fldChar w:fldCharType="begin"/>
    </w:r>
    <w:r w:rsidRPr="00A23166">
      <w:rPr>
        <w:rStyle w:val="Strong"/>
        <w:rFonts w:ascii="Calibri" w:hAnsi="Calibri"/>
      </w:rPr>
      <w:instrText xml:space="preserve"> PAGE   \* MERGEFORMAT </w:instrText>
    </w:r>
    <w:r w:rsidRPr="00A23166">
      <w:rPr>
        <w:rStyle w:val="Strong"/>
        <w:rFonts w:ascii="Calibri" w:hAnsi="Calibri"/>
      </w:rPr>
      <w:fldChar w:fldCharType="separate"/>
    </w:r>
    <w:r w:rsidR="00D55CD1">
      <w:rPr>
        <w:rStyle w:val="Strong"/>
        <w:rFonts w:ascii="Calibri" w:hAnsi="Calibri"/>
        <w:noProof/>
      </w:rPr>
      <w:t>1</w:t>
    </w:r>
    <w:r w:rsidRPr="00A23166">
      <w:rPr>
        <w:rStyle w:val="Strong"/>
        <w:rFonts w:ascii="Calibri" w:hAnsi="Calibri"/>
        <w:noProof/>
      </w:rPr>
      <w:fldChar w:fldCharType="end"/>
    </w:r>
  </w:p>
  <w:p w:rsidR="00816864" w:rsidRDefault="00816864">
    <w:pPr>
      <w:pStyle w:val="Header"/>
      <w:rPr>
        <w:rStyle w:val="Stron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AE46DC3"/>
    <w:multiLevelType w:val="hybridMultilevel"/>
    <w:tmpl w:val="9C6447B6"/>
    <w:lvl w:ilvl="0" w:tplc="B4861A9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A80FD6"/>
    <w:multiLevelType w:val="hybridMultilevel"/>
    <w:tmpl w:val="453A4DDC"/>
    <w:lvl w:ilvl="0" w:tplc="0809000F">
      <w:start w:val="1"/>
      <w:numFmt w:val="decimal"/>
      <w:lvlText w:val="%1."/>
      <w:lvlJc w:val="left"/>
      <w:pPr>
        <w:ind w:left="720" w:hanging="360"/>
      </w:pPr>
      <w:rPr>
        <w:rFonts w:cs="Times New Roman"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defaultTabStop w:val="720"/>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5f5w9xroatev4exw9qx22r0pvewx925vfee&quot;&gt;ENDNOTE 12.2014&lt;record-ids&gt;&lt;item&gt;905&lt;/item&gt;&lt;/record-ids&gt;&lt;/item&gt;&lt;/Libraries&gt;"/>
  </w:docVars>
  <w:rsids>
    <w:rsidRoot w:val="00317485"/>
    <w:rsid w:val="00000466"/>
    <w:rsid w:val="000021E0"/>
    <w:rsid w:val="0000260F"/>
    <w:rsid w:val="000031AB"/>
    <w:rsid w:val="00003794"/>
    <w:rsid w:val="00003898"/>
    <w:rsid w:val="000038E0"/>
    <w:rsid w:val="00006015"/>
    <w:rsid w:val="000066B4"/>
    <w:rsid w:val="00006F59"/>
    <w:rsid w:val="0000742A"/>
    <w:rsid w:val="000074EC"/>
    <w:rsid w:val="00010C84"/>
    <w:rsid w:val="00013EAE"/>
    <w:rsid w:val="00015ACB"/>
    <w:rsid w:val="000174C2"/>
    <w:rsid w:val="000175AE"/>
    <w:rsid w:val="00017DCC"/>
    <w:rsid w:val="0002136D"/>
    <w:rsid w:val="00022461"/>
    <w:rsid w:val="00022C03"/>
    <w:rsid w:val="00022D13"/>
    <w:rsid w:val="000265D4"/>
    <w:rsid w:val="0002783C"/>
    <w:rsid w:val="00027DA3"/>
    <w:rsid w:val="000328AF"/>
    <w:rsid w:val="00036329"/>
    <w:rsid w:val="000365E6"/>
    <w:rsid w:val="00037072"/>
    <w:rsid w:val="0003731F"/>
    <w:rsid w:val="00037B41"/>
    <w:rsid w:val="000411CB"/>
    <w:rsid w:val="0004130B"/>
    <w:rsid w:val="00041564"/>
    <w:rsid w:val="0004178F"/>
    <w:rsid w:val="000418EE"/>
    <w:rsid w:val="00042A97"/>
    <w:rsid w:val="000430D8"/>
    <w:rsid w:val="0004620F"/>
    <w:rsid w:val="00046AA9"/>
    <w:rsid w:val="000504BF"/>
    <w:rsid w:val="00050EFE"/>
    <w:rsid w:val="00051006"/>
    <w:rsid w:val="00052635"/>
    <w:rsid w:val="00054B1C"/>
    <w:rsid w:val="000554FC"/>
    <w:rsid w:val="00055926"/>
    <w:rsid w:val="000563A7"/>
    <w:rsid w:val="00057844"/>
    <w:rsid w:val="00057BF5"/>
    <w:rsid w:val="00060506"/>
    <w:rsid w:val="000633DB"/>
    <w:rsid w:val="00064B7B"/>
    <w:rsid w:val="00064EE9"/>
    <w:rsid w:val="00065AC3"/>
    <w:rsid w:val="00065E4D"/>
    <w:rsid w:val="0006604F"/>
    <w:rsid w:val="00066E64"/>
    <w:rsid w:val="00066F04"/>
    <w:rsid w:val="0006716E"/>
    <w:rsid w:val="000672C9"/>
    <w:rsid w:val="0007221A"/>
    <w:rsid w:val="0007227C"/>
    <w:rsid w:val="0007266A"/>
    <w:rsid w:val="00072A47"/>
    <w:rsid w:val="00073349"/>
    <w:rsid w:val="00073BF3"/>
    <w:rsid w:val="00076C86"/>
    <w:rsid w:val="000804DC"/>
    <w:rsid w:val="000814A5"/>
    <w:rsid w:val="00081708"/>
    <w:rsid w:val="00081CAB"/>
    <w:rsid w:val="00081E03"/>
    <w:rsid w:val="00082E4C"/>
    <w:rsid w:val="00083840"/>
    <w:rsid w:val="000874A0"/>
    <w:rsid w:val="00090731"/>
    <w:rsid w:val="00090DF9"/>
    <w:rsid w:val="00091CF7"/>
    <w:rsid w:val="00092099"/>
    <w:rsid w:val="00094A20"/>
    <w:rsid w:val="00094AB0"/>
    <w:rsid w:val="00094DF3"/>
    <w:rsid w:val="00096B1D"/>
    <w:rsid w:val="00097A8C"/>
    <w:rsid w:val="000A1798"/>
    <w:rsid w:val="000A18F9"/>
    <w:rsid w:val="000A1E6A"/>
    <w:rsid w:val="000A32E5"/>
    <w:rsid w:val="000A3410"/>
    <w:rsid w:val="000A50B0"/>
    <w:rsid w:val="000A5197"/>
    <w:rsid w:val="000A7660"/>
    <w:rsid w:val="000A7720"/>
    <w:rsid w:val="000A7769"/>
    <w:rsid w:val="000A7C2F"/>
    <w:rsid w:val="000B217D"/>
    <w:rsid w:val="000B4EA5"/>
    <w:rsid w:val="000B56F1"/>
    <w:rsid w:val="000B5736"/>
    <w:rsid w:val="000B5977"/>
    <w:rsid w:val="000B5B15"/>
    <w:rsid w:val="000B5C8E"/>
    <w:rsid w:val="000B66A4"/>
    <w:rsid w:val="000C0051"/>
    <w:rsid w:val="000C0937"/>
    <w:rsid w:val="000C4E67"/>
    <w:rsid w:val="000C6662"/>
    <w:rsid w:val="000C7403"/>
    <w:rsid w:val="000D01B0"/>
    <w:rsid w:val="000D0926"/>
    <w:rsid w:val="000D27F3"/>
    <w:rsid w:val="000D2EE7"/>
    <w:rsid w:val="000D334F"/>
    <w:rsid w:val="000D3DB8"/>
    <w:rsid w:val="000D4E9F"/>
    <w:rsid w:val="000D7720"/>
    <w:rsid w:val="000E374D"/>
    <w:rsid w:val="000E3DD8"/>
    <w:rsid w:val="000E4791"/>
    <w:rsid w:val="000E6F73"/>
    <w:rsid w:val="000F0A63"/>
    <w:rsid w:val="000F2027"/>
    <w:rsid w:val="000F3354"/>
    <w:rsid w:val="000F7C8E"/>
    <w:rsid w:val="000F7E15"/>
    <w:rsid w:val="001007CF"/>
    <w:rsid w:val="00101365"/>
    <w:rsid w:val="00103871"/>
    <w:rsid w:val="00105FDA"/>
    <w:rsid w:val="00106108"/>
    <w:rsid w:val="00107905"/>
    <w:rsid w:val="00110E28"/>
    <w:rsid w:val="00111D09"/>
    <w:rsid w:val="00112947"/>
    <w:rsid w:val="00113B86"/>
    <w:rsid w:val="00114154"/>
    <w:rsid w:val="00114C2D"/>
    <w:rsid w:val="00114E04"/>
    <w:rsid w:val="00114FB6"/>
    <w:rsid w:val="00115DBF"/>
    <w:rsid w:val="00116653"/>
    <w:rsid w:val="00116FC2"/>
    <w:rsid w:val="001238DB"/>
    <w:rsid w:val="00126ED5"/>
    <w:rsid w:val="00127EE4"/>
    <w:rsid w:val="00130B69"/>
    <w:rsid w:val="00131AFE"/>
    <w:rsid w:val="00133AE1"/>
    <w:rsid w:val="0013411B"/>
    <w:rsid w:val="00134680"/>
    <w:rsid w:val="00135408"/>
    <w:rsid w:val="001356D0"/>
    <w:rsid w:val="00135A0A"/>
    <w:rsid w:val="001366F6"/>
    <w:rsid w:val="001374EF"/>
    <w:rsid w:val="001378DC"/>
    <w:rsid w:val="00137F8A"/>
    <w:rsid w:val="00140DB2"/>
    <w:rsid w:val="00140F6E"/>
    <w:rsid w:val="00141CA0"/>
    <w:rsid w:val="001445DC"/>
    <w:rsid w:val="00145B99"/>
    <w:rsid w:val="00145DBE"/>
    <w:rsid w:val="001473DD"/>
    <w:rsid w:val="001514A7"/>
    <w:rsid w:val="001529C6"/>
    <w:rsid w:val="00154E26"/>
    <w:rsid w:val="001601A1"/>
    <w:rsid w:val="0016092D"/>
    <w:rsid w:val="00161FE3"/>
    <w:rsid w:val="001624C6"/>
    <w:rsid w:val="0016304F"/>
    <w:rsid w:val="00163A6A"/>
    <w:rsid w:val="001644AE"/>
    <w:rsid w:val="00164EB0"/>
    <w:rsid w:val="001657D4"/>
    <w:rsid w:val="00165B39"/>
    <w:rsid w:val="0016771D"/>
    <w:rsid w:val="0016791C"/>
    <w:rsid w:val="00167AC6"/>
    <w:rsid w:val="00172067"/>
    <w:rsid w:val="00172411"/>
    <w:rsid w:val="001733F1"/>
    <w:rsid w:val="00173CE7"/>
    <w:rsid w:val="001763AB"/>
    <w:rsid w:val="00176559"/>
    <w:rsid w:val="001770E2"/>
    <w:rsid w:val="00177430"/>
    <w:rsid w:val="001776D9"/>
    <w:rsid w:val="001802E9"/>
    <w:rsid w:val="001813A7"/>
    <w:rsid w:val="00182968"/>
    <w:rsid w:val="001839EA"/>
    <w:rsid w:val="0018410F"/>
    <w:rsid w:val="00185A89"/>
    <w:rsid w:val="00186715"/>
    <w:rsid w:val="00191530"/>
    <w:rsid w:val="00193064"/>
    <w:rsid w:val="001937DA"/>
    <w:rsid w:val="00193B3D"/>
    <w:rsid w:val="0019407E"/>
    <w:rsid w:val="001941CF"/>
    <w:rsid w:val="00195951"/>
    <w:rsid w:val="001964A4"/>
    <w:rsid w:val="00196990"/>
    <w:rsid w:val="00197821"/>
    <w:rsid w:val="001A0931"/>
    <w:rsid w:val="001A0C7B"/>
    <w:rsid w:val="001A487C"/>
    <w:rsid w:val="001A4C92"/>
    <w:rsid w:val="001A6751"/>
    <w:rsid w:val="001B04F3"/>
    <w:rsid w:val="001B08BB"/>
    <w:rsid w:val="001B16CA"/>
    <w:rsid w:val="001B19B5"/>
    <w:rsid w:val="001B209A"/>
    <w:rsid w:val="001B249A"/>
    <w:rsid w:val="001B52DC"/>
    <w:rsid w:val="001B54B1"/>
    <w:rsid w:val="001B6680"/>
    <w:rsid w:val="001C00EF"/>
    <w:rsid w:val="001C0362"/>
    <w:rsid w:val="001C0BA4"/>
    <w:rsid w:val="001C0D26"/>
    <w:rsid w:val="001C3B99"/>
    <w:rsid w:val="001C475B"/>
    <w:rsid w:val="001C6972"/>
    <w:rsid w:val="001C6F56"/>
    <w:rsid w:val="001C750B"/>
    <w:rsid w:val="001C77A1"/>
    <w:rsid w:val="001C7FB2"/>
    <w:rsid w:val="001D2A0D"/>
    <w:rsid w:val="001D3421"/>
    <w:rsid w:val="001D3A4C"/>
    <w:rsid w:val="001D441F"/>
    <w:rsid w:val="001D521E"/>
    <w:rsid w:val="001D79D2"/>
    <w:rsid w:val="001E1455"/>
    <w:rsid w:val="001E16B7"/>
    <w:rsid w:val="001E19F0"/>
    <w:rsid w:val="001E37EB"/>
    <w:rsid w:val="001E601D"/>
    <w:rsid w:val="001E61BA"/>
    <w:rsid w:val="001E6668"/>
    <w:rsid w:val="001E6C9A"/>
    <w:rsid w:val="001E6FBB"/>
    <w:rsid w:val="001E7031"/>
    <w:rsid w:val="001E7868"/>
    <w:rsid w:val="001F006A"/>
    <w:rsid w:val="001F12B2"/>
    <w:rsid w:val="001F24DE"/>
    <w:rsid w:val="001F71BB"/>
    <w:rsid w:val="00200F69"/>
    <w:rsid w:val="00203B49"/>
    <w:rsid w:val="00204301"/>
    <w:rsid w:val="002076D8"/>
    <w:rsid w:val="0021165E"/>
    <w:rsid w:val="00211695"/>
    <w:rsid w:val="00212CA6"/>
    <w:rsid w:val="00212D03"/>
    <w:rsid w:val="00214546"/>
    <w:rsid w:val="002148F3"/>
    <w:rsid w:val="0021778A"/>
    <w:rsid w:val="0021795D"/>
    <w:rsid w:val="00221265"/>
    <w:rsid w:val="00221B9A"/>
    <w:rsid w:val="0022252A"/>
    <w:rsid w:val="00224399"/>
    <w:rsid w:val="00224BAC"/>
    <w:rsid w:val="00224F44"/>
    <w:rsid w:val="002256BA"/>
    <w:rsid w:val="002264F4"/>
    <w:rsid w:val="002267DE"/>
    <w:rsid w:val="00230B07"/>
    <w:rsid w:val="0023238E"/>
    <w:rsid w:val="002325F2"/>
    <w:rsid w:val="0023375D"/>
    <w:rsid w:val="00233F7C"/>
    <w:rsid w:val="002349FE"/>
    <w:rsid w:val="00235CD4"/>
    <w:rsid w:val="0023609E"/>
    <w:rsid w:val="00236427"/>
    <w:rsid w:val="00236658"/>
    <w:rsid w:val="00236DB6"/>
    <w:rsid w:val="00237BF4"/>
    <w:rsid w:val="00237C5A"/>
    <w:rsid w:val="00237E5E"/>
    <w:rsid w:val="002406C5"/>
    <w:rsid w:val="00240C51"/>
    <w:rsid w:val="00241A08"/>
    <w:rsid w:val="00242227"/>
    <w:rsid w:val="00242B08"/>
    <w:rsid w:val="00242B3A"/>
    <w:rsid w:val="00247774"/>
    <w:rsid w:val="00250344"/>
    <w:rsid w:val="002504E0"/>
    <w:rsid w:val="00250973"/>
    <w:rsid w:val="002514EF"/>
    <w:rsid w:val="002515AD"/>
    <w:rsid w:val="00251B66"/>
    <w:rsid w:val="00253141"/>
    <w:rsid w:val="00253641"/>
    <w:rsid w:val="00253EFD"/>
    <w:rsid w:val="0025581B"/>
    <w:rsid w:val="00255D55"/>
    <w:rsid w:val="002561BE"/>
    <w:rsid w:val="00256A0B"/>
    <w:rsid w:val="0026109F"/>
    <w:rsid w:val="00261C67"/>
    <w:rsid w:val="0026300A"/>
    <w:rsid w:val="00263DBD"/>
    <w:rsid w:val="00263EA5"/>
    <w:rsid w:val="00264331"/>
    <w:rsid w:val="00265719"/>
    <w:rsid w:val="00265747"/>
    <w:rsid w:val="002661D6"/>
    <w:rsid w:val="00266C27"/>
    <w:rsid w:val="00270B17"/>
    <w:rsid w:val="00271E7C"/>
    <w:rsid w:val="00274C07"/>
    <w:rsid w:val="00274E1A"/>
    <w:rsid w:val="0027668D"/>
    <w:rsid w:val="00281ACB"/>
    <w:rsid w:val="002835BE"/>
    <w:rsid w:val="00285CA0"/>
    <w:rsid w:val="002862DA"/>
    <w:rsid w:val="00286ECE"/>
    <w:rsid w:val="002902CE"/>
    <w:rsid w:val="0029229F"/>
    <w:rsid w:val="00294047"/>
    <w:rsid w:val="0029431C"/>
    <w:rsid w:val="00294D35"/>
    <w:rsid w:val="0029619A"/>
    <w:rsid w:val="002A1124"/>
    <w:rsid w:val="002A11FD"/>
    <w:rsid w:val="002A125C"/>
    <w:rsid w:val="002A211F"/>
    <w:rsid w:val="002A242C"/>
    <w:rsid w:val="002A39E6"/>
    <w:rsid w:val="002A4318"/>
    <w:rsid w:val="002A48AF"/>
    <w:rsid w:val="002A4E4F"/>
    <w:rsid w:val="002A5139"/>
    <w:rsid w:val="002A68DE"/>
    <w:rsid w:val="002A6B17"/>
    <w:rsid w:val="002B1B44"/>
    <w:rsid w:val="002B2F2C"/>
    <w:rsid w:val="002B300E"/>
    <w:rsid w:val="002B37AF"/>
    <w:rsid w:val="002B413A"/>
    <w:rsid w:val="002B488F"/>
    <w:rsid w:val="002B7AEF"/>
    <w:rsid w:val="002C0FD2"/>
    <w:rsid w:val="002C4FB0"/>
    <w:rsid w:val="002C504B"/>
    <w:rsid w:val="002C58D0"/>
    <w:rsid w:val="002C5A3D"/>
    <w:rsid w:val="002C7048"/>
    <w:rsid w:val="002D08F6"/>
    <w:rsid w:val="002D0938"/>
    <w:rsid w:val="002D1FFC"/>
    <w:rsid w:val="002D5248"/>
    <w:rsid w:val="002D6D22"/>
    <w:rsid w:val="002D7249"/>
    <w:rsid w:val="002E0B5C"/>
    <w:rsid w:val="002E0CB5"/>
    <w:rsid w:val="002E1528"/>
    <w:rsid w:val="002E3D70"/>
    <w:rsid w:val="002E52C3"/>
    <w:rsid w:val="002E58F9"/>
    <w:rsid w:val="002E7E95"/>
    <w:rsid w:val="002F08B8"/>
    <w:rsid w:val="002F1AAB"/>
    <w:rsid w:val="002F1B0B"/>
    <w:rsid w:val="002F1BAF"/>
    <w:rsid w:val="002F2554"/>
    <w:rsid w:val="002F2F65"/>
    <w:rsid w:val="002F3C38"/>
    <w:rsid w:val="002F493D"/>
    <w:rsid w:val="002F4CB6"/>
    <w:rsid w:val="002F5E13"/>
    <w:rsid w:val="00305BB9"/>
    <w:rsid w:val="0030604E"/>
    <w:rsid w:val="003063EA"/>
    <w:rsid w:val="00307BEE"/>
    <w:rsid w:val="00307D29"/>
    <w:rsid w:val="00310A37"/>
    <w:rsid w:val="00311373"/>
    <w:rsid w:val="00312482"/>
    <w:rsid w:val="00315DF9"/>
    <w:rsid w:val="0031645C"/>
    <w:rsid w:val="003166E0"/>
    <w:rsid w:val="00317485"/>
    <w:rsid w:val="003204F2"/>
    <w:rsid w:val="003216DE"/>
    <w:rsid w:val="0032324D"/>
    <w:rsid w:val="003236F0"/>
    <w:rsid w:val="00324153"/>
    <w:rsid w:val="003242B5"/>
    <w:rsid w:val="003243E2"/>
    <w:rsid w:val="00325B27"/>
    <w:rsid w:val="00325C33"/>
    <w:rsid w:val="00325D03"/>
    <w:rsid w:val="003327BE"/>
    <w:rsid w:val="00332E58"/>
    <w:rsid w:val="003353A0"/>
    <w:rsid w:val="00335FF5"/>
    <w:rsid w:val="00336A71"/>
    <w:rsid w:val="00336DB7"/>
    <w:rsid w:val="003375B3"/>
    <w:rsid w:val="00337930"/>
    <w:rsid w:val="00340532"/>
    <w:rsid w:val="00340CCE"/>
    <w:rsid w:val="00340F9D"/>
    <w:rsid w:val="003428F4"/>
    <w:rsid w:val="0034659E"/>
    <w:rsid w:val="00346DA6"/>
    <w:rsid w:val="00350B1E"/>
    <w:rsid w:val="00351545"/>
    <w:rsid w:val="00351E60"/>
    <w:rsid w:val="0035386D"/>
    <w:rsid w:val="00354BE9"/>
    <w:rsid w:val="00356B43"/>
    <w:rsid w:val="003575D2"/>
    <w:rsid w:val="003619C6"/>
    <w:rsid w:val="00361FFF"/>
    <w:rsid w:val="00362ED5"/>
    <w:rsid w:val="00366349"/>
    <w:rsid w:val="0036694C"/>
    <w:rsid w:val="00367530"/>
    <w:rsid w:val="00367B9E"/>
    <w:rsid w:val="0037123E"/>
    <w:rsid w:val="003739B3"/>
    <w:rsid w:val="00374E74"/>
    <w:rsid w:val="003775E2"/>
    <w:rsid w:val="003805AA"/>
    <w:rsid w:val="00382563"/>
    <w:rsid w:val="003826D9"/>
    <w:rsid w:val="003829EB"/>
    <w:rsid w:val="00382C00"/>
    <w:rsid w:val="003837A7"/>
    <w:rsid w:val="00385114"/>
    <w:rsid w:val="00387EF4"/>
    <w:rsid w:val="00391B47"/>
    <w:rsid w:val="003930A2"/>
    <w:rsid w:val="00394D02"/>
    <w:rsid w:val="003956FA"/>
    <w:rsid w:val="00396298"/>
    <w:rsid w:val="0039726E"/>
    <w:rsid w:val="00397D32"/>
    <w:rsid w:val="003A08DC"/>
    <w:rsid w:val="003A0990"/>
    <w:rsid w:val="003A2B06"/>
    <w:rsid w:val="003A2E4D"/>
    <w:rsid w:val="003A3F2D"/>
    <w:rsid w:val="003A6660"/>
    <w:rsid w:val="003A7022"/>
    <w:rsid w:val="003A7A0D"/>
    <w:rsid w:val="003B0979"/>
    <w:rsid w:val="003B22BE"/>
    <w:rsid w:val="003B3CB3"/>
    <w:rsid w:val="003B54A6"/>
    <w:rsid w:val="003C149F"/>
    <w:rsid w:val="003C3980"/>
    <w:rsid w:val="003C45E6"/>
    <w:rsid w:val="003C4C5A"/>
    <w:rsid w:val="003C6CEB"/>
    <w:rsid w:val="003D109F"/>
    <w:rsid w:val="003D2037"/>
    <w:rsid w:val="003D31CE"/>
    <w:rsid w:val="003D386A"/>
    <w:rsid w:val="003D4382"/>
    <w:rsid w:val="003D56BD"/>
    <w:rsid w:val="003D56DF"/>
    <w:rsid w:val="003D6F62"/>
    <w:rsid w:val="003D740D"/>
    <w:rsid w:val="003D75BD"/>
    <w:rsid w:val="003E1E1E"/>
    <w:rsid w:val="003E2FED"/>
    <w:rsid w:val="003E3C8C"/>
    <w:rsid w:val="003E44BA"/>
    <w:rsid w:val="003E616F"/>
    <w:rsid w:val="003E677C"/>
    <w:rsid w:val="003E76FC"/>
    <w:rsid w:val="003E7781"/>
    <w:rsid w:val="003F08C8"/>
    <w:rsid w:val="003F09A1"/>
    <w:rsid w:val="003F276D"/>
    <w:rsid w:val="003F5112"/>
    <w:rsid w:val="003F731D"/>
    <w:rsid w:val="004003CB"/>
    <w:rsid w:val="00400B08"/>
    <w:rsid w:val="00401D3A"/>
    <w:rsid w:val="00403637"/>
    <w:rsid w:val="004037ED"/>
    <w:rsid w:val="004063B2"/>
    <w:rsid w:val="004079CE"/>
    <w:rsid w:val="004105F9"/>
    <w:rsid w:val="00414DC0"/>
    <w:rsid w:val="004164F6"/>
    <w:rsid w:val="0041690E"/>
    <w:rsid w:val="00416EFE"/>
    <w:rsid w:val="004207D5"/>
    <w:rsid w:val="0042110E"/>
    <w:rsid w:val="00421CC9"/>
    <w:rsid w:val="00422A8E"/>
    <w:rsid w:val="00422EC9"/>
    <w:rsid w:val="0042402D"/>
    <w:rsid w:val="00424BC6"/>
    <w:rsid w:val="004314BA"/>
    <w:rsid w:val="00432535"/>
    <w:rsid w:val="0043373E"/>
    <w:rsid w:val="00434268"/>
    <w:rsid w:val="00436EF7"/>
    <w:rsid w:val="004374DE"/>
    <w:rsid w:val="00441BE5"/>
    <w:rsid w:val="0044241D"/>
    <w:rsid w:val="004424BD"/>
    <w:rsid w:val="00442E31"/>
    <w:rsid w:val="00443705"/>
    <w:rsid w:val="00443754"/>
    <w:rsid w:val="00443780"/>
    <w:rsid w:val="00443FC2"/>
    <w:rsid w:val="00444E3A"/>
    <w:rsid w:val="00445F6B"/>
    <w:rsid w:val="004476DA"/>
    <w:rsid w:val="00450446"/>
    <w:rsid w:val="00452999"/>
    <w:rsid w:val="004536CA"/>
    <w:rsid w:val="00454808"/>
    <w:rsid w:val="00454EDE"/>
    <w:rsid w:val="00455A30"/>
    <w:rsid w:val="00456F1F"/>
    <w:rsid w:val="004575EE"/>
    <w:rsid w:val="004578EA"/>
    <w:rsid w:val="00460C10"/>
    <w:rsid w:val="00461658"/>
    <w:rsid w:val="00461AFD"/>
    <w:rsid w:val="00463335"/>
    <w:rsid w:val="00463F69"/>
    <w:rsid w:val="0046457A"/>
    <w:rsid w:val="00464C1A"/>
    <w:rsid w:val="0046574B"/>
    <w:rsid w:val="00470C49"/>
    <w:rsid w:val="0047159B"/>
    <w:rsid w:val="00472512"/>
    <w:rsid w:val="0047253F"/>
    <w:rsid w:val="004737FC"/>
    <w:rsid w:val="00473CD7"/>
    <w:rsid w:val="00473E83"/>
    <w:rsid w:val="004764EF"/>
    <w:rsid w:val="00476DEF"/>
    <w:rsid w:val="00477064"/>
    <w:rsid w:val="004802BE"/>
    <w:rsid w:val="00481E77"/>
    <w:rsid w:val="00486719"/>
    <w:rsid w:val="00486B76"/>
    <w:rsid w:val="00486B8C"/>
    <w:rsid w:val="0049061F"/>
    <w:rsid w:val="004910A4"/>
    <w:rsid w:val="00491E59"/>
    <w:rsid w:val="0049243F"/>
    <w:rsid w:val="00493577"/>
    <w:rsid w:val="00494389"/>
    <w:rsid w:val="004969FB"/>
    <w:rsid w:val="004A03C7"/>
    <w:rsid w:val="004A10F4"/>
    <w:rsid w:val="004A2628"/>
    <w:rsid w:val="004A2BA4"/>
    <w:rsid w:val="004A4146"/>
    <w:rsid w:val="004A7021"/>
    <w:rsid w:val="004A762E"/>
    <w:rsid w:val="004B0F92"/>
    <w:rsid w:val="004B136D"/>
    <w:rsid w:val="004B3E86"/>
    <w:rsid w:val="004B4A4C"/>
    <w:rsid w:val="004B53EB"/>
    <w:rsid w:val="004B5805"/>
    <w:rsid w:val="004B65DD"/>
    <w:rsid w:val="004B6A44"/>
    <w:rsid w:val="004B7F18"/>
    <w:rsid w:val="004C129A"/>
    <w:rsid w:val="004C2AA6"/>
    <w:rsid w:val="004C3B9E"/>
    <w:rsid w:val="004C5315"/>
    <w:rsid w:val="004C579D"/>
    <w:rsid w:val="004C7B6F"/>
    <w:rsid w:val="004D1261"/>
    <w:rsid w:val="004D331A"/>
    <w:rsid w:val="004D3911"/>
    <w:rsid w:val="004D5F8A"/>
    <w:rsid w:val="004D660C"/>
    <w:rsid w:val="004D6A78"/>
    <w:rsid w:val="004D7214"/>
    <w:rsid w:val="004E11F3"/>
    <w:rsid w:val="004E1BB7"/>
    <w:rsid w:val="004E1DDB"/>
    <w:rsid w:val="004E35A5"/>
    <w:rsid w:val="004E395F"/>
    <w:rsid w:val="004E574C"/>
    <w:rsid w:val="004E6150"/>
    <w:rsid w:val="004F0A24"/>
    <w:rsid w:val="004F2DE6"/>
    <w:rsid w:val="004F2DFF"/>
    <w:rsid w:val="004F3296"/>
    <w:rsid w:val="004F3367"/>
    <w:rsid w:val="004F3714"/>
    <w:rsid w:val="004F3A55"/>
    <w:rsid w:val="004F5324"/>
    <w:rsid w:val="00500DF4"/>
    <w:rsid w:val="005011D6"/>
    <w:rsid w:val="00502280"/>
    <w:rsid w:val="0050260A"/>
    <w:rsid w:val="005066C4"/>
    <w:rsid w:val="00507832"/>
    <w:rsid w:val="005103C1"/>
    <w:rsid w:val="00510746"/>
    <w:rsid w:val="0051152D"/>
    <w:rsid w:val="00511713"/>
    <w:rsid w:val="00513750"/>
    <w:rsid w:val="0051449F"/>
    <w:rsid w:val="005156C9"/>
    <w:rsid w:val="0051589D"/>
    <w:rsid w:val="00515F75"/>
    <w:rsid w:val="005169E3"/>
    <w:rsid w:val="00517838"/>
    <w:rsid w:val="00520003"/>
    <w:rsid w:val="00522B72"/>
    <w:rsid w:val="005242C3"/>
    <w:rsid w:val="00525C0A"/>
    <w:rsid w:val="005276D1"/>
    <w:rsid w:val="005276F2"/>
    <w:rsid w:val="00530EE6"/>
    <w:rsid w:val="0053109A"/>
    <w:rsid w:val="00531DD3"/>
    <w:rsid w:val="005320EA"/>
    <w:rsid w:val="005320EB"/>
    <w:rsid w:val="0053210A"/>
    <w:rsid w:val="00532A49"/>
    <w:rsid w:val="00537C19"/>
    <w:rsid w:val="00537C84"/>
    <w:rsid w:val="00541644"/>
    <w:rsid w:val="00541D56"/>
    <w:rsid w:val="00544EC5"/>
    <w:rsid w:val="00545500"/>
    <w:rsid w:val="005462E4"/>
    <w:rsid w:val="00546B9D"/>
    <w:rsid w:val="005504B8"/>
    <w:rsid w:val="005506AF"/>
    <w:rsid w:val="005507DE"/>
    <w:rsid w:val="005513F7"/>
    <w:rsid w:val="00551623"/>
    <w:rsid w:val="0055169B"/>
    <w:rsid w:val="005537A5"/>
    <w:rsid w:val="005543D7"/>
    <w:rsid w:val="005546AE"/>
    <w:rsid w:val="0055543F"/>
    <w:rsid w:val="005565AD"/>
    <w:rsid w:val="005574C9"/>
    <w:rsid w:val="00557766"/>
    <w:rsid w:val="005605B4"/>
    <w:rsid w:val="00563AD4"/>
    <w:rsid w:val="00564B52"/>
    <w:rsid w:val="00565270"/>
    <w:rsid w:val="00565BF0"/>
    <w:rsid w:val="00565DDD"/>
    <w:rsid w:val="00566CC7"/>
    <w:rsid w:val="0057001E"/>
    <w:rsid w:val="00570F30"/>
    <w:rsid w:val="005717CD"/>
    <w:rsid w:val="005737D3"/>
    <w:rsid w:val="00573D2D"/>
    <w:rsid w:val="00574F07"/>
    <w:rsid w:val="0057684D"/>
    <w:rsid w:val="00580682"/>
    <w:rsid w:val="00582838"/>
    <w:rsid w:val="0058362D"/>
    <w:rsid w:val="00583BCC"/>
    <w:rsid w:val="00584E03"/>
    <w:rsid w:val="00585FF2"/>
    <w:rsid w:val="005875ED"/>
    <w:rsid w:val="0059173A"/>
    <w:rsid w:val="00592B89"/>
    <w:rsid w:val="00592D36"/>
    <w:rsid w:val="00593100"/>
    <w:rsid w:val="00593F05"/>
    <w:rsid w:val="00593FF8"/>
    <w:rsid w:val="00594154"/>
    <w:rsid w:val="00594DE4"/>
    <w:rsid w:val="00595414"/>
    <w:rsid w:val="0059690E"/>
    <w:rsid w:val="005A0D79"/>
    <w:rsid w:val="005A161D"/>
    <w:rsid w:val="005A2C14"/>
    <w:rsid w:val="005A2DF6"/>
    <w:rsid w:val="005A34A9"/>
    <w:rsid w:val="005A431F"/>
    <w:rsid w:val="005A6891"/>
    <w:rsid w:val="005A733C"/>
    <w:rsid w:val="005A75B8"/>
    <w:rsid w:val="005A79E1"/>
    <w:rsid w:val="005B1597"/>
    <w:rsid w:val="005B2443"/>
    <w:rsid w:val="005B2D5A"/>
    <w:rsid w:val="005B4477"/>
    <w:rsid w:val="005B4773"/>
    <w:rsid w:val="005B5632"/>
    <w:rsid w:val="005B6420"/>
    <w:rsid w:val="005B7792"/>
    <w:rsid w:val="005C29EB"/>
    <w:rsid w:val="005C2D11"/>
    <w:rsid w:val="005C2D1E"/>
    <w:rsid w:val="005C2E13"/>
    <w:rsid w:val="005C34E3"/>
    <w:rsid w:val="005C3549"/>
    <w:rsid w:val="005C373B"/>
    <w:rsid w:val="005C49CA"/>
    <w:rsid w:val="005C4B03"/>
    <w:rsid w:val="005C514E"/>
    <w:rsid w:val="005C671F"/>
    <w:rsid w:val="005C753F"/>
    <w:rsid w:val="005C7615"/>
    <w:rsid w:val="005D0F60"/>
    <w:rsid w:val="005D24A5"/>
    <w:rsid w:val="005D36EF"/>
    <w:rsid w:val="005D5638"/>
    <w:rsid w:val="005D5BA3"/>
    <w:rsid w:val="005D5E02"/>
    <w:rsid w:val="005D64C5"/>
    <w:rsid w:val="005D6B7C"/>
    <w:rsid w:val="005E1694"/>
    <w:rsid w:val="005E25F3"/>
    <w:rsid w:val="005E4ED1"/>
    <w:rsid w:val="005E61AD"/>
    <w:rsid w:val="005E6926"/>
    <w:rsid w:val="005F0A37"/>
    <w:rsid w:val="005F2E0C"/>
    <w:rsid w:val="005F3E74"/>
    <w:rsid w:val="005F40F3"/>
    <w:rsid w:val="005F4118"/>
    <w:rsid w:val="005F5AFD"/>
    <w:rsid w:val="00601CAB"/>
    <w:rsid w:val="00601EF2"/>
    <w:rsid w:val="00602132"/>
    <w:rsid w:val="00603958"/>
    <w:rsid w:val="00604209"/>
    <w:rsid w:val="00605975"/>
    <w:rsid w:val="00613305"/>
    <w:rsid w:val="00614323"/>
    <w:rsid w:val="006144B7"/>
    <w:rsid w:val="006155FE"/>
    <w:rsid w:val="00616BAE"/>
    <w:rsid w:val="00617395"/>
    <w:rsid w:val="00620A77"/>
    <w:rsid w:val="006216A8"/>
    <w:rsid w:val="00621D78"/>
    <w:rsid w:val="00624194"/>
    <w:rsid w:val="006249F5"/>
    <w:rsid w:val="00625718"/>
    <w:rsid w:val="00626474"/>
    <w:rsid w:val="006277B4"/>
    <w:rsid w:val="006277CB"/>
    <w:rsid w:val="00632533"/>
    <w:rsid w:val="006337A5"/>
    <w:rsid w:val="00635415"/>
    <w:rsid w:val="006361E3"/>
    <w:rsid w:val="0063693E"/>
    <w:rsid w:val="00637824"/>
    <w:rsid w:val="00640119"/>
    <w:rsid w:val="00641001"/>
    <w:rsid w:val="00641D79"/>
    <w:rsid w:val="00642B4F"/>
    <w:rsid w:val="00643D94"/>
    <w:rsid w:val="00643FA3"/>
    <w:rsid w:val="00644B58"/>
    <w:rsid w:val="00644FCC"/>
    <w:rsid w:val="0065255A"/>
    <w:rsid w:val="00653085"/>
    <w:rsid w:val="0065313D"/>
    <w:rsid w:val="00653A0C"/>
    <w:rsid w:val="00653EAE"/>
    <w:rsid w:val="00655654"/>
    <w:rsid w:val="006565C7"/>
    <w:rsid w:val="00656DCC"/>
    <w:rsid w:val="00660972"/>
    <w:rsid w:val="00661978"/>
    <w:rsid w:val="00661DBB"/>
    <w:rsid w:val="0066223F"/>
    <w:rsid w:val="00663706"/>
    <w:rsid w:val="00664DF7"/>
    <w:rsid w:val="00664E1D"/>
    <w:rsid w:val="006660CA"/>
    <w:rsid w:val="00667F22"/>
    <w:rsid w:val="0067050F"/>
    <w:rsid w:val="00671153"/>
    <w:rsid w:val="00672F41"/>
    <w:rsid w:val="00673EA2"/>
    <w:rsid w:val="006754B5"/>
    <w:rsid w:val="00676764"/>
    <w:rsid w:val="00677A91"/>
    <w:rsid w:val="0068094E"/>
    <w:rsid w:val="006815D7"/>
    <w:rsid w:val="00682659"/>
    <w:rsid w:val="0068452D"/>
    <w:rsid w:val="0068510D"/>
    <w:rsid w:val="006851E1"/>
    <w:rsid w:val="006853A1"/>
    <w:rsid w:val="006856DC"/>
    <w:rsid w:val="006857E5"/>
    <w:rsid w:val="00687C77"/>
    <w:rsid w:val="006903B6"/>
    <w:rsid w:val="00691B51"/>
    <w:rsid w:val="00692A29"/>
    <w:rsid w:val="00692DE3"/>
    <w:rsid w:val="00692FE7"/>
    <w:rsid w:val="00693465"/>
    <w:rsid w:val="00693BCE"/>
    <w:rsid w:val="00695C31"/>
    <w:rsid w:val="006964B2"/>
    <w:rsid w:val="00696CC9"/>
    <w:rsid w:val="00697B6D"/>
    <w:rsid w:val="006A0558"/>
    <w:rsid w:val="006A1768"/>
    <w:rsid w:val="006A2335"/>
    <w:rsid w:val="006A2D70"/>
    <w:rsid w:val="006A4030"/>
    <w:rsid w:val="006A5245"/>
    <w:rsid w:val="006A6BEA"/>
    <w:rsid w:val="006A7CF9"/>
    <w:rsid w:val="006A7D73"/>
    <w:rsid w:val="006A7DBF"/>
    <w:rsid w:val="006B0367"/>
    <w:rsid w:val="006B040B"/>
    <w:rsid w:val="006B0F28"/>
    <w:rsid w:val="006B19B8"/>
    <w:rsid w:val="006B2408"/>
    <w:rsid w:val="006B2A48"/>
    <w:rsid w:val="006B39E3"/>
    <w:rsid w:val="006B510B"/>
    <w:rsid w:val="006B5907"/>
    <w:rsid w:val="006B6973"/>
    <w:rsid w:val="006C35F2"/>
    <w:rsid w:val="006C6395"/>
    <w:rsid w:val="006C6D23"/>
    <w:rsid w:val="006C7711"/>
    <w:rsid w:val="006D12FC"/>
    <w:rsid w:val="006D4287"/>
    <w:rsid w:val="006D67D8"/>
    <w:rsid w:val="006D6CD7"/>
    <w:rsid w:val="006D6EF9"/>
    <w:rsid w:val="006E12B7"/>
    <w:rsid w:val="006E24C2"/>
    <w:rsid w:val="006E2752"/>
    <w:rsid w:val="006E31C2"/>
    <w:rsid w:val="006E6B91"/>
    <w:rsid w:val="006E6E04"/>
    <w:rsid w:val="006E7FC1"/>
    <w:rsid w:val="006F2373"/>
    <w:rsid w:val="006F3D44"/>
    <w:rsid w:val="006F3D53"/>
    <w:rsid w:val="006F40DE"/>
    <w:rsid w:val="006F49C3"/>
    <w:rsid w:val="006F5821"/>
    <w:rsid w:val="006F605F"/>
    <w:rsid w:val="006F65B3"/>
    <w:rsid w:val="006F65D3"/>
    <w:rsid w:val="006F66E0"/>
    <w:rsid w:val="006F7D70"/>
    <w:rsid w:val="0070139C"/>
    <w:rsid w:val="0070175F"/>
    <w:rsid w:val="00701918"/>
    <w:rsid w:val="00702BF7"/>
    <w:rsid w:val="007033D1"/>
    <w:rsid w:val="00703500"/>
    <w:rsid w:val="007035ED"/>
    <w:rsid w:val="0070572C"/>
    <w:rsid w:val="00706906"/>
    <w:rsid w:val="0070783F"/>
    <w:rsid w:val="007100BA"/>
    <w:rsid w:val="007101C5"/>
    <w:rsid w:val="007108C3"/>
    <w:rsid w:val="00710EA9"/>
    <w:rsid w:val="007117E4"/>
    <w:rsid w:val="00711BD8"/>
    <w:rsid w:val="00712C12"/>
    <w:rsid w:val="00713ECE"/>
    <w:rsid w:val="0071415A"/>
    <w:rsid w:val="00714625"/>
    <w:rsid w:val="0071481E"/>
    <w:rsid w:val="00714E1B"/>
    <w:rsid w:val="00715BBF"/>
    <w:rsid w:val="00716382"/>
    <w:rsid w:val="00716F3E"/>
    <w:rsid w:val="00717D63"/>
    <w:rsid w:val="0072057E"/>
    <w:rsid w:val="00722209"/>
    <w:rsid w:val="00722656"/>
    <w:rsid w:val="00722BB5"/>
    <w:rsid w:val="0072307B"/>
    <w:rsid w:val="007252F6"/>
    <w:rsid w:val="0072620F"/>
    <w:rsid w:val="00726FCB"/>
    <w:rsid w:val="0073054D"/>
    <w:rsid w:val="007316FD"/>
    <w:rsid w:val="0073324C"/>
    <w:rsid w:val="00734148"/>
    <w:rsid w:val="0073638D"/>
    <w:rsid w:val="007377F2"/>
    <w:rsid w:val="0074019E"/>
    <w:rsid w:val="0074062A"/>
    <w:rsid w:val="00740A77"/>
    <w:rsid w:val="0074131E"/>
    <w:rsid w:val="00741720"/>
    <w:rsid w:val="007426AF"/>
    <w:rsid w:val="007426D4"/>
    <w:rsid w:val="007430BD"/>
    <w:rsid w:val="00743639"/>
    <w:rsid w:val="00744951"/>
    <w:rsid w:val="00744C2A"/>
    <w:rsid w:val="00745E4A"/>
    <w:rsid w:val="00747038"/>
    <w:rsid w:val="0074716D"/>
    <w:rsid w:val="00750F60"/>
    <w:rsid w:val="007555FE"/>
    <w:rsid w:val="00756264"/>
    <w:rsid w:val="007568BC"/>
    <w:rsid w:val="00756CAC"/>
    <w:rsid w:val="00760D7F"/>
    <w:rsid w:val="007651C3"/>
    <w:rsid w:val="00765313"/>
    <w:rsid w:val="00766464"/>
    <w:rsid w:val="00767767"/>
    <w:rsid w:val="007709DB"/>
    <w:rsid w:val="0077226F"/>
    <w:rsid w:val="00772433"/>
    <w:rsid w:val="00773A5C"/>
    <w:rsid w:val="0077497A"/>
    <w:rsid w:val="00775C5C"/>
    <w:rsid w:val="007763AF"/>
    <w:rsid w:val="00776531"/>
    <w:rsid w:val="00777756"/>
    <w:rsid w:val="007801C6"/>
    <w:rsid w:val="00781C87"/>
    <w:rsid w:val="0078210F"/>
    <w:rsid w:val="00783DE8"/>
    <w:rsid w:val="00784C5C"/>
    <w:rsid w:val="00784DE4"/>
    <w:rsid w:val="007865FC"/>
    <w:rsid w:val="00786D00"/>
    <w:rsid w:val="007871E5"/>
    <w:rsid w:val="0078762A"/>
    <w:rsid w:val="00787727"/>
    <w:rsid w:val="00790156"/>
    <w:rsid w:val="007928D5"/>
    <w:rsid w:val="00792C4E"/>
    <w:rsid w:val="0079328B"/>
    <w:rsid w:val="00794037"/>
    <w:rsid w:val="00794B35"/>
    <w:rsid w:val="00795494"/>
    <w:rsid w:val="00795F55"/>
    <w:rsid w:val="007965C2"/>
    <w:rsid w:val="007A1275"/>
    <w:rsid w:val="007A20D2"/>
    <w:rsid w:val="007A45FF"/>
    <w:rsid w:val="007A4B3D"/>
    <w:rsid w:val="007A5B77"/>
    <w:rsid w:val="007A6555"/>
    <w:rsid w:val="007A70F0"/>
    <w:rsid w:val="007B072A"/>
    <w:rsid w:val="007B11D0"/>
    <w:rsid w:val="007B21EB"/>
    <w:rsid w:val="007B2206"/>
    <w:rsid w:val="007B24B4"/>
    <w:rsid w:val="007B4D60"/>
    <w:rsid w:val="007B51BC"/>
    <w:rsid w:val="007B7261"/>
    <w:rsid w:val="007C04EB"/>
    <w:rsid w:val="007C1A4F"/>
    <w:rsid w:val="007C2049"/>
    <w:rsid w:val="007C3938"/>
    <w:rsid w:val="007C716C"/>
    <w:rsid w:val="007C728F"/>
    <w:rsid w:val="007C7536"/>
    <w:rsid w:val="007D0C09"/>
    <w:rsid w:val="007D1856"/>
    <w:rsid w:val="007D1C4D"/>
    <w:rsid w:val="007D4115"/>
    <w:rsid w:val="007D5098"/>
    <w:rsid w:val="007E0E27"/>
    <w:rsid w:val="007E2612"/>
    <w:rsid w:val="007E50D4"/>
    <w:rsid w:val="007E518F"/>
    <w:rsid w:val="007E52DC"/>
    <w:rsid w:val="007E7ED5"/>
    <w:rsid w:val="007F0110"/>
    <w:rsid w:val="007F185E"/>
    <w:rsid w:val="007F2C29"/>
    <w:rsid w:val="007F35B6"/>
    <w:rsid w:val="007F3ED6"/>
    <w:rsid w:val="007F68F9"/>
    <w:rsid w:val="007F7A2A"/>
    <w:rsid w:val="007F7A2B"/>
    <w:rsid w:val="00800A23"/>
    <w:rsid w:val="00800E42"/>
    <w:rsid w:val="00800F45"/>
    <w:rsid w:val="00801A01"/>
    <w:rsid w:val="00802565"/>
    <w:rsid w:val="00802820"/>
    <w:rsid w:val="008035A1"/>
    <w:rsid w:val="00804B65"/>
    <w:rsid w:val="00805250"/>
    <w:rsid w:val="008056F7"/>
    <w:rsid w:val="00805D65"/>
    <w:rsid w:val="00806521"/>
    <w:rsid w:val="00807519"/>
    <w:rsid w:val="0081000E"/>
    <w:rsid w:val="00810784"/>
    <w:rsid w:val="00810B93"/>
    <w:rsid w:val="00811925"/>
    <w:rsid w:val="00811F8B"/>
    <w:rsid w:val="008120FE"/>
    <w:rsid w:val="008121B7"/>
    <w:rsid w:val="00812CAC"/>
    <w:rsid w:val="008136C3"/>
    <w:rsid w:val="008136D1"/>
    <w:rsid w:val="0081467B"/>
    <w:rsid w:val="00816864"/>
    <w:rsid w:val="0082068F"/>
    <w:rsid w:val="00821C06"/>
    <w:rsid w:val="008246B1"/>
    <w:rsid w:val="008246EE"/>
    <w:rsid w:val="00826F1E"/>
    <w:rsid w:val="00827001"/>
    <w:rsid w:val="008279C3"/>
    <w:rsid w:val="00830791"/>
    <w:rsid w:val="0083174A"/>
    <w:rsid w:val="008320E5"/>
    <w:rsid w:val="00832250"/>
    <w:rsid w:val="0083244E"/>
    <w:rsid w:val="008366CF"/>
    <w:rsid w:val="0083712B"/>
    <w:rsid w:val="008378C4"/>
    <w:rsid w:val="00837D1A"/>
    <w:rsid w:val="00837F36"/>
    <w:rsid w:val="00841A7E"/>
    <w:rsid w:val="00841F21"/>
    <w:rsid w:val="00842FDC"/>
    <w:rsid w:val="00843293"/>
    <w:rsid w:val="008435BE"/>
    <w:rsid w:val="008443C9"/>
    <w:rsid w:val="00845295"/>
    <w:rsid w:val="00845D6B"/>
    <w:rsid w:val="008464D7"/>
    <w:rsid w:val="00851866"/>
    <w:rsid w:val="008540B8"/>
    <w:rsid w:val="008549B5"/>
    <w:rsid w:val="008552C5"/>
    <w:rsid w:val="00856169"/>
    <w:rsid w:val="0085697C"/>
    <w:rsid w:val="00856F1F"/>
    <w:rsid w:val="008619B6"/>
    <w:rsid w:val="00861AAF"/>
    <w:rsid w:val="008634D2"/>
    <w:rsid w:val="008673EA"/>
    <w:rsid w:val="00870DC8"/>
    <w:rsid w:val="0087169A"/>
    <w:rsid w:val="008716DF"/>
    <w:rsid w:val="00871949"/>
    <w:rsid w:val="008719A2"/>
    <w:rsid w:val="00873D7A"/>
    <w:rsid w:val="00874A7D"/>
    <w:rsid w:val="00874E23"/>
    <w:rsid w:val="008779D4"/>
    <w:rsid w:val="00877E51"/>
    <w:rsid w:val="00880527"/>
    <w:rsid w:val="00880755"/>
    <w:rsid w:val="008811B7"/>
    <w:rsid w:val="008818A6"/>
    <w:rsid w:val="008824FB"/>
    <w:rsid w:val="00882591"/>
    <w:rsid w:val="008831DA"/>
    <w:rsid w:val="00883975"/>
    <w:rsid w:val="00885DC0"/>
    <w:rsid w:val="00886E60"/>
    <w:rsid w:val="008876F4"/>
    <w:rsid w:val="00892F6A"/>
    <w:rsid w:val="008961B5"/>
    <w:rsid w:val="0089754B"/>
    <w:rsid w:val="00897958"/>
    <w:rsid w:val="008A076F"/>
    <w:rsid w:val="008A07F1"/>
    <w:rsid w:val="008A08C4"/>
    <w:rsid w:val="008A1BEF"/>
    <w:rsid w:val="008A39B1"/>
    <w:rsid w:val="008A4DF5"/>
    <w:rsid w:val="008A559A"/>
    <w:rsid w:val="008A5C0D"/>
    <w:rsid w:val="008A6E38"/>
    <w:rsid w:val="008B25BE"/>
    <w:rsid w:val="008B3D68"/>
    <w:rsid w:val="008B3F74"/>
    <w:rsid w:val="008B5235"/>
    <w:rsid w:val="008B5C5E"/>
    <w:rsid w:val="008B636D"/>
    <w:rsid w:val="008B78E1"/>
    <w:rsid w:val="008B7EFF"/>
    <w:rsid w:val="008C0170"/>
    <w:rsid w:val="008C143D"/>
    <w:rsid w:val="008C1964"/>
    <w:rsid w:val="008C1D48"/>
    <w:rsid w:val="008C33C4"/>
    <w:rsid w:val="008C394D"/>
    <w:rsid w:val="008C4844"/>
    <w:rsid w:val="008C4E7D"/>
    <w:rsid w:val="008C6BE8"/>
    <w:rsid w:val="008D0638"/>
    <w:rsid w:val="008D08EE"/>
    <w:rsid w:val="008D1B30"/>
    <w:rsid w:val="008D285D"/>
    <w:rsid w:val="008D4AC7"/>
    <w:rsid w:val="008D6567"/>
    <w:rsid w:val="008D72AB"/>
    <w:rsid w:val="008D7931"/>
    <w:rsid w:val="008E1949"/>
    <w:rsid w:val="008E1BD7"/>
    <w:rsid w:val="008E1E9B"/>
    <w:rsid w:val="008E2311"/>
    <w:rsid w:val="008E2A68"/>
    <w:rsid w:val="008E4366"/>
    <w:rsid w:val="008E548A"/>
    <w:rsid w:val="008E6218"/>
    <w:rsid w:val="008E75D6"/>
    <w:rsid w:val="008F1CCF"/>
    <w:rsid w:val="008F3A28"/>
    <w:rsid w:val="008F409D"/>
    <w:rsid w:val="008F42DC"/>
    <w:rsid w:val="008F453E"/>
    <w:rsid w:val="008F56C1"/>
    <w:rsid w:val="008F7040"/>
    <w:rsid w:val="008F71B9"/>
    <w:rsid w:val="009004C4"/>
    <w:rsid w:val="0090105B"/>
    <w:rsid w:val="00902A97"/>
    <w:rsid w:val="00903526"/>
    <w:rsid w:val="00903F8C"/>
    <w:rsid w:val="009050E2"/>
    <w:rsid w:val="00905B9F"/>
    <w:rsid w:val="00905C0E"/>
    <w:rsid w:val="00905E4F"/>
    <w:rsid w:val="00906291"/>
    <w:rsid w:val="00906D79"/>
    <w:rsid w:val="00906DFE"/>
    <w:rsid w:val="00906FE3"/>
    <w:rsid w:val="0090748C"/>
    <w:rsid w:val="0091398C"/>
    <w:rsid w:val="00913EF6"/>
    <w:rsid w:val="00914333"/>
    <w:rsid w:val="00914AC9"/>
    <w:rsid w:val="00914C31"/>
    <w:rsid w:val="00915100"/>
    <w:rsid w:val="009152DD"/>
    <w:rsid w:val="009167E2"/>
    <w:rsid w:val="009209C0"/>
    <w:rsid w:val="0092126E"/>
    <w:rsid w:val="00921E53"/>
    <w:rsid w:val="00922E64"/>
    <w:rsid w:val="00923C30"/>
    <w:rsid w:val="00925658"/>
    <w:rsid w:val="00925E70"/>
    <w:rsid w:val="00926CA0"/>
    <w:rsid w:val="00926CCE"/>
    <w:rsid w:val="00927B43"/>
    <w:rsid w:val="00930EBD"/>
    <w:rsid w:val="0093106A"/>
    <w:rsid w:val="00932320"/>
    <w:rsid w:val="00935D09"/>
    <w:rsid w:val="009408D2"/>
    <w:rsid w:val="0094111F"/>
    <w:rsid w:val="0094184E"/>
    <w:rsid w:val="009430C3"/>
    <w:rsid w:val="00944C7C"/>
    <w:rsid w:val="009461FF"/>
    <w:rsid w:val="00946D3F"/>
    <w:rsid w:val="00947ECC"/>
    <w:rsid w:val="00950088"/>
    <w:rsid w:val="009515C9"/>
    <w:rsid w:val="00951FE7"/>
    <w:rsid w:val="00952A68"/>
    <w:rsid w:val="009535D2"/>
    <w:rsid w:val="00954FEA"/>
    <w:rsid w:val="0095602C"/>
    <w:rsid w:val="009608EC"/>
    <w:rsid w:val="00960ED0"/>
    <w:rsid w:val="009612AC"/>
    <w:rsid w:val="00961726"/>
    <w:rsid w:val="0096536C"/>
    <w:rsid w:val="009668FC"/>
    <w:rsid w:val="009676EA"/>
    <w:rsid w:val="00971BF7"/>
    <w:rsid w:val="00972BFA"/>
    <w:rsid w:val="00973404"/>
    <w:rsid w:val="009738D8"/>
    <w:rsid w:val="00973A71"/>
    <w:rsid w:val="00974C22"/>
    <w:rsid w:val="0097641C"/>
    <w:rsid w:val="009768B8"/>
    <w:rsid w:val="009768BC"/>
    <w:rsid w:val="0098097E"/>
    <w:rsid w:val="0098141E"/>
    <w:rsid w:val="00983E91"/>
    <w:rsid w:val="00986709"/>
    <w:rsid w:val="00986A24"/>
    <w:rsid w:val="00990B07"/>
    <w:rsid w:val="009910BA"/>
    <w:rsid w:val="00991527"/>
    <w:rsid w:val="00991685"/>
    <w:rsid w:val="00991F95"/>
    <w:rsid w:val="009939B1"/>
    <w:rsid w:val="00995D2D"/>
    <w:rsid w:val="00996499"/>
    <w:rsid w:val="00996EC4"/>
    <w:rsid w:val="00996FFA"/>
    <w:rsid w:val="00997182"/>
    <w:rsid w:val="00997527"/>
    <w:rsid w:val="00997AEA"/>
    <w:rsid w:val="009A044C"/>
    <w:rsid w:val="009A1918"/>
    <w:rsid w:val="009A2B92"/>
    <w:rsid w:val="009A2ED8"/>
    <w:rsid w:val="009A2F5A"/>
    <w:rsid w:val="009A4A69"/>
    <w:rsid w:val="009A52A5"/>
    <w:rsid w:val="009A5D99"/>
    <w:rsid w:val="009A63F8"/>
    <w:rsid w:val="009A64EE"/>
    <w:rsid w:val="009A65AB"/>
    <w:rsid w:val="009A754D"/>
    <w:rsid w:val="009B03BF"/>
    <w:rsid w:val="009B1DC2"/>
    <w:rsid w:val="009B31A1"/>
    <w:rsid w:val="009B438E"/>
    <w:rsid w:val="009B52D3"/>
    <w:rsid w:val="009B724F"/>
    <w:rsid w:val="009C07F1"/>
    <w:rsid w:val="009C0892"/>
    <w:rsid w:val="009C2125"/>
    <w:rsid w:val="009C2170"/>
    <w:rsid w:val="009C2429"/>
    <w:rsid w:val="009C2932"/>
    <w:rsid w:val="009C74EB"/>
    <w:rsid w:val="009C7624"/>
    <w:rsid w:val="009C7900"/>
    <w:rsid w:val="009C7D63"/>
    <w:rsid w:val="009D1B70"/>
    <w:rsid w:val="009D3347"/>
    <w:rsid w:val="009D356C"/>
    <w:rsid w:val="009D537B"/>
    <w:rsid w:val="009D6030"/>
    <w:rsid w:val="009D752C"/>
    <w:rsid w:val="009E19A6"/>
    <w:rsid w:val="009E32C3"/>
    <w:rsid w:val="009E4795"/>
    <w:rsid w:val="009E4FC6"/>
    <w:rsid w:val="009E527D"/>
    <w:rsid w:val="009E6252"/>
    <w:rsid w:val="009E6CC6"/>
    <w:rsid w:val="009F0128"/>
    <w:rsid w:val="009F09C7"/>
    <w:rsid w:val="009F187E"/>
    <w:rsid w:val="009F3005"/>
    <w:rsid w:val="009F369F"/>
    <w:rsid w:val="009F444A"/>
    <w:rsid w:val="009F47A2"/>
    <w:rsid w:val="009F4C7F"/>
    <w:rsid w:val="009F6127"/>
    <w:rsid w:val="00A023DF"/>
    <w:rsid w:val="00A0422C"/>
    <w:rsid w:val="00A0675C"/>
    <w:rsid w:val="00A10761"/>
    <w:rsid w:val="00A107D1"/>
    <w:rsid w:val="00A1179B"/>
    <w:rsid w:val="00A11E21"/>
    <w:rsid w:val="00A11E4E"/>
    <w:rsid w:val="00A12B36"/>
    <w:rsid w:val="00A13944"/>
    <w:rsid w:val="00A1626D"/>
    <w:rsid w:val="00A16820"/>
    <w:rsid w:val="00A16E47"/>
    <w:rsid w:val="00A17E62"/>
    <w:rsid w:val="00A20D20"/>
    <w:rsid w:val="00A21437"/>
    <w:rsid w:val="00A23166"/>
    <w:rsid w:val="00A243FA"/>
    <w:rsid w:val="00A24CA9"/>
    <w:rsid w:val="00A26583"/>
    <w:rsid w:val="00A273CA"/>
    <w:rsid w:val="00A30BCE"/>
    <w:rsid w:val="00A356C4"/>
    <w:rsid w:val="00A361AC"/>
    <w:rsid w:val="00A362F5"/>
    <w:rsid w:val="00A3716A"/>
    <w:rsid w:val="00A41313"/>
    <w:rsid w:val="00A41EBF"/>
    <w:rsid w:val="00A42543"/>
    <w:rsid w:val="00A4319F"/>
    <w:rsid w:val="00A45FDB"/>
    <w:rsid w:val="00A4760F"/>
    <w:rsid w:val="00A5015C"/>
    <w:rsid w:val="00A54427"/>
    <w:rsid w:val="00A56943"/>
    <w:rsid w:val="00A57E11"/>
    <w:rsid w:val="00A57F1A"/>
    <w:rsid w:val="00A60B66"/>
    <w:rsid w:val="00A62AFD"/>
    <w:rsid w:val="00A62BE0"/>
    <w:rsid w:val="00A63DC8"/>
    <w:rsid w:val="00A6456D"/>
    <w:rsid w:val="00A64E4D"/>
    <w:rsid w:val="00A67353"/>
    <w:rsid w:val="00A6788B"/>
    <w:rsid w:val="00A70C69"/>
    <w:rsid w:val="00A73537"/>
    <w:rsid w:val="00A74C53"/>
    <w:rsid w:val="00A74E36"/>
    <w:rsid w:val="00A76B26"/>
    <w:rsid w:val="00A7778F"/>
    <w:rsid w:val="00A77D6C"/>
    <w:rsid w:val="00A80445"/>
    <w:rsid w:val="00A80742"/>
    <w:rsid w:val="00A81E27"/>
    <w:rsid w:val="00A83CF3"/>
    <w:rsid w:val="00A83EF6"/>
    <w:rsid w:val="00A8586B"/>
    <w:rsid w:val="00A859B0"/>
    <w:rsid w:val="00A86803"/>
    <w:rsid w:val="00A8692F"/>
    <w:rsid w:val="00A87C36"/>
    <w:rsid w:val="00A87C68"/>
    <w:rsid w:val="00A90665"/>
    <w:rsid w:val="00A908B2"/>
    <w:rsid w:val="00A92330"/>
    <w:rsid w:val="00A926FC"/>
    <w:rsid w:val="00A93782"/>
    <w:rsid w:val="00A95270"/>
    <w:rsid w:val="00A97299"/>
    <w:rsid w:val="00AA02F8"/>
    <w:rsid w:val="00AA1C74"/>
    <w:rsid w:val="00AA1CCA"/>
    <w:rsid w:val="00AA5D33"/>
    <w:rsid w:val="00AA5D4D"/>
    <w:rsid w:val="00AA7224"/>
    <w:rsid w:val="00AB1C88"/>
    <w:rsid w:val="00AB257A"/>
    <w:rsid w:val="00AB29A9"/>
    <w:rsid w:val="00AB2F02"/>
    <w:rsid w:val="00AB59B0"/>
    <w:rsid w:val="00AB660B"/>
    <w:rsid w:val="00AB73B0"/>
    <w:rsid w:val="00AB7B92"/>
    <w:rsid w:val="00AC04ED"/>
    <w:rsid w:val="00AC0C30"/>
    <w:rsid w:val="00AC0DE2"/>
    <w:rsid w:val="00AC2279"/>
    <w:rsid w:val="00AC2E12"/>
    <w:rsid w:val="00AC412D"/>
    <w:rsid w:val="00AC4C93"/>
    <w:rsid w:val="00AC667B"/>
    <w:rsid w:val="00AC6FF9"/>
    <w:rsid w:val="00AC79E1"/>
    <w:rsid w:val="00AC7A31"/>
    <w:rsid w:val="00AD120A"/>
    <w:rsid w:val="00AD2484"/>
    <w:rsid w:val="00AD3268"/>
    <w:rsid w:val="00AD3A20"/>
    <w:rsid w:val="00AD4B10"/>
    <w:rsid w:val="00AD56A6"/>
    <w:rsid w:val="00AD58EC"/>
    <w:rsid w:val="00AD61EC"/>
    <w:rsid w:val="00AD623E"/>
    <w:rsid w:val="00AD64A8"/>
    <w:rsid w:val="00AE125A"/>
    <w:rsid w:val="00AE1D2C"/>
    <w:rsid w:val="00AE2760"/>
    <w:rsid w:val="00AE34C0"/>
    <w:rsid w:val="00AE407C"/>
    <w:rsid w:val="00AE49FF"/>
    <w:rsid w:val="00AE4ACA"/>
    <w:rsid w:val="00AE715F"/>
    <w:rsid w:val="00AE7E99"/>
    <w:rsid w:val="00AF097B"/>
    <w:rsid w:val="00AF26AF"/>
    <w:rsid w:val="00AF286E"/>
    <w:rsid w:val="00AF33A7"/>
    <w:rsid w:val="00AF344F"/>
    <w:rsid w:val="00AF37D5"/>
    <w:rsid w:val="00AF3F3C"/>
    <w:rsid w:val="00AF4231"/>
    <w:rsid w:val="00AF4F7F"/>
    <w:rsid w:val="00AF575E"/>
    <w:rsid w:val="00AF6BD7"/>
    <w:rsid w:val="00AF7912"/>
    <w:rsid w:val="00B00FB4"/>
    <w:rsid w:val="00B02091"/>
    <w:rsid w:val="00B0352C"/>
    <w:rsid w:val="00B039B0"/>
    <w:rsid w:val="00B04233"/>
    <w:rsid w:val="00B057DE"/>
    <w:rsid w:val="00B058EF"/>
    <w:rsid w:val="00B05FCF"/>
    <w:rsid w:val="00B07378"/>
    <w:rsid w:val="00B074A1"/>
    <w:rsid w:val="00B11AD1"/>
    <w:rsid w:val="00B136F2"/>
    <w:rsid w:val="00B14232"/>
    <w:rsid w:val="00B14496"/>
    <w:rsid w:val="00B1612F"/>
    <w:rsid w:val="00B21386"/>
    <w:rsid w:val="00B21C63"/>
    <w:rsid w:val="00B21EAF"/>
    <w:rsid w:val="00B237D4"/>
    <w:rsid w:val="00B24281"/>
    <w:rsid w:val="00B24318"/>
    <w:rsid w:val="00B27328"/>
    <w:rsid w:val="00B27794"/>
    <w:rsid w:val="00B27B48"/>
    <w:rsid w:val="00B27B5E"/>
    <w:rsid w:val="00B305A5"/>
    <w:rsid w:val="00B30753"/>
    <w:rsid w:val="00B31B53"/>
    <w:rsid w:val="00B32F05"/>
    <w:rsid w:val="00B33FF8"/>
    <w:rsid w:val="00B341B0"/>
    <w:rsid w:val="00B34BFF"/>
    <w:rsid w:val="00B3555F"/>
    <w:rsid w:val="00B35755"/>
    <w:rsid w:val="00B4225A"/>
    <w:rsid w:val="00B42328"/>
    <w:rsid w:val="00B44422"/>
    <w:rsid w:val="00B44DFB"/>
    <w:rsid w:val="00B451FB"/>
    <w:rsid w:val="00B47697"/>
    <w:rsid w:val="00B50F9E"/>
    <w:rsid w:val="00B536CA"/>
    <w:rsid w:val="00B55F86"/>
    <w:rsid w:val="00B56EE9"/>
    <w:rsid w:val="00B619E4"/>
    <w:rsid w:val="00B621C3"/>
    <w:rsid w:val="00B623DB"/>
    <w:rsid w:val="00B64D60"/>
    <w:rsid w:val="00B70782"/>
    <w:rsid w:val="00B71F8F"/>
    <w:rsid w:val="00B71F9D"/>
    <w:rsid w:val="00B75E69"/>
    <w:rsid w:val="00B7601F"/>
    <w:rsid w:val="00B769BF"/>
    <w:rsid w:val="00B80B23"/>
    <w:rsid w:val="00B81C3C"/>
    <w:rsid w:val="00B81E40"/>
    <w:rsid w:val="00B829CD"/>
    <w:rsid w:val="00B85CA1"/>
    <w:rsid w:val="00B86E6D"/>
    <w:rsid w:val="00B90084"/>
    <w:rsid w:val="00B9193A"/>
    <w:rsid w:val="00B91956"/>
    <w:rsid w:val="00B922E2"/>
    <w:rsid w:val="00B92CDA"/>
    <w:rsid w:val="00B92E48"/>
    <w:rsid w:val="00B93855"/>
    <w:rsid w:val="00B955E4"/>
    <w:rsid w:val="00B96887"/>
    <w:rsid w:val="00B9707C"/>
    <w:rsid w:val="00B97EB2"/>
    <w:rsid w:val="00BA0B95"/>
    <w:rsid w:val="00BA2403"/>
    <w:rsid w:val="00BA2929"/>
    <w:rsid w:val="00BA2C2F"/>
    <w:rsid w:val="00BA2D79"/>
    <w:rsid w:val="00BA3C94"/>
    <w:rsid w:val="00BA5B7D"/>
    <w:rsid w:val="00BB0172"/>
    <w:rsid w:val="00BB07DD"/>
    <w:rsid w:val="00BB13AF"/>
    <w:rsid w:val="00BB275E"/>
    <w:rsid w:val="00BB2BBA"/>
    <w:rsid w:val="00BB2F4C"/>
    <w:rsid w:val="00BB36C6"/>
    <w:rsid w:val="00BB515C"/>
    <w:rsid w:val="00BB6D8B"/>
    <w:rsid w:val="00BB7AB6"/>
    <w:rsid w:val="00BC1345"/>
    <w:rsid w:val="00BC3294"/>
    <w:rsid w:val="00BC3975"/>
    <w:rsid w:val="00BC6B20"/>
    <w:rsid w:val="00BD083E"/>
    <w:rsid w:val="00BD10C7"/>
    <w:rsid w:val="00BD13AF"/>
    <w:rsid w:val="00BD13FD"/>
    <w:rsid w:val="00BD24EF"/>
    <w:rsid w:val="00BD4B08"/>
    <w:rsid w:val="00BD5203"/>
    <w:rsid w:val="00BD5FBC"/>
    <w:rsid w:val="00BD634B"/>
    <w:rsid w:val="00BD79F9"/>
    <w:rsid w:val="00BE0E63"/>
    <w:rsid w:val="00BE0EBB"/>
    <w:rsid w:val="00BE128E"/>
    <w:rsid w:val="00BE17E7"/>
    <w:rsid w:val="00BE1AB0"/>
    <w:rsid w:val="00BE224C"/>
    <w:rsid w:val="00BE3E6E"/>
    <w:rsid w:val="00BF054B"/>
    <w:rsid w:val="00BF1352"/>
    <w:rsid w:val="00BF17BF"/>
    <w:rsid w:val="00BF1D6B"/>
    <w:rsid w:val="00BF1FA4"/>
    <w:rsid w:val="00BF1FE3"/>
    <w:rsid w:val="00BF271C"/>
    <w:rsid w:val="00BF2DFE"/>
    <w:rsid w:val="00BF3804"/>
    <w:rsid w:val="00BF3BE3"/>
    <w:rsid w:val="00BF3C37"/>
    <w:rsid w:val="00BF3FA5"/>
    <w:rsid w:val="00BF54CD"/>
    <w:rsid w:val="00BF6B38"/>
    <w:rsid w:val="00BF6E30"/>
    <w:rsid w:val="00C00C36"/>
    <w:rsid w:val="00C00C45"/>
    <w:rsid w:val="00C02C86"/>
    <w:rsid w:val="00C03132"/>
    <w:rsid w:val="00C041A0"/>
    <w:rsid w:val="00C05E85"/>
    <w:rsid w:val="00C07156"/>
    <w:rsid w:val="00C1056F"/>
    <w:rsid w:val="00C11977"/>
    <w:rsid w:val="00C128BC"/>
    <w:rsid w:val="00C12D36"/>
    <w:rsid w:val="00C16015"/>
    <w:rsid w:val="00C165C0"/>
    <w:rsid w:val="00C16C4A"/>
    <w:rsid w:val="00C20B3E"/>
    <w:rsid w:val="00C229BE"/>
    <w:rsid w:val="00C237CF"/>
    <w:rsid w:val="00C23C38"/>
    <w:rsid w:val="00C25CDD"/>
    <w:rsid w:val="00C26A13"/>
    <w:rsid w:val="00C27789"/>
    <w:rsid w:val="00C27DBB"/>
    <w:rsid w:val="00C3071C"/>
    <w:rsid w:val="00C31512"/>
    <w:rsid w:val="00C31C7B"/>
    <w:rsid w:val="00C31F28"/>
    <w:rsid w:val="00C348FC"/>
    <w:rsid w:val="00C34A34"/>
    <w:rsid w:val="00C34B78"/>
    <w:rsid w:val="00C35CAD"/>
    <w:rsid w:val="00C36C7B"/>
    <w:rsid w:val="00C36C8B"/>
    <w:rsid w:val="00C40752"/>
    <w:rsid w:val="00C40D3E"/>
    <w:rsid w:val="00C43B07"/>
    <w:rsid w:val="00C4408E"/>
    <w:rsid w:val="00C46DA6"/>
    <w:rsid w:val="00C4788C"/>
    <w:rsid w:val="00C47B15"/>
    <w:rsid w:val="00C5296A"/>
    <w:rsid w:val="00C52980"/>
    <w:rsid w:val="00C53364"/>
    <w:rsid w:val="00C56771"/>
    <w:rsid w:val="00C57C57"/>
    <w:rsid w:val="00C57D0C"/>
    <w:rsid w:val="00C60204"/>
    <w:rsid w:val="00C602D9"/>
    <w:rsid w:val="00C612D2"/>
    <w:rsid w:val="00C629BB"/>
    <w:rsid w:val="00C638B3"/>
    <w:rsid w:val="00C647C8"/>
    <w:rsid w:val="00C659EB"/>
    <w:rsid w:val="00C66249"/>
    <w:rsid w:val="00C66B0F"/>
    <w:rsid w:val="00C6768E"/>
    <w:rsid w:val="00C716D8"/>
    <w:rsid w:val="00C71CE0"/>
    <w:rsid w:val="00C73FD7"/>
    <w:rsid w:val="00C771FF"/>
    <w:rsid w:val="00C77497"/>
    <w:rsid w:val="00C776B7"/>
    <w:rsid w:val="00C8037C"/>
    <w:rsid w:val="00C80795"/>
    <w:rsid w:val="00C81096"/>
    <w:rsid w:val="00C83500"/>
    <w:rsid w:val="00C83A96"/>
    <w:rsid w:val="00C8522C"/>
    <w:rsid w:val="00C865E7"/>
    <w:rsid w:val="00C87232"/>
    <w:rsid w:val="00C9000C"/>
    <w:rsid w:val="00C9080D"/>
    <w:rsid w:val="00C910BC"/>
    <w:rsid w:val="00C91394"/>
    <w:rsid w:val="00C9175A"/>
    <w:rsid w:val="00C9184D"/>
    <w:rsid w:val="00C92B52"/>
    <w:rsid w:val="00C9332A"/>
    <w:rsid w:val="00C93A3A"/>
    <w:rsid w:val="00C93A6A"/>
    <w:rsid w:val="00C93A6D"/>
    <w:rsid w:val="00C94578"/>
    <w:rsid w:val="00C95C29"/>
    <w:rsid w:val="00C95C3C"/>
    <w:rsid w:val="00C96212"/>
    <w:rsid w:val="00C9638E"/>
    <w:rsid w:val="00C96526"/>
    <w:rsid w:val="00CA0E8F"/>
    <w:rsid w:val="00CA14DB"/>
    <w:rsid w:val="00CA1545"/>
    <w:rsid w:val="00CA1AA0"/>
    <w:rsid w:val="00CA1B02"/>
    <w:rsid w:val="00CA24AB"/>
    <w:rsid w:val="00CA26FC"/>
    <w:rsid w:val="00CA60AC"/>
    <w:rsid w:val="00CA6889"/>
    <w:rsid w:val="00CB2FA3"/>
    <w:rsid w:val="00CB79BB"/>
    <w:rsid w:val="00CB7E0F"/>
    <w:rsid w:val="00CC2AC5"/>
    <w:rsid w:val="00CC4874"/>
    <w:rsid w:val="00CC5D22"/>
    <w:rsid w:val="00CC5D6A"/>
    <w:rsid w:val="00CC6AE8"/>
    <w:rsid w:val="00CC6E6F"/>
    <w:rsid w:val="00CC7300"/>
    <w:rsid w:val="00CC7DD2"/>
    <w:rsid w:val="00CD0061"/>
    <w:rsid w:val="00CD1140"/>
    <w:rsid w:val="00CD2617"/>
    <w:rsid w:val="00CD3204"/>
    <w:rsid w:val="00CD332E"/>
    <w:rsid w:val="00CD392D"/>
    <w:rsid w:val="00CD67A1"/>
    <w:rsid w:val="00CD6CEE"/>
    <w:rsid w:val="00CE019C"/>
    <w:rsid w:val="00CE5947"/>
    <w:rsid w:val="00CE6430"/>
    <w:rsid w:val="00CE6ACC"/>
    <w:rsid w:val="00CE6B22"/>
    <w:rsid w:val="00CE792E"/>
    <w:rsid w:val="00CF05C0"/>
    <w:rsid w:val="00CF074B"/>
    <w:rsid w:val="00CF0FDC"/>
    <w:rsid w:val="00CF2A70"/>
    <w:rsid w:val="00CF3052"/>
    <w:rsid w:val="00CF565B"/>
    <w:rsid w:val="00CF743F"/>
    <w:rsid w:val="00D03100"/>
    <w:rsid w:val="00D05E76"/>
    <w:rsid w:val="00D06E73"/>
    <w:rsid w:val="00D0736B"/>
    <w:rsid w:val="00D0760C"/>
    <w:rsid w:val="00D10192"/>
    <w:rsid w:val="00D1084A"/>
    <w:rsid w:val="00D12D44"/>
    <w:rsid w:val="00D15772"/>
    <w:rsid w:val="00D15F2D"/>
    <w:rsid w:val="00D2295A"/>
    <w:rsid w:val="00D230F9"/>
    <w:rsid w:val="00D233F4"/>
    <w:rsid w:val="00D23794"/>
    <w:rsid w:val="00D23B1F"/>
    <w:rsid w:val="00D26E71"/>
    <w:rsid w:val="00D2793E"/>
    <w:rsid w:val="00D27E2C"/>
    <w:rsid w:val="00D30FF0"/>
    <w:rsid w:val="00D3204A"/>
    <w:rsid w:val="00D32E97"/>
    <w:rsid w:val="00D34128"/>
    <w:rsid w:val="00D376BF"/>
    <w:rsid w:val="00D4013E"/>
    <w:rsid w:val="00D40AC5"/>
    <w:rsid w:val="00D41BC5"/>
    <w:rsid w:val="00D4280E"/>
    <w:rsid w:val="00D43243"/>
    <w:rsid w:val="00D4417C"/>
    <w:rsid w:val="00D444DA"/>
    <w:rsid w:val="00D44E42"/>
    <w:rsid w:val="00D451FA"/>
    <w:rsid w:val="00D453B9"/>
    <w:rsid w:val="00D454CB"/>
    <w:rsid w:val="00D46EC6"/>
    <w:rsid w:val="00D524EC"/>
    <w:rsid w:val="00D545DF"/>
    <w:rsid w:val="00D547BF"/>
    <w:rsid w:val="00D55CD1"/>
    <w:rsid w:val="00D56A64"/>
    <w:rsid w:val="00D603DB"/>
    <w:rsid w:val="00D604DE"/>
    <w:rsid w:val="00D61B29"/>
    <w:rsid w:val="00D639EB"/>
    <w:rsid w:val="00D65D7F"/>
    <w:rsid w:val="00D6644C"/>
    <w:rsid w:val="00D675C5"/>
    <w:rsid w:val="00D70926"/>
    <w:rsid w:val="00D70D79"/>
    <w:rsid w:val="00D70F89"/>
    <w:rsid w:val="00D7156A"/>
    <w:rsid w:val="00D71DD9"/>
    <w:rsid w:val="00D73FB4"/>
    <w:rsid w:val="00D74B5B"/>
    <w:rsid w:val="00D763DE"/>
    <w:rsid w:val="00D76D47"/>
    <w:rsid w:val="00D772CC"/>
    <w:rsid w:val="00D81E53"/>
    <w:rsid w:val="00D82208"/>
    <w:rsid w:val="00D82807"/>
    <w:rsid w:val="00D85248"/>
    <w:rsid w:val="00D877DF"/>
    <w:rsid w:val="00D91407"/>
    <w:rsid w:val="00D93C96"/>
    <w:rsid w:val="00D95B56"/>
    <w:rsid w:val="00D96180"/>
    <w:rsid w:val="00DA0328"/>
    <w:rsid w:val="00DA0E7E"/>
    <w:rsid w:val="00DA12E7"/>
    <w:rsid w:val="00DA1A0A"/>
    <w:rsid w:val="00DA1C77"/>
    <w:rsid w:val="00DA2E99"/>
    <w:rsid w:val="00DA3EFF"/>
    <w:rsid w:val="00DA4D09"/>
    <w:rsid w:val="00DA5DB2"/>
    <w:rsid w:val="00DA7464"/>
    <w:rsid w:val="00DA75D3"/>
    <w:rsid w:val="00DB05B0"/>
    <w:rsid w:val="00DB4459"/>
    <w:rsid w:val="00DB4D73"/>
    <w:rsid w:val="00DB7CD1"/>
    <w:rsid w:val="00DB7DB3"/>
    <w:rsid w:val="00DC0459"/>
    <w:rsid w:val="00DC04CE"/>
    <w:rsid w:val="00DC0667"/>
    <w:rsid w:val="00DC2F57"/>
    <w:rsid w:val="00DC45E0"/>
    <w:rsid w:val="00DC47B8"/>
    <w:rsid w:val="00DC591C"/>
    <w:rsid w:val="00DD1295"/>
    <w:rsid w:val="00DD144D"/>
    <w:rsid w:val="00DD15A8"/>
    <w:rsid w:val="00DD214D"/>
    <w:rsid w:val="00DD26C5"/>
    <w:rsid w:val="00DD45CE"/>
    <w:rsid w:val="00DD5197"/>
    <w:rsid w:val="00DD51FC"/>
    <w:rsid w:val="00DD52B0"/>
    <w:rsid w:val="00DD52F3"/>
    <w:rsid w:val="00DE0009"/>
    <w:rsid w:val="00DE0069"/>
    <w:rsid w:val="00DE03AC"/>
    <w:rsid w:val="00DE06C3"/>
    <w:rsid w:val="00DE1095"/>
    <w:rsid w:val="00DE34D3"/>
    <w:rsid w:val="00DE42E9"/>
    <w:rsid w:val="00DE430E"/>
    <w:rsid w:val="00DE4F9A"/>
    <w:rsid w:val="00DE7404"/>
    <w:rsid w:val="00DF0896"/>
    <w:rsid w:val="00DF09F1"/>
    <w:rsid w:val="00DF1260"/>
    <w:rsid w:val="00DF34DD"/>
    <w:rsid w:val="00DF483E"/>
    <w:rsid w:val="00DF5161"/>
    <w:rsid w:val="00DF5CE5"/>
    <w:rsid w:val="00DF61D5"/>
    <w:rsid w:val="00DF67B8"/>
    <w:rsid w:val="00DF7DAE"/>
    <w:rsid w:val="00E00BCB"/>
    <w:rsid w:val="00E015B5"/>
    <w:rsid w:val="00E01C37"/>
    <w:rsid w:val="00E01F9B"/>
    <w:rsid w:val="00E02214"/>
    <w:rsid w:val="00E0235D"/>
    <w:rsid w:val="00E02EAD"/>
    <w:rsid w:val="00E05D2F"/>
    <w:rsid w:val="00E07134"/>
    <w:rsid w:val="00E10244"/>
    <w:rsid w:val="00E11838"/>
    <w:rsid w:val="00E13A40"/>
    <w:rsid w:val="00E1413F"/>
    <w:rsid w:val="00E14F85"/>
    <w:rsid w:val="00E1500C"/>
    <w:rsid w:val="00E20647"/>
    <w:rsid w:val="00E228FC"/>
    <w:rsid w:val="00E23714"/>
    <w:rsid w:val="00E238B0"/>
    <w:rsid w:val="00E23A10"/>
    <w:rsid w:val="00E265F4"/>
    <w:rsid w:val="00E270C3"/>
    <w:rsid w:val="00E2723D"/>
    <w:rsid w:val="00E30C53"/>
    <w:rsid w:val="00E30C55"/>
    <w:rsid w:val="00E311C9"/>
    <w:rsid w:val="00E311EA"/>
    <w:rsid w:val="00E34608"/>
    <w:rsid w:val="00E35090"/>
    <w:rsid w:val="00E35B1B"/>
    <w:rsid w:val="00E36BD2"/>
    <w:rsid w:val="00E37395"/>
    <w:rsid w:val="00E37BA5"/>
    <w:rsid w:val="00E407D3"/>
    <w:rsid w:val="00E41281"/>
    <w:rsid w:val="00E415A4"/>
    <w:rsid w:val="00E42052"/>
    <w:rsid w:val="00E43636"/>
    <w:rsid w:val="00E43652"/>
    <w:rsid w:val="00E44B2C"/>
    <w:rsid w:val="00E47C27"/>
    <w:rsid w:val="00E501AB"/>
    <w:rsid w:val="00E537C9"/>
    <w:rsid w:val="00E541E3"/>
    <w:rsid w:val="00E548C3"/>
    <w:rsid w:val="00E54AA5"/>
    <w:rsid w:val="00E5509F"/>
    <w:rsid w:val="00E55A66"/>
    <w:rsid w:val="00E55EA7"/>
    <w:rsid w:val="00E56A73"/>
    <w:rsid w:val="00E575D5"/>
    <w:rsid w:val="00E60877"/>
    <w:rsid w:val="00E615B8"/>
    <w:rsid w:val="00E62D91"/>
    <w:rsid w:val="00E64FBD"/>
    <w:rsid w:val="00E654C0"/>
    <w:rsid w:val="00E65D73"/>
    <w:rsid w:val="00E65F90"/>
    <w:rsid w:val="00E66C21"/>
    <w:rsid w:val="00E67EDF"/>
    <w:rsid w:val="00E70ADF"/>
    <w:rsid w:val="00E7222E"/>
    <w:rsid w:val="00E72CFD"/>
    <w:rsid w:val="00E7329F"/>
    <w:rsid w:val="00E747E4"/>
    <w:rsid w:val="00E74B58"/>
    <w:rsid w:val="00E763A0"/>
    <w:rsid w:val="00E77292"/>
    <w:rsid w:val="00E77C0F"/>
    <w:rsid w:val="00E80FD3"/>
    <w:rsid w:val="00E82CCC"/>
    <w:rsid w:val="00E84AD0"/>
    <w:rsid w:val="00E84BC2"/>
    <w:rsid w:val="00E84FBF"/>
    <w:rsid w:val="00E864D4"/>
    <w:rsid w:val="00E8656F"/>
    <w:rsid w:val="00E87EF8"/>
    <w:rsid w:val="00E90C58"/>
    <w:rsid w:val="00E91EA3"/>
    <w:rsid w:val="00E93921"/>
    <w:rsid w:val="00E93C63"/>
    <w:rsid w:val="00E93CED"/>
    <w:rsid w:val="00E93D17"/>
    <w:rsid w:val="00E9732D"/>
    <w:rsid w:val="00E975CE"/>
    <w:rsid w:val="00E97B6D"/>
    <w:rsid w:val="00E97CAB"/>
    <w:rsid w:val="00EA0E43"/>
    <w:rsid w:val="00EA32F8"/>
    <w:rsid w:val="00EA39D8"/>
    <w:rsid w:val="00EA5433"/>
    <w:rsid w:val="00EA62D5"/>
    <w:rsid w:val="00EA661C"/>
    <w:rsid w:val="00EA6E08"/>
    <w:rsid w:val="00EB433F"/>
    <w:rsid w:val="00EB4A9A"/>
    <w:rsid w:val="00EB5CC7"/>
    <w:rsid w:val="00EC06AF"/>
    <w:rsid w:val="00EC0BAF"/>
    <w:rsid w:val="00EC1D08"/>
    <w:rsid w:val="00EC1DA8"/>
    <w:rsid w:val="00EC3A23"/>
    <w:rsid w:val="00EC3A30"/>
    <w:rsid w:val="00EC3C8D"/>
    <w:rsid w:val="00EC5C4D"/>
    <w:rsid w:val="00EC647C"/>
    <w:rsid w:val="00ED2BC1"/>
    <w:rsid w:val="00ED3AD7"/>
    <w:rsid w:val="00ED4B1E"/>
    <w:rsid w:val="00ED4F4A"/>
    <w:rsid w:val="00ED4F5B"/>
    <w:rsid w:val="00ED563E"/>
    <w:rsid w:val="00EE03B7"/>
    <w:rsid w:val="00EE0A0B"/>
    <w:rsid w:val="00EE2165"/>
    <w:rsid w:val="00EE300F"/>
    <w:rsid w:val="00EE30F7"/>
    <w:rsid w:val="00EE42D2"/>
    <w:rsid w:val="00EE541D"/>
    <w:rsid w:val="00EE7CEA"/>
    <w:rsid w:val="00EF302C"/>
    <w:rsid w:val="00EF37B5"/>
    <w:rsid w:val="00EF4400"/>
    <w:rsid w:val="00EF5740"/>
    <w:rsid w:val="00EF6091"/>
    <w:rsid w:val="00EF6ED5"/>
    <w:rsid w:val="00EF7E96"/>
    <w:rsid w:val="00F00FB1"/>
    <w:rsid w:val="00F01706"/>
    <w:rsid w:val="00F017DC"/>
    <w:rsid w:val="00F025BD"/>
    <w:rsid w:val="00F027DD"/>
    <w:rsid w:val="00F02CFF"/>
    <w:rsid w:val="00F0323C"/>
    <w:rsid w:val="00F11B48"/>
    <w:rsid w:val="00F11FAA"/>
    <w:rsid w:val="00F16A1A"/>
    <w:rsid w:val="00F176FE"/>
    <w:rsid w:val="00F179F3"/>
    <w:rsid w:val="00F17AA1"/>
    <w:rsid w:val="00F20282"/>
    <w:rsid w:val="00F20A7B"/>
    <w:rsid w:val="00F21495"/>
    <w:rsid w:val="00F2208D"/>
    <w:rsid w:val="00F23674"/>
    <w:rsid w:val="00F23692"/>
    <w:rsid w:val="00F239B3"/>
    <w:rsid w:val="00F24BA0"/>
    <w:rsid w:val="00F30987"/>
    <w:rsid w:val="00F31612"/>
    <w:rsid w:val="00F34758"/>
    <w:rsid w:val="00F3545A"/>
    <w:rsid w:val="00F366AD"/>
    <w:rsid w:val="00F369DC"/>
    <w:rsid w:val="00F40CD6"/>
    <w:rsid w:val="00F41AA7"/>
    <w:rsid w:val="00F4329C"/>
    <w:rsid w:val="00F4586F"/>
    <w:rsid w:val="00F45B7E"/>
    <w:rsid w:val="00F45CDB"/>
    <w:rsid w:val="00F462C5"/>
    <w:rsid w:val="00F547DA"/>
    <w:rsid w:val="00F54AF7"/>
    <w:rsid w:val="00F54F42"/>
    <w:rsid w:val="00F55284"/>
    <w:rsid w:val="00F55451"/>
    <w:rsid w:val="00F574AA"/>
    <w:rsid w:val="00F576B3"/>
    <w:rsid w:val="00F57A58"/>
    <w:rsid w:val="00F57FB9"/>
    <w:rsid w:val="00F6352B"/>
    <w:rsid w:val="00F638A9"/>
    <w:rsid w:val="00F63A9D"/>
    <w:rsid w:val="00F64170"/>
    <w:rsid w:val="00F66A7F"/>
    <w:rsid w:val="00F678A7"/>
    <w:rsid w:val="00F67C66"/>
    <w:rsid w:val="00F70104"/>
    <w:rsid w:val="00F7020E"/>
    <w:rsid w:val="00F7233B"/>
    <w:rsid w:val="00F72552"/>
    <w:rsid w:val="00F769EA"/>
    <w:rsid w:val="00F774A7"/>
    <w:rsid w:val="00F77A98"/>
    <w:rsid w:val="00F80207"/>
    <w:rsid w:val="00F81D3E"/>
    <w:rsid w:val="00F8200B"/>
    <w:rsid w:val="00F8235C"/>
    <w:rsid w:val="00F8288A"/>
    <w:rsid w:val="00F85A4E"/>
    <w:rsid w:val="00F869B3"/>
    <w:rsid w:val="00F86A3E"/>
    <w:rsid w:val="00F8750E"/>
    <w:rsid w:val="00F92325"/>
    <w:rsid w:val="00F93A38"/>
    <w:rsid w:val="00F94F73"/>
    <w:rsid w:val="00F9559A"/>
    <w:rsid w:val="00F958CF"/>
    <w:rsid w:val="00F95DD2"/>
    <w:rsid w:val="00FA1191"/>
    <w:rsid w:val="00FA3F35"/>
    <w:rsid w:val="00FA4B0C"/>
    <w:rsid w:val="00FA518C"/>
    <w:rsid w:val="00FB0E19"/>
    <w:rsid w:val="00FB1E4A"/>
    <w:rsid w:val="00FB2AB5"/>
    <w:rsid w:val="00FB2B4A"/>
    <w:rsid w:val="00FB3952"/>
    <w:rsid w:val="00FB4346"/>
    <w:rsid w:val="00FB4870"/>
    <w:rsid w:val="00FB53B6"/>
    <w:rsid w:val="00FB7C95"/>
    <w:rsid w:val="00FB7D66"/>
    <w:rsid w:val="00FC03F8"/>
    <w:rsid w:val="00FC2BB5"/>
    <w:rsid w:val="00FC30B5"/>
    <w:rsid w:val="00FC4DE9"/>
    <w:rsid w:val="00FC5C64"/>
    <w:rsid w:val="00FC614D"/>
    <w:rsid w:val="00FC7650"/>
    <w:rsid w:val="00FD2EC3"/>
    <w:rsid w:val="00FD4885"/>
    <w:rsid w:val="00FD4A81"/>
    <w:rsid w:val="00FD6207"/>
    <w:rsid w:val="00FD69E3"/>
    <w:rsid w:val="00FD749C"/>
    <w:rsid w:val="00FE09EA"/>
    <w:rsid w:val="00FE1493"/>
    <w:rsid w:val="00FE36F1"/>
    <w:rsid w:val="00FE3B7A"/>
    <w:rsid w:val="00FE5D02"/>
    <w:rsid w:val="00FE60D6"/>
    <w:rsid w:val="00FE665B"/>
    <w:rsid w:val="00FE6730"/>
    <w:rsid w:val="00FE67F8"/>
    <w:rsid w:val="00FE6F9E"/>
    <w:rsid w:val="00FE7081"/>
    <w:rsid w:val="00FF1160"/>
    <w:rsid w:val="00FF17E2"/>
    <w:rsid w:val="00FF1E77"/>
    <w:rsid w:val="00FF2149"/>
    <w:rsid w:val="00FF5F19"/>
    <w:rsid w:val="00FF5F91"/>
    <w:rsid w:val="00FF60CA"/>
    <w:rsid w:val="00FF6366"/>
    <w:rsid w:val="00FF7C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369E70D-B936-4A93-B01C-FD966194A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4"/>
    </w:rPr>
  </w:style>
  <w:style w:type="paragraph" w:styleId="Heading1">
    <w:name w:val="heading 1"/>
    <w:basedOn w:val="Normal"/>
    <w:next w:val="Normal"/>
    <w:link w:val="Heading1Char"/>
    <w:uiPriority w:val="9"/>
    <w:qFormat/>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Pr>
      <w:color w:val="808080"/>
    </w:rPr>
  </w:style>
  <w:style w:type="paragraph" w:styleId="NoSpacing">
    <w:name w:val="No Spacing"/>
    <w:aliases w:val="No Indent"/>
    <w:uiPriority w:val="2"/>
    <w:qFormat/>
    <w:pPr>
      <w:ind w:firstLine="0"/>
    </w:p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next w:val="Normal"/>
    <w:link w:val="TitleChar"/>
    <w:uiPriority w:val="1"/>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
    <w:rPr>
      <w:rFonts w:asciiTheme="majorHAnsi" w:eastAsiaTheme="majorEastAsia" w:hAnsiTheme="majorHAnsi" w:cstheme="majorBidi"/>
      <w:kern w:val="24"/>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4"/>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kern w:val="24"/>
      <w:sz w:val="18"/>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pPr>
      <w:spacing w:after="120"/>
      <w:ind w:firstLine="0"/>
    </w:pPr>
    <w:rPr>
      <w:sz w:val="16"/>
      <w:szCs w:val="16"/>
    </w:rPr>
  </w:style>
  <w:style w:type="character" w:customStyle="1" w:styleId="BodyText3Char">
    <w:name w:val="Body Text 3 Char"/>
    <w:basedOn w:val="DefaultParagraphFont"/>
    <w:link w:val="BodyText3"/>
    <w:uiPriority w:val="99"/>
    <w:semiHidden/>
    <w:rPr>
      <w:kern w:val="24"/>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Pr>
      <w:kern w:val="24"/>
      <w:sz w:val="16"/>
      <w:szCs w:val="16"/>
    </w:rPr>
  </w:style>
  <w:style w:type="paragraph" w:styleId="Caption">
    <w:name w:val="caption"/>
    <w:basedOn w:val="Normal"/>
    <w:next w:val="Normal"/>
    <w:uiPriority w:val="35"/>
    <w:semiHidden/>
    <w:unhideWhenUsed/>
    <w:qFormat/>
    <w:pPr>
      <w:spacing w:after="200" w:line="240" w:lineRule="auto"/>
      <w:ind w:firstLine="0"/>
    </w:pPr>
    <w:rPr>
      <w:i/>
      <w:iCs/>
      <w:color w:val="000000" w:themeColor="text2"/>
      <w:sz w:val="18"/>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pPr>
      <w:spacing w:line="240" w:lineRule="auto"/>
      <w:ind w:firstLine="0"/>
    </w:pPr>
    <w:rPr>
      <w:sz w:val="20"/>
      <w:szCs w:val="20"/>
    </w:rPr>
  </w:style>
  <w:style w:type="character" w:customStyle="1" w:styleId="CommentTextChar">
    <w:name w:val="Comment Text Char"/>
    <w:basedOn w:val="DefaultParagraphFont"/>
    <w:link w:val="CommentText"/>
    <w:uiPriority w:val="99"/>
    <w:semiHidden/>
    <w:rPr>
      <w:kern w:val="24"/>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kern w:val="24"/>
      <w:sz w:val="16"/>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pPr>
      <w:spacing w:line="240" w:lineRule="auto"/>
    </w:pPr>
    <w:rPr>
      <w:sz w:val="20"/>
      <w:szCs w:val="20"/>
    </w:rPr>
  </w:style>
  <w:style w:type="character" w:customStyle="1" w:styleId="FootnoteTextChar">
    <w:name w:val="Footnote Text Char"/>
    <w:basedOn w:val="DefaultParagraphFont"/>
    <w:link w:val="FootnoteText"/>
    <w:uiPriority w:val="99"/>
    <w:semiHidden/>
    <w:rPr>
      <w:kern w:val="24"/>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ind w:firstLine="0"/>
    </w:pPr>
    <w:rPr>
      <w:rFonts w:asciiTheme="majorHAnsi" w:eastAsiaTheme="majorEastAsia" w:hAnsiTheme="majorHAnsi" w:cstheme="majorBidi"/>
      <w:sz w:val="20"/>
      <w:szCs w:val="20"/>
    </w:rPr>
  </w:style>
  <w:style w:type="paragraph" w:styleId="Footer">
    <w:name w:val="footer"/>
    <w:basedOn w:val="Normal"/>
    <w:link w:val="FooterChar"/>
    <w:uiPriority w:val="99"/>
    <w:unhideWhenUsed/>
    <w:pPr>
      <w:tabs>
        <w:tab w:val="center" w:pos="4680"/>
        <w:tab w:val="right" w:pos="9360"/>
      </w:tabs>
      <w:spacing w:line="240" w:lineRule="auto"/>
      <w:ind w:firstLine="0"/>
    </w:pPr>
  </w:style>
  <w:style w:type="character" w:customStyle="1" w:styleId="FooterChar">
    <w:name w:val="Footer Char"/>
    <w:basedOn w:val="DefaultParagraphFont"/>
    <w:link w:val="Footer"/>
    <w:uiPriority w:val="99"/>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kern w:val="24"/>
      <w:sz w:val="20"/>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DDDDDD" w:themeColor="accent1"/>
        <w:bottom w:val="single" w:sz="4" w:space="10" w:color="DDDDDD" w:themeColor="accent1"/>
      </w:pBdr>
      <w:spacing w:before="360" w:after="360"/>
      <w:ind w:left="864" w:right="864" w:firstLine="0"/>
      <w:jc w:val="center"/>
    </w:pPr>
    <w:rPr>
      <w:i/>
      <w:iCs/>
      <w:color w:val="DDDDDD" w:themeColor="accent1"/>
    </w:rPr>
  </w:style>
  <w:style w:type="character" w:customStyle="1" w:styleId="IntenseQuoteChar">
    <w:name w:val="Intense Quote Char"/>
    <w:basedOn w:val="DefaultParagraphFont"/>
    <w:link w:val="IntenseQuote"/>
    <w:uiPriority w:val="30"/>
    <w:semiHidden/>
    <w:rPr>
      <w:i/>
      <w:iCs/>
      <w:color w:val="DDDDDD" w:themeColor="accent1"/>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Pr>
      <w:rFonts w:ascii="Consolas" w:hAnsi="Consolas" w:cs="Consolas"/>
      <w:kern w:val="24"/>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kern w:val="24"/>
      <w:sz w:val="21"/>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unhideWhenUsed/>
    <w:qFormat/>
    <w:rPr>
      <w:vertAlign w:val="superscript"/>
    </w:rPr>
  </w:style>
  <w:style w:type="table" w:customStyle="1" w:styleId="APAReport">
    <w:name w:val="APA Report"/>
    <w:basedOn w:val="TableNormal"/>
    <w:uiPriority w:val="99"/>
    <w:pPr>
      <w:spacing w:line="240" w:lineRule="auto"/>
      <w:ind w:firstLine="0"/>
    </w:p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pPr>
      <w:spacing w:before="240"/>
      <w:ind w:firstLine="0"/>
      <w:contextualSpacing/>
    </w:pPr>
  </w:style>
  <w:style w:type="character" w:styleId="CommentReference">
    <w:name w:val="annotation reference"/>
    <w:basedOn w:val="DefaultParagraphFont"/>
    <w:uiPriority w:val="99"/>
    <w:semiHidden/>
    <w:unhideWhenUsed/>
    <w:rsid w:val="00D71DD9"/>
    <w:rPr>
      <w:sz w:val="16"/>
      <w:szCs w:val="16"/>
    </w:rPr>
  </w:style>
  <w:style w:type="paragraph" w:customStyle="1" w:styleId="EndNoteBibliographyTitle">
    <w:name w:val="EndNote Bibliography Title"/>
    <w:basedOn w:val="Normal"/>
    <w:link w:val="EndNoteBibliographyTitleChar"/>
    <w:rsid w:val="00B11AD1"/>
    <w:pPr>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B11AD1"/>
    <w:rPr>
      <w:rFonts w:ascii="Times New Roman" w:hAnsi="Times New Roman" w:cs="Times New Roman"/>
      <w:noProof/>
      <w:kern w:val="24"/>
    </w:rPr>
  </w:style>
  <w:style w:type="paragraph" w:customStyle="1" w:styleId="EndNoteBibliography">
    <w:name w:val="EndNote Bibliography"/>
    <w:basedOn w:val="Normal"/>
    <w:link w:val="EndNoteBibliographyChar"/>
    <w:rsid w:val="00B11AD1"/>
    <w:pPr>
      <w:spacing w:line="24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B11AD1"/>
    <w:rPr>
      <w:rFonts w:ascii="Times New Roman" w:hAnsi="Times New Roman" w:cs="Times New Roman"/>
      <w:noProof/>
      <w:kern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744112456">
      <w:bodyDiv w:val="1"/>
      <w:marLeft w:val="0"/>
      <w:marRight w:val="0"/>
      <w:marTop w:val="0"/>
      <w:marBottom w:val="0"/>
      <w:divBdr>
        <w:top w:val="none" w:sz="0" w:space="0" w:color="auto"/>
        <w:left w:val="none" w:sz="0" w:space="0" w:color="auto"/>
        <w:bottom w:val="none" w:sz="0" w:space="0" w:color="auto"/>
        <w:right w:val="none" w:sz="0" w:space="0" w:color="auto"/>
      </w:divBdr>
    </w:div>
    <w:div w:id="810170876">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753501098">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16285155">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bva155\AppData\Roaming\Microsoft\Templates\APA%20style%20report%20(6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1EDA288EEE841B4885543460390126A"/>
        <w:category>
          <w:name w:val="General"/>
          <w:gallery w:val="placeholder"/>
        </w:category>
        <w:types>
          <w:type w:val="bbPlcHdr"/>
        </w:types>
        <w:behaviors>
          <w:behavior w:val="content"/>
        </w:behaviors>
        <w:guid w:val="{A7B0798D-EB11-4A3D-A277-91F50853F3A4}"/>
      </w:docPartPr>
      <w:docPartBody>
        <w:p w:rsidR="007E5DD7" w:rsidRDefault="000859CF">
          <w:pPr>
            <w:pStyle w:val="F1EDA288EEE841B4885543460390126A"/>
          </w:pPr>
          <w:r>
            <w:t>[Title Here, up to 12 Words, on One to Two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9CF"/>
    <w:rsid w:val="0001158E"/>
    <w:rsid w:val="00027B73"/>
    <w:rsid w:val="000464AF"/>
    <w:rsid w:val="000859CF"/>
    <w:rsid w:val="000C13A5"/>
    <w:rsid w:val="000F0C40"/>
    <w:rsid w:val="00275F7C"/>
    <w:rsid w:val="002A088D"/>
    <w:rsid w:val="002C3EA8"/>
    <w:rsid w:val="002D272A"/>
    <w:rsid w:val="002F3406"/>
    <w:rsid w:val="003047A0"/>
    <w:rsid w:val="00326899"/>
    <w:rsid w:val="00375BC3"/>
    <w:rsid w:val="003A4398"/>
    <w:rsid w:val="003C0F01"/>
    <w:rsid w:val="003D16FA"/>
    <w:rsid w:val="0044092E"/>
    <w:rsid w:val="00443DBB"/>
    <w:rsid w:val="004927A9"/>
    <w:rsid w:val="004B0BFD"/>
    <w:rsid w:val="004C5F52"/>
    <w:rsid w:val="004D72AC"/>
    <w:rsid w:val="005B5569"/>
    <w:rsid w:val="005C3CC6"/>
    <w:rsid w:val="005D5979"/>
    <w:rsid w:val="0060137D"/>
    <w:rsid w:val="006801F1"/>
    <w:rsid w:val="006F1334"/>
    <w:rsid w:val="0071759B"/>
    <w:rsid w:val="00726486"/>
    <w:rsid w:val="00783806"/>
    <w:rsid w:val="00791F05"/>
    <w:rsid w:val="00794305"/>
    <w:rsid w:val="007A3B5D"/>
    <w:rsid w:val="007A5BC7"/>
    <w:rsid w:val="007E5DD7"/>
    <w:rsid w:val="007E6A5F"/>
    <w:rsid w:val="007E6DDD"/>
    <w:rsid w:val="0092255E"/>
    <w:rsid w:val="009256C6"/>
    <w:rsid w:val="009A1936"/>
    <w:rsid w:val="009D27F1"/>
    <w:rsid w:val="009D75E8"/>
    <w:rsid w:val="00A556CF"/>
    <w:rsid w:val="00A64B2B"/>
    <w:rsid w:val="00AA466B"/>
    <w:rsid w:val="00AD05AE"/>
    <w:rsid w:val="00AE0F27"/>
    <w:rsid w:val="00B8589E"/>
    <w:rsid w:val="00BD1DC8"/>
    <w:rsid w:val="00C42F5F"/>
    <w:rsid w:val="00C90484"/>
    <w:rsid w:val="00CD1963"/>
    <w:rsid w:val="00CF1120"/>
    <w:rsid w:val="00D6714C"/>
    <w:rsid w:val="00D74A55"/>
    <w:rsid w:val="00E913A1"/>
    <w:rsid w:val="00EA681F"/>
    <w:rsid w:val="00EB7FA6"/>
    <w:rsid w:val="00EE2F86"/>
    <w:rsid w:val="00F10D61"/>
    <w:rsid w:val="00F325FE"/>
    <w:rsid w:val="00F639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4"/>
    <w:unhideWhenUsed/>
    <w:qFormat/>
    <w:pPr>
      <w:keepNext/>
      <w:keepLines/>
      <w:spacing w:after="0" w:line="480" w:lineRule="auto"/>
      <w:ind w:firstLine="720"/>
      <w:outlineLvl w:val="2"/>
    </w:pPr>
    <w:rPr>
      <w:rFonts w:asciiTheme="majorHAnsi" w:eastAsiaTheme="majorEastAsia" w:hAnsiTheme="majorHAnsi" w:cstheme="majorBidi"/>
      <w:b/>
      <w:bCs/>
      <w:kern w:val="24"/>
      <w:sz w:val="24"/>
      <w:szCs w:val="24"/>
      <w:lang w:val="en-US" w:eastAsia="ja-JP"/>
    </w:rPr>
  </w:style>
  <w:style w:type="paragraph" w:styleId="Heading4">
    <w:name w:val="heading 4"/>
    <w:basedOn w:val="Normal"/>
    <w:next w:val="Normal"/>
    <w:link w:val="Heading4Char"/>
    <w:uiPriority w:val="4"/>
    <w:unhideWhenUsed/>
    <w:qFormat/>
    <w:pPr>
      <w:keepNext/>
      <w:keepLines/>
      <w:spacing w:after="0" w:line="480" w:lineRule="auto"/>
      <w:ind w:firstLine="720"/>
      <w:outlineLvl w:val="3"/>
    </w:pPr>
    <w:rPr>
      <w:rFonts w:asciiTheme="majorHAnsi" w:eastAsiaTheme="majorEastAsia" w:hAnsiTheme="majorHAnsi" w:cstheme="majorBidi"/>
      <w:b/>
      <w:bCs/>
      <w:i/>
      <w:iCs/>
      <w:kern w:val="24"/>
      <w:sz w:val="24"/>
      <w:szCs w:val="24"/>
      <w:lang w:val="en-US" w:eastAsia="ja-JP"/>
    </w:rPr>
  </w:style>
  <w:style w:type="paragraph" w:styleId="Heading5">
    <w:name w:val="heading 5"/>
    <w:basedOn w:val="Normal"/>
    <w:next w:val="Normal"/>
    <w:link w:val="Heading5Char"/>
    <w:uiPriority w:val="4"/>
    <w:unhideWhenUsed/>
    <w:qFormat/>
    <w:pPr>
      <w:keepNext/>
      <w:keepLines/>
      <w:spacing w:after="0" w:line="480" w:lineRule="auto"/>
      <w:ind w:firstLine="720"/>
      <w:outlineLvl w:val="4"/>
    </w:pPr>
    <w:rPr>
      <w:rFonts w:asciiTheme="majorHAnsi" w:eastAsiaTheme="majorEastAsia" w:hAnsiTheme="majorHAnsi" w:cstheme="majorBidi"/>
      <w:i/>
      <w:iCs/>
      <w:kern w:val="24"/>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EDA288EEE841B4885543460390126A">
    <w:name w:val="F1EDA288EEE841B4885543460390126A"/>
  </w:style>
  <w:style w:type="paragraph" w:customStyle="1" w:styleId="0667B705565A49788DF4010D1E8C7A3B">
    <w:name w:val="0667B705565A49788DF4010D1E8C7A3B"/>
  </w:style>
  <w:style w:type="paragraph" w:customStyle="1" w:styleId="9001F82183F64A75A57B8327B0C092E0">
    <w:name w:val="9001F82183F64A75A57B8327B0C092E0"/>
  </w:style>
  <w:style w:type="paragraph" w:customStyle="1" w:styleId="283A51CFF6E14A66BC24E5BC47688D0A">
    <w:name w:val="283A51CFF6E14A66BC24E5BC47688D0A"/>
  </w:style>
  <w:style w:type="character" w:styleId="Emphasis">
    <w:name w:val="Emphasis"/>
    <w:basedOn w:val="DefaultParagraphFont"/>
    <w:uiPriority w:val="20"/>
    <w:unhideWhenUsed/>
    <w:qFormat/>
    <w:rPr>
      <w:i/>
      <w:iCs/>
    </w:rPr>
  </w:style>
  <w:style w:type="paragraph" w:customStyle="1" w:styleId="8C86C2AED5BF48B0A7EB352C4A243994">
    <w:name w:val="8C86C2AED5BF48B0A7EB352C4A243994"/>
  </w:style>
  <w:style w:type="paragraph" w:customStyle="1" w:styleId="95121387EF8F46518769C5E0B89747B7">
    <w:name w:val="95121387EF8F46518769C5E0B89747B7"/>
  </w:style>
  <w:style w:type="paragraph" w:customStyle="1" w:styleId="7FDDAAF505744F698D88764EC7533581">
    <w:name w:val="7FDDAAF505744F698D88764EC7533581"/>
  </w:style>
  <w:style w:type="paragraph" w:customStyle="1" w:styleId="8325A9930F0A46518575F0E8242FD9D7">
    <w:name w:val="8325A9930F0A46518575F0E8242FD9D7"/>
  </w:style>
  <w:style w:type="paragraph" w:customStyle="1" w:styleId="53FDF52B2D814E84BFA8205940570B65">
    <w:name w:val="53FDF52B2D814E84BFA8205940570B65"/>
  </w:style>
  <w:style w:type="paragraph" w:customStyle="1" w:styleId="3E4CE548B1F9416588BFEC7FDDBC62E0">
    <w:name w:val="3E4CE548B1F9416588BFEC7FDDBC62E0"/>
  </w:style>
  <w:style w:type="paragraph" w:customStyle="1" w:styleId="A826A35C982547BC8D929AD8A8EB2980">
    <w:name w:val="A826A35C982547BC8D929AD8A8EB2980"/>
  </w:style>
  <w:style w:type="character" w:customStyle="1" w:styleId="Heading3Char">
    <w:name w:val="Heading 3 Char"/>
    <w:basedOn w:val="DefaultParagraphFont"/>
    <w:link w:val="Heading3"/>
    <w:uiPriority w:val="4"/>
    <w:rPr>
      <w:rFonts w:asciiTheme="majorHAnsi" w:eastAsiaTheme="majorEastAsia" w:hAnsiTheme="majorHAnsi" w:cstheme="majorBidi"/>
      <w:b/>
      <w:bCs/>
      <w:kern w:val="24"/>
      <w:sz w:val="24"/>
      <w:szCs w:val="24"/>
      <w:lang w:val="en-US" w:eastAsia="ja-JP"/>
    </w:rPr>
  </w:style>
  <w:style w:type="paragraph" w:customStyle="1" w:styleId="CD47E2E8B42143B2B8311364950CCD44">
    <w:name w:val="CD47E2E8B42143B2B8311364950CCD44"/>
  </w:style>
  <w:style w:type="paragraph" w:customStyle="1" w:styleId="A359BC8E424A4C2CBCA92FBC0D6BE6A2">
    <w:name w:val="A359BC8E424A4C2CBCA92FBC0D6BE6A2"/>
  </w:style>
  <w:style w:type="character" w:customStyle="1" w:styleId="Heading4Char">
    <w:name w:val="Heading 4 Char"/>
    <w:basedOn w:val="DefaultParagraphFont"/>
    <w:link w:val="Heading4"/>
    <w:uiPriority w:val="4"/>
    <w:rPr>
      <w:rFonts w:asciiTheme="majorHAnsi" w:eastAsiaTheme="majorEastAsia" w:hAnsiTheme="majorHAnsi" w:cstheme="majorBidi"/>
      <w:b/>
      <w:bCs/>
      <w:i/>
      <w:iCs/>
      <w:kern w:val="24"/>
      <w:sz w:val="24"/>
      <w:szCs w:val="24"/>
      <w:lang w:val="en-US" w:eastAsia="ja-JP"/>
    </w:rPr>
  </w:style>
  <w:style w:type="paragraph" w:customStyle="1" w:styleId="1A86CBD5F3F9463BA7EBB13324D4A827">
    <w:name w:val="1A86CBD5F3F9463BA7EBB13324D4A827"/>
  </w:style>
  <w:style w:type="paragraph" w:customStyle="1" w:styleId="7D1803DA3C244233938E4149DE8CD75D">
    <w:name w:val="7D1803DA3C244233938E4149DE8CD75D"/>
  </w:style>
  <w:style w:type="character" w:customStyle="1" w:styleId="Heading5Char">
    <w:name w:val="Heading 5 Char"/>
    <w:basedOn w:val="DefaultParagraphFont"/>
    <w:link w:val="Heading5"/>
    <w:uiPriority w:val="4"/>
    <w:rPr>
      <w:rFonts w:asciiTheme="majorHAnsi" w:eastAsiaTheme="majorEastAsia" w:hAnsiTheme="majorHAnsi" w:cstheme="majorBidi"/>
      <w:i/>
      <w:iCs/>
      <w:kern w:val="24"/>
      <w:sz w:val="24"/>
      <w:szCs w:val="24"/>
      <w:lang w:val="en-US" w:eastAsia="ja-JP"/>
    </w:rPr>
  </w:style>
  <w:style w:type="paragraph" w:customStyle="1" w:styleId="FDF6BAD49C07483782BA0D75C6565390">
    <w:name w:val="FDF6BAD49C07483782BA0D75C6565390"/>
  </w:style>
  <w:style w:type="paragraph" w:customStyle="1" w:styleId="509DBC23B2774AD791ABC472AD51E454">
    <w:name w:val="509DBC23B2774AD791ABC472AD51E454"/>
  </w:style>
  <w:style w:type="paragraph" w:customStyle="1" w:styleId="562BA7B54F8B40559B7D601E1C3DA002">
    <w:name w:val="562BA7B54F8B40559B7D601E1C3DA002"/>
  </w:style>
  <w:style w:type="paragraph" w:customStyle="1" w:styleId="397123D2B8FA4D12A7F889167CB4811C">
    <w:name w:val="397123D2B8FA4D12A7F889167CB4811C"/>
  </w:style>
  <w:style w:type="paragraph" w:customStyle="1" w:styleId="06A2AEDEFC1F4B5D93D1D67EE59F6B97">
    <w:name w:val="06A2AEDEFC1F4B5D93D1D67EE59F6B97"/>
  </w:style>
  <w:style w:type="paragraph" w:customStyle="1" w:styleId="3CAB47A9DC134FAF80FF28147F4195DB">
    <w:name w:val="3CAB47A9DC134FAF80FF28147F4195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1665188</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 xsi:nil="true"/>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2012-12-18T04:21:00+00:00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2029-01-01T08:00:00+00:00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ApprovalLog xmlns="4873beb7-5857-4685-be1f-d57550cc96cc" xsi:nil="true"/>
    <Milestone xmlns="4873beb7-5857-4685-be1f-d57550cc96cc" xsi:nil="true"/>
    <RecommendationsModifier xmlns="4873beb7-5857-4685-be1f-d57550cc96cc" xsi:nil="true"/>
    <OriginAsset xmlns="4873beb7-5857-4685-be1f-d57550cc96cc" xsi:nil="true"/>
    <TPComponent xmlns="4873beb7-5857-4685-be1f-d57550cc96cc" xsi:nil="true"/>
    <AssetId xmlns="4873beb7-5857-4685-be1f-d57550cc96cc">TP103982350</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872729</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LocMarketGroupTiers2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REDMOND\ncrowell</DisplayName>
        <AccountId>81</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15</OriginalRelease>
    <TPLaunchHelpLinkType xmlns="4873beb7-5857-4685-be1f-d57550cc96cc">Template</TPLaunchHelpLinkType>
    <LocalizationTagsTaxHTField0 xmlns="4873beb7-5857-4685-be1f-d57550cc96cc">
      <Terms xmlns="http://schemas.microsoft.com/office/infopath/2007/PartnerControls"/>
    </LocalizationTagsTaxHTField0>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0E08B9C9-C2AF-48C2-8178-093BD36EA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2BC006-40F3-4DFD-8748-62B7EC5E21A1}">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FC49F074-30BA-4C9C-B9EE-E13520AAFA01}">
  <ds:schemaRefs>
    <ds:schemaRef ds:uri="http://schemas.microsoft.com/sharepoint/v3/contenttype/forms"/>
  </ds:schemaRefs>
</ds:datastoreItem>
</file>

<file path=customXml/itemProps4.xml><?xml version="1.0" encoding="utf-8"?>
<ds:datastoreItem xmlns:ds="http://schemas.openxmlformats.org/officeDocument/2006/customXml" ds:itemID="{400810B0-6F4E-4F0B-9331-991ACFAF0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edition).dotx</Template>
  <TotalTime>0</TotalTime>
  <Pages>25</Pages>
  <Words>19537</Words>
  <Characters>111365</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The Role of Semantic Knowledge in Learning to Read Exception Words</vt:lpstr>
    </vt:vector>
  </TitlesOfParts>
  <Company/>
  <LinksUpToDate>false</LinksUpToDate>
  <CharactersWithSpaces>130641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Role of Semantic Knowledge in Learning to Read Exception Words</dc:title>
  <dc:subject/>
  <dc:creator>Dawson, Nicola (2015)</dc:creator>
  <cp:keywords/>
  <dc:description/>
  <cp:lastModifiedBy>Dawson, Nicola (2015)</cp:lastModifiedBy>
  <cp:revision>2</cp:revision>
  <dcterms:created xsi:type="dcterms:W3CDTF">2017-07-25T13:29:00Z</dcterms:created>
  <dcterms:modified xsi:type="dcterms:W3CDTF">2017-07-25T13:29:00Z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endeley Document_1">
    <vt:lpwstr>True</vt:lpwstr>
  </property>
  <property fmtid="{D5CDD505-2E9C-101B-9397-08002B2CF9AE}" pid="9" name="Mendeley Unique User Id_1">
    <vt:lpwstr>3bcbbe2e-93a1-3c88-bb2f-2a3aab0b82e3</vt:lpwstr>
  </property>
  <property fmtid="{D5CDD505-2E9C-101B-9397-08002B2CF9AE}" pid="10" name="Mendeley Citation Style_1">
    <vt:lpwstr>http://www.zotero.org/styles/apa</vt:lpwstr>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vt:lpwstr>
  </property>
  <property fmtid="{D5CDD505-2E9C-101B-9397-08002B2CF9AE}" pid="13" name="Mendeley Recent Style Id 1_1">
    <vt:lpwstr>http://www.zotero.org/styles/american-political-science-association</vt:lpwstr>
  </property>
  <property fmtid="{D5CDD505-2E9C-101B-9397-08002B2CF9AE}" pid="14" name="Mendeley Recent Style Name 1_1">
    <vt:lpwstr>American Political Science Association</vt:lpwstr>
  </property>
  <property fmtid="{D5CDD505-2E9C-101B-9397-08002B2CF9AE}" pid="15" name="Mendeley Recent Style Id 2_1">
    <vt:lpwstr>http://www.zotero.org/styles/apa</vt:lpwstr>
  </property>
  <property fmtid="{D5CDD505-2E9C-101B-9397-08002B2CF9AE}" pid="16" name="Mendeley Recent Style Name 2_1">
    <vt:lpwstr>American Psychological Association 6th edition</vt:lpwstr>
  </property>
  <property fmtid="{D5CDD505-2E9C-101B-9397-08002B2CF9AE}" pid="17" name="Mendeley Recent Style Id 3_1">
    <vt:lpwstr>http://www.zotero.org/styles/american-sociological-association</vt:lpwstr>
  </property>
  <property fmtid="{D5CDD505-2E9C-101B-9397-08002B2CF9AE}" pid="18" name="Mendeley Recent Style Name 3_1">
    <vt:lpwstr>American Sociological Association</vt:lpwstr>
  </property>
  <property fmtid="{D5CDD505-2E9C-101B-9397-08002B2CF9AE}" pid="19" name="Mendeley Recent Style Id 4_1">
    <vt:lpwstr>http://www.zotero.org/styles/chicago-author-date</vt:lpwstr>
  </property>
  <property fmtid="{D5CDD505-2E9C-101B-9397-08002B2CF9AE}" pid="20" name="Mendeley Recent Style Name 4_1">
    <vt:lpwstr>Chicago Manual of Style 16th edition (author-date)</vt:lpwstr>
  </property>
  <property fmtid="{D5CDD505-2E9C-101B-9397-08002B2CF9AE}" pid="21" name="Mendeley Recent Style Id 5_1">
    <vt:lpwstr>http://www.zotero.org/styles/harvard1</vt:lpwstr>
  </property>
  <property fmtid="{D5CDD505-2E9C-101B-9397-08002B2CF9AE}" pid="22" name="Mendeley Recent Style Name 5_1">
    <vt:lpwstr>Harvard Reference format 1 (author-date)</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http://www.zotero.org/styles/modern-language-association</vt:lpwstr>
  </property>
  <property fmtid="{D5CDD505-2E9C-101B-9397-08002B2CF9AE}" pid="28" name="Mendeley Recent Style Name 8_1">
    <vt:lpwstr>Modern Language Association 7th edition</vt:lpwstr>
  </property>
  <property fmtid="{D5CDD505-2E9C-101B-9397-08002B2CF9AE}" pid="29" name="Mendeley Recent Style Id 9_1">
    <vt:lpwstr>http://www.zotero.org/styles/nature</vt:lpwstr>
  </property>
  <property fmtid="{D5CDD505-2E9C-101B-9397-08002B2CF9AE}" pid="30" name="Mendeley Recent Style Name 9_1">
    <vt:lpwstr>Nature</vt:lpwstr>
  </property>
</Properties>
</file>