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C855D" w14:textId="4DC915E0" w:rsidR="004F3BBB" w:rsidRDefault="003751A6" w:rsidP="00935D5C">
      <w:pPr>
        <w:pStyle w:val="BodyTextIndent2"/>
        <w:ind w:firstLine="0"/>
        <w:jc w:val="center"/>
        <w:rPr>
          <w:rFonts w:ascii="Times New Roman" w:hAnsi="Times New Roman"/>
          <w:b/>
          <w:szCs w:val="24"/>
        </w:rPr>
      </w:pPr>
      <w:bookmarkStart w:id="0" w:name="_GoBack"/>
      <w:bookmarkEnd w:id="0"/>
      <w:r>
        <w:rPr>
          <w:rFonts w:ascii="Times New Roman" w:hAnsi="Times New Roman"/>
          <w:b/>
          <w:szCs w:val="24"/>
        </w:rPr>
        <w:t>Unsettling Images</w:t>
      </w:r>
      <w:r w:rsidR="004F3BBB" w:rsidRPr="002D4AA5">
        <w:rPr>
          <w:rFonts w:ascii="Times New Roman" w:hAnsi="Times New Roman"/>
          <w:b/>
          <w:szCs w:val="24"/>
        </w:rPr>
        <w:t>: Cinematic Theatricality in Ritwik Ghatak’s Films</w:t>
      </w:r>
    </w:p>
    <w:p w14:paraId="3CE392EB" w14:textId="018821CF" w:rsidR="0048761E" w:rsidRPr="0048761E" w:rsidRDefault="0048761E" w:rsidP="00935D5C">
      <w:pPr>
        <w:pStyle w:val="BodyTextIndent2"/>
        <w:ind w:firstLine="0"/>
        <w:jc w:val="center"/>
        <w:rPr>
          <w:rFonts w:ascii="Times New Roman" w:hAnsi="Times New Roman"/>
          <w:szCs w:val="24"/>
        </w:rPr>
      </w:pPr>
      <w:r w:rsidRPr="0048761E">
        <w:rPr>
          <w:rFonts w:ascii="Times New Roman" w:hAnsi="Times New Roman"/>
          <w:szCs w:val="24"/>
        </w:rPr>
        <w:t>Manishita Dass</w:t>
      </w:r>
    </w:p>
    <w:p w14:paraId="23302F14" w14:textId="77777777" w:rsidR="000D6D7D" w:rsidRPr="002D4AA5" w:rsidRDefault="000D6D7D" w:rsidP="00935D5C">
      <w:pPr>
        <w:pStyle w:val="BodyTextIndent2"/>
        <w:ind w:firstLine="0"/>
        <w:rPr>
          <w:rFonts w:ascii="Times New Roman" w:hAnsi="Times New Roman"/>
          <w:szCs w:val="24"/>
        </w:rPr>
      </w:pPr>
    </w:p>
    <w:p w14:paraId="57954A21" w14:textId="5B058D35" w:rsidR="00C472E7" w:rsidRPr="002D4AA5" w:rsidRDefault="004129DB" w:rsidP="00935D5C">
      <w:pPr>
        <w:pStyle w:val="BodyTextIndent2"/>
        <w:rPr>
          <w:rFonts w:ascii="Times New Roman" w:hAnsi="Times New Roman"/>
          <w:szCs w:val="24"/>
        </w:rPr>
      </w:pPr>
      <w:r w:rsidRPr="002D4AA5">
        <w:rPr>
          <w:rFonts w:ascii="Times New Roman" w:hAnsi="Times New Roman"/>
          <w:szCs w:val="24"/>
        </w:rPr>
        <w:t>Celebrated for its blend</w:t>
      </w:r>
      <w:r w:rsidR="0078621B" w:rsidRPr="002D4AA5">
        <w:rPr>
          <w:rFonts w:ascii="Times New Roman" w:hAnsi="Times New Roman"/>
          <w:szCs w:val="24"/>
        </w:rPr>
        <w:t xml:space="preserve"> of</w:t>
      </w:r>
      <w:r w:rsidR="00543C9F" w:rsidRPr="002D4AA5">
        <w:rPr>
          <w:rFonts w:ascii="Times New Roman" w:hAnsi="Times New Roman"/>
          <w:szCs w:val="24"/>
        </w:rPr>
        <w:t xml:space="preserve"> formal innovation and political commitment, the</w:t>
      </w:r>
      <w:r w:rsidR="000D6D7D" w:rsidRPr="002D4AA5">
        <w:rPr>
          <w:rFonts w:ascii="Times New Roman" w:hAnsi="Times New Roman"/>
          <w:szCs w:val="24"/>
        </w:rPr>
        <w:t xml:space="preserve"> cinem</w:t>
      </w:r>
      <w:r w:rsidR="00543C9F" w:rsidRPr="002D4AA5">
        <w:rPr>
          <w:rFonts w:ascii="Times New Roman" w:hAnsi="Times New Roman"/>
          <w:szCs w:val="24"/>
        </w:rPr>
        <w:t xml:space="preserve">a of Ritwik Ghatak (1925—1976) </w:t>
      </w:r>
      <w:r w:rsidR="000D6D7D" w:rsidRPr="002D4AA5">
        <w:rPr>
          <w:rFonts w:ascii="Times New Roman" w:hAnsi="Times New Roman"/>
          <w:szCs w:val="24"/>
        </w:rPr>
        <w:t>still looms large over the landscape of India’s alternative film culture. Critical appraisals of Ghatak’s film style have mostly focused on his modernist experiments with epic form and melo</w:t>
      </w:r>
      <w:r w:rsidR="00F556E9">
        <w:rPr>
          <w:rFonts w:ascii="Times New Roman" w:hAnsi="Times New Roman"/>
          <w:szCs w:val="24"/>
        </w:rPr>
        <w:t>dramatic devices, geared toward</w:t>
      </w:r>
      <w:r w:rsidR="000D6D7D" w:rsidRPr="002D4AA5">
        <w:rPr>
          <w:rFonts w:ascii="Times New Roman" w:hAnsi="Times New Roman"/>
          <w:szCs w:val="24"/>
        </w:rPr>
        <w:t xml:space="preserve"> creating a cinematic idiom capable of registering the devastating emotional impact and continuing </w:t>
      </w:r>
      <w:r w:rsidR="00761516" w:rsidRPr="002D4AA5">
        <w:rPr>
          <w:rFonts w:ascii="Times New Roman" w:hAnsi="Times New Roman"/>
          <w:szCs w:val="24"/>
        </w:rPr>
        <w:t xml:space="preserve">socio-economic </w:t>
      </w:r>
      <w:r w:rsidR="000D6D7D" w:rsidRPr="002D4AA5">
        <w:rPr>
          <w:rFonts w:ascii="Times New Roman" w:hAnsi="Times New Roman"/>
          <w:szCs w:val="24"/>
        </w:rPr>
        <w:t>aftershocks of the Partition of Bengal</w:t>
      </w:r>
      <w:r w:rsidR="00475060" w:rsidRPr="002D4AA5">
        <w:rPr>
          <w:rFonts w:ascii="Times New Roman" w:hAnsi="Times New Roman"/>
          <w:szCs w:val="24"/>
        </w:rPr>
        <w:t xml:space="preserve"> (1947)</w:t>
      </w:r>
      <w:r w:rsidR="00F556E9">
        <w:rPr>
          <w:rFonts w:ascii="Times New Roman" w:hAnsi="Times New Roman"/>
          <w:szCs w:val="24"/>
        </w:rPr>
        <w:t>.</w:t>
      </w:r>
      <w:r w:rsidR="001C3D6E" w:rsidRPr="002D4AA5">
        <w:rPr>
          <w:rStyle w:val="FootnoteReference"/>
          <w:rFonts w:ascii="Times New Roman" w:hAnsi="Times New Roman"/>
          <w:szCs w:val="24"/>
        </w:rPr>
        <w:footnoteReference w:id="1"/>
      </w:r>
      <w:r w:rsidR="000D6D7D" w:rsidRPr="002D4AA5">
        <w:rPr>
          <w:rFonts w:ascii="Times New Roman" w:hAnsi="Times New Roman"/>
          <w:szCs w:val="24"/>
        </w:rPr>
        <w:t xml:space="preserve"> This essay moves away from</w:t>
      </w:r>
      <w:r w:rsidR="00E63B61" w:rsidRPr="002D4AA5">
        <w:rPr>
          <w:rFonts w:ascii="Times New Roman" w:hAnsi="Times New Roman"/>
          <w:szCs w:val="24"/>
        </w:rPr>
        <w:t xml:space="preserve"> </w:t>
      </w:r>
      <w:r w:rsidR="000D6D7D" w:rsidRPr="002D4AA5">
        <w:rPr>
          <w:rFonts w:ascii="Times New Roman" w:hAnsi="Times New Roman"/>
          <w:szCs w:val="24"/>
        </w:rPr>
        <w:t>discussions of the epic and the melodramatic to locate the affective force and intellectual impact of Ghatak’s films partly in</w:t>
      </w:r>
      <w:r w:rsidRPr="002D4AA5">
        <w:rPr>
          <w:rFonts w:ascii="Times New Roman" w:hAnsi="Times New Roman"/>
          <w:szCs w:val="24"/>
        </w:rPr>
        <w:t xml:space="preserve"> </w:t>
      </w:r>
      <w:r w:rsidR="000D6D7D" w:rsidRPr="002D4AA5">
        <w:rPr>
          <w:rFonts w:ascii="Times New Roman" w:hAnsi="Times New Roman"/>
          <w:szCs w:val="24"/>
        </w:rPr>
        <w:t xml:space="preserve">their “cinematic theatricality.” </w:t>
      </w:r>
      <w:r w:rsidRPr="002D4AA5">
        <w:rPr>
          <w:rFonts w:ascii="Times New Roman" w:hAnsi="Times New Roman"/>
          <w:szCs w:val="24"/>
        </w:rPr>
        <w:t xml:space="preserve">I use this term to refer to </w:t>
      </w:r>
      <w:r w:rsidR="007E04CF" w:rsidRPr="002D4AA5">
        <w:rPr>
          <w:rFonts w:ascii="Times New Roman" w:hAnsi="Times New Roman"/>
          <w:szCs w:val="24"/>
        </w:rPr>
        <w:t xml:space="preserve">a theatricality </w:t>
      </w:r>
      <w:r w:rsidR="005E5066" w:rsidRPr="002D4AA5">
        <w:rPr>
          <w:rFonts w:ascii="Times New Roman" w:hAnsi="Times New Roman"/>
          <w:szCs w:val="24"/>
        </w:rPr>
        <w:t>–</w:t>
      </w:r>
      <w:r w:rsidR="007E04CF" w:rsidRPr="002D4AA5">
        <w:rPr>
          <w:rFonts w:ascii="Times New Roman" w:hAnsi="Times New Roman"/>
          <w:szCs w:val="24"/>
        </w:rPr>
        <w:t xml:space="preserve"> </w:t>
      </w:r>
      <w:r w:rsidR="005E5066" w:rsidRPr="002D4AA5">
        <w:rPr>
          <w:rFonts w:ascii="Times New Roman" w:hAnsi="Times New Roman"/>
          <w:szCs w:val="24"/>
        </w:rPr>
        <w:t xml:space="preserve">or </w:t>
      </w:r>
      <w:r w:rsidR="007E04CF" w:rsidRPr="002D4AA5">
        <w:rPr>
          <w:rFonts w:ascii="Times New Roman" w:hAnsi="Times New Roman"/>
          <w:szCs w:val="24"/>
        </w:rPr>
        <w:t>an ensemble of effects evoking the</w:t>
      </w:r>
      <w:r w:rsidR="0078621B" w:rsidRPr="002D4AA5">
        <w:rPr>
          <w:rFonts w:ascii="Times New Roman" w:hAnsi="Times New Roman"/>
          <w:szCs w:val="24"/>
        </w:rPr>
        <w:t xml:space="preserve"> artifice </w:t>
      </w:r>
      <w:r w:rsidR="008A0174" w:rsidRPr="002D4AA5">
        <w:rPr>
          <w:rFonts w:ascii="Times New Roman" w:hAnsi="Times New Roman"/>
          <w:szCs w:val="24"/>
        </w:rPr>
        <w:t xml:space="preserve">and the drama </w:t>
      </w:r>
      <w:r w:rsidR="0078621B" w:rsidRPr="002D4AA5">
        <w:rPr>
          <w:rFonts w:ascii="Times New Roman" w:hAnsi="Times New Roman"/>
          <w:szCs w:val="24"/>
        </w:rPr>
        <w:t>of</w:t>
      </w:r>
      <w:r w:rsidR="004613F2" w:rsidRPr="002D4AA5">
        <w:rPr>
          <w:rFonts w:ascii="Times New Roman" w:hAnsi="Times New Roman"/>
          <w:szCs w:val="24"/>
        </w:rPr>
        <w:t xml:space="preserve"> theatrical performance</w:t>
      </w:r>
      <w:r w:rsidR="00761516" w:rsidRPr="002D4AA5">
        <w:rPr>
          <w:rFonts w:ascii="Times New Roman" w:hAnsi="Times New Roman"/>
          <w:szCs w:val="24"/>
        </w:rPr>
        <w:t xml:space="preserve">, </w:t>
      </w:r>
      <w:r w:rsidR="004613F2" w:rsidRPr="002D4AA5">
        <w:rPr>
          <w:rFonts w:ascii="Times New Roman" w:hAnsi="Times New Roman"/>
          <w:szCs w:val="24"/>
        </w:rPr>
        <w:t xml:space="preserve">and </w:t>
      </w:r>
      <w:r w:rsidRPr="002D4AA5">
        <w:rPr>
          <w:rFonts w:ascii="Times New Roman" w:hAnsi="Times New Roman"/>
          <w:szCs w:val="24"/>
        </w:rPr>
        <w:t>remind</w:t>
      </w:r>
      <w:r w:rsidR="007E04CF" w:rsidRPr="002D4AA5">
        <w:rPr>
          <w:rFonts w:ascii="Times New Roman" w:hAnsi="Times New Roman"/>
          <w:szCs w:val="24"/>
        </w:rPr>
        <w:t>ing</w:t>
      </w:r>
      <w:r w:rsidR="007251A5" w:rsidRPr="002D4AA5">
        <w:rPr>
          <w:rFonts w:ascii="Times New Roman" w:hAnsi="Times New Roman"/>
          <w:szCs w:val="24"/>
        </w:rPr>
        <w:t xml:space="preserve"> viewers that they are watching a representation of rea</w:t>
      </w:r>
      <w:r w:rsidR="007E04CF" w:rsidRPr="002D4AA5">
        <w:rPr>
          <w:rFonts w:ascii="Times New Roman" w:hAnsi="Times New Roman"/>
          <w:szCs w:val="24"/>
        </w:rPr>
        <w:t>lity rather than reality itself – that is also</w:t>
      </w:r>
      <w:r w:rsidR="00EA5ABE" w:rsidRPr="002D4AA5">
        <w:rPr>
          <w:rFonts w:ascii="Times New Roman" w:hAnsi="Times New Roman"/>
          <w:szCs w:val="24"/>
        </w:rPr>
        <w:t xml:space="preserve"> intensely cinematic</w:t>
      </w:r>
      <w:r w:rsidRPr="002D4AA5">
        <w:rPr>
          <w:rFonts w:ascii="Times New Roman" w:hAnsi="Times New Roman"/>
          <w:szCs w:val="24"/>
        </w:rPr>
        <w:t>, contrary to conventional understandings of the theatrical as anti-cinematic</w:t>
      </w:r>
      <w:r w:rsidR="00C542E2">
        <w:rPr>
          <w:rFonts w:ascii="Times New Roman" w:hAnsi="Times New Roman"/>
          <w:szCs w:val="24"/>
        </w:rPr>
        <w:t xml:space="preserve">. It is </w:t>
      </w:r>
      <w:r w:rsidR="0048761E">
        <w:rPr>
          <w:rFonts w:ascii="Times New Roman" w:hAnsi="Times New Roman"/>
          <w:szCs w:val="24"/>
        </w:rPr>
        <w:t>“</w:t>
      </w:r>
      <w:r w:rsidR="00543C9F" w:rsidRPr="002D4AA5">
        <w:rPr>
          <w:rFonts w:ascii="Times New Roman" w:hAnsi="Times New Roman"/>
          <w:szCs w:val="24"/>
        </w:rPr>
        <w:t>a mode of address</w:t>
      </w:r>
      <w:r w:rsidR="00C542E2">
        <w:rPr>
          <w:rFonts w:ascii="Times New Roman" w:hAnsi="Times New Roman"/>
          <w:szCs w:val="24"/>
        </w:rPr>
        <w:t xml:space="preserve"> and display</w:t>
      </w:r>
      <w:r w:rsidR="0048761E">
        <w:rPr>
          <w:rFonts w:ascii="Times New Roman" w:hAnsi="Times New Roman"/>
          <w:szCs w:val="24"/>
        </w:rPr>
        <w:t>”</w:t>
      </w:r>
      <w:r w:rsidR="00C542E2">
        <w:rPr>
          <w:rStyle w:val="FootnoteReference"/>
          <w:rFonts w:ascii="Times New Roman" w:hAnsi="Times New Roman"/>
          <w:szCs w:val="24"/>
        </w:rPr>
        <w:footnoteReference w:id="2"/>
      </w:r>
      <w:r w:rsidR="00543C9F" w:rsidRPr="002D4AA5">
        <w:rPr>
          <w:rFonts w:ascii="Times New Roman" w:hAnsi="Times New Roman"/>
          <w:szCs w:val="24"/>
        </w:rPr>
        <w:t xml:space="preserve"> </w:t>
      </w:r>
      <w:r w:rsidR="00EA5ABE" w:rsidRPr="002D4AA5">
        <w:rPr>
          <w:rFonts w:ascii="Times New Roman" w:hAnsi="Times New Roman"/>
          <w:szCs w:val="24"/>
        </w:rPr>
        <w:t xml:space="preserve">that emerged </w:t>
      </w:r>
      <w:r w:rsidR="00543C9F" w:rsidRPr="002D4AA5">
        <w:rPr>
          <w:rFonts w:ascii="Times New Roman" w:hAnsi="Times New Roman"/>
          <w:szCs w:val="24"/>
        </w:rPr>
        <w:t xml:space="preserve">out of a creative collision between the stage and the screen, between Ghatak’s ideas about film form (partly shaped by </w:t>
      </w:r>
      <w:r w:rsidR="00EA5ABE" w:rsidRPr="002D4AA5">
        <w:rPr>
          <w:rFonts w:ascii="Times New Roman" w:hAnsi="Times New Roman"/>
          <w:szCs w:val="24"/>
        </w:rPr>
        <w:t>Calcutta’s</w:t>
      </w:r>
      <w:r w:rsidR="00543C9F" w:rsidRPr="002D4AA5">
        <w:rPr>
          <w:rFonts w:ascii="Times New Roman" w:hAnsi="Times New Roman"/>
          <w:szCs w:val="24"/>
        </w:rPr>
        <w:t xml:space="preserve"> incipient film society movement </w:t>
      </w:r>
      <w:r w:rsidR="00EA5ABE" w:rsidRPr="002D4AA5">
        <w:rPr>
          <w:rFonts w:ascii="Times New Roman" w:hAnsi="Times New Roman"/>
          <w:szCs w:val="24"/>
        </w:rPr>
        <w:t>of</w:t>
      </w:r>
      <w:r w:rsidR="00543C9F" w:rsidRPr="002D4AA5">
        <w:rPr>
          <w:rFonts w:ascii="Times New Roman" w:hAnsi="Times New Roman"/>
          <w:szCs w:val="24"/>
        </w:rPr>
        <w:t xml:space="preserve"> the 1940s) and his experience</w:t>
      </w:r>
      <w:r w:rsidR="00EA5ABE" w:rsidRPr="002D4AA5">
        <w:rPr>
          <w:rFonts w:ascii="Times New Roman" w:hAnsi="Times New Roman"/>
          <w:szCs w:val="24"/>
        </w:rPr>
        <w:t xml:space="preserve"> as an activist</w:t>
      </w:r>
      <w:r w:rsidR="00543C9F" w:rsidRPr="002D4AA5">
        <w:rPr>
          <w:rFonts w:ascii="Times New Roman" w:hAnsi="Times New Roman"/>
          <w:szCs w:val="24"/>
        </w:rPr>
        <w:t xml:space="preserve"> in the leftist theatre movemen</w:t>
      </w:r>
      <w:r w:rsidR="007E04CF" w:rsidRPr="002D4AA5">
        <w:rPr>
          <w:rFonts w:ascii="Times New Roman" w:hAnsi="Times New Roman"/>
          <w:szCs w:val="24"/>
        </w:rPr>
        <w:t xml:space="preserve">t of the late 1940s-early 1950s. </w:t>
      </w:r>
      <w:r w:rsidR="00475060" w:rsidRPr="002D4AA5">
        <w:rPr>
          <w:rFonts w:ascii="Times New Roman" w:hAnsi="Times New Roman"/>
          <w:szCs w:val="24"/>
        </w:rPr>
        <w:t xml:space="preserve">While retracing the </w:t>
      </w:r>
      <w:r w:rsidR="009A5C4E" w:rsidRPr="002D4AA5">
        <w:rPr>
          <w:rFonts w:ascii="Times New Roman" w:hAnsi="Times New Roman"/>
          <w:szCs w:val="24"/>
        </w:rPr>
        <w:t xml:space="preserve">precise </w:t>
      </w:r>
      <w:r w:rsidR="00475060" w:rsidRPr="002D4AA5">
        <w:rPr>
          <w:rFonts w:ascii="Times New Roman" w:hAnsi="Times New Roman"/>
          <w:szCs w:val="24"/>
        </w:rPr>
        <w:t xml:space="preserve">terms of this encounter is beyond the scope of this essay, it highlights the need to do so (if we are to move beyond a </w:t>
      </w:r>
      <w:r w:rsidR="00116EBB" w:rsidRPr="002D4AA5">
        <w:rPr>
          <w:rFonts w:ascii="Times New Roman" w:hAnsi="Times New Roman"/>
          <w:szCs w:val="24"/>
        </w:rPr>
        <w:t>purely</w:t>
      </w:r>
      <w:r w:rsidR="00475060" w:rsidRPr="002D4AA5">
        <w:rPr>
          <w:rFonts w:ascii="Times New Roman" w:hAnsi="Times New Roman"/>
          <w:szCs w:val="24"/>
        </w:rPr>
        <w:t xml:space="preserve"> auteurist approach </w:t>
      </w:r>
      <w:r w:rsidR="00475060" w:rsidRPr="002D4AA5">
        <w:rPr>
          <w:rFonts w:ascii="Times New Roman" w:hAnsi="Times New Roman"/>
          <w:szCs w:val="24"/>
        </w:rPr>
        <w:lastRenderedPageBreak/>
        <w:t xml:space="preserve">to Ghatak’s </w:t>
      </w:r>
      <w:r w:rsidR="005E5066" w:rsidRPr="002D4AA5">
        <w:rPr>
          <w:rFonts w:ascii="Times New Roman" w:hAnsi="Times New Roman"/>
          <w:szCs w:val="24"/>
        </w:rPr>
        <w:t>cinema</w:t>
      </w:r>
      <w:r w:rsidR="00475060" w:rsidRPr="002D4AA5">
        <w:rPr>
          <w:rFonts w:ascii="Times New Roman" w:hAnsi="Times New Roman"/>
          <w:szCs w:val="24"/>
        </w:rPr>
        <w:t xml:space="preserve">) </w:t>
      </w:r>
      <w:r w:rsidR="005E5066" w:rsidRPr="002D4AA5">
        <w:rPr>
          <w:rFonts w:ascii="Times New Roman" w:hAnsi="Times New Roman"/>
          <w:szCs w:val="24"/>
        </w:rPr>
        <w:t>by pointing</w:t>
      </w:r>
      <w:r w:rsidR="009840B1" w:rsidRPr="002D4AA5">
        <w:rPr>
          <w:rFonts w:ascii="Times New Roman" w:hAnsi="Times New Roman"/>
          <w:szCs w:val="24"/>
        </w:rPr>
        <w:t xml:space="preserve"> to</w:t>
      </w:r>
      <w:r w:rsidR="00935D5C" w:rsidRPr="002D4AA5">
        <w:rPr>
          <w:rFonts w:ascii="Times New Roman" w:hAnsi="Times New Roman"/>
          <w:szCs w:val="24"/>
        </w:rPr>
        <w:t xml:space="preserve"> </w:t>
      </w:r>
      <w:r w:rsidR="00B17477" w:rsidRPr="002D4AA5">
        <w:rPr>
          <w:rFonts w:ascii="Times New Roman" w:hAnsi="Times New Roman"/>
          <w:szCs w:val="24"/>
        </w:rPr>
        <w:t>some instances</w:t>
      </w:r>
      <w:r w:rsidR="0075587F" w:rsidRPr="002D4AA5">
        <w:rPr>
          <w:rFonts w:ascii="Times New Roman" w:hAnsi="Times New Roman"/>
          <w:szCs w:val="24"/>
        </w:rPr>
        <w:t xml:space="preserve"> of cinematic theatricality in Ghatak’s f</w:t>
      </w:r>
      <w:r w:rsidR="00BF5D39" w:rsidRPr="002D4AA5">
        <w:rPr>
          <w:rFonts w:ascii="Times New Roman" w:hAnsi="Times New Roman"/>
          <w:szCs w:val="24"/>
        </w:rPr>
        <w:t>ilms and connecting these to his prior engagement with the theatre.</w:t>
      </w:r>
      <w:r w:rsidR="002D2138">
        <w:rPr>
          <w:rStyle w:val="FootnoteReference"/>
          <w:rFonts w:ascii="Times New Roman" w:hAnsi="Times New Roman"/>
          <w:szCs w:val="24"/>
        </w:rPr>
        <w:footnoteReference w:id="3"/>
      </w:r>
    </w:p>
    <w:p w14:paraId="336441A6" w14:textId="5E3FBF89" w:rsidR="00C472E7" w:rsidRDefault="000D6D7D" w:rsidP="00935D5C">
      <w:pPr>
        <w:pStyle w:val="BodyTextIndent2"/>
        <w:rPr>
          <w:rFonts w:ascii="Times New Roman" w:hAnsi="Times New Roman"/>
          <w:szCs w:val="24"/>
        </w:rPr>
      </w:pPr>
      <w:r w:rsidRPr="002D4AA5">
        <w:rPr>
          <w:rFonts w:ascii="Times New Roman" w:hAnsi="Times New Roman"/>
          <w:szCs w:val="24"/>
        </w:rPr>
        <w:t>Ghatak</w:t>
      </w:r>
      <w:r w:rsidR="001B25FB" w:rsidRPr="002D4AA5">
        <w:rPr>
          <w:rFonts w:ascii="Times New Roman" w:hAnsi="Times New Roman"/>
          <w:szCs w:val="24"/>
        </w:rPr>
        <w:t xml:space="preserve">, who was </w:t>
      </w:r>
      <w:r w:rsidR="001B25FB" w:rsidRPr="002D4AA5">
        <w:rPr>
          <w:rFonts w:ascii="Times New Roman" w:hAnsi="Times New Roman"/>
        </w:rPr>
        <w:t>born in 1925 into an upper-middle-class Bengali family in Dhaka i</w:t>
      </w:r>
      <w:r w:rsidR="000F427A" w:rsidRPr="002D4AA5">
        <w:rPr>
          <w:rFonts w:ascii="Times New Roman" w:hAnsi="Times New Roman"/>
        </w:rPr>
        <w:t xml:space="preserve">n East Bengal (now Bangladesh), </w:t>
      </w:r>
      <w:r w:rsidRPr="002D4AA5">
        <w:rPr>
          <w:rFonts w:ascii="Times New Roman" w:hAnsi="Times New Roman"/>
          <w:szCs w:val="24"/>
        </w:rPr>
        <w:t>came o</w:t>
      </w:r>
      <w:r w:rsidR="001B25FB" w:rsidRPr="002D4AA5">
        <w:rPr>
          <w:rFonts w:ascii="Times New Roman" w:hAnsi="Times New Roman"/>
          <w:szCs w:val="24"/>
        </w:rPr>
        <w:t xml:space="preserve">f age in Calcutta in the 1940s. There he </w:t>
      </w:r>
      <w:r w:rsidRPr="002D4AA5">
        <w:rPr>
          <w:rFonts w:ascii="Times New Roman" w:hAnsi="Times New Roman"/>
          <w:szCs w:val="24"/>
        </w:rPr>
        <w:t>witness</w:t>
      </w:r>
      <w:r w:rsidR="001B25FB" w:rsidRPr="002D4AA5">
        <w:rPr>
          <w:rFonts w:ascii="Times New Roman" w:hAnsi="Times New Roman"/>
          <w:szCs w:val="24"/>
        </w:rPr>
        <w:t>ed</w:t>
      </w:r>
      <w:r w:rsidRPr="002D4AA5">
        <w:rPr>
          <w:rFonts w:ascii="Times New Roman" w:hAnsi="Times New Roman"/>
          <w:szCs w:val="24"/>
        </w:rPr>
        <w:t xml:space="preserve"> millions of refugees from the countryside and especially from East Bengal – uprooted by the manmade famine of 1943, the ravages of World War II, the communal violence preceding the Partition of Bengal (1947) and the Partition itself – pour into the city, irrevocably changing the fabric of Bengali society. The political turmoil of these years radicalized Ghatak, who became a Marxist activist by 1946, gravitating toward the Indian People’s Theatre Association (IPTA), the cultural wing of the Communist Party of Indi</w:t>
      </w:r>
      <w:r w:rsidR="00177C3F" w:rsidRPr="002D4AA5">
        <w:rPr>
          <w:rFonts w:ascii="Times New Roman" w:hAnsi="Times New Roman"/>
          <w:szCs w:val="24"/>
        </w:rPr>
        <w:t>a. The IPTA</w:t>
      </w:r>
      <w:r w:rsidR="003751A6">
        <w:rPr>
          <w:rFonts w:ascii="Times New Roman" w:hAnsi="Times New Roman"/>
          <w:szCs w:val="24"/>
        </w:rPr>
        <w:t>, which</w:t>
      </w:r>
      <w:r w:rsidRPr="002D4AA5">
        <w:rPr>
          <w:rFonts w:ascii="Times New Roman" w:hAnsi="Times New Roman"/>
          <w:szCs w:val="24"/>
        </w:rPr>
        <w:t xml:space="preserve"> </w:t>
      </w:r>
      <w:r w:rsidR="008A0174" w:rsidRPr="002D4AA5">
        <w:rPr>
          <w:rFonts w:ascii="Times New Roman" w:hAnsi="Times New Roman"/>
          <w:szCs w:val="24"/>
        </w:rPr>
        <w:t xml:space="preserve">emerged out of </w:t>
      </w:r>
      <w:r w:rsidR="00BC14B5" w:rsidRPr="002D4AA5">
        <w:rPr>
          <w:rFonts w:ascii="Times New Roman" w:hAnsi="Times New Roman"/>
          <w:szCs w:val="24"/>
        </w:rPr>
        <w:t xml:space="preserve">the </w:t>
      </w:r>
      <w:r w:rsidR="008A0174" w:rsidRPr="002D4AA5">
        <w:rPr>
          <w:rFonts w:ascii="Times New Roman" w:hAnsi="Times New Roman"/>
          <w:szCs w:val="24"/>
        </w:rPr>
        <w:t xml:space="preserve">cultural activism prompted by the Bengal Famine of 1942 (e.g., Bijon Bhattacharya’s groundbreaking play, </w:t>
      </w:r>
      <w:r w:rsidR="008A0174" w:rsidRPr="002D4AA5">
        <w:rPr>
          <w:rFonts w:ascii="Times New Roman" w:hAnsi="Times New Roman"/>
          <w:i/>
          <w:szCs w:val="24"/>
        </w:rPr>
        <w:t>Nabanna/Harvest</w:t>
      </w:r>
      <w:r w:rsidR="004E586E" w:rsidRPr="002D4AA5">
        <w:rPr>
          <w:rFonts w:ascii="Times New Roman" w:hAnsi="Times New Roman"/>
          <w:szCs w:val="24"/>
        </w:rPr>
        <w:t xml:space="preserve"> </w:t>
      </w:r>
      <w:r w:rsidR="008A0174" w:rsidRPr="002D4AA5">
        <w:rPr>
          <w:rFonts w:ascii="Times New Roman" w:hAnsi="Times New Roman"/>
          <w:szCs w:val="24"/>
        </w:rPr>
        <w:t xml:space="preserve">and the dance-drama </w:t>
      </w:r>
      <w:r w:rsidR="008A0174" w:rsidRPr="002D4AA5">
        <w:rPr>
          <w:rFonts w:ascii="Times New Roman" w:hAnsi="Times New Roman"/>
          <w:i/>
          <w:szCs w:val="24"/>
        </w:rPr>
        <w:t xml:space="preserve">Bhookha </w:t>
      </w:r>
      <w:r w:rsidR="00657548">
        <w:rPr>
          <w:rFonts w:ascii="Times New Roman" w:hAnsi="Times New Roman"/>
          <w:i/>
          <w:szCs w:val="24"/>
        </w:rPr>
        <w:t xml:space="preserve">Hai </w:t>
      </w:r>
      <w:r w:rsidR="008A0174" w:rsidRPr="002D4AA5">
        <w:rPr>
          <w:rFonts w:ascii="Times New Roman" w:hAnsi="Times New Roman"/>
          <w:i/>
          <w:szCs w:val="24"/>
        </w:rPr>
        <w:t>Bangal/Hungry Bengal</w:t>
      </w:r>
      <w:r w:rsidR="008A0174" w:rsidRPr="002D4AA5">
        <w:rPr>
          <w:rFonts w:ascii="Times New Roman" w:hAnsi="Times New Roman"/>
          <w:szCs w:val="24"/>
        </w:rPr>
        <w:t xml:space="preserve">), </w:t>
      </w:r>
      <w:r w:rsidR="003751A6">
        <w:rPr>
          <w:rFonts w:ascii="Times New Roman" w:hAnsi="Times New Roman"/>
          <w:szCs w:val="24"/>
        </w:rPr>
        <w:t xml:space="preserve">attracted </w:t>
      </w:r>
      <w:r w:rsidRPr="002D4AA5">
        <w:rPr>
          <w:rFonts w:ascii="Times New Roman" w:hAnsi="Times New Roman"/>
          <w:szCs w:val="24"/>
        </w:rPr>
        <w:t xml:space="preserve">progressive writers, artists, and theatre workers who recognized the potential of popular theatre as an effective weapon in the </w:t>
      </w:r>
      <w:r w:rsidR="003751A6">
        <w:rPr>
          <w:rFonts w:ascii="Times New Roman" w:hAnsi="Times New Roman"/>
          <w:szCs w:val="24"/>
        </w:rPr>
        <w:t>battles against</w:t>
      </w:r>
      <w:r w:rsidRPr="002D4AA5">
        <w:rPr>
          <w:rFonts w:ascii="Times New Roman" w:hAnsi="Times New Roman"/>
          <w:szCs w:val="24"/>
        </w:rPr>
        <w:t xml:space="preserve"> British imperialism</w:t>
      </w:r>
      <w:r w:rsidR="003751A6">
        <w:rPr>
          <w:rFonts w:ascii="Times New Roman" w:hAnsi="Times New Roman"/>
          <w:szCs w:val="24"/>
        </w:rPr>
        <w:t xml:space="preserve"> and</w:t>
      </w:r>
      <w:r w:rsidRPr="002D4AA5">
        <w:rPr>
          <w:rFonts w:ascii="Times New Roman" w:hAnsi="Times New Roman"/>
          <w:szCs w:val="24"/>
        </w:rPr>
        <w:t xml:space="preserve"> fascism, and in the struggles of peasants and workers against colonial and internal structures of oppression. Ghatak worked within</w:t>
      </w:r>
      <w:r w:rsidR="002053A5" w:rsidRPr="002D4AA5">
        <w:rPr>
          <w:rFonts w:ascii="Times New Roman" w:hAnsi="Times New Roman"/>
          <w:szCs w:val="24"/>
        </w:rPr>
        <w:t xml:space="preserve"> the</w:t>
      </w:r>
      <w:r w:rsidRPr="002D4AA5">
        <w:rPr>
          <w:rFonts w:ascii="Times New Roman" w:hAnsi="Times New Roman"/>
          <w:szCs w:val="24"/>
        </w:rPr>
        <w:t xml:space="preserve"> IPTA as an actor, playwright, and director, staging, and performing in, plays both on stage and in the streets, till ideological conflicts and his discomfiture with hardening Party orthodoxies led him to leave the organization in 1954. While he continued to direct plays afterwards, his focus shifted</w:t>
      </w:r>
      <w:r w:rsidR="00C472E7" w:rsidRPr="002D4AA5">
        <w:rPr>
          <w:rFonts w:ascii="Times New Roman" w:hAnsi="Times New Roman"/>
          <w:szCs w:val="24"/>
        </w:rPr>
        <w:t xml:space="preserve"> to filmmaking by the mid-1950s.</w:t>
      </w:r>
    </w:p>
    <w:p w14:paraId="0E2EB642" w14:textId="1E207E19" w:rsidR="00A87CA9" w:rsidRPr="002D4AA5" w:rsidRDefault="002848B3" w:rsidP="00A87CA9">
      <w:pPr>
        <w:pStyle w:val="BodyTextIndent2"/>
        <w:rPr>
          <w:rFonts w:ascii="Times New Roman" w:hAnsi="Times New Roman"/>
          <w:szCs w:val="24"/>
        </w:rPr>
      </w:pPr>
      <w:r w:rsidRPr="002D4AA5">
        <w:rPr>
          <w:rFonts w:ascii="Times New Roman" w:hAnsi="Times New Roman"/>
        </w:rPr>
        <w:t>Ghatak’s interest in film dates back to the late 1940s, when he started frequenting the now mythic Paradise Café in s</w:t>
      </w:r>
      <w:r w:rsidR="00761516" w:rsidRPr="002D4AA5">
        <w:rPr>
          <w:rFonts w:ascii="Times New Roman" w:hAnsi="Times New Roman"/>
        </w:rPr>
        <w:t xml:space="preserve">outh Calcutta, where young, left-leaning </w:t>
      </w:r>
      <w:r w:rsidRPr="002D4AA5">
        <w:rPr>
          <w:rFonts w:ascii="Times New Roman" w:hAnsi="Times New Roman"/>
        </w:rPr>
        <w:t xml:space="preserve">Bengali cineastes and aspiring filmmakers, equally impatient with the </w:t>
      </w:r>
      <w:r w:rsidRPr="002D4AA5">
        <w:rPr>
          <w:rFonts w:ascii="Times New Roman" w:hAnsi="Times New Roman"/>
        </w:rPr>
        <w:lastRenderedPageBreak/>
        <w:t xml:space="preserve">conventions of mainstream Indian cinemas and oppressive socio-economic structures, would gather to discuss </w:t>
      </w:r>
      <w:r w:rsidR="003751A6">
        <w:rPr>
          <w:rFonts w:ascii="Times New Roman" w:hAnsi="Times New Roman"/>
        </w:rPr>
        <w:t>world cinema</w:t>
      </w:r>
      <w:r w:rsidRPr="002D4AA5">
        <w:rPr>
          <w:rFonts w:ascii="Times New Roman" w:hAnsi="Times New Roman"/>
        </w:rPr>
        <w:t xml:space="preserve"> and books on filmmaking that pointed towards alternative, socially engaged modes of film practice.</w:t>
      </w:r>
      <w:r w:rsidR="002053A5" w:rsidRPr="002D4AA5">
        <w:rPr>
          <w:rStyle w:val="FootnoteReference"/>
          <w:rFonts w:ascii="Times New Roman" w:hAnsi="Times New Roman"/>
        </w:rPr>
        <w:footnoteReference w:id="4"/>
      </w:r>
      <w:r w:rsidRPr="002D4AA5">
        <w:rPr>
          <w:rFonts w:ascii="Times New Roman" w:hAnsi="Times New Roman"/>
        </w:rPr>
        <w:t xml:space="preserve"> </w:t>
      </w:r>
      <w:r w:rsidR="000D6D7D" w:rsidRPr="002D4AA5">
        <w:rPr>
          <w:rFonts w:ascii="Times New Roman" w:hAnsi="Times New Roman"/>
          <w:szCs w:val="24"/>
        </w:rPr>
        <w:t xml:space="preserve">Ghatak </w:t>
      </w:r>
      <w:r w:rsidR="00A87CA9" w:rsidRPr="002D4AA5">
        <w:rPr>
          <w:rFonts w:ascii="Times New Roman" w:hAnsi="Times New Roman"/>
          <w:szCs w:val="24"/>
        </w:rPr>
        <w:t>always</w:t>
      </w:r>
      <w:r w:rsidR="000D6D7D" w:rsidRPr="002D4AA5">
        <w:rPr>
          <w:rFonts w:ascii="Times New Roman" w:hAnsi="Times New Roman"/>
          <w:szCs w:val="24"/>
        </w:rPr>
        <w:t xml:space="preserve"> claimed that he had been drawn to the medium</w:t>
      </w:r>
      <w:r w:rsidR="00A87CA9" w:rsidRPr="002D4AA5">
        <w:rPr>
          <w:rFonts w:ascii="Times New Roman" w:hAnsi="Times New Roman"/>
          <w:szCs w:val="24"/>
        </w:rPr>
        <w:t xml:space="preserve"> </w:t>
      </w:r>
      <w:r w:rsidR="000D6D7D" w:rsidRPr="002D4AA5">
        <w:rPr>
          <w:rFonts w:ascii="Times New Roman" w:hAnsi="Times New Roman"/>
          <w:szCs w:val="24"/>
        </w:rPr>
        <w:t>merely as a means of reaching</w:t>
      </w:r>
      <w:r w:rsidR="001D491A" w:rsidRPr="002D4AA5">
        <w:rPr>
          <w:rFonts w:ascii="Times New Roman" w:hAnsi="Times New Roman"/>
          <w:szCs w:val="24"/>
        </w:rPr>
        <w:t xml:space="preserve"> and “viscerally” affecting</w:t>
      </w:r>
      <w:r w:rsidR="000D6D7D" w:rsidRPr="002D4AA5">
        <w:rPr>
          <w:rFonts w:ascii="Times New Roman" w:hAnsi="Times New Roman"/>
          <w:szCs w:val="24"/>
        </w:rPr>
        <w:t xml:space="preserve"> a much wider audience than he could through</w:t>
      </w:r>
      <w:r w:rsidR="00283D45" w:rsidRPr="002D4AA5">
        <w:rPr>
          <w:rFonts w:ascii="Times New Roman" w:hAnsi="Times New Roman"/>
          <w:szCs w:val="24"/>
        </w:rPr>
        <w:t xml:space="preserve"> the</w:t>
      </w:r>
      <w:r w:rsidR="000D6D7D" w:rsidRPr="002D4AA5">
        <w:rPr>
          <w:rFonts w:ascii="Times New Roman" w:hAnsi="Times New Roman"/>
          <w:szCs w:val="24"/>
        </w:rPr>
        <w:t xml:space="preserve"> theatre.</w:t>
      </w:r>
      <w:r w:rsidR="00761516" w:rsidRPr="002D4AA5">
        <w:rPr>
          <w:rStyle w:val="FootnoteReference"/>
          <w:rFonts w:ascii="Times New Roman" w:hAnsi="Times New Roman"/>
          <w:szCs w:val="24"/>
        </w:rPr>
        <w:footnoteReference w:id="5"/>
      </w:r>
      <w:r w:rsidR="000D6D7D" w:rsidRPr="002D4AA5">
        <w:rPr>
          <w:rFonts w:ascii="Times New Roman" w:hAnsi="Times New Roman"/>
          <w:szCs w:val="24"/>
        </w:rPr>
        <w:t xml:space="preserve"> Despite his oft-repeated protestations about his immunity from cinephilia, his films and writings on film are animated by a heightened awareness of film form and a passionate interest in experimenting with it, in “trying to find the limit, the end, the border, up to which the expression of film can go</w:t>
      </w:r>
      <w:r w:rsidR="003751A6">
        <w:rPr>
          <w:rFonts w:ascii="Times New Roman" w:hAnsi="Times New Roman"/>
          <w:szCs w:val="24"/>
        </w:rPr>
        <w:t>.</w:t>
      </w:r>
      <w:r w:rsidR="000D6D7D" w:rsidRPr="002D4AA5">
        <w:rPr>
          <w:rFonts w:ascii="Times New Roman" w:hAnsi="Times New Roman"/>
          <w:szCs w:val="24"/>
        </w:rPr>
        <w:t>”</w:t>
      </w:r>
      <w:r w:rsidR="003751A6">
        <w:rPr>
          <w:rStyle w:val="FootnoteReference"/>
          <w:rFonts w:ascii="Times New Roman" w:hAnsi="Times New Roman"/>
          <w:szCs w:val="24"/>
        </w:rPr>
        <w:footnoteReference w:id="6"/>
      </w:r>
    </w:p>
    <w:p w14:paraId="065EE921" w14:textId="53574B76" w:rsidR="00C472E7" w:rsidRPr="002D4AA5" w:rsidRDefault="00515469" w:rsidP="00A87CA9">
      <w:pPr>
        <w:pStyle w:val="BodyTextIndent2"/>
        <w:rPr>
          <w:rFonts w:ascii="Times New Roman" w:hAnsi="Times New Roman"/>
          <w:szCs w:val="24"/>
        </w:rPr>
      </w:pPr>
      <w:r w:rsidRPr="002D4AA5">
        <w:rPr>
          <w:rFonts w:ascii="Times New Roman" w:hAnsi="Times New Roman"/>
          <w:szCs w:val="24"/>
        </w:rPr>
        <w:t>His experimental urge to push cinemat</w:t>
      </w:r>
      <w:r w:rsidR="009329B7" w:rsidRPr="002D4AA5">
        <w:rPr>
          <w:rFonts w:ascii="Times New Roman" w:hAnsi="Times New Roman"/>
          <w:szCs w:val="24"/>
        </w:rPr>
        <w:t xml:space="preserve">ic representation to its limits </w:t>
      </w:r>
      <w:r w:rsidRPr="002D4AA5">
        <w:rPr>
          <w:rFonts w:ascii="Times New Roman" w:hAnsi="Times New Roman"/>
          <w:szCs w:val="24"/>
        </w:rPr>
        <w:t xml:space="preserve">was </w:t>
      </w:r>
      <w:r w:rsidR="00E63B61" w:rsidRPr="002D4AA5">
        <w:rPr>
          <w:rFonts w:ascii="Times New Roman" w:hAnsi="Times New Roman"/>
          <w:szCs w:val="24"/>
        </w:rPr>
        <w:t>also a</w:t>
      </w:r>
      <w:r w:rsidRPr="002D4AA5">
        <w:rPr>
          <w:rFonts w:ascii="Times New Roman" w:hAnsi="Times New Roman"/>
          <w:szCs w:val="24"/>
        </w:rPr>
        <w:t xml:space="preserve"> political one, stemming as it did from what he described as his “commitment to contemporary reality” and his desire to “</w:t>
      </w:r>
      <w:r w:rsidR="000F427A" w:rsidRPr="002D4AA5">
        <w:rPr>
          <w:rFonts w:ascii="Times New Roman" w:hAnsi="Times New Roman"/>
        </w:rPr>
        <w:t>“to present to the public eye the crumbling appearance of a divided Bengal, to awaken the Bengalis to an awareness of their state and a concern for their past and the future.”</w:t>
      </w:r>
      <w:r w:rsidR="000F427A" w:rsidRPr="002D4AA5">
        <w:rPr>
          <w:rStyle w:val="FootnoteReference"/>
          <w:rFonts w:ascii="Times New Roman" w:hAnsi="Times New Roman"/>
        </w:rPr>
        <w:footnoteReference w:id="7"/>
      </w:r>
      <w:r w:rsidR="000F427A" w:rsidRPr="002D4AA5">
        <w:rPr>
          <w:rFonts w:ascii="Times New Roman" w:hAnsi="Times New Roman"/>
          <w:szCs w:val="24"/>
        </w:rPr>
        <w:t xml:space="preserve"> </w:t>
      </w:r>
      <w:r w:rsidR="0093646B" w:rsidRPr="002D4AA5">
        <w:rPr>
          <w:rFonts w:ascii="Times New Roman" w:hAnsi="Times New Roman"/>
          <w:szCs w:val="24"/>
        </w:rPr>
        <w:t>This</w:t>
      </w:r>
      <w:r w:rsidR="00DA799B" w:rsidRPr="002D4AA5">
        <w:rPr>
          <w:rFonts w:ascii="Times New Roman" w:hAnsi="Times New Roman"/>
          <w:szCs w:val="24"/>
        </w:rPr>
        <w:t xml:space="preserve"> commitment to reality did not, however, translate into a strict adherence to the </w:t>
      </w:r>
      <w:r w:rsidR="00910C22">
        <w:rPr>
          <w:rFonts w:ascii="Times New Roman" w:hAnsi="Times New Roman"/>
          <w:szCs w:val="24"/>
        </w:rPr>
        <w:t>protocols</w:t>
      </w:r>
      <w:r w:rsidR="00145D97" w:rsidRPr="002D4AA5">
        <w:rPr>
          <w:rFonts w:ascii="Times New Roman" w:hAnsi="Times New Roman"/>
          <w:szCs w:val="24"/>
        </w:rPr>
        <w:t xml:space="preserve"> of cinematic realism. </w:t>
      </w:r>
      <w:r w:rsidR="00145D97" w:rsidRPr="002D4AA5">
        <w:rPr>
          <w:rFonts w:ascii="Times New Roman" w:hAnsi="Times New Roman"/>
          <w:color w:val="000000"/>
        </w:rPr>
        <w:t>He</w:t>
      </w:r>
      <w:r w:rsidR="0093646B" w:rsidRPr="002D4AA5">
        <w:rPr>
          <w:rFonts w:ascii="Times New Roman" w:hAnsi="Times New Roman"/>
          <w:color w:val="000000"/>
        </w:rPr>
        <w:t xml:space="preserve"> drew on a creative vocabulary forged in live performance</w:t>
      </w:r>
      <w:r w:rsidR="00145D97" w:rsidRPr="002D4AA5">
        <w:rPr>
          <w:rFonts w:ascii="Times New Roman" w:hAnsi="Times New Roman"/>
          <w:color w:val="000000"/>
        </w:rPr>
        <w:t xml:space="preserve">, </w:t>
      </w:r>
      <w:r w:rsidR="00A87CA9" w:rsidRPr="002D4AA5">
        <w:rPr>
          <w:rFonts w:ascii="Times New Roman" w:hAnsi="Times New Roman"/>
          <w:color w:val="000000"/>
        </w:rPr>
        <w:t xml:space="preserve">the writings of Brecht, </w:t>
      </w:r>
      <w:r w:rsidR="0093646B" w:rsidRPr="002D4AA5">
        <w:rPr>
          <w:rFonts w:ascii="Times New Roman" w:hAnsi="Times New Roman"/>
          <w:color w:val="000000"/>
        </w:rPr>
        <w:t xml:space="preserve">Stanislavski, </w:t>
      </w:r>
      <w:r w:rsidR="00A87CA9" w:rsidRPr="002D4AA5">
        <w:rPr>
          <w:rFonts w:ascii="Times New Roman" w:hAnsi="Times New Roman"/>
          <w:color w:val="000000"/>
        </w:rPr>
        <w:t xml:space="preserve">and Eisenstein, </w:t>
      </w:r>
      <w:r w:rsidR="00C84976" w:rsidRPr="002D4AA5">
        <w:rPr>
          <w:rFonts w:ascii="Times New Roman" w:hAnsi="Times New Roman"/>
          <w:color w:val="000000"/>
        </w:rPr>
        <w:t xml:space="preserve">the allusiveness of Indian music and mythology, </w:t>
      </w:r>
      <w:r w:rsidR="0093646B" w:rsidRPr="002D4AA5">
        <w:rPr>
          <w:rFonts w:ascii="Times New Roman" w:hAnsi="Times New Roman"/>
          <w:color w:val="000000"/>
        </w:rPr>
        <w:t xml:space="preserve">conventions of Bengali and Hindi melodramatic fiction, theater, and film, and the work of his two cinematic heroes, Eisenstein and Buñuel, to </w:t>
      </w:r>
      <w:r w:rsidR="008F4DC6" w:rsidRPr="002D4AA5">
        <w:rPr>
          <w:rFonts w:ascii="Times New Roman" w:hAnsi="Times New Roman"/>
          <w:color w:val="000000"/>
        </w:rPr>
        <w:t xml:space="preserve">create </w:t>
      </w:r>
      <w:r w:rsidR="00145D97" w:rsidRPr="002D4AA5">
        <w:rPr>
          <w:rFonts w:ascii="Times New Roman" w:hAnsi="Times New Roman"/>
          <w:color w:val="000000"/>
        </w:rPr>
        <w:t xml:space="preserve">a </w:t>
      </w:r>
      <w:r w:rsidR="00A47924" w:rsidRPr="002D4AA5">
        <w:rPr>
          <w:rFonts w:ascii="Times New Roman" w:hAnsi="Times New Roman"/>
          <w:color w:val="000000"/>
        </w:rPr>
        <w:t xml:space="preserve">hybrid </w:t>
      </w:r>
      <w:r w:rsidR="00145D97" w:rsidRPr="002D4AA5">
        <w:rPr>
          <w:rFonts w:ascii="Times New Roman" w:hAnsi="Times New Roman"/>
          <w:color w:val="000000"/>
        </w:rPr>
        <w:t xml:space="preserve">cinematic </w:t>
      </w:r>
      <w:r w:rsidR="00A47924" w:rsidRPr="002D4AA5">
        <w:rPr>
          <w:rFonts w:ascii="Times New Roman" w:hAnsi="Times New Roman"/>
          <w:color w:val="000000"/>
        </w:rPr>
        <w:t xml:space="preserve">idiom </w:t>
      </w:r>
      <w:r w:rsidR="00C84976" w:rsidRPr="002D4AA5">
        <w:rPr>
          <w:rFonts w:ascii="Times New Roman" w:hAnsi="Times New Roman"/>
          <w:color w:val="000000"/>
        </w:rPr>
        <w:t>that moved</w:t>
      </w:r>
      <w:r w:rsidR="00A47924" w:rsidRPr="002D4AA5">
        <w:rPr>
          <w:rFonts w:ascii="Times New Roman" w:hAnsi="Times New Roman"/>
          <w:color w:val="000000"/>
        </w:rPr>
        <w:t xml:space="preserve"> fluidly between the representational logic of </w:t>
      </w:r>
      <w:r w:rsidR="00EB382A" w:rsidRPr="002D4AA5">
        <w:rPr>
          <w:rFonts w:ascii="Times New Roman" w:hAnsi="Times New Roman"/>
          <w:color w:val="000000"/>
        </w:rPr>
        <w:t>screen</w:t>
      </w:r>
      <w:r w:rsidR="00A47924" w:rsidRPr="002D4AA5">
        <w:rPr>
          <w:rFonts w:ascii="Times New Roman" w:hAnsi="Times New Roman"/>
          <w:color w:val="000000"/>
        </w:rPr>
        <w:t xml:space="preserve"> realism and the expressive </w:t>
      </w:r>
      <w:r w:rsidR="00EC6F24" w:rsidRPr="002D4AA5">
        <w:rPr>
          <w:rFonts w:ascii="Times New Roman" w:hAnsi="Times New Roman"/>
          <w:color w:val="000000"/>
        </w:rPr>
        <w:t>potential</w:t>
      </w:r>
      <w:r w:rsidR="00A47924" w:rsidRPr="002D4AA5">
        <w:rPr>
          <w:rFonts w:ascii="Times New Roman" w:hAnsi="Times New Roman"/>
          <w:color w:val="000000"/>
        </w:rPr>
        <w:t xml:space="preserve"> of </w:t>
      </w:r>
      <w:r w:rsidR="00EB382A" w:rsidRPr="002D4AA5">
        <w:rPr>
          <w:rFonts w:ascii="Times New Roman" w:hAnsi="Times New Roman"/>
          <w:color w:val="000000"/>
        </w:rPr>
        <w:t>stage performance</w:t>
      </w:r>
      <w:r w:rsidR="0093646B" w:rsidRPr="002D4AA5">
        <w:rPr>
          <w:rFonts w:ascii="Times New Roman" w:hAnsi="Times New Roman"/>
          <w:color w:val="000000"/>
        </w:rPr>
        <w:t xml:space="preserve">. </w:t>
      </w:r>
      <w:r w:rsidR="00FC0B2C" w:rsidRPr="002D4AA5">
        <w:rPr>
          <w:rFonts w:ascii="Times New Roman" w:hAnsi="Times New Roman"/>
          <w:color w:val="000000"/>
        </w:rPr>
        <w:t>What I am calling</w:t>
      </w:r>
      <w:r w:rsidR="00C472E7" w:rsidRPr="002D4AA5">
        <w:rPr>
          <w:rFonts w:ascii="Times New Roman" w:hAnsi="Times New Roman"/>
          <w:szCs w:val="24"/>
        </w:rPr>
        <w:t xml:space="preserve"> cinematic the</w:t>
      </w:r>
      <w:r w:rsidR="00FC0B2C" w:rsidRPr="002D4AA5">
        <w:rPr>
          <w:rFonts w:ascii="Times New Roman" w:hAnsi="Times New Roman"/>
          <w:szCs w:val="24"/>
        </w:rPr>
        <w:t>atricality emerges out of this dynamic oscillation</w:t>
      </w:r>
      <w:r w:rsidR="00EB382A" w:rsidRPr="002D4AA5">
        <w:rPr>
          <w:rFonts w:ascii="Times New Roman" w:hAnsi="Times New Roman"/>
          <w:szCs w:val="24"/>
        </w:rPr>
        <w:t xml:space="preserve">; it is a political intervention, a deliberately </w:t>
      </w:r>
      <w:r w:rsidR="00EB382A" w:rsidRPr="002D4AA5">
        <w:rPr>
          <w:rFonts w:ascii="Times New Roman" w:hAnsi="Times New Roman"/>
          <w:szCs w:val="24"/>
        </w:rPr>
        <w:lastRenderedPageBreak/>
        <w:t xml:space="preserve">disruptive move designed to provoke </w:t>
      </w:r>
      <w:r w:rsidR="00C472E7" w:rsidRPr="002D4AA5">
        <w:rPr>
          <w:rFonts w:ascii="Times New Roman" w:hAnsi="Times New Roman"/>
          <w:szCs w:val="24"/>
        </w:rPr>
        <w:t>a critical engagement</w:t>
      </w:r>
      <w:r w:rsidR="00EB382A" w:rsidRPr="002D4AA5">
        <w:rPr>
          <w:rFonts w:ascii="Times New Roman" w:hAnsi="Times New Roman"/>
          <w:szCs w:val="24"/>
        </w:rPr>
        <w:t xml:space="preserve"> </w:t>
      </w:r>
      <w:r w:rsidR="00C472E7" w:rsidRPr="002D4AA5">
        <w:rPr>
          <w:rFonts w:ascii="Times New Roman" w:hAnsi="Times New Roman"/>
          <w:szCs w:val="24"/>
        </w:rPr>
        <w:t xml:space="preserve">with both cinematic image and </w:t>
      </w:r>
      <w:r w:rsidR="00EB382A" w:rsidRPr="002D4AA5">
        <w:rPr>
          <w:rFonts w:ascii="Times New Roman" w:hAnsi="Times New Roman"/>
          <w:szCs w:val="24"/>
        </w:rPr>
        <w:t>contemporary reality</w:t>
      </w:r>
      <w:r w:rsidR="00C472E7" w:rsidRPr="002D4AA5">
        <w:rPr>
          <w:rFonts w:ascii="Times New Roman" w:hAnsi="Times New Roman"/>
          <w:szCs w:val="24"/>
        </w:rPr>
        <w:t>.</w:t>
      </w:r>
    </w:p>
    <w:p w14:paraId="4941AFA9" w14:textId="56F6C502" w:rsidR="004F3BBB" w:rsidRPr="002D4AA5" w:rsidRDefault="004F3BBB" w:rsidP="00935D5C">
      <w:pPr>
        <w:pStyle w:val="BodyTextIndent2"/>
        <w:rPr>
          <w:rFonts w:ascii="Times New Roman" w:hAnsi="Times New Roman"/>
          <w:szCs w:val="24"/>
        </w:rPr>
      </w:pPr>
      <w:r w:rsidRPr="002D4AA5">
        <w:rPr>
          <w:rFonts w:ascii="Times New Roman" w:hAnsi="Times New Roman"/>
          <w:szCs w:val="24"/>
        </w:rPr>
        <w:t>In Ghatak’s view,</w:t>
      </w:r>
      <w:r w:rsidR="00E27D7C" w:rsidRPr="002D4AA5">
        <w:rPr>
          <w:rFonts w:ascii="Times New Roman" w:hAnsi="Times New Roman"/>
          <w:szCs w:val="24"/>
        </w:rPr>
        <w:t xml:space="preserve"> </w:t>
      </w:r>
      <w:r w:rsidR="001B5B46" w:rsidRPr="002D4AA5">
        <w:rPr>
          <w:rFonts w:ascii="Times New Roman" w:hAnsi="Times New Roman"/>
          <w:szCs w:val="24"/>
        </w:rPr>
        <w:t xml:space="preserve">alienating the audience or jolting them out of </w:t>
      </w:r>
      <w:r w:rsidR="0056409B" w:rsidRPr="002D4AA5">
        <w:rPr>
          <w:rFonts w:ascii="Times New Roman" w:hAnsi="Times New Roman"/>
          <w:szCs w:val="24"/>
        </w:rPr>
        <w:t xml:space="preserve">what he saw as a facile </w:t>
      </w:r>
      <w:r w:rsidR="001B5B46" w:rsidRPr="002D4AA5">
        <w:rPr>
          <w:rFonts w:ascii="Times New Roman" w:hAnsi="Times New Roman"/>
          <w:szCs w:val="24"/>
        </w:rPr>
        <w:t xml:space="preserve">involvement </w:t>
      </w:r>
      <w:r w:rsidR="00060615" w:rsidRPr="002D4AA5">
        <w:rPr>
          <w:rFonts w:ascii="Times New Roman" w:hAnsi="Times New Roman"/>
          <w:szCs w:val="24"/>
        </w:rPr>
        <w:t>in</w:t>
      </w:r>
      <w:r w:rsidR="001B5B46" w:rsidRPr="002D4AA5">
        <w:rPr>
          <w:rFonts w:ascii="Times New Roman" w:hAnsi="Times New Roman"/>
          <w:szCs w:val="24"/>
        </w:rPr>
        <w:t xml:space="preserve"> the narrative or </w:t>
      </w:r>
      <w:r w:rsidR="00060615" w:rsidRPr="002D4AA5">
        <w:rPr>
          <w:rFonts w:ascii="Times New Roman" w:hAnsi="Times New Roman"/>
          <w:szCs w:val="24"/>
        </w:rPr>
        <w:t xml:space="preserve">with </w:t>
      </w:r>
      <w:r w:rsidR="008A0174" w:rsidRPr="002D4AA5">
        <w:rPr>
          <w:rFonts w:ascii="Times New Roman" w:hAnsi="Times New Roman"/>
          <w:szCs w:val="24"/>
        </w:rPr>
        <w:t xml:space="preserve">the lives, loves, and losses of </w:t>
      </w:r>
      <w:r w:rsidR="001B5B46" w:rsidRPr="002D4AA5">
        <w:rPr>
          <w:rFonts w:ascii="Times New Roman" w:hAnsi="Times New Roman"/>
          <w:szCs w:val="24"/>
        </w:rPr>
        <w:t>specific characters</w:t>
      </w:r>
      <w:r w:rsidR="0056409B" w:rsidRPr="002D4AA5">
        <w:rPr>
          <w:rFonts w:ascii="Times New Roman" w:hAnsi="Times New Roman"/>
          <w:szCs w:val="24"/>
        </w:rPr>
        <w:t xml:space="preserve"> – </w:t>
      </w:r>
      <w:r w:rsidR="008A0174" w:rsidRPr="002D4AA5">
        <w:rPr>
          <w:rFonts w:ascii="Times New Roman" w:hAnsi="Times New Roman"/>
          <w:szCs w:val="24"/>
        </w:rPr>
        <w:t>an involvement</w:t>
      </w:r>
      <w:r w:rsidR="0056409B" w:rsidRPr="002D4AA5">
        <w:rPr>
          <w:rFonts w:ascii="Times New Roman" w:hAnsi="Times New Roman"/>
          <w:szCs w:val="24"/>
        </w:rPr>
        <w:t xml:space="preserve"> easily forgotten</w:t>
      </w:r>
      <w:r w:rsidR="00060615" w:rsidRPr="002D4AA5">
        <w:rPr>
          <w:rFonts w:ascii="Times New Roman" w:hAnsi="Times New Roman"/>
          <w:szCs w:val="24"/>
        </w:rPr>
        <w:t xml:space="preserve"> once the film was over --</w:t>
      </w:r>
      <w:r w:rsidRPr="002D4AA5">
        <w:rPr>
          <w:rFonts w:ascii="Times New Roman" w:hAnsi="Times New Roman"/>
          <w:szCs w:val="24"/>
        </w:rPr>
        <w:t xml:space="preserve"> was crucial to achieving such an engagement</w:t>
      </w:r>
      <w:r w:rsidR="001B5B46" w:rsidRPr="002D4AA5">
        <w:rPr>
          <w:rFonts w:ascii="Times New Roman" w:hAnsi="Times New Roman"/>
          <w:szCs w:val="24"/>
        </w:rPr>
        <w:t xml:space="preserve">: </w:t>
      </w:r>
    </w:p>
    <w:p w14:paraId="3675FA49" w14:textId="46CCC603" w:rsidR="004F3BBB" w:rsidRPr="002D4AA5" w:rsidRDefault="001B5B46" w:rsidP="00935D5C">
      <w:pPr>
        <w:pStyle w:val="BodyTextIndent2"/>
        <w:ind w:left="720" w:firstLine="0"/>
        <w:rPr>
          <w:rFonts w:ascii="Times New Roman" w:hAnsi="Times New Roman"/>
          <w:szCs w:val="24"/>
        </w:rPr>
      </w:pPr>
      <w:r w:rsidRPr="002D4AA5">
        <w:rPr>
          <w:rFonts w:ascii="Times New Roman" w:hAnsi="Times New Roman"/>
          <w:szCs w:val="24"/>
        </w:rPr>
        <w:t xml:space="preserve">“I am going to constantly jostle you </w:t>
      </w:r>
      <w:r w:rsidR="00581D19" w:rsidRPr="002D4AA5">
        <w:rPr>
          <w:rFonts w:ascii="Times New Roman" w:hAnsi="Times New Roman"/>
          <w:szCs w:val="24"/>
        </w:rPr>
        <w:t>[the spectator]</w:t>
      </w:r>
      <w:r w:rsidR="000500E5" w:rsidRPr="002D4AA5">
        <w:rPr>
          <w:rFonts w:ascii="Times New Roman" w:hAnsi="Times New Roman"/>
          <w:szCs w:val="24"/>
        </w:rPr>
        <w:t xml:space="preserve"> around</w:t>
      </w:r>
      <w:r w:rsidR="00581D19" w:rsidRPr="002D4AA5">
        <w:rPr>
          <w:rFonts w:ascii="Times New Roman" w:hAnsi="Times New Roman"/>
          <w:szCs w:val="24"/>
        </w:rPr>
        <w:t xml:space="preserve"> </w:t>
      </w:r>
      <w:r w:rsidRPr="002D4AA5">
        <w:rPr>
          <w:rFonts w:ascii="Times New Roman" w:hAnsi="Times New Roman"/>
          <w:szCs w:val="24"/>
        </w:rPr>
        <w:t xml:space="preserve">so that you understand that it is not an imaginary story and that </w:t>
      </w:r>
      <w:r w:rsidR="000500E5" w:rsidRPr="002D4AA5">
        <w:rPr>
          <w:rFonts w:ascii="Times New Roman" w:hAnsi="Times New Roman"/>
          <w:szCs w:val="24"/>
        </w:rPr>
        <w:t>I am</w:t>
      </w:r>
      <w:r w:rsidRPr="002D4AA5">
        <w:rPr>
          <w:rFonts w:ascii="Times New Roman" w:hAnsi="Times New Roman"/>
          <w:szCs w:val="24"/>
        </w:rPr>
        <w:t xml:space="preserve"> not here to deliver cheap pleasures to you. I am going to hammer </w:t>
      </w:r>
      <w:r w:rsidR="00581D19" w:rsidRPr="002D4AA5">
        <w:rPr>
          <w:rFonts w:ascii="Times New Roman" w:hAnsi="Times New Roman"/>
          <w:szCs w:val="24"/>
        </w:rPr>
        <w:t>it into your head that you are watching an imagined incident on the screen but do try to understand what I am trying to convey through this – my thesis, which is entirely true. I am going to keep on alienating you in order to draw your gaze to that truth. I would succeed as an artist only if you become aware and get involved in the task of challenging that social obstacle or injustice in the world outside after seeing the film, if I can transmit my protest to you.”</w:t>
      </w:r>
      <w:r w:rsidR="009C10CF" w:rsidRPr="002D4AA5">
        <w:rPr>
          <w:rStyle w:val="FootnoteReference"/>
          <w:rFonts w:ascii="Times New Roman" w:hAnsi="Times New Roman"/>
          <w:szCs w:val="24"/>
        </w:rPr>
        <w:footnoteReference w:id="8"/>
      </w:r>
      <w:r w:rsidR="009C10CF" w:rsidRPr="002D4AA5">
        <w:rPr>
          <w:rFonts w:ascii="Times New Roman" w:hAnsi="Times New Roman"/>
          <w:szCs w:val="24"/>
        </w:rPr>
        <w:t xml:space="preserve"> </w:t>
      </w:r>
    </w:p>
    <w:p w14:paraId="58A05B76" w14:textId="562C16EC" w:rsidR="00D2730C" w:rsidRPr="002D4AA5" w:rsidRDefault="009C10CF" w:rsidP="00935D5C">
      <w:pPr>
        <w:pStyle w:val="BodyTextIndent2"/>
        <w:ind w:firstLine="0"/>
        <w:rPr>
          <w:rFonts w:ascii="Times New Roman" w:hAnsi="Times New Roman"/>
          <w:szCs w:val="24"/>
        </w:rPr>
      </w:pPr>
      <w:r w:rsidRPr="002D4AA5">
        <w:rPr>
          <w:rFonts w:ascii="Times New Roman" w:hAnsi="Times New Roman"/>
          <w:szCs w:val="24"/>
        </w:rPr>
        <w:t>Ghatak</w:t>
      </w:r>
      <w:r w:rsidR="003676D2" w:rsidRPr="002D4AA5">
        <w:rPr>
          <w:rFonts w:ascii="Times New Roman" w:hAnsi="Times New Roman"/>
          <w:szCs w:val="24"/>
        </w:rPr>
        <w:t>’s</w:t>
      </w:r>
      <w:r w:rsidRPr="002D4AA5">
        <w:rPr>
          <w:rFonts w:ascii="Times New Roman" w:hAnsi="Times New Roman"/>
          <w:szCs w:val="24"/>
        </w:rPr>
        <w:t xml:space="preserve"> </w:t>
      </w:r>
      <w:r w:rsidR="00DB03FB" w:rsidRPr="002D4AA5">
        <w:rPr>
          <w:rFonts w:ascii="Times New Roman" w:hAnsi="Times New Roman"/>
          <w:szCs w:val="24"/>
        </w:rPr>
        <w:t xml:space="preserve">agenda of alienating the spectator </w:t>
      </w:r>
      <w:r w:rsidR="000A295A" w:rsidRPr="002D4AA5">
        <w:rPr>
          <w:rFonts w:ascii="Times New Roman" w:hAnsi="Times New Roman"/>
          <w:szCs w:val="24"/>
        </w:rPr>
        <w:t>was</w:t>
      </w:r>
      <w:r w:rsidR="00EC6F24" w:rsidRPr="002D4AA5">
        <w:rPr>
          <w:rFonts w:ascii="Times New Roman" w:hAnsi="Times New Roman"/>
          <w:szCs w:val="24"/>
        </w:rPr>
        <w:t xml:space="preserve"> </w:t>
      </w:r>
      <w:r w:rsidR="008D2940" w:rsidRPr="002D4AA5">
        <w:rPr>
          <w:rFonts w:ascii="Times New Roman" w:hAnsi="Times New Roman"/>
          <w:szCs w:val="24"/>
        </w:rPr>
        <w:t xml:space="preserve">partly shaped </w:t>
      </w:r>
      <w:r w:rsidR="00EC6F24" w:rsidRPr="002D4AA5">
        <w:rPr>
          <w:rFonts w:ascii="Times New Roman" w:hAnsi="Times New Roman"/>
          <w:szCs w:val="24"/>
        </w:rPr>
        <w:t>by</w:t>
      </w:r>
      <w:r w:rsidRPr="002D4AA5">
        <w:rPr>
          <w:rFonts w:ascii="Times New Roman" w:hAnsi="Times New Roman"/>
          <w:szCs w:val="24"/>
        </w:rPr>
        <w:t xml:space="preserve"> the Brechtian </w:t>
      </w:r>
      <w:r w:rsidR="00EC6F24" w:rsidRPr="002D4AA5">
        <w:rPr>
          <w:rFonts w:ascii="Times New Roman" w:hAnsi="Times New Roman"/>
          <w:szCs w:val="24"/>
        </w:rPr>
        <w:t>theory</w:t>
      </w:r>
      <w:r w:rsidRPr="002D4AA5">
        <w:rPr>
          <w:rFonts w:ascii="Times New Roman" w:hAnsi="Times New Roman"/>
          <w:szCs w:val="24"/>
        </w:rPr>
        <w:t xml:space="preserve"> of alienation</w:t>
      </w:r>
      <w:r w:rsidR="00C431A5" w:rsidRPr="002D4AA5">
        <w:rPr>
          <w:rFonts w:ascii="Times New Roman" w:hAnsi="Times New Roman"/>
          <w:szCs w:val="24"/>
        </w:rPr>
        <w:t xml:space="preserve"> or </w:t>
      </w:r>
      <w:r w:rsidR="00EC6F24" w:rsidRPr="002D4AA5">
        <w:rPr>
          <w:rFonts w:ascii="Times New Roman" w:eastAsia="Times New Roman" w:hAnsi="Times New Roman"/>
          <w:i/>
        </w:rPr>
        <w:t>verfremdungseffekt</w:t>
      </w:r>
      <w:r w:rsidR="00453D8E" w:rsidRPr="002D4AA5">
        <w:rPr>
          <w:rFonts w:ascii="Times New Roman" w:hAnsi="Times New Roman"/>
          <w:szCs w:val="24"/>
        </w:rPr>
        <w:t xml:space="preserve"> (</w:t>
      </w:r>
      <w:r w:rsidR="009329B7" w:rsidRPr="002D4AA5">
        <w:rPr>
          <w:rFonts w:ascii="Times New Roman" w:hAnsi="Times New Roman"/>
          <w:szCs w:val="24"/>
        </w:rPr>
        <w:t xml:space="preserve">with its </w:t>
      </w:r>
      <w:r w:rsidR="00C84976" w:rsidRPr="002D4AA5">
        <w:rPr>
          <w:rFonts w:ascii="Times New Roman" w:hAnsi="Times New Roman"/>
          <w:szCs w:val="24"/>
        </w:rPr>
        <w:t>reliance</w:t>
      </w:r>
      <w:r w:rsidR="009329B7" w:rsidRPr="002D4AA5">
        <w:rPr>
          <w:rFonts w:ascii="Times New Roman" w:hAnsi="Times New Roman"/>
          <w:szCs w:val="24"/>
        </w:rPr>
        <w:t xml:space="preserve"> on</w:t>
      </w:r>
      <w:r w:rsidR="00453D8E" w:rsidRPr="002D4AA5">
        <w:rPr>
          <w:rFonts w:ascii="Times New Roman" w:hAnsi="Times New Roman"/>
          <w:szCs w:val="24"/>
        </w:rPr>
        <w:t xml:space="preserve"> anti-realist staging, narrative non-linearity, </w:t>
      </w:r>
      <w:r w:rsidR="00EC6F24" w:rsidRPr="002D4AA5">
        <w:rPr>
          <w:rFonts w:ascii="Times New Roman" w:hAnsi="Times New Roman"/>
          <w:szCs w:val="24"/>
        </w:rPr>
        <w:t xml:space="preserve">and </w:t>
      </w:r>
      <w:r w:rsidR="00453D8E" w:rsidRPr="002D4AA5">
        <w:rPr>
          <w:rFonts w:ascii="Times New Roman" w:hAnsi="Times New Roman"/>
          <w:szCs w:val="24"/>
        </w:rPr>
        <w:t xml:space="preserve">rational rather than emotional appeals) </w:t>
      </w:r>
      <w:r w:rsidRPr="002D4AA5">
        <w:rPr>
          <w:rFonts w:ascii="Times New Roman" w:hAnsi="Times New Roman"/>
          <w:szCs w:val="24"/>
        </w:rPr>
        <w:t xml:space="preserve">that he first encountered as an IPTA activist, through Brecht’s </w:t>
      </w:r>
      <w:r w:rsidR="003B208B" w:rsidRPr="002D4AA5">
        <w:rPr>
          <w:rFonts w:ascii="Times New Roman" w:hAnsi="Times New Roman"/>
          <w:szCs w:val="24"/>
        </w:rPr>
        <w:t xml:space="preserve">plays (some of which Ghatak translated into Bengali), writings on epic theatre, </w:t>
      </w:r>
      <w:r w:rsidRPr="002D4AA5">
        <w:rPr>
          <w:rFonts w:ascii="Times New Roman" w:hAnsi="Times New Roman"/>
          <w:szCs w:val="24"/>
        </w:rPr>
        <w:t xml:space="preserve">and the </w:t>
      </w:r>
      <w:r w:rsidR="00BE25B6" w:rsidRPr="002D4AA5">
        <w:rPr>
          <w:rFonts w:ascii="Times New Roman" w:hAnsi="Times New Roman"/>
          <w:szCs w:val="24"/>
        </w:rPr>
        <w:t xml:space="preserve">creative appropriation of </w:t>
      </w:r>
      <w:r w:rsidR="00C84976" w:rsidRPr="002D4AA5">
        <w:rPr>
          <w:rFonts w:ascii="Times New Roman" w:hAnsi="Times New Roman"/>
          <w:szCs w:val="24"/>
        </w:rPr>
        <w:t>Brechtian</w:t>
      </w:r>
      <w:r w:rsidRPr="002D4AA5">
        <w:rPr>
          <w:rFonts w:ascii="Times New Roman" w:hAnsi="Times New Roman"/>
          <w:szCs w:val="24"/>
        </w:rPr>
        <w:t xml:space="preserve"> ideas in </w:t>
      </w:r>
      <w:r w:rsidR="00900991" w:rsidRPr="002D4AA5">
        <w:rPr>
          <w:rFonts w:ascii="Times New Roman" w:hAnsi="Times New Roman"/>
          <w:szCs w:val="24"/>
        </w:rPr>
        <w:t xml:space="preserve">IPTA’s </w:t>
      </w:r>
      <w:r w:rsidRPr="002D4AA5">
        <w:rPr>
          <w:rFonts w:ascii="Times New Roman" w:hAnsi="Times New Roman"/>
          <w:szCs w:val="24"/>
        </w:rPr>
        <w:t>agitprop practice.</w:t>
      </w:r>
      <w:r w:rsidR="004F3BBB" w:rsidRPr="002D4AA5">
        <w:rPr>
          <w:rStyle w:val="FootnoteReference"/>
          <w:rFonts w:ascii="Times New Roman" w:hAnsi="Times New Roman"/>
          <w:szCs w:val="24"/>
        </w:rPr>
        <w:footnoteReference w:id="9"/>
      </w:r>
      <w:r w:rsidRPr="002D4AA5">
        <w:rPr>
          <w:rFonts w:ascii="Times New Roman" w:hAnsi="Times New Roman"/>
          <w:szCs w:val="24"/>
        </w:rPr>
        <w:t xml:space="preserve"> </w:t>
      </w:r>
      <w:r w:rsidR="008D2940" w:rsidRPr="002D4AA5">
        <w:rPr>
          <w:rFonts w:ascii="Times New Roman" w:hAnsi="Times New Roman"/>
          <w:szCs w:val="24"/>
        </w:rPr>
        <w:t>It is important to keep in mind</w:t>
      </w:r>
      <w:r w:rsidR="00B416AD" w:rsidRPr="002D4AA5">
        <w:rPr>
          <w:rFonts w:ascii="Times New Roman" w:hAnsi="Times New Roman"/>
          <w:szCs w:val="24"/>
        </w:rPr>
        <w:t>,</w:t>
      </w:r>
      <w:r w:rsidR="008D2940" w:rsidRPr="002D4AA5">
        <w:rPr>
          <w:rFonts w:ascii="Times New Roman" w:hAnsi="Times New Roman"/>
          <w:szCs w:val="24"/>
        </w:rPr>
        <w:t xml:space="preserve"> however, that this was a hybrid practice, incorporating elements from “several models ranging from the realist </w:t>
      </w:r>
      <w:r w:rsidR="008D2940" w:rsidRPr="002D4AA5">
        <w:rPr>
          <w:rFonts w:ascii="Times New Roman" w:hAnsi="Times New Roman"/>
          <w:szCs w:val="24"/>
        </w:rPr>
        <w:lastRenderedPageBreak/>
        <w:t>to the Brechtian to Bengal’s living folk and popular forms.”</w:t>
      </w:r>
      <w:r w:rsidR="008D2940" w:rsidRPr="002D4AA5">
        <w:rPr>
          <w:rStyle w:val="FootnoteReference"/>
          <w:rFonts w:ascii="Times New Roman" w:hAnsi="Times New Roman"/>
          <w:szCs w:val="24"/>
        </w:rPr>
        <w:footnoteReference w:id="10"/>
      </w:r>
      <w:r w:rsidR="008D2940" w:rsidRPr="002D4AA5">
        <w:rPr>
          <w:rFonts w:ascii="Times New Roman" w:hAnsi="Times New Roman"/>
          <w:szCs w:val="24"/>
        </w:rPr>
        <w:t xml:space="preserve"> </w:t>
      </w:r>
      <w:r w:rsidR="00D2730C" w:rsidRPr="002D4AA5">
        <w:rPr>
          <w:rFonts w:ascii="Times New Roman" w:hAnsi="Times New Roman"/>
          <w:szCs w:val="24"/>
        </w:rPr>
        <w:t>In fact, the</w:t>
      </w:r>
      <w:r w:rsidR="008D2940" w:rsidRPr="002D4AA5">
        <w:rPr>
          <w:rFonts w:ascii="Times New Roman" w:hAnsi="Times New Roman"/>
          <w:szCs w:val="24"/>
        </w:rPr>
        <w:t xml:space="preserve"> Brechtian emphasis on disrupting</w:t>
      </w:r>
      <w:r w:rsidR="00F17336" w:rsidRPr="002D4AA5">
        <w:rPr>
          <w:rFonts w:ascii="Times New Roman" w:hAnsi="Times New Roman"/>
          <w:szCs w:val="24"/>
        </w:rPr>
        <w:t xml:space="preserve"> the verisimilitude of realist performance </w:t>
      </w:r>
      <w:r w:rsidR="004407C5" w:rsidRPr="002D4AA5">
        <w:rPr>
          <w:rFonts w:ascii="Times New Roman" w:hAnsi="Times New Roman"/>
          <w:szCs w:val="24"/>
        </w:rPr>
        <w:t xml:space="preserve">resonated with </w:t>
      </w:r>
      <w:r w:rsidR="00453D8E" w:rsidRPr="002D4AA5">
        <w:rPr>
          <w:rFonts w:ascii="Times New Roman" w:hAnsi="Times New Roman"/>
          <w:szCs w:val="24"/>
        </w:rPr>
        <w:t xml:space="preserve">Ghatak’s </w:t>
      </w:r>
      <w:r w:rsidR="00632E1B" w:rsidRPr="002D4AA5">
        <w:rPr>
          <w:rFonts w:ascii="Times New Roman" w:hAnsi="Times New Roman"/>
          <w:szCs w:val="24"/>
        </w:rPr>
        <w:t>keen interest in</w:t>
      </w:r>
      <w:r w:rsidR="00453D8E" w:rsidRPr="002D4AA5">
        <w:rPr>
          <w:rFonts w:ascii="Times New Roman" w:hAnsi="Times New Roman"/>
          <w:szCs w:val="24"/>
        </w:rPr>
        <w:t xml:space="preserve"> the “epic form” of </w:t>
      </w:r>
      <w:r w:rsidR="004407C5" w:rsidRPr="002D4AA5">
        <w:rPr>
          <w:rFonts w:ascii="Times New Roman" w:hAnsi="Times New Roman"/>
          <w:szCs w:val="24"/>
        </w:rPr>
        <w:t xml:space="preserve">the </w:t>
      </w:r>
      <w:r w:rsidR="00453D8E" w:rsidRPr="002D4AA5">
        <w:rPr>
          <w:rFonts w:ascii="Times New Roman" w:hAnsi="Times New Roman"/>
          <w:szCs w:val="24"/>
        </w:rPr>
        <w:t xml:space="preserve">indigenous folk traditions of performance </w:t>
      </w:r>
      <w:r w:rsidR="00D2730C" w:rsidRPr="002D4AA5">
        <w:rPr>
          <w:rFonts w:ascii="Times New Roman" w:hAnsi="Times New Roman"/>
          <w:szCs w:val="24"/>
        </w:rPr>
        <w:t xml:space="preserve">(e.g., </w:t>
      </w:r>
      <w:r w:rsidR="0070056B" w:rsidRPr="002D4AA5">
        <w:rPr>
          <w:rFonts w:ascii="Times New Roman" w:hAnsi="Times New Roman"/>
          <w:szCs w:val="24"/>
        </w:rPr>
        <w:t xml:space="preserve">the </w:t>
      </w:r>
      <w:r w:rsidR="004407C5" w:rsidRPr="002D4AA5">
        <w:rPr>
          <w:rFonts w:ascii="Times New Roman" w:hAnsi="Times New Roman"/>
          <w:i/>
          <w:szCs w:val="24"/>
        </w:rPr>
        <w:t>jatra</w:t>
      </w:r>
      <w:r w:rsidR="004407C5" w:rsidRPr="002D4AA5">
        <w:rPr>
          <w:rFonts w:ascii="Times New Roman" w:hAnsi="Times New Roman"/>
          <w:szCs w:val="24"/>
        </w:rPr>
        <w:t xml:space="preserve">, </w:t>
      </w:r>
      <w:r w:rsidR="00F17336" w:rsidRPr="002D4AA5">
        <w:rPr>
          <w:rFonts w:ascii="Times New Roman" w:hAnsi="Times New Roman"/>
          <w:szCs w:val="24"/>
        </w:rPr>
        <w:t>a traditional form of Bengali theatre particularly popular in rural areas</w:t>
      </w:r>
      <w:r w:rsidR="00453D8E" w:rsidRPr="002D4AA5">
        <w:rPr>
          <w:rFonts w:ascii="Times New Roman" w:hAnsi="Times New Roman"/>
          <w:szCs w:val="24"/>
        </w:rPr>
        <w:t>)</w:t>
      </w:r>
      <w:r w:rsidR="008D2940" w:rsidRPr="002D4AA5">
        <w:rPr>
          <w:rFonts w:ascii="Times New Roman" w:hAnsi="Times New Roman"/>
          <w:szCs w:val="24"/>
        </w:rPr>
        <w:t xml:space="preserve"> – </w:t>
      </w:r>
      <w:r w:rsidR="0070056B" w:rsidRPr="002D4AA5">
        <w:rPr>
          <w:rFonts w:ascii="Times New Roman" w:hAnsi="Times New Roman"/>
          <w:szCs w:val="24"/>
        </w:rPr>
        <w:t xml:space="preserve">a form that he described as </w:t>
      </w:r>
      <w:r w:rsidR="008D2940" w:rsidRPr="002D4AA5">
        <w:rPr>
          <w:rFonts w:ascii="Times New Roman" w:hAnsi="Times New Roman"/>
          <w:szCs w:val="24"/>
        </w:rPr>
        <w:t>“kaleidoscopic, pageant-like, relaxed, discursive”</w:t>
      </w:r>
      <w:r w:rsidR="008D2940" w:rsidRPr="002D4AA5">
        <w:rPr>
          <w:rStyle w:val="FootnoteReference"/>
          <w:rFonts w:ascii="Times New Roman" w:hAnsi="Times New Roman"/>
          <w:szCs w:val="24"/>
        </w:rPr>
        <w:footnoteReference w:id="11"/>
      </w:r>
      <w:r w:rsidR="008D2940" w:rsidRPr="002D4AA5">
        <w:rPr>
          <w:rFonts w:ascii="Times New Roman" w:hAnsi="Times New Roman"/>
          <w:szCs w:val="24"/>
        </w:rPr>
        <w:t xml:space="preserve"> </w:t>
      </w:r>
      <w:r w:rsidR="00D2730C" w:rsidRPr="002D4AA5">
        <w:rPr>
          <w:rFonts w:ascii="Times New Roman" w:hAnsi="Times New Roman"/>
          <w:szCs w:val="24"/>
        </w:rPr>
        <w:t xml:space="preserve">– </w:t>
      </w:r>
      <w:r w:rsidR="004407C5" w:rsidRPr="002D4AA5">
        <w:rPr>
          <w:rFonts w:ascii="Times New Roman" w:hAnsi="Times New Roman"/>
          <w:szCs w:val="24"/>
        </w:rPr>
        <w:t>to which IPTA activists cont</w:t>
      </w:r>
      <w:r w:rsidR="0070056B" w:rsidRPr="002D4AA5">
        <w:rPr>
          <w:rFonts w:ascii="Times New Roman" w:hAnsi="Times New Roman"/>
          <w:szCs w:val="24"/>
        </w:rPr>
        <w:t>inually turned for inspiration.</w:t>
      </w:r>
    </w:p>
    <w:p w14:paraId="3D32DDCA" w14:textId="0AAA1449" w:rsidR="00CC71C5" w:rsidRPr="002D4AA5" w:rsidRDefault="0070056B" w:rsidP="000A295A">
      <w:pPr>
        <w:pStyle w:val="BodyTextIndent2"/>
        <w:rPr>
          <w:rFonts w:ascii="Times New Roman" w:hAnsi="Times New Roman"/>
          <w:color w:val="000000"/>
        </w:rPr>
      </w:pPr>
      <w:r w:rsidRPr="002D4AA5">
        <w:rPr>
          <w:rFonts w:ascii="Times New Roman" w:hAnsi="Times New Roman"/>
          <w:szCs w:val="24"/>
        </w:rPr>
        <w:t>Ghatak’s arsenal of alienating strategies was thus assembled from an eclectic array of sources</w:t>
      </w:r>
      <w:r w:rsidR="003946F8" w:rsidRPr="002D4AA5">
        <w:rPr>
          <w:rFonts w:ascii="Times New Roman" w:hAnsi="Times New Roman"/>
          <w:szCs w:val="24"/>
        </w:rPr>
        <w:t xml:space="preserve"> and elective affinities. His use of the word “hammer” </w:t>
      </w:r>
      <w:r w:rsidR="000500E5" w:rsidRPr="002D4AA5">
        <w:rPr>
          <w:rFonts w:ascii="Times New Roman" w:hAnsi="Times New Roman"/>
          <w:szCs w:val="24"/>
        </w:rPr>
        <w:t xml:space="preserve">in </w:t>
      </w:r>
      <w:r w:rsidR="003946F8" w:rsidRPr="002D4AA5">
        <w:rPr>
          <w:rFonts w:ascii="Times New Roman" w:hAnsi="Times New Roman"/>
          <w:szCs w:val="24"/>
        </w:rPr>
        <w:t xml:space="preserve">the interview quoted above indicates </w:t>
      </w:r>
      <w:r w:rsidR="000500E5" w:rsidRPr="002D4AA5">
        <w:rPr>
          <w:rFonts w:ascii="Times New Roman" w:hAnsi="Times New Roman"/>
          <w:szCs w:val="24"/>
        </w:rPr>
        <w:t>the forcefulness</w:t>
      </w:r>
      <w:r w:rsidR="0056409B" w:rsidRPr="002D4AA5">
        <w:rPr>
          <w:rFonts w:ascii="Times New Roman" w:hAnsi="Times New Roman"/>
          <w:szCs w:val="24"/>
        </w:rPr>
        <w:t xml:space="preserve"> </w:t>
      </w:r>
      <w:r w:rsidR="003946F8" w:rsidRPr="002D4AA5">
        <w:rPr>
          <w:rFonts w:ascii="Times New Roman" w:hAnsi="Times New Roman"/>
          <w:szCs w:val="24"/>
        </w:rPr>
        <w:t>with which he wielded these techniques</w:t>
      </w:r>
      <w:r w:rsidR="00CC66E1" w:rsidRPr="002D4AA5">
        <w:rPr>
          <w:rFonts w:ascii="Times New Roman" w:hAnsi="Times New Roman"/>
          <w:szCs w:val="24"/>
        </w:rPr>
        <w:t xml:space="preserve">, leading some critics to accuse him of hyper-theatricality </w:t>
      </w:r>
      <w:r w:rsidR="000A295A" w:rsidRPr="002D4AA5">
        <w:rPr>
          <w:rFonts w:ascii="Times New Roman" w:hAnsi="Times New Roman"/>
          <w:szCs w:val="24"/>
        </w:rPr>
        <w:t>(</w:t>
      </w:r>
      <w:r w:rsidR="000A295A" w:rsidRPr="002D4AA5">
        <w:rPr>
          <w:rFonts w:ascii="Times New Roman" w:hAnsi="Times New Roman"/>
          <w:i/>
          <w:szCs w:val="24"/>
        </w:rPr>
        <w:t>oti-natokiyota</w:t>
      </w:r>
      <w:r w:rsidR="000A295A" w:rsidRPr="002D4AA5">
        <w:rPr>
          <w:rFonts w:ascii="Times New Roman" w:hAnsi="Times New Roman"/>
          <w:szCs w:val="24"/>
        </w:rPr>
        <w:t xml:space="preserve"> in Bengali)</w:t>
      </w:r>
      <w:r w:rsidR="00857886" w:rsidRPr="002D4AA5">
        <w:rPr>
          <w:rFonts w:ascii="Times New Roman" w:hAnsi="Times New Roman"/>
          <w:szCs w:val="24"/>
        </w:rPr>
        <w:t xml:space="preserve">, and others to celebrate </w:t>
      </w:r>
      <w:r w:rsidR="001C5E95" w:rsidRPr="002D4AA5">
        <w:rPr>
          <w:rFonts w:ascii="Times New Roman" w:hAnsi="Times New Roman"/>
          <w:szCs w:val="24"/>
        </w:rPr>
        <w:t xml:space="preserve">him as one of India’s most original </w:t>
      </w:r>
      <w:r w:rsidR="000A295A" w:rsidRPr="002D4AA5">
        <w:rPr>
          <w:rFonts w:ascii="Times New Roman" w:hAnsi="Times New Roman"/>
          <w:szCs w:val="24"/>
        </w:rPr>
        <w:t xml:space="preserve">and politically committed </w:t>
      </w:r>
      <w:r w:rsidR="001C5E95" w:rsidRPr="002D4AA5">
        <w:rPr>
          <w:rFonts w:ascii="Times New Roman" w:hAnsi="Times New Roman"/>
          <w:szCs w:val="24"/>
        </w:rPr>
        <w:t>filmmakers.</w:t>
      </w:r>
      <w:r w:rsidR="003946F8" w:rsidRPr="002D4AA5">
        <w:rPr>
          <w:rFonts w:ascii="Times New Roman" w:hAnsi="Times New Roman"/>
          <w:szCs w:val="24"/>
        </w:rPr>
        <w:t xml:space="preserve"> </w:t>
      </w:r>
      <w:r w:rsidR="00CC66E1" w:rsidRPr="002D4AA5">
        <w:rPr>
          <w:rFonts w:ascii="Times New Roman" w:hAnsi="Times New Roman"/>
          <w:szCs w:val="24"/>
        </w:rPr>
        <w:t xml:space="preserve">Such criticisms </w:t>
      </w:r>
      <w:r w:rsidR="001C5E95" w:rsidRPr="002D4AA5">
        <w:rPr>
          <w:rFonts w:ascii="Times New Roman" w:hAnsi="Times New Roman"/>
          <w:szCs w:val="24"/>
        </w:rPr>
        <w:t xml:space="preserve">and celebrations often </w:t>
      </w:r>
      <w:r w:rsidR="00B32AEE" w:rsidRPr="002D4AA5">
        <w:rPr>
          <w:rFonts w:ascii="Times New Roman" w:hAnsi="Times New Roman"/>
          <w:szCs w:val="24"/>
        </w:rPr>
        <w:t xml:space="preserve">focus on moments in which the continuum of realist time and space is torn apart by an aesthetic of excess and fragmentation. Techniques contributing to that aesthetic include </w:t>
      </w:r>
      <w:r w:rsidR="00CC66E1" w:rsidRPr="002D4AA5">
        <w:rPr>
          <w:rFonts w:ascii="Times New Roman" w:hAnsi="Times New Roman"/>
          <w:szCs w:val="24"/>
        </w:rPr>
        <w:t>modes of direct address</w:t>
      </w:r>
      <w:r w:rsidR="003946F8" w:rsidRPr="002D4AA5">
        <w:rPr>
          <w:rFonts w:ascii="Times New Roman" w:hAnsi="Times New Roman"/>
          <w:szCs w:val="24"/>
        </w:rPr>
        <w:t xml:space="preserve"> in his films </w:t>
      </w:r>
      <w:r w:rsidR="00B365C7" w:rsidRPr="002D4AA5">
        <w:rPr>
          <w:rFonts w:ascii="Times New Roman" w:hAnsi="Times New Roman"/>
          <w:szCs w:val="24"/>
        </w:rPr>
        <w:t xml:space="preserve">(e.g., the </w:t>
      </w:r>
      <w:r w:rsidR="00C002E2">
        <w:rPr>
          <w:rFonts w:ascii="Times New Roman" w:hAnsi="Times New Roman"/>
          <w:szCs w:val="24"/>
        </w:rPr>
        <w:t>dancers</w:t>
      </w:r>
      <w:r w:rsidR="00B365C7" w:rsidRPr="002D4AA5">
        <w:rPr>
          <w:rFonts w:ascii="Times New Roman" w:hAnsi="Times New Roman"/>
          <w:szCs w:val="24"/>
        </w:rPr>
        <w:t xml:space="preserve"> who point accusing fingers at the audience at the beginning and end of </w:t>
      </w:r>
      <w:r w:rsidR="00B365C7" w:rsidRPr="002D4AA5">
        <w:rPr>
          <w:rFonts w:ascii="Times New Roman" w:hAnsi="Times New Roman"/>
          <w:i/>
          <w:szCs w:val="24"/>
        </w:rPr>
        <w:t>Jukti Takko Gappo</w:t>
      </w:r>
      <w:r w:rsidR="00C002E2">
        <w:rPr>
          <w:rFonts w:ascii="Times New Roman" w:hAnsi="Times New Roman"/>
          <w:i/>
          <w:szCs w:val="24"/>
        </w:rPr>
        <w:t>/Reason, Debate, and a Story</w:t>
      </w:r>
      <w:r w:rsidR="00CC66E1" w:rsidRPr="002D4AA5">
        <w:rPr>
          <w:rFonts w:ascii="Times New Roman" w:hAnsi="Times New Roman"/>
          <w:szCs w:val="24"/>
        </w:rPr>
        <w:t xml:space="preserve">, or the indignant father in </w:t>
      </w:r>
      <w:r w:rsidR="00CC66E1" w:rsidRPr="002D4AA5">
        <w:rPr>
          <w:rFonts w:ascii="Times New Roman" w:hAnsi="Times New Roman"/>
          <w:i/>
          <w:szCs w:val="24"/>
        </w:rPr>
        <w:t>Meghe Dhaka Tara</w:t>
      </w:r>
      <w:r w:rsidR="00C002E2">
        <w:rPr>
          <w:rFonts w:ascii="Times New Roman" w:hAnsi="Times New Roman"/>
          <w:i/>
          <w:szCs w:val="24"/>
        </w:rPr>
        <w:t>/The Cloud-Capped Star</w:t>
      </w:r>
      <w:r w:rsidR="00CC66E1" w:rsidRPr="002D4AA5">
        <w:rPr>
          <w:rFonts w:ascii="Times New Roman" w:hAnsi="Times New Roman"/>
          <w:szCs w:val="24"/>
        </w:rPr>
        <w:t xml:space="preserve"> shouting</w:t>
      </w:r>
      <w:r w:rsidR="001C5E95" w:rsidRPr="002D4AA5">
        <w:rPr>
          <w:rFonts w:ascii="Times New Roman" w:hAnsi="Times New Roman"/>
        </w:rPr>
        <w:t xml:space="preserve"> “I accuse” in English </w:t>
      </w:r>
      <w:r w:rsidR="00CC66E1" w:rsidRPr="002D4AA5">
        <w:rPr>
          <w:rFonts w:ascii="Times New Roman" w:hAnsi="Times New Roman"/>
        </w:rPr>
        <w:t>in a patently melodramatic manner, his arm outstretched, finger pointing towards the audience</w:t>
      </w:r>
      <w:r w:rsidR="00B365C7" w:rsidRPr="002D4AA5">
        <w:rPr>
          <w:rFonts w:ascii="Times New Roman" w:hAnsi="Times New Roman"/>
          <w:szCs w:val="24"/>
        </w:rPr>
        <w:t>)</w:t>
      </w:r>
      <w:r w:rsidR="00BC14B5" w:rsidRPr="002D4AA5">
        <w:rPr>
          <w:rFonts w:ascii="Times New Roman" w:hAnsi="Times New Roman"/>
          <w:szCs w:val="24"/>
        </w:rPr>
        <w:t xml:space="preserve">; </w:t>
      </w:r>
      <w:r w:rsidR="0056409B" w:rsidRPr="002D4AA5">
        <w:rPr>
          <w:rFonts w:ascii="Times New Roman" w:hAnsi="Times New Roman"/>
          <w:color w:val="000000"/>
        </w:rPr>
        <w:t xml:space="preserve">a disorienting </w:t>
      </w:r>
      <w:r w:rsidR="00241CC4" w:rsidRPr="002D4AA5">
        <w:rPr>
          <w:rFonts w:ascii="Times New Roman" w:hAnsi="Times New Roman"/>
          <w:color w:val="000000"/>
        </w:rPr>
        <w:t>juxtaposition</w:t>
      </w:r>
      <w:r w:rsidR="0056409B" w:rsidRPr="002D4AA5">
        <w:rPr>
          <w:rFonts w:ascii="Times New Roman" w:hAnsi="Times New Roman"/>
          <w:color w:val="000000"/>
        </w:rPr>
        <w:t xml:space="preserve"> of naturalistic and expressionistic performance styles</w:t>
      </w:r>
      <w:r w:rsidR="00BE25B6" w:rsidRPr="002D4AA5">
        <w:rPr>
          <w:rFonts w:ascii="Times New Roman" w:hAnsi="Times New Roman"/>
          <w:color w:val="000000"/>
        </w:rPr>
        <w:t xml:space="preserve"> (e.g., the contrast between the </w:t>
      </w:r>
      <w:r w:rsidR="00910C22">
        <w:rPr>
          <w:rFonts w:ascii="Times New Roman" w:hAnsi="Times New Roman"/>
          <w:color w:val="000000"/>
        </w:rPr>
        <w:t>understated quality</w:t>
      </w:r>
      <w:r w:rsidR="00BE25B6" w:rsidRPr="002D4AA5">
        <w:rPr>
          <w:rFonts w:ascii="Times New Roman" w:hAnsi="Times New Roman"/>
          <w:color w:val="000000"/>
        </w:rPr>
        <w:t xml:space="preserve"> of Supriya Chaudhuri’s performance as Neeta </w:t>
      </w:r>
      <w:r w:rsidR="00BE25B6" w:rsidRPr="00910C22">
        <w:rPr>
          <w:rFonts w:ascii="Times New Roman" w:hAnsi="Times New Roman"/>
          <w:color w:val="000000"/>
        </w:rPr>
        <w:t xml:space="preserve">in </w:t>
      </w:r>
      <w:r w:rsidR="00BE25B6" w:rsidRPr="002D4AA5">
        <w:rPr>
          <w:rFonts w:ascii="Times New Roman" w:hAnsi="Times New Roman"/>
          <w:i/>
          <w:color w:val="000000"/>
        </w:rPr>
        <w:t>Meghe Dhaka Tara</w:t>
      </w:r>
      <w:r w:rsidR="00BE25B6" w:rsidRPr="002D4AA5">
        <w:rPr>
          <w:rFonts w:ascii="Times New Roman" w:hAnsi="Times New Roman"/>
          <w:color w:val="000000"/>
        </w:rPr>
        <w:t xml:space="preserve"> and what Bhaskar Sarkar calls “the studied melodeclamation”</w:t>
      </w:r>
      <w:r w:rsidR="004E586E" w:rsidRPr="002D4AA5">
        <w:rPr>
          <w:rStyle w:val="FootnoteReference"/>
          <w:rFonts w:ascii="Times New Roman" w:hAnsi="Times New Roman"/>
          <w:color w:val="000000"/>
        </w:rPr>
        <w:footnoteReference w:id="12"/>
      </w:r>
      <w:r w:rsidR="00BE25B6" w:rsidRPr="002D4AA5">
        <w:rPr>
          <w:rFonts w:ascii="Times New Roman" w:hAnsi="Times New Roman"/>
          <w:color w:val="000000"/>
        </w:rPr>
        <w:t xml:space="preserve"> of Bi</w:t>
      </w:r>
      <w:r w:rsidR="004E586E" w:rsidRPr="002D4AA5">
        <w:rPr>
          <w:rFonts w:ascii="Times New Roman" w:hAnsi="Times New Roman"/>
          <w:color w:val="000000"/>
        </w:rPr>
        <w:t xml:space="preserve">jon Bhattacharya </w:t>
      </w:r>
      <w:r w:rsidR="00A40DEE" w:rsidRPr="002D4AA5">
        <w:rPr>
          <w:rFonts w:ascii="Times New Roman" w:hAnsi="Times New Roman"/>
          <w:color w:val="000000"/>
        </w:rPr>
        <w:t xml:space="preserve">in his role </w:t>
      </w:r>
      <w:r w:rsidR="004E586E" w:rsidRPr="002D4AA5">
        <w:rPr>
          <w:rFonts w:ascii="Times New Roman" w:hAnsi="Times New Roman"/>
          <w:color w:val="000000"/>
        </w:rPr>
        <w:t>as her father</w:t>
      </w:r>
      <w:r w:rsidR="00CC66E1" w:rsidRPr="002D4AA5">
        <w:rPr>
          <w:rFonts w:ascii="Times New Roman" w:hAnsi="Times New Roman"/>
          <w:color w:val="000000"/>
        </w:rPr>
        <w:t xml:space="preserve"> and in his roles in other Ghatak films</w:t>
      </w:r>
      <w:r w:rsidR="004E586E" w:rsidRPr="002D4AA5">
        <w:rPr>
          <w:rFonts w:ascii="Times New Roman" w:hAnsi="Times New Roman"/>
          <w:color w:val="000000"/>
        </w:rPr>
        <w:t>)</w:t>
      </w:r>
      <w:r w:rsidR="0056409B" w:rsidRPr="002D4AA5">
        <w:rPr>
          <w:rFonts w:ascii="Times New Roman" w:hAnsi="Times New Roman"/>
          <w:color w:val="000000"/>
        </w:rPr>
        <w:t xml:space="preserve">; a self-reflexive use of melodramatic clichés </w:t>
      </w:r>
      <w:r w:rsidR="0056409B" w:rsidRPr="002D4AA5">
        <w:rPr>
          <w:rFonts w:ascii="Times New Roman" w:hAnsi="Times New Roman"/>
          <w:color w:val="000000"/>
        </w:rPr>
        <w:lastRenderedPageBreak/>
        <w:t>like coincidences, the suffering of the virtuous, and acoustic underscoring</w:t>
      </w:r>
      <w:r w:rsidR="00B365C7" w:rsidRPr="002D4AA5">
        <w:rPr>
          <w:rFonts w:ascii="Times New Roman" w:hAnsi="Times New Roman"/>
          <w:color w:val="000000"/>
        </w:rPr>
        <w:t xml:space="preserve"> (</w:t>
      </w:r>
      <w:r w:rsidR="00B365C7" w:rsidRPr="002D4AA5">
        <w:rPr>
          <w:rFonts w:ascii="Times New Roman" w:hAnsi="Times New Roman"/>
          <w:i/>
          <w:color w:val="000000"/>
        </w:rPr>
        <w:t>Meghe Dhaka Tara</w:t>
      </w:r>
      <w:r w:rsidR="00B365C7" w:rsidRPr="002D4AA5">
        <w:rPr>
          <w:rFonts w:ascii="Times New Roman" w:hAnsi="Times New Roman"/>
          <w:color w:val="000000"/>
        </w:rPr>
        <w:t xml:space="preserve"> and </w:t>
      </w:r>
      <w:r w:rsidR="00B365C7" w:rsidRPr="002D4AA5">
        <w:rPr>
          <w:rFonts w:ascii="Times New Roman" w:hAnsi="Times New Roman"/>
          <w:i/>
          <w:color w:val="000000"/>
        </w:rPr>
        <w:t>Subarnarekha</w:t>
      </w:r>
      <w:r w:rsidR="00B365C7" w:rsidRPr="002D4AA5">
        <w:rPr>
          <w:rFonts w:ascii="Times New Roman" w:hAnsi="Times New Roman"/>
          <w:color w:val="000000"/>
        </w:rPr>
        <w:t xml:space="preserve"> being the most frequently cited in this context)</w:t>
      </w:r>
      <w:r w:rsidR="0056409B" w:rsidRPr="002D4AA5">
        <w:rPr>
          <w:rFonts w:ascii="Times New Roman" w:hAnsi="Times New Roman"/>
          <w:color w:val="000000"/>
        </w:rPr>
        <w:t xml:space="preserve">; </w:t>
      </w:r>
      <w:r w:rsidR="00241CC4" w:rsidRPr="002D4AA5">
        <w:rPr>
          <w:rFonts w:ascii="Times New Roman" w:hAnsi="Times New Roman"/>
          <w:szCs w:val="24"/>
        </w:rPr>
        <w:t xml:space="preserve">the frequent use of </w:t>
      </w:r>
      <w:r w:rsidR="00241CC4" w:rsidRPr="002D4AA5">
        <w:rPr>
          <w:rFonts w:ascii="Times New Roman" w:hAnsi="Times New Roman"/>
          <w:color w:val="000000"/>
        </w:rPr>
        <w:t xml:space="preserve">extreme camera angles and shifting frames, rack focus, unexpected close-ups, wide-angle lenses, and exaggerated chiaroscuro effects; </w:t>
      </w:r>
      <w:r w:rsidR="0095084B">
        <w:rPr>
          <w:rFonts w:ascii="Times New Roman" w:hAnsi="Times New Roman"/>
          <w:color w:val="000000"/>
        </w:rPr>
        <w:t xml:space="preserve">the use of song, both diegetic and non-diegetic, at critical moments; </w:t>
      </w:r>
      <w:r w:rsidR="0056409B" w:rsidRPr="002D4AA5">
        <w:rPr>
          <w:rFonts w:ascii="Times New Roman" w:hAnsi="Times New Roman"/>
          <w:color w:val="000000"/>
        </w:rPr>
        <w:t>and an intricate</w:t>
      </w:r>
      <w:r w:rsidR="00F640C8">
        <w:rPr>
          <w:rFonts w:ascii="Times New Roman" w:hAnsi="Times New Roman"/>
          <w:color w:val="000000"/>
        </w:rPr>
        <w:t xml:space="preserve"> </w:t>
      </w:r>
      <w:r w:rsidR="0056409B" w:rsidRPr="002D4AA5">
        <w:rPr>
          <w:rFonts w:ascii="Times New Roman" w:hAnsi="Times New Roman"/>
          <w:color w:val="000000"/>
        </w:rPr>
        <w:t>layering of images with songs</w:t>
      </w:r>
      <w:r w:rsidR="00B365C7" w:rsidRPr="002D4AA5">
        <w:rPr>
          <w:rFonts w:ascii="Times New Roman" w:hAnsi="Times New Roman"/>
          <w:color w:val="000000"/>
        </w:rPr>
        <w:t xml:space="preserve"> (including choral chants)</w:t>
      </w:r>
      <w:r w:rsidR="0056409B" w:rsidRPr="002D4AA5">
        <w:rPr>
          <w:rFonts w:ascii="Times New Roman" w:hAnsi="Times New Roman"/>
          <w:color w:val="000000"/>
        </w:rPr>
        <w:t>, dialogue, and sound effects.</w:t>
      </w:r>
      <w:r w:rsidR="00900991" w:rsidRPr="002D4AA5">
        <w:rPr>
          <w:rFonts w:ascii="Times New Roman" w:hAnsi="Times New Roman"/>
          <w:color w:val="000000"/>
        </w:rPr>
        <w:t xml:space="preserve"> </w:t>
      </w:r>
    </w:p>
    <w:p w14:paraId="009647F4" w14:textId="39D8E2D3" w:rsidR="009D1E4B" w:rsidRDefault="00511C78" w:rsidP="0077101B">
      <w:pPr>
        <w:spacing w:line="480" w:lineRule="auto"/>
        <w:ind w:firstLine="720"/>
        <w:rPr>
          <w:rFonts w:ascii="Times New Roman" w:hAnsi="Times New Roman" w:cs="Times New Roman"/>
          <w:color w:val="000000"/>
        </w:rPr>
      </w:pPr>
      <w:r w:rsidRPr="002D4AA5">
        <w:rPr>
          <w:rFonts w:ascii="Times New Roman" w:hAnsi="Times New Roman" w:cs="Times New Roman"/>
          <w:color w:val="000000"/>
        </w:rPr>
        <w:t xml:space="preserve">All of these techniques are </w:t>
      </w:r>
      <w:r w:rsidR="008A0ED2" w:rsidRPr="002D4AA5">
        <w:rPr>
          <w:rFonts w:ascii="Times New Roman" w:hAnsi="Times New Roman" w:cs="Times New Roman"/>
          <w:color w:val="000000"/>
        </w:rPr>
        <w:t>profoundly theatrical –</w:t>
      </w:r>
      <w:r w:rsidR="00566A53" w:rsidRPr="002D4AA5">
        <w:rPr>
          <w:rFonts w:ascii="Times New Roman" w:hAnsi="Times New Roman" w:cs="Times New Roman"/>
          <w:color w:val="000000"/>
        </w:rPr>
        <w:t xml:space="preserve"> </w:t>
      </w:r>
      <w:r w:rsidR="008A0ED2" w:rsidRPr="002D4AA5">
        <w:rPr>
          <w:rFonts w:ascii="Times New Roman" w:hAnsi="Times New Roman" w:cs="Times New Roman"/>
          <w:color w:val="000000"/>
        </w:rPr>
        <w:t xml:space="preserve">in the </w:t>
      </w:r>
      <w:r w:rsidR="00B902A9" w:rsidRPr="002D4AA5">
        <w:rPr>
          <w:rFonts w:ascii="Times New Roman" w:hAnsi="Times New Roman" w:cs="Times New Roman"/>
          <w:color w:val="000000"/>
        </w:rPr>
        <w:t xml:space="preserve">dual </w:t>
      </w:r>
      <w:r w:rsidR="008A0ED2" w:rsidRPr="002D4AA5">
        <w:rPr>
          <w:rFonts w:ascii="Times New Roman" w:hAnsi="Times New Roman" w:cs="Times New Roman"/>
          <w:color w:val="000000"/>
        </w:rPr>
        <w:t xml:space="preserve">sense of being </w:t>
      </w:r>
      <w:r w:rsidRPr="002D4AA5">
        <w:rPr>
          <w:rFonts w:ascii="Times New Roman" w:hAnsi="Times New Roman" w:cs="Times New Roman"/>
          <w:color w:val="000000"/>
        </w:rPr>
        <w:t xml:space="preserve">emphatically </w:t>
      </w:r>
      <w:r w:rsidR="008A0ED2" w:rsidRPr="002D4AA5">
        <w:rPr>
          <w:rFonts w:ascii="Times New Roman" w:hAnsi="Times New Roman" w:cs="Times New Roman"/>
          <w:color w:val="000000"/>
        </w:rPr>
        <w:t xml:space="preserve">dramatic and </w:t>
      </w:r>
      <w:r w:rsidRPr="002D4AA5">
        <w:rPr>
          <w:rFonts w:ascii="Times New Roman" w:hAnsi="Times New Roman" w:cs="Times New Roman"/>
          <w:color w:val="000000"/>
        </w:rPr>
        <w:t>dramatically emphasizing the artifice at the heart of cinematic storytelling</w:t>
      </w:r>
      <w:r w:rsidR="00566A53" w:rsidRPr="002D4AA5">
        <w:rPr>
          <w:rFonts w:ascii="Times New Roman" w:hAnsi="Times New Roman" w:cs="Times New Roman"/>
          <w:color w:val="000000"/>
        </w:rPr>
        <w:t xml:space="preserve">, and in terms of recalling </w:t>
      </w:r>
      <w:r w:rsidR="00B23763" w:rsidRPr="002D4AA5">
        <w:rPr>
          <w:rFonts w:ascii="Times New Roman" w:hAnsi="Times New Roman" w:cs="Times New Roman"/>
          <w:color w:val="000000"/>
        </w:rPr>
        <w:t xml:space="preserve">the space and conventions of </w:t>
      </w:r>
      <w:r w:rsidR="00566A53" w:rsidRPr="002D4AA5">
        <w:rPr>
          <w:rFonts w:ascii="Times New Roman" w:hAnsi="Times New Roman" w:cs="Times New Roman"/>
          <w:color w:val="000000"/>
        </w:rPr>
        <w:t>theatrical performance</w:t>
      </w:r>
      <w:r w:rsidR="002D73FE" w:rsidRPr="002D4AA5">
        <w:rPr>
          <w:rFonts w:ascii="Times New Roman" w:hAnsi="Times New Roman" w:cs="Times New Roman"/>
          <w:color w:val="000000"/>
        </w:rPr>
        <w:t xml:space="preserve">. </w:t>
      </w:r>
      <w:r w:rsidR="00566A53" w:rsidRPr="002D4AA5">
        <w:rPr>
          <w:rFonts w:ascii="Times New Roman" w:hAnsi="Times New Roman" w:cs="Times New Roman"/>
          <w:color w:val="000000"/>
        </w:rPr>
        <w:t xml:space="preserve">Yet </w:t>
      </w:r>
      <w:r w:rsidR="008A0174" w:rsidRPr="002D4AA5">
        <w:rPr>
          <w:rFonts w:ascii="Times New Roman" w:hAnsi="Times New Roman" w:cs="Times New Roman"/>
          <w:color w:val="000000"/>
        </w:rPr>
        <w:t xml:space="preserve">the theatricality of </w:t>
      </w:r>
      <w:r w:rsidR="00566A53" w:rsidRPr="002D4AA5">
        <w:rPr>
          <w:rFonts w:ascii="Times New Roman" w:hAnsi="Times New Roman" w:cs="Times New Roman"/>
          <w:color w:val="000000"/>
        </w:rPr>
        <w:t xml:space="preserve">these techniques </w:t>
      </w:r>
      <w:r w:rsidR="008A0174" w:rsidRPr="002D4AA5">
        <w:rPr>
          <w:rFonts w:ascii="Times New Roman" w:hAnsi="Times New Roman" w:cs="Times New Roman"/>
          <w:color w:val="000000"/>
        </w:rPr>
        <w:t xml:space="preserve">relies not </w:t>
      </w:r>
      <w:r w:rsidR="00566A53" w:rsidRPr="002D4AA5">
        <w:rPr>
          <w:rFonts w:ascii="Times New Roman" w:hAnsi="Times New Roman" w:cs="Times New Roman"/>
          <w:color w:val="000000"/>
        </w:rPr>
        <w:t xml:space="preserve">so much on a direct borrowing from the theatre as </w:t>
      </w:r>
      <w:r w:rsidRPr="002D4AA5">
        <w:rPr>
          <w:rFonts w:ascii="Times New Roman" w:hAnsi="Times New Roman" w:cs="Times New Roman"/>
          <w:color w:val="000000"/>
        </w:rPr>
        <w:t xml:space="preserve">on a </w:t>
      </w:r>
      <w:r w:rsidR="00D36E6B" w:rsidRPr="002D4AA5">
        <w:rPr>
          <w:rFonts w:ascii="Times New Roman" w:hAnsi="Times New Roman" w:cs="Times New Roman"/>
          <w:color w:val="000000"/>
        </w:rPr>
        <w:t xml:space="preserve">theatrical </w:t>
      </w:r>
      <w:r w:rsidRPr="002D4AA5">
        <w:rPr>
          <w:rFonts w:ascii="Times New Roman" w:hAnsi="Times New Roman" w:cs="Times New Roman"/>
          <w:color w:val="000000"/>
        </w:rPr>
        <w:t xml:space="preserve">manipulation (masterly at times, less </w:t>
      </w:r>
      <w:r w:rsidR="00BC14B5" w:rsidRPr="002D4AA5">
        <w:rPr>
          <w:rFonts w:ascii="Times New Roman" w:hAnsi="Times New Roman" w:cs="Times New Roman"/>
          <w:color w:val="000000"/>
        </w:rPr>
        <w:t xml:space="preserve">smooth </w:t>
      </w:r>
      <w:r w:rsidRPr="002D4AA5">
        <w:rPr>
          <w:rFonts w:ascii="Times New Roman" w:hAnsi="Times New Roman" w:cs="Times New Roman"/>
          <w:color w:val="000000"/>
        </w:rPr>
        <w:t>at others, but almost always inspired) of fil</w:t>
      </w:r>
      <w:r w:rsidR="00566A53" w:rsidRPr="002D4AA5">
        <w:rPr>
          <w:rFonts w:ascii="Times New Roman" w:hAnsi="Times New Roman" w:cs="Times New Roman"/>
          <w:color w:val="000000"/>
        </w:rPr>
        <w:t>m form: cinematography, editing, mise-en-sc</w:t>
      </w:r>
      <w:r w:rsidR="00D36E6B" w:rsidRPr="002D4AA5">
        <w:rPr>
          <w:rFonts w:ascii="Times New Roman" w:hAnsi="Times New Roman" w:cs="Times New Roman"/>
          <w:color w:val="000000"/>
        </w:rPr>
        <w:t>è</w:t>
      </w:r>
      <w:r w:rsidR="00566A53" w:rsidRPr="002D4AA5">
        <w:rPr>
          <w:rFonts w:ascii="Times New Roman" w:hAnsi="Times New Roman" w:cs="Times New Roman"/>
          <w:color w:val="000000"/>
        </w:rPr>
        <w:t xml:space="preserve">ne, and the </w:t>
      </w:r>
      <w:r w:rsidR="00D36E6B" w:rsidRPr="002D4AA5">
        <w:rPr>
          <w:rFonts w:ascii="Times New Roman" w:hAnsi="Times New Roman" w:cs="Times New Roman"/>
          <w:color w:val="000000"/>
        </w:rPr>
        <w:t>sound-image relationship</w:t>
      </w:r>
      <w:r w:rsidR="00566A53" w:rsidRPr="002D4AA5">
        <w:rPr>
          <w:rFonts w:ascii="Times New Roman" w:hAnsi="Times New Roman" w:cs="Times New Roman"/>
          <w:color w:val="000000"/>
        </w:rPr>
        <w:t>.</w:t>
      </w:r>
      <w:r w:rsidR="002D73FE" w:rsidRPr="002D4AA5">
        <w:rPr>
          <w:rFonts w:ascii="Times New Roman" w:hAnsi="Times New Roman" w:cs="Times New Roman"/>
          <w:color w:val="000000"/>
        </w:rPr>
        <w:t xml:space="preserve"> </w:t>
      </w:r>
      <w:r w:rsidR="00CC71C5" w:rsidRPr="002D4AA5">
        <w:rPr>
          <w:rFonts w:ascii="Times New Roman" w:hAnsi="Times New Roman" w:cs="Times New Roman"/>
          <w:color w:val="000000"/>
        </w:rPr>
        <w:t xml:space="preserve">Take, for instance, the sequence from </w:t>
      </w:r>
      <w:r w:rsidR="00CC71C5" w:rsidRPr="002D4AA5">
        <w:rPr>
          <w:rFonts w:ascii="Times New Roman" w:hAnsi="Times New Roman" w:cs="Times New Roman"/>
          <w:i/>
          <w:color w:val="000000"/>
        </w:rPr>
        <w:t>Komal Gandhar</w:t>
      </w:r>
      <w:r w:rsidR="00C002E2">
        <w:rPr>
          <w:rFonts w:ascii="Times New Roman" w:hAnsi="Times New Roman" w:cs="Times New Roman"/>
          <w:i/>
          <w:color w:val="000000"/>
        </w:rPr>
        <w:t>/E-Flat</w:t>
      </w:r>
      <w:r w:rsidR="00CC71C5" w:rsidRPr="002D4AA5">
        <w:rPr>
          <w:rFonts w:ascii="Times New Roman" w:hAnsi="Times New Roman" w:cs="Times New Roman"/>
          <w:color w:val="000000"/>
        </w:rPr>
        <w:t xml:space="preserve"> in which the narrative is unhinged from the exigencies of dramatic action and the camera </w:t>
      </w:r>
      <w:r w:rsidR="00C03EC6">
        <w:rPr>
          <w:rFonts w:ascii="Times New Roman" w:hAnsi="Times New Roman" w:cs="Times New Roman"/>
          <w:color w:val="000000"/>
        </w:rPr>
        <w:t xml:space="preserve">doubles as a performer as it </w:t>
      </w:r>
      <w:r w:rsidR="00CC71C5" w:rsidRPr="002D4AA5">
        <w:rPr>
          <w:rFonts w:ascii="Times New Roman" w:hAnsi="Times New Roman" w:cs="Times New Roman"/>
          <w:color w:val="000000"/>
        </w:rPr>
        <w:t xml:space="preserve">hurtles down an abandoned railroad track abruptly truncated at the India-East Pakistan border, </w:t>
      </w:r>
      <w:r w:rsidR="00910C22">
        <w:rPr>
          <w:rFonts w:ascii="Times New Roman" w:hAnsi="Times New Roman" w:cs="Times New Roman"/>
          <w:color w:val="000000"/>
        </w:rPr>
        <w:t>accompanied by a</w:t>
      </w:r>
      <w:r w:rsidR="00CC71C5" w:rsidRPr="002D4AA5">
        <w:rPr>
          <w:rFonts w:ascii="Times New Roman" w:hAnsi="Times New Roman" w:cs="Times New Roman"/>
          <w:color w:val="000000"/>
        </w:rPr>
        <w:t xml:space="preserve"> chorus of wo</w:t>
      </w:r>
      <w:r w:rsidR="00910C22">
        <w:rPr>
          <w:rFonts w:ascii="Times New Roman" w:hAnsi="Times New Roman" w:cs="Times New Roman"/>
          <w:color w:val="000000"/>
        </w:rPr>
        <w:t>men’s voices chanting</w:t>
      </w:r>
      <w:r w:rsidR="00CC71C5" w:rsidRPr="002D4AA5">
        <w:rPr>
          <w:rFonts w:ascii="Times New Roman" w:hAnsi="Times New Roman" w:cs="Times New Roman"/>
          <w:color w:val="000000"/>
        </w:rPr>
        <w:t xml:space="preserve"> “Dohai Ali” (</w:t>
      </w:r>
      <w:r w:rsidR="00F06C30" w:rsidRPr="002D4AA5">
        <w:rPr>
          <w:rFonts w:ascii="Times New Roman" w:hAnsi="Times New Roman" w:cs="Times New Roman"/>
          <w:color w:val="000000"/>
        </w:rPr>
        <w:t>a ritualize</w:t>
      </w:r>
      <w:r w:rsidR="00F06C30">
        <w:rPr>
          <w:rFonts w:ascii="Times New Roman" w:hAnsi="Times New Roman" w:cs="Times New Roman"/>
          <w:color w:val="000000"/>
        </w:rPr>
        <w:t xml:space="preserve">d entreaty to gods or to nature, </w:t>
      </w:r>
      <w:r w:rsidR="00CC71C5" w:rsidRPr="002D4AA5">
        <w:rPr>
          <w:rFonts w:ascii="Times New Roman" w:hAnsi="Times New Roman" w:cs="Times New Roman"/>
          <w:color w:val="000000"/>
        </w:rPr>
        <w:t xml:space="preserve">used by boatmen in East Bengal </w:t>
      </w:r>
      <w:r w:rsidR="00F06C30">
        <w:rPr>
          <w:rFonts w:ascii="Times New Roman" w:hAnsi="Times New Roman" w:cs="Times New Roman"/>
          <w:color w:val="000000"/>
        </w:rPr>
        <w:t>as a prayer for mercy</w:t>
      </w:r>
      <w:r w:rsidR="00CC71C5" w:rsidRPr="002D4AA5">
        <w:rPr>
          <w:rFonts w:ascii="Times New Roman" w:hAnsi="Times New Roman" w:cs="Times New Roman"/>
          <w:color w:val="000000"/>
        </w:rPr>
        <w:t xml:space="preserve">) on the soundtrack. </w:t>
      </w:r>
      <w:r w:rsidR="00C03EC6">
        <w:rPr>
          <w:rFonts w:ascii="Times New Roman" w:hAnsi="Times New Roman" w:cs="Times New Roman"/>
          <w:color w:val="000000"/>
        </w:rPr>
        <w:t>Picking</w:t>
      </w:r>
      <w:r w:rsidR="00CC71C5" w:rsidRPr="002D4AA5">
        <w:rPr>
          <w:rFonts w:ascii="Times New Roman" w:hAnsi="Times New Roman" w:cs="Times New Roman"/>
          <w:color w:val="000000"/>
        </w:rPr>
        <w:t xml:space="preserve"> up momentum as the chants grow increasingly desperate, </w:t>
      </w:r>
      <w:r w:rsidR="00C03EC6">
        <w:rPr>
          <w:rFonts w:ascii="Times New Roman" w:hAnsi="Times New Roman" w:cs="Times New Roman"/>
          <w:color w:val="000000"/>
        </w:rPr>
        <w:t>the camera</w:t>
      </w:r>
      <w:r w:rsidR="00CC71C5" w:rsidRPr="002D4AA5">
        <w:rPr>
          <w:rFonts w:ascii="Times New Roman" w:hAnsi="Times New Roman" w:cs="Times New Roman"/>
          <w:color w:val="000000"/>
        </w:rPr>
        <w:t xml:space="preserve"> finally flings itself against the buffer at the end of the track in a supremely theatrical gesture, the chant is drowned out by the sound of something being torn apart</w:t>
      </w:r>
      <w:r w:rsidR="00F06C30">
        <w:rPr>
          <w:rFonts w:ascii="Times New Roman" w:hAnsi="Times New Roman" w:cs="Times New Roman"/>
          <w:color w:val="000000"/>
        </w:rPr>
        <w:t>,</w:t>
      </w:r>
      <w:r w:rsidR="00CC71C5" w:rsidRPr="002D4AA5">
        <w:rPr>
          <w:rFonts w:ascii="Times New Roman" w:hAnsi="Times New Roman" w:cs="Times New Roman"/>
          <w:color w:val="000000"/>
        </w:rPr>
        <w:t xml:space="preserve"> and the scene goes black. This sequence seems to perform the very limits of cinematic representation itself, simultaneously acknowledging the difficulty of representing the historical trauma of the Partition and defiantly asserting the need to keep trying to do so. </w:t>
      </w:r>
      <w:r w:rsidR="00F640C8">
        <w:rPr>
          <w:rFonts w:ascii="Times New Roman" w:hAnsi="Times New Roman" w:cs="Times New Roman"/>
          <w:color w:val="000000"/>
        </w:rPr>
        <w:t>The theatricality of this sequence</w:t>
      </w:r>
      <w:r w:rsidR="00CC71C5" w:rsidRPr="002D4AA5">
        <w:rPr>
          <w:rFonts w:ascii="Times New Roman" w:hAnsi="Times New Roman" w:cs="Times New Roman"/>
          <w:color w:val="000000"/>
        </w:rPr>
        <w:t xml:space="preserve"> is </w:t>
      </w:r>
      <w:r w:rsidR="00F640C8">
        <w:rPr>
          <w:rFonts w:ascii="Times New Roman" w:hAnsi="Times New Roman" w:cs="Times New Roman"/>
          <w:color w:val="000000"/>
        </w:rPr>
        <w:t xml:space="preserve">largely </w:t>
      </w:r>
      <w:r w:rsidR="00CC71C5" w:rsidRPr="002D4AA5">
        <w:rPr>
          <w:rFonts w:ascii="Times New Roman" w:hAnsi="Times New Roman" w:cs="Times New Roman"/>
          <w:color w:val="000000"/>
        </w:rPr>
        <w:t>created</w:t>
      </w:r>
      <w:r w:rsidR="009937DC">
        <w:rPr>
          <w:rFonts w:ascii="Times New Roman" w:hAnsi="Times New Roman" w:cs="Times New Roman"/>
          <w:color w:val="000000"/>
        </w:rPr>
        <w:t xml:space="preserve"> </w:t>
      </w:r>
      <w:r w:rsidR="00CC71C5" w:rsidRPr="002D4AA5">
        <w:rPr>
          <w:rFonts w:ascii="Times New Roman" w:hAnsi="Times New Roman" w:cs="Times New Roman"/>
          <w:color w:val="000000"/>
        </w:rPr>
        <w:t xml:space="preserve">through </w:t>
      </w:r>
      <w:r w:rsidR="00CC71C5" w:rsidRPr="002D4AA5">
        <w:rPr>
          <w:rFonts w:ascii="Times New Roman" w:hAnsi="Times New Roman" w:cs="Times New Roman"/>
          <w:color w:val="000000"/>
        </w:rPr>
        <w:lastRenderedPageBreak/>
        <w:t>the cinematic means of camerawork, editing, and sound-montage</w:t>
      </w:r>
      <w:r w:rsidR="009937DC">
        <w:rPr>
          <w:rFonts w:ascii="Times New Roman" w:hAnsi="Times New Roman" w:cs="Times New Roman"/>
          <w:color w:val="000000"/>
        </w:rPr>
        <w:t xml:space="preserve">; it is, in </w:t>
      </w:r>
      <w:r w:rsidR="00F640C8">
        <w:rPr>
          <w:rFonts w:ascii="Times New Roman" w:hAnsi="Times New Roman" w:cs="Times New Roman"/>
          <w:color w:val="000000"/>
        </w:rPr>
        <w:t xml:space="preserve">fact, </w:t>
      </w:r>
      <w:r w:rsidR="00CC71C5" w:rsidRPr="002D4AA5">
        <w:rPr>
          <w:rFonts w:ascii="Times New Roman" w:hAnsi="Times New Roman" w:cs="Times New Roman"/>
          <w:color w:val="000000"/>
        </w:rPr>
        <w:t>a kind of theatricality only achievable on the screen.</w:t>
      </w:r>
    </w:p>
    <w:p w14:paraId="4D9DB78A" w14:textId="7CBF35D5" w:rsidR="00683818" w:rsidRDefault="009D1E4B" w:rsidP="00683818">
      <w:pPr>
        <w:pStyle w:val="BodyTextIndent2"/>
        <w:rPr>
          <w:rFonts w:ascii="Times New Roman" w:hAnsi="Times New Roman"/>
          <w:color w:val="000000"/>
        </w:rPr>
      </w:pPr>
      <w:r>
        <w:rPr>
          <w:rFonts w:ascii="Times New Roman" w:hAnsi="Times New Roman"/>
          <w:color w:val="000000"/>
        </w:rPr>
        <w:t xml:space="preserve">Reminiscences about Ghatak’s work in the theatre (which remains largely undocumented) indicate that his approach to the theatrical, especially as a director, was marked by a desire to move beyond the constraints of the stage and toward a kind of visuality and mobility associated with the cinema. According to Hemanga Biswas, the prize-winning performance of Ghatak’s play </w:t>
      </w:r>
      <w:r w:rsidRPr="00EA14B2">
        <w:rPr>
          <w:rFonts w:ascii="Times New Roman" w:hAnsi="Times New Roman"/>
          <w:i/>
          <w:color w:val="000000"/>
        </w:rPr>
        <w:t>Dalil</w:t>
      </w:r>
      <w:r>
        <w:rPr>
          <w:rFonts w:ascii="Times New Roman" w:hAnsi="Times New Roman"/>
          <w:color w:val="000000"/>
        </w:rPr>
        <w:t xml:space="preserve"> (</w:t>
      </w:r>
      <w:r w:rsidRPr="00EA14B2">
        <w:rPr>
          <w:rFonts w:ascii="Times New Roman" w:hAnsi="Times New Roman"/>
          <w:i/>
          <w:color w:val="000000"/>
        </w:rPr>
        <w:t>Document</w:t>
      </w:r>
      <w:r>
        <w:rPr>
          <w:rFonts w:ascii="Times New Roman" w:hAnsi="Times New Roman"/>
          <w:color w:val="000000"/>
        </w:rPr>
        <w:t xml:space="preserve">) at the </w:t>
      </w:r>
      <w:r w:rsidR="00C002E2">
        <w:rPr>
          <w:rFonts w:ascii="Times New Roman" w:hAnsi="Times New Roman"/>
          <w:color w:val="000000"/>
        </w:rPr>
        <w:t>national c</w:t>
      </w:r>
      <w:r>
        <w:rPr>
          <w:rFonts w:ascii="Times New Roman" w:hAnsi="Times New Roman"/>
          <w:color w:val="000000"/>
        </w:rPr>
        <w:t>onference</w:t>
      </w:r>
      <w:r w:rsidR="00C002E2">
        <w:rPr>
          <w:rFonts w:ascii="Times New Roman" w:hAnsi="Times New Roman"/>
          <w:color w:val="000000"/>
        </w:rPr>
        <w:t xml:space="preserve"> of the IPTA</w:t>
      </w:r>
      <w:r>
        <w:rPr>
          <w:rFonts w:ascii="Times New Roman" w:hAnsi="Times New Roman"/>
          <w:color w:val="000000"/>
        </w:rPr>
        <w:t xml:space="preserve"> in Bombay </w:t>
      </w:r>
      <w:r w:rsidR="00C002E2">
        <w:rPr>
          <w:rFonts w:ascii="Times New Roman" w:hAnsi="Times New Roman"/>
          <w:color w:val="000000"/>
        </w:rPr>
        <w:t>in</w:t>
      </w:r>
      <w:r>
        <w:rPr>
          <w:rFonts w:ascii="Times New Roman" w:hAnsi="Times New Roman"/>
          <w:color w:val="000000"/>
        </w:rPr>
        <w:t xml:space="preserve"> 1954 was extolled not only for its moving depiction of the plight of refugees from East Bengal in Calcutta but also for the way in which stage design and lighting “broke the dimension of the stage” to present a panoramic view of the fields and rivers of East Bengal.</w:t>
      </w:r>
      <w:r>
        <w:rPr>
          <w:rStyle w:val="FootnoteReference"/>
          <w:rFonts w:ascii="Times New Roman" w:hAnsi="Times New Roman"/>
          <w:color w:val="000000"/>
        </w:rPr>
        <w:footnoteReference w:id="13"/>
      </w:r>
      <w:r>
        <w:rPr>
          <w:rFonts w:ascii="Times New Roman" w:hAnsi="Times New Roman"/>
          <w:color w:val="000000"/>
        </w:rPr>
        <w:t xml:space="preserve"> Sajal Raychaudhuri, another IPTA veteran, remembered the loud applause that greeted the very first scene, which was lit in such a way as to “really make it appear that a man was sitting on the banks of the river Padma and singing a song.”</w:t>
      </w:r>
      <w:r>
        <w:rPr>
          <w:rStyle w:val="FootnoteReference"/>
          <w:rFonts w:ascii="Times New Roman" w:hAnsi="Times New Roman"/>
          <w:color w:val="000000"/>
        </w:rPr>
        <w:footnoteReference w:id="14"/>
      </w:r>
      <w:r>
        <w:rPr>
          <w:rFonts w:ascii="Times New Roman" w:hAnsi="Times New Roman"/>
          <w:color w:val="000000"/>
        </w:rPr>
        <w:t xml:space="preserve"> Interestingly enough, Tapas Sen, who was in charge of the lighting of </w:t>
      </w:r>
      <w:r w:rsidRPr="00AF26B1">
        <w:rPr>
          <w:rFonts w:ascii="Times New Roman" w:hAnsi="Times New Roman"/>
          <w:i/>
          <w:color w:val="000000"/>
        </w:rPr>
        <w:t xml:space="preserve">Dalil </w:t>
      </w:r>
      <w:r>
        <w:rPr>
          <w:rFonts w:ascii="Times New Roman" w:hAnsi="Times New Roman"/>
          <w:color w:val="000000"/>
        </w:rPr>
        <w:t xml:space="preserve">and would go on to become an acclaimed light-designer, claimed that “Ritwik was never a man of the theatre” as his vision of the theatrical was often too </w:t>
      </w:r>
      <w:r w:rsidR="0095084B">
        <w:rPr>
          <w:rFonts w:ascii="Times New Roman" w:hAnsi="Times New Roman"/>
          <w:color w:val="000000"/>
        </w:rPr>
        <w:t>“</w:t>
      </w:r>
      <w:r>
        <w:rPr>
          <w:rFonts w:ascii="Times New Roman" w:hAnsi="Times New Roman"/>
          <w:color w:val="000000"/>
        </w:rPr>
        <w:t>exaggerated</w:t>
      </w:r>
      <w:r w:rsidR="0095084B">
        <w:rPr>
          <w:rFonts w:ascii="Times New Roman" w:hAnsi="Times New Roman"/>
          <w:color w:val="000000"/>
        </w:rPr>
        <w:t>”</w:t>
      </w:r>
      <w:r>
        <w:rPr>
          <w:rFonts w:ascii="Times New Roman" w:hAnsi="Times New Roman"/>
          <w:color w:val="000000"/>
        </w:rPr>
        <w:t xml:space="preserve"> and </w:t>
      </w:r>
      <w:r w:rsidR="0095084B">
        <w:rPr>
          <w:rFonts w:ascii="Times New Roman" w:hAnsi="Times New Roman"/>
          <w:color w:val="000000"/>
        </w:rPr>
        <w:t>“</w:t>
      </w:r>
      <w:r>
        <w:rPr>
          <w:rFonts w:ascii="Times New Roman" w:hAnsi="Times New Roman"/>
          <w:color w:val="000000"/>
        </w:rPr>
        <w:t>poetic</w:t>
      </w:r>
      <w:r w:rsidR="0095084B">
        <w:rPr>
          <w:rFonts w:ascii="Times New Roman" w:hAnsi="Times New Roman"/>
          <w:color w:val="000000"/>
        </w:rPr>
        <w:t>”</w:t>
      </w:r>
      <w:r>
        <w:rPr>
          <w:rFonts w:ascii="Times New Roman" w:hAnsi="Times New Roman"/>
          <w:color w:val="000000"/>
        </w:rPr>
        <w:t xml:space="preserve"> to be credibly implemented on the stage. The dramatist and actor Bijan Bhattacharya and actor-director Utpal Dutt, both of whom had worked closely with Ghatak in the IPTA, agreed that Ghatak’s imagination found its most effective expression on film, suggesting that his aesthetic of exaggeration was</w:t>
      </w:r>
      <w:r w:rsidR="00F06C30">
        <w:rPr>
          <w:rFonts w:ascii="Times New Roman" w:hAnsi="Times New Roman"/>
          <w:color w:val="000000"/>
        </w:rPr>
        <w:t xml:space="preserve"> perhaps</w:t>
      </w:r>
      <w:r>
        <w:rPr>
          <w:rFonts w:ascii="Times New Roman" w:hAnsi="Times New Roman"/>
          <w:color w:val="000000"/>
        </w:rPr>
        <w:t xml:space="preserve"> better suited to the cinema than to the theatre.</w:t>
      </w:r>
      <w:r>
        <w:rPr>
          <w:rStyle w:val="FootnoteReference"/>
          <w:rFonts w:ascii="Times New Roman" w:hAnsi="Times New Roman"/>
          <w:color w:val="000000"/>
        </w:rPr>
        <w:footnoteReference w:id="15"/>
      </w:r>
      <w:r>
        <w:rPr>
          <w:rFonts w:ascii="Times New Roman" w:hAnsi="Times New Roman"/>
          <w:color w:val="000000"/>
        </w:rPr>
        <w:t xml:space="preserve"> We do not</w:t>
      </w:r>
      <w:r w:rsidR="00C6204B">
        <w:rPr>
          <w:rFonts w:ascii="Times New Roman" w:hAnsi="Times New Roman"/>
          <w:color w:val="000000"/>
        </w:rPr>
        <w:t xml:space="preserve"> </w:t>
      </w:r>
      <w:r>
        <w:rPr>
          <w:rFonts w:ascii="Times New Roman" w:hAnsi="Times New Roman"/>
          <w:color w:val="000000"/>
        </w:rPr>
        <w:t xml:space="preserve">have sufficient information about Ghatak’s actual practice as a theatre director to </w:t>
      </w:r>
      <w:r>
        <w:rPr>
          <w:rFonts w:ascii="Times New Roman" w:hAnsi="Times New Roman"/>
          <w:color w:val="000000"/>
        </w:rPr>
        <w:lastRenderedPageBreak/>
        <w:t>assess the comparative strengths of his cinematic and theatrical practice. However, the evidence of his films implies an organic connection between the two.</w:t>
      </w:r>
      <w:r w:rsidR="0095084B">
        <w:rPr>
          <w:rFonts w:ascii="Times New Roman" w:hAnsi="Times New Roman"/>
          <w:color w:val="000000"/>
        </w:rPr>
        <w:t xml:space="preserve"> The </w:t>
      </w:r>
      <w:r w:rsidR="00F06C30">
        <w:rPr>
          <w:rFonts w:ascii="Times New Roman" w:hAnsi="Times New Roman"/>
          <w:color w:val="000000"/>
        </w:rPr>
        <w:t>unsettling power</w:t>
      </w:r>
      <w:r w:rsidR="0095084B">
        <w:rPr>
          <w:rFonts w:ascii="Times New Roman" w:hAnsi="Times New Roman"/>
          <w:color w:val="000000"/>
        </w:rPr>
        <w:t xml:space="preserve"> of his films emerged out of </w:t>
      </w:r>
      <w:r w:rsidR="001F0C36">
        <w:rPr>
          <w:rFonts w:ascii="Times New Roman" w:hAnsi="Times New Roman"/>
          <w:color w:val="000000"/>
        </w:rPr>
        <w:t xml:space="preserve">the fusion of theatrical and cinematic </w:t>
      </w:r>
      <w:r w:rsidR="00EA0728">
        <w:rPr>
          <w:rFonts w:ascii="Times New Roman" w:hAnsi="Times New Roman"/>
          <w:color w:val="000000"/>
        </w:rPr>
        <w:t xml:space="preserve">forms – more specifically, out of a productive friction between an aesthetic of distance traditionally associated with the stage and </w:t>
      </w:r>
      <w:r w:rsidR="00F50EB2">
        <w:rPr>
          <w:rFonts w:ascii="Times New Roman" w:hAnsi="Times New Roman"/>
          <w:color w:val="000000"/>
        </w:rPr>
        <w:t xml:space="preserve">an aesthetic of </w:t>
      </w:r>
      <w:r w:rsidR="00683818">
        <w:rPr>
          <w:rFonts w:ascii="Times New Roman" w:hAnsi="Times New Roman"/>
          <w:color w:val="000000"/>
        </w:rPr>
        <w:t>intimacy</w:t>
      </w:r>
      <w:r w:rsidR="00F50EB2">
        <w:rPr>
          <w:rFonts w:ascii="Times New Roman" w:hAnsi="Times New Roman"/>
          <w:color w:val="000000"/>
        </w:rPr>
        <w:t xml:space="preserve"> predicated on the cinema’s</w:t>
      </w:r>
      <w:r w:rsidR="000E3DDF">
        <w:rPr>
          <w:rFonts w:ascii="Times New Roman" w:hAnsi="Times New Roman"/>
          <w:color w:val="000000"/>
        </w:rPr>
        <w:t xml:space="preserve"> “appeal of a presence and proximity</w:t>
      </w:r>
      <w:r w:rsidR="00F50EB2">
        <w:rPr>
          <w:rFonts w:ascii="Times New Roman" w:hAnsi="Times New Roman"/>
          <w:color w:val="000000"/>
        </w:rPr>
        <w:t>.</w:t>
      </w:r>
      <w:r w:rsidR="000E3DDF">
        <w:rPr>
          <w:rFonts w:ascii="Times New Roman" w:hAnsi="Times New Roman"/>
          <w:color w:val="000000"/>
        </w:rPr>
        <w:t>”</w:t>
      </w:r>
      <w:r w:rsidR="00F50EB2">
        <w:rPr>
          <w:rStyle w:val="FootnoteReference"/>
          <w:rFonts w:ascii="Times New Roman" w:hAnsi="Times New Roman"/>
          <w:color w:val="000000"/>
        </w:rPr>
        <w:footnoteReference w:id="16"/>
      </w:r>
    </w:p>
    <w:p w14:paraId="5A25A087" w14:textId="7DA97DF0" w:rsidR="00596812" w:rsidRDefault="00F50EB2" w:rsidP="00596812">
      <w:pPr>
        <w:pStyle w:val="BodyTextIndent2"/>
        <w:rPr>
          <w:rFonts w:ascii="Times New Roman" w:hAnsi="Times New Roman"/>
          <w:color w:val="000000"/>
        </w:rPr>
      </w:pPr>
      <w:r>
        <w:rPr>
          <w:rFonts w:ascii="Times New Roman" w:hAnsi="Times New Roman"/>
          <w:color w:val="000000"/>
        </w:rPr>
        <w:t xml:space="preserve">An essay that Ghatak wrote on the </w:t>
      </w:r>
      <w:r w:rsidR="002E62A7">
        <w:rPr>
          <w:rFonts w:ascii="Times New Roman" w:hAnsi="Times New Roman"/>
          <w:color w:val="000000"/>
        </w:rPr>
        <w:t>disparate</w:t>
      </w:r>
      <w:r>
        <w:rPr>
          <w:rFonts w:ascii="Times New Roman" w:hAnsi="Times New Roman"/>
          <w:color w:val="000000"/>
        </w:rPr>
        <w:t xml:space="preserve"> demands of stage and screen acting </w:t>
      </w:r>
      <w:r w:rsidR="007E03DA">
        <w:rPr>
          <w:rFonts w:ascii="Times New Roman" w:hAnsi="Times New Roman"/>
          <w:color w:val="000000"/>
        </w:rPr>
        <w:t xml:space="preserve">indicates that </w:t>
      </w:r>
      <w:r w:rsidR="00ED08AD">
        <w:rPr>
          <w:rFonts w:ascii="Times New Roman" w:hAnsi="Times New Roman"/>
          <w:color w:val="000000"/>
        </w:rPr>
        <w:t xml:space="preserve">he saw distance (or lack thereof) as being a crucial determinant of the formal specificities of the theatre and the cinema. </w:t>
      </w:r>
      <w:r w:rsidR="00596812">
        <w:rPr>
          <w:rFonts w:ascii="Times New Roman" w:hAnsi="Times New Roman"/>
          <w:color w:val="000000"/>
        </w:rPr>
        <w:t xml:space="preserve">His perception of the distinction between the cinematic and </w:t>
      </w:r>
      <w:r w:rsidR="00F06C30">
        <w:rPr>
          <w:rFonts w:ascii="Times New Roman" w:hAnsi="Times New Roman"/>
          <w:color w:val="000000"/>
        </w:rPr>
        <w:t xml:space="preserve">the </w:t>
      </w:r>
      <w:r w:rsidR="00596812">
        <w:rPr>
          <w:rFonts w:ascii="Times New Roman" w:hAnsi="Times New Roman"/>
          <w:color w:val="000000"/>
        </w:rPr>
        <w:t>theatrical revolves around a contrast between</w:t>
      </w:r>
      <w:r>
        <w:rPr>
          <w:rFonts w:ascii="Times New Roman" w:hAnsi="Times New Roman"/>
          <w:color w:val="000000"/>
        </w:rPr>
        <w:t xml:space="preserve"> the distance </w:t>
      </w:r>
      <w:r w:rsidR="00596812">
        <w:rPr>
          <w:rFonts w:ascii="Times New Roman" w:hAnsi="Times New Roman"/>
          <w:color w:val="000000"/>
        </w:rPr>
        <w:t xml:space="preserve">separating the </w:t>
      </w:r>
      <w:r>
        <w:rPr>
          <w:rFonts w:ascii="Times New Roman" w:hAnsi="Times New Roman"/>
          <w:color w:val="000000"/>
        </w:rPr>
        <w:t xml:space="preserve">stage performer </w:t>
      </w:r>
      <w:r w:rsidR="00596812">
        <w:rPr>
          <w:rFonts w:ascii="Times New Roman" w:hAnsi="Times New Roman"/>
          <w:color w:val="000000"/>
        </w:rPr>
        <w:t>from</w:t>
      </w:r>
      <w:r>
        <w:rPr>
          <w:rFonts w:ascii="Times New Roman" w:hAnsi="Times New Roman"/>
          <w:color w:val="000000"/>
        </w:rPr>
        <w:t xml:space="preserve"> her audience </w:t>
      </w:r>
      <w:r w:rsidR="00596812">
        <w:rPr>
          <w:rFonts w:ascii="Times New Roman" w:hAnsi="Times New Roman"/>
          <w:color w:val="000000"/>
        </w:rPr>
        <w:t>and</w:t>
      </w:r>
      <w:r>
        <w:rPr>
          <w:rFonts w:ascii="Times New Roman" w:hAnsi="Times New Roman"/>
          <w:color w:val="000000"/>
        </w:rPr>
        <w:t xml:space="preserve"> the film viewer’s </w:t>
      </w:r>
      <w:r w:rsidR="00ED08AD">
        <w:rPr>
          <w:rFonts w:ascii="Times New Roman" w:hAnsi="Times New Roman"/>
          <w:color w:val="000000"/>
        </w:rPr>
        <w:t xml:space="preserve">illusion of </w:t>
      </w:r>
      <w:r>
        <w:rPr>
          <w:rFonts w:ascii="Times New Roman" w:hAnsi="Times New Roman"/>
          <w:color w:val="000000"/>
        </w:rPr>
        <w:t xml:space="preserve">proximity to the images on </w:t>
      </w:r>
      <w:r w:rsidR="00596812">
        <w:rPr>
          <w:rFonts w:ascii="Times New Roman" w:hAnsi="Times New Roman"/>
          <w:color w:val="000000"/>
        </w:rPr>
        <w:t>the screen:</w:t>
      </w:r>
      <w:r>
        <w:rPr>
          <w:rFonts w:ascii="Times New Roman" w:hAnsi="Times New Roman"/>
          <w:color w:val="000000"/>
        </w:rPr>
        <w:t xml:space="preserve"> </w:t>
      </w:r>
    </w:p>
    <w:p w14:paraId="7DE1186C" w14:textId="4AC8B9AC" w:rsidR="000E3DDF" w:rsidRDefault="00F50EB2" w:rsidP="00D124D8">
      <w:pPr>
        <w:pStyle w:val="BodyTextIndent2"/>
        <w:ind w:left="720" w:firstLine="0"/>
        <w:rPr>
          <w:rFonts w:ascii="Times New Roman" w:hAnsi="Times New Roman"/>
          <w:color w:val="000000"/>
        </w:rPr>
      </w:pPr>
      <w:r>
        <w:rPr>
          <w:rFonts w:ascii="Times New Roman" w:hAnsi="Times New Roman"/>
          <w:color w:val="000000"/>
        </w:rPr>
        <w:t>The biggest challenge in stage acting is that the distance between the spectator and the performer is not changeable but constant… the a</w:t>
      </w:r>
      <w:r w:rsidR="00F06C30">
        <w:rPr>
          <w:rFonts w:ascii="Times New Roman" w:hAnsi="Times New Roman"/>
          <w:color w:val="000000"/>
        </w:rPr>
        <w:t>ctor’s gestures and words have</w:t>
      </w:r>
      <w:r>
        <w:rPr>
          <w:rFonts w:ascii="Times New Roman" w:hAnsi="Times New Roman"/>
          <w:color w:val="000000"/>
        </w:rPr>
        <w:t xml:space="preserve"> to reach the last viewer in the last row. The actor </w:t>
      </w:r>
      <w:r w:rsidR="00D124D8">
        <w:rPr>
          <w:rFonts w:ascii="Times New Roman" w:hAnsi="Times New Roman"/>
          <w:color w:val="000000"/>
        </w:rPr>
        <w:t>is thus</w:t>
      </w:r>
      <w:r>
        <w:rPr>
          <w:rFonts w:ascii="Times New Roman" w:hAnsi="Times New Roman"/>
          <w:color w:val="000000"/>
        </w:rPr>
        <w:t xml:space="preserve"> compelled to depart from naturalism and take recourse to artifice</w:t>
      </w:r>
      <w:r w:rsidR="00596812">
        <w:rPr>
          <w:rFonts w:ascii="Times New Roman" w:hAnsi="Times New Roman"/>
          <w:color w:val="000000"/>
        </w:rPr>
        <w:t xml:space="preserve">. </w:t>
      </w:r>
      <w:r w:rsidR="00D124D8">
        <w:rPr>
          <w:rFonts w:ascii="Times New Roman" w:hAnsi="Times New Roman"/>
          <w:color w:val="000000"/>
        </w:rPr>
        <w:t>H</w:t>
      </w:r>
      <w:r w:rsidR="00596812">
        <w:rPr>
          <w:rFonts w:ascii="Times New Roman" w:hAnsi="Times New Roman"/>
          <w:color w:val="000000"/>
        </w:rPr>
        <w:t xml:space="preserve">e has to declaim at the top of his voice </w:t>
      </w:r>
      <w:r w:rsidR="00D124D8">
        <w:rPr>
          <w:rFonts w:ascii="Times New Roman" w:hAnsi="Times New Roman"/>
          <w:color w:val="000000"/>
        </w:rPr>
        <w:t xml:space="preserve">even when he is supposed to be whispering into another actor’s ears, or exaggerate the act of raising an eyebrow in order to convey </w:t>
      </w:r>
      <w:r w:rsidR="00F06C30">
        <w:rPr>
          <w:rFonts w:ascii="Times New Roman" w:hAnsi="Times New Roman"/>
          <w:color w:val="000000"/>
        </w:rPr>
        <w:t>surprise</w:t>
      </w:r>
      <w:r>
        <w:rPr>
          <w:rFonts w:ascii="Times New Roman" w:hAnsi="Times New Roman"/>
          <w:color w:val="000000"/>
        </w:rPr>
        <w:t xml:space="preserve">… Theatrical conventions are born out of the need to </w:t>
      </w:r>
      <w:r w:rsidR="00596812">
        <w:rPr>
          <w:rFonts w:ascii="Times New Roman" w:hAnsi="Times New Roman"/>
          <w:color w:val="000000"/>
        </w:rPr>
        <w:t>capitalize on</w:t>
      </w:r>
      <w:r>
        <w:rPr>
          <w:rFonts w:ascii="Times New Roman" w:hAnsi="Times New Roman"/>
          <w:color w:val="000000"/>
        </w:rPr>
        <w:t xml:space="preserve"> </w:t>
      </w:r>
      <w:r w:rsidR="00596812">
        <w:rPr>
          <w:rFonts w:ascii="Times New Roman" w:hAnsi="Times New Roman"/>
          <w:color w:val="000000"/>
        </w:rPr>
        <w:t>the distance and the artifice…</w:t>
      </w:r>
    </w:p>
    <w:p w14:paraId="7F83E2F7" w14:textId="41CD72B9" w:rsidR="00596812" w:rsidRDefault="00596812" w:rsidP="00FF127A">
      <w:pPr>
        <w:pStyle w:val="BodyTextIndent2"/>
        <w:ind w:left="720" w:firstLine="0"/>
        <w:rPr>
          <w:rFonts w:ascii="Times New Roman" w:hAnsi="Times New Roman"/>
          <w:color w:val="000000"/>
        </w:rPr>
      </w:pPr>
      <w:r>
        <w:rPr>
          <w:rFonts w:ascii="Times New Roman" w:hAnsi="Times New Roman"/>
          <w:color w:val="000000"/>
        </w:rPr>
        <w:t xml:space="preserve">There is no such distance in the cinema.  The camera will amplify even a slight raising of the eyebrow. </w:t>
      </w:r>
      <w:r w:rsidR="00D124D8">
        <w:rPr>
          <w:rFonts w:ascii="Times New Roman" w:hAnsi="Times New Roman"/>
          <w:color w:val="000000"/>
        </w:rPr>
        <w:t xml:space="preserve">A whisper can be uttered as a whisper… There </w:t>
      </w:r>
      <w:r w:rsidR="00D124D8">
        <w:rPr>
          <w:rFonts w:ascii="Times New Roman" w:hAnsi="Times New Roman"/>
          <w:color w:val="000000"/>
        </w:rPr>
        <w:lastRenderedPageBreak/>
        <w:t>is no need to exaggerate speech or gestures. The cinema demands a return to naturalism… Theatrical conventions become a burden here.</w:t>
      </w:r>
      <w:r w:rsidR="00D124D8">
        <w:rPr>
          <w:rStyle w:val="FootnoteReference"/>
          <w:rFonts w:ascii="Times New Roman" w:hAnsi="Times New Roman"/>
          <w:color w:val="000000"/>
        </w:rPr>
        <w:footnoteReference w:id="17"/>
      </w:r>
    </w:p>
    <w:p w14:paraId="129A12AF" w14:textId="3FE7EB76" w:rsidR="00A32ADB" w:rsidRPr="002D4AA5" w:rsidRDefault="00FF127A" w:rsidP="00A32ADB">
      <w:pPr>
        <w:pStyle w:val="BodyTextIndent2"/>
        <w:rPr>
          <w:rFonts w:ascii="Times New Roman" w:hAnsi="Times New Roman"/>
        </w:rPr>
      </w:pPr>
      <w:r>
        <w:rPr>
          <w:rFonts w:ascii="Times New Roman" w:hAnsi="Times New Roman"/>
          <w:color w:val="000000"/>
        </w:rPr>
        <w:t>T</w:t>
      </w:r>
      <w:r w:rsidR="00D124D8">
        <w:rPr>
          <w:rFonts w:ascii="Times New Roman" w:hAnsi="Times New Roman"/>
          <w:color w:val="000000"/>
        </w:rPr>
        <w:t>heatrical conventions</w:t>
      </w:r>
      <w:r>
        <w:rPr>
          <w:rFonts w:ascii="Times New Roman" w:hAnsi="Times New Roman"/>
          <w:color w:val="000000"/>
        </w:rPr>
        <w:t>, however,</w:t>
      </w:r>
      <w:r w:rsidR="00D124D8">
        <w:rPr>
          <w:rFonts w:ascii="Times New Roman" w:hAnsi="Times New Roman"/>
          <w:color w:val="000000"/>
        </w:rPr>
        <w:t xml:space="preserve"> become a creative resource rather than a burden</w:t>
      </w:r>
      <w:r w:rsidR="00A32ADB">
        <w:rPr>
          <w:rFonts w:ascii="Times New Roman" w:hAnsi="Times New Roman"/>
          <w:color w:val="000000"/>
        </w:rPr>
        <w:t xml:space="preserve"> in Ghatak’s films, which der</w:t>
      </w:r>
      <w:r>
        <w:rPr>
          <w:rFonts w:ascii="Times New Roman" w:hAnsi="Times New Roman"/>
          <w:color w:val="000000"/>
        </w:rPr>
        <w:t xml:space="preserve">ive some of their </w:t>
      </w:r>
      <w:r w:rsidR="00A32ADB">
        <w:rPr>
          <w:rFonts w:ascii="Times New Roman" w:hAnsi="Times New Roman"/>
          <w:color w:val="000000"/>
        </w:rPr>
        <w:t>emotional and intellectual impact</w:t>
      </w:r>
      <w:r>
        <w:rPr>
          <w:rFonts w:ascii="Times New Roman" w:hAnsi="Times New Roman"/>
          <w:color w:val="000000"/>
        </w:rPr>
        <w:t xml:space="preserve"> from repeated collisions between the theatre’s aesthetic of distance and the cinema’s aesthetic of intimacy. </w:t>
      </w:r>
      <w:r w:rsidR="00A32ADB">
        <w:rPr>
          <w:rFonts w:ascii="Times New Roman" w:hAnsi="Times New Roman"/>
          <w:color w:val="000000"/>
        </w:rPr>
        <w:t>A striking exam</w:t>
      </w:r>
      <w:r w:rsidR="00AF0D28">
        <w:rPr>
          <w:rFonts w:ascii="Times New Roman" w:hAnsi="Times New Roman"/>
          <w:color w:val="000000"/>
        </w:rPr>
        <w:t xml:space="preserve">ple of this can be seen in </w:t>
      </w:r>
      <w:r w:rsidR="0087251D">
        <w:rPr>
          <w:rFonts w:ascii="Times New Roman" w:hAnsi="Times New Roman"/>
          <w:color w:val="000000"/>
        </w:rPr>
        <w:t>a</w:t>
      </w:r>
      <w:r w:rsidR="00AF0D28">
        <w:rPr>
          <w:rFonts w:ascii="Times New Roman" w:hAnsi="Times New Roman"/>
          <w:color w:val="000000"/>
        </w:rPr>
        <w:t xml:space="preserve"> harrowing </w:t>
      </w:r>
      <w:r w:rsidR="00A32ADB">
        <w:rPr>
          <w:rFonts w:ascii="Times New Roman" w:hAnsi="Times New Roman"/>
          <w:color w:val="000000"/>
        </w:rPr>
        <w:t xml:space="preserve">sequence </w:t>
      </w:r>
      <w:r w:rsidR="0087251D">
        <w:rPr>
          <w:rFonts w:ascii="Times New Roman" w:hAnsi="Times New Roman"/>
          <w:color w:val="000000"/>
        </w:rPr>
        <w:t>from</w:t>
      </w:r>
      <w:r w:rsidR="00A32ADB">
        <w:rPr>
          <w:rFonts w:ascii="Times New Roman" w:hAnsi="Times New Roman"/>
          <w:color w:val="000000"/>
        </w:rPr>
        <w:t xml:space="preserve"> </w:t>
      </w:r>
      <w:r w:rsidR="00A32ADB" w:rsidRPr="002D4AA5">
        <w:rPr>
          <w:rFonts w:ascii="Times New Roman" w:hAnsi="Times New Roman"/>
          <w:i/>
        </w:rPr>
        <w:t>Subarnarekha</w:t>
      </w:r>
      <w:r w:rsidR="00A32ADB" w:rsidRPr="002D4AA5">
        <w:rPr>
          <w:rFonts w:ascii="Times New Roman" w:hAnsi="Times New Roman"/>
        </w:rPr>
        <w:t xml:space="preserve"> /</w:t>
      </w:r>
      <w:r w:rsidR="00A32ADB" w:rsidRPr="002D4AA5">
        <w:rPr>
          <w:rFonts w:ascii="Times New Roman" w:hAnsi="Times New Roman"/>
          <w:i/>
        </w:rPr>
        <w:t>The Golden Line</w:t>
      </w:r>
      <w:r w:rsidR="00A32ADB" w:rsidRPr="002D4AA5">
        <w:rPr>
          <w:rFonts w:ascii="Times New Roman" w:hAnsi="Times New Roman"/>
        </w:rPr>
        <w:t xml:space="preserve"> (1965)</w:t>
      </w:r>
      <w:r w:rsidR="00A32ADB">
        <w:rPr>
          <w:rFonts w:ascii="Times New Roman" w:hAnsi="Times New Roman"/>
        </w:rPr>
        <w:t>.</w:t>
      </w:r>
      <w:r w:rsidR="00A32ADB" w:rsidRPr="002D4AA5">
        <w:rPr>
          <w:rFonts w:ascii="Times New Roman" w:hAnsi="Times New Roman"/>
        </w:rPr>
        <w:t xml:space="preserve"> </w:t>
      </w:r>
      <w:r w:rsidR="00A32ADB">
        <w:rPr>
          <w:rFonts w:ascii="Times New Roman" w:hAnsi="Times New Roman"/>
        </w:rPr>
        <w:t xml:space="preserve">The film </w:t>
      </w:r>
      <w:r w:rsidR="00A32ADB" w:rsidRPr="002D4AA5">
        <w:rPr>
          <w:rFonts w:ascii="Times New Roman" w:hAnsi="Times New Roman"/>
        </w:rPr>
        <w:t>narrates the story of two siblings – Ishwar and his much younger sister Seeta -- whose lives are disrupted by the Partition and warped by a haunting sense of loss, irrational prejudices, and tragic coincidences. Seeta falls in love with Abhiram, an orphan whom Ishwar takes under his wings, but the discovery of Abhiram’s low-caste origins makes Ishwar, who has brought both of them up, implacably opposed to their marriage. Seeta and Abhiram run away to Calcutta and get married, while Ishwar sinks into despondence. After Abhiram’s death in an accident, Seeta is forced to consider prostitution to support herself and her young son. A strange twist of fate brings a drunk Ishwar to her door as her first customer; traumatized, Seeta kills herself with a kitchen knife in front of her brother. As Ghatak made it clear, his deployment of melodramatic coincidence in this sequence – decried by some c</w:t>
      </w:r>
      <w:r w:rsidR="00A32ADB">
        <w:rPr>
          <w:rFonts w:ascii="Times New Roman" w:hAnsi="Times New Roman"/>
        </w:rPr>
        <w:t>ritics as forced and excessively theatrical</w:t>
      </w:r>
      <w:r w:rsidR="00A32ADB" w:rsidRPr="002D4AA5">
        <w:rPr>
          <w:rFonts w:ascii="Times New Roman" w:hAnsi="Times New Roman"/>
        </w:rPr>
        <w:t xml:space="preserve"> -- was a formal choice, intended to rend the fabric of realist representation and to compel the viewers to confront the metaphorical implications of the situation: “Take, for instance, the brother turning up at his prostitute sister’s. If we keep in mind the </w:t>
      </w:r>
      <w:r w:rsidR="00C6204B">
        <w:rPr>
          <w:rFonts w:ascii="Times New Roman" w:hAnsi="Times New Roman"/>
        </w:rPr>
        <w:t>thesis of the film</w:t>
      </w:r>
      <w:r w:rsidR="00A32ADB" w:rsidRPr="002D4AA5">
        <w:rPr>
          <w:rFonts w:ascii="Times New Roman" w:hAnsi="Times New Roman"/>
        </w:rPr>
        <w:t xml:space="preserve">, we realize that any prostitute the man visited would still turn out to be his sister. </w:t>
      </w:r>
      <w:r w:rsidR="00A32ADB" w:rsidRPr="002D4AA5">
        <w:rPr>
          <w:rFonts w:ascii="Times New Roman" w:hAnsi="Times New Roman"/>
        </w:rPr>
        <w:lastRenderedPageBreak/>
        <w:t>Here that point has been expounded mechanically</w:t>
      </w:r>
      <w:r w:rsidR="00C6204B">
        <w:rPr>
          <w:rFonts w:ascii="Times New Roman" w:hAnsi="Times New Roman"/>
        </w:rPr>
        <w:t>, with the</w:t>
      </w:r>
      <w:r w:rsidR="00A32ADB" w:rsidRPr="002D4AA5">
        <w:rPr>
          <w:rFonts w:ascii="Times New Roman" w:hAnsi="Times New Roman"/>
        </w:rPr>
        <w:t xml:space="preserve"> aim </w:t>
      </w:r>
      <w:r w:rsidR="00C6204B">
        <w:rPr>
          <w:rFonts w:ascii="Times New Roman" w:hAnsi="Times New Roman"/>
        </w:rPr>
        <w:t>of alluding to</w:t>
      </w:r>
      <w:r w:rsidR="00A32ADB" w:rsidRPr="002D4AA5">
        <w:rPr>
          <w:rFonts w:ascii="Times New Roman" w:hAnsi="Times New Roman"/>
        </w:rPr>
        <w:t xml:space="preserve"> the general through the particular.”</w:t>
      </w:r>
      <w:r w:rsidR="002D2138">
        <w:rPr>
          <w:rStyle w:val="FootnoteReference"/>
          <w:rFonts w:ascii="Times New Roman" w:hAnsi="Times New Roman"/>
        </w:rPr>
        <w:footnoteReference w:id="18"/>
      </w:r>
      <w:r w:rsidR="00C6204B">
        <w:rPr>
          <w:rFonts w:ascii="Times New Roman" w:hAnsi="Times New Roman"/>
        </w:rPr>
        <w:t xml:space="preserve"> </w:t>
      </w:r>
      <w:r w:rsidR="00A32ADB" w:rsidRPr="002D4AA5">
        <w:rPr>
          <w:rFonts w:ascii="Times New Roman" w:hAnsi="Times New Roman"/>
        </w:rPr>
        <w:t xml:space="preserve"> </w:t>
      </w:r>
    </w:p>
    <w:p w14:paraId="3BCB7EC5" w14:textId="6CB20377" w:rsidR="00A32ADB" w:rsidRDefault="00A32ADB" w:rsidP="00A32ADB">
      <w:pPr>
        <w:pStyle w:val="BodyTextIndent2"/>
        <w:rPr>
          <w:rFonts w:ascii="Times New Roman" w:hAnsi="Times New Roman"/>
        </w:rPr>
      </w:pPr>
      <w:r w:rsidRPr="002D4AA5">
        <w:rPr>
          <w:rFonts w:ascii="Times New Roman" w:hAnsi="Times New Roman"/>
        </w:rPr>
        <w:t xml:space="preserve">This sequence lays bare not only the mechanisms of allusion in Ghatak’s cinema but </w:t>
      </w:r>
      <w:r>
        <w:rPr>
          <w:rFonts w:ascii="Times New Roman" w:hAnsi="Times New Roman"/>
        </w:rPr>
        <w:t>also a process that is crucial to the production of cinematic theatricality in it</w:t>
      </w:r>
      <w:r w:rsidRPr="002D4AA5">
        <w:rPr>
          <w:rFonts w:ascii="Times New Roman" w:hAnsi="Times New Roman"/>
        </w:rPr>
        <w:t>: a fluid yet deliberate movement between the simulation of proximity that we associate with the cinema and the creation of distance through theatrical staging.</w:t>
      </w:r>
      <w:r w:rsidR="0087251D">
        <w:rPr>
          <w:rFonts w:ascii="Times New Roman" w:hAnsi="Times New Roman"/>
        </w:rPr>
        <w:t xml:space="preserve"> As </w:t>
      </w:r>
      <w:r w:rsidR="0090700B">
        <w:rPr>
          <w:rFonts w:ascii="Times New Roman" w:hAnsi="Times New Roman"/>
        </w:rPr>
        <w:t>Ishwar</w:t>
      </w:r>
      <w:r>
        <w:rPr>
          <w:rFonts w:ascii="Times New Roman" w:hAnsi="Times New Roman"/>
        </w:rPr>
        <w:t xml:space="preserve"> </w:t>
      </w:r>
      <w:r w:rsidR="0087251D">
        <w:rPr>
          <w:rFonts w:ascii="Times New Roman" w:hAnsi="Times New Roman"/>
        </w:rPr>
        <w:t xml:space="preserve">drunkenly </w:t>
      </w:r>
      <w:r w:rsidR="00AF0D28">
        <w:rPr>
          <w:rFonts w:ascii="Times New Roman" w:hAnsi="Times New Roman"/>
        </w:rPr>
        <w:t xml:space="preserve">staggers into Seeta’s darkened room, we see him first in a long shot from </w:t>
      </w:r>
      <w:r w:rsidR="0090700B">
        <w:rPr>
          <w:rFonts w:ascii="Times New Roman" w:hAnsi="Times New Roman"/>
        </w:rPr>
        <w:t>behind Seeta’s shoulders</w:t>
      </w:r>
      <w:r w:rsidR="00AF0D28">
        <w:rPr>
          <w:rFonts w:ascii="Times New Roman" w:hAnsi="Times New Roman"/>
        </w:rPr>
        <w:t xml:space="preserve">, framed in a </w:t>
      </w:r>
      <w:r w:rsidR="009870E9">
        <w:rPr>
          <w:rFonts w:ascii="Times New Roman" w:hAnsi="Times New Roman"/>
        </w:rPr>
        <w:t xml:space="preserve">patch of light against a half-opened door. A quick cut to a startled Seeta seen in a low-angle medium-shot, a slight and fragile figure surrounded by darkness, is followed by a medium-close-up of </w:t>
      </w:r>
      <w:r w:rsidR="0090700B">
        <w:rPr>
          <w:rFonts w:ascii="Times New Roman" w:hAnsi="Times New Roman"/>
        </w:rPr>
        <w:t>Ishwar’s</w:t>
      </w:r>
      <w:r w:rsidR="009870E9">
        <w:rPr>
          <w:rFonts w:ascii="Times New Roman" w:hAnsi="Times New Roman"/>
        </w:rPr>
        <w:t xml:space="preserve"> face, which reveals his struggle to see in the dark without his glasses, and then by an out-of-focus shot mimicking his blurred vision.</w:t>
      </w:r>
      <w:r w:rsidR="00EA54D6">
        <w:rPr>
          <w:rFonts w:ascii="Times New Roman" w:hAnsi="Times New Roman"/>
        </w:rPr>
        <w:t xml:space="preserve"> As he slowly progresses across the room,</w:t>
      </w:r>
      <w:r w:rsidR="0090700B">
        <w:rPr>
          <w:rFonts w:ascii="Times New Roman" w:hAnsi="Times New Roman"/>
        </w:rPr>
        <w:t xml:space="preserve"> almost in the manner of an actor moving across a stage, medium shots of him</w:t>
      </w:r>
      <w:r w:rsidR="00EA54D6">
        <w:rPr>
          <w:rFonts w:ascii="Times New Roman" w:hAnsi="Times New Roman"/>
        </w:rPr>
        <w:t xml:space="preserve"> alternate with extreme close-ups of Seeta</w:t>
      </w:r>
      <w:r w:rsidR="006F424F">
        <w:rPr>
          <w:rFonts w:ascii="Times New Roman" w:hAnsi="Times New Roman"/>
        </w:rPr>
        <w:t xml:space="preserve"> (e.g., Fig. 1)</w:t>
      </w:r>
      <w:r w:rsidR="00EA54D6">
        <w:rPr>
          <w:rFonts w:ascii="Times New Roman" w:hAnsi="Times New Roman"/>
        </w:rPr>
        <w:t xml:space="preserve">, her face and then one of her dilated eyes filling up the screen as we hear the sound of </w:t>
      </w:r>
      <w:r w:rsidR="0087251D">
        <w:rPr>
          <w:rFonts w:ascii="Times New Roman" w:hAnsi="Times New Roman"/>
        </w:rPr>
        <w:t xml:space="preserve">her </w:t>
      </w:r>
      <w:r w:rsidR="00EA54D6">
        <w:rPr>
          <w:rFonts w:ascii="Times New Roman" w:hAnsi="Times New Roman"/>
        </w:rPr>
        <w:t xml:space="preserve">labored breathing on the soundtrack. </w:t>
      </w:r>
      <w:r w:rsidR="004515BD">
        <w:rPr>
          <w:rFonts w:ascii="Times New Roman" w:hAnsi="Times New Roman"/>
        </w:rPr>
        <w:t xml:space="preserve">The camera glides back and forth across the room, an invisible third person caught up in the unfolding situation. </w:t>
      </w:r>
      <w:r w:rsidR="00EA54D6">
        <w:rPr>
          <w:rFonts w:ascii="Times New Roman" w:hAnsi="Times New Roman"/>
        </w:rPr>
        <w:t xml:space="preserve">A cut to a kitchen knife almost seems to direct Seeta’s gaze to it as her eye shifts in its direction and we see her picking up the knife. Then we see Ishwar in a medium-shot, the shadow of an uncertain smile fleeting across his face and changing into bafflement </w:t>
      </w:r>
      <w:r w:rsidR="00AA54CD">
        <w:rPr>
          <w:rFonts w:ascii="Times New Roman" w:hAnsi="Times New Roman"/>
        </w:rPr>
        <w:t xml:space="preserve">as Seeta kills herself off-screen and he looks down at the blood spattered on his clothes and the musical instruments on the floor reverberating from the impact of Seeta’s fall. As Seeta dies, the camera pans across the walls of the room, as if in a daze, passes over an immobilized Ishwar, finally </w:t>
      </w:r>
      <w:r w:rsidR="002D2138">
        <w:rPr>
          <w:rFonts w:ascii="Times New Roman" w:hAnsi="Times New Roman"/>
        </w:rPr>
        <w:t>stopping</w:t>
      </w:r>
      <w:r w:rsidR="00AA54CD">
        <w:rPr>
          <w:rFonts w:ascii="Times New Roman" w:hAnsi="Times New Roman"/>
        </w:rPr>
        <w:t xml:space="preserve"> to </w:t>
      </w:r>
      <w:r w:rsidR="002D2138">
        <w:rPr>
          <w:rFonts w:ascii="Times New Roman" w:hAnsi="Times New Roman"/>
        </w:rPr>
        <w:t>stare at</w:t>
      </w:r>
      <w:r w:rsidR="00AA54CD">
        <w:rPr>
          <w:rFonts w:ascii="Times New Roman" w:hAnsi="Times New Roman"/>
        </w:rPr>
        <w:t xml:space="preserve"> a mirror in which we see Ishwar and then </w:t>
      </w:r>
      <w:r w:rsidR="002D2138">
        <w:rPr>
          <w:rFonts w:ascii="Times New Roman" w:hAnsi="Times New Roman"/>
        </w:rPr>
        <w:t>at</w:t>
      </w:r>
      <w:r w:rsidR="00AA54CD">
        <w:rPr>
          <w:rFonts w:ascii="Times New Roman" w:hAnsi="Times New Roman"/>
        </w:rPr>
        <w:t xml:space="preserve"> See</w:t>
      </w:r>
      <w:r w:rsidR="0087251D">
        <w:rPr>
          <w:rFonts w:ascii="Times New Roman" w:hAnsi="Times New Roman"/>
        </w:rPr>
        <w:t xml:space="preserve">ta’s lifeless </w:t>
      </w:r>
      <w:r w:rsidR="0087251D">
        <w:rPr>
          <w:rFonts w:ascii="Times New Roman" w:hAnsi="Times New Roman"/>
        </w:rPr>
        <w:lastRenderedPageBreak/>
        <w:t>hand clutching</w:t>
      </w:r>
      <w:r w:rsidR="00AA54CD">
        <w:rPr>
          <w:rFonts w:ascii="Times New Roman" w:hAnsi="Times New Roman"/>
        </w:rPr>
        <w:t xml:space="preserve"> a tablecloth. We then see Ishwar </w:t>
      </w:r>
      <w:r w:rsidR="0087251D">
        <w:rPr>
          <w:rFonts w:ascii="Times New Roman" w:hAnsi="Times New Roman"/>
        </w:rPr>
        <w:t>looking down</w:t>
      </w:r>
      <w:r w:rsidR="00AA54CD">
        <w:rPr>
          <w:rFonts w:ascii="Times New Roman" w:hAnsi="Times New Roman"/>
        </w:rPr>
        <w:t xml:space="preserve"> on the woman lying dead in front of him and Seeta’s face floats in and out of focus, as if </w:t>
      </w:r>
      <w:r w:rsidR="004515BD">
        <w:rPr>
          <w:rFonts w:ascii="Times New Roman" w:hAnsi="Times New Roman"/>
        </w:rPr>
        <w:t>within</w:t>
      </w:r>
      <w:r w:rsidR="00AA54CD">
        <w:rPr>
          <w:rFonts w:ascii="Times New Roman" w:hAnsi="Times New Roman"/>
        </w:rPr>
        <w:t xml:space="preserve"> his field of vision. The camera follows him as he bends down and then straightens</w:t>
      </w:r>
      <w:r w:rsidR="001B5906">
        <w:rPr>
          <w:rFonts w:ascii="Times New Roman" w:hAnsi="Times New Roman"/>
        </w:rPr>
        <w:t xml:space="preserve"> </w:t>
      </w:r>
      <w:r w:rsidR="00AA54CD">
        <w:rPr>
          <w:rFonts w:ascii="Times New Roman" w:hAnsi="Times New Roman"/>
        </w:rPr>
        <w:t xml:space="preserve">himself, looking at the blood-spattered knife that he has picked up. A close-up of his </w:t>
      </w:r>
      <w:r w:rsidR="001B5906">
        <w:rPr>
          <w:rFonts w:ascii="Times New Roman" w:hAnsi="Times New Roman"/>
        </w:rPr>
        <w:t xml:space="preserve">face, revealing </w:t>
      </w:r>
      <w:r w:rsidR="0087251D">
        <w:rPr>
          <w:rFonts w:ascii="Times New Roman" w:hAnsi="Times New Roman"/>
        </w:rPr>
        <w:t>his sense</w:t>
      </w:r>
      <w:r w:rsidR="001B5906">
        <w:rPr>
          <w:rFonts w:ascii="Times New Roman" w:hAnsi="Times New Roman"/>
        </w:rPr>
        <w:t xml:space="preserve"> of shock and horror, is followed by a more distant shot of his silhouette lurching across the room, and another tilted close-up of Seeta’s face, half shrouded in darkness. A male voice utters “Hey Ram” (what Gandhi was supposed to have said when the assassin’s bullets hit him) in a curiously dispassionate </w:t>
      </w:r>
      <w:r w:rsidR="00946A53">
        <w:rPr>
          <w:rFonts w:ascii="Times New Roman" w:hAnsi="Times New Roman"/>
        </w:rPr>
        <w:t>tone, breaking the oppressive silence in the room</w:t>
      </w:r>
      <w:r w:rsidR="004515BD">
        <w:rPr>
          <w:rFonts w:ascii="Times New Roman" w:hAnsi="Times New Roman"/>
        </w:rPr>
        <w:t xml:space="preserve"> and linking Seeta’s </w:t>
      </w:r>
      <w:r w:rsidR="00657548">
        <w:rPr>
          <w:rFonts w:ascii="Times New Roman" w:hAnsi="Times New Roman"/>
        </w:rPr>
        <w:t>death</w:t>
      </w:r>
      <w:r w:rsidR="004515BD">
        <w:rPr>
          <w:rFonts w:ascii="Times New Roman" w:hAnsi="Times New Roman"/>
        </w:rPr>
        <w:t xml:space="preserve"> to a national tragedy</w:t>
      </w:r>
      <w:r w:rsidR="0087251D">
        <w:rPr>
          <w:rFonts w:ascii="Times New Roman" w:hAnsi="Times New Roman"/>
        </w:rPr>
        <w:t xml:space="preserve"> and the aftermath of the Partition.</w:t>
      </w:r>
    </w:p>
    <w:p w14:paraId="043BCB78" w14:textId="0F43E9AC" w:rsidR="006F424F" w:rsidRDefault="0090359E" w:rsidP="00A32ADB">
      <w:pPr>
        <w:pStyle w:val="BodyTextIndent2"/>
        <w:rPr>
          <w:rFonts w:ascii="Times New Roman" w:hAnsi="Times New Roman"/>
        </w:rPr>
      </w:pPr>
      <w:r>
        <w:rPr>
          <w:rFonts w:ascii="Times New Roman" w:hAnsi="Times New Roman"/>
          <w:noProof/>
          <w:lang w:val="en-GB" w:eastAsia="en-GB"/>
        </w:rPr>
        <w:drawing>
          <wp:inline distT="0" distB="0" distL="0" distR="0" wp14:anchorId="2F1A45D4" wp14:editId="719F81D0">
            <wp:extent cx="1213104" cy="865632"/>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arnerekha_Ratwik Ghatak_B_1962_IMG_0068.jpg"/>
                    <pic:cNvPicPr/>
                  </pic:nvPicPr>
                  <pic:blipFill>
                    <a:blip r:embed="rId6">
                      <a:extLst>
                        <a:ext uri="{28A0092B-C50C-407E-A947-70E740481C1C}">
                          <a14:useLocalDpi xmlns:a14="http://schemas.microsoft.com/office/drawing/2010/main" val="0"/>
                        </a:ext>
                      </a:extLst>
                    </a:blip>
                    <a:stretch>
                      <a:fillRect/>
                    </a:stretch>
                  </pic:blipFill>
                  <pic:spPr>
                    <a:xfrm>
                      <a:off x="0" y="0"/>
                      <a:ext cx="1213104" cy="865632"/>
                    </a:xfrm>
                    <a:prstGeom prst="rect">
                      <a:avLst/>
                    </a:prstGeom>
                  </pic:spPr>
                </pic:pic>
              </a:graphicData>
            </a:graphic>
          </wp:inline>
        </w:drawing>
      </w:r>
      <w:r w:rsidR="006F424F">
        <w:rPr>
          <w:rFonts w:ascii="Times New Roman" w:hAnsi="Times New Roman"/>
          <w:noProof/>
          <w:lang w:val="en-GB" w:eastAsia="en-GB"/>
        </w:rPr>
        <w:drawing>
          <wp:anchor distT="0" distB="0" distL="114300" distR="114300" simplePos="0" relativeHeight="251658240" behindDoc="0" locked="0" layoutInCell="1" allowOverlap="1" wp14:anchorId="50D34950" wp14:editId="133DA155">
            <wp:simplePos x="0" y="0"/>
            <wp:positionH relativeFrom="column">
              <wp:align>left</wp:align>
            </wp:positionH>
            <wp:positionV relativeFrom="paragraph">
              <wp:align>top</wp:align>
            </wp:positionV>
            <wp:extent cx="1221740" cy="8559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arnerekha_Ratwik Ghatak_B_1962_IMG_006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740" cy="855980"/>
                    </a:xfrm>
                    <a:prstGeom prst="rect">
                      <a:avLst/>
                    </a:prstGeom>
                  </pic:spPr>
                </pic:pic>
              </a:graphicData>
            </a:graphic>
          </wp:anchor>
        </w:drawing>
      </w:r>
    </w:p>
    <w:p w14:paraId="52FC1FB3" w14:textId="26CE7A24" w:rsidR="006F424F" w:rsidRDefault="0090359E" w:rsidP="0090359E">
      <w:pPr>
        <w:pStyle w:val="BodyTextIndent2"/>
        <w:rPr>
          <w:rFonts w:ascii="Times New Roman" w:hAnsi="Times New Roman"/>
        </w:rPr>
      </w:pPr>
      <w:r>
        <w:rPr>
          <w:rFonts w:ascii="Times New Roman" w:hAnsi="Times New Roman"/>
        </w:rPr>
        <w:t xml:space="preserve">Fig. 1                           </w:t>
      </w:r>
      <w:r>
        <w:rPr>
          <w:rFonts w:ascii="Times New Roman" w:hAnsi="Times New Roman"/>
        </w:rPr>
        <w:tab/>
        <w:t>Fig. 2</w:t>
      </w:r>
    </w:p>
    <w:p w14:paraId="596971F7" w14:textId="27C7A34A" w:rsidR="0090700B" w:rsidRDefault="0090700B" w:rsidP="00A32ADB">
      <w:pPr>
        <w:pStyle w:val="BodyTextIndent2"/>
        <w:rPr>
          <w:rFonts w:ascii="Times New Roman" w:hAnsi="Times New Roman"/>
        </w:rPr>
      </w:pPr>
      <w:r>
        <w:rPr>
          <w:rFonts w:ascii="Times New Roman" w:hAnsi="Times New Roman"/>
        </w:rPr>
        <w:t xml:space="preserve">The next shot moves </w:t>
      </w:r>
      <w:r w:rsidR="0087251D">
        <w:rPr>
          <w:rFonts w:ascii="Times New Roman" w:hAnsi="Times New Roman"/>
        </w:rPr>
        <w:t xml:space="preserve">outside to the courtyard where Seeta’s landlady (also her </w:t>
      </w:r>
      <w:r w:rsidR="00343BAA">
        <w:rPr>
          <w:rFonts w:ascii="Times New Roman" w:hAnsi="Times New Roman"/>
        </w:rPr>
        <w:t>procuress) and</w:t>
      </w:r>
      <w:r>
        <w:rPr>
          <w:rFonts w:ascii="Times New Roman" w:hAnsi="Times New Roman"/>
        </w:rPr>
        <w:t xml:space="preserve"> one of her associates are waiting for Ishwar. The camera joins them as we see the distant figure of Ishwar </w:t>
      </w:r>
      <w:r w:rsidR="008B7551">
        <w:rPr>
          <w:rFonts w:ascii="Times New Roman" w:hAnsi="Times New Roman"/>
        </w:rPr>
        <w:t>stumbling</w:t>
      </w:r>
      <w:r>
        <w:rPr>
          <w:rFonts w:ascii="Times New Roman" w:hAnsi="Times New Roman"/>
        </w:rPr>
        <w:t xml:space="preserve"> out of Seeta’s room, clutching the knife</w:t>
      </w:r>
      <w:r w:rsidR="0090359E">
        <w:rPr>
          <w:rFonts w:ascii="Times New Roman" w:hAnsi="Times New Roman"/>
        </w:rPr>
        <w:t xml:space="preserve"> (Fig. 2)</w:t>
      </w:r>
      <w:r w:rsidR="0090359E">
        <w:rPr>
          <w:rStyle w:val="FootnoteReference"/>
          <w:rFonts w:ascii="Times New Roman" w:hAnsi="Times New Roman"/>
        </w:rPr>
        <w:footnoteReference w:id="19"/>
      </w:r>
      <w:r>
        <w:rPr>
          <w:rFonts w:ascii="Times New Roman" w:hAnsi="Times New Roman"/>
        </w:rPr>
        <w:t xml:space="preserve">. Frontal </w:t>
      </w:r>
      <w:r w:rsidR="008B7551">
        <w:rPr>
          <w:rFonts w:ascii="Times New Roman" w:hAnsi="Times New Roman"/>
        </w:rPr>
        <w:t>medium-</w:t>
      </w:r>
      <w:r>
        <w:rPr>
          <w:rFonts w:ascii="Times New Roman" w:hAnsi="Times New Roman"/>
        </w:rPr>
        <w:t xml:space="preserve">shots of Ishwar, </w:t>
      </w:r>
      <w:r w:rsidR="00343BAA">
        <w:rPr>
          <w:rFonts w:ascii="Times New Roman" w:hAnsi="Times New Roman"/>
        </w:rPr>
        <w:t>conveying</w:t>
      </w:r>
      <w:r>
        <w:rPr>
          <w:rFonts w:ascii="Times New Roman" w:hAnsi="Times New Roman"/>
        </w:rPr>
        <w:t xml:space="preserve"> his sense of </w:t>
      </w:r>
      <w:r w:rsidR="008B7551">
        <w:rPr>
          <w:rFonts w:ascii="Times New Roman" w:hAnsi="Times New Roman"/>
        </w:rPr>
        <w:t xml:space="preserve">inarticulate </w:t>
      </w:r>
      <w:r>
        <w:rPr>
          <w:rFonts w:ascii="Times New Roman" w:hAnsi="Times New Roman"/>
        </w:rPr>
        <w:t>horror, alternate with</w:t>
      </w:r>
      <w:r w:rsidR="008B7551">
        <w:rPr>
          <w:rFonts w:ascii="Times New Roman" w:hAnsi="Times New Roman"/>
        </w:rPr>
        <w:t xml:space="preserve"> distanciating long shots of his leaden and lurching movements from the back. </w:t>
      </w:r>
      <w:r w:rsidR="004515BD">
        <w:rPr>
          <w:rFonts w:ascii="Times New Roman" w:hAnsi="Times New Roman"/>
        </w:rPr>
        <w:t>Finally opening</w:t>
      </w:r>
      <w:r w:rsidR="008B7551">
        <w:rPr>
          <w:rFonts w:ascii="Times New Roman" w:hAnsi="Times New Roman"/>
        </w:rPr>
        <w:t xml:space="preserve"> his mouth in a wordless </w:t>
      </w:r>
      <w:r w:rsidR="00946A53">
        <w:rPr>
          <w:rFonts w:ascii="Times New Roman" w:hAnsi="Times New Roman"/>
        </w:rPr>
        <w:t>wail</w:t>
      </w:r>
      <w:r w:rsidR="008B7551">
        <w:rPr>
          <w:rFonts w:ascii="Times New Roman" w:hAnsi="Times New Roman"/>
        </w:rPr>
        <w:t xml:space="preserve">, he turns away from the camera and throws himself down on the ground. The camera observes him writhing on the ground – as if pinned down by a ray of light on a dark and empty stage -- from a distance, assuming the position of a spectator watching a play. It then </w:t>
      </w:r>
      <w:r w:rsidR="00946A53">
        <w:rPr>
          <w:rFonts w:ascii="Times New Roman" w:hAnsi="Times New Roman"/>
        </w:rPr>
        <w:t xml:space="preserve">turns its gaze to </w:t>
      </w:r>
      <w:r w:rsidR="008B7551">
        <w:rPr>
          <w:rFonts w:ascii="Times New Roman" w:hAnsi="Times New Roman"/>
        </w:rPr>
        <w:t xml:space="preserve">the horrified </w:t>
      </w:r>
      <w:r w:rsidR="00946A53">
        <w:rPr>
          <w:rFonts w:ascii="Times New Roman" w:hAnsi="Times New Roman"/>
        </w:rPr>
        <w:t>expressions</w:t>
      </w:r>
      <w:r w:rsidR="008B7551">
        <w:rPr>
          <w:rFonts w:ascii="Times New Roman" w:hAnsi="Times New Roman"/>
        </w:rPr>
        <w:t xml:space="preserve"> of the onlookers</w:t>
      </w:r>
      <w:r w:rsidR="00946A53">
        <w:rPr>
          <w:rFonts w:ascii="Times New Roman" w:hAnsi="Times New Roman"/>
        </w:rPr>
        <w:t>, slowly panning up and down</w:t>
      </w:r>
      <w:r w:rsidR="00E11698">
        <w:rPr>
          <w:rFonts w:ascii="Times New Roman" w:hAnsi="Times New Roman"/>
        </w:rPr>
        <w:t xml:space="preserve"> as Ishwar </w:t>
      </w:r>
      <w:r w:rsidR="00E11698">
        <w:rPr>
          <w:rFonts w:ascii="Times New Roman" w:hAnsi="Times New Roman"/>
        </w:rPr>
        <w:lastRenderedPageBreak/>
        <w:t>keeps sobbing,</w:t>
      </w:r>
      <w:r w:rsidR="00946A53">
        <w:rPr>
          <w:rFonts w:ascii="Times New Roman" w:hAnsi="Times New Roman"/>
        </w:rPr>
        <w:t xml:space="preserve"> till it focuses on the </w:t>
      </w:r>
      <w:r w:rsidR="00343BAA">
        <w:rPr>
          <w:rFonts w:ascii="Times New Roman" w:hAnsi="Times New Roman"/>
        </w:rPr>
        <w:t xml:space="preserve">shell-shocked </w:t>
      </w:r>
      <w:r w:rsidR="00946A53">
        <w:rPr>
          <w:rFonts w:ascii="Times New Roman" w:hAnsi="Times New Roman"/>
        </w:rPr>
        <w:t xml:space="preserve">face of Seeta’s young son, Binu, in a gesture that resembles a tender </w:t>
      </w:r>
      <w:r w:rsidR="00E11698">
        <w:rPr>
          <w:rFonts w:ascii="Times New Roman" w:hAnsi="Times New Roman"/>
        </w:rPr>
        <w:t xml:space="preserve">and tentative </w:t>
      </w:r>
      <w:r w:rsidR="00946A53">
        <w:rPr>
          <w:rFonts w:ascii="Times New Roman" w:hAnsi="Times New Roman"/>
        </w:rPr>
        <w:t>caress.</w:t>
      </w:r>
    </w:p>
    <w:p w14:paraId="34B608BC" w14:textId="5F9D3ACD" w:rsidR="00A41E5C" w:rsidRDefault="00A41E5C" w:rsidP="00A41E5C">
      <w:pPr>
        <w:spacing w:line="480" w:lineRule="auto"/>
        <w:ind w:firstLine="720"/>
        <w:rPr>
          <w:rFonts w:ascii="Times New Roman" w:hAnsi="Times New Roman" w:cs="Times New Roman"/>
        </w:rPr>
      </w:pPr>
      <w:r>
        <w:rPr>
          <w:rFonts w:ascii="Times New Roman" w:hAnsi="Times New Roman"/>
        </w:rPr>
        <w:t xml:space="preserve">This sequence derives its power, in part, from </w:t>
      </w:r>
      <w:r w:rsidR="00343BAA">
        <w:rPr>
          <w:rFonts w:ascii="Times New Roman" w:hAnsi="Times New Roman"/>
        </w:rPr>
        <w:t>the fusion of</w:t>
      </w:r>
      <w:r>
        <w:rPr>
          <w:rFonts w:ascii="Times New Roman" w:hAnsi="Times New Roman"/>
        </w:rPr>
        <w:t xml:space="preserve"> theatrical ways of staging </w:t>
      </w:r>
      <w:r w:rsidR="00343BAA">
        <w:rPr>
          <w:rFonts w:ascii="Times New Roman" w:hAnsi="Times New Roman"/>
        </w:rPr>
        <w:t>with</w:t>
      </w:r>
      <w:r>
        <w:rPr>
          <w:rFonts w:ascii="Times New Roman" w:hAnsi="Times New Roman"/>
        </w:rPr>
        <w:t xml:space="preserve"> cinematic modes of mobility and emotional access. </w:t>
      </w:r>
      <w:r w:rsidR="00657548">
        <w:rPr>
          <w:rFonts w:ascii="Times New Roman" w:hAnsi="Times New Roman" w:cs="Times New Roman"/>
          <w:color w:val="000000"/>
        </w:rPr>
        <w:t>Moreover, it</w:t>
      </w:r>
      <w:r>
        <w:rPr>
          <w:rFonts w:ascii="Times New Roman" w:hAnsi="Times New Roman" w:cs="Times New Roman"/>
          <w:color w:val="000000"/>
        </w:rPr>
        <w:t xml:space="preserve"> illustrates that</w:t>
      </w:r>
      <w:r w:rsidRPr="002D4AA5">
        <w:rPr>
          <w:rFonts w:ascii="Times New Roman" w:hAnsi="Times New Roman" w:cs="Times New Roman"/>
          <w:color w:val="000000"/>
        </w:rPr>
        <w:t xml:space="preserve"> the cinematic theatricality of Ghatak’s films cannot be understood only in terms of rational appeals and a rupture of verisimilitude and emotional identification. It also involves the use of theatrical flourishes – through performance, camerawork, editing, lighting, and the soundtrack -- to create an affective charge that combines with the force of disruption to compel a close reading of the image on the screen and of the soundtrack. The audience is simultaneously wrenched out of a state of illusionistic absorption and thrust into a space of heightened emotions, with a view to unsettling their habitual images of reality and confronting them with – or implicating them in -- the </w:t>
      </w:r>
      <w:r w:rsidRPr="002D4AA5">
        <w:rPr>
          <w:rFonts w:ascii="Times New Roman" w:hAnsi="Times New Roman" w:cs="Times New Roman"/>
        </w:rPr>
        <w:t>post-independence plight of a “divided, debilitated Bengal.”</w:t>
      </w:r>
      <w:r w:rsidR="0021393B">
        <w:rPr>
          <w:rStyle w:val="FootnoteReference"/>
          <w:rFonts w:ascii="Times New Roman" w:hAnsi="Times New Roman" w:cs="Times New Roman"/>
        </w:rPr>
        <w:footnoteReference w:id="20"/>
      </w:r>
      <w:r w:rsidRPr="002D4AA5">
        <w:rPr>
          <w:rFonts w:ascii="Times New Roman" w:hAnsi="Times New Roman" w:cs="Times New Roman"/>
        </w:rPr>
        <w:t xml:space="preserve"> </w:t>
      </w:r>
    </w:p>
    <w:p w14:paraId="7DDB2EA1" w14:textId="4AAFFEC2" w:rsidR="006B145E" w:rsidRDefault="00E0522B" w:rsidP="00F879CA">
      <w:pPr>
        <w:pStyle w:val="BodyTextIndent2"/>
        <w:rPr>
          <w:rFonts w:ascii="Times New Roman" w:hAnsi="Times New Roman"/>
        </w:rPr>
      </w:pPr>
      <w:r>
        <w:rPr>
          <w:rFonts w:ascii="Times New Roman" w:hAnsi="Times New Roman"/>
        </w:rPr>
        <w:t>Theatricality</w:t>
      </w:r>
      <w:r w:rsidR="00390FA4">
        <w:rPr>
          <w:rFonts w:ascii="Times New Roman" w:hAnsi="Times New Roman"/>
        </w:rPr>
        <w:t xml:space="preserve"> in</w:t>
      </w:r>
      <w:r w:rsidR="00D97796">
        <w:rPr>
          <w:rFonts w:ascii="Times New Roman" w:hAnsi="Times New Roman"/>
        </w:rPr>
        <w:t xml:space="preserve"> Ghatak’s cinema is thus not just a matter of Brechtian alienation but </w:t>
      </w:r>
      <w:r w:rsidR="00823BA4">
        <w:rPr>
          <w:rFonts w:ascii="Times New Roman" w:hAnsi="Times New Roman"/>
        </w:rPr>
        <w:t>also a powerful mode of affective engagement</w:t>
      </w:r>
      <w:r w:rsidR="00EA1723">
        <w:rPr>
          <w:rFonts w:ascii="Times New Roman" w:hAnsi="Times New Roman"/>
        </w:rPr>
        <w:t>.</w:t>
      </w:r>
      <w:r w:rsidR="00823BA4">
        <w:rPr>
          <w:rFonts w:ascii="Times New Roman" w:hAnsi="Times New Roman"/>
        </w:rPr>
        <w:t xml:space="preserve"> More importantly, this engagement is brought about </w:t>
      </w:r>
      <w:r w:rsidR="00EA1723">
        <w:rPr>
          <w:rFonts w:ascii="Times New Roman" w:hAnsi="Times New Roman"/>
        </w:rPr>
        <w:t xml:space="preserve">partly </w:t>
      </w:r>
      <w:r w:rsidR="00823BA4">
        <w:rPr>
          <w:rFonts w:ascii="Times New Roman" w:hAnsi="Times New Roman"/>
        </w:rPr>
        <w:t xml:space="preserve">through </w:t>
      </w:r>
      <w:r w:rsidR="008D50B9">
        <w:rPr>
          <w:rFonts w:ascii="Times New Roman" w:hAnsi="Times New Roman"/>
        </w:rPr>
        <w:t xml:space="preserve">Ghatak’s </w:t>
      </w:r>
      <w:r w:rsidR="00823BA4">
        <w:rPr>
          <w:rFonts w:ascii="Times New Roman" w:hAnsi="Times New Roman"/>
        </w:rPr>
        <w:t xml:space="preserve">use of film form as </w:t>
      </w:r>
      <w:r w:rsidR="008D50B9">
        <w:rPr>
          <w:rFonts w:ascii="Times New Roman" w:hAnsi="Times New Roman"/>
        </w:rPr>
        <w:t xml:space="preserve">an element of </w:t>
      </w:r>
      <w:r w:rsidR="00823BA4">
        <w:rPr>
          <w:rFonts w:ascii="Times New Roman" w:hAnsi="Times New Roman"/>
        </w:rPr>
        <w:t xml:space="preserve">expressive performance, and not just through the deployment of </w:t>
      </w:r>
      <w:r>
        <w:rPr>
          <w:rFonts w:ascii="Times New Roman" w:hAnsi="Times New Roman"/>
        </w:rPr>
        <w:t xml:space="preserve">blatantly </w:t>
      </w:r>
      <w:r w:rsidR="00461ABA">
        <w:rPr>
          <w:rFonts w:ascii="Times New Roman" w:hAnsi="Times New Roman"/>
        </w:rPr>
        <w:t xml:space="preserve">theatrical forms of </w:t>
      </w:r>
      <w:r w:rsidR="00823BA4">
        <w:rPr>
          <w:rFonts w:ascii="Times New Roman" w:hAnsi="Times New Roman"/>
        </w:rPr>
        <w:t xml:space="preserve">direct address and </w:t>
      </w:r>
      <w:r w:rsidR="00461ABA">
        <w:rPr>
          <w:rFonts w:ascii="Times New Roman" w:hAnsi="Times New Roman"/>
        </w:rPr>
        <w:t>declamation</w:t>
      </w:r>
      <w:r w:rsidR="00EA1723">
        <w:rPr>
          <w:rFonts w:ascii="Times New Roman" w:hAnsi="Times New Roman"/>
        </w:rPr>
        <w:t xml:space="preserve">, or through melodrama’s </w:t>
      </w:r>
      <w:r w:rsidR="0090359E">
        <w:rPr>
          <w:rFonts w:ascii="Times New Roman" w:hAnsi="Times New Roman"/>
        </w:rPr>
        <w:t>dramaturgy</w:t>
      </w:r>
      <w:r w:rsidR="00EA1723">
        <w:rPr>
          <w:rFonts w:ascii="Times New Roman" w:hAnsi="Times New Roman"/>
        </w:rPr>
        <w:t xml:space="preserve"> of excess</w:t>
      </w:r>
      <w:r w:rsidR="00AF11C4">
        <w:rPr>
          <w:rFonts w:ascii="Times New Roman" w:hAnsi="Times New Roman"/>
        </w:rPr>
        <w:t xml:space="preserve">. </w:t>
      </w:r>
      <w:r w:rsidR="00057CBF">
        <w:rPr>
          <w:rFonts w:ascii="Times New Roman" w:hAnsi="Times New Roman"/>
        </w:rPr>
        <w:t xml:space="preserve">As </w:t>
      </w:r>
      <w:r>
        <w:rPr>
          <w:rFonts w:ascii="Times New Roman" w:hAnsi="Times New Roman"/>
        </w:rPr>
        <w:t>I have shown, the</w:t>
      </w:r>
      <w:r w:rsidR="00057CBF">
        <w:rPr>
          <w:rFonts w:ascii="Times New Roman" w:hAnsi="Times New Roman"/>
        </w:rPr>
        <w:t xml:space="preserve"> fram</w:t>
      </w:r>
      <w:r w:rsidR="00AB473A">
        <w:rPr>
          <w:rFonts w:ascii="Times New Roman" w:hAnsi="Times New Roman"/>
        </w:rPr>
        <w:t xml:space="preserve">ework of </w:t>
      </w:r>
      <w:r>
        <w:rPr>
          <w:rFonts w:ascii="Times New Roman" w:hAnsi="Times New Roman"/>
        </w:rPr>
        <w:t xml:space="preserve">cinematic </w:t>
      </w:r>
      <w:r w:rsidR="00AB473A">
        <w:rPr>
          <w:rFonts w:ascii="Times New Roman" w:hAnsi="Times New Roman"/>
        </w:rPr>
        <w:t xml:space="preserve">theatricality includes, but is not limited to, </w:t>
      </w:r>
      <w:r w:rsidR="00F879CA">
        <w:rPr>
          <w:rFonts w:ascii="Times New Roman" w:hAnsi="Times New Roman"/>
        </w:rPr>
        <w:t>the dramaturgical modes</w:t>
      </w:r>
      <w:r w:rsidR="00AB473A">
        <w:rPr>
          <w:rFonts w:ascii="Times New Roman" w:hAnsi="Times New Roman"/>
        </w:rPr>
        <w:t xml:space="preserve"> of melodrama, </w:t>
      </w:r>
      <w:r>
        <w:rPr>
          <w:rFonts w:ascii="Times New Roman" w:hAnsi="Times New Roman"/>
        </w:rPr>
        <w:t>and allows</w:t>
      </w:r>
      <w:r w:rsidR="00AB473A">
        <w:rPr>
          <w:rFonts w:ascii="Times New Roman" w:hAnsi="Times New Roman"/>
        </w:rPr>
        <w:t xml:space="preserve"> us to explore other aspects of Ghatak’s presentational mode, especially </w:t>
      </w:r>
      <w:r w:rsidR="00772793">
        <w:rPr>
          <w:rFonts w:ascii="Times New Roman" w:hAnsi="Times New Roman"/>
        </w:rPr>
        <w:t xml:space="preserve">the ways in which it draws on </w:t>
      </w:r>
      <w:r>
        <w:rPr>
          <w:rFonts w:ascii="Times New Roman" w:hAnsi="Times New Roman"/>
        </w:rPr>
        <w:t xml:space="preserve">the </w:t>
      </w:r>
      <w:r w:rsidR="00AB473A">
        <w:rPr>
          <w:rFonts w:ascii="Times New Roman" w:hAnsi="Times New Roman"/>
        </w:rPr>
        <w:t xml:space="preserve">ontological fictions </w:t>
      </w:r>
      <w:r w:rsidR="006B145E">
        <w:rPr>
          <w:rFonts w:ascii="Times New Roman" w:hAnsi="Times New Roman"/>
        </w:rPr>
        <w:t>and ways of seeing associated with</w:t>
      </w:r>
      <w:r w:rsidR="00AB473A">
        <w:rPr>
          <w:rFonts w:ascii="Times New Roman" w:hAnsi="Times New Roman"/>
        </w:rPr>
        <w:t xml:space="preserve"> the cinema and the theatre.</w:t>
      </w:r>
    </w:p>
    <w:p w14:paraId="608C1E23" w14:textId="24BC705C" w:rsidR="00FF127A" w:rsidRPr="00F879CA" w:rsidRDefault="00772793" w:rsidP="00F879CA">
      <w:pPr>
        <w:pStyle w:val="BodyTextIndent2"/>
        <w:ind w:firstLine="0"/>
        <w:rPr>
          <w:rFonts w:ascii="Times New Roman" w:hAnsi="Times New Roman"/>
        </w:rPr>
      </w:pPr>
      <w:r>
        <w:rPr>
          <w:rFonts w:ascii="Times New Roman" w:hAnsi="Times New Roman"/>
        </w:rPr>
        <w:t xml:space="preserve">(3804 </w:t>
      </w:r>
      <w:r w:rsidR="00F879CA">
        <w:rPr>
          <w:rFonts w:ascii="Times New Roman" w:hAnsi="Times New Roman"/>
        </w:rPr>
        <w:t>words, including footnotes)</w:t>
      </w:r>
    </w:p>
    <w:sectPr w:rsidR="00FF127A" w:rsidRPr="00F879CA" w:rsidSect="00292DB0">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ABA50" w14:textId="77777777" w:rsidR="00806B46" w:rsidRDefault="00806B46" w:rsidP="001C3D6E">
      <w:r>
        <w:separator/>
      </w:r>
    </w:p>
  </w:endnote>
  <w:endnote w:type="continuationSeparator" w:id="0">
    <w:p w14:paraId="04A38639" w14:textId="77777777" w:rsidR="00806B46" w:rsidRDefault="00806B46" w:rsidP="001C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25ED4" w14:textId="77777777" w:rsidR="00E0522B" w:rsidRDefault="00E0522B" w:rsidP="00C03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EE384B" w14:textId="77777777" w:rsidR="00E0522B" w:rsidRDefault="00E0522B" w:rsidP="00C03E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4B209" w14:textId="77777777" w:rsidR="00E0522B" w:rsidRDefault="00E0522B" w:rsidP="00C03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C4C">
      <w:rPr>
        <w:rStyle w:val="PageNumber"/>
        <w:noProof/>
      </w:rPr>
      <w:t>11</w:t>
    </w:r>
    <w:r>
      <w:rPr>
        <w:rStyle w:val="PageNumber"/>
      </w:rPr>
      <w:fldChar w:fldCharType="end"/>
    </w:r>
  </w:p>
  <w:p w14:paraId="77EB40DF" w14:textId="77777777" w:rsidR="00E0522B" w:rsidRDefault="00E0522B" w:rsidP="00C03E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80879" w14:textId="77777777" w:rsidR="00806B46" w:rsidRDefault="00806B46" w:rsidP="001C3D6E">
      <w:r>
        <w:separator/>
      </w:r>
    </w:p>
  </w:footnote>
  <w:footnote w:type="continuationSeparator" w:id="0">
    <w:p w14:paraId="1D7567B7" w14:textId="77777777" w:rsidR="00806B46" w:rsidRDefault="00806B46" w:rsidP="001C3D6E">
      <w:r>
        <w:continuationSeparator/>
      </w:r>
    </w:p>
  </w:footnote>
  <w:footnote w:id="1">
    <w:p w14:paraId="501DEC70" w14:textId="6BAF8C41" w:rsidR="00E0522B" w:rsidRPr="002D2138" w:rsidRDefault="00E0522B">
      <w:pPr>
        <w:pStyle w:val="FootnoteText"/>
        <w:rPr>
          <w:rFonts w:ascii="Times New Roman" w:hAnsi="Times New Roman" w:cs="Times New Roman"/>
          <w:sz w:val="22"/>
          <w:szCs w:val="22"/>
        </w:rPr>
      </w:pPr>
      <w:r w:rsidRPr="002D2138">
        <w:rPr>
          <w:rStyle w:val="FootnoteReference"/>
          <w:rFonts w:ascii="Times New Roman" w:hAnsi="Times New Roman" w:cs="Times New Roman"/>
          <w:sz w:val="22"/>
          <w:szCs w:val="22"/>
        </w:rPr>
        <w:footnoteRef/>
      </w:r>
      <w:r w:rsidRPr="002D2138">
        <w:rPr>
          <w:rFonts w:ascii="Times New Roman" w:hAnsi="Times New Roman" w:cs="Times New Roman"/>
          <w:sz w:val="22"/>
          <w:szCs w:val="22"/>
        </w:rPr>
        <w:t xml:space="preserve"> See, for instance, Ashish Rajadhyaksha, </w:t>
      </w:r>
      <w:r w:rsidRPr="002D2138">
        <w:rPr>
          <w:rFonts w:ascii="Times New Roman" w:hAnsi="Times New Roman" w:cs="Times New Roman"/>
          <w:i/>
          <w:sz w:val="22"/>
          <w:szCs w:val="22"/>
        </w:rPr>
        <w:t>Ritwik Ghatak: A Return to the Epic</w:t>
      </w:r>
      <w:r w:rsidRPr="002D2138">
        <w:rPr>
          <w:rFonts w:ascii="Times New Roman" w:hAnsi="Times New Roman" w:cs="Times New Roman"/>
          <w:sz w:val="22"/>
          <w:szCs w:val="22"/>
        </w:rPr>
        <w:t xml:space="preserve"> (Bombay: Screen Unit, 1982), Geeta Kapur, “Articulating the Self into History: Ritwik Ghatak’s </w:t>
      </w:r>
      <w:r w:rsidRPr="002D2138">
        <w:rPr>
          <w:rFonts w:ascii="Times New Roman" w:hAnsi="Times New Roman" w:cs="Times New Roman"/>
          <w:i/>
          <w:sz w:val="22"/>
          <w:szCs w:val="22"/>
        </w:rPr>
        <w:t>Jukti Takko Ar Gappo</w:t>
      </w:r>
      <w:r w:rsidRPr="002D2138">
        <w:rPr>
          <w:rFonts w:ascii="Times New Roman" w:hAnsi="Times New Roman" w:cs="Times New Roman"/>
          <w:sz w:val="22"/>
          <w:szCs w:val="22"/>
        </w:rPr>
        <w:t xml:space="preserve">,” in </w:t>
      </w:r>
      <w:r w:rsidRPr="002D2138">
        <w:rPr>
          <w:rFonts w:ascii="Times New Roman" w:hAnsi="Times New Roman" w:cs="Times New Roman"/>
          <w:i/>
          <w:sz w:val="22"/>
          <w:szCs w:val="22"/>
        </w:rPr>
        <w:t>When Was Modernism: Essays in Contemporary Cultural Practice in India</w:t>
      </w:r>
      <w:r w:rsidRPr="002D2138">
        <w:rPr>
          <w:rFonts w:ascii="Times New Roman" w:hAnsi="Times New Roman" w:cs="Times New Roman"/>
          <w:sz w:val="22"/>
          <w:szCs w:val="22"/>
        </w:rPr>
        <w:t xml:space="preserve"> (Delhi: Tulika Books, 2000), and Shahani’s articles on Ghatak collected in </w:t>
      </w:r>
      <w:r w:rsidRPr="002D2138">
        <w:rPr>
          <w:rFonts w:ascii="Times New Roman" w:hAnsi="Times New Roman" w:cs="Times New Roman"/>
          <w:i/>
          <w:sz w:val="22"/>
          <w:szCs w:val="22"/>
        </w:rPr>
        <w:t>Ghatak: Arguments/Stories</w:t>
      </w:r>
      <w:r w:rsidRPr="002D2138">
        <w:rPr>
          <w:rFonts w:ascii="Times New Roman" w:hAnsi="Times New Roman" w:cs="Times New Roman"/>
          <w:sz w:val="22"/>
          <w:szCs w:val="22"/>
        </w:rPr>
        <w:t>, eds. Ashish Rajadhyaksha and Amrit Gangar (Bombay: Screen Unit, 1987)</w:t>
      </w:r>
      <w:r>
        <w:rPr>
          <w:rFonts w:ascii="Times New Roman" w:hAnsi="Times New Roman" w:cs="Times New Roman"/>
          <w:sz w:val="22"/>
          <w:szCs w:val="22"/>
        </w:rPr>
        <w:t xml:space="preserve">, and Bhaskar Sarkar, </w:t>
      </w:r>
      <w:r w:rsidRPr="002B5D6A">
        <w:rPr>
          <w:rFonts w:ascii="Times New Roman" w:hAnsi="Times New Roman" w:cs="Times New Roman"/>
          <w:i/>
          <w:sz w:val="22"/>
          <w:szCs w:val="22"/>
        </w:rPr>
        <w:t>Mourning the Nation: Indian Cinema in the Wake of Partition</w:t>
      </w:r>
      <w:r>
        <w:rPr>
          <w:rFonts w:ascii="Times New Roman" w:hAnsi="Times New Roman" w:cs="Times New Roman"/>
          <w:sz w:val="22"/>
          <w:szCs w:val="22"/>
        </w:rPr>
        <w:t xml:space="preserve"> (Durham &amp; London: Duke University Press, 2009).</w:t>
      </w:r>
    </w:p>
  </w:footnote>
  <w:footnote w:id="2">
    <w:p w14:paraId="5C8B8D44" w14:textId="7AE7BF78" w:rsidR="00E0522B" w:rsidRPr="00C542E2" w:rsidRDefault="00E0522B">
      <w:pPr>
        <w:pStyle w:val="FootnoteText"/>
        <w:rPr>
          <w:rFonts w:ascii="Times New Roman" w:hAnsi="Times New Roman" w:cs="Times New Roman"/>
          <w:sz w:val="22"/>
          <w:szCs w:val="22"/>
        </w:rPr>
      </w:pPr>
      <w:r w:rsidRPr="00C542E2">
        <w:rPr>
          <w:rStyle w:val="FootnoteReference"/>
          <w:rFonts w:ascii="Times New Roman" w:hAnsi="Times New Roman" w:cs="Times New Roman"/>
          <w:sz w:val="22"/>
          <w:szCs w:val="22"/>
        </w:rPr>
        <w:footnoteRef/>
      </w:r>
      <w:r w:rsidRPr="00C542E2">
        <w:rPr>
          <w:rFonts w:ascii="Times New Roman" w:hAnsi="Times New Roman" w:cs="Times New Roman"/>
          <w:sz w:val="22"/>
          <w:szCs w:val="22"/>
        </w:rPr>
        <w:t xml:space="preserve"> </w:t>
      </w:r>
      <w:r>
        <w:rPr>
          <w:rFonts w:ascii="Times New Roman" w:hAnsi="Times New Roman" w:cs="Times New Roman"/>
          <w:sz w:val="22"/>
          <w:szCs w:val="22"/>
        </w:rPr>
        <w:t xml:space="preserve">Andre Loiselle and Jeremy Maron (ed.), </w:t>
      </w:r>
      <w:r w:rsidRPr="00C542E2">
        <w:rPr>
          <w:rFonts w:ascii="Times New Roman" w:hAnsi="Times New Roman" w:cs="Times New Roman"/>
          <w:i/>
          <w:sz w:val="22"/>
          <w:szCs w:val="22"/>
        </w:rPr>
        <w:t>Stages of Reality: Theatricality in Cinema</w:t>
      </w:r>
      <w:r>
        <w:rPr>
          <w:rFonts w:ascii="Times New Roman" w:hAnsi="Times New Roman" w:cs="Times New Roman"/>
          <w:sz w:val="22"/>
          <w:szCs w:val="22"/>
        </w:rPr>
        <w:t xml:space="preserve"> (Toronto: University of Toronto Press, 2012), 4. </w:t>
      </w:r>
    </w:p>
  </w:footnote>
  <w:footnote w:id="3">
    <w:p w14:paraId="0A6DB3D4" w14:textId="6261D546" w:rsidR="00E0522B" w:rsidRPr="002D2138" w:rsidRDefault="00E0522B">
      <w:pPr>
        <w:pStyle w:val="FootnoteText"/>
        <w:rPr>
          <w:rFonts w:ascii="Times New Roman" w:hAnsi="Times New Roman" w:cs="Times New Roman"/>
          <w:sz w:val="22"/>
          <w:szCs w:val="22"/>
        </w:rPr>
      </w:pPr>
      <w:r w:rsidRPr="002D2138">
        <w:rPr>
          <w:rStyle w:val="FootnoteReference"/>
          <w:rFonts w:ascii="Times New Roman" w:hAnsi="Times New Roman" w:cs="Times New Roman"/>
          <w:sz w:val="22"/>
          <w:szCs w:val="22"/>
        </w:rPr>
        <w:footnoteRef/>
      </w:r>
      <w:r w:rsidRPr="002D2138">
        <w:rPr>
          <w:rFonts w:ascii="Times New Roman" w:hAnsi="Times New Roman" w:cs="Times New Roman"/>
          <w:sz w:val="22"/>
          <w:szCs w:val="22"/>
        </w:rPr>
        <w:t xml:space="preserve"> </w:t>
      </w:r>
      <w:r>
        <w:rPr>
          <w:rFonts w:ascii="Times New Roman" w:hAnsi="Times New Roman" w:cs="Times New Roman"/>
          <w:sz w:val="22"/>
          <w:szCs w:val="22"/>
        </w:rPr>
        <w:t xml:space="preserve">I explore this in more detail in a chapter of my book-in-progress, </w:t>
      </w:r>
      <w:r w:rsidRPr="002D2138">
        <w:rPr>
          <w:rFonts w:ascii="Times New Roman" w:hAnsi="Times New Roman" w:cs="Times New Roman"/>
          <w:i/>
          <w:sz w:val="22"/>
          <w:szCs w:val="22"/>
        </w:rPr>
        <w:t xml:space="preserve">Left Luggage: </w:t>
      </w:r>
      <w:r>
        <w:rPr>
          <w:rFonts w:ascii="Times New Roman" w:hAnsi="Times New Roman" w:cs="Times New Roman"/>
          <w:i/>
          <w:sz w:val="22"/>
          <w:szCs w:val="22"/>
        </w:rPr>
        <w:t xml:space="preserve">Cinematic </w:t>
      </w:r>
      <w:r w:rsidRPr="002D2138">
        <w:rPr>
          <w:rFonts w:ascii="Times New Roman" w:hAnsi="Times New Roman" w:cs="Times New Roman"/>
          <w:i/>
          <w:sz w:val="22"/>
          <w:szCs w:val="22"/>
        </w:rPr>
        <w:t>Legacies of the IPTA</w:t>
      </w:r>
      <w:r>
        <w:rPr>
          <w:rFonts w:ascii="Times New Roman" w:hAnsi="Times New Roman" w:cs="Times New Roman"/>
          <w:sz w:val="22"/>
          <w:szCs w:val="22"/>
        </w:rPr>
        <w:t>.</w:t>
      </w:r>
    </w:p>
  </w:footnote>
  <w:footnote w:id="4">
    <w:p w14:paraId="2370A46F" w14:textId="2E72CEDD" w:rsidR="00E0522B" w:rsidRPr="00D9798A" w:rsidRDefault="00E0522B">
      <w:pPr>
        <w:pStyle w:val="FootnoteText"/>
        <w:rPr>
          <w:rFonts w:ascii="Times New Roman" w:hAnsi="Times New Roman" w:cs="Times New Roman"/>
          <w:sz w:val="22"/>
          <w:szCs w:val="22"/>
        </w:rPr>
      </w:pPr>
      <w:r w:rsidRPr="002D2138">
        <w:rPr>
          <w:rStyle w:val="FootnoteReference"/>
          <w:rFonts w:ascii="Times New Roman" w:hAnsi="Times New Roman" w:cs="Times New Roman"/>
          <w:sz w:val="22"/>
          <w:szCs w:val="22"/>
        </w:rPr>
        <w:footnoteRef/>
      </w:r>
      <w:r w:rsidRPr="002D2138">
        <w:rPr>
          <w:rFonts w:ascii="Times New Roman" w:hAnsi="Times New Roman" w:cs="Times New Roman"/>
          <w:sz w:val="22"/>
          <w:szCs w:val="22"/>
        </w:rPr>
        <w:t xml:space="preserve"> </w:t>
      </w:r>
      <w:r w:rsidRPr="00D9798A">
        <w:rPr>
          <w:rFonts w:ascii="Times New Roman" w:hAnsi="Times New Roman" w:cs="Times New Roman"/>
          <w:sz w:val="22"/>
          <w:szCs w:val="22"/>
        </w:rPr>
        <w:t xml:space="preserve">See “Paradise Café” in Mrinal Sen, </w:t>
      </w:r>
      <w:r w:rsidRPr="00D9798A">
        <w:rPr>
          <w:rFonts w:ascii="Times New Roman" w:hAnsi="Times New Roman" w:cs="Times New Roman"/>
          <w:i/>
          <w:sz w:val="22"/>
          <w:szCs w:val="22"/>
        </w:rPr>
        <w:t>Montage: Life, Politics, Cinema</w:t>
      </w:r>
      <w:r w:rsidRPr="00D9798A">
        <w:rPr>
          <w:rFonts w:ascii="Times New Roman" w:hAnsi="Times New Roman" w:cs="Times New Roman"/>
          <w:sz w:val="22"/>
          <w:szCs w:val="22"/>
        </w:rPr>
        <w:t xml:space="preserve"> (Calcutta: Seagull Books, 2002), 105-109.</w:t>
      </w:r>
    </w:p>
  </w:footnote>
  <w:footnote w:id="5">
    <w:p w14:paraId="2F18B6D9" w14:textId="5B8F1CE5" w:rsidR="00E0522B" w:rsidRPr="00D9798A" w:rsidRDefault="00E0522B">
      <w:pPr>
        <w:pStyle w:val="FootnoteText"/>
        <w:rPr>
          <w:rFonts w:ascii="Times New Roman" w:hAnsi="Times New Roman" w:cs="Times New Roman"/>
          <w:sz w:val="22"/>
          <w:szCs w:val="22"/>
        </w:rPr>
      </w:pPr>
      <w:r w:rsidRPr="00D9798A">
        <w:rPr>
          <w:rStyle w:val="FootnoteReference"/>
          <w:rFonts w:ascii="Times New Roman" w:hAnsi="Times New Roman" w:cs="Times New Roman"/>
          <w:sz w:val="22"/>
          <w:szCs w:val="22"/>
        </w:rPr>
        <w:footnoteRef/>
      </w:r>
      <w:r w:rsidRPr="00D9798A">
        <w:rPr>
          <w:rFonts w:ascii="Times New Roman" w:hAnsi="Times New Roman" w:cs="Times New Roman"/>
          <w:sz w:val="22"/>
          <w:szCs w:val="22"/>
        </w:rPr>
        <w:t xml:space="preserve"> Ritwik Ghatak, “Interview,” </w:t>
      </w:r>
      <w:r w:rsidRPr="00D9798A">
        <w:rPr>
          <w:rFonts w:ascii="Times New Roman" w:hAnsi="Times New Roman" w:cs="Times New Roman"/>
          <w:i/>
          <w:sz w:val="22"/>
          <w:szCs w:val="22"/>
        </w:rPr>
        <w:t>Chitrabikshan</w:t>
      </w:r>
      <w:r w:rsidRPr="00D9798A">
        <w:rPr>
          <w:rFonts w:ascii="Times New Roman" w:hAnsi="Times New Roman" w:cs="Times New Roman"/>
          <w:sz w:val="22"/>
          <w:szCs w:val="22"/>
        </w:rPr>
        <w:t xml:space="preserve"> August-Sept. 1973, reprinted in </w:t>
      </w:r>
      <w:r w:rsidRPr="00D9798A">
        <w:rPr>
          <w:rFonts w:ascii="Times New Roman" w:hAnsi="Times New Roman" w:cs="Times New Roman"/>
          <w:i/>
          <w:sz w:val="22"/>
          <w:szCs w:val="22"/>
        </w:rPr>
        <w:t>Sakhhat Riwtik</w:t>
      </w:r>
      <w:r>
        <w:rPr>
          <w:rFonts w:ascii="Times New Roman" w:hAnsi="Times New Roman" w:cs="Times New Roman"/>
          <w:sz w:val="22"/>
          <w:szCs w:val="22"/>
        </w:rPr>
        <w:t>, ed. Sil</w:t>
      </w:r>
      <w:r w:rsidRPr="00D9798A">
        <w:rPr>
          <w:rFonts w:ascii="Times New Roman" w:hAnsi="Times New Roman" w:cs="Times New Roman"/>
          <w:sz w:val="22"/>
          <w:szCs w:val="22"/>
        </w:rPr>
        <w:t>aditya Dasgupta and Sandeepan Bhattacharya (Calcutta: Deepayan, 2000).</w:t>
      </w:r>
    </w:p>
  </w:footnote>
  <w:footnote w:id="6">
    <w:p w14:paraId="01FCF3D5" w14:textId="700FE0BD" w:rsidR="00E0522B" w:rsidRPr="00D9798A" w:rsidRDefault="00E0522B">
      <w:pPr>
        <w:pStyle w:val="FootnoteText"/>
        <w:rPr>
          <w:rFonts w:ascii="Times New Roman" w:hAnsi="Times New Roman" w:cs="Times New Roman"/>
          <w:sz w:val="22"/>
          <w:szCs w:val="22"/>
        </w:rPr>
      </w:pPr>
      <w:r w:rsidRPr="00D9798A">
        <w:rPr>
          <w:rStyle w:val="FootnoteReference"/>
          <w:rFonts w:ascii="Times New Roman" w:hAnsi="Times New Roman" w:cs="Times New Roman"/>
          <w:sz w:val="22"/>
          <w:szCs w:val="22"/>
        </w:rPr>
        <w:footnoteRef/>
      </w:r>
      <w:r w:rsidRPr="00D9798A">
        <w:rPr>
          <w:rFonts w:ascii="Times New Roman" w:hAnsi="Times New Roman" w:cs="Times New Roman"/>
          <w:sz w:val="22"/>
          <w:szCs w:val="22"/>
        </w:rPr>
        <w:t xml:space="preserve"> Ritwik Ghatak, “Experimental Cinema,” </w:t>
      </w:r>
      <w:r w:rsidRPr="00D9798A">
        <w:rPr>
          <w:rFonts w:ascii="Times New Roman" w:hAnsi="Times New Roman" w:cs="Times New Roman"/>
          <w:i/>
          <w:sz w:val="22"/>
          <w:szCs w:val="22"/>
        </w:rPr>
        <w:t xml:space="preserve">Rows and Rows of Fences: Ritwik Ghatak on Cinema </w:t>
      </w:r>
      <w:r w:rsidRPr="00D9798A">
        <w:rPr>
          <w:rFonts w:ascii="Times New Roman" w:hAnsi="Times New Roman" w:cs="Times New Roman"/>
          <w:sz w:val="22"/>
          <w:szCs w:val="22"/>
        </w:rPr>
        <w:t>(Calcutta: Seagull Books, 2005), 30</w:t>
      </w:r>
    </w:p>
  </w:footnote>
  <w:footnote w:id="7">
    <w:p w14:paraId="77E4004D" w14:textId="72639FB5" w:rsidR="00E0522B" w:rsidRPr="00D9798A" w:rsidRDefault="00E0522B">
      <w:pPr>
        <w:pStyle w:val="FootnoteText"/>
        <w:rPr>
          <w:rFonts w:ascii="Times New Roman" w:hAnsi="Times New Roman" w:cs="Times New Roman"/>
          <w:sz w:val="22"/>
          <w:szCs w:val="22"/>
        </w:rPr>
      </w:pPr>
      <w:r w:rsidRPr="00D9798A">
        <w:rPr>
          <w:rStyle w:val="FootnoteReference"/>
          <w:rFonts w:ascii="Times New Roman" w:hAnsi="Times New Roman" w:cs="Times New Roman"/>
          <w:sz w:val="22"/>
          <w:szCs w:val="22"/>
        </w:rPr>
        <w:footnoteRef/>
      </w:r>
      <w:r w:rsidRPr="00D9798A">
        <w:rPr>
          <w:rFonts w:ascii="Times New Roman" w:hAnsi="Times New Roman" w:cs="Times New Roman"/>
          <w:sz w:val="22"/>
          <w:szCs w:val="22"/>
        </w:rPr>
        <w:t xml:space="preserve"> Ritwik Ghatak, “My Films,” </w:t>
      </w:r>
      <w:r w:rsidRPr="00D9798A">
        <w:rPr>
          <w:rFonts w:ascii="Times New Roman" w:hAnsi="Times New Roman" w:cs="Times New Roman"/>
          <w:i/>
          <w:sz w:val="22"/>
          <w:szCs w:val="22"/>
        </w:rPr>
        <w:t>Rows and Rows of Fences</w:t>
      </w:r>
      <w:r w:rsidRPr="00D9798A">
        <w:rPr>
          <w:rFonts w:ascii="Times New Roman" w:hAnsi="Times New Roman" w:cs="Times New Roman"/>
          <w:sz w:val="22"/>
          <w:szCs w:val="22"/>
        </w:rPr>
        <w:t>, 49.</w:t>
      </w:r>
    </w:p>
  </w:footnote>
  <w:footnote w:id="8">
    <w:p w14:paraId="1302EA45" w14:textId="2468C9BB" w:rsidR="00E0522B" w:rsidRPr="002D2138" w:rsidRDefault="00E0522B">
      <w:pPr>
        <w:pStyle w:val="FootnoteText"/>
        <w:rPr>
          <w:rFonts w:ascii="Times New Roman" w:hAnsi="Times New Roman" w:cs="Times New Roman"/>
          <w:sz w:val="22"/>
          <w:szCs w:val="22"/>
        </w:rPr>
      </w:pPr>
      <w:r w:rsidRPr="002D2138">
        <w:rPr>
          <w:rStyle w:val="FootnoteReference"/>
          <w:rFonts w:ascii="Times New Roman" w:hAnsi="Times New Roman" w:cs="Times New Roman"/>
          <w:sz w:val="22"/>
          <w:szCs w:val="22"/>
        </w:rPr>
        <w:footnoteRef/>
      </w:r>
      <w:r w:rsidRPr="002D2138">
        <w:rPr>
          <w:rFonts w:ascii="Times New Roman" w:hAnsi="Times New Roman" w:cs="Times New Roman"/>
          <w:sz w:val="22"/>
          <w:szCs w:val="22"/>
        </w:rPr>
        <w:t xml:space="preserve"> </w:t>
      </w:r>
      <w:r>
        <w:rPr>
          <w:rFonts w:ascii="Times New Roman" w:hAnsi="Times New Roman" w:cs="Times New Roman"/>
          <w:sz w:val="22"/>
          <w:szCs w:val="22"/>
        </w:rPr>
        <w:t xml:space="preserve">Interview in </w:t>
      </w:r>
      <w:r w:rsidRPr="00172FF1">
        <w:rPr>
          <w:rFonts w:ascii="Times New Roman" w:hAnsi="Times New Roman" w:cs="Times New Roman"/>
          <w:i/>
          <w:sz w:val="22"/>
          <w:szCs w:val="22"/>
        </w:rPr>
        <w:t>Movie Montage</w:t>
      </w:r>
      <w:r>
        <w:rPr>
          <w:rFonts w:ascii="Times New Roman" w:hAnsi="Times New Roman" w:cs="Times New Roman"/>
          <w:sz w:val="22"/>
          <w:szCs w:val="22"/>
        </w:rPr>
        <w:t xml:space="preserve">, 1:2, 1967. Reprinted in </w:t>
      </w:r>
      <w:r w:rsidRPr="00172FF1">
        <w:rPr>
          <w:rFonts w:ascii="Times New Roman" w:hAnsi="Times New Roman" w:cs="Times New Roman"/>
          <w:i/>
          <w:sz w:val="22"/>
          <w:szCs w:val="22"/>
        </w:rPr>
        <w:t>Sakkhat Ritwik</w:t>
      </w:r>
      <w:r>
        <w:rPr>
          <w:rFonts w:ascii="Times New Roman" w:hAnsi="Times New Roman" w:cs="Times New Roman"/>
          <w:sz w:val="22"/>
          <w:szCs w:val="22"/>
        </w:rPr>
        <w:t>. All translations from Bengali sources are mine.</w:t>
      </w:r>
    </w:p>
  </w:footnote>
  <w:footnote w:id="9">
    <w:p w14:paraId="1C9236B3" w14:textId="2EE85649" w:rsidR="00E0522B" w:rsidRPr="002D2138" w:rsidRDefault="00E0522B">
      <w:pPr>
        <w:pStyle w:val="FootnoteText"/>
        <w:rPr>
          <w:rFonts w:ascii="Times New Roman" w:hAnsi="Times New Roman" w:cs="Times New Roman"/>
          <w:sz w:val="22"/>
          <w:szCs w:val="22"/>
        </w:rPr>
      </w:pPr>
      <w:r w:rsidRPr="002D2138">
        <w:rPr>
          <w:rStyle w:val="FootnoteReference"/>
          <w:rFonts w:ascii="Times New Roman" w:hAnsi="Times New Roman" w:cs="Times New Roman"/>
          <w:sz w:val="22"/>
          <w:szCs w:val="22"/>
        </w:rPr>
        <w:footnoteRef/>
      </w:r>
      <w:r w:rsidRPr="002D2138">
        <w:rPr>
          <w:rFonts w:ascii="Times New Roman" w:hAnsi="Times New Roman" w:cs="Times New Roman"/>
          <w:sz w:val="22"/>
          <w:szCs w:val="22"/>
        </w:rPr>
        <w:t xml:space="preserve"> </w:t>
      </w:r>
      <w:r>
        <w:rPr>
          <w:rFonts w:ascii="Times New Roman" w:hAnsi="Times New Roman" w:cs="Times New Roman"/>
          <w:sz w:val="22"/>
          <w:szCs w:val="22"/>
        </w:rPr>
        <w:t xml:space="preserve">See his essay “Brecht o Amra” (Brecht and Us) in Ritwikkumar Ghatak, </w:t>
      </w:r>
      <w:r w:rsidRPr="00172FF1">
        <w:rPr>
          <w:rFonts w:ascii="Times New Roman" w:hAnsi="Times New Roman" w:cs="Times New Roman"/>
          <w:i/>
          <w:sz w:val="22"/>
          <w:szCs w:val="22"/>
        </w:rPr>
        <w:t>Chalachhitra Manush ebang aaro Kichhu</w:t>
      </w:r>
      <w:r>
        <w:rPr>
          <w:rFonts w:ascii="Times New Roman" w:hAnsi="Times New Roman" w:cs="Times New Roman"/>
          <w:sz w:val="22"/>
          <w:szCs w:val="22"/>
        </w:rPr>
        <w:t xml:space="preserve"> (Calcutta: Dey’s, 2005), 20-21.</w:t>
      </w:r>
    </w:p>
  </w:footnote>
  <w:footnote w:id="10">
    <w:p w14:paraId="616E4659" w14:textId="2021EC4D" w:rsidR="00E0522B" w:rsidRPr="002D2138" w:rsidRDefault="00E0522B">
      <w:pPr>
        <w:pStyle w:val="FootnoteText"/>
        <w:rPr>
          <w:rFonts w:ascii="Times New Roman" w:hAnsi="Times New Roman" w:cs="Times New Roman"/>
          <w:sz w:val="22"/>
          <w:szCs w:val="22"/>
        </w:rPr>
      </w:pPr>
      <w:r w:rsidRPr="002D2138">
        <w:rPr>
          <w:rStyle w:val="FootnoteReference"/>
          <w:rFonts w:ascii="Times New Roman" w:hAnsi="Times New Roman" w:cs="Times New Roman"/>
          <w:sz w:val="22"/>
          <w:szCs w:val="22"/>
        </w:rPr>
        <w:footnoteRef/>
      </w:r>
      <w:r w:rsidRPr="002D2138">
        <w:rPr>
          <w:rFonts w:ascii="Times New Roman" w:hAnsi="Times New Roman" w:cs="Times New Roman"/>
          <w:sz w:val="22"/>
          <w:szCs w:val="22"/>
        </w:rPr>
        <w:t xml:space="preserve"> Kapur 185</w:t>
      </w:r>
      <w:r>
        <w:rPr>
          <w:rFonts w:ascii="Times New Roman" w:hAnsi="Times New Roman" w:cs="Times New Roman"/>
          <w:sz w:val="22"/>
          <w:szCs w:val="22"/>
        </w:rPr>
        <w:t>.</w:t>
      </w:r>
    </w:p>
  </w:footnote>
  <w:footnote w:id="11">
    <w:p w14:paraId="002B3888" w14:textId="021B5AB9" w:rsidR="00E0522B" w:rsidRPr="002D2138" w:rsidRDefault="00E0522B">
      <w:pPr>
        <w:pStyle w:val="FootnoteText"/>
        <w:rPr>
          <w:rFonts w:ascii="Times New Roman" w:hAnsi="Times New Roman" w:cs="Times New Roman"/>
          <w:sz w:val="22"/>
          <w:szCs w:val="22"/>
        </w:rPr>
      </w:pPr>
      <w:r w:rsidRPr="002D2138">
        <w:rPr>
          <w:rStyle w:val="FootnoteReference"/>
          <w:rFonts w:ascii="Times New Roman" w:hAnsi="Times New Roman" w:cs="Times New Roman"/>
          <w:sz w:val="22"/>
          <w:szCs w:val="22"/>
        </w:rPr>
        <w:footnoteRef/>
      </w:r>
      <w:r w:rsidRPr="002D2138">
        <w:rPr>
          <w:rFonts w:ascii="Times New Roman" w:hAnsi="Times New Roman" w:cs="Times New Roman"/>
          <w:sz w:val="22"/>
          <w:szCs w:val="22"/>
        </w:rPr>
        <w:t xml:space="preserve"> </w:t>
      </w:r>
      <w:r>
        <w:rPr>
          <w:rFonts w:ascii="Times New Roman" w:hAnsi="Times New Roman" w:cs="Times New Roman"/>
          <w:sz w:val="22"/>
          <w:szCs w:val="22"/>
        </w:rPr>
        <w:t xml:space="preserve">Ghatak, “Music in Indian Cinema and the Epic Approach,” in </w:t>
      </w:r>
      <w:r w:rsidRPr="00172FF1">
        <w:rPr>
          <w:rFonts w:ascii="Times New Roman" w:hAnsi="Times New Roman" w:cs="Times New Roman"/>
          <w:i/>
          <w:sz w:val="22"/>
          <w:szCs w:val="22"/>
        </w:rPr>
        <w:t>Rows and Rows</w:t>
      </w:r>
      <w:r>
        <w:rPr>
          <w:rFonts w:ascii="Times New Roman" w:hAnsi="Times New Roman" w:cs="Times New Roman"/>
          <w:sz w:val="22"/>
          <w:szCs w:val="22"/>
        </w:rPr>
        <w:t>, 23.</w:t>
      </w:r>
    </w:p>
  </w:footnote>
  <w:footnote w:id="12">
    <w:p w14:paraId="3568C72B" w14:textId="5F04D78F" w:rsidR="00E0522B" w:rsidRPr="002D2138" w:rsidRDefault="00E0522B">
      <w:pPr>
        <w:pStyle w:val="FootnoteText"/>
        <w:rPr>
          <w:rFonts w:ascii="Times New Roman" w:hAnsi="Times New Roman" w:cs="Times New Roman"/>
          <w:sz w:val="22"/>
          <w:szCs w:val="22"/>
        </w:rPr>
      </w:pPr>
      <w:r w:rsidRPr="002D2138">
        <w:rPr>
          <w:rStyle w:val="FootnoteReference"/>
          <w:rFonts w:ascii="Times New Roman" w:hAnsi="Times New Roman" w:cs="Times New Roman"/>
          <w:sz w:val="22"/>
          <w:szCs w:val="22"/>
        </w:rPr>
        <w:footnoteRef/>
      </w:r>
      <w:r w:rsidRPr="002D2138">
        <w:rPr>
          <w:rFonts w:ascii="Times New Roman" w:hAnsi="Times New Roman" w:cs="Times New Roman"/>
          <w:sz w:val="22"/>
          <w:szCs w:val="22"/>
        </w:rPr>
        <w:t xml:space="preserve"> </w:t>
      </w:r>
      <w:r>
        <w:rPr>
          <w:rFonts w:ascii="Times New Roman" w:hAnsi="Times New Roman" w:cs="Times New Roman"/>
          <w:sz w:val="22"/>
          <w:szCs w:val="22"/>
        </w:rPr>
        <w:t>Sarkar</w:t>
      </w:r>
      <w:r w:rsidRPr="002D2138">
        <w:rPr>
          <w:rFonts w:ascii="Times New Roman" w:hAnsi="Times New Roman" w:cs="Times New Roman"/>
          <w:sz w:val="22"/>
          <w:szCs w:val="22"/>
        </w:rPr>
        <w:t xml:space="preserve"> 223</w:t>
      </w:r>
      <w:r>
        <w:rPr>
          <w:rFonts w:ascii="Times New Roman" w:hAnsi="Times New Roman" w:cs="Times New Roman"/>
          <w:sz w:val="22"/>
          <w:szCs w:val="22"/>
        </w:rPr>
        <w:t>.</w:t>
      </w:r>
    </w:p>
  </w:footnote>
  <w:footnote w:id="13">
    <w:p w14:paraId="648CA0B3" w14:textId="6EBDABAB" w:rsidR="00E0522B" w:rsidRPr="002D2138" w:rsidRDefault="00E0522B" w:rsidP="009D1E4B">
      <w:pPr>
        <w:pStyle w:val="FootnoteText"/>
        <w:rPr>
          <w:rFonts w:ascii="Times New Roman" w:hAnsi="Times New Roman" w:cs="Times New Roman"/>
          <w:sz w:val="22"/>
          <w:szCs w:val="22"/>
        </w:rPr>
      </w:pPr>
      <w:r w:rsidRPr="002D2138">
        <w:rPr>
          <w:rStyle w:val="FootnoteReference"/>
          <w:rFonts w:ascii="Times New Roman" w:hAnsi="Times New Roman" w:cs="Times New Roman"/>
          <w:sz w:val="22"/>
          <w:szCs w:val="22"/>
        </w:rPr>
        <w:footnoteRef/>
      </w:r>
      <w:r w:rsidRPr="002D2138">
        <w:rPr>
          <w:rFonts w:ascii="Times New Roman" w:hAnsi="Times New Roman" w:cs="Times New Roman"/>
          <w:sz w:val="22"/>
          <w:szCs w:val="22"/>
        </w:rPr>
        <w:t xml:space="preserve"> </w:t>
      </w:r>
      <w:r>
        <w:rPr>
          <w:rFonts w:ascii="Times New Roman" w:hAnsi="Times New Roman" w:cs="Times New Roman"/>
          <w:sz w:val="22"/>
          <w:szCs w:val="22"/>
        </w:rPr>
        <w:t xml:space="preserve">Hemanga Biswas, “Smritir Chhinnopatre Ritwik,” in Subrata Rudra (ed.), </w:t>
      </w:r>
      <w:r w:rsidRPr="00D9798A">
        <w:rPr>
          <w:rFonts w:ascii="Times New Roman" w:hAnsi="Times New Roman" w:cs="Times New Roman"/>
          <w:i/>
          <w:sz w:val="22"/>
          <w:szCs w:val="22"/>
        </w:rPr>
        <w:t>Shei Riwtik</w:t>
      </w:r>
      <w:r>
        <w:rPr>
          <w:rFonts w:ascii="Times New Roman" w:hAnsi="Times New Roman" w:cs="Times New Roman"/>
          <w:sz w:val="22"/>
          <w:szCs w:val="22"/>
        </w:rPr>
        <w:t xml:space="preserve"> (Calcutta: Pratibhash, 2011), 11. </w:t>
      </w:r>
    </w:p>
  </w:footnote>
  <w:footnote w:id="14">
    <w:p w14:paraId="01FDD064" w14:textId="04B1CCA6" w:rsidR="00E0522B" w:rsidRPr="002D2138" w:rsidRDefault="00E0522B" w:rsidP="009D1E4B">
      <w:pPr>
        <w:pStyle w:val="FootnoteText"/>
        <w:rPr>
          <w:rFonts w:ascii="Times New Roman" w:hAnsi="Times New Roman" w:cs="Times New Roman"/>
          <w:sz w:val="22"/>
          <w:szCs w:val="22"/>
        </w:rPr>
      </w:pPr>
      <w:r w:rsidRPr="002D2138">
        <w:rPr>
          <w:rStyle w:val="FootnoteReference"/>
          <w:rFonts w:ascii="Times New Roman" w:hAnsi="Times New Roman" w:cs="Times New Roman"/>
          <w:sz w:val="22"/>
          <w:szCs w:val="22"/>
        </w:rPr>
        <w:footnoteRef/>
      </w:r>
      <w:r w:rsidRPr="002D2138">
        <w:rPr>
          <w:rFonts w:ascii="Times New Roman" w:hAnsi="Times New Roman" w:cs="Times New Roman"/>
          <w:sz w:val="22"/>
          <w:szCs w:val="22"/>
        </w:rPr>
        <w:t xml:space="preserve"> </w:t>
      </w:r>
      <w:r>
        <w:rPr>
          <w:rFonts w:ascii="Times New Roman" w:hAnsi="Times New Roman" w:cs="Times New Roman"/>
          <w:sz w:val="22"/>
          <w:szCs w:val="22"/>
        </w:rPr>
        <w:t xml:space="preserve">Sajal Raychaudhuri, </w:t>
      </w:r>
      <w:r w:rsidRPr="00D9798A">
        <w:rPr>
          <w:rFonts w:ascii="Times New Roman" w:hAnsi="Times New Roman" w:cs="Times New Roman"/>
          <w:i/>
          <w:sz w:val="22"/>
          <w:szCs w:val="22"/>
        </w:rPr>
        <w:t>Gananatya Katha</w:t>
      </w:r>
      <w:r>
        <w:rPr>
          <w:rFonts w:ascii="Times New Roman" w:hAnsi="Times New Roman" w:cs="Times New Roman"/>
          <w:sz w:val="22"/>
          <w:szCs w:val="22"/>
        </w:rPr>
        <w:t xml:space="preserve"> (Calcutta: Mitra and Ghosh, 1990), 133. </w:t>
      </w:r>
    </w:p>
  </w:footnote>
  <w:footnote w:id="15">
    <w:p w14:paraId="01304C3F" w14:textId="084FAF31" w:rsidR="00E0522B" w:rsidRPr="002D2138" w:rsidRDefault="00E0522B" w:rsidP="009D1E4B">
      <w:pPr>
        <w:pStyle w:val="FootnoteText"/>
        <w:rPr>
          <w:rFonts w:ascii="Times New Roman" w:hAnsi="Times New Roman" w:cs="Times New Roman"/>
          <w:sz w:val="22"/>
          <w:szCs w:val="22"/>
        </w:rPr>
      </w:pPr>
      <w:r w:rsidRPr="002D2138">
        <w:rPr>
          <w:rStyle w:val="FootnoteReference"/>
          <w:rFonts w:ascii="Times New Roman" w:hAnsi="Times New Roman" w:cs="Times New Roman"/>
          <w:sz w:val="22"/>
          <w:szCs w:val="22"/>
        </w:rPr>
        <w:footnoteRef/>
      </w:r>
      <w:r w:rsidRPr="002D2138">
        <w:rPr>
          <w:rFonts w:ascii="Times New Roman" w:hAnsi="Times New Roman" w:cs="Times New Roman"/>
          <w:sz w:val="22"/>
          <w:szCs w:val="22"/>
        </w:rPr>
        <w:t xml:space="preserve"> </w:t>
      </w:r>
      <w:r>
        <w:rPr>
          <w:rFonts w:ascii="Times New Roman" w:hAnsi="Times New Roman" w:cs="Times New Roman"/>
          <w:sz w:val="22"/>
          <w:szCs w:val="22"/>
        </w:rPr>
        <w:t xml:space="preserve">Samik Bandopadhyay, “Ritwik Ghatak: Theater-e, Cinema-ai,” in Rajat Ray (ed.), </w:t>
      </w:r>
      <w:r w:rsidRPr="00D9798A">
        <w:rPr>
          <w:rFonts w:ascii="Times New Roman" w:hAnsi="Times New Roman" w:cs="Times New Roman"/>
          <w:i/>
          <w:sz w:val="22"/>
          <w:szCs w:val="22"/>
        </w:rPr>
        <w:t>Ritwik Ghatak</w:t>
      </w:r>
      <w:r>
        <w:rPr>
          <w:rFonts w:ascii="Times New Roman" w:hAnsi="Times New Roman" w:cs="Times New Roman"/>
          <w:sz w:val="22"/>
          <w:szCs w:val="22"/>
        </w:rPr>
        <w:t xml:space="preserve"> (Calcutta: Pratibhash, 2011), 135-140.</w:t>
      </w:r>
    </w:p>
  </w:footnote>
  <w:footnote w:id="16">
    <w:p w14:paraId="4A225825" w14:textId="74FCC73C" w:rsidR="00E0522B" w:rsidRPr="002D2138" w:rsidRDefault="00E0522B">
      <w:pPr>
        <w:pStyle w:val="FootnoteText"/>
        <w:rPr>
          <w:rFonts w:ascii="Times New Roman" w:hAnsi="Times New Roman" w:cs="Times New Roman"/>
          <w:sz w:val="22"/>
          <w:szCs w:val="22"/>
        </w:rPr>
      </w:pPr>
      <w:r w:rsidRPr="002D2138">
        <w:rPr>
          <w:rStyle w:val="FootnoteReference"/>
          <w:rFonts w:ascii="Times New Roman" w:hAnsi="Times New Roman" w:cs="Times New Roman"/>
          <w:sz w:val="22"/>
          <w:szCs w:val="22"/>
        </w:rPr>
        <w:footnoteRef/>
      </w:r>
      <w:r w:rsidRPr="002D2138">
        <w:rPr>
          <w:rFonts w:ascii="Times New Roman" w:hAnsi="Times New Roman" w:cs="Times New Roman"/>
          <w:sz w:val="22"/>
          <w:szCs w:val="22"/>
        </w:rPr>
        <w:t xml:space="preserve"> </w:t>
      </w:r>
      <w:r>
        <w:rPr>
          <w:rFonts w:ascii="Times New Roman" w:hAnsi="Times New Roman" w:cs="Times New Roman"/>
          <w:sz w:val="22"/>
          <w:szCs w:val="22"/>
        </w:rPr>
        <w:t>Christian Metz,</w:t>
      </w:r>
      <w:r w:rsidRPr="002D2138">
        <w:rPr>
          <w:rFonts w:ascii="Times New Roman" w:hAnsi="Times New Roman" w:cs="Times New Roman"/>
          <w:sz w:val="22"/>
          <w:szCs w:val="22"/>
        </w:rPr>
        <w:t xml:space="preserve"> “</w:t>
      </w:r>
      <w:r>
        <w:rPr>
          <w:rFonts w:ascii="Times New Roman" w:hAnsi="Times New Roman" w:cs="Times New Roman"/>
          <w:sz w:val="22"/>
          <w:szCs w:val="22"/>
        </w:rPr>
        <w:t>On the Impression of Reality in the C</w:t>
      </w:r>
      <w:r w:rsidRPr="002D2138">
        <w:rPr>
          <w:rFonts w:ascii="Times New Roman" w:hAnsi="Times New Roman" w:cs="Times New Roman"/>
          <w:sz w:val="22"/>
          <w:szCs w:val="22"/>
        </w:rPr>
        <w:t>inema</w:t>
      </w:r>
      <w:r>
        <w:rPr>
          <w:rFonts w:ascii="Times New Roman" w:hAnsi="Times New Roman" w:cs="Times New Roman"/>
          <w:sz w:val="22"/>
          <w:szCs w:val="22"/>
        </w:rPr>
        <w:t>,</w:t>
      </w:r>
      <w:r w:rsidRPr="002D2138">
        <w:rPr>
          <w:rFonts w:ascii="Times New Roman" w:hAnsi="Times New Roman" w:cs="Times New Roman"/>
          <w:sz w:val="22"/>
          <w:szCs w:val="22"/>
        </w:rPr>
        <w:t xml:space="preserve">” </w:t>
      </w:r>
      <w:r w:rsidRPr="0021393B">
        <w:rPr>
          <w:rFonts w:ascii="Times New Roman" w:hAnsi="Times New Roman" w:cs="Times New Roman"/>
          <w:i/>
          <w:sz w:val="22"/>
          <w:szCs w:val="22"/>
        </w:rPr>
        <w:t>Film Language: A Semiotics of the Cinema</w:t>
      </w:r>
      <w:r>
        <w:rPr>
          <w:rFonts w:ascii="Times New Roman" w:hAnsi="Times New Roman" w:cs="Times New Roman"/>
          <w:sz w:val="22"/>
          <w:szCs w:val="22"/>
        </w:rPr>
        <w:t xml:space="preserve"> (New York: Oxford University Press, 1974), 5.</w:t>
      </w:r>
    </w:p>
  </w:footnote>
  <w:footnote w:id="17">
    <w:p w14:paraId="01B6FAA7" w14:textId="6521DEEB" w:rsidR="00E0522B" w:rsidRPr="0021393B" w:rsidRDefault="00E0522B">
      <w:pPr>
        <w:pStyle w:val="FootnoteText"/>
        <w:rPr>
          <w:rFonts w:ascii="Times New Roman" w:hAnsi="Times New Roman" w:cs="Times New Roman"/>
          <w:sz w:val="22"/>
          <w:szCs w:val="22"/>
        </w:rPr>
      </w:pPr>
      <w:r w:rsidRPr="002D2138">
        <w:rPr>
          <w:rStyle w:val="FootnoteReference"/>
          <w:rFonts w:ascii="Times New Roman" w:hAnsi="Times New Roman" w:cs="Times New Roman"/>
          <w:sz w:val="22"/>
          <w:szCs w:val="22"/>
        </w:rPr>
        <w:footnoteRef/>
      </w:r>
      <w:r w:rsidRPr="002D2138">
        <w:rPr>
          <w:rFonts w:ascii="Times New Roman" w:hAnsi="Times New Roman" w:cs="Times New Roman"/>
          <w:sz w:val="22"/>
          <w:szCs w:val="22"/>
        </w:rPr>
        <w:t xml:space="preserve"> </w:t>
      </w:r>
      <w:r w:rsidRPr="0021393B">
        <w:rPr>
          <w:rFonts w:ascii="Times New Roman" w:hAnsi="Times New Roman" w:cs="Times New Roman"/>
          <w:sz w:val="22"/>
          <w:szCs w:val="22"/>
        </w:rPr>
        <w:t xml:space="preserve">Ghatak, “Abhinoye Nabo Adhyay,” </w:t>
      </w:r>
      <w:r w:rsidRPr="0021393B">
        <w:rPr>
          <w:rFonts w:ascii="Times New Roman" w:hAnsi="Times New Roman" w:cs="Times New Roman"/>
          <w:i/>
          <w:sz w:val="22"/>
          <w:szCs w:val="22"/>
        </w:rPr>
        <w:t>Chalachhitra Manush ebang aaro Kichhu</w:t>
      </w:r>
      <w:r>
        <w:rPr>
          <w:rFonts w:ascii="Times New Roman" w:hAnsi="Times New Roman" w:cs="Times New Roman"/>
          <w:sz w:val="22"/>
          <w:szCs w:val="22"/>
        </w:rPr>
        <w:t xml:space="preserve">, </w:t>
      </w:r>
      <w:r w:rsidRPr="0021393B">
        <w:rPr>
          <w:rFonts w:ascii="Times New Roman" w:hAnsi="Times New Roman" w:cs="Times New Roman"/>
          <w:sz w:val="22"/>
          <w:szCs w:val="22"/>
        </w:rPr>
        <w:t>59-61</w:t>
      </w:r>
      <w:r>
        <w:rPr>
          <w:rFonts w:ascii="Times New Roman" w:hAnsi="Times New Roman" w:cs="Times New Roman"/>
          <w:sz w:val="22"/>
          <w:szCs w:val="22"/>
        </w:rPr>
        <w:t>.</w:t>
      </w:r>
    </w:p>
  </w:footnote>
  <w:footnote w:id="18">
    <w:p w14:paraId="410BD168" w14:textId="196C5BE4" w:rsidR="00E0522B" w:rsidRPr="0021393B" w:rsidRDefault="00E0522B">
      <w:pPr>
        <w:pStyle w:val="FootnoteText"/>
        <w:rPr>
          <w:rFonts w:ascii="Times New Roman" w:hAnsi="Times New Roman" w:cs="Times New Roman"/>
          <w:sz w:val="22"/>
          <w:szCs w:val="22"/>
        </w:rPr>
      </w:pPr>
      <w:r w:rsidRPr="002D2138">
        <w:rPr>
          <w:rStyle w:val="FootnoteReference"/>
          <w:rFonts w:ascii="Times New Roman" w:hAnsi="Times New Roman" w:cs="Times New Roman"/>
        </w:rPr>
        <w:footnoteRef/>
      </w:r>
      <w:r w:rsidRPr="002D2138">
        <w:rPr>
          <w:rFonts w:ascii="Times New Roman" w:hAnsi="Times New Roman" w:cs="Times New Roman"/>
        </w:rPr>
        <w:t xml:space="preserve"> </w:t>
      </w:r>
      <w:r>
        <w:rPr>
          <w:rFonts w:ascii="Times New Roman" w:hAnsi="Times New Roman" w:cs="Times New Roman"/>
          <w:sz w:val="22"/>
          <w:szCs w:val="22"/>
        </w:rPr>
        <w:t>Ghatak, “Subarnarekha Prasangey</w:t>
      </w:r>
      <w:r w:rsidRPr="0021393B">
        <w:rPr>
          <w:rFonts w:ascii="Times New Roman" w:hAnsi="Times New Roman" w:cs="Times New Roman"/>
          <w:sz w:val="22"/>
          <w:szCs w:val="22"/>
        </w:rPr>
        <w:t xml:space="preserve">,” </w:t>
      </w:r>
      <w:r w:rsidRPr="0021393B">
        <w:rPr>
          <w:rFonts w:ascii="Times New Roman" w:hAnsi="Times New Roman" w:cs="Times New Roman"/>
          <w:i/>
          <w:sz w:val="22"/>
          <w:szCs w:val="22"/>
        </w:rPr>
        <w:t>Chalachhitra Manush ebang aaro Kichhu</w:t>
      </w:r>
      <w:r>
        <w:rPr>
          <w:rFonts w:ascii="Times New Roman" w:hAnsi="Times New Roman" w:cs="Times New Roman"/>
          <w:sz w:val="22"/>
          <w:szCs w:val="22"/>
        </w:rPr>
        <w:t>, 153-154.</w:t>
      </w:r>
    </w:p>
  </w:footnote>
  <w:footnote w:id="19">
    <w:p w14:paraId="30D00E66" w14:textId="4CFC00B7" w:rsidR="00E0522B" w:rsidRPr="0090359E" w:rsidRDefault="00E0522B">
      <w:pPr>
        <w:pStyle w:val="FootnoteText"/>
        <w:rPr>
          <w:rFonts w:ascii="Times New Roman" w:hAnsi="Times New Roman" w:cs="Times New Roman"/>
          <w:sz w:val="22"/>
          <w:szCs w:val="22"/>
        </w:rPr>
      </w:pPr>
      <w:r w:rsidRPr="0090359E">
        <w:rPr>
          <w:rStyle w:val="FootnoteReference"/>
          <w:rFonts w:ascii="Times New Roman" w:hAnsi="Times New Roman" w:cs="Times New Roman"/>
          <w:sz w:val="22"/>
          <w:szCs w:val="22"/>
        </w:rPr>
        <w:footnoteRef/>
      </w:r>
      <w:r w:rsidRPr="0090359E">
        <w:rPr>
          <w:rFonts w:ascii="Times New Roman" w:hAnsi="Times New Roman" w:cs="Times New Roman"/>
          <w:sz w:val="22"/>
          <w:szCs w:val="22"/>
        </w:rPr>
        <w:t xml:space="preserve"> </w:t>
      </w:r>
      <w:r>
        <w:rPr>
          <w:rFonts w:ascii="Times New Roman" w:hAnsi="Times New Roman" w:cs="Times New Roman"/>
          <w:sz w:val="22"/>
          <w:szCs w:val="22"/>
        </w:rPr>
        <w:t>The stills have been obtained from the National Film Archives of India, Pune.</w:t>
      </w:r>
    </w:p>
  </w:footnote>
  <w:footnote w:id="20">
    <w:p w14:paraId="12DBBC4C" w14:textId="2DE5B698" w:rsidR="00E0522B" w:rsidRPr="0021393B" w:rsidRDefault="00E0522B">
      <w:pPr>
        <w:pStyle w:val="FootnoteText"/>
        <w:rPr>
          <w:rFonts w:ascii="Times New Roman" w:hAnsi="Times New Roman" w:cs="Times New Roman"/>
          <w:sz w:val="22"/>
          <w:szCs w:val="22"/>
        </w:rPr>
      </w:pPr>
      <w:r w:rsidRPr="0021393B">
        <w:rPr>
          <w:rStyle w:val="FootnoteReference"/>
          <w:rFonts w:ascii="Times New Roman" w:hAnsi="Times New Roman" w:cs="Times New Roman"/>
          <w:sz w:val="22"/>
          <w:szCs w:val="22"/>
        </w:rPr>
        <w:footnoteRef/>
      </w:r>
      <w:r w:rsidRPr="0021393B">
        <w:rPr>
          <w:rFonts w:ascii="Times New Roman" w:hAnsi="Times New Roman" w:cs="Times New Roman"/>
          <w:sz w:val="22"/>
          <w:szCs w:val="22"/>
        </w:rPr>
        <w:t xml:space="preserve"> </w:t>
      </w:r>
      <w:r w:rsidRPr="00D9798A">
        <w:rPr>
          <w:rFonts w:ascii="Times New Roman" w:hAnsi="Times New Roman" w:cs="Times New Roman"/>
          <w:sz w:val="22"/>
          <w:szCs w:val="22"/>
        </w:rPr>
        <w:t>Ghatak, “My Films,”</w:t>
      </w:r>
      <w:r>
        <w:rPr>
          <w:rFonts w:ascii="Times New Roman" w:hAnsi="Times New Roman" w:cs="Times New Roman"/>
          <w:sz w:val="22"/>
          <w:szCs w:val="22"/>
        </w:rPr>
        <w:t xml:space="preserve"> 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7D"/>
    <w:rsid w:val="00001A6D"/>
    <w:rsid w:val="00043710"/>
    <w:rsid w:val="000500E5"/>
    <w:rsid w:val="000534DF"/>
    <w:rsid w:val="00057CBF"/>
    <w:rsid w:val="00060615"/>
    <w:rsid w:val="00061F30"/>
    <w:rsid w:val="00062224"/>
    <w:rsid w:val="000958CE"/>
    <w:rsid w:val="000A295A"/>
    <w:rsid w:val="000A3DBB"/>
    <w:rsid w:val="000D6D7D"/>
    <w:rsid w:val="000E3DDF"/>
    <w:rsid w:val="000F427A"/>
    <w:rsid w:val="00100AC3"/>
    <w:rsid w:val="0010279B"/>
    <w:rsid w:val="00116EBB"/>
    <w:rsid w:val="00145D97"/>
    <w:rsid w:val="00172FF1"/>
    <w:rsid w:val="00177C3F"/>
    <w:rsid w:val="001A3F0F"/>
    <w:rsid w:val="001B25FB"/>
    <w:rsid w:val="001B5906"/>
    <w:rsid w:val="001B5B46"/>
    <w:rsid w:val="001C3D6E"/>
    <w:rsid w:val="001C5E95"/>
    <w:rsid w:val="001D491A"/>
    <w:rsid w:val="001E6C64"/>
    <w:rsid w:val="001F0C36"/>
    <w:rsid w:val="002053A5"/>
    <w:rsid w:val="002104BF"/>
    <w:rsid w:val="0021393B"/>
    <w:rsid w:val="00241CC4"/>
    <w:rsid w:val="002765BB"/>
    <w:rsid w:val="00283D45"/>
    <w:rsid w:val="002848B3"/>
    <w:rsid w:val="00292DB0"/>
    <w:rsid w:val="002A2AA1"/>
    <w:rsid w:val="002A430F"/>
    <w:rsid w:val="002B49DF"/>
    <w:rsid w:val="002B5D6A"/>
    <w:rsid w:val="002D2138"/>
    <w:rsid w:val="002D4AA5"/>
    <w:rsid w:val="002D73FE"/>
    <w:rsid w:val="002E62A7"/>
    <w:rsid w:val="00334835"/>
    <w:rsid w:val="00343BAA"/>
    <w:rsid w:val="003676D2"/>
    <w:rsid w:val="003751A6"/>
    <w:rsid w:val="003757FC"/>
    <w:rsid w:val="00390FA4"/>
    <w:rsid w:val="003946F8"/>
    <w:rsid w:val="003B208B"/>
    <w:rsid w:val="003D122C"/>
    <w:rsid w:val="003F16FC"/>
    <w:rsid w:val="004047AA"/>
    <w:rsid w:val="004129DB"/>
    <w:rsid w:val="00413156"/>
    <w:rsid w:val="00430350"/>
    <w:rsid w:val="004407C5"/>
    <w:rsid w:val="004515BD"/>
    <w:rsid w:val="00453D8E"/>
    <w:rsid w:val="00457D69"/>
    <w:rsid w:val="004613F2"/>
    <w:rsid w:val="00461ABA"/>
    <w:rsid w:val="0047057D"/>
    <w:rsid w:val="00475060"/>
    <w:rsid w:val="0048761E"/>
    <w:rsid w:val="004A4B43"/>
    <w:rsid w:val="004E5757"/>
    <w:rsid w:val="004E586E"/>
    <w:rsid w:val="004F3BBB"/>
    <w:rsid w:val="005075DC"/>
    <w:rsid w:val="00511C78"/>
    <w:rsid w:val="00515469"/>
    <w:rsid w:val="0053375A"/>
    <w:rsid w:val="00536503"/>
    <w:rsid w:val="00543C9F"/>
    <w:rsid w:val="00552C23"/>
    <w:rsid w:val="0056409B"/>
    <w:rsid w:val="00566A53"/>
    <w:rsid w:val="00581D19"/>
    <w:rsid w:val="00596812"/>
    <w:rsid w:val="005C35AE"/>
    <w:rsid w:val="005E5066"/>
    <w:rsid w:val="005E59AD"/>
    <w:rsid w:val="005F7B05"/>
    <w:rsid w:val="00632E1B"/>
    <w:rsid w:val="00653CE5"/>
    <w:rsid w:val="00657548"/>
    <w:rsid w:val="0067766B"/>
    <w:rsid w:val="00683818"/>
    <w:rsid w:val="0069583D"/>
    <w:rsid w:val="006B145E"/>
    <w:rsid w:val="006C1E06"/>
    <w:rsid w:val="006F424F"/>
    <w:rsid w:val="0070056B"/>
    <w:rsid w:val="0071099E"/>
    <w:rsid w:val="007251A5"/>
    <w:rsid w:val="007438BA"/>
    <w:rsid w:val="0075587F"/>
    <w:rsid w:val="00761516"/>
    <w:rsid w:val="0077101B"/>
    <w:rsid w:val="00772793"/>
    <w:rsid w:val="00776C4C"/>
    <w:rsid w:val="0078621B"/>
    <w:rsid w:val="007B1DE7"/>
    <w:rsid w:val="007B67F5"/>
    <w:rsid w:val="007E03DA"/>
    <w:rsid w:val="007E04CF"/>
    <w:rsid w:val="007F3157"/>
    <w:rsid w:val="00804B5E"/>
    <w:rsid w:val="00806B46"/>
    <w:rsid w:val="008076CF"/>
    <w:rsid w:val="00815F14"/>
    <w:rsid w:val="00823BA4"/>
    <w:rsid w:val="00857886"/>
    <w:rsid w:val="00862F53"/>
    <w:rsid w:val="0087251D"/>
    <w:rsid w:val="00884937"/>
    <w:rsid w:val="008A0174"/>
    <w:rsid w:val="008A0ED2"/>
    <w:rsid w:val="008B7551"/>
    <w:rsid w:val="008D2940"/>
    <w:rsid w:val="008D50B9"/>
    <w:rsid w:val="008E73F1"/>
    <w:rsid w:val="008F4DC6"/>
    <w:rsid w:val="00900991"/>
    <w:rsid w:val="0090359E"/>
    <w:rsid w:val="0090700B"/>
    <w:rsid w:val="00907707"/>
    <w:rsid w:val="00910C22"/>
    <w:rsid w:val="009119BF"/>
    <w:rsid w:val="009329B7"/>
    <w:rsid w:val="00935D5C"/>
    <w:rsid w:val="0093646B"/>
    <w:rsid w:val="009412D3"/>
    <w:rsid w:val="00946A53"/>
    <w:rsid w:val="0095084B"/>
    <w:rsid w:val="00960259"/>
    <w:rsid w:val="00967607"/>
    <w:rsid w:val="009840B1"/>
    <w:rsid w:val="009870E9"/>
    <w:rsid w:val="009937DC"/>
    <w:rsid w:val="009A5C4E"/>
    <w:rsid w:val="009B55BC"/>
    <w:rsid w:val="009B7F50"/>
    <w:rsid w:val="009C10CF"/>
    <w:rsid w:val="009D1E4B"/>
    <w:rsid w:val="00A03BD9"/>
    <w:rsid w:val="00A1667A"/>
    <w:rsid w:val="00A32ADB"/>
    <w:rsid w:val="00A368E7"/>
    <w:rsid w:val="00A40DEE"/>
    <w:rsid w:val="00A41E5C"/>
    <w:rsid w:val="00A47924"/>
    <w:rsid w:val="00A87CA9"/>
    <w:rsid w:val="00AA54CD"/>
    <w:rsid w:val="00AB473A"/>
    <w:rsid w:val="00AC620C"/>
    <w:rsid w:val="00AD7AA3"/>
    <w:rsid w:val="00AF0D28"/>
    <w:rsid w:val="00AF11C4"/>
    <w:rsid w:val="00AF26B1"/>
    <w:rsid w:val="00B17477"/>
    <w:rsid w:val="00B2107F"/>
    <w:rsid w:val="00B23763"/>
    <w:rsid w:val="00B32AEE"/>
    <w:rsid w:val="00B365C7"/>
    <w:rsid w:val="00B416AD"/>
    <w:rsid w:val="00B902A9"/>
    <w:rsid w:val="00BA717D"/>
    <w:rsid w:val="00BB0E97"/>
    <w:rsid w:val="00BC14B5"/>
    <w:rsid w:val="00BD671D"/>
    <w:rsid w:val="00BE25B6"/>
    <w:rsid w:val="00BE5BC5"/>
    <w:rsid w:val="00BF5D39"/>
    <w:rsid w:val="00C002E2"/>
    <w:rsid w:val="00C03EC6"/>
    <w:rsid w:val="00C10094"/>
    <w:rsid w:val="00C24D21"/>
    <w:rsid w:val="00C268A2"/>
    <w:rsid w:val="00C303D0"/>
    <w:rsid w:val="00C431A5"/>
    <w:rsid w:val="00C472E7"/>
    <w:rsid w:val="00C542E2"/>
    <w:rsid w:val="00C55151"/>
    <w:rsid w:val="00C6204B"/>
    <w:rsid w:val="00C84976"/>
    <w:rsid w:val="00CB773D"/>
    <w:rsid w:val="00CC66E1"/>
    <w:rsid w:val="00CC71C5"/>
    <w:rsid w:val="00CD181C"/>
    <w:rsid w:val="00CD2340"/>
    <w:rsid w:val="00CF6243"/>
    <w:rsid w:val="00D02EA2"/>
    <w:rsid w:val="00D124D8"/>
    <w:rsid w:val="00D2730C"/>
    <w:rsid w:val="00D27D1A"/>
    <w:rsid w:val="00D322F0"/>
    <w:rsid w:val="00D36E6B"/>
    <w:rsid w:val="00D40EEC"/>
    <w:rsid w:val="00D56F77"/>
    <w:rsid w:val="00D666E2"/>
    <w:rsid w:val="00D67A11"/>
    <w:rsid w:val="00D97796"/>
    <w:rsid w:val="00D9798A"/>
    <w:rsid w:val="00DA799B"/>
    <w:rsid w:val="00DB03FB"/>
    <w:rsid w:val="00DC0A1B"/>
    <w:rsid w:val="00DE7AE2"/>
    <w:rsid w:val="00DF0B14"/>
    <w:rsid w:val="00E0522B"/>
    <w:rsid w:val="00E11698"/>
    <w:rsid w:val="00E27D7C"/>
    <w:rsid w:val="00E63B61"/>
    <w:rsid w:val="00E85ABD"/>
    <w:rsid w:val="00EA0728"/>
    <w:rsid w:val="00EA14B2"/>
    <w:rsid w:val="00EA1723"/>
    <w:rsid w:val="00EA54D6"/>
    <w:rsid w:val="00EA5ABE"/>
    <w:rsid w:val="00EA7664"/>
    <w:rsid w:val="00EB382A"/>
    <w:rsid w:val="00EC6F24"/>
    <w:rsid w:val="00ED08AD"/>
    <w:rsid w:val="00F06C30"/>
    <w:rsid w:val="00F16687"/>
    <w:rsid w:val="00F17336"/>
    <w:rsid w:val="00F33F22"/>
    <w:rsid w:val="00F50EB2"/>
    <w:rsid w:val="00F556E9"/>
    <w:rsid w:val="00F640C8"/>
    <w:rsid w:val="00F879CA"/>
    <w:rsid w:val="00FC0B2C"/>
    <w:rsid w:val="00FC1C33"/>
    <w:rsid w:val="00FE2120"/>
    <w:rsid w:val="00FF1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D3F4D"/>
  <w14:defaultImageDpi w14:val="300"/>
  <w15:docId w15:val="{C4C012E5-A8C4-4746-B9A0-B128B6B0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D6D7D"/>
    <w:pPr>
      <w:spacing w:line="480" w:lineRule="auto"/>
      <w:ind w:firstLine="720"/>
    </w:pPr>
    <w:rPr>
      <w:rFonts w:ascii="Times" w:eastAsia="Times" w:hAnsi="Times" w:cs="Times New Roman"/>
      <w:szCs w:val="20"/>
      <w:lang w:eastAsia="zh-CN"/>
    </w:rPr>
  </w:style>
  <w:style w:type="character" w:customStyle="1" w:styleId="BodyTextIndent2Char">
    <w:name w:val="Body Text Indent 2 Char"/>
    <w:basedOn w:val="DefaultParagraphFont"/>
    <w:link w:val="BodyTextIndent2"/>
    <w:rsid w:val="000D6D7D"/>
    <w:rPr>
      <w:rFonts w:ascii="Times" w:eastAsia="Times" w:hAnsi="Times" w:cs="Times New Roman"/>
      <w:szCs w:val="20"/>
      <w:lang w:eastAsia="zh-CN"/>
    </w:rPr>
  </w:style>
  <w:style w:type="paragraph" w:styleId="FootnoteText">
    <w:name w:val="footnote text"/>
    <w:basedOn w:val="Normal"/>
    <w:link w:val="FootnoteTextChar"/>
    <w:uiPriority w:val="99"/>
    <w:unhideWhenUsed/>
    <w:rsid w:val="001C3D6E"/>
  </w:style>
  <w:style w:type="character" w:customStyle="1" w:styleId="FootnoteTextChar">
    <w:name w:val="Footnote Text Char"/>
    <w:basedOn w:val="DefaultParagraphFont"/>
    <w:link w:val="FootnoteText"/>
    <w:uiPriority w:val="99"/>
    <w:rsid w:val="001C3D6E"/>
  </w:style>
  <w:style w:type="character" w:styleId="FootnoteReference">
    <w:name w:val="footnote reference"/>
    <w:basedOn w:val="DefaultParagraphFont"/>
    <w:uiPriority w:val="99"/>
    <w:unhideWhenUsed/>
    <w:rsid w:val="001C3D6E"/>
    <w:rPr>
      <w:vertAlign w:val="superscript"/>
    </w:rPr>
  </w:style>
  <w:style w:type="paragraph" w:styleId="EndnoteText">
    <w:name w:val="endnote text"/>
    <w:basedOn w:val="Normal"/>
    <w:link w:val="EndnoteTextChar"/>
    <w:semiHidden/>
    <w:rsid w:val="002848B3"/>
    <w:pPr>
      <w:spacing w:line="480" w:lineRule="auto"/>
    </w:pPr>
    <w:rPr>
      <w:rFonts w:ascii="Times" w:eastAsia="Times" w:hAnsi="Times" w:cs="Times New Roman"/>
    </w:rPr>
  </w:style>
  <w:style w:type="character" w:customStyle="1" w:styleId="EndnoteTextChar">
    <w:name w:val="Endnote Text Char"/>
    <w:basedOn w:val="DefaultParagraphFont"/>
    <w:link w:val="EndnoteText"/>
    <w:semiHidden/>
    <w:rsid w:val="002848B3"/>
    <w:rPr>
      <w:rFonts w:ascii="Times" w:eastAsia="Times" w:hAnsi="Times" w:cs="Times New Roman"/>
    </w:rPr>
  </w:style>
  <w:style w:type="character" w:styleId="EndnoteReference">
    <w:name w:val="endnote reference"/>
    <w:basedOn w:val="DefaultParagraphFont"/>
    <w:semiHidden/>
    <w:rsid w:val="002848B3"/>
    <w:rPr>
      <w:vertAlign w:val="superscript"/>
    </w:rPr>
  </w:style>
  <w:style w:type="character" w:styleId="Hyperlink">
    <w:name w:val="Hyperlink"/>
    <w:rsid w:val="00935D5C"/>
    <w:rPr>
      <w:color w:val="0000FF"/>
      <w:u w:val="single"/>
    </w:rPr>
  </w:style>
  <w:style w:type="character" w:styleId="CommentReference">
    <w:name w:val="annotation reference"/>
    <w:semiHidden/>
    <w:rsid w:val="00935D5C"/>
    <w:rPr>
      <w:sz w:val="18"/>
    </w:rPr>
  </w:style>
  <w:style w:type="paragraph" w:styleId="CommentText">
    <w:name w:val="annotation text"/>
    <w:basedOn w:val="Normal"/>
    <w:link w:val="CommentTextChar"/>
    <w:semiHidden/>
    <w:rsid w:val="00935D5C"/>
    <w:pPr>
      <w:spacing w:line="480" w:lineRule="auto"/>
    </w:pPr>
    <w:rPr>
      <w:rFonts w:ascii="Times" w:eastAsia="Times" w:hAnsi="Times" w:cs="Times New Roman"/>
    </w:rPr>
  </w:style>
  <w:style w:type="character" w:customStyle="1" w:styleId="CommentTextChar">
    <w:name w:val="Comment Text Char"/>
    <w:basedOn w:val="DefaultParagraphFont"/>
    <w:link w:val="CommentText"/>
    <w:semiHidden/>
    <w:rsid w:val="00935D5C"/>
    <w:rPr>
      <w:rFonts w:ascii="Times" w:eastAsia="Times" w:hAnsi="Times" w:cs="Times New Roman"/>
    </w:rPr>
  </w:style>
  <w:style w:type="paragraph" w:styleId="BalloonText">
    <w:name w:val="Balloon Text"/>
    <w:basedOn w:val="Normal"/>
    <w:link w:val="BalloonTextChar"/>
    <w:uiPriority w:val="99"/>
    <w:semiHidden/>
    <w:unhideWhenUsed/>
    <w:rsid w:val="00935D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D5C"/>
    <w:rPr>
      <w:rFonts w:ascii="Lucida Grande" w:hAnsi="Lucida Grande" w:cs="Lucida Grande"/>
      <w:sz w:val="18"/>
      <w:szCs w:val="18"/>
    </w:rPr>
  </w:style>
  <w:style w:type="paragraph" w:styleId="Footer">
    <w:name w:val="footer"/>
    <w:basedOn w:val="Normal"/>
    <w:link w:val="FooterChar"/>
    <w:uiPriority w:val="99"/>
    <w:unhideWhenUsed/>
    <w:rsid w:val="00C03EC6"/>
    <w:pPr>
      <w:tabs>
        <w:tab w:val="center" w:pos="4320"/>
        <w:tab w:val="right" w:pos="8640"/>
      </w:tabs>
    </w:pPr>
  </w:style>
  <w:style w:type="character" w:customStyle="1" w:styleId="FooterChar">
    <w:name w:val="Footer Char"/>
    <w:basedOn w:val="DefaultParagraphFont"/>
    <w:link w:val="Footer"/>
    <w:uiPriority w:val="99"/>
    <w:rsid w:val="00C03EC6"/>
  </w:style>
  <w:style w:type="character" w:styleId="PageNumber">
    <w:name w:val="page number"/>
    <w:basedOn w:val="DefaultParagraphFont"/>
    <w:uiPriority w:val="99"/>
    <w:semiHidden/>
    <w:unhideWhenUsed/>
    <w:rsid w:val="00C03EC6"/>
  </w:style>
  <w:style w:type="paragraph" w:styleId="Header">
    <w:name w:val="header"/>
    <w:basedOn w:val="Normal"/>
    <w:link w:val="HeaderChar"/>
    <w:uiPriority w:val="99"/>
    <w:unhideWhenUsed/>
    <w:rsid w:val="00CB773D"/>
    <w:pPr>
      <w:tabs>
        <w:tab w:val="center" w:pos="4320"/>
        <w:tab w:val="right" w:pos="8640"/>
      </w:tabs>
    </w:pPr>
  </w:style>
  <w:style w:type="character" w:customStyle="1" w:styleId="HeaderChar">
    <w:name w:val="Header Char"/>
    <w:basedOn w:val="DefaultParagraphFont"/>
    <w:link w:val="Header"/>
    <w:uiPriority w:val="99"/>
    <w:rsid w:val="00CB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3243</Words>
  <Characters>18488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Manishita</dc:creator>
  <cp:keywords/>
  <dc:description/>
  <cp:lastModifiedBy>Brzozowska-Szczecina, Emilia</cp:lastModifiedBy>
  <cp:revision>2</cp:revision>
  <cp:lastPrinted>2015-07-12T16:49:00Z</cp:lastPrinted>
  <dcterms:created xsi:type="dcterms:W3CDTF">2017-07-03T15:45:00Z</dcterms:created>
  <dcterms:modified xsi:type="dcterms:W3CDTF">2017-07-03T15:45:00Z</dcterms:modified>
</cp:coreProperties>
</file>