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C06AC" w14:textId="77777777" w:rsidR="00311994" w:rsidRPr="009354C8" w:rsidRDefault="00311994" w:rsidP="00403538">
      <w:pPr>
        <w:pStyle w:val="Title"/>
        <w:spacing w:line="360" w:lineRule="auto"/>
        <w:jc w:val="center"/>
        <w:rPr>
          <w:rFonts w:asciiTheme="minorHAnsi" w:hAnsiTheme="minorHAnsi"/>
          <w:i w:val="0"/>
          <w:sz w:val="32"/>
          <w:szCs w:val="32"/>
        </w:rPr>
      </w:pPr>
      <w:r w:rsidRPr="009354C8">
        <w:rPr>
          <w:rStyle w:val="CharAttribute0"/>
          <w:rFonts w:asciiTheme="minorHAnsi" w:hAnsiTheme="minorHAnsi"/>
          <w:i w:val="0"/>
          <w:sz w:val="32"/>
          <w:szCs w:val="32"/>
        </w:rPr>
        <w:t>The Optimist Within?</w:t>
      </w:r>
      <w:r w:rsidR="00FB6C54">
        <w:rPr>
          <w:rStyle w:val="CharAttribute0"/>
          <w:rFonts w:asciiTheme="minorHAnsi" w:hAnsiTheme="minorHAnsi"/>
          <w:i w:val="0"/>
          <w:sz w:val="32"/>
          <w:szCs w:val="32"/>
        </w:rPr>
        <w:t xml:space="preserve"> Selective Sampling and Self-Deception</w:t>
      </w:r>
    </w:p>
    <w:p w14:paraId="2BA8BFB7" w14:textId="77777777" w:rsidR="00311994" w:rsidRPr="009354C8" w:rsidRDefault="00311994" w:rsidP="00403538">
      <w:pPr>
        <w:pStyle w:val="ParaAttribute0"/>
        <w:spacing w:line="360" w:lineRule="auto"/>
        <w:ind w:firstLine="0"/>
        <w:rPr>
          <w:rFonts w:asciiTheme="minorHAnsi" w:eastAsia="Calibri" w:hAnsiTheme="minorHAnsi"/>
          <w:sz w:val="24"/>
          <w:szCs w:val="22"/>
        </w:rPr>
      </w:pPr>
    </w:p>
    <w:p w14:paraId="03CF910C" w14:textId="40DE8F74" w:rsidR="00311994" w:rsidRPr="009354C8" w:rsidRDefault="00311994" w:rsidP="00403538">
      <w:pPr>
        <w:pStyle w:val="ParaAttribute0"/>
        <w:spacing w:line="360" w:lineRule="auto"/>
        <w:ind w:firstLine="0"/>
        <w:jc w:val="center"/>
        <w:rPr>
          <w:rStyle w:val="CharAttribute0"/>
          <w:rFonts w:asciiTheme="minorHAnsi" w:hAnsiTheme="minorHAnsi"/>
          <w:sz w:val="28"/>
          <w:lang w:val="en-GB"/>
        </w:rPr>
      </w:pPr>
      <w:r w:rsidRPr="009354C8">
        <w:rPr>
          <w:rStyle w:val="CharAttribute0"/>
          <w:rFonts w:asciiTheme="minorHAnsi" w:hAnsiTheme="minorHAnsi"/>
          <w:sz w:val="28"/>
          <w:lang w:val="en-GB"/>
        </w:rPr>
        <w:t>Leslie van der Leer</w:t>
      </w:r>
      <w:r w:rsidR="00525AC2">
        <w:rPr>
          <w:rStyle w:val="CharAttribute0"/>
          <w:rFonts w:asciiTheme="minorHAnsi" w:hAnsiTheme="minorHAnsi"/>
          <w:sz w:val="28"/>
          <w:vertAlign w:val="superscript"/>
          <w:lang w:val="en-GB"/>
        </w:rPr>
        <w:t>1</w:t>
      </w:r>
      <w:r w:rsidRPr="009354C8">
        <w:rPr>
          <w:rStyle w:val="CharAttribute0"/>
          <w:rFonts w:asciiTheme="minorHAnsi" w:hAnsiTheme="minorHAnsi"/>
          <w:sz w:val="28"/>
          <w:szCs w:val="26"/>
          <w:lang w:val="en-GB"/>
        </w:rPr>
        <w:t xml:space="preserve"> and </w:t>
      </w:r>
      <w:r w:rsidRPr="009354C8">
        <w:rPr>
          <w:rStyle w:val="CharAttribute0"/>
          <w:rFonts w:asciiTheme="minorHAnsi" w:hAnsiTheme="minorHAnsi"/>
          <w:sz w:val="28"/>
          <w:lang w:val="en-GB"/>
        </w:rPr>
        <w:t>Ryan McKay</w:t>
      </w:r>
      <w:r w:rsidR="00525AC2">
        <w:rPr>
          <w:rStyle w:val="CharAttribute0"/>
          <w:rFonts w:asciiTheme="minorHAnsi" w:hAnsiTheme="minorHAnsi"/>
          <w:sz w:val="28"/>
          <w:vertAlign w:val="superscript"/>
          <w:lang w:val="en-GB"/>
        </w:rPr>
        <w:t>2</w:t>
      </w:r>
      <w:r w:rsidR="002F340D" w:rsidRPr="009354C8">
        <w:rPr>
          <w:rStyle w:val="CharAttribute0"/>
          <w:rFonts w:asciiTheme="minorHAnsi" w:hAnsiTheme="minorHAnsi"/>
          <w:sz w:val="28"/>
          <w:szCs w:val="26"/>
          <w:vertAlign w:val="superscript"/>
          <w:lang w:val="en-GB"/>
        </w:rPr>
        <w:t>*</w:t>
      </w:r>
    </w:p>
    <w:p w14:paraId="3E6FA44A" w14:textId="7F11428D" w:rsidR="00525AC2" w:rsidRDefault="00525AC2" w:rsidP="007F6DA6">
      <w:pPr>
        <w:spacing w:line="360" w:lineRule="auto"/>
        <w:ind w:firstLine="0"/>
        <w:jc w:val="center"/>
        <w:rPr>
          <w:rStyle w:val="CharAttribute0"/>
          <w:rFonts w:eastAsiaTheme="majorEastAsia"/>
          <w:sz w:val="24"/>
          <w:szCs w:val="24"/>
          <w:lang w:val="en-GB"/>
        </w:rPr>
      </w:pPr>
      <w:r w:rsidRPr="00E13EE9">
        <w:rPr>
          <w:rStyle w:val="CharAttribute0"/>
          <w:rFonts w:eastAsiaTheme="majorEastAsia"/>
          <w:sz w:val="24"/>
          <w:szCs w:val="24"/>
          <w:vertAlign w:val="superscript"/>
          <w:lang w:val="en-GB"/>
        </w:rPr>
        <w:t>1</w:t>
      </w:r>
      <w:r>
        <w:rPr>
          <w:rStyle w:val="CharAttribute0"/>
          <w:rFonts w:eastAsiaTheme="majorEastAsia"/>
          <w:sz w:val="24"/>
          <w:szCs w:val="24"/>
          <w:lang w:val="en-GB"/>
        </w:rPr>
        <w:t xml:space="preserve"> </w:t>
      </w:r>
      <w:r w:rsidR="00E13EE9">
        <w:rPr>
          <w:rStyle w:val="CharAttribute0"/>
          <w:rFonts w:eastAsiaTheme="majorEastAsia"/>
          <w:sz w:val="24"/>
          <w:szCs w:val="24"/>
          <w:lang w:val="en-GB"/>
        </w:rPr>
        <w:t xml:space="preserve">Regent’s School of Psychotherapy and Psychology, </w:t>
      </w:r>
      <w:r>
        <w:rPr>
          <w:rStyle w:val="CharAttribute0"/>
          <w:rFonts w:eastAsiaTheme="majorEastAsia"/>
          <w:sz w:val="24"/>
          <w:szCs w:val="24"/>
          <w:lang w:val="en-GB"/>
        </w:rPr>
        <w:t xml:space="preserve">Regent’s University London </w:t>
      </w:r>
    </w:p>
    <w:p w14:paraId="7277CD51" w14:textId="70ADB4BE" w:rsidR="003C3D5E" w:rsidRPr="007F6DA6" w:rsidRDefault="00525AC2" w:rsidP="007F6DA6">
      <w:pPr>
        <w:spacing w:line="360" w:lineRule="auto"/>
        <w:ind w:firstLine="0"/>
        <w:jc w:val="center"/>
        <w:rPr>
          <w:rStyle w:val="CharAttribute0"/>
          <w:rFonts w:eastAsiaTheme="majorEastAsia"/>
          <w:sz w:val="24"/>
          <w:szCs w:val="24"/>
          <w:lang w:val="en-GB"/>
        </w:rPr>
      </w:pPr>
      <w:r w:rsidRPr="00E13EE9">
        <w:rPr>
          <w:rStyle w:val="CharAttribute0"/>
          <w:rFonts w:eastAsiaTheme="majorEastAsia"/>
          <w:sz w:val="24"/>
          <w:szCs w:val="24"/>
          <w:vertAlign w:val="superscript"/>
          <w:lang w:val="en-GB"/>
        </w:rPr>
        <w:t>2</w:t>
      </w:r>
      <w:r>
        <w:rPr>
          <w:rStyle w:val="CharAttribute0"/>
          <w:rFonts w:eastAsiaTheme="majorEastAsia"/>
          <w:sz w:val="24"/>
          <w:szCs w:val="24"/>
          <w:lang w:val="en-GB"/>
        </w:rPr>
        <w:t xml:space="preserve"> </w:t>
      </w:r>
      <w:r w:rsidR="003C3D5E" w:rsidRPr="00E53DA4">
        <w:rPr>
          <w:rStyle w:val="CharAttribute0"/>
          <w:rFonts w:eastAsiaTheme="majorEastAsia"/>
          <w:sz w:val="24"/>
          <w:szCs w:val="24"/>
          <w:lang w:val="en-GB"/>
        </w:rPr>
        <w:t xml:space="preserve">ARC Centre of Excellence in Cognition and its Disorders, Department of Psychology, Royal </w:t>
      </w:r>
      <w:r w:rsidR="007F6DA6">
        <w:rPr>
          <w:rStyle w:val="CharAttribute0"/>
          <w:rFonts w:eastAsiaTheme="majorEastAsia"/>
          <w:sz w:val="24"/>
          <w:szCs w:val="24"/>
          <w:lang w:val="en-GB"/>
        </w:rPr>
        <w:t>Holloway, University of London</w:t>
      </w:r>
    </w:p>
    <w:p w14:paraId="790C8985" w14:textId="77777777" w:rsidR="003C3D5E" w:rsidRDefault="003C3D5E" w:rsidP="00403538">
      <w:pPr>
        <w:pStyle w:val="ParaAttribute0"/>
        <w:spacing w:line="360" w:lineRule="auto"/>
        <w:ind w:firstLine="0"/>
        <w:rPr>
          <w:rFonts w:asciiTheme="minorHAnsi" w:eastAsia="Calibri" w:hAnsiTheme="minorHAnsi"/>
          <w:sz w:val="24"/>
          <w:szCs w:val="24"/>
        </w:rPr>
      </w:pPr>
    </w:p>
    <w:p w14:paraId="71049F23" w14:textId="77777777" w:rsidR="003C3D5E" w:rsidRPr="009354C8" w:rsidRDefault="003C3D5E" w:rsidP="003C3D5E">
      <w:pPr>
        <w:pStyle w:val="ParaAttribute0"/>
        <w:spacing w:line="360" w:lineRule="auto"/>
        <w:ind w:firstLine="0"/>
        <w:rPr>
          <w:rFonts w:asciiTheme="minorHAnsi" w:eastAsia="Calibri" w:hAnsiTheme="minorHAnsi"/>
          <w:sz w:val="24"/>
          <w:szCs w:val="24"/>
        </w:rPr>
      </w:pPr>
    </w:p>
    <w:p w14:paraId="5959EA3D" w14:textId="77777777" w:rsidR="00311994" w:rsidRPr="009354C8" w:rsidRDefault="00311994" w:rsidP="003C3D5E">
      <w:pPr>
        <w:spacing w:after="0" w:line="360" w:lineRule="auto"/>
        <w:ind w:firstLine="0"/>
        <w:jc w:val="both"/>
        <w:rPr>
          <w:sz w:val="24"/>
          <w:szCs w:val="24"/>
          <w:lang w:val="nl-NL"/>
        </w:rPr>
      </w:pPr>
      <w:r w:rsidRPr="009354C8">
        <w:rPr>
          <w:rStyle w:val="CharAttribute0"/>
          <w:rFonts w:eastAsiaTheme="majorEastAsia"/>
          <w:sz w:val="24"/>
          <w:szCs w:val="24"/>
          <w:lang w:val="nl-NL"/>
        </w:rPr>
        <w:t>* Corresponding</w:t>
      </w:r>
      <w:r w:rsidRPr="009354C8">
        <w:rPr>
          <w:rStyle w:val="CharAttribute0"/>
          <w:sz w:val="24"/>
          <w:szCs w:val="24"/>
          <w:lang w:val="nl-NL"/>
        </w:rPr>
        <w:t xml:space="preserve"> author:</w:t>
      </w:r>
    </w:p>
    <w:p w14:paraId="697C0EFC" w14:textId="13816387" w:rsidR="00311994" w:rsidRPr="009354C8" w:rsidRDefault="007F6DA6" w:rsidP="003C3D5E">
      <w:pPr>
        <w:pStyle w:val="ParaAttribute0"/>
        <w:spacing w:after="0" w:line="360" w:lineRule="auto"/>
        <w:ind w:firstLine="0"/>
        <w:rPr>
          <w:rFonts w:asciiTheme="minorHAnsi" w:eastAsia="Calibri" w:hAnsiTheme="minorHAnsi"/>
          <w:sz w:val="24"/>
          <w:szCs w:val="24"/>
          <w:lang w:val="nl-NL"/>
        </w:rPr>
      </w:pPr>
      <w:r>
        <w:rPr>
          <w:rStyle w:val="CharAttribute0"/>
          <w:rFonts w:asciiTheme="minorHAnsi" w:hAnsiTheme="minorHAnsi"/>
          <w:sz w:val="24"/>
          <w:szCs w:val="24"/>
          <w:lang w:val="nl-NL"/>
        </w:rPr>
        <w:t>Ryan McKay</w:t>
      </w:r>
    </w:p>
    <w:p w14:paraId="5757B7CE" w14:textId="77777777" w:rsidR="00311994" w:rsidRPr="009354C8" w:rsidRDefault="00311994" w:rsidP="003C3D5E">
      <w:pPr>
        <w:pStyle w:val="ParaAttribute0"/>
        <w:spacing w:after="0" w:line="360" w:lineRule="auto"/>
        <w:ind w:firstLine="0"/>
        <w:rPr>
          <w:rStyle w:val="CharAttribute0"/>
          <w:rFonts w:asciiTheme="minorHAnsi" w:hAnsiTheme="minorHAnsi"/>
          <w:sz w:val="24"/>
          <w:szCs w:val="24"/>
        </w:rPr>
      </w:pPr>
      <w:r>
        <w:rPr>
          <w:rStyle w:val="CharAttribute0"/>
          <w:rFonts w:asciiTheme="minorHAnsi" w:hAnsiTheme="minorHAnsi"/>
          <w:sz w:val="24"/>
          <w:szCs w:val="24"/>
        </w:rPr>
        <w:t>Department of Psychology</w:t>
      </w:r>
    </w:p>
    <w:p w14:paraId="5B334701" w14:textId="77777777" w:rsidR="00311994" w:rsidRPr="009354C8" w:rsidRDefault="00311994" w:rsidP="003C3D5E">
      <w:pPr>
        <w:pStyle w:val="ParaAttribute0"/>
        <w:spacing w:after="0" w:line="360" w:lineRule="auto"/>
        <w:ind w:firstLine="0"/>
        <w:rPr>
          <w:rStyle w:val="CharAttribute0"/>
          <w:rFonts w:asciiTheme="minorHAnsi" w:hAnsiTheme="minorHAnsi"/>
          <w:sz w:val="24"/>
          <w:szCs w:val="24"/>
        </w:rPr>
      </w:pPr>
      <w:r w:rsidRPr="009354C8">
        <w:rPr>
          <w:rStyle w:val="CharAttribute0"/>
          <w:rFonts w:asciiTheme="minorHAnsi" w:hAnsiTheme="minorHAnsi"/>
          <w:sz w:val="24"/>
          <w:szCs w:val="24"/>
        </w:rPr>
        <w:t>Royal</w:t>
      </w:r>
      <w:r>
        <w:rPr>
          <w:rStyle w:val="CharAttribute0"/>
          <w:rFonts w:asciiTheme="minorHAnsi" w:hAnsiTheme="minorHAnsi"/>
          <w:sz w:val="24"/>
          <w:szCs w:val="24"/>
        </w:rPr>
        <w:t xml:space="preserve"> Holloway, University of London</w:t>
      </w:r>
    </w:p>
    <w:p w14:paraId="5937E427" w14:textId="77777777" w:rsidR="00311994" w:rsidRDefault="00311994" w:rsidP="003C3D5E">
      <w:pPr>
        <w:pStyle w:val="ParaAttribute0"/>
        <w:spacing w:after="0" w:line="360" w:lineRule="auto"/>
        <w:ind w:firstLine="0"/>
        <w:rPr>
          <w:rStyle w:val="CharAttribute0"/>
          <w:rFonts w:asciiTheme="minorHAnsi" w:hAnsiTheme="minorHAnsi"/>
          <w:sz w:val="24"/>
          <w:szCs w:val="24"/>
        </w:rPr>
      </w:pPr>
      <w:r w:rsidRPr="009354C8">
        <w:rPr>
          <w:rStyle w:val="CharAttribute0"/>
          <w:rFonts w:asciiTheme="minorHAnsi" w:hAnsiTheme="minorHAnsi"/>
          <w:sz w:val="24"/>
          <w:szCs w:val="24"/>
        </w:rPr>
        <w:t>Egham, Surrey TW20 0EX, United Kingdom</w:t>
      </w:r>
    </w:p>
    <w:p w14:paraId="5038907F" w14:textId="2831187F" w:rsidR="00403538" w:rsidRPr="009354C8" w:rsidRDefault="007F6DA6" w:rsidP="003C3D5E">
      <w:pPr>
        <w:pStyle w:val="ParaAttribute0"/>
        <w:spacing w:after="0" w:line="360" w:lineRule="auto"/>
        <w:ind w:firstLine="0"/>
        <w:rPr>
          <w:rStyle w:val="CharAttribute0"/>
          <w:rFonts w:asciiTheme="minorHAnsi" w:hAnsiTheme="minorHAnsi"/>
          <w:sz w:val="24"/>
          <w:szCs w:val="24"/>
        </w:rPr>
      </w:pPr>
      <w:r>
        <w:rPr>
          <w:rStyle w:val="CharAttribute0"/>
          <w:rFonts w:asciiTheme="minorHAnsi" w:hAnsiTheme="minorHAnsi"/>
          <w:sz w:val="24"/>
          <w:szCs w:val="24"/>
        </w:rPr>
        <w:t>+44 (0) 1784 41 4993</w:t>
      </w:r>
    </w:p>
    <w:p w14:paraId="250C3A4B" w14:textId="41330AC8" w:rsidR="00311994" w:rsidRPr="009354C8" w:rsidRDefault="00352226" w:rsidP="003C3D5E">
      <w:pPr>
        <w:pStyle w:val="ParaAttribute0"/>
        <w:spacing w:after="0" w:line="360" w:lineRule="auto"/>
        <w:ind w:firstLine="0"/>
        <w:rPr>
          <w:rFonts w:asciiTheme="minorHAnsi" w:eastAsia="Calibri" w:hAnsiTheme="minorHAnsi"/>
          <w:sz w:val="24"/>
          <w:szCs w:val="24"/>
        </w:rPr>
      </w:pPr>
      <w:hyperlink r:id="rId9" w:history="1">
        <w:r w:rsidR="002F340D" w:rsidRPr="009A3F8A">
          <w:rPr>
            <w:rStyle w:val="Hyperlink"/>
            <w:rFonts w:asciiTheme="minorHAnsi" w:eastAsia="Calibri" w:hAnsiTheme="minorHAnsi"/>
            <w:sz w:val="24"/>
            <w:szCs w:val="24"/>
          </w:rPr>
          <w:t>Ryan.McKay@rhul.ac.uk</w:t>
        </w:r>
      </w:hyperlink>
    </w:p>
    <w:p w14:paraId="61252723" w14:textId="77777777" w:rsidR="00311994" w:rsidRPr="009354C8" w:rsidRDefault="00311994" w:rsidP="00403538">
      <w:pPr>
        <w:spacing w:line="360" w:lineRule="auto"/>
        <w:ind w:firstLine="0"/>
      </w:pPr>
      <w:r w:rsidRPr="009354C8">
        <w:br w:type="page"/>
      </w:r>
    </w:p>
    <w:p w14:paraId="695B4606" w14:textId="77777777" w:rsidR="00311994" w:rsidRPr="0051189C" w:rsidRDefault="00311994" w:rsidP="00403538">
      <w:pPr>
        <w:pStyle w:val="Heading2"/>
      </w:pPr>
      <w:r w:rsidRPr="0051189C">
        <w:rPr>
          <w:rStyle w:val="CharAttribute0"/>
          <w:rFonts w:asciiTheme="majorHAnsi" w:eastAsiaTheme="majorEastAsia" w:hAnsiTheme="majorHAnsi"/>
          <w:sz w:val="28"/>
        </w:rPr>
        <w:lastRenderedPageBreak/>
        <w:t>Abstract</w:t>
      </w:r>
    </w:p>
    <w:p w14:paraId="6D9A4BFD" w14:textId="08E8ABFC" w:rsidR="00311994" w:rsidRPr="009354C8" w:rsidRDefault="00311994" w:rsidP="00403538">
      <w:pPr>
        <w:spacing w:line="360" w:lineRule="auto"/>
        <w:ind w:firstLine="0"/>
        <w:jc w:val="both"/>
        <w:rPr>
          <w:sz w:val="24"/>
        </w:rPr>
      </w:pPr>
      <w:r w:rsidRPr="009354C8">
        <w:rPr>
          <w:rFonts w:cs="Arial"/>
          <w:color w:val="000000"/>
          <w:sz w:val="24"/>
        </w:rPr>
        <w:t xml:space="preserve">The nature and existence of self-deception is controversial. On a classic conception, self-deceived individuals </w:t>
      </w:r>
      <w:r>
        <w:rPr>
          <w:color w:val="000000"/>
          <w:sz w:val="24"/>
          <w:szCs w:val="24"/>
        </w:rPr>
        <w:t>carry</w:t>
      </w:r>
      <w:r w:rsidRPr="009354C8">
        <w:rPr>
          <w:color w:val="000000"/>
          <w:sz w:val="24"/>
          <w:szCs w:val="24"/>
        </w:rPr>
        <w:t xml:space="preserve"> two conflicting representations</w:t>
      </w:r>
      <w:r>
        <w:rPr>
          <w:color w:val="000000"/>
          <w:sz w:val="24"/>
          <w:szCs w:val="24"/>
        </w:rPr>
        <w:t xml:space="preserve"> of reality</w:t>
      </w:r>
      <w:r w:rsidRPr="009354C8">
        <w:rPr>
          <w:rFonts w:cs="Arial"/>
          <w:color w:val="000000"/>
          <w:sz w:val="24"/>
        </w:rPr>
        <w:t xml:space="preserve">. Proponents of an alternative, deflationary account dispute this, arguing that putative cases of self-deception simply reflect distorted information processing. To investigate these alternatives, we </w:t>
      </w:r>
      <w:r w:rsidR="00450AF3">
        <w:rPr>
          <w:rFonts w:cs="Arial"/>
          <w:color w:val="000000"/>
          <w:sz w:val="24"/>
        </w:rPr>
        <w:t>adapted a</w:t>
      </w:r>
      <w:r w:rsidR="00450AF3" w:rsidRPr="009354C8">
        <w:rPr>
          <w:rFonts w:cs="Arial"/>
          <w:color w:val="000000"/>
          <w:sz w:val="24"/>
        </w:rPr>
        <w:t xml:space="preserve"> </w:t>
      </w:r>
      <w:r w:rsidRPr="009354C8">
        <w:rPr>
          <w:rFonts w:cs="Arial"/>
          <w:color w:val="000000"/>
          <w:sz w:val="24"/>
        </w:rPr>
        <w:t xml:space="preserve">paradigm from the </w:t>
      </w:r>
      <w:r w:rsidRPr="009354C8">
        <w:rPr>
          <w:color w:val="000000"/>
          <w:sz w:val="24"/>
        </w:rPr>
        <w:t>“crowd-within” literature.</w:t>
      </w:r>
      <w:r w:rsidRPr="009354C8">
        <w:rPr>
          <w:rFonts w:cs="Arial"/>
          <w:color w:val="000000"/>
          <w:sz w:val="24"/>
        </w:rPr>
        <w:t xml:space="preserve"> </w:t>
      </w:r>
      <w:r w:rsidRPr="009354C8">
        <w:rPr>
          <w:sz w:val="24"/>
        </w:rPr>
        <w:t xml:space="preserve">Participants provided two different estimates for </w:t>
      </w:r>
      <w:r w:rsidR="00246451">
        <w:rPr>
          <w:sz w:val="24"/>
        </w:rPr>
        <w:t xml:space="preserve">each of </w:t>
      </w:r>
      <w:r w:rsidRPr="009354C8">
        <w:rPr>
          <w:sz w:val="24"/>
        </w:rPr>
        <w:t xml:space="preserve">a series of incentivized questions. Half of the questions were neutral in content, while half referred to undesirable future events. Whereas the first and second estimates for neutral questions did not differ systematically, second estimates for undesirable questions were more optimistic than first estimates. This result </w:t>
      </w:r>
      <w:r w:rsidR="00EB240A">
        <w:rPr>
          <w:sz w:val="24"/>
        </w:rPr>
        <w:t>suggests</w:t>
      </w:r>
      <w:r w:rsidR="00EB240A" w:rsidRPr="009354C8">
        <w:rPr>
          <w:sz w:val="24"/>
        </w:rPr>
        <w:t xml:space="preserve"> </w:t>
      </w:r>
      <w:r w:rsidRPr="009354C8">
        <w:rPr>
          <w:sz w:val="24"/>
        </w:rPr>
        <w:t>that participants were sampling selectively from an</w:t>
      </w:r>
      <w:r w:rsidRPr="009354C8">
        <w:rPr>
          <w:rFonts w:cs="Arial"/>
          <w:color w:val="000000"/>
          <w:sz w:val="24"/>
        </w:rPr>
        <w:t xml:space="preserve"> internal probability distribution</w:t>
      </w:r>
      <w:r>
        <w:rPr>
          <w:rFonts w:cs="Arial"/>
          <w:color w:val="000000"/>
          <w:sz w:val="24"/>
        </w:rPr>
        <w:t xml:space="preserve"> when providing estimates</w:t>
      </w:r>
      <w:r w:rsidR="003C3D5E">
        <w:rPr>
          <w:rFonts w:cs="Arial"/>
          <w:color w:val="000000"/>
          <w:sz w:val="24"/>
        </w:rPr>
        <w:t xml:space="preserve"> for undesirable events</w:t>
      </w:r>
      <w:r w:rsidRPr="009354C8">
        <w:rPr>
          <w:rFonts w:cs="Arial"/>
          <w:color w:val="000000"/>
          <w:sz w:val="24"/>
        </w:rPr>
        <w:t>, implying they</w:t>
      </w:r>
      <w:r w:rsidRPr="009354C8">
        <w:rPr>
          <w:rFonts w:cs="Helvetica"/>
          <w:sz w:val="24"/>
          <w:lang w:bidi="ar-SA"/>
        </w:rPr>
        <w:t xml:space="preserve"> had access to a </w:t>
      </w:r>
      <w:r w:rsidRPr="009354C8">
        <w:rPr>
          <w:rFonts w:cs="Times"/>
          <w:color w:val="141414"/>
          <w:sz w:val="24"/>
          <w:lang w:bidi="ar-SA"/>
        </w:rPr>
        <w:t>less rosy representation of their future prospects than their individual estimates conveyed. In short, self-deception is real.</w:t>
      </w:r>
    </w:p>
    <w:p w14:paraId="536213C2" w14:textId="77777777" w:rsidR="00311994" w:rsidRPr="009354C8" w:rsidRDefault="00311994" w:rsidP="00403538">
      <w:pPr>
        <w:pStyle w:val="ParaAttribute0"/>
        <w:spacing w:line="360" w:lineRule="auto"/>
        <w:ind w:firstLine="0"/>
        <w:rPr>
          <w:rFonts w:asciiTheme="minorHAnsi" w:eastAsia="Calibri" w:hAnsiTheme="minorHAnsi"/>
          <w:sz w:val="22"/>
          <w:szCs w:val="22"/>
        </w:rPr>
      </w:pPr>
    </w:p>
    <w:p w14:paraId="749CD436" w14:textId="77777777" w:rsidR="00311994" w:rsidRPr="009354C8" w:rsidRDefault="00311994" w:rsidP="00403538">
      <w:pPr>
        <w:spacing w:line="360" w:lineRule="auto"/>
        <w:ind w:firstLine="0"/>
      </w:pPr>
      <w:r w:rsidRPr="009354C8">
        <w:rPr>
          <w:rStyle w:val="CharAttribute0"/>
          <w:b/>
          <w:bCs/>
          <w:i/>
          <w:iCs/>
          <w:sz w:val="24"/>
          <w:szCs w:val="24"/>
        </w:rPr>
        <w:t>Keywords:</w:t>
      </w:r>
      <w:r w:rsidRPr="009354C8">
        <w:rPr>
          <w:rStyle w:val="CharAttribute0"/>
          <w:rFonts w:eastAsiaTheme="majorEastAsia"/>
          <w:sz w:val="24"/>
          <w:szCs w:val="24"/>
        </w:rPr>
        <w:t xml:space="preserve"> </w:t>
      </w:r>
      <w:r w:rsidRPr="009354C8">
        <w:rPr>
          <w:rStyle w:val="CharAttribute0"/>
          <w:sz w:val="24"/>
          <w:szCs w:val="24"/>
        </w:rPr>
        <w:t>Crowd within; optimism bias; self-deception; unrealistic optimism; wisdom of the crowd</w:t>
      </w:r>
      <w:r w:rsidRPr="009354C8">
        <w:rPr>
          <w:rStyle w:val="CharAttribute0"/>
          <w:b/>
          <w:i/>
          <w:sz w:val="24"/>
          <w:szCs w:val="24"/>
        </w:rPr>
        <w:t>.</w:t>
      </w:r>
      <w:r w:rsidRPr="009354C8">
        <w:br w:type="page"/>
      </w:r>
    </w:p>
    <w:p w14:paraId="41B1265B" w14:textId="77777777" w:rsidR="00311994" w:rsidRPr="009354C8" w:rsidRDefault="00311994" w:rsidP="00403538">
      <w:pPr>
        <w:widowControl w:val="0"/>
        <w:spacing w:line="360" w:lineRule="auto"/>
        <w:ind w:firstLine="0"/>
        <w:jc w:val="both"/>
        <w:rPr>
          <w:rFonts w:cs="Arial"/>
          <w:color w:val="000000"/>
          <w:sz w:val="24"/>
          <w:szCs w:val="24"/>
        </w:rPr>
      </w:pPr>
      <w:r w:rsidRPr="009354C8">
        <w:rPr>
          <w:rFonts w:cs="Arial"/>
          <w:color w:val="000000"/>
          <w:sz w:val="24"/>
          <w:szCs w:val="24"/>
        </w:rPr>
        <w:lastRenderedPageBreak/>
        <w:t xml:space="preserve">Self-deception, </w:t>
      </w:r>
      <w:r w:rsidRPr="009354C8">
        <w:rPr>
          <w:rFonts w:cs="Times"/>
          <w:color w:val="141414"/>
          <w:sz w:val="24"/>
          <w:szCs w:val="24"/>
          <w:lang w:bidi="ar-SA"/>
        </w:rPr>
        <w:t xml:space="preserve">the motivated acquisition and retention of a belief in the face of countervailing evidence </w:t>
      </w:r>
      <w:r w:rsidRPr="009354C8">
        <w:rPr>
          <w:rFonts w:cs="Times"/>
          <w:noProof/>
          <w:color w:val="141414"/>
          <w:sz w:val="24"/>
          <w:szCs w:val="24"/>
          <w:lang w:bidi="ar-SA"/>
        </w:rPr>
        <w:t>(Deweese-Boyd, 2012)</w:t>
      </w:r>
      <w:r w:rsidRPr="009354C8">
        <w:rPr>
          <w:rFonts w:cs="Times"/>
          <w:color w:val="141414"/>
          <w:sz w:val="24"/>
          <w:szCs w:val="24"/>
          <w:lang w:bidi="ar-SA"/>
        </w:rPr>
        <w:t xml:space="preserve">, </w:t>
      </w:r>
      <w:r w:rsidRPr="009354C8">
        <w:rPr>
          <w:rFonts w:cs="Arial"/>
          <w:color w:val="000000"/>
          <w:sz w:val="24"/>
          <w:szCs w:val="24"/>
        </w:rPr>
        <w:t xml:space="preserve">is a long-debated phenomenon. A classic conception </w:t>
      </w:r>
      <w:r w:rsidRPr="009354C8">
        <w:rPr>
          <w:rFonts w:cs="Arial"/>
          <w:noProof/>
          <w:color w:val="000000"/>
          <w:sz w:val="24"/>
          <w:szCs w:val="24"/>
        </w:rPr>
        <w:t>("real" self-deception; Mijovic-Prelec &amp; Prelec, 2010)</w:t>
      </w:r>
      <w:r w:rsidRPr="009354C8">
        <w:rPr>
          <w:rFonts w:cs="Arial"/>
          <w:color w:val="000000"/>
          <w:sz w:val="24"/>
          <w:szCs w:val="24"/>
        </w:rPr>
        <w:t xml:space="preserve"> construes self-deception as analogous to interpersonal deception: some </w:t>
      </w:r>
      <w:r w:rsidRPr="009354C8">
        <w:rPr>
          <w:rFonts w:cs="Times"/>
          <w:sz w:val="24"/>
          <w:szCs w:val="24"/>
          <w:lang w:bidi="ar-SA"/>
        </w:rPr>
        <w:t xml:space="preserve">part of the self actively misleads another part </w:t>
      </w:r>
      <w:r w:rsidRPr="009354C8">
        <w:rPr>
          <w:rFonts w:cs="Times"/>
          <w:noProof/>
          <w:sz w:val="24"/>
          <w:szCs w:val="24"/>
          <w:lang w:bidi="ar-SA"/>
        </w:rPr>
        <w:t>(Gur &amp; Sackeim, 1979; Trivers, 2000)</w:t>
      </w:r>
      <w:r w:rsidRPr="009354C8">
        <w:rPr>
          <w:rFonts w:cs="Times"/>
          <w:sz w:val="24"/>
          <w:szCs w:val="24"/>
          <w:lang w:bidi="ar-SA"/>
        </w:rPr>
        <w:t>. The implication is that</w:t>
      </w:r>
      <w:r w:rsidRPr="009354C8">
        <w:rPr>
          <w:rFonts w:cs="Arial"/>
          <w:color w:val="000000"/>
          <w:sz w:val="24"/>
          <w:szCs w:val="24"/>
        </w:rPr>
        <w:t xml:space="preserve"> self-deceived individuals carry two conflicting representations of reality. Proponents of an alternative, “deflationary” account dispute this, arguing that the interpersonal analogy is misguided and that putative cases of “self-deception” simply reflect distortions in the processing of relevant information </w:t>
      </w:r>
      <w:r w:rsidRPr="009354C8">
        <w:rPr>
          <w:rFonts w:cs="Arial"/>
          <w:noProof/>
          <w:color w:val="000000"/>
          <w:sz w:val="24"/>
          <w:szCs w:val="24"/>
        </w:rPr>
        <w:t>(Mele, 1997)</w:t>
      </w:r>
      <w:r w:rsidRPr="009354C8">
        <w:rPr>
          <w:rFonts w:cs="Arial"/>
          <w:color w:val="000000"/>
          <w:sz w:val="24"/>
          <w:szCs w:val="24"/>
        </w:rPr>
        <w:t>.</w:t>
      </w:r>
    </w:p>
    <w:p w14:paraId="44195709" w14:textId="7A1D8209" w:rsidR="00311994" w:rsidRPr="009354C8" w:rsidRDefault="00311994" w:rsidP="00403538">
      <w:pPr>
        <w:widowControl w:val="0"/>
        <w:spacing w:line="360" w:lineRule="auto"/>
        <w:ind w:firstLine="0"/>
        <w:jc w:val="both"/>
        <w:rPr>
          <w:rFonts w:cs="Helvetica Neue"/>
          <w:noProof/>
          <w:sz w:val="24"/>
          <w:szCs w:val="24"/>
          <w:lang w:bidi="ar-SA"/>
        </w:rPr>
      </w:pPr>
      <w:r w:rsidRPr="009354C8">
        <w:rPr>
          <w:rFonts w:cs="Arial"/>
          <w:color w:val="000000"/>
          <w:sz w:val="24"/>
          <w:szCs w:val="24"/>
        </w:rPr>
        <w:t xml:space="preserve">To illustrate, consider the “optimism bias,” the </w:t>
      </w:r>
      <w:r w:rsidR="004E623B">
        <w:rPr>
          <w:rFonts w:cs="Arial"/>
          <w:color w:val="000000"/>
          <w:sz w:val="24"/>
          <w:szCs w:val="24"/>
        </w:rPr>
        <w:t>alleged</w:t>
      </w:r>
      <w:r w:rsidR="004E623B" w:rsidRPr="009354C8">
        <w:rPr>
          <w:rFonts w:cs="Arial"/>
          <w:color w:val="000000"/>
          <w:sz w:val="24"/>
          <w:szCs w:val="24"/>
        </w:rPr>
        <w:t xml:space="preserve"> </w:t>
      </w:r>
      <w:r w:rsidRPr="009354C8">
        <w:rPr>
          <w:rFonts w:cs="Arial"/>
          <w:color w:val="000000"/>
          <w:sz w:val="24"/>
          <w:szCs w:val="24"/>
        </w:rPr>
        <w:t xml:space="preserve">tendency </w:t>
      </w:r>
      <w:r w:rsidRPr="009354C8">
        <w:rPr>
          <w:rFonts w:cs="Helvetica Neue"/>
          <w:sz w:val="24"/>
          <w:szCs w:val="24"/>
          <w:lang w:bidi="ar-SA"/>
        </w:rPr>
        <w:t xml:space="preserve">of healthy individuals to underestimate their </w:t>
      </w:r>
      <w:r w:rsidRPr="007B798B">
        <w:rPr>
          <w:rFonts w:cs="Helvetica Neue"/>
          <w:sz w:val="24"/>
          <w:szCs w:val="24"/>
          <w:lang w:bidi="ar-SA"/>
        </w:rPr>
        <w:t xml:space="preserve">likelihood of future misfortune </w:t>
      </w:r>
      <w:r w:rsidRPr="007B798B">
        <w:rPr>
          <w:rFonts w:cs="Helvetica Neue"/>
          <w:noProof/>
          <w:sz w:val="24"/>
          <w:szCs w:val="24"/>
          <w:lang w:bidi="ar-SA"/>
        </w:rPr>
        <w:t>(Sharot, 2011; Weinstein, 1980, 1989</w:t>
      </w:r>
      <w:r w:rsidR="004E623B" w:rsidRPr="007B798B">
        <w:rPr>
          <w:rFonts w:cs="Helvetica Neue"/>
          <w:noProof/>
          <w:sz w:val="24"/>
          <w:szCs w:val="24"/>
          <w:lang w:bidi="ar-SA"/>
        </w:rPr>
        <w:t xml:space="preserve">; cf. </w:t>
      </w:r>
      <w:r w:rsidR="0092053A" w:rsidRPr="007B798B">
        <w:rPr>
          <w:rFonts w:cs="Helvetica Neue"/>
          <w:noProof/>
          <w:sz w:val="24"/>
          <w:szCs w:val="24"/>
          <w:lang w:bidi="ar-SA"/>
        </w:rPr>
        <w:t>Shah,</w:t>
      </w:r>
      <w:r w:rsidR="007B798B">
        <w:rPr>
          <w:rFonts w:cs="Helvetica Neue"/>
          <w:noProof/>
          <w:sz w:val="24"/>
          <w:szCs w:val="24"/>
          <w:lang w:bidi="ar-SA"/>
        </w:rPr>
        <w:t xml:space="preserve"> Harris, Bird, Catmur &amp; Hahn, </w:t>
      </w:r>
      <w:r w:rsidR="00AF4534">
        <w:rPr>
          <w:rStyle w:val="z3988"/>
          <w:rFonts w:eastAsia="Times New Roman" w:cs="Times New Roman"/>
          <w:sz w:val="24"/>
          <w:szCs w:val="24"/>
        </w:rPr>
        <w:t>in press</w:t>
      </w:r>
      <w:r w:rsidRPr="007B798B">
        <w:rPr>
          <w:rFonts w:cs="Helvetica Neue"/>
          <w:noProof/>
          <w:sz w:val="24"/>
          <w:szCs w:val="24"/>
          <w:lang w:bidi="ar-SA"/>
        </w:rPr>
        <w:t>)</w:t>
      </w:r>
      <w:r w:rsidRPr="00EA4837">
        <w:rPr>
          <w:rFonts w:cs="Helvetica Neue"/>
          <w:sz w:val="24"/>
          <w:szCs w:val="24"/>
          <w:lang w:bidi="ar-SA"/>
        </w:rPr>
        <w:t xml:space="preserve">. On the classic conception of self-deception, </w:t>
      </w:r>
      <w:r w:rsidRPr="004B01AF">
        <w:rPr>
          <w:rFonts w:cs="Arial"/>
          <w:color w:val="000000"/>
          <w:sz w:val="24"/>
          <w:szCs w:val="24"/>
        </w:rPr>
        <w:t xml:space="preserve">a </w:t>
      </w:r>
      <w:r w:rsidRPr="004B01AF">
        <w:rPr>
          <w:rFonts w:cs="Times"/>
          <w:color w:val="141414"/>
          <w:sz w:val="24"/>
          <w:szCs w:val="24"/>
          <w:lang w:bidi="ar-SA"/>
        </w:rPr>
        <w:t xml:space="preserve">heavy smoker who believes her future health prospects are good may also </w:t>
      </w:r>
      <w:r w:rsidR="004B01AF">
        <w:rPr>
          <w:rFonts w:cs="Times"/>
          <w:color w:val="141414"/>
          <w:sz w:val="24"/>
          <w:szCs w:val="24"/>
          <w:lang w:bidi="ar-SA"/>
        </w:rPr>
        <w:t>harbour</w:t>
      </w:r>
      <w:r w:rsidR="004B01AF" w:rsidRPr="004B01AF">
        <w:rPr>
          <w:rFonts w:cs="Times"/>
          <w:color w:val="141414"/>
          <w:sz w:val="24"/>
          <w:szCs w:val="24"/>
          <w:lang w:bidi="ar-SA"/>
        </w:rPr>
        <w:t xml:space="preserve"> </w:t>
      </w:r>
      <w:r w:rsidRPr="004B01AF">
        <w:rPr>
          <w:rFonts w:cs="Times"/>
          <w:color w:val="141414"/>
          <w:sz w:val="24"/>
          <w:szCs w:val="24"/>
          <w:lang w:bidi="ar-SA"/>
        </w:rPr>
        <w:t xml:space="preserve">a more accurate – and less rosy – </w:t>
      </w:r>
      <w:r w:rsidR="004B01AF">
        <w:rPr>
          <w:rFonts w:cs="Times"/>
          <w:color w:val="141414"/>
          <w:sz w:val="24"/>
          <w:szCs w:val="24"/>
          <w:lang w:bidi="ar-SA"/>
        </w:rPr>
        <w:t>belief about this</w:t>
      </w:r>
      <w:r w:rsidRPr="004B01AF">
        <w:rPr>
          <w:rFonts w:cs="Times"/>
          <w:color w:val="141414"/>
          <w:sz w:val="24"/>
          <w:szCs w:val="24"/>
          <w:lang w:bidi="ar-SA"/>
        </w:rPr>
        <w:t>. In contrast, pr</w:t>
      </w:r>
      <w:r w:rsidRPr="009354C8">
        <w:rPr>
          <w:rFonts w:cs="Times"/>
          <w:color w:val="141414"/>
          <w:sz w:val="24"/>
          <w:szCs w:val="24"/>
          <w:lang w:bidi="ar-SA"/>
        </w:rPr>
        <w:t>oponents of the deflationary view might argue that whereas this person</w:t>
      </w:r>
      <w:r w:rsidRPr="009354C8">
        <w:rPr>
          <w:rFonts w:cs="Arial"/>
          <w:color w:val="000000"/>
          <w:sz w:val="24"/>
          <w:szCs w:val="24"/>
        </w:rPr>
        <w:t xml:space="preserve"> may be processing evidence about the health implications of smoking in a biased fashion </w:t>
      </w:r>
      <w:r w:rsidRPr="009354C8">
        <w:rPr>
          <w:rFonts w:cs="Arial"/>
          <w:noProof/>
          <w:color w:val="000000"/>
          <w:sz w:val="24"/>
          <w:szCs w:val="24"/>
        </w:rPr>
        <w:t>(Sharot, 2011)</w:t>
      </w:r>
      <w:r w:rsidRPr="009354C8">
        <w:rPr>
          <w:rFonts w:cs="Arial"/>
          <w:color w:val="000000"/>
          <w:sz w:val="24"/>
          <w:szCs w:val="24"/>
        </w:rPr>
        <w:t>, there is no need to suppose that she</w:t>
      </w:r>
      <w:r w:rsidRPr="009354C8">
        <w:rPr>
          <w:color w:val="000000"/>
          <w:sz w:val="24"/>
          <w:szCs w:val="24"/>
        </w:rPr>
        <w:t xml:space="preserve"> carries two conflicting representations</w:t>
      </w:r>
      <w:r w:rsidR="004B01AF">
        <w:rPr>
          <w:color w:val="000000"/>
          <w:sz w:val="24"/>
          <w:szCs w:val="24"/>
        </w:rPr>
        <w:t xml:space="preserve"> of reality</w:t>
      </w:r>
      <w:r w:rsidRPr="009354C8">
        <w:rPr>
          <w:color w:val="000000"/>
          <w:sz w:val="24"/>
          <w:szCs w:val="24"/>
        </w:rPr>
        <w:t>.</w:t>
      </w:r>
    </w:p>
    <w:p w14:paraId="3C7253CE" w14:textId="6EFA2400" w:rsidR="00C64BFE" w:rsidRDefault="00311994" w:rsidP="00450E55">
      <w:pPr>
        <w:widowControl w:val="0"/>
        <w:tabs>
          <w:tab w:val="left" w:pos="8647"/>
        </w:tabs>
        <w:spacing w:line="360" w:lineRule="auto"/>
        <w:ind w:firstLine="0"/>
        <w:jc w:val="both"/>
        <w:rPr>
          <w:color w:val="000000"/>
          <w:sz w:val="24"/>
          <w:szCs w:val="24"/>
        </w:rPr>
      </w:pPr>
      <w:r w:rsidRPr="009354C8">
        <w:rPr>
          <w:color w:val="000000"/>
          <w:sz w:val="24"/>
          <w:szCs w:val="24"/>
        </w:rPr>
        <w:t xml:space="preserve">A potential means of teasing these alternatives apart involves </w:t>
      </w:r>
      <w:r w:rsidR="00D12EB1">
        <w:rPr>
          <w:rFonts w:cs="Arial"/>
          <w:color w:val="000000"/>
          <w:sz w:val="24"/>
          <w:szCs w:val="24"/>
        </w:rPr>
        <w:t>adapting a</w:t>
      </w:r>
      <w:r w:rsidR="00D12EB1" w:rsidRPr="009354C8">
        <w:rPr>
          <w:rFonts w:cs="Arial"/>
          <w:color w:val="000000"/>
          <w:sz w:val="24"/>
          <w:szCs w:val="24"/>
        </w:rPr>
        <w:t xml:space="preserve"> </w:t>
      </w:r>
      <w:r w:rsidRPr="009354C8">
        <w:rPr>
          <w:rFonts w:cs="Arial"/>
          <w:color w:val="000000"/>
          <w:sz w:val="24"/>
          <w:szCs w:val="24"/>
        </w:rPr>
        <w:t>paradigm from the “</w:t>
      </w:r>
      <w:r w:rsidRPr="009354C8">
        <w:rPr>
          <w:color w:val="000000"/>
          <w:sz w:val="24"/>
          <w:szCs w:val="24"/>
        </w:rPr>
        <w:t>crowd-within” literature.</w:t>
      </w:r>
      <w:r w:rsidRPr="009354C8">
        <w:rPr>
          <w:rFonts w:cs="Arial"/>
          <w:color w:val="000000"/>
          <w:sz w:val="24"/>
          <w:szCs w:val="24"/>
        </w:rPr>
        <w:t xml:space="preserve"> </w:t>
      </w:r>
      <w:r w:rsidR="004D6E6A">
        <w:rPr>
          <w:rFonts w:cs="Arial"/>
          <w:color w:val="000000"/>
          <w:sz w:val="24"/>
          <w:szCs w:val="24"/>
        </w:rPr>
        <w:t>P</w:t>
      </w:r>
      <w:r w:rsidRPr="009354C8">
        <w:rPr>
          <w:rFonts w:cs="Arial"/>
          <w:color w:val="000000"/>
          <w:sz w:val="24"/>
          <w:szCs w:val="24"/>
        </w:rPr>
        <w:t xml:space="preserve">articipants in </w:t>
      </w:r>
      <w:r w:rsidR="0066402A">
        <w:rPr>
          <w:rFonts w:cs="Arial"/>
          <w:color w:val="000000"/>
          <w:sz w:val="24"/>
          <w:szCs w:val="24"/>
        </w:rPr>
        <w:t xml:space="preserve">prominent </w:t>
      </w:r>
      <w:r w:rsidRPr="009354C8">
        <w:rPr>
          <w:rFonts w:cs="Helvetica"/>
          <w:iCs/>
          <w:sz w:val="24"/>
          <w:szCs w:val="24"/>
        </w:rPr>
        <w:t xml:space="preserve">optimism bias experiments estimate their likelihood of undesirable future outcomes </w:t>
      </w:r>
      <w:r w:rsidRPr="009354C8">
        <w:rPr>
          <w:color w:val="000000"/>
          <w:sz w:val="24"/>
          <w:szCs w:val="24"/>
        </w:rPr>
        <w:t>(e.g., having a limb amputated</w:t>
      </w:r>
      <w:r w:rsidRPr="009354C8">
        <w:rPr>
          <w:rFonts w:cs="Helvetica"/>
          <w:iCs/>
          <w:sz w:val="24"/>
          <w:szCs w:val="24"/>
        </w:rPr>
        <w:t>)</w:t>
      </w:r>
      <w:r w:rsidR="00D12EB1">
        <w:rPr>
          <w:rFonts w:cs="Helvetica"/>
          <w:iCs/>
          <w:sz w:val="24"/>
          <w:szCs w:val="24"/>
        </w:rPr>
        <w:t xml:space="preserve"> and</w:t>
      </w:r>
      <w:r w:rsidRPr="009354C8">
        <w:rPr>
          <w:rFonts w:cs="Helvetica"/>
          <w:iCs/>
          <w:sz w:val="24"/>
          <w:szCs w:val="24"/>
        </w:rPr>
        <w:t xml:space="preserve"> receive directional feedback pertaining to </w:t>
      </w:r>
      <w:r w:rsidR="00E23A8F">
        <w:rPr>
          <w:rFonts w:cs="Helvetica"/>
          <w:iCs/>
          <w:sz w:val="24"/>
          <w:szCs w:val="24"/>
        </w:rPr>
        <w:t>each of these estimates</w:t>
      </w:r>
      <w:r w:rsidRPr="009354C8">
        <w:rPr>
          <w:rFonts w:cs="Helvetica"/>
          <w:iCs/>
          <w:sz w:val="24"/>
          <w:szCs w:val="24"/>
        </w:rPr>
        <w:t xml:space="preserve"> (i.e., feedback suggesting </w:t>
      </w:r>
      <w:r w:rsidR="00E23A8F">
        <w:rPr>
          <w:rFonts w:cs="Helvetica"/>
          <w:iCs/>
          <w:sz w:val="24"/>
          <w:szCs w:val="24"/>
        </w:rPr>
        <w:t>each</w:t>
      </w:r>
      <w:r w:rsidRPr="009354C8">
        <w:rPr>
          <w:rFonts w:cs="Helvetica"/>
          <w:iCs/>
          <w:sz w:val="24"/>
          <w:szCs w:val="24"/>
        </w:rPr>
        <w:t xml:space="preserve"> estimate was too high or too low)</w:t>
      </w:r>
      <w:r w:rsidR="00D12EB1">
        <w:rPr>
          <w:rFonts w:cs="Helvetica"/>
          <w:iCs/>
          <w:sz w:val="24"/>
          <w:szCs w:val="24"/>
        </w:rPr>
        <w:t xml:space="preserve"> before</w:t>
      </w:r>
      <w:r w:rsidRPr="009354C8">
        <w:rPr>
          <w:rFonts w:cs="Helvetica"/>
          <w:iCs/>
          <w:sz w:val="24"/>
          <w:szCs w:val="24"/>
        </w:rPr>
        <w:t xml:space="preserve"> supply</w:t>
      </w:r>
      <w:r w:rsidR="00D12EB1">
        <w:rPr>
          <w:rFonts w:cs="Helvetica"/>
          <w:iCs/>
          <w:sz w:val="24"/>
          <w:szCs w:val="24"/>
        </w:rPr>
        <w:t>ing</w:t>
      </w:r>
      <w:r w:rsidRPr="009354C8">
        <w:rPr>
          <w:rFonts w:cs="Helvetica"/>
          <w:iCs/>
          <w:sz w:val="24"/>
          <w:szCs w:val="24"/>
        </w:rPr>
        <w:t xml:space="preserve"> second estimates </w:t>
      </w:r>
      <w:r w:rsidRPr="009354C8">
        <w:rPr>
          <w:rFonts w:cs="Helvetica"/>
          <w:iCs/>
          <w:noProof/>
          <w:sz w:val="24"/>
          <w:szCs w:val="24"/>
        </w:rPr>
        <w:t>(Sharot, 2011; Sharot, Korn, &amp; Dolan, 2011)</w:t>
      </w:r>
      <w:r w:rsidR="004D6E6A">
        <w:rPr>
          <w:rFonts w:cs="Helvetica"/>
          <w:iCs/>
          <w:noProof/>
          <w:sz w:val="24"/>
          <w:szCs w:val="24"/>
        </w:rPr>
        <w:t>. In contrast</w:t>
      </w:r>
      <w:r w:rsidR="00D12EB1">
        <w:rPr>
          <w:rStyle w:val="CommentReference"/>
          <w:rFonts w:eastAsia="Times New Roman" w:cs="Times New Roman"/>
          <w:szCs w:val="24"/>
        </w:rPr>
        <w:t>,</w:t>
      </w:r>
      <w:r w:rsidRPr="009354C8">
        <w:rPr>
          <w:rFonts w:cs="Helvetica"/>
          <w:iCs/>
          <w:sz w:val="24"/>
          <w:szCs w:val="24"/>
        </w:rPr>
        <w:t xml:space="preserve"> </w:t>
      </w:r>
      <w:r w:rsidRPr="009354C8">
        <w:rPr>
          <w:rFonts w:cs="Arial"/>
          <w:color w:val="000000"/>
          <w:sz w:val="24"/>
          <w:szCs w:val="24"/>
        </w:rPr>
        <w:t xml:space="preserve">participants in </w:t>
      </w:r>
      <w:r w:rsidRPr="009354C8">
        <w:rPr>
          <w:rFonts w:cs="Helvetica"/>
          <w:iCs/>
          <w:sz w:val="24"/>
          <w:szCs w:val="24"/>
        </w:rPr>
        <w:t xml:space="preserve">crowd-within experiments supply second estimates for </w:t>
      </w:r>
      <w:r w:rsidRPr="009354C8">
        <w:rPr>
          <w:rFonts w:cs="Helvetica"/>
          <w:i/>
          <w:iCs/>
          <w:sz w:val="24"/>
          <w:szCs w:val="24"/>
        </w:rPr>
        <w:t>neutral</w:t>
      </w:r>
      <w:r w:rsidRPr="009354C8">
        <w:rPr>
          <w:rFonts w:cs="Helvetica"/>
          <w:iCs/>
          <w:sz w:val="24"/>
          <w:szCs w:val="24"/>
        </w:rPr>
        <w:t xml:space="preserve"> questions (e.g., </w:t>
      </w:r>
      <w:r w:rsidRPr="009354C8">
        <w:rPr>
          <w:color w:val="000000"/>
          <w:sz w:val="24"/>
          <w:szCs w:val="24"/>
        </w:rPr>
        <w:t>“What percentage of the world’s airports are in the United States of America?”)</w:t>
      </w:r>
      <w:r w:rsidRPr="009354C8">
        <w:rPr>
          <w:rFonts w:cs="Helvetica"/>
          <w:iCs/>
          <w:sz w:val="24"/>
          <w:szCs w:val="24"/>
        </w:rPr>
        <w:t xml:space="preserve">, </w:t>
      </w:r>
      <w:r w:rsidRPr="009354C8">
        <w:rPr>
          <w:rFonts w:cs="Helvetica"/>
          <w:i/>
          <w:iCs/>
          <w:sz w:val="24"/>
          <w:szCs w:val="24"/>
        </w:rPr>
        <w:t>without</w:t>
      </w:r>
      <w:r w:rsidRPr="009354C8">
        <w:rPr>
          <w:rFonts w:cs="Helvetica"/>
          <w:iCs/>
          <w:sz w:val="24"/>
          <w:szCs w:val="24"/>
        </w:rPr>
        <w:t xml:space="preserve"> intervening directional feedback</w:t>
      </w:r>
      <w:r w:rsidRPr="009354C8">
        <w:rPr>
          <w:color w:val="000000"/>
          <w:sz w:val="24"/>
          <w:szCs w:val="24"/>
        </w:rPr>
        <w:t xml:space="preserve">. </w:t>
      </w:r>
    </w:p>
    <w:p w14:paraId="5947CF07" w14:textId="1F595C27" w:rsidR="00185707" w:rsidRDefault="00311994" w:rsidP="00450E55">
      <w:pPr>
        <w:widowControl w:val="0"/>
        <w:tabs>
          <w:tab w:val="left" w:pos="8647"/>
        </w:tabs>
        <w:spacing w:line="360" w:lineRule="auto"/>
        <w:ind w:firstLine="0"/>
        <w:jc w:val="both"/>
        <w:rPr>
          <w:rFonts w:cs="Times New Roman"/>
          <w:sz w:val="24"/>
          <w:szCs w:val="24"/>
        </w:rPr>
      </w:pPr>
      <w:r w:rsidRPr="009354C8">
        <w:rPr>
          <w:color w:val="000000"/>
          <w:sz w:val="24"/>
          <w:szCs w:val="24"/>
        </w:rPr>
        <w:t>The crowd-within effect refers to the fact that the average of the two estimates in these studies has a smaller error than the errors of the individual estimates on average (Herzog &amp; Hertwig, 2009</w:t>
      </w:r>
      <w:r w:rsidR="00E61266">
        <w:rPr>
          <w:color w:val="000000"/>
          <w:sz w:val="24"/>
          <w:szCs w:val="24"/>
        </w:rPr>
        <w:t>, 2014a</w:t>
      </w:r>
      <w:r w:rsidRPr="009354C8">
        <w:rPr>
          <w:color w:val="000000"/>
          <w:sz w:val="24"/>
          <w:szCs w:val="24"/>
        </w:rPr>
        <w:t xml:space="preserve">; Vul &amp; Pashler, 2008). </w:t>
      </w:r>
      <w:r w:rsidR="00185707">
        <w:rPr>
          <w:color w:val="000000"/>
          <w:sz w:val="24"/>
          <w:szCs w:val="24"/>
        </w:rPr>
        <w:t>This effect partly arises t</w:t>
      </w:r>
      <w:r w:rsidR="00185707" w:rsidRPr="006C4586">
        <w:rPr>
          <w:rFonts w:cs="Times New Roman"/>
          <w:sz w:val="24"/>
          <w:szCs w:val="24"/>
        </w:rPr>
        <w:t>hrough bracketing of the true value</w:t>
      </w:r>
      <w:r w:rsidR="003D0B51">
        <w:rPr>
          <w:rFonts w:cs="Times New Roman"/>
          <w:sz w:val="24"/>
          <w:szCs w:val="24"/>
        </w:rPr>
        <w:t>, in which</w:t>
      </w:r>
      <w:r w:rsidR="00185707" w:rsidRPr="006C4586">
        <w:rPr>
          <w:rFonts w:cs="Times New Roman"/>
          <w:sz w:val="24"/>
          <w:szCs w:val="24"/>
        </w:rPr>
        <w:t xml:space="preserve"> one estimate underestimates and the other overestimates the true value (Herzog &amp; Hertwig, 2009).</w:t>
      </w:r>
      <w:r w:rsidR="00185707" w:rsidRPr="004E57F0">
        <w:rPr>
          <w:rFonts w:cs="Times New Roman"/>
          <w:sz w:val="24"/>
          <w:szCs w:val="24"/>
        </w:rPr>
        <w:t xml:space="preserve"> </w:t>
      </w:r>
      <w:r w:rsidR="00185707" w:rsidRPr="006C4586">
        <w:rPr>
          <w:rFonts w:cs="Times New Roman"/>
          <w:sz w:val="24"/>
          <w:szCs w:val="24"/>
        </w:rPr>
        <w:t xml:space="preserve">As Larrick and Soll (2006) point out, when there is at least </w:t>
      </w:r>
      <w:r w:rsidR="00185707" w:rsidRPr="006C4586">
        <w:rPr>
          <w:rFonts w:cs="Times New Roman"/>
          <w:sz w:val="24"/>
          <w:szCs w:val="24"/>
        </w:rPr>
        <w:lastRenderedPageBreak/>
        <w:t>one instance of bracketing, the</w:t>
      </w:r>
      <w:r w:rsidR="00BE16AB">
        <w:rPr>
          <w:rFonts w:cs="Times New Roman"/>
          <w:sz w:val="24"/>
          <w:szCs w:val="24"/>
        </w:rPr>
        <w:t xml:space="preserve"> error of the average estimate </w:t>
      </w:r>
      <w:r w:rsidR="00185707" w:rsidRPr="006C4586">
        <w:rPr>
          <w:rFonts w:cs="Times New Roman"/>
          <w:sz w:val="24"/>
          <w:szCs w:val="24"/>
        </w:rPr>
        <w:t xml:space="preserve">is less than </w:t>
      </w:r>
      <w:r w:rsidR="00BE16AB">
        <w:rPr>
          <w:rFonts w:cs="Times New Roman"/>
          <w:sz w:val="24"/>
          <w:szCs w:val="24"/>
        </w:rPr>
        <w:t>the average estimate error</w:t>
      </w:r>
      <w:r w:rsidR="00185707" w:rsidRPr="006C4586">
        <w:rPr>
          <w:rFonts w:cs="Times New Roman"/>
          <w:sz w:val="24"/>
          <w:szCs w:val="24"/>
        </w:rPr>
        <w:t xml:space="preserve">. </w:t>
      </w:r>
      <w:r w:rsidR="00185707">
        <w:rPr>
          <w:rFonts w:cs="Times New Roman"/>
          <w:sz w:val="24"/>
          <w:szCs w:val="24"/>
        </w:rPr>
        <w:t xml:space="preserve">An example can help clarify this. Assume a person is asked to provide two guesses for an item with a true value of 70. If the person guesses 60 and 66 (i.e., does </w:t>
      </w:r>
      <w:r w:rsidR="00185707">
        <w:rPr>
          <w:rFonts w:cs="Times New Roman"/>
          <w:i/>
          <w:sz w:val="24"/>
          <w:szCs w:val="24"/>
        </w:rPr>
        <w:t xml:space="preserve">not </w:t>
      </w:r>
      <w:r w:rsidR="00185707">
        <w:rPr>
          <w:rFonts w:cs="Times New Roman"/>
          <w:sz w:val="24"/>
          <w:szCs w:val="24"/>
        </w:rPr>
        <w:t xml:space="preserve">bracket the true value), the error of </w:t>
      </w:r>
      <w:r w:rsidR="00C64BFE">
        <w:rPr>
          <w:rFonts w:cs="Times New Roman"/>
          <w:sz w:val="24"/>
          <w:szCs w:val="24"/>
        </w:rPr>
        <w:t xml:space="preserve">the average estimate </w:t>
      </w:r>
      <w:r w:rsidR="006A7112">
        <w:rPr>
          <w:rFonts w:cs="Times New Roman"/>
          <w:sz w:val="24"/>
          <w:szCs w:val="24"/>
        </w:rPr>
        <w:t xml:space="preserve">(63) </w:t>
      </w:r>
      <w:r w:rsidR="00C64BFE">
        <w:rPr>
          <w:rFonts w:cs="Times New Roman"/>
          <w:sz w:val="24"/>
          <w:szCs w:val="24"/>
        </w:rPr>
        <w:t xml:space="preserve">is 7 </w:t>
      </w:r>
      <w:r w:rsidR="00185707">
        <w:rPr>
          <w:rFonts w:cs="Times New Roman"/>
          <w:sz w:val="24"/>
          <w:szCs w:val="24"/>
        </w:rPr>
        <w:t xml:space="preserve">and the average estimate error (i.e., </w:t>
      </w:r>
      <w:r w:rsidR="006A7112">
        <w:rPr>
          <w:rFonts w:cs="Times New Roman"/>
          <w:sz w:val="24"/>
          <w:szCs w:val="24"/>
        </w:rPr>
        <w:t>the average of 10 and 4</w:t>
      </w:r>
      <w:r w:rsidR="00185707">
        <w:rPr>
          <w:rFonts w:cs="Times New Roman"/>
          <w:sz w:val="24"/>
          <w:szCs w:val="24"/>
        </w:rPr>
        <w:t xml:space="preserve">) is also 7. However, if the person guesses 60 and 84 (i.e., </w:t>
      </w:r>
      <w:r w:rsidR="00185707">
        <w:rPr>
          <w:rFonts w:cs="Times New Roman"/>
          <w:i/>
          <w:sz w:val="24"/>
          <w:szCs w:val="24"/>
        </w:rPr>
        <w:t xml:space="preserve">does </w:t>
      </w:r>
      <w:r w:rsidR="00185707">
        <w:rPr>
          <w:rFonts w:cs="Times New Roman"/>
          <w:sz w:val="24"/>
          <w:szCs w:val="24"/>
        </w:rPr>
        <w:t>bracket the true value), the error of the average estimate</w:t>
      </w:r>
      <w:r w:rsidR="00CE0292">
        <w:rPr>
          <w:rFonts w:cs="Times New Roman"/>
          <w:sz w:val="24"/>
          <w:szCs w:val="24"/>
        </w:rPr>
        <w:t xml:space="preserve"> (72) </w:t>
      </w:r>
      <w:r w:rsidR="00185707">
        <w:rPr>
          <w:rFonts w:cs="Times New Roman"/>
          <w:sz w:val="24"/>
          <w:szCs w:val="24"/>
        </w:rPr>
        <w:t>is 2, while the average estimate error (</w:t>
      </w:r>
      <w:r w:rsidR="00CE0292">
        <w:rPr>
          <w:rFonts w:cs="Times New Roman"/>
          <w:sz w:val="24"/>
          <w:szCs w:val="24"/>
        </w:rPr>
        <w:t>the average of 10 and 14</w:t>
      </w:r>
      <w:r w:rsidR="00185707">
        <w:rPr>
          <w:rFonts w:cs="Times New Roman"/>
          <w:sz w:val="24"/>
          <w:szCs w:val="24"/>
        </w:rPr>
        <w:t xml:space="preserve">) is </w:t>
      </w:r>
      <w:r w:rsidR="005C6F24">
        <w:rPr>
          <w:rFonts w:cs="Times New Roman"/>
          <w:sz w:val="24"/>
          <w:szCs w:val="24"/>
        </w:rPr>
        <w:t>1</w:t>
      </w:r>
      <w:r w:rsidR="00185707">
        <w:rPr>
          <w:rFonts w:cs="Times New Roman"/>
          <w:sz w:val="24"/>
          <w:szCs w:val="24"/>
        </w:rPr>
        <w:t>2.</w:t>
      </w:r>
    </w:p>
    <w:p w14:paraId="1B2CD647" w14:textId="580E9AE6" w:rsidR="00311994" w:rsidRPr="009354C8" w:rsidRDefault="00FC2843" w:rsidP="00403538">
      <w:pPr>
        <w:widowControl w:val="0"/>
        <w:tabs>
          <w:tab w:val="left" w:pos="8647"/>
        </w:tabs>
        <w:spacing w:line="360" w:lineRule="auto"/>
        <w:ind w:firstLine="0"/>
        <w:jc w:val="both"/>
        <w:rPr>
          <w:sz w:val="24"/>
          <w:szCs w:val="24"/>
        </w:rPr>
      </w:pPr>
      <w:r>
        <w:rPr>
          <w:rFonts w:cs="Helvetica"/>
          <w:iCs/>
          <w:sz w:val="24"/>
          <w:szCs w:val="24"/>
        </w:rPr>
        <w:t>To investigate potential self-decepti</w:t>
      </w:r>
      <w:r w:rsidR="007044B1">
        <w:rPr>
          <w:rFonts w:cs="Helvetica"/>
          <w:iCs/>
          <w:sz w:val="24"/>
          <w:szCs w:val="24"/>
        </w:rPr>
        <w:t>ve</w:t>
      </w:r>
      <w:r>
        <w:rPr>
          <w:rFonts w:cs="Helvetica"/>
          <w:iCs/>
          <w:sz w:val="24"/>
          <w:szCs w:val="24"/>
        </w:rPr>
        <w:t xml:space="preserve"> optimism, w</w:t>
      </w:r>
      <w:r w:rsidR="00311994" w:rsidRPr="009354C8">
        <w:rPr>
          <w:rFonts w:cs="Helvetica"/>
          <w:iCs/>
          <w:sz w:val="24"/>
          <w:szCs w:val="24"/>
        </w:rPr>
        <w:t xml:space="preserve">e </w:t>
      </w:r>
      <w:r w:rsidR="00AB58ED">
        <w:rPr>
          <w:rFonts w:cs="Helvetica"/>
          <w:iCs/>
          <w:sz w:val="24"/>
          <w:szCs w:val="24"/>
        </w:rPr>
        <w:t>adapted this</w:t>
      </w:r>
      <w:r w:rsidR="00AF4534">
        <w:rPr>
          <w:rFonts w:cs="Helvetica"/>
          <w:iCs/>
          <w:sz w:val="24"/>
          <w:szCs w:val="24"/>
        </w:rPr>
        <w:t xml:space="preserve"> crowd-within</w:t>
      </w:r>
      <w:r w:rsidR="00311994" w:rsidRPr="009354C8">
        <w:rPr>
          <w:rFonts w:cs="Helvetica"/>
          <w:iCs/>
          <w:sz w:val="24"/>
          <w:szCs w:val="24"/>
        </w:rPr>
        <w:t xml:space="preserve"> paradigm in the present study by having participants supply repeated estimates, without intervening directional feedback, for neutral </w:t>
      </w:r>
      <w:r w:rsidR="00311994" w:rsidRPr="009354C8">
        <w:rPr>
          <w:rFonts w:cs="Helvetica"/>
          <w:i/>
          <w:iCs/>
          <w:sz w:val="24"/>
          <w:szCs w:val="24"/>
        </w:rPr>
        <w:t>and</w:t>
      </w:r>
      <w:r w:rsidR="00311994" w:rsidRPr="009354C8">
        <w:rPr>
          <w:rFonts w:cs="Helvetica"/>
          <w:iCs/>
          <w:sz w:val="24"/>
          <w:szCs w:val="24"/>
        </w:rPr>
        <w:t xml:space="preserve"> </w:t>
      </w:r>
      <w:r w:rsidR="00311994" w:rsidRPr="009354C8">
        <w:rPr>
          <w:sz w:val="24"/>
          <w:szCs w:val="24"/>
        </w:rPr>
        <w:t>undesirable questions. We incorporated financial incentives for accuracy.</w:t>
      </w:r>
    </w:p>
    <w:p w14:paraId="0160437D" w14:textId="1ADDD3C5" w:rsidR="00AF4534" w:rsidRPr="009354C8" w:rsidRDefault="00311994" w:rsidP="00403538">
      <w:pPr>
        <w:widowControl w:val="0"/>
        <w:tabs>
          <w:tab w:val="left" w:pos="8647"/>
        </w:tabs>
        <w:spacing w:line="360" w:lineRule="auto"/>
        <w:ind w:firstLine="0"/>
        <w:jc w:val="both"/>
        <w:rPr>
          <w:rFonts w:cs="Helvetica"/>
          <w:sz w:val="24"/>
          <w:szCs w:val="24"/>
          <w:lang w:bidi="ar-SA"/>
        </w:rPr>
      </w:pPr>
      <w:r w:rsidRPr="009354C8">
        <w:rPr>
          <w:color w:val="000000"/>
          <w:sz w:val="24"/>
          <w:szCs w:val="24"/>
        </w:rPr>
        <w:t xml:space="preserve">The different estimates </w:t>
      </w:r>
      <w:r w:rsidR="00FC2843">
        <w:rPr>
          <w:color w:val="000000"/>
          <w:sz w:val="24"/>
          <w:szCs w:val="24"/>
        </w:rPr>
        <w:t xml:space="preserve">provided in crowd-within studies </w:t>
      </w:r>
      <w:r w:rsidRPr="009354C8">
        <w:rPr>
          <w:color w:val="000000"/>
          <w:sz w:val="24"/>
          <w:szCs w:val="24"/>
        </w:rPr>
        <w:t xml:space="preserve">are </w:t>
      </w:r>
      <w:r w:rsidR="00FC2843">
        <w:rPr>
          <w:color w:val="000000"/>
          <w:sz w:val="24"/>
          <w:szCs w:val="24"/>
        </w:rPr>
        <w:t xml:space="preserve">thought to be </w:t>
      </w:r>
      <w:r w:rsidRPr="009354C8">
        <w:rPr>
          <w:color w:val="000000"/>
          <w:sz w:val="24"/>
          <w:szCs w:val="24"/>
        </w:rPr>
        <w:t xml:space="preserve">sampled </w:t>
      </w:r>
      <w:r w:rsidR="00CE0496">
        <w:rPr>
          <w:color w:val="000000"/>
          <w:sz w:val="24"/>
          <w:szCs w:val="24"/>
        </w:rPr>
        <w:t xml:space="preserve">randomly </w:t>
      </w:r>
      <w:r w:rsidRPr="009354C8">
        <w:rPr>
          <w:color w:val="000000"/>
          <w:sz w:val="24"/>
          <w:szCs w:val="24"/>
        </w:rPr>
        <w:t xml:space="preserve">from an internal distribution of potential estimates (Vul &amp; Pashler, 2008). </w:t>
      </w:r>
      <w:r>
        <w:rPr>
          <w:color w:val="000000"/>
          <w:sz w:val="24"/>
          <w:szCs w:val="24"/>
        </w:rPr>
        <w:t>Accordingly</w:t>
      </w:r>
      <w:r w:rsidRPr="009354C8">
        <w:rPr>
          <w:color w:val="000000"/>
          <w:sz w:val="24"/>
          <w:szCs w:val="24"/>
        </w:rPr>
        <w:t>, one possibility is that when asked to supply multiple estimates of their probability of experiencing undesirable outcomes, people sample randomly from an internal probability distribution</w:t>
      </w:r>
      <w:r w:rsidRPr="009354C8">
        <w:rPr>
          <w:sz w:val="24"/>
          <w:szCs w:val="24"/>
        </w:rPr>
        <w:t xml:space="preserve">. </w:t>
      </w:r>
      <w:r w:rsidRPr="009354C8">
        <w:rPr>
          <w:rFonts w:cs="Helvetica"/>
          <w:sz w:val="24"/>
          <w:szCs w:val="24"/>
          <w:lang w:bidi="ar-SA"/>
        </w:rPr>
        <w:t>If so, the second estimate is just as likely to be more optimistic than the first as it is to be less optimistic than the first, irrespective of the underlying distribution's shape</w:t>
      </w:r>
      <w:r>
        <w:rPr>
          <w:rFonts w:cs="Helvetica"/>
          <w:sz w:val="24"/>
          <w:szCs w:val="24"/>
          <w:lang w:bidi="ar-SA"/>
        </w:rPr>
        <w:t xml:space="preserve"> </w:t>
      </w:r>
      <w:r>
        <w:rPr>
          <w:rFonts w:cs="Helvetica"/>
          <w:noProof/>
          <w:sz w:val="24"/>
          <w:szCs w:val="24"/>
          <w:lang w:bidi="ar-SA"/>
        </w:rPr>
        <w:t>(indeed, this is the basis for the distribution-free Wilcoxon signed-rank test; Howell, 2010)</w:t>
      </w:r>
      <w:r w:rsidRPr="009354C8">
        <w:rPr>
          <w:rFonts w:cs="Helvetica"/>
          <w:sz w:val="24"/>
          <w:szCs w:val="24"/>
          <w:lang w:bidi="ar-SA"/>
        </w:rPr>
        <w:t>.</w:t>
      </w:r>
    </w:p>
    <w:p w14:paraId="61711B48" w14:textId="472BB616" w:rsidR="00D42DCB" w:rsidRPr="00007B08" w:rsidRDefault="00311994" w:rsidP="00403538">
      <w:pPr>
        <w:widowControl w:val="0"/>
        <w:spacing w:line="360" w:lineRule="auto"/>
        <w:ind w:firstLine="0"/>
        <w:jc w:val="both"/>
        <w:rPr>
          <w:rFonts w:cs="Times New Roman"/>
          <w:sz w:val="24"/>
          <w:szCs w:val="24"/>
          <w:lang w:bidi="ar-SA"/>
        </w:rPr>
      </w:pPr>
      <w:r w:rsidRPr="009354C8">
        <w:rPr>
          <w:color w:val="000000"/>
          <w:sz w:val="24"/>
          <w:szCs w:val="24"/>
        </w:rPr>
        <w:t xml:space="preserve">In line with the “real” self-deception approach, </w:t>
      </w:r>
      <w:r w:rsidR="00B07BB3">
        <w:rPr>
          <w:color w:val="000000"/>
          <w:sz w:val="24"/>
          <w:szCs w:val="24"/>
        </w:rPr>
        <w:t xml:space="preserve">however, </w:t>
      </w:r>
      <w:r w:rsidRPr="009354C8">
        <w:rPr>
          <w:color w:val="000000"/>
          <w:sz w:val="24"/>
          <w:szCs w:val="24"/>
        </w:rPr>
        <w:t xml:space="preserve">a second possibility imputes more intentionality to the optimist, who samples </w:t>
      </w:r>
      <w:r w:rsidRPr="009354C8">
        <w:rPr>
          <w:i/>
          <w:color w:val="000000"/>
          <w:sz w:val="24"/>
          <w:szCs w:val="24"/>
        </w:rPr>
        <w:t>selectively</w:t>
      </w:r>
      <w:r w:rsidRPr="009354C8">
        <w:rPr>
          <w:color w:val="000000"/>
          <w:sz w:val="24"/>
          <w:szCs w:val="24"/>
        </w:rPr>
        <w:t xml:space="preserve"> from the optimistic end of an internal distribution.</w:t>
      </w:r>
      <w:r w:rsidRPr="009354C8">
        <w:rPr>
          <w:rStyle w:val="FootnoteReference"/>
          <w:color w:val="000000"/>
          <w:sz w:val="24"/>
          <w:szCs w:val="24"/>
        </w:rPr>
        <w:footnoteReference w:id="1"/>
      </w:r>
      <w:r w:rsidRPr="009354C8">
        <w:rPr>
          <w:rFonts w:cs="Helvetica"/>
          <w:sz w:val="24"/>
          <w:szCs w:val="24"/>
          <w:lang w:bidi="ar-SA"/>
        </w:rPr>
        <w:t xml:space="preserve"> </w:t>
      </w:r>
      <w:r w:rsidRPr="009354C8">
        <w:rPr>
          <w:rFonts w:cs="Arial"/>
          <w:color w:val="000000"/>
          <w:sz w:val="24"/>
          <w:szCs w:val="24"/>
        </w:rPr>
        <w:t xml:space="preserve">In this case, the two estimates might vary systematically. On the one hand, participants might sample less selectively second time around, providing a less optimistic estimate and </w:t>
      </w:r>
      <w:r w:rsidR="00455A7B">
        <w:rPr>
          <w:rFonts w:cs="Arial"/>
          <w:color w:val="000000"/>
          <w:sz w:val="24"/>
          <w:szCs w:val="24"/>
        </w:rPr>
        <w:t xml:space="preserve">perhaps </w:t>
      </w:r>
      <w:r w:rsidRPr="009354C8">
        <w:rPr>
          <w:rFonts w:cs="Arial"/>
          <w:color w:val="000000"/>
          <w:sz w:val="24"/>
          <w:szCs w:val="24"/>
        </w:rPr>
        <w:t xml:space="preserve">producing an </w:t>
      </w:r>
      <w:r w:rsidRPr="009354C8">
        <w:rPr>
          <w:rFonts w:cs="Arial"/>
          <w:i/>
          <w:color w:val="000000"/>
          <w:sz w:val="24"/>
          <w:szCs w:val="24"/>
        </w:rPr>
        <w:t>enhanced</w:t>
      </w:r>
      <w:r w:rsidRPr="009354C8">
        <w:rPr>
          <w:rFonts w:cs="Arial"/>
          <w:color w:val="000000"/>
          <w:sz w:val="24"/>
          <w:szCs w:val="24"/>
        </w:rPr>
        <w:t xml:space="preserve"> </w:t>
      </w:r>
      <w:r w:rsidRPr="009354C8">
        <w:rPr>
          <w:color w:val="000000"/>
          <w:sz w:val="24"/>
          <w:szCs w:val="24"/>
        </w:rPr>
        <w:t xml:space="preserve">crowd-within effect through reduction </w:t>
      </w:r>
      <w:r w:rsidR="00834DA2">
        <w:rPr>
          <w:color w:val="000000"/>
          <w:sz w:val="24"/>
          <w:szCs w:val="24"/>
        </w:rPr>
        <w:t xml:space="preserve">in </w:t>
      </w:r>
      <w:r w:rsidRPr="009354C8">
        <w:rPr>
          <w:color w:val="000000"/>
          <w:sz w:val="24"/>
          <w:szCs w:val="24"/>
        </w:rPr>
        <w:t>systematic</w:t>
      </w:r>
      <w:r w:rsidRPr="009354C8">
        <w:rPr>
          <w:i/>
          <w:color w:val="000000"/>
          <w:sz w:val="24"/>
          <w:szCs w:val="24"/>
        </w:rPr>
        <w:t xml:space="preserve"> </w:t>
      </w:r>
      <w:r w:rsidRPr="009354C8">
        <w:rPr>
          <w:color w:val="000000"/>
          <w:sz w:val="24"/>
          <w:szCs w:val="24"/>
        </w:rPr>
        <w:t xml:space="preserve">error. </w:t>
      </w:r>
      <w:r w:rsidRPr="009354C8">
        <w:rPr>
          <w:rFonts w:cs="Arial"/>
          <w:color w:val="000000"/>
          <w:sz w:val="24"/>
          <w:szCs w:val="24"/>
        </w:rPr>
        <w:t xml:space="preserve">On the other hand, they might sample even </w:t>
      </w:r>
      <w:r w:rsidRPr="009354C8">
        <w:rPr>
          <w:rFonts w:cs="Arial"/>
          <w:i/>
          <w:color w:val="000000"/>
          <w:sz w:val="24"/>
          <w:szCs w:val="24"/>
        </w:rPr>
        <w:t>more</w:t>
      </w:r>
      <w:r w:rsidRPr="009354C8">
        <w:rPr>
          <w:rFonts w:cs="Arial"/>
          <w:color w:val="000000"/>
          <w:sz w:val="24"/>
          <w:szCs w:val="24"/>
        </w:rPr>
        <w:t xml:space="preserve"> optimistically second time around, perhaps as a kind of defensive </w:t>
      </w:r>
      <w:r w:rsidRPr="009354C8">
        <w:rPr>
          <w:rFonts w:cs="Helvetica"/>
          <w:sz w:val="24"/>
          <w:szCs w:val="24"/>
          <w:lang w:bidi="ar-SA"/>
        </w:rPr>
        <w:t xml:space="preserve">maneuver </w:t>
      </w:r>
      <w:r w:rsidRPr="009354C8">
        <w:rPr>
          <w:rFonts w:cs="Helvetica"/>
          <w:noProof/>
          <w:sz w:val="24"/>
          <w:szCs w:val="24"/>
          <w:lang w:bidi="ar-SA"/>
        </w:rPr>
        <w:t>(e.g., Harris &amp; Napper, 2005; Weinstein, 1980)</w:t>
      </w:r>
      <w:r w:rsidRPr="009354C8">
        <w:rPr>
          <w:rFonts w:cs="Helvetica"/>
          <w:sz w:val="24"/>
          <w:szCs w:val="24"/>
          <w:lang w:bidi="ar-SA"/>
        </w:rPr>
        <w:t xml:space="preserve">. </w:t>
      </w:r>
      <w:r w:rsidRPr="009354C8">
        <w:rPr>
          <w:rFonts w:cs="Helvetica"/>
          <w:noProof/>
          <w:sz w:val="24"/>
          <w:szCs w:val="24"/>
          <w:lang w:bidi="ar-SA"/>
        </w:rPr>
        <w:t>Gal and Rucker (2010)</w:t>
      </w:r>
      <w:r w:rsidRPr="009354C8">
        <w:rPr>
          <w:rFonts w:cs="Times New Roman"/>
          <w:sz w:val="24"/>
          <w:szCs w:val="24"/>
          <w:lang w:bidi="ar-SA"/>
        </w:rPr>
        <w:t xml:space="preserve"> found that individuals induced to experience doubt about their beliefs became stronger advocates of those beliefs than did individuals induced </w:t>
      </w:r>
      <w:r w:rsidRPr="009354C8">
        <w:rPr>
          <w:rFonts w:cs="Times New Roman"/>
          <w:sz w:val="24"/>
          <w:szCs w:val="24"/>
          <w:lang w:bidi="ar-SA"/>
        </w:rPr>
        <w:lastRenderedPageBreak/>
        <w:t>to feel confident of their beliefs, especially when the beliefs were viewed as particularly important</w:t>
      </w:r>
      <w:r w:rsidRPr="00007B08">
        <w:rPr>
          <w:rFonts w:cs="Times New Roman"/>
          <w:sz w:val="24"/>
          <w:szCs w:val="24"/>
          <w:lang w:bidi="ar-SA"/>
        </w:rPr>
        <w:t>. In their experiments, confidence in beliefs was not shaken by presenting evidence that contradicted those beliefs, but via more subtle means (e.g., asking participants to write about their beliefs using their non</w:t>
      </w:r>
      <w:r w:rsidR="00514387" w:rsidRPr="00007B08">
        <w:rPr>
          <w:rFonts w:cs="Times New Roman"/>
          <w:sz w:val="24"/>
          <w:szCs w:val="24"/>
          <w:lang w:bidi="ar-SA"/>
        </w:rPr>
        <w:t>-</w:t>
      </w:r>
      <w:r w:rsidR="00007B08">
        <w:rPr>
          <w:rFonts w:cs="Times New Roman"/>
          <w:sz w:val="24"/>
          <w:szCs w:val="24"/>
          <w:lang w:bidi="ar-SA"/>
        </w:rPr>
        <w:t xml:space="preserve">dominant hand). </w:t>
      </w:r>
      <w:r w:rsidR="007B4613">
        <w:rPr>
          <w:rFonts w:cs="Times New Roman"/>
          <w:sz w:val="24"/>
          <w:szCs w:val="24"/>
          <w:lang w:bidi="ar-SA"/>
        </w:rPr>
        <w:t>W</w:t>
      </w:r>
      <w:r w:rsidR="00055BE0">
        <w:rPr>
          <w:rFonts w:cs="Times New Roman"/>
          <w:sz w:val="24"/>
          <w:szCs w:val="24"/>
          <w:lang w:bidi="ar-SA"/>
        </w:rPr>
        <w:t>e used dialectical instructions</w:t>
      </w:r>
      <w:r w:rsidR="007B4613">
        <w:rPr>
          <w:rFonts w:cs="Times New Roman"/>
          <w:sz w:val="24"/>
          <w:szCs w:val="24"/>
          <w:lang w:bidi="ar-SA"/>
        </w:rPr>
        <w:t xml:space="preserve"> in the present study</w:t>
      </w:r>
      <w:r w:rsidR="00055BE0">
        <w:rPr>
          <w:rFonts w:cs="Times New Roman"/>
          <w:sz w:val="24"/>
          <w:szCs w:val="24"/>
          <w:lang w:bidi="ar-SA"/>
        </w:rPr>
        <w:t xml:space="preserve">. This </w:t>
      </w:r>
      <w:r w:rsidR="007B4613">
        <w:rPr>
          <w:rFonts w:cs="Times New Roman"/>
          <w:sz w:val="24"/>
          <w:szCs w:val="24"/>
          <w:lang w:bidi="ar-SA"/>
        </w:rPr>
        <w:t>entailed telling</w:t>
      </w:r>
      <w:r w:rsidR="00055BE0">
        <w:rPr>
          <w:rFonts w:cs="Times New Roman"/>
          <w:sz w:val="24"/>
          <w:szCs w:val="24"/>
          <w:lang w:bidi="ar-SA"/>
        </w:rPr>
        <w:t xml:space="preserve"> participants to assume their first estimate was incorrect and </w:t>
      </w:r>
      <w:r w:rsidR="007B4613">
        <w:rPr>
          <w:rFonts w:cs="Times New Roman"/>
          <w:sz w:val="24"/>
          <w:szCs w:val="24"/>
          <w:lang w:bidi="ar-SA"/>
        </w:rPr>
        <w:t xml:space="preserve">asking them </w:t>
      </w:r>
      <w:r w:rsidR="00055BE0">
        <w:rPr>
          <w:rFonts w:cs="Times New Roman"/>
          <w:sz w:val="24"/>
          <w:szCs w:val="24"/>
          <w:lang w:bidi="ar-SA"/>
        </w:rPr>
        <w:t xml:space="preserve">to think about reasons why they could have been wrong. This </w:t>
      </w:r>
      <w:r w:rsidRPr="00007B08">
        <w:rPr>
          <w:rFonts w:cs="Times New Roman"/>
          <w:sz w:val="24"/>
          <w:szCs w:val="24"/>
          <w:lang w:bidi="ar-SA"/>
        </w:rPr>
        <w:t>prompt for an alternate estimate to</w:t>
      </w:r>
      <w:r w:rsidR="00055BE0">
        <w:rPr>
          <w:rFonts w:cs="Times New Roman"/>
          <w:sz w:val="24"/>
          <w:szCs w:val="24"/>
          <w:lang w:bidi="ar-SA"/>
        </w:rPr>
        <w:t xml:space="preserve"> the</w:t>
      </w:r>
      <w:r w:rsidRPr="00007B08">
        <w:rPr>
          <w:rFonts w:cs="Times New Roman"/>
          <w:sz w:val="24"/>
          <w:szCs w:val="24"/>
          <w:lang w:bidi="ar-SA"/>
        </w:rPr>
        <w:t xml:space="preserve"> one already provided might shake confidence in the initial estimate, leading to attempts to bolster one’s position by selecting even more optimistic estimates.</w:t>
      </w:r>
    </w:p>
    <w:p w14:paraId="77A5483F" w14:textId="435E0F66" w:rsidR="00311994" w:rsidRPr="009354C8" w:rsidRDefault="00311994" w:rsidP="00403538">
      <w:pPr>
        <w:widowControl w:val="0"/>
        <w:spacing w:line="360" w:lineRule="auto"/>
        <w:ind w:firstLine="0"/>
        <w:jc w:val="both"/>
        <w:rPr>
          <w:rFonts w:cs="Helvetica"/>
          <w:sz w:val="24"/>
          <w:szCs w:val="24"/>
          <w:lang w:bidi="ar-SA"/>
        </w:rPr>
      </w:pPr>
      <w:r w:rsidRPr="00007B08">
        <w:rPr>
          <w:rFonts w:cs="Helvetica"/>
          <w:sz w:val="24"/>
          <w:szCs w:val="24"/>
          <w:lang w:bidi="ar-SA"/>
        </w:rPr>
        <w:t xml:space="preserve">Our primary aim was thus to investigate whether participants provide second estimates for undesirable questions </w:t>
      </w:r>
      <w:r w:rsidR="00007B08">
        <w:rPr>
          <w:rFonts w:cs="Helvetica"/>
          <w:sz w:val="24"/>
          <w:szCs w:val="24"/>
          <w:lang w:bidi="ar-SA"/>
        </w:rPr>
        <w:t>that</w:t>
      </w:r>
      <w:r w:rsidRPr="00007B08">
        <w:rPr>
          <w:rFonts w:cs="Helvetica"/>
          <w:sz w:val="24"/>
          <w:szCs w:val="24"/>
          <w:lang w:bidi="ar-SA"/>
        </w:rPr>
        <w:t xml:space="preserve"> are more optimistic than their first estimates for such questions, instead of less optimistic or equivalent, and thus to </w:t>
      </w:r>
      <w:r w:rsidR="002E364C">
        <w:rPr>
          <w:rFonts w:cs="Helvetica"/>
          <w:sz w:val="24"/>
          <w:szCs w:val="24"/>
          <w:lang w:bidi="ar-SA"/>
        </w:rPr>
        <w:t>seek evidence for optimistic</w:t>
      </w:r>
      <w:r w:rsidRPr="00007B08">
        <w:rPr>
          <w:rFonts w:cs="Helvetica"/>
          <w:sz w:val="24"/>
          <w:szCs w:val="24"/>
          <w:lang w:bidi="ar-SA"/>
        </w:rPr>
        <w:t xml:space="preserve"> “self-deception”. In addition, we hypothesized that we would replicate the crowd-within effect for neutral questions and potentially extend this to estimates of undesirable future outcomes. </w:t>
      </w:r>
    </w:p>
    <w:p w14:paraId="1AD18AC8" w14:textId="77777777" w:rsidR="00311994" w:rsidRPr="009354C8" w:rsidRDefault="00311994" w:rsidP="00403538">
      <w:pPr>
        <w:pStyle w:val="Heading2"/>
        <w:rPr>
          <w:rFonts w:asciiTheme="minorHAnsi" w:hAnsiTheme="minorHAnsi"/>
        </w:rPr>
      </w:pPr>
      <w:r w:rsidRPr="009354C8">
        <w:rPr>
          <w:rFonts w:asciiTheme="minorHAnsi" w:hAnsiTheme="minorHAnsi"/>
        </w:rPr>
        <w:t>Methods</w:t>
      </w:r>
    </w:p>
    <w:p w14:paraId="73C5D1BA" w14:textId="77777777" w:rsidR="00311994" w:rsidRPr="009354C8" w:rsidRDefault="00311994" w:rsidP="00403538">
      <w:pPr>
        <w:pStyle w:val="Heading3"/>
        <w:rPr>
          <w:rFonts w:asciiTheme="minorHAnsi" w:hAnsiTheme="minorHAnsi"/>
          <w:i w:val="0"/>
        </w:rPr>
      </w:pPr>
      <w:r w:rsidRPr="009354C8">
        <w:rPr>
          <w:rFonts w:asciiTheme="minorHAnsi" w:hAnsiTheme="minorHAnsi"/>
          <w:i w:val="0"/>
        </w:rPr>
        <w:t>Participants</w:t>
      </w:r>
    </w:p>
    <w:p w14:paraId="070BB9D2" w14:textId="27318B7F" w:rsidR="00311994" w:rsidRPr="009354C8" w:rsidRDefault="00311994" w:rsidP="00403538">
      <w:pPr>
        <w:spacing w:line="360" w:lineRule="auto"/>
        <w:ind w:firstLine="0"/>
        <w:jc w:val="both"/>
        <w:rPr>
          <w:sz w:val="24"/>
        </w:rPr>
      </w:pPr>
      <w:r w:rsidRPr="009354C8">
        <w:rPr>
          <w:sz w:val="24"/>
        </w:rPr>
        <w:t xml:space="preserve">Participants were 104 students from Royal Holloway, University of London (RHUL; 41 male, 63 female; mean (SD) age = 20.38 (1.90) years). As several of our research questions were novel, no established effect sizes were available for power analyses. Instead, following an equivalent laboratory study of the crowd-within effect </w:t>
      </w:r>
      <w:r w:rsidRPr="009354C8">
        <w:rPr>
          <w:noProof/>
          <w:sz w:val="24"/>
        </w:rPr>
        <w:t>(Herzog &amp; Hertwig, 2009; n=101)</w:t>
      </w:r>
      <w:r w:rsidRPr="009354C8">
        <w:rPr>
          <w:sz w:val="24"/>
        </w:rPr>
        <w:t xml:space="preserve"> we decided to test at least 100 participants. We collected data in five group sessions, each of which 25 participants could sign up to. This way, we were likely to collect at least n=100, even if several registered participants failed to attend each session. Participants received a show-up fee of £3 and a </w:t>
      </w:r>
      <w:r w:rsidR="00F97C43">
        <w:rPr>
          <w:sz w:val="24"/>
        </w:rPr>
        <w:t>decision</w:t>
      </w:r>
      <w:r w:rsidRPr="009354C8">
        <w:rPr>
          <w:sz w:val="24"/>
        </w:rPr>
        <w:t>-based bonus of between £0 and £2 (mean (SD) = £1.83 (£0.38)). The Psychology Department Ethics Committee of RHUL approved this study.</w:t>
      </w:r>
    </w:p>
    <w:p w14:paraId="67E45A78" w14:textId="77777777" w:rsidR="00311994" w:rsidRPr="009354C8" w:rsidRDefault="00311994" w:rsidP="00403538">
      <w:pPr>
        <w:pStyle w:val="Heading3"/>
        <w:rPr>
          <w:rFonts w:asciiTheme="minorHAnsi" w:hAnsiTheme="minorHAnsi"/>
          <w:i w:val="0"/>
        </w:rPr>
      </w:pPr>
      <w:r w:rsidRPr="009354C8">
        <w:rPr>
          <w:rFonts w:asciiTheme="minorHAnsi" w:hAnsiTheme="minorHAnsi"/>
          <w:i w:val="0"/>
        </w:rPr>
        <w:t>Materials</w:t>
      </w:r>
    </w:p>
    <w:p w14:paraId="3E6F9BBD" w14:textId="66531641" w:rsidR="00311994" w:rsidRPr="009354C8" w:rsidRDefault="00311994" w:rsidP="00403538">
      <w:pPr>
        <w:widowControl w:val="0"/>
        <w:spacing w:line="360" w:lineRule="auto"/>
        <w:ind w:firstLine="0"/>
        <w:jc w:val="both"/>
        <w:rPr>
          <w:color w:val="000000"/>
          <w:sz w:val="24"/>
        </w:rPr>
      </w:pPr>
      <w:r w:rsidRPr="009354C8">
        <w:rPr>
          <w:color w:val="000000"/>
          <w:sz w:val="24"/>
        </w:rPr>
        <w:t xml:space="preserve">The study included two question types: neutral (eight questions, e.g., “What percentage of the world’s roads are in India?”) and undesirable (eight questions, e.g., “What is the chance </w:t>
      </w:r>
      <w:r w:rsidRPr="009354C8">
        <w:rPr>
          <w:color w:val="000000"/>
          <w:sz w:val="24"/>
        </w:rPr>
        <w:lastRenderedPageBreak/>
        <w:t xml:space="preserve">that you will die before 90?”). The full list of 16 questions is reported in Table S1 in the Supplemental Online Material. The neutral questions were the eight used in the original crowd-within study (Vul &amp; Pashler, 2008). The undesirable questions were selected from eighty items used by </w:t>
      </w:r>
      <w:r w:rsidR="007214AA">
        <w:rPr>
          <w:noProof/>
          <w:color w:val="000000"/>
          <w:sz w:val="24"/>
        </w:rPr>
        <w:t xml:space="preserve">Sharot et al. (2011; </w:t>
      </w:r>
      <w:r w:rsidRPr="009354C8">
        <w:rPr>
          <w:noProof/>
          <w:color w:val="000000"/>
          <w:sz w:val="24"/>
        </w:rPr>
        <w:t>see Supplemental Online Material for information about how we selected these items)</w:t>
      </w:r>
      <w:r w:rsidRPr="009354C8">
        <w:rPr>
          <w:rFonts w:cs="Arial"/>
          <w:color w:val="000000"/>
          <w:sz w:val="24"/>
        </w:rPr>
        <w:t>.</w:t>
      </w:r>
      <w:r w:rsidRPr="009354C8">
        <w:rPr>
          <w:color w:val="000000"/>
          <w:sz w:val="24"/>
        </w:rPr>
        <w:t xml:space="preserve"> The required responses to all questions were percentages.</w:t>
      </w:r>
    </w:p>
    <w:p w14:paraId="5AB67BF3" w14:textId="11C62A20" w:rsidR="00311994" w:rsidRPr="009354C8" w:rsidRDefault="00352226" w:rsidP="00403538">
      <w:pPr>
        <w:widowControl w:val="0"/>
        <w:spacing w:line="360" w:lineRule="auto"/>
        <w:ind w:firstLine="0"/>
        <w:jc w:val="both"/>
        <w:rPr>
          <w:sz w:val="24"/>
        </w:rPr>
      </w:pPr>
      <w:hyperlink w:anchor="_ENREF_13" w:tooltip="Sharot, 2011 #171" w:history="1"/>
      <w:r w:rsidR="00311994" w:rsidRPr="009354C8">
        <w:rPr>
          <w:sz w:val="24"/>
        </w:rPr>
        <w:t>The “true” answers to the undesirable questions</w:t>
      </w:r>
      <w:r w:rsidR="005E7986">
        <w:rPr>
          <w:sz w:val="24"/>
        </w:rPr>
        <w:t xml:space="preserve"> were population base rates</w:t>
      </w:r>
      <w:r w:rsidR="00311994" w:rsidRPr="009354C8">
        <w:rPr>
          <w:sz w:val="24"/>
        </w:rPr>
        <w:t xml:space="preserve"> </w:t>
      </w:r>
      <w:r w:rsidR="00311994">
        <w:rPr>
          <w:noProof/>
          <w:sz w:val="24"/>
        </w:rPr>
        <w:t>(derived and calculated from PubMed and the Office for National Statistics; Sharot et al., 2011; mean (SD) = 35.88 (20.55), range = 11-68)</w:t>
      </w:r>
      <w:r w:rsidR="004513C8">
        <w:rPr>
          <w:noProof/>
          <w:sz w:val="24"/>
        </w:rPr>
        <w:t xml:space="preserve"> and</w:t>
      </w:r>
      <w:r w:rsidR="00311994" w:rsidRPr="009354C8">
        <w:rPr>
          <w:sz w:val="24"/>
        </w:rPr>
        <w:t xml:space="preserve"> were not significantly different from the answers to the neutral questions (32.50 (23.46)</w:t>
      </w:r>
      <w:r w:rsidR="00311994">
        <w:rPr>
          <w:sz w:val="24"/>
        </w:rPr>
        <w:t>, range = 6-72</w:t>
      </w:r>
      <w:r w:rsidR="00311994" w:rsidRPr="009354C8">
        <w:rPr>
          <w:sz w:val="24"/>
        </w:rPr>
        <w:t xml:space="preserve">), </w:t>
      </w:r>
      <w:r w:rsidR="00311994" w:rsidRPr="009354C8">
        <w:rPr>
          <w:i/>
          <w:sz w:val="24"/>
        </w:rPr>
        <w:t>t</w:t>
      </w:r>
      <w:r w:rsidR="00311994" w:rsidRPr="009354C8">
        <w:rPr>
          <w:sz w:val="24"/>
        </w:rPr>
        <w:t xml:space="preserve">(14)=.306, </w:t>
      </w:r>
      <w:r w:rsidR="00311994" w:rsidRPr="009354C8">
        <w:rPr>
          <w:i/>
          <w:sz w:val="24"/>
        </w:rPr>
        <w:t>p</w:t>
      </w:r>
      <w:r w:rsidR="00311994" w:rsidRPr="009354C8">
        <w:rPr>
          <w:sz w:val="24"/>
        </w:rPr>
        <w:t xml:space="preserve">=.764, </w:t>
      </w:r>
      <w:r w:rsidR="00311994" w:rsidRPr="009354C8">
        <w:rPr>
          <w:i/>
          <w:sz w:val="24"/>
        </w:rPr>
        <w:t>d</w:t>
      </w:r>
      <w:r w:rsidR="00311994" w:rsidRPr="009354C8">
        <w:rPr>
          <w:sz w:val="24"/>
        </w:rPr>
        <w:t>=.164, 95%-CI</w:t>
      </w:r>
      <w:r w:rsidR="00A407CB">
        <w:rPr>
          <w:sz w:val="24"/>
          <w:vertAlign w:val="subscript"/>
        </w:rPr>
        <w:t>DIFFERENCE</w:t>
      </w:r>
      <w:r w:rsidR="00A407CB">
        <w:rPr>
          <w:sz w:val="24"/>
        </w:rPr>
        <w:br/>
      </w:r>
      <w:r w:rsidR="00311994" w:rsidRPr="009354C8">
        <w:rPr>
          <w:sz w:val="24"/>
        </w:rPr>
        <w:t>[-27.021, 20.271]</w:t>
      </w:r>
      <w:r w:rsidR="00DF0BA1">
        <w:rPr>
          <w:sz w:val="24"/>
        </w:rPr>
        <w:t xml:space="preserve">, </w:t>
      </w:r>
      <w:r w:rsidR="00DF0BA1">
        <w:rPr>
          <w:rFonts w:ascii="Corbel" w:hAnsi="Corbel" w:cs="Times New Roman"/>
          <w:i/>
        </w:rPr>
        <w:t>p</w:t>
      </w:r>
      <w:r w:rsidR="00DF0BA1">
        <w:rPr>
          <w:rFonts w:ascii="Corbel" w:hAnsi="Corbel" w:cs="Times New Roman"/>
          <w:vertAlign w:val="subscript"/>
        </w:rPr>
        <w:t>BIC</w:t>
      </w:r>
      <w:r w:rsidR="00DF0BA1">
        <w:rPr>
          <w:rFonts w:ascii="Corbel" w:hAnsi="Corbel" w:cs="Times New Roman"/>
        </w:rPr>
        <w:t xml:space="preserve">(H0|D)=.791, </w:t>
      </w:r>
      <w:r w:rsidR="00DF0BA1">
        <w:rPr>
          <w:rFonts w:ascii="Corbel" w:hAnsi="Corbel" w:cs="Times New Roman"/>
          <w:i/>
        </w:rPr>
        <w:t>p</w:t>
      </w:r>
      <w:r w:rsidR="00DF0BA1">
        <w:rPr>
          <w:rFonts w:ascii="Corbel" w:hAnsi="Corbel" w:cs="Times New Roman"/>
          <w:vertAlign w:val="subscript"/>
        </w:rPr>
        <w:t>BIC</w:t>
      </w:r>
      <w:r w:rsidR="00DF0BA1">
        <w:rPr>
          <w:rFonts w:ascii="Corbel" w:hAnsi="Corbel" w:cs="Times New Roman"/>
        </w:rPr>
        <w:t>(H1|D)=.209</w:t>
      </w:r>
      <w:r w:rsidR="00311994" w:rsidRPr="009354C8">
        <w:rPr>
          <w:sz w:val="24"/>
        </w:rPr>
        <w:t xml:space="preserve">), so this could not explain </w:t>
      </w:r>
      <w:r w:rsidR="00177F7F">
        <w:rPr>
          <w:sz w:val="24"/>
        </w:rPr>
        <w:t>systematically different estimates being provided for these two question types</w:t>
      </w:r>
      <w:r w:rsidR="00311994" w:rsidRPr="009354C8">
        <w:rPr>
          <w:sz w:val="24"/>
        </w:rPr>
        <w:t>.</w:t>
      </w:r>
    </w:p>
    <w:p w14:paraId="25BDEE66" w14:textId="77777777" w:rsidR="00311994" w:rsidRPr="009354C8" w:rsidRDefault="00311994" w:rsidP="00403538">
      <w:pPr>
        <w:widowControl w:val="0"/>
        <w:spacing w:line="360" w:lineRule="auto"/>
        <w:ind w:firstLine="0"/>
        <w:jc w:val="both"/>
        <w:rPr>
          <w:sz w:val="24"/>
        </w:rPr>
      </w:pPr>
      <w:r w:rsidRPr="009354C8">
        <w:rPr>
          <w:sz w:val="24"/>
        </w:rPr>
        <w:t xml:space="preserve">We incentivized accurate responding for both question types, paying participants in proportion to how close their estimates were to the true values (see </w:t>
      </w:r>
      <w:r w:rsidRPr="009354C8">
        <w:rPr>
          <w:rFonts w:cs="Arial"/>
          <w:noProof/>
          <w:color w:val="000000"/>
          <w:sz w:val="24"/>
        </w:rPr>
        <w:t xml:space="preserve">the </w:t>
      </w:r>
      <w:r w:rsidRPr="009354C8">
        <w:rPr>
          <w:color w:val="000000"/>
          <w:sz w:val="24"/>
        </w:rPr>
        <w:t>Supplemental Online Material</w:t>
      </w:r>
      <w:r w:rsidRPr="009354C8">
        <w:rPr>
          <w:rFonts w:cs="Arial"/>
          <w:noProof/>
          <w:color w:val="000000"/>
          <w:sz w:val="24"/>
        </w:rPr>
        <w:t xml:space="preserve"> </w:t>
      </w:r>
      <w:r w:rsidRPr="009354C8">
        <w:rPr>
          <w:sz w:val="24"/>
        </w:rPr>
        <w:t xml:space="preserve">for details). As participants might </w:t>
      </w:r>
      <w:r w:rsidRPr="009354C8">
        <w:rPr>
          <w:rFonts w:cs="Arial"/>
          <w:color w:val="000000"/>
          <w:sz w:val="24"/>
        </w:rPr>
        <w:t xml:space="preserve">have had individuating information regarding their own personal vulnerability to certain future misfortunes (e.g., family history of an illness), in addition to providing their </w:t>
      </w:r>
      <w:r w:rsidRPr="009354C8">
        <w:rPr>
          <w:rFonts w:cs="Arial"/>
          <w:i/>
          <w:color w:val="000000"/>
          <w:sz w:val="24"/>
        </w:rPr>
        <w:t>own</w:t>
      </w:r>
      <w:r w:rsidRPr="009354C8">
        <w:rPr>
          <w:rFonts w:cs="Arial"/>
          <w:color w:val="000000"/>
          <w:sz w:val="24"/>
        </w:rPr>
        <w:t xml:space="preserve"> estimates </w:t>
      </w:r>
      <w:r w:rsidRPr="009354C8">
        <w:rPr>
          <w:sz w:val="24"/>
        </w:rPr>
        <w:t xml:space="preserve">we also asked them to estimate the average answers given by other participants in the session to each of the questions. These averages, which we computed in session, enabled us to pay participants based on their accuracy in estimating objectively correct responses for both neutral </w:t>
      </w:r>
      <w:r w:rsidRPr="009354C8">
        <w:rPr>
          <w:i/>
          <w:sz w:val="24"/>
        </w:rPr>
        <w:t>and</w:t>
      </w:r>
      <w:r w:rsidRPr="009354C8">
        <w:rPr>
          <w:sz w:val="24"/>
        </w:rPr>
        <w:t xml:space="preserve"> undesirable questions</w:t>
      </w:r>
      <w:r>
        <w:rPr>
          <w:sz w:val="24"/>
        </w:rPr>
        <w:t xml:space="preserve"> (we do not report analyses of these other-estimates, as they were included for logistical reasons and do not bear on our research questions)</w:t>
      </w:r>
      <w:r w:rsidRPr="009354C8">
        <w:rPr>
          <w:sz w:val="24"/>
        </w:rPr>
        <w:t xml:space="preserve">. Although we did not deceive our participants, we did not make it explicit that payment was not based on their </w:t>
      </w:r>
      <w:r w:rsidRPr="009354C8">
        <w:rPr>
          <w:i/>
          <w:sz w:val="24"/>
        </w:rPr>
        <w:t>own</w:t>
      </w:r>
      <w:r w:rsidRPr="009354C8">
        <w:rPr>
          <w:sz w:val="24"/>
        </w:rPr>
        <w:t xml:space="preserve"> estimates for undesirable questions – as far as participants were concerned, they were paid based on their accuracy in estimating both question types (which was true), but did not know which particular questions payment was based upon.</w:t>
      </w:r>
    </w:p>
    <w:p w14:paraId="026F7FB9" w14:textId="77777777" w:rsidR="00311994" w:rsidRPr="009354C8" w:rsidRDefault="00311994" w:rsidP="00403538">
      <w:pPr>
        <w:pStyle w:val="Heading3"/>
        <w:rPr>
          <w:rFonts w:asciiTheme="minorHAnsi" w:hAnsiTheme="minorHAnsi"/>
          <w:i w:val="0"/>
        </w:rPr>
      </w:pPr>
      <w:r w:rsidRPr="009354C8">
        <w:rPr>
          <w:rFonts w:asciiTheme="minorHAnsi" w:hAnsiTheme="minorHAnsi"/>
          <w:i w:val="0"/>
        </w:rPr>
        <w:t>Procedure</w:t>
      </w:r>
    </w:p>
    <w:p w14:paraId="0A838652" w14:textId="7B69F3E6" w:rsidR="00311994" w:rsidRDefault="00311994" w:rsidP="00403538">
      <w:pPr>
        <w:spacing w:line="360" w:lineRule="auto"/>
        <w:ind w:firstLine="0"/>
        <w:jc w:val="both"/>
        <w:rPr>
          <w:color w:val="000000"/>
          <w:sz w:val="24"/>
        </w:rPr>
      </w:pPr>
      <w:r w:rsidRPr="009354C8">
        <w:rPr>
          <w:color w:val="000000"/>
          <w:sz w:val="24"/>
        </w:rPr>
        <w:t xml:space="preserve">The experiment was conducted over five sessions, </w:t>
      </w:r>
      <w:r w:rsidRPr="009354C8">
        <w:rPr>
          <w:sz w:val="24"/>
        </w:rPr>
        <w:t xml:space="preserve">using z-Tree software (Fischbacher, 2007) in the EconLab at RHUL. </w:t>
      </w:r>
      <w:r w:rsidRPr="009354C8">
        <w:rPr>
          <w:color w:val="000000"/>
          <w:sz w:val="24"/>
        </w:rPr>
        <w:t xml:space="preserve">Participants provided estimates to the 16 questions in each of four rounds: in round one their own estimates (e.g., “What percentage of the world’s roads are </w:t>
      </w:r>
      <w:r w:rsidRPr="009354C8">
        <w:rPr>
          <w:color w:val="000000"/>
          <w:sz w:val="24"/>
        </w:rPr>
        <w:lastRenderedPageBreak/>
        <w:t xml:space="preserve">in India?”); in round two </w:t>
      </w:r>
      <w:r w:rsidRPr="009354C8">
        <w:rPr>
          <w:sz w:val="24"/>
        </w:rPr>
        <w:t>their estimates of the average answers given by other participants in the session</w:t>
      </w:r>
      <w:r w:rsidRPr="009354C8">
        <w:rPr>
          <w:color w:val="000000"/>
          <w:sz w:val="24"/>
        </w:rPr>
        <w:t xml:space="preserve"> (e.g., “What is the average estimate for the following question: What percentage of the world’s roads are in India?”); in round three alternative, second own estimates for the exact same questions as in round one; and in round four alternative, second estimates of the others’ average estimates for the exact same questions as in round two. The order in which questions were presented within each round was randomized for each participant; this order remained the same across the four rounds.</w:t>
      </w:r>
    </w:p>
    <w:p w14:paraId="66966CCF" w14:textId="38AA4110" w:rsidR="00A84906" w:rsidRPr="00EA4837" w:rsidRDefault="00A84906" w:rsidP="006C4586">
      <w:pPr>
        <w:spacing w:line="360" w:lineRule="auto"/>
        <w:ind w:firstLine="0"/>
        <w:jc w:val="both"/>
        <w:rPr>
          <w:rStyle w:val="CharAttribute0"/>
          <w:rFonts w:cstheme="majorBidi"/>
          <w:b/>
          <w:bCs/>
          <w:i/>
          <w:iCs/>
          <w:color w:val="000000"/>
          <w:sz w:val="24"/>
          <w:szCs w:val="24"/>
        </w:rPr>
      </w:pPr>
      <w:r w:rsidRPr="006C4586">
        <w:rPr>
          <w:color w:val="000000"/>
          <w:sz w:val="24"/>
          <w:szCs w:val="24"/>
        </w:rPr>
        <w:t>Following Herzog and Hertwig (2009, 2014</w:t>
      </w:r>
      <w:r w:rsidR="001820EA">
        <w:rPr>
          <w:color w:val="000000"/>
          <w:sz w:val="24"/>
          <w:szCs w:val="24"/>
        </w:rPr>
        <w:t>a, 2014b</w:t>
      </w:r>
      <w:r w:rsidRPr="006C4586">
        <w:rPr>
          <w:color w:val="000000"/>
          <w:sz w:val="24"/>
          <w:szCs w:val="24"/>
        </w:rPr>
        <w:t>), we used dialectical instruc</w:t>
      </w:r>
      <w:r w:rsidRPr="003B16B6">
        <w:rPr>
          <w:color w:val="000000"/>
          <w:sz w:val="24"/>
          <w:szCs w:val="24"/>
        </w:rPr>
        <w:t>tions to elicit estimates as different from one a</w:t>
      </w:r>
      <w:r w:rsidRPr="00450AF3">
        <w:rPr>
          <w:color w:val="000000"/>
          <w:sz w:val="24"/>
          <w:szCs w:val="24"/>
        </w:rPr>
        <w:t>nother as the participants deemed reasonable, rather than inducing the</w:t>
      </w:r>
      <w:r w:rsidRPr="0053541E">
        <w:rPr>
          <w:color w:val="000000"/>
          <w:sz w:val="24"/>
          <w:szCs w:val="24"/>
        </w:rPr>
        <w:t>m</w:t>
      </w:r>
      <w:r w:rsidRPr="00E20D4D">
        <w:rPr>
          <w:color w:val="000000"/>
          <w:sz w:val="24"/>
          <w:szCs w:val="24"/>
        </w:rPr>
        <w:t xml:space="preserve"> to anchor on the first estimate. First own-estimates were elicited with the prompt: “Please enter what you think the answer is from 0% to 100%.” First estimates from the others’ perspective were eli</w:t>
      </w:r>
      <w:r w:rsidRPr="00387FE6">
        <w:rPr>
          <w:color w:val="000000"/>
          <w:sz w:val="24"/>
          <w:szCs w:val="24"/>
        </w:rPr>
        <w:t>cited with the prompt: “Please enter what you think the average answer from this session is from 0% to 100%.” The second estimates were elicited with the following prompt (mentions of average estimates, in square brackets, were only used when eliciting est</w:t>
      </w:r>
      <w:r w:rsidRPr="004E623B">
        <w:rPr>
          <w:color w:val="000000"/>
          <w:sz w:val="24"/>
          <w:szCs w:val="24"/>
        </w:rPr>
        <w:t xml:space="preserve">imates from others’ perspective): “Now, assume your previous </w:t>
      </w:r>
      <w:r w:rsidR="00017693">
        <w:rPr>
          <w:color w:val="000000"/>
          <w:sz w:val="24"/>
          <w:szCs w:val="24"/>
        </w:rPr>
        <w:t>estimate</w:t>
      </w:r>
      <w:r w:rsidR="00017693" w:rsidRPr="004E623B">
        <w:rPr>
          <w:color w:val="000000"/>
          <w:sz w:val="24"/>
          <w:szCs w:val="24"/>
        </w:rPr>
        <w:t xml:space="preserve"> </w:t>
      </w:r>
      <w:r w:rsidRPr="004E623B">
        <w:rPr>
          <w:color w:val="000000"/>
          <w:sz w:val="24"/>
          <w:szCs w:val="24"/>
        </w:rPr>
        <w:t>[of the average] is incorrect. Think about a few reasons why that could be. Which assumptions and considerations could have been wrong? What do new considerations imply? Was your first est</w:t>
      </w:r>
      <w:r w:rsidRPr="0092053A">
        <w:rPr>
          <w:color w:val="000000"/>
          <w:sz w:val="24"/>
          <w:szCs w:val="24"/>
        </w:rPr>
        <w:t>imate too high or too low? Now, based on this new perspective, please enter a second, alternative estimate of what you think the correct answer [for the average estimate] is from 0% to 100%.” The previous estimate was shown, but i</w:t>
      </w:r>
      <w:r w:rsidRPr="007B798B">
        <w:rPr>
          <w:color w:val="000000"/>
          <w:sz w:val="24"/>
          <w:szCs w:val="24"/>
        </w:rPr>
        <w:t>t was not possible to enter the same estimate as on the first guess to avoid a confound of zero difference between the estimates (White &amp; Antonakis, 2013).</w:t>
      </w:r>
    </w:p>
    <w:p w14:paraId="72C4AE69" w14:textId="77777777" w:rsidR="00311994" w:rsidRPr="009354C8" w:rsidRDefault="00311994" w:rsidP="00403538">
      <w:pPr>
        <w:widowControl w:val="0"/>
        <w:spacing w:line="360" w:lineRule="auto"/>
        <w:ind w:firstLine="0"/>
        <w:jc w:val="both"/>
        <w:rPr>
          <w:sz w:val="24"/>
        </w:rPr>
      </w:pPr>
      <w:r w:rsidRPr="009354C8">
        <w:rPr>
          <w:color w:val="000000"/>
          <w:sz w:val="24"/>
        </w:rPr>
        <w:t xml:space="preserve">Participants provided written informed consent at the beginning of the session, then when everyone had read the instructions the task began. </w:t>
      </w:r>
      <w:r w:rsidRPr="009354C8">
        <w:rPr>
          <w:sz w:val="24"/>
        </w:rPr>
        <w:t>After completing the four rounds, participants answered demographic questions (gender, age, nationality), check questions (in which participants indicated whether they had previously experienced or were currently experiencing any of the possible undesirable events), and were paid for their participation.</w:t>
      </w:r>
    </w:p>
    <w:p w14:paraId="7E63F2EF" w14:textId="77777777" w:rsidR="00311994" w:rsidRPr="009354C8" w:rsidRDefault="00311994" w:rsidP="00403538">
      <w:pPr>
        <w:pStyle w:val="Heading3"/>
        <w:rPr>
          <w:rFonts w:asciiTheme="minorHAnsi" w:hAnsiTheme="minorHAnsi"/>
          <w:i w:val="0"/>
        </w:rPr>
      </w:pPr>
      <w:r w:rsidRPr="009354C8">
        <w:rPr>
          <w:rFonts w:asciiTheme="minorHAnsi" w:hAnsiTheme="minorHAnsi"/>
          <w:i w:val="0"/>
        </w:rPr>
        <w:t>Analytic strategy</w:t>
      </w:r>
    </w:p>
    <w:p w14:paraId="5B6BB508" w14:textId="0C60DB1C" w:rsidR="00311994" w:rsidRDefault="00311994" w:rsidP="00403538">
      <w:pPr>
        <w:spacing w:line="360" w:lineRule="auto"/>
        <w:ind w:firstLine="0"/>
        <w:jc w:val="both"/>
        <w:rPr>
          <w:sz w:val="24"/>
          <w:szCs w:val="24"/>
        </w:rPr>
      </w:pPr>
      <w:r w:rsidRPr="009354C8">
        <w:rPr>
          <w:sz w:val="24"/>
          <w:szCs w:val="24"/>
        </w:rPr>
        <w:t xml:space="preserve">We investigated the crowd-within effect for own estimates by comparing the absolute error of the first own estimate </w:t>
      </w:r>
      <w:r w:rsidR="00403538" w:rsidRPr="00403538">
        <w:rPr>
          <w:position w:val="-10"/>
          <w:sz w:val="24"/>
          <w:szCs w:val="24"/>
        </w:rPr>
        <w:object w:dxaOrig="460" w:dyaOrig="340" w14:anchorId="60DC7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pt;height:17pt" o:ole="">
            <v:imagedata r:id="rId10" o:title=""/>
          </v:shape>
          <o:OLEObject Type="Embed" ProgID="Equation.3" ShapeID="_x0000_i1025" DrawAspect="Content" ObjectID="_1403081922" r:id="rId11"/>
        </w:object>
      </w:r>
      <w:r w:rsidRPr="009354C8">
        <w:rPr>
          <w:sz w:val="24"/>
          <w:szCs w:val="24"/>
        </w:rPr>
        <w:t>, the absolute e</w:t>
      </w:r>
      <w:r w:rsidR="00403538">
        <w:rPr>
          <w:sz w:val="24"/>
          <w:szCs w:val="24"/>
        </w:rPr>
        <w:t>rror of the second own estimate</w:t>
      </w:r>
      <w:r w:rsidR="00403538" w:rsidRPr="009354C8">
        <w:rPr>
          <w:sz w:val="24"/>
          <w:szCs w:val="24"/>
        </w:rPr>
        <w:t xml:space="preserve"> </w:t>
      </w:r>
      <w:r w:rsidR="00403538" w:rsidRPr="00403538">
        <w:rPr>
          <w:position w:val="-10"/>
          <w:sz w:val="24"/>
          <w:szCs w:val="24"/>
        </w:rPr>
        <w:object w:dxaOrig="480" w:dyaOrig="340" w14:anchorId="04EB4BCF">
          <v:shape id="_x0000_i1026" type="#_x0000_t75" style="width:25pt;height:17pt" o:ole="">
            <v:imagedata r:id="rId12" o:title=""/>
          </v:shape>
          <o:OLEObject Type="Embed" ProgID="Equation.3" ShapeID="_x0000_i1026" DrawAspect="Content" ObjectID="_1403081923" r:id="rId13"/>
        </w:object>
      </w:r>
      <w:r w:rsidRPr="009354C8">
        <w:rPr>
          <w:sz w:val="24"/>
          <w:szCs w:val="24"/>
        </w:rPr>
        <w:t xml:space="preserve">, and the </w:t>
      </w:r>
      <w:r w:rsidRPr="009354C8">
        <w:rPr>
          <w:sz w:val="24"/>
          <w:szCs w:val="24"/>
        </w:rPr>
        <w:lastRenderedPageBreak/>
        <w:t xml:space="preserve">absolute error of the two own estimates averaged </w:t>
      </w:r>
      <w:r w:rsidR="00403538" w:rsidRPr="00403538">
        <w:rPr>
          <w:position w:val="-14"/>
          <w:sz w:val="24"/>
          <w:szCs w:val="24"/>
        </w:rPr>
        <w:object w:dxaOrig="639" w:dyaOrig="380" w14:anchorId="51C8011D">
          <v:shape id="_x0000_i1027" type="#_x0000_t75" style="width:32pt;height:19pt" o:ole="">
            <v:imagedata r:id="rId14" o:title=""/>
          </v:shape>
          <o:OLEObject Type="Embed" ProgID="Equation.3" ShapeID="_x0000_i1027" DrawAspect="Content" ObjectID="_1403081924" r:id="rId15"/>
        </w:object>
      </w:r>
      <w:r w:rsidRPr="009354C8">
        <w:rPr>
          <w:sz w:val="24"/>
          <w:szCs w:val="24"/>
        </w:rPr>
        <w:t xml:space="preserve">. Because squared errors penalize large errors more heavily than smaller errors, and therefore favor average errors over either of the errors chosen at random (Soll &amp; Larrick, 2009), we did not follow Vul and Pashler (2008) in measuring accuracy through squared errors. Instead, we calculated errors as per White and Antonakis (2013), with the slight alteration of using the mean rather than the median to align with more recent work </w:t>
      </w:r>
      <w:r w:rsidRPr="009354C8">
        <w:rPr>
          <w:noProof/>
          <w:sz w:val="24"/>
          <w:szCs w:val="24"/>
        </w:rPr>
        <w:t>(Herzog &amp; Hertwig, 2014</w:t>
      </w:r>
      <w:r w:rsidR="00E61266">
        <w:rPr>
          <w:noProof/>
          <w:sz w:val="24"/>
          <w:szCs w:val="24"/>
        </w:rPr>
        <w:t>b</w:t>
      </w:r>
      <w:r w:rsidRPr="009354C8">
        <w:rPr>
          <w:noProof/>
          <w:sz w:val="24"/>
          <w:szCs w:val="24"/>
        </w:rPr>
        <w:t>)</w:t>
      </w:r>
      <w:r w:rsidRPr="009354C8">
        <w:rPr>
          <w:sz w:val="24"/>
          <w:szCs w:val="24"/>
        </w:rPr>
        <w:t>:</w:t>
      </w:r>
    </w:p>
    <w:p w14:paraId="4E0CD7A3" w14:textId="77777777" w:rsidR="00403538" w:rsidRDefault="00403538" w:rsidP="00D04052">
      <w:pPr>
        <w:spacing w:line="240" w:lineRule="auto"/>
        <w:ind w:firstLine="0"/>
        <w:jc w:val="center"/>
        <w:rPr>
          <w:sz w:val="24"/>
          <w:szCs w:val="24"/>
        </w:rPr>
      </w:pPr>
      <w:r w:rsidRPr="00403538">
        <w:rPr>
          <w:position w:val="-16"/>
          <w:sz w:val="24"/>
          <w:szCs w:val="24"/>
        </w:rPr>
        <w:object w:dxaOrig="2260" w:dyaOrig="440" w14:anchorId="00DFA93B">
          <v:shape id="_x0000_i1028" type="#_x0000_t75" style="width:113pt;height:23pt" o:ole="">
            <v:imagedata r:id="rId16" o:title=""/>
          </v:shape>
          <o:OLEObject Type="Embed" ProgID="Equation.3" ShapeID="_x0000_i1028" DrawAspect="Content" ObjectID="_1403081925" r:id="rId17"/>
        </w:object>
      </w:r>
    </w:p>
    <w:p w14:paraId="5DB958FC" w14:textId="77777777" w:rsidR="00314FAC" w:rsidRPr="009354C8" w:rsidRDefault="00314FAC" w:rsidP="00D04052">
      <w:pPr>
        <w:spacing w:line="240" w:lineRule="auto"/>
        <w:ind w:firstLine="0"/>
        <w:jc w:val="center"/>
        <w:rPr>
          <w:sz w:val="24"/>
          <w:szCs w:val="24"/>
        </w:rPr>
      </w:pPr>
      <w:r w:rsidRPr="00403538">
        <w:rPr>
          <w:position w:val="-16"/>
          <w:sz w:val="24"/>
          <w:szCs w:val="24"/>
        </w:rPr>
        <w:object w:dxaOrig="2320" w:dyaOrig="440" w14:anchorId="1F6BDAEF">
          <v:shape id="_x0000_i1029" type="#_x0000_t75" style="width:116pt;height:23pt" o:ole="">
            <v:imagedata r:id="rId18" o:title=""/>
          </v:shape>
          <o:OLEObject Type="Embed" ProgID="Equation.3" ShapeID="_x0000_i1029" DrawAspect="Content" ObjectID="_1403081926" r:id="rId19"/>
        </w:object>
      </w:r>
    </w:p>
    <w:p w14:paraId="2A97B468" w14:textId="77777777" w:rsidR="00314FAC" w:rsidRPr="009354C8" w:rsidRDefault="00314FAC" w:rsidP="00D04052">
      <w:pPr>
        <w:spacing w:line="240" w:lineRule="auto"/>
        <w:ind w:firstLine="0"/>
        <w:jc w:val="center"/>
        <w:rPr>
          <w:sz w:val="24"/>
          <w:szCs w:val="24"/>
        </w:rPr>
      </w:pPr>
      <w:r w:rsidRPr="00403538">
        <w:rPr>
          <w:position w:val="-16"/>
          <w:sz w:val="24"/>
          <w:szCs w:val="24"/>
        </w:rPr>
        <w:object w:dxaOrig="2340" w:dyaOrig="440" w14:anchorId="07BAB388">
          <v:shape id="_x0000_i1030" type="#_x0000_t75" style="width:117pt;height:23pt" o:ole="">
            <v:imagedata r:id="rId20" o:title=""/>
          </v:shape>
          <o:OLEObject Type="Embed" ProgID="Equation.3" ShapeID="_x0000_i1030" DrawAspect="Content" ObjectID="_1403081927" r:id="rId21"/>
        </w:object>
      </w:r>
    </w:p>
    <w:p w14:paraId="18F0D319" w14:textId="77777777" w:rsidR="00311994" w:rsidRPr="009354C8" w:rsidRDefault="00311994" w:rsidP="00403538">
      <w:pPr>
        <w:spacing w:line="360" w:lineRule="auto"/>
        <w:ind w:firstLine="0"/>
        <w:jc w:val="both"/>
        <w:rPr>
          <w:sz w:val="24"/>
          <w:szCs w:val="24"/>
        </w:rPr>
      </w:pPr>
      <w:r w:rsidRPr="009354C8">
        <w:rPr>
          <w:sz w:val="24"/>
          <w:szCs w:val="24"/>
        </w:rPr>
        <w:t>Here</w:t>
      </w:r>
      <w:r w:rsidR="00D04052">
        <w:rPr>
          <w:sz w:val="24"/>
          <w:szCs w:val="24"/>
        </w:rPr>
        <w:t xml:space="preserve"> </w:t>
      </w:r>
      <w:r w:rsidR="00D04052" w:rsidRPr="00403538">
        <w:rPr>
          <w:position w:val="-10"/>
          <w:sz w:val="24"/>
          <w:szCs w:val="24"/>
        </w:rPr>
        <w:object w:dxaOrig="279" w:dyaOrig="340" w14:anchorId="208629EF">
          <v:shape id="_x0000_i1031" type="#_x0000_t75" style="width:14pt;height:17pt" o:ole="">
            <v:imagedata r:id="rId22" o:title=""/>
          </v:shape>
          <o:OLEObject Type="Embed" ProgID="Equation.3" ShapeID="_x0000_i1031" DrawAspect="Content" ObjectID="_1403081928" r:id="rId23"/>
        </w:object>
      </w:r>
      <w:r w:rsidR="00D04052" w:rsidRPr="009354C8">
        <w:rPr>
          <w:sz w:val="24"/>
          <w:szCs w:val="24"/>
        </w:rPr>
        <w:t xml:space="preserve"> </w:t>
      </w:r>
      <w:r w:rsidR="00D04052" w:rsidRPr="00403538">
        <w:rPr>
          <w:position w:val="-10"/>
          <w:sz w:val="24"/>
          <w:szCs w:val="24"/>
        </w:rPr>
        <w:object w:dxaOrig="480" w:dyaOrig="340" w14:anchorId="56037686">
          <v:shape id="_x0000_i1032" type="#_x0000_t75" style="width:25pt;height:17pt" o:ole="">
            <v:imagedata r:id="rId24" o:title=""/>
          </v:shape>
          <o:OLEObject Type="Embed" ProgID="Equation.3" ShapeID="_x0000_i1032" DrawAspect="Content" ObjectID="_1403081929" r:id="rId25"/>
        </w:object>
      </w:r>
      <w:r w:rsidRPr="009354C8">
        <w:rPr>
          <w:sz w:val="24"/>
          <w:szCs w:val="24"/>
        </w:rPr>
        <w:t xml:space="preserve"> is the mean absolute difference between participants’ first (second) responses, </w:t>
      </w:r>
      <w:r w:rsidR="00D04052" w:rsidRPr="00403538">
        <w:rPr>
          <w:position w:val="-10"/>
          <w:sz w:val="24"/>
          <w:szCs w:val="24"/>
        </w:rPr>
        <w:object w:dxaOrig="279" w:dyaOrig="340" w14:anchorId="5DE6D9D1">
          <v:shape id="_x0000_i1033" type="#_x0000_t75" style="width:14pt;height:17pt" o:ole="">
            <v:imagedata r:id="rId26" o:title=""/>
          </v:shape>
          <o:OLEObject Type="Embed" ProgID="Equation.3" ShapeID="_x0000_i1033" DrawAspect="Content" ObjectID="_1403081930" r:id="rId27"/>
        </w:object>
      </w:r>
      <w:r w:rsidR="00D04052" w:rsidRPr="009354C8">
        <w:rPr>
          <w:sz w:val="24"/>
          <w:szCs w:val="24"/>
        </w:rPr>
        <w:t xml:space="preserve"> </w:t>
      </w:r>
      <w:r w:rsidR="00D04052" w:rsidRPr="00403538">
        <w:rPr>
          <w:position w:val="-10"/>
          <w:sz w:val="24"/>
          <w:szCs w:val="24"/>
        </w:rPr>
        <w:object w:dxaOrig="480" w:dyaOrig="340" w14:anchorId="7C3F1511">
          <v:shape id="_x0000_i1034" type="#_x0000_t75" style="width:25pt;height:17pt" o:ole="">
            <v:imagedata r:id="rId28" o:title=""/>
          </v:shape>
          <o:OLEObject Type="Embed" ProgID="Equation.3" ShapeID="_x0000_i1034" DrawAspect="Content" ObjectID="_1403081931" r:id="rId29"/>
        </w:object>
      </w:r>
      <w:r w:rsidRPr="009354C8">
        <w:rPr>
          <w:sz w:val="24"/>
          <w:szCs w:val="24"/>
        </w:rPr>
        <w:t xml:space="preserve">, and the true values, </w:t>
      </w:r>
      <w:r w:rsidR="00D04052" w:rsidRPr="00D04052">
        <w:rPr>
          <w:position w:val="-4"/>
          <w:sz w:val="24"/>
          <w:szCs w:val="24"/>
        </w:rPr>
        <w:object w:dxaOrig="220" w:dyaOrig="260" w14:anchorId="1B182DD5">
          <v:shape id="_x0000_i1035" type="#_x0000_t75" style="width:11pt;height:13pt" o:ole="">
            <v:imagedata r:id="rId30" o:title=""/>
          </v:shape>
          <o:OLEObject Type="Embed" ProgID="Equation.3" ShapeID="_x0000_i1035" DrawAspect="Content" ObjectID="_1403081932" r:id="rId31"/>
        </w:object>
      </w:r>
      <w:r w:rsidRPr="009354C8">
        <w:rPr>
          <w:sz w:val="24"/>
          <w:szCs w:val="24"/>
        </w:rPr>
        <w:t>, across the eight questions (</w:t>
      </w:r>
      <w:r w:rsidRPr="009354C8">
        <w:rPr>
          <w:i/>
          <w:sz w:val="24"/>
          <w:szCs w:val="24"/>
        </w:rPr>
        <w:t>i</w:t>
      </w:r>
      <w:r w:rsidRPr="009354C8">
        <w:rPr>
          <w:sz w:val="24"/>
          <w:szCs w:val="24"/>
        </w:rPr>
        <w:t>). These are compared to</w:t>
      </w:r>
      <w:r w:rsidR="00D04052">
        <w:rPr>
          <w:sz w:val="24"/>
          <w:szCs w:val="24"/>
        </w:rPr>
        <w:t xml:space="preserve"> </w:t>
      </w:r>
      <w:r w:rsidR="00D04052" w:rsidRPr="00D04052">
        <w:rPr>
          <w:position w:val="-14"/>
          <w:sz w:val="24"/>
          <w:szCs w:val="24"/>
        </w:rPr>
        <w:object w:dxaOrig="440" w:dyaOrig="380" w14:anchorId="09A2F336">
          <v:shape id="_x0000_i1036" type="#_x0000_t75" style="width:23pt;height:19pt" o:ole="">
            <v:imagedata r:id="rId32" o:title=""/>
          </v:shape>
          <o:OLEObject Type="Embed" ProgID="Equation.3" ShapeID="_x0000_i1036" DrawAspect="Content" ObjectID="_1403081933" r:id="rId33"/>
        </w:object>
      </w:r>
      <w:r w:rsidRPr="009354C8">
        <w:rPr>
          <w:sz w:val="24"/>
          <w:szCs w:val="24"/>
        </w:rPr>
        <w:t xml:space="preserve">, which is the mean absolute difference between participants’ averaged first and second responses, </w:t>
      </w:r>
      <w:r w:rsidR="00D04052" w:rsidRPr="00D04052">
        <w:rPr>
          <w:position w:val="-4"/>
          <w:sz w:val="24"/>
          <w:szCs w:val="24"/>
        </w:rPr>
        <w:object w:dxaOrig="260" w:dyaOrig="300" w14:anchorId="4B592640">
          <v:shape id="_x0000_i1037" type="#_x0000_t75" style="width:13pt;height:15pt" o:ole="">
            <v:imagedata r:id="rId34" o:title=""/>
          </v:shape>
          <o:OLEObject Type="Embed" ProgID="Equation.3" ShapeID="_x0000_i1037" DrawAspect="Content" ObjectID="_1403081934" r:id="rId35"/>
        </w:object>
      </w:r>
      <w:r w:rsidR="00D04052">
        <w:rPr>
          <w:sz w:val="24"/>
          <w:szCs w:val="24"/>
        </w:rPr>
        <w:t xml:space="preserve">, </w:t>
      </w:r>
      <w:r w:rsidRPr="009354C8">
        <w:rPr>
          <w:sz w:val="24"/>
          <w:szCs w:val="24"/>
        </w:rPr>
        <w:t>and the true values. Together, these values constituted the three within-subjects levels of estimate-type. We calculated these values separately for both question types. To investigate the crowd-within effect for neutral and for undesirable questions, we conducted a 3 (estimate-type: first estimate versus second estimate versus the average of the two estimates) × 2 (question-type: neutral versus undesirable) repeated-measures analysis of variance (RM ANOVA) on the means of absolute errors.</w:t>
      </w:r>
    </w:p>
    <w:p w14:paraId="69DF2D56" w14:textId="789A13D5" w:rsidR="00311994" w:rsidRPr="009354C8" w:rsidRDefault="00311994" w:rsidP="00403538">
      <w:pPr>
        <w:spacing w:line="360" w:lineRule="auto"/>
        <w:ind w:firstLine="0"/>
        <w:jc w:val="both"/>
        <w:rPr>
          <w:sz w:val="24"/>
          <w:szCs w:val="24"/>
        </w:rPr>
      </w:pPr>
      <w:r w:rsidRPr="009354C8">
        <w:rPr>
          <w:sz w:val="24"/>
          <w:szCs w:val="24"/>
        </w:rPr>
        <w:t xml:space="preserve">We also analyzed </w:t>
      </w:r>
      <w:r w:rsidRPr="009354C8">
        <w:rPr>
          <w:i/>
          <w:sz w:val="24"/>
          <w:szCs w:val="24"/>
        </w:rPr>
        <w:t>signed</w:t>
      </w:r>
      <w:r w:rsidRPr="009354C8">
        <w:rPr>
          <w:sz w:val="24"/>
          <w:szCs w:val="24"/>
        </w:rPr>
        <w:t xml:space="preserve"> </w:t>
      </w:r>
      <w:r w:rsidRPr="009354C8">
        <w:rPr>
          <w:rFonts w:cs="Helvetica"/>
          <w:sz w:val="24"/>
          <w:szCs w:val="24"/>
          <w:lang w:bidi="ar-SA"/>
        </w:rPr>
        <w:t xml:space="preserve">(i.e., non-absolute) </w:t>
      </w:r>
      <w:r w:rsidRPr="009354C8">
        <w:rPr>
          <w:sz w:val="24"/>
          <w:szCs w:val="24"/>
        </w:rPr>
        <w:t xml:space="preserve">errors of own estimates to investigate </w:t>
      </w:r>
      <w:r w:rsidR="000B3D9F">
        <w:rPr>
          <w:sz w:val="24"/>
          <w:szCs w:val="24"/>
        </w:rPr>
        <w:t>selective sampling</w:t>
      </w:r>
      <w:r w:rsidRPr="009354C8">
        <w:rPr>
          <w:sz w:val="24"/>
          <w:szCs w:val="24"/>
        </w:rPr>
        <w:t xml:space="preserve">. We investigated whether second estimates became more or less optimistic compared with first estimates by performing a 2 (estimate-type: first estimate versus second estimate) × 2 (question-type: neutral versus undesirable) RM ANOVA on the means of </w:t>
      </w:r>
      <w:r>
        <w:rPr>
          <w:sz w:val="24"/>
          <w:szCs w:val="24"/>
        </w:rPr>
        <w:t xml:space="preserve">log-transformed (see </w:t>
      </w:r>
      <w:r w:rsidRPr="00A407CB">
        <w:rPr>
          <w:i/>
          <w:sz w:val="24"/>
          <w:szCs w:val="24"/>
        </w:rPr>
        <w:t>data screening</w:t>
      </w:r>
      <w:r w:rsidR="009B17BD">
        <w:rPr>
          <w:sz w:val="24"/>
          <w:szCs w:val="24"/>
        </w:rPr>
        <w:t xml:space="preserve"> sub-section below</w:t>
      </w:r>
      <w:r>
        <w:rPr>
          <w:sz w:val="24"/>
          <w:szCs w:val="24"/>
        </w:rPr>
        <w:t xml:space="preserve">) </w:t>
      </w:r>
      <w:r w:rsidRPr="009354C8">
        <w:rPr>
          <w:sz w:val="24"/>
          <w:szCs w:val="24"/>
        </w:rPr>
        <w:t xml:space="preserve">signed errors (i.e., observed bias). </w:t>
      </w:r>
    </w:p>
    <w:p w14:paraId="31DB327B" w14:textId="77777777" w:rsidR="00311994" w:rsidRPr="009354C8" w:rsidRDefault="00311994" w:rsidP="00403538">
      <w:pPr>
        <w:spacing w:line="360" w:lineRule="auto"/>
        <w:ind w:firstLine="0"/>
        <w:jc w:val="both"/>
        <w:rPr>
          <w:sz w:val="24"/>
          <w:szCs w:val="24"/>
        </w:rPr>
      </w:pPr>
      <w:r w:rsidRPr="009354C8">
        <w:rPr>
          <w:sz w:val="24"/>
          <w:szCs w:val="24"/>
        </w:rPr>
        <w:t>We adopted an alpha level of .05 for these analyses. When the assumption of sphericity was violated, we used Greenhouse-Geisser corrections or multivariate tests (if ε&lt;.7 in Mauchly’s test). We report 95% confidence intervals (95%-CIs) on the differences between</w:t>
      </w:r>
      <w:r>
        <w:rPr>
          <w:sz w:val="24"/>
          <w:szCs w:val="24"/>
        </w:rPr>
        <w:t xml:space="preserve"> </w:t>
      </w:r>
      <w:r>
        <w:rPr>
          <w:sz w:val="24"/>
          <w:szCs w:val="24"/>
        </w:rPr>
        <w:lastRenderedPageBreak/>
        <w:t>untransformed</w:t>
      </w:r>
      <w:r w:rsidRPr="009354C8">
        <w:rPr>
          <w:sz w:val="24"/>
          <w:szCs w:val="24"/>
        </w:rPr>
        <w:t xml:space="preserve"> means </w:t>
      </w:r>
      <w:r w:rsidRPr="009354C8">
        <w:rPr>
          <w:noProof/>
          <w:sz w:val="24"/>
          <w:szCs w:val="24"/>
        </w:rPr>
        <w:t>(Cumming, 2014)</w:t>
      </w:r>
      <w:r w:rsidRPr="009354C8">
        <w:rPr>
          <w:sz w:val="24"/>
          <w:szCs w:val="24"/>
        </w:rPr>
        <w:t xml:space="preserve">. We also report probabilities for the null and alternative hypotheses in each case, based on Bayes factors, as classic null-hypothesis significance testing (NHST) does not provide a quantification of the extent to which the data supports each hypothesis </w:t>
      </w:r>
      <w:r w:rsidRPr="009354C8">
        <w:rPr>
          <w:noProof/>
          <w:sz w:val="24"/>
          <w:szCs w:val="24"/>
        </w:rPr>
        <w:t>(Masson, 2011)</w:t>
      </w:r>
      <w:r w:rsidRPr="009354C8">
        <w:rPr>
          <w:sz w:val="24"/>
          <w:szCs w:val="24"/>
        </w:rPr>
        <w:t xml:space="preserve">. </w:t>
      </w:r>
    </w:p>
    <w:p w14:paraId="412C6449" w14:textId="77777777" w:rsidR="00311994" w:rsidRPr="009354C8" w:rsidRDefault="00311994" w:rsidP="00403538">
      <w:pPr>
        <w:pStyle w:val="Heading2"/>
        <w:rPr>
          <w:rFonts w:asciiTheme="minorHAnsi" w:hAnsiTheme="minorHAnsi"/>
        </w:rPr>
      </w:pPr>
      <w:r w:rsidRPr="009354C8">
        <w:rPr>
          <w:rFonts w:asciiTheme="minorHAnsi" w:hAnsiTheme="minorHAnsi"/>
        </w:rPr>
        <w:t>Results</w:t>
      </w:r>
    </w:p>
    <w:p w14:paraId="5F1028EC" w14:textId="77777777" w:rsidR="00311994" w:rsidRPr="009354C8" w:rsidRDefault="00311994" w:rsidP="00403538">
      <w:pPr>
        <w:pStyle w:val="Heading3"/>
        <w:rPr>
          <w:rFonts w:asciiTheme="minorHAnsi" w:hAnsiTheme="minorHAnsi"/>
          <w:i w:val="0"/>
        </w:rPr>
      </w:pPr>
      <w:r w:rsidRPr="009354C8">
        <w:rPr>
          <w:rFonts w:asciiTheme="minorHAnsi" w:hAnsiTheme="minorHAnsi"/>
          <w:i w:val="0"/>
        </w:rPr>
        <w:t xml:space="preserve">Data </w:t>
      </w:r>
      <w:r>
        <w:rPr>
          <w:rFonts w:asciiTheme="minorHAnsi" w:hAnsiTheme="minorHAnsi"/>
          <w:i w:val="0"/>
        </w:rPr>
        <w:t>screening</w:t>
      </w:r>
    </w:p>
    <w:p w14:paraId="09FECEDD" w14:textId="07864972" w:rsidR="00311994" w:rsidRPr="009354C8" w:rsidRDefault="00311994" w:rsidP="00403538">
      <w:pPr>
        <w:spacing w:line="360" w:lineRule="auto"/>
        <w:ind w:firstLine="0"/>
        <w:jc w:val="both"/>
        <w:rPr>
          <w:sz w:val="24"/>
        </w:rPr>
      </w:pPr>
      <w:r>
        <w:rPr>
          <w:sz w:val="24"/>
        </w:rPr>
        <w:t xml:space="preserve">Kolmogorov-Smirnov tests were used to check for normality, but as these tests tend to detect even trivial deviations in larger samples </w:t>
      </w:r>
      <w:r>
        <w:rPr>
          <w:noProof/>
          <w:sz w:val="24"/>
        </w:rPr>
        <w:t>(Field, 2013)</w:t>
      </w:r>
      <w:r>
        <w:rPr>
          <w:sz w:val="24"/>
        </w:rPr>
        <w:t xml:space="preserve">, an </w:t>
      </w:r>
      <w:r>
        <w:rPr>
          <w:rFonts w:ascii="Corbel" w:hAnsi="Corbel"/>
          <w:sz w:val="24"/>
        </w:rPr>
        <w:t>α-level</w:t>
      </w:r>
      <w:r>
        <w:rPr>
          <w:sz w:val="24"/>
        </w:rPr>
        <w:t xml:space="preserve"> of .01 was adopted. The</w:t>
      </w:r>
      <w:r w:rsidRPr="009354C8">
        <w:rPr>
          <w:sz w:val="24"/>
        </w:rPr>
        <w:t xml:space="preserve"> tests indicated that </w:t>
      </w:r>
      <w:r>
        <w:rPr>
          <w:sz w:val="24"/>
        </w:rPr>
        <w:t>signed errors for undesirable items were not normally distributed for the first estimate (</w:t>
      </w:r>
      <w:r>
        <w:rPr>
          <w:i/>
          <w:sz w:val="24"/>
        </w:rPr>
        <w:t>p</w:t>
      </w:r>
      <w:r>
        <w:rPr>
          <w:sz w:val="24"/>
        </w:rPr>
        <w:t>=.004) and for the second estimate (</w:t>
      </w:r>
      <w:r>
        <w:rPr>
          <w:i/>
          <w:sz w:val="24"/>
        </w:rPr>
        <w:t>p</w:t>
      </w:r>
      <w:r>
        <w:rPr>
          <w:sz w:val="24"/>
        </w:rPr>
        <w:t>=.005). To correct for positive skew, all signed errors were transformed by first adding a constant to make all values positive and then taking the logarithm (i.e., log(</w:t>
      </w:r>
      <w:r w:rsidRPr="0050049C">
        <w:rPr>
          <w:i/>
          <w:sz w:val="24"/>
        </w:rPr>
        <w:t>x</w:t>
      </w:r>
      <w:r>
        <w:rPr>
          <w:sz w:val="24"/>
        </w:rPr>
        <w:t xml:space="preserve">+31), where </w:t>
      </w:r>
      <w:r w:rsidRPr="0050049C">
        <w:rPr>
          <w:i/>
          <w:sz w:val="24"/>
        </w:rPr>
        <w:t>x</w:t>
      </w:r>
      <w:r>
        <w:rPr>
          <w:sz w:val="24"/>
        </w:rPr>
        <w:t xml:space="preserve"> was the original score) as advised by </w:t>
      </w:r>
      <w:r>
        <w:rPr>
          <w:noProof/>
          <w:sz w:val="24"/>
        </w:rPr>
        <w:t>Field (2013)</w:t>
      </w:r>
      <w:r>
        <w:rPr>
          <w:sz w:val="24"/>
        </w:rPr>
        <w:t>.</w:t>
      </w:r>
      <w:r>
        <w:rPr>
          <w:i/>
          <w:sz w:val="24"/>
        </w:rPr>
        <w:t xml:space="preserve"> </w:t>
      </w:r>
      <w:r>
        <w:rPr>
          <w:sz w:val="24"/>
        </w:rPr>
        <w:t xml:space="preserve">After this transformation, all variables were normally distributed. </w:t>
      </w:r>
      <w:r w:rsidRPr="009354C8">
        <w:rPr>
          <w:sz w:val="24"/>
        </w:rPr>
        <w:t xml:space="preserve">Analyses included all participants (n=104). However, seventeen participants endorsed at least one check question. Therefore, we also conducted analyses with a subsample of n=87, consisting only of participants who had not experienced (or were not currently experiencing) any of the undesirable events. </w:t>
      </w:r>
      <w:r>
        <w:rPr>
          <w:sz w:val="24"/>
        </w:rPr>
        <w:t xml:space="preserve">These analyses did not lead to different results than those obtained </w:t>
      </w:r>
      <w:r w:rsidRPr="009354C8">
        <w:rPr>
          <w:sz w:val="24"/>
        </w:rPr>
        <w:t xml:space="preserve">with n=104, </w:t>
      </w:r>
      <w:r>
        <w:rPr>
          <w:sz w:val="24"/>
        </w:rPr>
        <w:t>and thus only the latter are reported</w:t>
      </w:r>
      <w:r w:rsidRPr="009354C8">
        <w:rPr>
          <w:sz w:val="24"/>
        </w:rPr>
        <w:t xml:space="preserve">. Reported means and standard errors (and </w:t>
      </w:r>
      <w:r w:rsidR="002B7779">
        <w:rPr>
          <w:sz w:val="24"/>
        </w:rPr>
        <w:t xml:space="preserve">our </w:t>
      </w:r>
      <w:r w:rsidRPr="009354C8">
        <w:rPr>
          <w:sz w:val="24"/>
        </w:rPr>
        <w:t>graphical display) are based on non-transformed data to facilitate interpretation.</w:t>
      </w:r>
    </w:p>
    <w:p w14:paraId="0F52A1B2" w14:textId="77777777" w:rsidR="00311994" w:rsidRPr="009354C8" w:rsidRDefault="00311994" w:rsidP="00403538">
      <w:pPr>
        <w:pStyle w:val="Heading3"/>
        <w:rPr>
          <w:rFonts w:asciiTheme="minorHAnsi" w:hAnsiTheme="minorHAnsi"/>
          <w:i w:val="0"/>
        </w:rPr>
      </w:pPr>
      <w:bookmarkStart w:id="0" w:name="_Ref380403854"/>
      <w:r w:rsidRPr="009354C8">
        <w:rPr>
          <w:rFonts w:asciiTheme="minorHAnsi" w:hAnsiTheme="minorHAnsi"/>
          <w:i w:val="0"/>
        </w:rPr>
        <w:t>Crowd-within effects</w:t>
      </w:r>
      <w:bookmarkEnd w:id="0"/>
    </w:p>
    <w:p w14:paraId="19E57FE7" w14:textId="6BFA46F0" w:rsidR="006C4586" w:rsidRPr="006C4586" w:rsidRDefault="006C4586" w:rsidP="006C4586">
      <w:pPr>
        <w:spacing w:line="360" w:lineRule="auto"/>
        <w:ind w:firstLine="0"/>
        <w:jc w:val="both"/>
        <w:rPr>
          <w:rFonts w:cs="Times New Roman"/>
          <w:sz w:val="24"/>
          <w:szCs w:val="24"/>
        </w:rPr>
      </w:pPr>
      <w:r w:rsidRPr="006C4586">
        <w:rPr>
          <w:rFonts w:cs="Times New Roman"/>
          <w:sz w:val="24"/>
          <w:szCs w:val="24"/>
        </w:rPr>
        <w:t xml:space="preserve">We found an overall crowd-within effect, </w:t>
      </w:r>
      <w:r w:rsidR="00221007">
        <w:rPr>
          <w:rFonts w:cs="Times New Roman"/>
          <w:sz w:val="24"/>
          <w:szCs w:val="24"/>
        </w:rPr>
        <w:t>in that</w:t>
      </w:r>
      <w:r w:rsidR="00221007" w:rsidRPr="006C4586">
        <w:rPr>
          <w:rFonts w:cs="Times New Roman"/>
          <w:sz w:val="24"/>
          <w:szCs w:val="24"/>
        </w:rPr>
        <w:t xml:space="preserve"> </w:t>
      </w:r>
      <w:r w:rsidRPr="006C4586">
        <w:rPr>
          <w:rFonts w:cs="Times New Roman"/>
          <w:sz w:val="24"/>
          <w:szCs w:val="24"/>
        </w:rPr>
        <w:t>the average of the two estimates was more accurate than either individual estimate on average</w:t>
      </w:r>
      <w:r w:rsidR="00A31696">
        <w:rPr>
          <w:rFonts w:cs="Times New Roman"/>
          <w:sz w:val="24"/>
          <w:szCs w:val="24"/>
        </w:rPr>
        <w:t xml:space="preserve">. This was </w:t>
      </w:r>
      <w:r w:rsidR="0036682D">
        <w:rPr>
          <w:rFonts w:cs="Times New Roman"/>
          <w:sz w:val="24"/>
          <w:szCs w:val="24"/>
        </w:rPr>
        <w:t>clarified through follow-up analyses of a</w:t>
      </w:r>
      <w:r w:rsidR="00A31696">
        <w:rPr>
          <w:rFonts w:cs="Times New Roman"/>
          <w:sz w:val="24"/>
          <w:szCs w:val="24"/>
        </w:rPr>
        <w:t xml:space="preserve"> main effect of estimate type</w:t>
      </w:r>
      <w:r w:rsidRPr="006C4586">
        <w:rPr>
          <w:rFonts w:cs="Times New Roman"/>
          <w:sz w:val="24"/>
          <w:szCs w:val="24"/>
        </w:rPr>
        <w:t xml:space="preserve"> (Wilks’ Lambda=.446, </w:t>
      </w:r>
      <w:r w:rsidRPr="006C4586">
        <w:rPr>
          <w:rFonts w:cs="Times New Roman"/>
          <w:i/>
          <w:sz w:val="24"/>
          <w:szCs w:val="24"/>
        </w:rPr>
        <w:t>F</w:t>
      </w:r>
      <w:r w:rsidRPr="006C4586">
        <w:rPr>
          <w:rFonts w:cs="Times New Roman"/>
          <w:sz w:val="24"/>
          <w:szCs w:val="24"/>
        </w:rPr>
        <w:t xml:space="preserve">(2,102)=63.395, </w:t>
      </w:r>
      <w:r w:rsidRPr="006C4586">
        <w:rPr>
          <w:rFonts w:cs="Times New Roman"/>
          <w:i/>
          <w:sz w:val="24"/>
          <w:szCs w:val="24"/>
        </w:rPr>
        <w:t>p</w:t>
      </w:r>
      <w:r w:rsidRPr="006C4586">
        <w:rPr>
          <w:rFonts w:cs="Times New Roman"/>
          <w:sz w:val="24"/>
          <w:szCs w:val="24"/>
        </w:rPr>
        <w:t>&lt;.001, η</w:t>
      </w:r>
      <w:r w:rsidRPr="006C4586">
        <w:rPr>
          <w:rFonts w:cs="Times New Roman"/>
          <w:sz w:val="24"/>
          <w:szCs w:val="24"/>
          <w:vertAlign w:val="subscript"/>
        </w:rPr>
        <w:t>p</w:t>
      </w:r>
      <w:r w:rsidRPr="006C4586">
        <w:rPr>
          <w:rFonts w:cs="Times New Roman"/>
          <w:sz w:val="24"/>
          <w:szCs w:val="24"/>
        </w:rPr>
        <w:t xml:space="preserve">²=.554, </w:t>
      </w:r>
      <w:r w:rsidRPr="006C4586">
        <w:rPr>
          <w:rFonts w:cs="Times New Roman"/>
          <w:i/>
          <w:sz w:val="24"/>
          <w:szCs w:val="24"/>
        </w:rPr>
        <w:t>p</w:t>
      </w:r>
      <w:r w:rsidRPr="006C4586">
        <w:rPr>
          <w:rFonts w:cs="Times New Roman"/>
          <w:sz w:val="24"/>
          <w:szCs w:val="24"/>
          <w:vertAlign w:val="subscript"/>
        </w:rPr>
        <w:t>BIC</w:t>
      </w:r>
      <w:r w:rsidRPr="006C4586">
        <w:rPr>
          <w:rFonts w:cs="Times New Roman"/>
          <w:sz w:val="24"/>
          <w:szCs w:val="24"/>
        </w:rPr>
        <w:t xml:space="preserve">(H0|D)&lt;.001, </w:t>
      </w:r>
      <w:r w:rsidRPr="006C4586">
        <w:rPr>
          <w:rFonts w:cs="Times New Roman"/>
          <w:i/>
          <w:sz w:val="24"/>
          <w:szCs w:val="24"/>
        </w:rPr>
        <w:t>p</w:t>
      </w:r>
      <w:r w:rsidRPr="006C4586">
        <w:rPr>
          <w:rFonts w:cs="Times New Roman"/>
          <w:sz w:val="24"/>
          <w:szCs w:val="24"/>
          <w:vertAlign w:val="subscript"/>
        </w:rPr>
        <w:t>BIC</w:t>
      </w:r>
      <w:r w:rsidRPr="006C4586">
        <w:rPr>
          <w:rFonts w:cs="Times New Roman"/>
          <w:sz w:val="24"/>
          <w:szCs w:val="24"/>
        </w:rPr>
        <w:t xml:space="preserve">(H1|D)&gt;.999). </w:t>
      </w:r>
      <w:r w:rsidR="00BB2A5D">
        <w:rPr>
          <w:rFonts w:cs="Times New Roman"/>
          <w:sz w:val="24"/>
          <w:szCs w:val="24"/>
        </w:rPr>
        <w:t xml:space="preserve">Across </w:t>
      </w:r>
      <w:r w:rsidR="00FF4CFF">
        <w:rPr>
          <w:rFonts w:cs="Times New Roman"/>
          <w:sz w:val="24"/>
          <w:szCs w:val="24"/>
        </w:rPr>
        <w:t>questions</w:t>
      </w:r>
      <w:r w:rsidR="00BB2A5D">
        <w:rPr>
          <w:rFonts w:cs="Times New Roman"/>
          <w:sz w:val="24"/>
          <w:szCs w:val="24"/>
        </w:rPr>
        <w:t xml:space="preserve"> and participants, t</w:t>
      </w:r>
      <w:r w:rsidRPr="006C4586">
        <w:rPr>
          <w:rFonts w:cs="Times New Roman"/>
          <w:sz w:val="24"/>
          <w:szCs w:val="24"/>
        </w:rPr>
        <w:t xml:space="preserve">he absolute error of the two estimates averaged (mean (SE) = 17.14 (.3)) </w:t>
      </w:r>
      <w:r w:rsidR="00BB2A5D">
        <w:rPr>
          <w:rFonts w:cs="Times New Roman"/>
          <w:sz w:val="24"/>
          <w:szCs w:val="24"/>
        </w:rPr>
        <w:t>was</w:t>
      </w:r>
      <w:r w:rsidR="00BB2A5D" w:rsidRPr="006C4586">
        <w:rPr>
          <w:rFonts w:cs="Times New Roman"/>
          <w:sz w:val="24"/>
          <w:szCs w:val="24"/>
        </w:rPr>
        <w:t xml:space="preserve"> </w:t>
      </w:r>
      <w:r w:rsidRPr="006C4586">
        <w:rPr>
          <w:rFonts w:cs="Times New Roman"/>
          <w:sz w:val="24"/>
          <w:szCs w:val="24"/>
        </w:rPr>
        <w:t xml:space="preserve">lower than </w:t>
      </w:r>
      <w:r w:rsidR="00603821">
        <w:rPr>
          <w:rFonts w:cs="Times New Roman"/>
          <w:sz w:val="24"/>
          <w:szCs w:val="24"/>
        </w:rPr>
        <w:t xml:space="preserve">absolute </w:t>
      </w:r>
      <w:r w:rsidRPr="006C4586">
        <w:rPr>
          <w:rFonts w:cs="Times New Roman"/>
          <w:sz w:val="24"/>
          <w:szCs w:val="24"/>
        </w:rPr>
        <w:t xml:space="preserve">errors of first estimates (18.37 (.4); </w:t>
      </w:r>
      <w:r w:rsidRPr="006C4586">
        <w:rPr>
          <w:rFonts w:cs="Times New Roman"/>
          <w:i/>
          <w:sz w:val="24"/>
          <w:szCs w:val="24"/>
        </w:rPr>
        <w:t>p</w:t>
      </w:r>
      <w:r w:rsidRPr="006C4586">
        <w:rPr>
          <w:rFonts w:cs="Times New Roman"/>
          <w:sz w:val="24"/>
          <w:szCs w:val="24"/>
        </w:rPr>
        <w:t xml:space="preserve">&lt;.001, </w:t>
      </w:r>
      <w:r w:rsidR="008840CC" w:rsidRPr="006C4586">
        <w:rPr>
          <w:rFonts w:cs="Times New Roman"/>
          <w:sz w:val="24"/>
          <w:szCs w:val="24"/>
        </w:rPr>
        <w:t>η</w:t>
      </w:r>
      <w:r w:rsidR="008840CC" w:rsidRPr="006C4586">
        <w:rPr>
          <w:rFonts w:cs="Times New Roman"/>
          <w:sz w:val="24"/>
          <w:szCs w:val="24"/>
          <w:vertAlign w:val="subscript"/>
        </w:rPr>
        <w:t>p</w:t>
      </w:r>
      <w:r w:rsidR="008840CC" w:rsidRPr="006C4586">
        <w:rPr>
          <w:rFonts w:cs="Times New Roman"/>
          <w:sz w:val="24"/>
          <w:szCs w:val="24"/>
        </w:rPr>
        <w:t>²=.</w:t>
      </w:r>
      <w:r w:rsidR="008840CC">
        <w:rPr>
          <w:rFonts w:cs="Times New Roman"/>
          <w:sz w:val="24"/>
          <w:szCs w:val="24"/>
        </w:rPr>
        <w:t xml:space="preserve">359, </w:t>
      </w:r>
      <w:r w:rsidRPr="006C4586">
        <w:rPr>
          <w:rFonts w:cs="Times New Roman"/>
          <w:sz w:val="24"/>
          <w:szCs w:val="24"/>
        </w:rPr>
        <w:t xml:space="preserve">95%-CI [.833, 1.617], </w:t>
      </w:r>
      <w:r w:rsidRPr="006C4586">
        <w:rPr>
          <w:rFonts w:cs="Times New Roman"/>
          <w:i/>
          <w:sz w:val="24"/>
          <w:szCs w:val="24"/>
        </w:rPr>
        <w:t>p</w:t>
      </w:r>
      <w:r w:rsidRPr="006C4586">
        <w:rPr>
          <w:rFonts w:cs="Times New Roman"/>
          <w:sz w:val="24"/>
          <w:szCs w:val="24"/>
          <w:vertAlign w:val="subscript"/>
        </w:rPr>
        <w:t>BIC</w:t>
      </w:r>
      <w:r w:rsidRPr="006C4586">
        <w:rPr>
          <w:rFonts w:cs="Times New Roman"/>
          <w:sz w:val="24"/>
          <w:szCs w:val="24"/>
        </w:rPr>
        <w:t xml:space="preserve">(H0|D)&lt;.001, </w:t>
      </w:r>
      <w:r w:rsidRPr="006C4586">
        <w:rPr>
          <w:rFonts w:cs="Times New Roman"/>
          <w:i/>
          <w:sz w:val="24"/>
          <w:szCs w:val="24"/>
        </w:rPr>
        <w:t>p</w:t>
      </w:r>
      <w:r w:rsidRPr="006C4586">
        <w:rPr>
          <w:rFonts w:cs="Times New Roman"/>
          <w:sz w:val="24"/>
          <w:szCs w:val="24"/>
          <w:vertAlign w:val="subscript"/>
        </w:rPr>
        <w:t>BIC</w:t>
      </w:r>
      <w:r w:rsidRPr="006C4586">
        <w:rPr>
          <w:rFonts w:cs="Times New Roman"/>
          <w:sz w:val="24"/>
          <w:szCs w:val="24"/>
        </w:rPr>
        <w:t xml:space="preserve">(H1|D)&gt;.999) and </w:t>
      </w:r>
      <w:r w:rsidR="00603821">
        <w:rPr>
          <w:rFonts w:cs="Times New Roman"/>
          <w:sz w:val="24"/>
          <w:szCs w:val="24"/>
        </w:rPr>
        <w:t xml:space="preserve">absolute </w:t>
      </w:r>
      <w:r w:rsidRPr="006C4586">
        <w:rPr>
          <w:rFonts w:cs="Times New Roman"/>
          <w:sz w:val="24"/>
          <w:szCs w:val="24"/>
        </w:rPr>
        <w:t xml:space="preserve">errors of second estimates (17.89 (.4); </w:t>
      </w:r>
      <w:r w:rsidRPr="006C4586">
        <w:rPr>
          <w:rFonts w:cs="Times New Roman"/>
          <w:i/>
          <w:sz w:val="24"/>
          <w:szCs w:val="24"/>
        </w:rPr>
        <w:t>p</w:t>
      </w:r>
      <w:r w:rsidR="008840CC">
        <w:rPr>
          <w:rFonts w:cs="Times New Roman"/>
          <w:sz w:val="24"/>
          <w:szCs w:val="24"/>
        </w:rPr>
        <w:t xml:space="preserve">&lt;.001, </w:t>
      </w:r>
      <w:r w:rsidR="008840CC" w:rsidRPr="006C4586">
        <w:rPr>
          <w:rFonts w:cs="Times New Roman"/>
          <w:sz w:val="24"/>
          <w:szCs w:val="24"/>
        </w:rPr>
        <w:t>η</w:t>
      </w:r>
      <w:r w:rsidR="008840CC" w:rsidRPr="006C4586">
        <w:rPr>
          <w:rFonts w:cs="Times New Roman"/>
          <w:sz w:val="24"/>
          <w:szCs w:val="24"/>
          <w:vertAlign w:val="subscript"/>
        </w:rPr>
        <w:t>p</w:t>
      </w:r>
      <w:r w:rsidR="008840CC" w:rsidRPr="006C4586">
        <w:rPr>
          <w:rFonts w:cs="Times New Roman"/>
          <w:sz w:val="24"/>
          <w:szCs w:val="24"/>
        </w:rPr>
        <w:t>²=.</w:t>
      </w:r>
      <w:r w:rsidR="008840CC">
        <w:rPr>
          <w:rFonts w:cs="Times New Roman"/>
          <w:sz w:val="24"/>
          <w:szCs w:val="24"/>
        </w:rPr>
        <w:t>133,</w:t>
      </w:r>
      <w:r w:rsidRPr="006C4586">
        <w:rPr>
          <w:rFonts w:cs="Times New Roman"/>
          <w:sz w:val="24"/>
          <w:szCs w:val="24"/>
        </w:rPr>
        <w:t xml:space="preserve"> 95%-CI [.289, 1.203], </w:t>
      </w:r>
      <w:r w:rsidRPr="006C4586">
        <w:rPr>
          <w:rFonts w:cs="Times New Roman"/>
          <w:i/>
          <w:sz w:val="24"/>
          <w:szCs w:val="24"/>
        </w:rPr>
        <w:t>p</w:t>
      </w:r>
      <w:r w:rsidRPr="006C4586">
        <w:rPr>
          <w:rFonts w:cs="Times New Roman"/>
          <w:sz w:val="24"/>
          <w:szCs w:val="24"/>
          <w:vertAlign w:val="subscript"/>
        </w:rPr>
        <w:t>BIC</w:t>
      </w:r>
      <w:r w:rsidRPr="006C4586">
        <w:rPr>
          <w:rFonts w:cs="Times New Roman"/>
          <w:sz w:val="24"/>
          <w:szCs w:val="24"/>
        </w:rPr>
        <w:t xml:space="preserve">(H0|D)=.006, </w:t>
      </w:r>
      <w:r w:rsidRPr="006C4586">
        <w:rPr>
          <w:rFonts w:cs="Times New Roman"/>
          <w:i/>
          <w:sz w:val="24"/>
          <w:szCs w:val="24"/>
        </w:rPr>
        <w:t>p</w:t>
      </w:r>
      <w:r w:rsidRPr="006C4586">
        <w:rPr>
          <w:rFonts w:cs="Times New Roman"/>
          <w:sz w:val="24"/>
          <w:szCs w:val="24"/>
          <w:vertAlign w:val="subscript"/>
        </w:rPr>
        <w:t>BIC</w:t>
      </w:r>
      <w:r w:rsidRPr="006C4586">
        <w:rPr>
          <w:rFonts w:cs="Times New Roman"/>
          <w:sz w:val="24"/>
          <w:szCs w:val="24"/>
        </w:rPr>
        <w:t xml:space="preserve">(H1|D)=.994). The </w:t>
      </w:r>
      <w:r w:rsidR="00603821">
        <w:rPr>
          <w:rFonts w:cs="Times New Roman"/>
          <w:sz w:val="24"/>
          <w:szCs w:val="24"/>
        </w:rPr>
        <w:t xml:space="preserve">absolute </w:t>
      </w:r>
      <w:r w:rsidRPr="006C4586">
        <w:rPr>
          <w:rFonts w:cs="Times New Roman"/>
          <w:sz w:val="24"/>
          <w:szCs w:val="24"/>
        </w:rPr>
        <w:t xml:space="preserve">errors of the first and </w:t>
      </w:r>
      <w:r w:rsidRPr="006C4586">
        <w:rPr>
          <w:rFonts w:cs="Times New Roman"/>
          <w:sz w:val="24"/>
          <w:szCs w:val="24"/>
        </w:rPr>
        <w:lastRenderedPageBreak/>
        <w:t>second estimates did not differ (</w:t>
      </w:r>
      <w:r w:rsidRPr="006C4586">
        <w:rPr>
          <w:rFonts w:cs="Times New Roman"/>
          <w:i/>
          <w:sz w:val="24"/>
          <w:szCs w:val="24"/>
        </w:rPr>
        <w:t>p</w:t>
      </w:r>
      <w:r w:rsidRPr="006C4586">
        <w:rPr>
          <w:rFonts w:cs="Times New Roman"/>
          <w:sz w:val="24"/>
          <w:szCs w:val="24"/>
        </w:rPr>
        <w:t xml:space="preserve">=.334, </w:t>
      </w:r>
      <w:r w:rsidR="008840CC" w:rsidRPr="006C4586">
        <w:rPr>
          <w:rFonts w:cs="Times New Roman"/>
          <w:sz w:val="24"/>
          <w:szCs w:val="24"/>
        </w:rPr>
        <w:t>η</w:t>
      </w:r>
      <w:r w:rsidR="008840CC" w:rsidRPr="006C4586">
        <w:rPr>
          <w:rFonts w:cs="Times New Roman"/>
          <w:sz w:val="24"/>
          <w:szCs w:val="24"/>
          <w:vertAlign w:val="subscript"/>
        </w:rPr>
        <w:t>p</w:t>
      </w:r>
      <w:r w:rsidR="008840CC" w:rsidRPr="006C4586">
        <w:rPr>
          <w:rFonts w:cs="Times New Roman"/>
          <w:sz w:val="24"/>
          <w:szCs w:val="24"/>
        </w:rPr>
        <w:t>²=.</w:t>
      </w:r>
      <w:r w:rsidR="008840CC">
        <w:rPr>
          <w:rFonts w:cs="Times New Roman"/>
          <w:sz w:val="24"/>
          <w:szCs w:val="24"/>
        </w:rPr>
        <w:t>024,</w:t>
      </w:r>
      <w:r w:rsidR="008840CC" w:rsidRPr="006C4586">
        <w:rPr>
          <w:rFonts w:cs="Times New Roman"/>
          <w:sz w:val="24"/>
          <w:szCs w:val="24"/>
        </w:rPr>
        <w:t xml:space="preserve"> </w:t>
      </w:r>
      <w:r w:rsidRPr="006C4586">
        <w:rPr>
          <w:rFonts w:cs="Times New Roman"/>
          <w:sz w:val="24"/>
          <w:szCs w:val="24"/>
        </w:rPr>
        <w:t xml:space="preserve">95%-CI [-.247, 1.206], </w:t>
      </w:r>
      <w:r w:rsidRPr="006C4586">
        <w:rPr>
          <w:rFonts w:cs="Times New Roman"/>
          <w:i/>
          <w:sz w:val="24"/>
          <w:szCs w:val="24"/>
        </w:rPr>
        <w:t>p</w:t>
      </w:r>
      <w:r w:rsidRPr="006C4586">
        <w:rPr>
          <w:rFonts w:cs="Times New Roman"/>
          <w:sz w:val="24"/>
          <w:szCs w:val="24"/>
          <w:vertAlign w:val="subscript"/>
        </w:rPr>
        <w:t>BIC</w:t>
      </w:r>
      <w:r w:rsidRPr="006C4586">
        <w:rPr>
          <w:rFonts w:cs="Times New Roman"/>
          <w:sz w:val="24"/>
          <w:szCs w:val="24"/>
        </w:rPr>
        <w:t xml:space="preserve">(H0|D)=.738, </w:t>
      </w:r>
      <w:r w:rsidRPr="006C4586">
        <w:rPr>
          <w:rFonts w:cs="Times New Roman"/>
          <w:i/>
          <w:sz w:val="24"/>
          <w:szCs w:val="24"/>
        </w:rPr>
        <w:t>p</w:t>
      </w:r>
      <w:r w:rsidRPr="006C4586">
        <w:rPr>
          <w:rFonts w:cs="Times New Roman"/>
          <w:sz w:val="24"/>
          <w:szCs w:val="24"/>
          <w:vertAlign w:val="subscript"/>
        </w:rPr>
        <w:t>BIC</w:t>
      </w:r>
      <w:r w:rsidRPr="006C4586">
        <w:rPr>
          <w:rFonts w:cs="Times New Roman"/>
          <w:sz w:val="24"/>
          <w:szCs w:val="24"/>
        </w:rPr>
        <w:t xml:space="preserve">(H1|D)=.262). This crowd-within effect was </w:t>
      </w:r>
      <w:r w:rsidR="001E051C">
        <w:rPr>
          <w:rFonts w:cs="Times New Roman"/>
          <w:sz w:val="24"/>
          <w:szCs w:val="24"/>
        </w:rPr>
        <w:t>similar</w:t>
      </w:r>
      <w:r w:rsidRPr="006C4586">
        <w:rPr>
          <w:rFonts w:cs="Times New Roman"/>
          <w:sz w:val="24"/>
          <w:szCs w:val="24"/>
        </w:rPr>
        <w:t xml:space="preserve"> for both neutral and undesirable questions, as </w:t>
      </w:r>
      <w:r w:rsidR="00A31696">
        <w:rPr>
          <w:rFonts w:cs="Times New Roman"/>
          <w:sz w:val="24"/>
          <w:szCs w:val="24"/>
        </w:rPr>
        <w:t xml:space="preserve">there was no interaction with </w:t>
      </w:r>
      <w:r w:rsidRPr="006C4586">
        <w:rPr>
          <w:rFonts w:cs="Times New Roman"/>
          <w:sz w:val="24"/>
          <w:szCs w:val="24"/>
        </w:rPr>
        <w:t xml:space="preserve">question type (Wilks’ lambda=.991, </w:t>
      </w:r>
      <w:r w:rsidRPr="006C4586">
        <w:rPr>
          <w:rFonts w:cs="Times New Roman"/>
          <w:i/>
          <w:sz w:val="24"/>
          <w:szCs w:val="24"/>
        </w:rPr>
        <w:t>F</w:t>
      </w:r>
      <w:r w:rsidRPr="006C4586">
        <w:rPr>
          <w:rFonts w:cs="Times New Roman"/>
          <w:sz w:val="24"/>
          <w:szCs w:val="24"/>
        </w:rPr>
        <w:t xml:space="preserve">(2,102)=.464, </w:t>
      </w:r>
      <w:r w:rsidRPr="006C4586">
        <w:rPr>
          <w:rFonts w:cs="Times New Roman"/>
          <w:i/>
          <w:sz w:val="24"/>
          <w:szCs w:val="24"/>
        </w:rPr>
        <w:t>p</w:t>
      </w:r>
      <w:r w:rsidRPr="006C4586">
        <w:rPr>
          <w:rFonts w:cs="Times New Roman"/>
          <w:sz w:val="24"/>
          <w:szCs w:val="24"/>
        </w:rPr>
        <w:t>=.630, η</w:t>
      </w:r>
      <w:r w:rsidRPr="006C4586">
        <w:rPr>
          <w:rFonts w:cs="Times New Roman"/>
          <w:sz w:val="24"/>
          <w:szCs w:val="24"/>
          <w:vertAlign w:val="subscript"/>
        </w:rPr>
        <w:t>p</w:t>
      </w:r>
      <w:r w:rsidRPr="006C4586">
        <w:rPr>
          <w:rFonts w:cs="Times New Roman"/>
          <w:sz w:val="24"/>
          <w:szCs w:val="24"/>
        </w:rPr>
        <w:t xml:space="preserve">²=.009, </w:t>
      </w:r>
      <w:r w:rsidRPr="006C4586">
        <w:rPr>
          <w:rFonts w:cs="Times New Roman"/>
          <w:i/>
          <w:sz w:val="24"/>
          <w:szCs w:val="24"/>
        </w:rPr>
        <w:t>p</w:t>
      </w:r>
      <w:r w:rsidRPr="006C4586">
        <w:rPr>
          <w:rFonts w:cs="Times New Roman"/>
          <w:sz w:val="24"/>
          <w:szCs w:val="24"/>
          <w:vertAlign w:val="subscript"/>
        </w:rPr>
        <w:t>BIC</w:t>
      </w:r>
      <w:r w:rsidRPr="006C4586">
        <w:rPr>
          <w:rFonts w:cs="Times New Roman"/>
          <w:sz w:val="24"/>
          <w:szCs w:val="24"/>
        </w:rPr>
        <w:t xml:space="preserve">(H0|D)=.914, </w:t>
      </w:r>
      <w:r w:rsidRPr="006C4586">
        <w:rPr>
          <w:rFonts w:cs="Times New Roman"/>
          <w:i/>
          <w:sz w:val="24"/>
          <w:szCs w:val="24"/>
        </w:rPr>
        <w:t>p</w:t>
      </w:r>
      <w:r w:rsidRPr="006C4586">
        <w:rPr>
          <w:rFonts w:cs="Times New Roman"/>
          <w:sz w:val="24"/>
          <w:szCs w:val="24"/>
          <w:vertAlign w:val="subscript"/>
        </w:rPr>
        <w:t>BIC</w:t>
      </w:r>
      <w:r w:rsidRPr="006C4586">
        <w:rPr>
          <w:rFonts w:cs="Times New Roman"/>
          <w:sz w:val="24"/>
          <w:szCs w:val="24"/>
        </w:rPr>
        <w:t xml:space="preserve">(H1|D)=.086). There was no support for a main difference between the question types, with </w:t>
      </w:r>
      <w:r w:rsidR="001E051C">
        <w:rPr>
          <w:rFonts w:cs="Times New Roman"/>
          <w:sz w:val="24"/>
          <w:szCs w:val="24"/>
        </w:rPr>
        <w:t>similar</w:t>
      </w:r>
      <w:r w:rsidR="001E051C" w:rsidRPr="006C4586">
        <w:rPr>
          <w:rFonts w:cs="Times New Roman"/>
          <w:sz w:val="24"/>
          <w:szCs w:val="24"/>
        </w:rPr>
        <w:t xml:space="preserve"> </w:t>
      </w:r>
      <w:r w:rsidR="00603821">
        <w:rPr>
          <w:rFonts w:cs="Times New Roman"/>
          <w:sz w:val="24"/>
          <w:szCs w:val="24"/>
        </w:rPr>
        <w:t xml:space="preserve">absolute </w:t>
      </w:r>
      <w:r w:rsidRPr="006C4586">
        <w:rPr>
          <w:rFonts w:cs="Times New Roman"/>
          <w:sz w:val="24"/>
          <w:szCs w:val="24"/>
        </w:rPr>
        <w:t xml:space="preserve">errors for undesirable questions (18.37 (.4)) and neutral questions (17.23 (.5); </w:t>
      </w:r>
      <w:r w:rsidRPr="006C4586">
        <w:rPr>
          <w:rFonts w:cs="Times New Roman"/>
          <w:i/>
          <w:sz w:val="24"/>
          <w:szCs w:val="24"/>
        </w:rPr>
        <w:t>F</w:t>
      </w:r>
      <w:r w:rsidRPr="006C4586">
        <w:rPr>
          <w:rFonts w:cs="Times New Roman"/>
          <w:sz w:val="24"/>
          <w:szCs w:val="24"/>
        </w:rPr>
        <w:t xml:space="preserve">(1,103)=3.636, </w:t>
      </w:r>
      <w:r w:rsidRPr="006C4586">
        <w:rPr>
          <w:rFonts w:cs="Times New Roman"/>
          <w:i/>
          <w:sz w:val="24"/>
          <w:szCs w:val="24"/>
        </w:rPr>
        <w:t>p</w:t>
      </w:r>
      <w:r w:rsidRPr="006C4586">
        <w:rPr>
          <w:rFonts w:cs="Times New Roman"/>
          <w:sz w:val="24"/>
          <w:szCs w:val="24"/>
        </w:rPr>
        <w:t>=.059, η</w:t>
      </w:r>
      <w:r w:rsidRPr="006C4586">
        <w:rPr>
          <w:rFonts w:cs="Times New Roman"/>
          <w:sz w:val="24"/>
          <w:szCs w:val="24"/>
          <w:vertAlign w:val="subscript"/>
        </w:rPr>
        <w:t>p</w:t>
      </w:r>
      <w:r w:rsidRPr="006C4586">
        <w:rPr>
          <w:rFonts w:cs="Times New Roman"/>
          <w:sz w:val="24"/>
          <w:szCs w:val="24"/>
        </w:rPr>
        <w:t xml:space="preserve">²=.034, 95%-CI [-.046, 2.343], </w:t>
      </w:r>
      <w:r w:rsidRPr="006C4586">
        <w:rPr>
          <w:rFonts w:cs="Times New Roman"/>
          <w:i/>
          <w:sz w:val="24"/>
          <w:szCs w:val="24"/>
        </w:rPr>
        <w:t>p</w:t>
      </w:r>
      <w:r w:rsidRPr="006C4586">
        <w:rPr>
          <w:rFonts w:cs="Times New Roman"/>
          <w:sz w:val="24"/>
          <w:szCs w:val="24"/>
          <w:vertAlign w:val="subscript"/>
        </w:rPr>
        <w:t>BIC</w:t>
      </w:r>
      <w:r w:rsidRPr="006C4586">
        <w:rPr>
          <w:rFonts w:cs="Times New Roman"/>
          <w:sz w:val="24"/>
          <w:szCs w:val="24"/>
        </w:rPr>
        <w:t xml:space="preserve">(H0|D)=.627, </w:t>
      </w:r>
      <w:r w:rsidRPr="006C4586">
        <w:rPr>
          <w:rFonts w:cs="Times New Roman"/>
          <w:i/>
          <w:sz w:val="24"/>
          <w:szCs w:val="24"/>
        </w:rPr>
        <w:t>p</w:t>
      </w:r>
      <w:r w:rsidRPr="006C4586">
        <w:rPr>
          <w:rFonts w:cs="Times New Roman"/>
          <w:sz w:val="24"/>
          <w:szCs w:val="24"/>
          <w:vertAlign w:val="subscript"/>
        </w:rPr>
        <w:t>BIC</w:t>
      </w:r>
      <w:r w:rsidRPr="006C4586">
        <w:rPr>
          <w:rFonts w:cs="Times New Roman"/>
          <w:sz w:val="24"/>
          <w:szCs w:val="24"/>
        </w:rPr>
        <w:t xml:space="preserve">(H1|D)=.373). </w:t>
      </w:r>
    </w:p>
    <w:p w14:paraId="14687106" w14:textId="3EA3DDFD" w:rsidR="006C4586" w:rsidRPr="006C4586" w:rsidRDefault="00087C85" w:rsidP="006C4586">
      <w:pPr>
        <w:spacing w:line="360" w:lineRule="auto"/>
        <w:ind w:firstLine="0"/>
        <w:jc w:val="both"/>
        <w:rPr>
          <w:rFonts w:cs="Times New Roman"/>
          <w:sz w:val="24"/>
          <w:szCs w:val="24"/>
        </w:rPr>
      </w:pPr>
      <w:r>
        <w:rPr>
          <w:rFonts w:cs="Times New Roman"/>
          <w:sz w:val="24"/>
          <w:szCs w:val="24"/>
        </w:rPr>
        <w:t>Although</w:t>
      </w:r>
      <w:r w:rsidR="004E57F0">
        <w:rPr>
          <w:rFonts w:cs="Times New Roman"/>
          <w:sz w:val="24"/>
          <w:szCs w:val="24"/>
        </w:rPr>
        <w:t xml:space="preserve"> we found low bracketing rates</w:t>
      </w:r>
      <w:r>
        <w:rPr>
          <w:rFonts w:cs="Times New Roman"/>
          <w:sz w:val="24"/>
          <w:szCs w:val="24"/>
        </w:rPr>
        <w:t xml:space="preserve">, </w:t>
      </w:r>
      <w:r w:rsidR="004E57F0" w:rsidRPr="006C4586">
        <w:rPr>
          <w:rFonts w:cs="Times New Roman"/>
          <w:sz w:val="24"/>
          <w:szCs w:val="24"/>
        </w:rPr>
        <w:t>bracketing did occur for at least one neutral item for 84.6% of participants and for at least one undesirable item for 76% of participants</w:t>
      </w:r>
      <w:r w:rsidR="004E57F0">
        <w:rPr>
          <w:rFonts w:cs="Times New Roman"/>
          <w:sz w:val="24"/>
          <w:szCs w:val="24"/>
        </w:rPr>
        <w:t>. This explains the crowd-within effect we found</w:t>
      </w:r>
      <w:r>
        <w:rPr>
          <w:rFonts w:cs="Times New Roman"/>
          <w:sz w:val="24"/>
          <w:szCs w:val="24"/>
        </w:rPr>
        <w:t xml:space="preserve"> (Larrick &amp; Soll, 2006)</w:t>
      </w:r>
      <w:r w:rsidR="004E57F0">
        <w:rPr>
          <w:rFonts w:cs="Times New Roman"/>
          <w:sz w:val="24"/>
          <w:szCs w:val="24"/>
        </w:rPr>
        <w:t>. B</w:t>
      </w:r>
      <w:r w:rsidR="006C4586" w:rsidRPr="006C4586">
        <w:rPr>
          <w:rFonts w:cs="Times New Roman"/>
          <w:sz w:val="24"/>
          <w:szCs w:val="24"/>
        </w:rPr>
        <w:t>racketin</w:t>
      </w:r>
      <w:r>
        <w:rPr>
          <w:rFonts w:cs="Times New Roman"/>
          <w:sz w:val="24"/>
          <w:szCs w:val="24"/>
        </w:rPr>
        <w:t xml:space="preserve">g rates were similar </w:t>
      </w:r>
      <w:r w:rsidR="006C4586" w:rsidRPr="006C4586">
        <w:rPr>
          <w:rFonts w:cs="Times New Roman"/>
          <w:sz w:val="24"/>
          <w:szCs w:val="24"/>
        </w:rPr>
        <w:t>for neutral</w:t>
      </w:r>
      <w:r w:rsidR="003B243D">
        <w:rPr>
          <w:rFonts w:cs="Times New Roman"/>
          <w:sz w:val="24"/>
          <w:szCs w:val="24"/>
        </w:rPr>
        <w:t xml:space="preserve"> questions</w:t>
      </w:r>
      <w:r w:rsidR="006C4586" w:rsidRPr="006C4586">
        <w:rPr>
          <w:rFonts w:cs="Times New Roman"/>
          <w:sz w:val="24"/>
          <w:szCs w:val="24"/>
        </w:rPr>
        <w:t xml:space="preserve"> (mean (SD) number of items bracketed = 1.90 (.1)) and undesirable questions (1.63 (.1); </w:t>
      </w:r>
      <w:r w:rsidR="006C4586" w:rsidRPr="006C4586">
        <w:rPr>
          <w:rFonts w:cs="Times New Roman"/>
          <w:i/>
          <w:sz w:val="24"/>
          <w:szCs w:val="24"/>
        </w:rPr>
        <w:t>t</w:t>
      </w:r>
      <w:r w:rsidR="006C4586" w:rsidRPr="006C4586">
        <w:rPr>
          <w:rFonts w:cs="Times New Roman"/>
          <w:sz w:val="24"/>
          <w:szCs w:val="24"/>
        </w:rPr>
        <w:t xml:space="preserve">(103)=1.611, </w:t>
      </w:r>
      <w:r w:rsidR="006C4586" w:rsidRPr="006C4586">
        <w:rPr>
          <w:rFonts w:cs="Times New Roman"/>
          <w:i/>
          <w:sz w:val="24"/>
          <w:szCs w:val="24"/>
        </w:rPr>
        <w:t>p</w:t>
      </w:r>
      <w:r w:rsidR="006C4586" w:rsidRPr="006C4586">
        <w:rPr>
          <w:rFonts w:cs="Times New Roman"/>
          <w:sz w:val="24"/>
          <w:szCs w:val="24"/>
        </w:rPr>
        <w:t>=.110, d=.317, 95%-CI [-.064,.622],</w:t>
      </w:r>
      <w:r w:rsidR="006C4586" w:rsidRPr="006C4586">
        <w:rPr>
          <w:rFonts w:cs="Times New Roman"/>
          <w:i/>
          <w:sz w:val="24"/>
          <w:szCs w:val="24"/>
        </w:rPr>
        <w:t xml:space="preserve"> p</w:t>
      </w:r>
      <w:r w:rsidR="006C4586" w:rsidRPr="006C4586">
        <w:rPr>
          <w:rFonts w:cs="Times New Roman"/>
          <w:sz w:val="24"/>
          <w:szCs w:val="24"/>
          <w:vertAlign w:val="subscript"/>
        </w:rPr>
        <w:t>BIC</w:t>
      </w:r>
      <w:r w:rsidR="006C4586" w:rsidRPr="006C4586">
        <w:rPr>
          <w:rFonts w:cs="Times New Roman"/>
          <w:sz w:val="24"/>
          <w:szCs w:val="24"/>
        </w:rPr>
        <w:t xml:space="preserve">(H0|D)=.737, </w:t>
      </w:r>
      <w:r w:rsidR="006C4586" w:rsidRPr="006C4586">
        <w:rPr>
          <w:rFonts w:cs="Times New Roman"/>
          <w:i/>
          <w:sz w:val="24"/>
          <w:szCs w:val="24"/>
        </w:rPr>
        <w:t>p</w:t>
      </w:r>
      <w:r w:rsidR="006C4586" w:rsidRPr="006C4586">
        <w:rPr>
          <w:rFonts w:cs="Times New Roman"/>
          <w:sz w:val="24"/>
          <w:szCs w:val="24"/>
          <w:vertAlign w:val="subscript"/>
        </w:rPr>
        <w:t>BIC</w:t>
      </w:r>
      <w:r w:rsidR="006C4586" w:rsidRPr="006C4586">
        <w:rPr>
          <w:rFonts w:cs="Times New Roman"/>
          <w:sz w:val="24"/>
          <w:szCs w:val="24"/>
        </w:rPr>
        <w:t xml:space="preserve">(H1|D)=.263). </w:t>
      </w:r>
    </w:p>
    <w:p w14:paraId="61462CFB" w14:textId="7B80489D" w:rsidR="00311994" w:rsidRPr="009354C8" w:rsidRDefault="00EA025D" w:rsidP="00403538">
      <w:pPr>
        <w:pStyle w:val="Heading3"/>
        <w:rPr>
          <w:rFonts w:asciiTheme="minorHAnsi" w:hAnsiTheme="minorHAnsi"/>
          <w:i w:val="0"/>
        </w:rPr>
      </w:pPr>
      <w:r>
        <w:rPr>
          <w:rFonts w:asciiTheme="minorHAnsi" w:hAnsiTheme="minorHAnsi"/>
          <w:i w:val="0"/>
        </w:rPr>
        <w:t>Selective sampling</w:t>
      </w:r>
      <w:r w:rsidRPr="009354C8">
        <w:rPr>
          <w:rFonts w:asciiTheme="minorHAnsi" w:hAnsiTheme="minorHAnsi"/>
          <w:i w:val="0"/>
        </w:rPr>
        <w:t xml:space="preserve"> </w:t>
      </w:r>
      <w:r w:rsidR="00311994" w:rsidRPr="009354C8">
        <w:rPr>
          <w:rFonts w:asciiTheme="minorHAnsi" w:hAnsiTheme="minorHAnsi"/>
          <w:i w:val="0"/>
        </w:rPr>
        <w:t>effects</w:t>
      </w:r>
    </w:p>
    <w:p w14:paraId="6C26C396" w14:textId="7CB9FB32" w:rsidR="00311994" w:rsidRPr="009354C8" w:rsidRDefault="00700553" w:rsidP="00403538">
      <w:pPr>
        <w:spacing w:line="360" w:lineRule="auto"/>
        <w:ind w:firstLine="0"/>
        <w:jc w:val="both"/>
      </w:pPr>
      <w:r>
        <w:rPr>
          <w:rFonts w:cs="Times New Roman"/>
          <w:sz w:val="24"/>
          <w:szCs w:val="24"/>
        </w:rPr>
        <w:t xml:space="preserve">We found </w:t>
      </w:r>
      <w:r w:rsidR="00BF5C1B">
        <w:rPr>
          <w:rFonts w:cs="Times New Roman"/>
          <w:sz w:val="24"/>
          <w:szCs w:val="24"/>
        </w:rPr>
        <w:t>evidence of selective</w:t>
      </w:r>
      <w:r>
        <w:rPr>
          <w:rFonts w:cs="Times New Roman"/>
          <w:sz w:val="24"/>
          <w:szCs w:val="24"/>
        </w:rPr>
        <w:t xml:space="preserve"> sampling for undesirable questions, but not </w:t>
      </w:r>
      <w:r w:rsidR="00BF5C1B">
        <w:rPr>
          <w:rFonts w:cs="Times New Roman"/>
          <w:sz w:val="24"/>
          <w:szCs w:val="24"/>
        </w:rPr>
        <w:t xml:space="preserve">for </w:t>
      </w:r>
      <w:r>
        <w:rPr>
          <w:rFonts w:cs="Times New Roman"/>
          <w:sz w:val="24"/>
          <w:szCs w:val="24"/>
        </w:rPr>
        <w:t>neutral questions</w:t>
      </w:r>
      <w:r w:rsidR="00C64BFE">
        <w:rPr>
          <w:rFonts w:cs="Times New Roman"/>
          <w:sz w:val="24"/>
          <w:szCs w:val="24"/>
        </w:rPr>
        <w:t>,</w:t>
      </w:r>
      <w:r>
        <w:rPr>
          <w:rFonts w:cs="Times New Roman"/>
          <w:sz w:val="24"/>
          <w:szCs w:val="24"/>
        </w:rPr>
        <w:t xml:space="preserve"> as t</w:t>
      </w:r>
      <w:r w:rsidR="006C4586" w:rsidRPr="006C4586">
        <w:rPr>
          <w:rFonts w:cs="Times New Roman"/>
          <w:sz w:val="24"/>
          <w:szCs w:val="24"/>
        </w:rPr>
        <w:t xml:space="preserve">he first and second estimates differed </w:t>
      </w:r>
      <w:r w:rsidR="00BF5C1B">
        <w:rPr>
          <w:rFonts w:cs="Times New Roman"/>
          <w:sz w:val="24"/>
          <w:szCs w:val="24"/>
        </w:rPr>
        <w:t>systematically for the former</w:t>
      </w:r>
      <w:r w:rsidR="002600FA">
        <w:rPr>
          <w:rFonts w:cs="Times New Roman"/>
          <w:sz w:val="24"/>
          <w:szCs w:val="24"/>
        </w:rPr>
        <w:t xml:space="preserve"> question type</w:t>
      </w:r>
      <w:r w:rsidR="00BF5C1B">
        <w:rPr>
          <w:rFonts w:cs="Times New Roman"/>
          <w:sz w:val="24"/>
          <w:szCs w:val="24"/>
        </w:rPr>
        <w:t xml:space="preserve"> but not for the latter </w:t>
      </w:r>
      <w:r w:rsidR="00C64BFE">
        <w:rPr>
          <w:rFonts w:cs="Times New Roman"/>
          <w:sz w:val="24"/>
          <w:szCs w:val="24"/>
        </w:rPr>
        <w:t xml:space="preserve">(see </w:t>
      </w:r>
      <w:r w:rsidR="00C64BFE" w:rsidRPr="009354C8">
        <w:fldChar w:fldCharType="begin"/>
      </w:r>
      <w:r w:rsidR="00C64BFE" w:rsidRPr="009354C8">
        <w:instrText xml:space="preserve"> REF _Ref371681666 \h  \* MERGEFORMAT </w:instrText>
      </w:r>
      <w:r w:rsidR="00C64BFE" w:rsidRPr="009354C8">
        <w:fldChar w:fldCharType="separate"/>
      </w:r>
      <w:r w:rsidR="003F336E" w:rsidRPr="009354C8">
        <w:rPr>
          <w:sz w:val="24"/>
          <w:szCs w:val="24"/>
        </w:rPr>
        <w:t xml:space="preserve">Fig. </w:t>
      </w:r>
      <w:r w:rsidR="003F336E">
        <w:rPr>
          <w:sz w:val="24"/>
          <w:szCs w:val="24"/>
        </w:rPr>
        <w:t>1</w:t>
      </w:r>
      <w:r w:rsidR="00C64BFE" w:rsidRPr="009354C8">
        <w:fldChar w:fldCharType="end"/>
      </w:r>
      <w:r w:rsidR="00C64BFE">
        <w:rPr>
          <w:rFonts w:cs="Times New Roman"/>
          <w:sz w:val="24"/>
          <w:szCs w:val="24"/>
        </w:rPr>
        <w:t>)</w:t>
      </w:r>
      <w:r w:rsidR="00FF0718">
        <w:rPr>
          <w:rFonts w:cs="Times New Roman"/>
          <w:sz w:val="24"/>
          <w:szCs w:val="24"/>
        </w:rPr>
        <w:t>. First, and most importantly, we found an interaction between estimate-type (first versus second) and question type</w:t>
      </w:r>
      <w:r w:rsidR="006C4586">
        <w:rPr>
          <w:rFonts w:cs="Times New Roman"/>
          <w:sz w:val="24"/>
          <w:szCs w:val="24"/>
        </w:rPr>
        <w:t xml:space="preserve"> (</w:t>
      </w:r>
      <w:r w:rsidR="006C4586" w:rsidRPr="009354C8">
        <w:rPr>
          <w:i/>
          <w:sz w:val="24"/>
          <w:szCs w:val="24"/>
        </w:rPr>
        <w:t>F</w:t>
      </w:r>
      <w:r w:rsidR="006C4586" w:rsidRPr="009354C8">
        <w:rPr>
          <w:sz w:val="24"/>
          <w:szCs w:val="24"/>
        </w:rPr>
        <w:t>(1,103)=</w:t>
      </w:r>
      <w:r w:rsidR="006C4586">
        <w:rPr>
          <w:sz w:val="24"/>
          <w:szCs w:val="24"/>
        </w:rPr>
        <w:t>8.604</w:t>
      </w:r>
      <w:r w:rsidR="006C4586" w:rsidRPr="009354C8">
        <w:rPr>
          <w:sz w:val="24"/>
          <w:szCs w:val="24"/>
        </w:rPr>
        <w:t xml:space="preserve">, </w:t>
      </w:r>
      <w:r w:rsidR="006C4586" w:rsidRPr="009354C8">
        <w:rPr>
          <w:i/>
          <w:sz w:val="24"/>
          <w:szCs w:val="24"/>
        </w:rPr>
        <w:t>p</w:t>
      </w:r>
      <w:r w:rsidR="006C4586" w:rsidRPr="009354C8">
        <w:rPr>
          <w:sz w:val="24"/>
          <w:szCs w:val="24"/>
        </w:rPr>
        <w:t>=.0</w:t>
      </w:r>
      <w:r w:rsidR="006C4586">
        <w:rPr>
          <w:sz w:val="24"/>
          <w:szCs w:val="24"/>
        </w:rPr>
        <w:t>04</w:t>
      </w:r>
      <w:r w:rsidR="006C4586" w:rsidRPr="009354C8">
        <w:rPr>
          <w:sz w:val="24"/>
          <w:szCs w:val="24"/>
        </w:rPr>
        <w:t>, η</w:t>
      </w:r>
      <w:r w:rsidR="006C4586" w:rsidRPr="009354C8">
        <w:rPr>
          <w:sz w:val="24"/>
          <w:szCs w:val="24"/>
          <w:vertAlign w:val="subscript"/>
        </w:rPr>
        <w:t>p</w:t>
      </w:r>
      <w:r w:rsidR="006C4586" w:rsidRPr="009354C8">
        <w:rPr>
          <w:sz w:val="24"/>
          <w:szCs w:val="24"/>
        </w:rPr>
        <w:t>²=.0</w:t>
      </w:r>
      <w:r w:rsidR="006C4586">
        <w:rPr>
          <w:sz w:val="24"/>
          <w:szCs w:val="24"/>
        </w:rPr>
        <w:t>77</w:t>
      </w:r>
      <w:r w:rsidR="006C4586" w:rsidRPr="009354C8">
        <w:rPr>
          <w:sz w:val="24"/>
          <w:szCs w:val="24"/>
        </w:rPr>
        <w:t xml:space="preserve">, </w:t>
      </w:r>
      <w:r w:rsidR="006C4586" w:rsidRPr="009354C8">
        <w:rPr>
          <w:i/>
          <w:sz w:val="24"/>
          <w:szCs w:val="24"/>
        </w:rPr>
        <w:t>p</w:t>
      </w:r>
      <w:r w:rsidR="006C4586" w:rsidRPr="009354C8">
        <w:rPr>
          <w:sz w:val="24"/>
          <w:szCs w:val="24"/>
          <w:vertAlign w:val="subscript"/>
        </w:rPr>
        <w:t>BIC</w:t>
      </w:r>
      <w:r w:rsidR="006C4586" w:rsidRPr="009354C8">
        <w:rPr>
          <w:sz w:val="24"/>
          <w:szCs w:val="24"/>
        </w:rPr>
        <w:t>(H</w:t>
      </w:r>
      <w:r w:rsidR="006C4586" w:rsidRPr="009354C8">
        <w:rPr>
          <w:sz w:val="24"/>
          <w:szCs w:val="24"/>
          <w:vertAlign w:val="subscript"/>
        </w:rPr>
        <w:t>0</w:t>
      </w:r>
      <w:r w:rsidR="006C4586" w:rsidRPr="009354C8">
        <w:rPr>
          <w:sz w:val="24"/>
          <w:szCs w:val="24"/>
        </w:rPr>
        <w:t>|D)=.</w:t>
      </w:r>
      <w:r w:rsidR="006C4586">
        <w:rPr>
          <w:sz w:val="24"/>
          <w:szCs w:val="24"/>
        </w:rPr>
        <w:t>135</w:t>
      </w:r>
      <w:r w:rsidR="006C4586" w:rsidRPr="009354C8">
        <w:rPr>
          <w:sz w:val="24"/>
          <w:szCs w:val="24"/>
        </w:rPr>
        <w:t xml:space="preserve">, </w:t>
      </w:r>
      <w:r w:rsidR="006C4586" w:rsidRPr="009354C8">
        <w:rPr>
          <w:i/>
          <w:sz w:val="24"/>
          <w:szCs w:val="24"/>
        </w:rPr>
        <w:t>p</w:t>
      </w:r>
      <w:r w:rsidR="006C4586" w:rsidRPr="009354C8">
        <w:rPr>
          <w:sz w:val="24"/>
          <w:szCs w:val="24"/>
          <w:vertAlign w:val="subscript"/>
        </w:rPr>
        <w:t>BIC</w:t>
      </w:r>
      <w:r w:rsidR="006C4586" w:rsidRPr="009354C8">
        <w:rPr>
          <w:sz w:val="24"/>
          <w:szCs w:val="24"/>
        </w:rPr>
        <w:t>(H</w:t>
      </w:r>
      <w:r w:rsidR="006C4586" w:rsidRPr="009354C8">
        <w:rPr>
          <w:sz w:val="24"/>
          <w:szCs w:val="24"/>
          <w:vertAlign w:val="subscript"/>
        </w:rPr>
        <w:t>1</w:t>
      </w:r>
      <w:r w:rsidR="006C4586" w:rsidRPr="009354C8">
        <w:rPr>
          <w:sz w:val="24"/>
          <w:szCs w:val="24"/>
        </w:rPr>
        <w:t>|D)=.</w:t>
      </w:r>
      <w:r w:rsidR="006C4586">
        <w:rPr>
          <w:sz w:val="24"/>
          <w:szCs w:val="24"/>
        </w:rPr>
        <w:t>865</w:t>
      </w:r>
      <w:r w:rsidR="006C4586">
        <w:rPr>
          <w:rFonts w:cs="Times New Roman"/>
          <w:sz w:val="24"/>
          <w:szCs w:val="24"/>
        </w:rPr>
        <w:t>)</w:t>
      </w:r>
      <w:r w:rsidR="006C4586" w:rsidRPr="006C4586">
        <w:rPr>
          <w:rFonts w:cs="Times New Roman"/>
          <w:sz w:val="24"/>
          <w:szCs w:val="24"/>
        </w:rPr>
        <w:t xml:space="preserve">. For neutral questions, </w:t>
      </w:r>
      <w:r>
        <w:rPr>
          <w:sz w:val="24"/>
          <w:szCs w:val="24"/>
        </w:rPr>
        <w:t>the second estimate</w:t>
      </w:r>
      <w:r w:rsidR="007914BD">
        <w:rPr>
          <w:sz w:val="24"/>
          <w:szCs w:val="24"/>
        </w:rPr>
        <w:t>s</w:t>
      </w:r>
      <w:r>
        <w:rPr>
          <w:sz w:val="24"/>
          <w:szCs w:val="24"/>
        </w:rPr>
        <w:t xml:space="preserve"> (mean (SD)</w:t>
      </w:r>
      <w:r w:rsidR="007914BD">
        <w:rPr>
          <w:sz w:val="24"/>
          <w:szCs w:val="24"/>
        </w:rPr>
        <w:t xml:space="preserve"> signed error</w:t>
      </w:r>
      <w:r>
        <w:rPr>
          <w:sz w:val="24"/>
          <w:szCs w:val="24"/>
        </w:rPr>
        <w:t xml:space="preserve"> = </w:t>
      </w:r>
      <w:r w:rsidRPr="009354C8">
        <w:rPr>
          <w:sz w:val="24"/>
          <w:szCs w:val="24"/>
        </w:rPr>
        <w:t>2.0</w:t>
      </w:r>
      <w:r>
        <w:rPr>
          <w:sz w:val="24"/>
          <w:szCs w:val="24"/>
        </w:rPr>
        <w:t>4</w:t>
      </w:r>
      <w:r w:rsidRPr="009354C8">
        <w:rPr>
          <w:sz w:val="24"/>
          <w:szCs w:val="24"/>
        </w:rPr>
        <w:t xml:space="preserve"> (</w:t>
      </w:r>
      <w:r>
        <w:rPr>
          <w:sz w:val="24"/>
          <w:szCs w:val="24"/>
        </w:rPr>
        <w:t>1.0</w:t>
      </w:r>
      <w:r w:rsidR="006C4586">
        <w:rPr>
          <w:sz w:val="24"/>
          <w:szCs w:val="24"/>
        </w:rPr>
        <w:t>)) were not different from</w:t>
      </w:r>
      <w:r w:rsidRPr="00700553">
        <w:rPr>
          <w:rFonts w:cs="Times New Roman"/>
          <w:sz w:val="24"/>
          <w:szCs w:val="24"/>
        </w:rPr>
        <w:t xml:space="preserve"> </w:t>
      </w:r>
      <w:r w:rsidR="007914BD">
        <w:rPr>
          <w:rFonts w:cs="Times New Roman"/>
          <w:sz w:val="24"/>
          <w:szCs w:val="24"/>
        </w:rPr>
        <w:t>the</w:t>
      </w:r>
      <w:r w:rsidRPr="006C4586">
        <w:rPr>
          <w:rFonts w:cs="Times New Roman"/>
          <w:sz w:val="24"/>
          <w:szCs w:val="24"/>
        </w:rPr>
        <w:t xml:space="preserve"> first estimate</w:t>
      </w:r>
      <w:r w:rsidR="007914BD">
        <w:rPr>
          <w:rFonts w:cs="Times New Roman"/>
          <w:sz w:val="24"/>
          <w:szCs w:val="24"/>
        </w:rPr>
        <w:t>s</w:t>
      </w:r>
      <w:r w:rsidRPr="006C4586">
        <w:rPr>
          <w:rFonts w:cs="Times New Roman"/>
          <w:sz w:val="24"/>
          <w:szCs w:val="24"/>
        </w:rPr>
        <w:t xml:space="preserve"> </w:t>
      </w:r>
      <w:r>
        <w:rPr>
          <w:rFonts w:cs="Times New Roman"/>
          <w:sz w:val="24"/>
          <w:szCs w:val="24"/>
        </w:rPr>
        <w:t>(</w:t>
      </w:r>
      <w:r>
        <w:rPr>
          <w:sz w:val="24"/>
          <w:szCs w:val="24"/>
        </w:rPr>
        <w:t>3.02</w:t>
      </w:r>
      <w:r w:rsidRPr="006C4586">
        <w:rPr>
          <w:sz w:val="24"/>
          <w:szCs w:val="24"/>
        </w:rPr>
        <w:t xml:space="preserve"> (1.0</w:t>
      </w:r>
      <w:r w:rsidR="006C4586">
        <w:rPr>
          <w:sz w:val="24"/>
          <w:szCs w:val="24"/>
        </w:rPr>
        <w:t xml:space="preserve">); </w:t>
      </w:r>
      <w:r w:rsidR="006C4586" w:rsidRPr="009354C8">
        <w:rPr>
          <w:i/>
          <w:sz w:val="24"/>
          <w:szCs w:val="24"/>
        </w:rPr>
        <w:t>p</w:t>
      </w:r>
      <w:r w:rsidR="006C4586" w:rsidRPr="009354C8">
        <w:rPr>
          <w:sz w:val="24"/>
          <w:szCs w:val="24"/>
        </w:rPr>
        <w:t>=.1</w:t>
      </w:r>
      <w:r w:rsidR="006C4586">
        <w:rPr>
          <w:sz w:val="24"/>
          <w:szCs w:val="24"/>
        </w:rPr>
        <w:t>65</w:t>
      </w:r>
      <w:r>
        <w:rPr>
          <w:sz w:val="24"/>
          <w:szCs w:val="24"/>
        </w:rPr>
        <w:t>,</w:t>
      </w:r>
      <w:r w:rsidR="006C4586" w:rsidRPr="009354C8">
        <w:rPr>
          <w:sz w:val="24"/>
          <w:szCs w:val="24"/>
        </w:rPr>
        <w:t xml:space="preserve"> </w:t>
      </w:r>
      <w:r w:rsidRPr="009354C8">
        <w:rPr>
          <w:sz w:val="24"/>
          <w:szCs w:val="24"/>
        </w:rPr>
        <w:t>η</w:t>
      </w:r>
      <w:r w:rsidRPr="009354C8">
        <w:rPr>
          <w:sz w:val="24"/>
          <w:szCs w:val="24"/>
          <w:vertAlign w:val="subscript"/>
        </w:rPr>
        <w:t>p</w:t>
      </w:r>
      <w:r w:rsidRPr="009354C8">
        <w:rPr>
          <w:sz w:val="24"/>
          <w:szCs w:val="24"/>
        </w:rPr>
        <w:t>²=</w:t>
      </w:r>
      <w:r>
        <w:rPr>
          <w:sz w:val="24"/>
          <w:szCs w:val="24"/>
        </w:rPr>
        <w:t xml:space="preserve">.019, </w:t>
      </w:r>
      <w:r w:rsidR="006C4586" w:rsidRPr="009354C8">
        <w:rPr>
          <w:sz w:val="24"/>
          <w:szCs w:val="24"/>
        </w:rPr>
        <w:t>95%-CI [-.</w:t>
      </w:r>
      <w:r w:rsidR="006C4586">
        <w:rPr>
          <w:sz w:val="24"/>
          <w:szCs w:val="24"/>
        </w:rPr>
        <w:t>088</w:t>
      </w:r>
      <w:r w:rsidR="006C4586" w:rsidRPr="009354C8">
        <w:rPr>
          <w:sz w:val="24"/>
          <w:szCs w:val="24"/>
        </w:rPr>
        <w:t>,</w:t>
      </w:r>
      <w:r w:rsidR="006C4586">
        <w:rPr>
          <w:sz w:val="24"/>
          <w:szCs w:val="24"/>
        </w:rPr>
        <w:t xml:space="preserve"> 2</w:t>
      </w:r>
      <w:r w:rsidR="006C4586" w:rsidRPr="009354C8">
        <w:rPr>
          <w:sz w:val="24"/>
          <w:szCs w:val="24"/>
        </w:rPr>
        <w:t>.0</w:t>
      </w:r>
      <w:r w:rsidR="006C4586">
        <w:rPr>
          <w:sz w:val="24"/>
          <w:szCs w:val="24"/>
        </w:rPr>
        <w:t>56</w:t>
      </w:r>
      <w:r w:rsidR="006C4586" w:rsidRPr="009354C8">
        <w:rPr>
          <w:sz w:val="24"/>
          <w:szCs w:val="24"/>
        </w:rPr>
        <w:t>]</w:t>
      </w:r>
      <w:r>
        <w:rPr>
          <w:sz w:val="24"/>
          <w:szCs w:val="24"/>
        </w:rPr>
        <w:t xml:space="preserve">, </w:t>
      </w:r>
      <w:r w:rsidRPr="009354C8">
        <w:rPr>
          <w:i/>
          <w:sz w:val="24"/>
          <w:szCs w:val="24"/>
        </w:rPr>
        <w:t>p</w:t>
      </w:r>
      <w:r w:rsidRPr="009354C8">
        <w:rPr>
          <w:sz w:val="24"/>
          <w:szCs w:val="24"/>
          <w:vertAlign w:val="subscript"/>
        </w:rPr>
        <w:t>BIC</w:t>
      </w:r>
      <w:r w:rsidRPr="009354C8">
        <w:rPr>
          <w:sz w:val="24"/>
          <w:szCs w:val="24"/>
        </w:rPr>
        <w:t>(H</w:t>
      </w:r>
      <w:r w:rsidRPr="009354C8">
        <w:rPr>
          <w:sz w:val="24"/>
          <w:szCs w:val="24"/>
          <w:vertAlign w:val="subscript"/>
        </w:rPr>
        <w:t>0</w:t>
      </w:r>
      <w:r w:rsidRPr="009354C8">
        <w:rPr>
          <w:sz w:val="24"/>
          <w:szCs w:val="24"/>
        </w:rPr>
        <w:t>|D)=.</w:t>
      </w:r>
      <w:r>
        <w:rPr>
          <w:sz w:val="24"/>
          <w:szCs w:val="24"/>
        </w:rPr>
        <w:t>793</w:t>
      </w:r>
      <w:r w:rsidRPr="009354C8">
        <w:rPr>
          <w:sz w:val="24"/>
          <w:szCs w:val="24"/>
        </w:rPr>
        <w:t xml:space="preserve">, </w:t>
      </w:r>
      <w:r w:rsidRPr="009354C8">
        <w:rPr>
          <w:i/>
          <w:sz w:val="24"/>
          <w:szCs w:val="24"/>
        </w:rPr>
        <w:t>p</w:t>
      </w:r>
      <w:r w:rsidRPr="009354C8">
        <w:rPr>
          <w:sz w:val="24"/>
          <w:szCs w:val="24"/>
          <w:vertAlign w:val="subscript"/>
        </w:rPr>
        <w:t>BIC</w:t>
      </w:r>
      <w:r w:rsidRPr="009354C8">
        <w:rPr>
          <w:sz w:val="24"/>
          <w:szCs w:val="24"/>
        </w:rPr>
        <w:t>(H</w:t>
      </w:r>
      <w:r w:rsidRPr="009354C8">
        <w:rPr>
          <w:sz w:val="24"/>
          <w:szCs w:val="24"/>
          <w:vertAlign w:val="subscript"/>
        </w:rPr>
        <w:t>1</w:t>
      </w:r>
      <w:r w:rsidRPr="009354C8">
        <w:rPr>
          <w:sz w:val="24"/>
          <w:szCs w:val="24"/>
        </w:rPr>
        <w:t>|D)=.</w:t>
      </w:r>
      <w:r>
        <w:rPr>
          <w:sz w:val="24"/>
          <w:szCs w:val="24"/>
        </w:rPr>
        <w:t>207</w:t>
      </w:r>
      <w:r w:rsidR="006C4586">
        <w:rPr>
          <w:sz w:val="24"/>
          <w:szCs w:val="24"/>
        </w:rPr>
        <w:t>)</w:t>
      </w:r>
      <w:r>
        <w:rPr>
          <w:sz w:val="24"/>
          <w:szCs w:val="24"/>
        </w:rPr>
        <w:t xml:space="preserve">. For undesirable questions, the </w:t>
      </w:r>
      <w:r w:rsidR="007914BD" w:rsidRPr="009354C8">
        <w:rPr>
          <w:sz w:val="24"/>
          <w:szCs w:val="24"/>
        </w:rPr>
        <w:t>second estimates (-5.94 (1.</w:t>
      </w:r>
      <w:r w:rsidR="007914BD">
        <w:rPr>
          <w:sz w:val="24"/>
          <w:szCs w:val="24"/>
        </w:rPr>
        <w:t>1</w:t>
      </w:r>
      <w:r w:rsidR="007914BD" w:rsidRPr="009354C8">
        <w:rPr>
          <w:sz w:val="24"/>
          <w:szCs w:val="24"/>
        </w:rPr>
        <w:t>)) were lower than first estimates (-3.</w:t>
      </w:r>
      <w:r w:rsidR="007914BD">
        <w:rPr>
          <w:sz w:val="24"/>
          <w:szCs w:val="24"/>
        </w:rPr>
        <w:t>60</w:t>
      </w:r>
      <w:r w:rsidR="007914BD" w:rsidRPr="009354C8">
        <w:rPr>
          <w:sz w:val="24"/>
          <w:szCs w:val="24"/>
        </w:rPr>
        <w:t xml:space="preserve"> (1.0); </w:t>
      </w:r>
      <w:r w:rsidR="007914BD" w:rsidRPr="009354C8">
        <w:rPr>
          <w:i/>
          <w:sz w:val="24"/>
          <w:szCs w:val="24"/>
        </w:rPr>
        <w:t>p</w:t>
      </w:r>
      <w:r w:rsidR="007914BD">
        <w:rPr>
          <w:sz w:val="24"/>
          <w:szCs w:val="24"/>
        </w:rPr>
        <w:t>=</w:t>
      </w:r>
      <w:r w:rsidR="007914BD" w:rsidRPr="009354C8">
        <w:rPr>
          <w:sz w:val="24"/>
          <w:szCs w:val="24"/>
        </w:rPr>
        <w:t>.001, η</w:t>
      </w:r>
      <w:r w:rsidR="007914BD" w:rsidRPr="009354C8">
        <w:rPr>
          <w:sz w:val="24"/>
          <w:szCs w:val="24"/>
          <w:vertAlign w:val="subscript"/>
        </w:rPr>
        <w:t>p</w:t>
      </w:r>
      <w:r w:rsidR="007914BD" w:rsidRPr="009354C8">
        <w:rPr>
          <w:sz w:val="24"/>
          <w:szCs w:val="24"/>
        </w:rPr>
        <w:t>²=</w:t>
      </w:r>
      <w:r w:rsidR="007914BD">
        <w:rPr>
          <w:sz w:val="24"/>
          <w:szCs w:val="24"/>
        </w:rPr>
        <w:t xml:space="preserve">.107, </w:t>
      </w:r>
      <w:r w:rsidR="007914BD" w:rsidRPr="009354C8">
        <w:rPr>
          <w:sz w:val="24"/>
          <w:szCs w:val="24"/>
        </w:rPr>
        <w:t>95%-CI [.</w:t>
      </w:r>
      <w:r w:rsidR="007914BD">
        <w:rPr>
          <w:sz w:val="24"/>
          <w:szCs w:val="24"/>
        </w:rPr>
        <w:t>972</w:t>
      </w:r>
      <w:r w:rsidR="007914BD" w:rsidRPr="009354C8">
        <w:rPr>
          <w:sz w:val="24"/>
          <w:szCs w:val="24"/>
        </w:rPr>
        <w:t>,</w:t>
      </w:r>
      <w:r w:rsidR="007914BD">
        <w:rPr>
          <w:sz w:val="24"/>
          <w:szCs w:val="24"/>
        </w:rPr>
        <w:t xml:space="preserve"> 3</w:t>
      </w:r>
      <w:r w:rsidR="007914BD" w:rsidRPr="009354C8">
        <w:rPr>
          <w:sz w:val="24"/>
          <w:szCs w:val="24"/>
        </w:rPr>
        <w:t>.</w:t>
      </w:r>
      <w:r w:rsidR="007914BD">
        <w:rPr>
          <w:sz w:val="24"/>
          <w:szCs w:val="24"/>
        </w:rPr>
        <w:t>709</w:t>
      </w:r>
      <w:r w:rsidR="007914BD" w:rsidRPr="009354C8">
        <w:rPr>
          <w:sz w:val="24"/>
          <w:szCs w:val="24"/>
        </w:rPr>
        <w:t>]</w:t>
      </w:r>
      <w:r w:rsidR="007914BD">
        <w:rPr>
          <w:sz w:val="24"/>
          <w:szCs w:val="24"/>
        </w:rPr>
        <w:t xml:space="preserve">, </w:t>
      </w:r>
      <w:r w:rsidR="007914BD" w:rsidRPr="009354C8">
        <w:rPr>
          <w:i/>
          <w:sz w:val="24"/>
          <w:szCs w:val="24"/>
        </w:rPr>
        <w:t>p</w:t>
      </w:r>
      <w:r w:rsidR="007914BD" w:rsidRPr="009354C8">
        <w:rPr>
          <w:sz w:val="24"/>
          <w:szCs w:val="24"/>
          <w:vertAlign w:val="subscript"/>
        </w:rPr>
        <w:t>BIC</w:t>
      </w:r>
      <w:r w:rsidR="007914BD" w:rsidRPr="009354C8">
        <w:rPr>
          <w:sz w:val="24"/>
          <w:szCs w:val="24"/>
        </w:rPr>
        <w:t>(H</w:t>
      </w:r>
      <w:r w:rsidR="007914BD" w:rsidRPr="009354C8">
        <w:rPr>
          <w:sz w:val="24"/>
          <w:szCs w:val="24"/>
          <w:vertAlign w:val="subscript"/>
        </w:rPr>
        <w:t>0</w:t>
      </w:r>
      <w:r w:rsidR="007914BD" w:rsidRPr="009354C8">
        <w:rPr>
          <w:sz w:val="24"/>
          <w:szCs w:val="24"/>
        </w:rPr>
        <w:t>|D)=.</w:t>
      </w:r>
      <w:r w:rsidR="007914BD">
        <w:rPr>
          <w:sz w:val="24"/>
          <w:szCs w:val="24"/>
        </w:rPr>
        <w:t>028</w:t>
      </w:r>
      <w:r w:rsidR="007914BD" w:rsidRPr="009354C8">
        <w:rPr>
          <w:sz w:val="24"/>
          <w:szCs w:val="24"/>
        </w:rPr>
        <w:t xml:space="preserve">, </w:t>
      </w:r>
      <w:r w:rsidR="007914BD" w:rsidRPr="009354C8">
        <w:rPr>
          <w:i/>
          <w:sz w:val="24"/>
          <w:szCs w:val="24"/>
        </w:rPr>
        <w:t>p</w:t>
      </w:r>
      <w:r w:rsidR="007914BD" w:rsidRPr="009354C8">
        <w:rPr>
          <w:sz w:val="24"/>
          <w:szCs w:val="24"/>
          <w:vertAlign w:val="subscript"/>
        </w:rPr>
        <w:t>BIC</w:t>
      </w:r>
      <w:r w:rsidR="007914BD" w:rsidRPr="009354C8">
        <w:rPr>
          <w:sz w:val="24"/>
          <w:szCs w:val="24"/>
        </w:rPr>
        <w:t>(H</w:t>
      </w:r>
      <w:r w:rsidR="007914BD" w:rsidRPr="009354C8">
        <w:rPr>
          <w:sz w:val="24"/>
          <w:szCs w:val="24"/>
          <w:vertAlign w:val="subscript"/>
        </w:rPr>
        <w:t>1</w:t>
      </w:r>
      <w:r w:rsidR="007914BD" w:rsidRPr="009354C8">
        <w:rPr>
          <w:sz w:val="24"/>
          <w:szCs w:val="24"/>
        </w:rPr>
        <w:t>|D)=.</w:t>
      </w:r>
      <w:r w:rsidR="007914BD">
        <w:rPr>
          <w:sz w:val="24"/>
          <w:szCs w:val="24"/>
        </w:rPr>
        <w:t xml:space="preserve">972). Across the two estimates, answers to undesirable questions were </w:t>
      </w:r>
      <w:r w:rsidR="0083028D">
        <w:rPr>
          <w:sz w:val="24"/>
          <w:szCs w:val="24"/>
        </w:rPr>
        <w:t xml:space="preserve">lower </w:t>
      </w:r>
      <w:r w:rsidR="007914BD">
        <w:rPr>
          <w:sz w:val="24"/>
          <w:szCs w:val="24"/>
        </w:rPr>
        <w:t>(</w:t>
      </w:r>
      <w:r w:rsidR="007914BD" w:rsidRPr="009354C8">
        <w:rPr>
          <w:sz w:val="24"/>
          <w:szCs w:val="24"/>
        </w:rPr>
        <w:t>-4.77 (</w:t>
      </w:r>
      <w:r w:rsidR="007914BD">
        <w:rPr>
          <w:sz w:val="24"/>
          <w:szCs w:val="24"/>
        </w:rPr>
        <w:t>1.0</w:t>
      </w:r>
      <w:r w:rsidR="007914BD" w:rsidRPr="009354C8">
        <w:rPr>
          <w:sz w:val="24"/>
          <w:szCs w:val="24"/>
        </w:rPr>
        <w:t>))</w:t>
      </w:r>
      <w:r w:rsidR="007914BD">
        <w:rPr>
          <w:sz w:val="24"/>
          <w:szCs w:val="24"/>
        </w:rPr>
        <w:t xml:space="preserve"> </w:t>
      </w:r>
      <w:r w:rsidR="0083028D">
        <w:rPr>
          <w:sz w:val="24"/>
          <w:szCs w:val="24"/>
        </w:rPr>
        <w:t>than</w:t>
      </w:r>
      <w:r w:rsidR="007914BD">
        <w:rPr>
          <w:sz w:val="24"/>
          <w:szCs w:val="24"/>
        </w:rPr>
        <w:t xml:space="preserve"> answers to neutral questions (2.53</w:t>
      </w:r>
      <w:r w:rsidR="007914BD" w:rsidRPr="009354C8">
        <w:rPr>
          <w:sz w:val="24"/>
          <w:szCs w:val="24"/>
        </w:rPr>
        <w:t xml:space="preserve"> (</w:t>
      </w:r>
      <w:r w:rsidR="007914BD">
        <w:rPr>
          <w:sz w:val="24"/>
          <w:szCs w:val="24"/>
        </w:rPr>
        <w:t>1.0</w:t>
      </w:r>
      <w:r w:rsidR="007914BD" w:rsidRPr="009354C8">
        <w:rPr>
          <w:sz w:val="24"/>
          <w:szCs w:val="24"/>
        </w:rPr>
        <w:t>)</w:t>
      </w:r>
      <w:r w:rsidR="00FF0718">
        <w:rPr>
          <w:sz w:val="24"/>
          <w:szCs w:val="24"/>
        </w:rPr>
        <w:t>), as indicated by a significant main effect of question type (</w:t>
      </w:r>
      <w:r w:rsidR="007914BD" w:rsidRPr="009354C8">
        <w:rPr>
          <w:i/>
          <w:sz w:val="24"/>
          <w:szCs w:val="24"/>
        </w:rPr>
        <w:t>F</w:t>
      </w:r>
      <w:r w:rsidR="007914BD" w:rsidRPr="009354C8">
        <w:rPr>
          <w:sz w:val="24"/>
          <w:szCs w:val="24"/>
        </w:rPr>
        <w:t>(1,103)=4</w:t>
      </w:r>
      <w:r w:rsidR="007914BD">
        <w:rPr>
          <w:sz w:val="24"/>
          <w:szCs w:val="24"/>
        </w:rPr>
        <w:t>3.993</w:t>
      </w:r>
      <w:r w:rsidR="007914BD" w:rsidRPr="009354C8">
        <w:rPr>
          <w:sz w:val="24"/>
          <w:szCs w:val="24"/>
        </w:rPr>
        <w:t xml:space="preserve">, </w:t>
      </w:r>
      <w:r w:rsidR="007914BD" w:rsidRPr="009354C8">
        <w:rPr>
          <w:i/>
          <w:sz w:val="24"/>
          <w:szCs w:val="24"/>
        </w:rPr>
        <w:t>p</w:t>
      </w:r>
      <w:r w:rsidR="007914BD" w:rsidRPr="009354C8">
        <w:rPr>
          <w:sz w:val="24"/>
          <w:szCs w:val="24"/>
        </w:rPr>
        <w:t>&lt;.001, η</w:t>
      </w:r>
      <w:r w:rsidR="007914BD" w:rsidRPr="009354C8">
        <w:rPr>
          <w:sz w:val="24"/>
          <w:szCs w:val="24"/>
          <w:vertAlign w:val="subscript"/>
        </w:rPr>
        <w:t>p</w:t>
      </w:r>
      <w:r w:rsidR="007914BD" w:rsidRPr="009354C8">
        <w:rPr>
          <w:sz w:val="24"/>
          <w:szCs w:val="24"/>
        </w:rPr>
        <w:t>²=.29</w:t>
      </w:r>
      <w:r w:rsidR="007914BD">
        <w:rPr>
          <w:sz w:val="24"/>
          <w:szCs w:val="24"/>
        </w:rPr>
        <w:t>9</w:t>
      </w:r>
      <w:r w:rsidR="007914BD" w:rsidRPr="009354C8">
        <w:rPr>
          <w:sz w:val="24"/>
          <w:szCs w:val="24"/>
        </w:rPr>
        <w:t>, 95%-CI [</w:t>
      </w:r>
      <w:r w:rsidR="007914BD">
        <w:rPr>
          <w:sz w:val="24"/>
          <w:szCs w:val="24"/>
        </w:rPr>
        <w:t>4.950</w:t>
      </w:r>
      <w:r w:rsidR="007914BD" w:rsidRPr="009354C8">
        <w:rPr>
          <w:sz w:val="24"/>
          <w:szCs w:val="24"/>
        </w:rPr>
        <w:t>,</w:t>
      </w:r>
      <w:r w:rsidR="007914BD">
        <w:rPr>
          <w:sz w:val="24"/>
          <w:szCs w:val="24"/>
        </w:rPr>
        <w:t xml:space="preserve"> 9</w:t>
      </w:r>
      <w:r w:rsidR="007914BD" w:rsidRPr="009354C8">
        <w:rPr>
          <w:sz w:val="24"/>
          <w:szCs w:val="24"/>
        </w:rPr>
        <w:t>.</w:t>
      </w:r>
      <w:r w:rsidR="007914BD">
        <w:rPr>
          <w:sz w:val="24"/>
          <w:szCs w:val="24"/>
        </w:rPr>
        <w:t>645</w:t>
      </w:r>
      <w:r w:rsidR="007914BD" w:rsidRPr="009354C8">
        <w:rPr>
          <w:sz w:val="24"/>
          <w:szCs w:val="24"/>
        </w:rPr>
        <w:t xml:space="preserve">], </w:t>
      </w:r>
      <w:r w:rsidR="007914BD" w:rsidRPr="009354C8">
        <w:rPr>
          <w:i/>
          <w:sz w:val="24"/>
          <w:szCs w:val="24"/>
        </w:rPr>
        <w:t>p</w:t>
      </w:r>
      <w:r w:rsidR="007914BD" w:rsidRPr="009354C8">
        <w:rPr>
          <w:sz w:val="24"/>
          <w:szCs w:val="24"/>
          <w:vertAlign w:val="subscript"/>
        </w:rPr>
        <w:t>BIC</w:t>
      </w:r>
      <w:r w:rsidR="007914BD" w:rsidRPr="009354C8">
        <w:rPr>
          <w:sz w:val="24"/>
          <w:szCs w:val="24"/>
        </w:rPr>
        <w:t>(H</w:t>
      </w:r>
      <w:r w:rsidR="007914BD" w:rsidRPr="009354C8">
        <w:rPr>
          <w:sz w:val="24"/>
          <w:szCs w:val="24"/>
          <w:vertAlign w:val="subscript"/>
        </w:rPr>
        <w:t>0</w:t>
      </w:r>
      <w:r w:rsidR="007914BD" w:rsidRPr="009354C8">
        <w:rPr>
          <w:sz w:val="24"/>
          <w:szCs w:val="24"/>
        </w:rPr>
        <w:t xml:space="preserve">|D)&lt;.001, </w:t>
      </w:r>
      <w:r w:rsidR="007914BD" w:rsidRPr="009354C8">
        <w:rPr>
          <w:i/>
          <w:sz w:val="24"/>
          <w:szCs w:val="24"/>
        </w:rPr>
        <w:t>p</w:t>
      </w:r>
      <w:r w:rsidR="007914BD" w:rsidRPr="009354C8">
        <w:rPr>
          <w:sz w:val="24"/>
          <w:szCs w:val="24"/>
          <w:vertAlign w:val="subscript"/>
        </w:rPr>
        <w:t>BIC</w:t>
      </w:r>
      <w:r w:rsidR="007914BD" w:rsidRPr="009354C8">
        <w:rPr>
          <w:sz w:val="24"/>
          <w:szCs w:val="24"/>
        </w:rPr>
        <w:t>(H</w:t>
      </w:r>
      <w:r w:rsidR="007914BD" w:rsidRPr="009354C8">
        <w:rPr>
          <w:sz w:val="24"/>
          <w:szCs w:val="24"/>
          <w:vertAlign w:val="subscript"/>
        </w:rPr>
        <w:t>1</w:t>
      </w:r>
      <w:r w:rsidR="007914BD" w:rsidRPr="009354C8">
        <w:rPr>
          <w:sz w:val="24"/>
          <w:szCs w:val="24"/>
        </w:rPr>
        <w:t>|D)&gt;.999).</w:t>
      </w:r>
      <w:r w:rsidR="007914BD">
        <w:rPr>
          <w:sz w:val="24"/>
          <w:szCs w:val="24"/>
        </w:rPr>
        <w:t xml:space="preserve"> Across the two question types, second estimates were lower </w:t>
      </w:r>
      <w:r w:rsidR="007914BD" w:rsidRPr="009354C8">
        <w:rPr>
          <w:sz w:val="24"/>
          <w:szCs w:val="24"/>
        </w:rPr>
        <w:t>(-1.95 (.8))</w:t>
      </w:r>
      <w:r w:rsidR="007914BD">
        <w:rPr>
          <w:sz w:val="24"/>
          <w:szCs w:val="24"/>
        </w:rPr>
        <w:t xml:space="preserve"> than first estimates (-.29 (.8</w:t>
      </w:r>
      <w:r w:rsidR="007914BD" w:rsidRPr="009354C8">
        <w:rPr>
          <w:sz w:val="24"/>
          <w:szCs w:val="24"/>
        </w:rPr>
        <w:t>)</w:t>
      </w:r>
      <w:r w:rsidR="00FF0718">
        <w:rPr>
          <w:sz w:val="24"/>
          <w:szCs w:val="24"/>
        </w:rPr>
        <w:t>), as indicated by a main effect of estimate type (</w:t>
      </w:r>
      <w:r w:rsidR="007914BD" w:rsidRPr="009354C8">
        <w:rPr>
          <w:i/>
          <w:sz w:val="24"/>
          <w:szCs w:val="24"/>
        </w:rPr>
        <w:t>F</w:t>
      </w:r>
      <w:r w:rsidR="007914BD" w:rsidRPr="009354C8">
        <w:rPr>
          <w:sz w:val="24"/>
          <w:szCs w:val="24"/>
        </w:rPr>
        <w:t>(1,103)=11.</w:t>
      </w:r>
      <w:r w:rsidR="007914BD">
        <w:rPr>
          <w:sz w:val="24"/>
          <w:szCs w:val="24"/>
        </w:rPr>
        <w:t>468</w:t>
      </w:r>
      <w:r w:rsidR="007914BD" w:rsidRPr="009354C8">
        <w:rPr>
          <w:sz w:val="24"/>
          <w:szCs w:val="24"/>
        </w:rPr>
        <w:t xml:space="preserve">, </w:t>
      </w:r>
      <w:r w:rsidR="007914BD" w:rsidRPr="009354C8">
        <w:rPr>
          <w:i/>
          <w:sz w:val="24"/>
          <w:szCs w:val="24"/>
        </w:rPr>
        <w:t>p</w:t>
      </w:r>
      <w:r w:rsidR="007914BD" w:rsidRPr="009354C8">
        <w:rPr>
          <w:sz w:val="24"/>
          <w:szCs w:val="24"/>
        </w:rPr>
        <w:t>=.001, η</w:t>
      </w:r>
      <w:r w:rsidR="007914BD" w:rsidRPr="009354C8">
        <w:rPr>
          <w:sz w:val="24"/>
          <w:szCs w:val="24"/>
          <w:vertAlign w:val="subscript"/>
        </w:rPr>
        <w:t>p</w:t>
      </w:r>
      <w:r w:rsidR="007914BD" w:rsidRPr="009354C8">
        <w:rPr>
          <w:sz w:val="24"/>
          <w:szCs w:val="24"/>
        </w:rPr>
        <w:t>²=.100, 95%-CI [.</w:t>
      </w:r>
      <w:r w:rsidR="007914BD">
        <w:rPr>
          <w:sz w:val="24"/>
          <w:szCs w:val="24"/>
        </w:rPr>
        <w:t>654</w:t>
      </w:r>
      <w:r w:rsidR="007914BD" w:rsidRPr="009354C8">
        <w:rPr>
          <w:sz w:val="24"/>
          <w:szCs w:val="24"/>
        </w:rPr>
        <w:t>,</w:t>
      </w:r>
      <w:r w:rsidR="007914BD">
        <w:rPr>
          <w:sz w:val="24"/>
          <w:szCs w:val="24"/>
        </w:rPr>
        <w:t xml:space="preserve"> 2</w:t>
      </w:r>
      <w:r w:rsidR="007914BD" w:rsidRPr="009354C8">
        <w:rPr>
          <w:sz w:val="24"/>
          <w:szCs w:val="24"/>
        </w:rPr>
        <w:t>.</w:t>
      </w:r>
      <w:r w:rsidR="007914BD">
        <w:rPr>
          <w:sz w:val="24"/>
          <w:szCs w:val="24"/>
        </w:rPr>
        <w:t>671</w:t>
      </w:r>
      <w:r w:rsidR="007914BD" w:rsidRPr="009354C8">
        <w:rPr>
          <w:sz w:val="24"/>
          <w:szCs w:val="24"/>
        </w:rPr>
        <w:t xml:space="preserve">], </w:t>
      </w:r>
      <w:r w:rsidR="007914BD" w:rsidRPr="009354C8">
        <w:rPr>
          <w:i/>
          <w:sz w:val="24"/>
          <w:szCs w:val="24"/>
        </w:rPr>
        <w:t>p</w:t>
      </w:r>
      <w:r w:rsidR="007914BD" w:rsidRPr="009354C8">
        <w:rPr>
          <w:sz w:val="24"/>
          <w:szCs w:val="24"/>
          <w:vertAlign w:val="subscript"/>
        </w:rPr>
        <w:t>BIC</w:t>
      </w:r>
      <w:r w:rsidR="007914BD" w:rsidRPr="009354C8">
        <w:rPr>
          <w:sz w:val="24"/>
          <w:szCs w:val="24"/>
        </w:rPr>
        <w:t>(H</w:t>
      </w:r>
      <w:r w:rsidR="007914BD" w:rsidRPr="009354C8">
        <w:rPr>
          <w:sz w:val="24"/>
          <w:szCs w:val="24"/>
          <w:vertAlign w:val="subscript"/>
        </w:rPr>
        <w:t>0</w:t>
      </w:r>
      <w:r w:rsidR="007914BD" w:rsidRPr="009354C8">
        <w:rPr>
          <w:sz w:val="24"/>
          <w:szCs w:val="24"/>
        </w:rPr>
        <w:t>|D)=.04</w:t>
      </w:r>
      <w:r w:rsidR="007914BD">
        <w:rPr>
          <w:sz w:val="24"/>
          <w:szCs w:val="24"/>
        </w:rPr>
        <w:t>1</w:t>
      </w:r>
      <w:r w:rsidR="007914BD" w:rsidRPr="009354C8">
        <w:rPr>
          <w:sz w:val="24"/>
          <w:szCs w:val="24"/>
        </w:rPr>
        <w:t xml:space="preserve">, </w:t>
      </w:r>
      <w:r w:rsidR="007914BD" w:rsidRPr="009354C8">
        <w:rPr>
          <w:i/>
          <w:sz w:val="24"/>
          <w:szCs w:val="24"/>
        </w:rPr>
        <w:t>p</w:t>
      </w:r>
      <w:r w:rsidR="007914BD" w:rsidRPr="009354C8">
        <w:rPr>
          <w:sz w:val="24"/>
          <w:szCs w:val="24"/>
          <w:vertAlign w:val="subscript"/>
        </w:rPr>
        <w:t>BIC</w:t>
      </w:r>
      <w:r w:rsidR="007914BD" w:rsidRPr="009354C8">
        <w:rPr>
          <w:sz w:val="24"/>
          <w:szCs w:val="24"/>
        </w:rPr>
        <w:t>(H</w:t>
      </w:r>
      <w:r w:rsidR="007914BD" w:rsidRPr="009354C8">
        <w:rPr>
          <w:sz w:val="24"/>
          <w:szCs w:val="24"/>
          <w:vertAlign w:val="subscript"/>
        </w:rPr>
        <w:t>1</w:t>
      </w:r>
      <w:r w:rsidR="007914BD" w:rsidRPr="009354C8">
        <w:rPr>
          <w:sz w:val="24"/>
          <w:szCs w:val="24"/>
        </w:rPr>
        <w:t>|D)=.9</w:t>
      </w:r>
      <w:r w:rsidR="007914BD">
        <w:rPr>
          <w:sz w:val="24"/>
          <w:szCs w:val="24"/>
        </w:rPr>
        <w:t>59).</w:t>
      </w:r>
    </w:p>
    <w:p w14:paraId="262A37C5" w14:textId="77777777" w:rsidR="00311994" w:rsidRPr="009354C8" w:rsidRDefault="007B2A9F" w:rsidP="00403538">
      <w:pPr>
        <w:keepNext/>
        <w:spacing w:after="0" w:line="360" w:lineRule="auto"/>
        <w:ind w:firstLine="0"/>
        <w:jc w:val="both"/>
      </w:pPr>
      <w:r>
        <w:rPr>
          <w:noProof/>
          <w:lang w:bidi="ar-SA"/>
        </w:rPr>
        <w:lastRenderedPageBreak/>
        <w:drawing>
          <wp:inline distT="0" distB="0" distL="0" distR="0" wp14:anchorId="66059C9C" wp14:editId="0320A498">
            <wp:extent cx="2772000" cy="384719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72000" cy="3847197"/>
                    </a:xfrm>
                    <a:prstGeom prst="rect">
                      <a:avLst/>
                    </a:prstGeom>
                    <a:noFill/>
                  </pic:spPr>
                </pic:pic>
              </a:graphicData>
            </a:graphic>
          </wp:inline>
        </w:drawing>
      </w:r>
      <w:r>
        <w:rPr>
          <w:noProof/>
          <w:lang w:bidi="ar-SA"/>
        </w:rPr>
        <w:drawing>
          <wp:inline distT="0" distB="0" distL="0" distR="0" wp14:anchorId="7FDFA30D" wp14:editId="6A856C10">
            <wp:extent cx="2808000" cy="390440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08000" cy="3904409"/>
                    </a:xfrm>
                    <a:prstGeom prst="rect">
                      <a:avLst/>
                    </a:prstGeom>
                    <a:noFill/>
                  </pic:spPr>
                </pic:pic>
              </a:graphicData>
            </a:graphic>
          </wp:inline>
        </w:drawing>
      </w:r>
    </w:p>
    <w:p w14:paraId="3CAA5828" w14:textId="46B633B2" w:rsidR="00311994" w:rsidRPr="009354C8" w:rsidRDefault="00311994" w:rsidP="00403538">
      <w:pPr>
        <w:pStyle w:val="Caption"/>
        <w:spacing w:line="360" w:lineRule="auto"/>
        <w:ind w:firstLine="0"/>
        <w:rPr>
          <w:sz w:val="24"/>
          <w:szCs w:val="24"/>
        </w:rPr>
      </w:pPr>
      <w:bookmarkStart w:id="1" w:name="_Ref371681666"/>
      <w:r w:rsidRPr="009354C8">
        <w:rPr>
          <w:sz w:val="24"/>
          <w:szCs w:val="24"/>
        </w:rPr>
        <w:t xml:space="preserve">Fig. </w:t>
      </w:r>
      <w:r w:rsidRPr="009354C8">
        <w:rPr>
          <w:sz w:val="24"/>
          <w:szCs w:val="24"/>
        </w:rPr>
        <w:fldChar w:fldCharType="begin"/>
      </w:r>
      <w:r w:rsidRPr="009354C8">
        <w:rPr>
          <w:sz w:val="24"/>
          <w:szCs w:val="24"/>
        </w:rPr>
        <w:instrText xml:space="preserve"> SEQ Figure \* ARABIC </w:instrText>
      </w:r>
      <w:r w:rsidRPr="009354C8">
        <w:rPr>
          <w:sz w:val="24"/>
          <w:szCs w:val="24"/>
        </w:rPr>
        <w:fldChar w:fldCharType="separate"/>
      </w:r>
      <w:r w:rsidR="003F336E">
        <w:rPr>
          <w:noProof/>
          <w:sz w:val="24"/>
          <w:szCs w:val="24"/>
        </w:rPr>
        <w:t>1</w:t>
      </w:r>
      <w:r w:rsidRPr="009354C8">
        <w:rPr>
          <w:sz w:val="24"/>
          <w:szCs w:val="24"/>
        </w:rPr>
        <w:fldChar w:fldCharType="end"/>
      </w:r>
      <w:bookmarkEnd w:id="1"/>
      <w:r w:rsidRPr="009354C8">
        <w:rPr>
          <w:sz w:val="24"/>
          <w:szCs w:val="24"/>
        </w:rPr>
        <w:t>.</w:t>
      </w:r>
    </w:p>
    <w:p w14:paraId="6E04DD55" w14:textId="77777777" w:rsidR="00311994" w:rsidRPr="009354C8" w:rsidRDefault="00311994" w:rsidP="00403538">
      <w:pPr>
        <w:pStyle w:val="Caption"/>
        <w:spacing w:line="360" w:lineRule="auto"/>
        <w:ind w:firstLine="0"/>
        <w:jc w:val="both"/>
        <w:rPr>
          <w:b w:val="0"/>
          <w:sz w:val="24"/>
          <w:szCs w:val="24"/>
        </w:rPr>
      </w:pPr>
      <w:r w:rsidRPr="009354C8">
        <w:rPr>
          <w:b w:val="0"/>
          <w:sz w:val="24"/>
          <w:szCs w:val="24"/>
        </w:rPr>
        <w:t xml:space="preserve">The mean biases of the first and second estimates (circles and left vertical axis in each panel) and the differences between these estimates (triangles and right vertical axis in each panel), with 95% confidence intervals, for neutral questions (panel a) and undesirable questions (panel b). </w:t>
      </w:r>
    </w:p>
    <w:p w14:paraId="4BABE7CF" w14:textId="77777777" w:rsidR="00311994" w:rsidRPr="009354C8" w:rsidRDefault="00311994" w:rsidP="00403538">
      <w:pPr>
        <w:pStyle w:val="Caption"/>
        <w:spacing w:line="360" w:lineRule="auto"/>
        <w:ind w:firstLine="0"/>
        <w:jc w:val="both"/>
        <w:rPr>
          <w:b w:val="0"/>
          <w:sz w:val="24"/>
          <w:szCs w:val="24"/>
        </w:rPr>
      </w:pPr>
    </w:p>
    <w:p w14:paraId="1CE8D9A0" w14:textId="77777777" w:rsidR="00311994" w:rsidRPr="009354C8" w:rsidRDefault="00311994" w:rsidP="00403538">
      <w:pPr>
        <w:pStyle w:val="Heading2"/>
        <w:rPr>
          <w:rFonts w:asciiTheme="minorHAnsi" w:hAnsiTheme="minorHAnsi"/>
        </w:rPr>
      </w:pPr>
      <w:r w:rsidRPr="009354C8">
        <w:rPr>
          <w:rFonts w:asciiTheme="minorHAnsi" w:hAnsiTheme="minorHAnsi"/>
        </w:rPr>
        <w:t>Discussion</w:t>
      </w:r>
    </w:p>
    <w:p w14:paraId="2BF19868" w14:textId="1B8F8F83" w:rsidR="00311994" w:rsidRPr="009354C8" w:rsidRDefault="00311994" w:rsidP="00403538">
      <w:pPr>
        <w:widowControl w:val="0"/>
        <w:spacing w:line="360" w:lineRule="auto"/>
        <w:ind w:firstLine="0"/>
        <w:jc w:val="both"/>
        <w:rPr>
          <w:rFonts w:cs="Arial"/>
          <w:color w:val="000000"/>
          <w:sz w:val="24"/>
          <w:szCs w:val="24"/>
        </w:rPr>
      </w:pPr>
      <w:r w:rsidRPr="009354C8">
        <w:rPr>
          <w:color w:val="000000"/>
          <w:sz w:val="24"/>
          <w:szCs w:val="24"/>
        </w:rPr>
        <w:t xml:space="preserve">The </w:t>
      </w:r>
      <w:r w:rsidRPr="009354C8">
        <w:rPr>
          <w:rFonts w:cs="Arial"/>
          <w:color w:val="000000"/>
          <w:sz w:val="24"/>
          <w:szCs w:val="24"/>
        </w:rPr>
        <w:t>wisdom-of-the-</w:t>
      </w:r>
      <w:r w:rsidRPr="009354C8">
        <w:rPr>
          <w:color w:val="000000"/>
          <w:sz w:val="24"/>
          <w:szCs w:val="24"/>
        </w:rPr>
        <w:t xml:space="preserve">crowd effect </w:t>
      </w:r>
      <w:r w:rsidRPr="009354C8">
        <w:rPr>
          <w:rFonts w:cs="Arial"/>
          <w:color w:val="000000"/>
          <w:sz w:val="24"/>
          <w:szCs w:val="24"/>
        </w:rPr>
        <w:t xml:space="preserve">refers to the fact that a group’s answers to questions involving quantity estimation (e.g., the weight of an Ox; Galton, 1907) or general knowledge </w:t>
      </w:r>
      <w:r w:rsidRPr="009354C8">
        <w:rPr>
          <w:rFonts w:cs="Arial"/>
          <w:noProof/>
          <w:color w:val="000000"/>
          <w:sz w:val="24"/>
          <w:szCs w:val="24"/>
        </w:rPr>
        <w:t>(as exploited in the game show 'Who Wants To Be A Millionaire?'; Surowiecki, 2005)</w:t>
      </w:r>
      <w:r w:rsidRPr="009354C8">
        <w:rPr>
          <w:rFonts w:cs="Arial"/>
          <w:color w:val="000000"/>
          <w:sz w:val="24"/>
          <w:szCs w:val="24"/>
        </w:rPr>
        <w:t xml:space="preserve"> are better than the answers of the individuals in the group. Remarkably, this interpersonal</w:t>
      </w:r>
      <w:r w:rsidRPr="009354C8">
        <w:rPr>
          <w:color w:val="000000"/>
          <w:sz w:val="24"/>
          <w:szCs w:val="24"/>
        </w:rPr>
        <w:t xml:space="preserve"> phenomenon </w:t>
      </w:r>
      <w:r w:rsidRPr="009354C8">
        <w:rPr>
          <w:rFonts w:cs="Arial"/>
          <w:color w:val="000000"/>
          <w:sz w:val="24"/>
          <w:szCs w:val="24"/>
        </w:rPr>
        <w:t xml:space="preserve">has also been found to apply </w:t>
      </w:r>
      <w:r w:rsidRPr="009354C8">
        <w:rPr>
          <w:rFonts w:cs="Arial"/>
          <w:i/>
          <w:color w:val="000000"/>
          <w:sz w:val="24"/>
          <w:szCs w:val="24"/>
        </w:rPr>
        <w:t>intra</w:t>
      </w:r>
      <w:r w:rsidRPr="009354C8">
        <w:rPr>
          <w:rFonts w:cs="Arial"/>
          <w:color w:val="000000"/>
          <w:sz w:val="24"/>
          <w:szCs w:val="24"/>
        </w:rPr>
        <w:t>personally:</w:t>
      </w:r>
      <w:r w:rsidRPr="009354C8">
        <w:rPr>
          <w:color w:val="000000"/>
          <w:sz w:val="24"/>
          <w:szCs w:val="24"/>
        </w:rPr>
        <w:t xml:space="preserve"> the average of </w:t>
      </w:r>
      <w:r w:rsidRPr="009354C8">
        <w:rPr>
          <w:rFonts w:cs="Arial"/>
          <w:color w:val="000000"/>
          <w:sz w:val="24"/>
          <w:szCs w:val="24"/>
        </w:rPr>
        <w:t>a single person’s repeated estimates of answers to neutral questions such as “What percentage of the world’s roads are in India?”</w:t>
      </w:r>
      <w:r w:rsidRPr="009354C8">
        <w:rPr>
          <w:color w:val="000000"/>
          <w:sz w:val="24"/>
          <w:szCs w:val="24"/>
        </w:rPr>
        <w:t xml:space="preserve"> has a lower error than </w:t>
      </w:r>
      <w:r w:rsidRPr="009354C8">
        <w:rPr>
          <w:rFonts w:cs="Arial"/>
          <w:color w:val="000000"/>
          <w:sz w:val="24"/>
          <w:szCs w:val="24"/>
        </w:rPr>
        <w:t xml:space="preserve">that of the person’s </w:t>
      </w:r>
      <w:r w:rsidRPr="009354C8">
        <w:rPr>
          <w:color w:val="000000"/>
          <w:sz w:val="24"/>
          <w:szCs w:val="24"/>
        </w:rPr>
        <w:t xml:space="preserve">individual estimates on average </w:t>
      </w:r>
      <w:r w:rsidRPr="009354C8">
        <w:rPr>
          <w:noProof/>
          <w:sz w:val="24"/>
          <w:szCs w:val="24"/>
        </w:rPr>
        <w:t>(e.g., Herzog &amp; Hertwig, 2009</w:t>
      </w:r>
      <w:r w:rsidR="00E61266">
        <w:rPr>
          <w:noProof/>
          <w:sz w:val="24"/>
          <w:szCs w:val="24"/>
        </w:rPr>
        <w:t>, 2014</w:t>
      </w:r>
      <w:r w:rsidR="001820EA">
        <w:rPr>
          <w:noProof/>
          <w:sz w:val="24"/>
          <w:szCs w:val="24"/>
        </w:rPr>
        <w:t>a, 2014b</w:t>
      </w:r>
      <w:r w:rsidRPr="009354C8">
        <w:rPr>
          <w:noProof/>
          <w:sz w:val="24"/>
          <w:szCs w:val="24"/>
        </w:rPr>
        <w:t>; Vul &amp; Pashler, 2008)</w:t>
      </w:r>
      <w:r w:rsidRPr="009354C8">
        <w:rPr>
          <w:sz w:val="24"/>
          <w:szCs w:val="24"/>
        </w:rPr>
        <w:t>.</w:t>
      </w:r>
      <w:r w:rsidRPr="009354C8">
        <w:rPr>
          <w:rFonts w:cs="Arial"/>
          <w:color w:val="000000"/>
          <w:sz w:val="24"/>
          <w:szCs w:val="24"/>
        </w:rPr>
        <w:t xml:space="preserve"> Here we </w:t>
      </w:r>
      <w:r w:rsidRPr="009354C8">
        <w:rPr>
          <w:rFonts w:cs="Arial"/>
          <w:color w:val="000000"/>
          <w:sz w:val="24"/>
          <w:szCs w:val="24"/>
        </w:rPr>
        <w:lastRenderedPageBreak/>
        <w:t xml:space="preserve">replicated this “crowd-within” effect for neutral questions, and extended this effect to repeated estimates of </w:t>
      </w:r>
      <w:r>
        <w:rPr>
          <w:rFonts w:cs="Arial"/>
          <w:color w:val="000000"/>
          <w:sz w:val="24"/>
          <w:szCs w:val="24"/>
        </w:rPr>
        <w:t>participants</w:t>
      </w:r>
      <w:r w:rsidRPr="009354C8">
        <w:rPr>
          <w:rFonts w:cs="Arial"/>
          <w:color w:val="000000"/>
          <w:sz w:val="24"/>
          <w:szCs w:val="24"/>
        </w:rPr>
        <w:t>’ likelihood of experiencing undesirable outcomes (e.g., dying before they are 90): the error of two estimates averaged was lower</w:t>
      </w:r>
      <w:r w:rsidR="008D5D13">
        <w:rPr>
          <w:rFonts w:cs="Arial"/>
          <w:color w:val="000000"/>
          <w:sz w:val="24"/>
          <w:szCs w:val="24"/>
        </w:rPr>
        <w:t>, on average,</w:t>
      </w:r>
      <w:r w:rsidRPr="009354C8">
        <w:rPr>
          <w:rFonts w:cs="Arial"/>
          <w:color w:val="000000"/>
          <w:sz w:val="24"/>
          <w:szCs w:val="24"/>
        </w:rPr>
        <w:t xml:space="preserve"> </w:t>
      </w:r>
      <w:r w:rsidRPr="009354C8">
        <w:rPr>
          <w:sz w:val="24"/>
          <w:szCs w:val="24"/>
        </w:rPr>
        <w:t>than the individual errors of either estimate.</w:t>
      </w:r>
      <w:r w:rsidRPr="009354C8">
        <w:rPr>
          <w:rFonts w:cs="Arial"/>
          <w:color w:val="000000"/>
          <w:sz w:val="24"/>
          <w:szCs w:val="24"/>
        </w:rPr>
        <w:t xml:space="preserve"> </w:t>
      </w:r>
      <w:r w:rsidRPr="009354C8">
        <w:rPr>
          <w:sz w:val="24"/>
          <w:szCs w:val="24"/>
        </w:rPr>
        <w:t xml:space="preserve">This effect was </w:t>
      </w:r>
      <w:r w:rsidR="00400972">
        <w:rPr>
          <w:sz w:val="24"/>
          <w:szCs w:val="24"/>
        </w:rPr>
        <w:t>similar</w:t>
      </w:r>
      <w:r w:rsidRPr="009354C8">
        <w:rPr>
          <w:sz w:val="24"/>
          <w:szCs w:val="24"/>
        </w:rPr>
        <w:t xml:space="preserve"> for both neutral and undesirable questions</w:t>
      </w:r>
      <w:r>
        <w:rPr>
          <w:sz w:val="24"/>
          <w:szCs w:val="24"/>
        </w:rPr>
        <w:t xml:space="preserve">. </w:t>
      </w:r>
    </w:p>
    <w:p w14:paraId="6E7099FB" w14:textId="5FAA201A" w:rsidR="00311994" w:rsidRPr="009354C8" w:rsidRDefault="00984AD1" w:rsidP="00403538">
      <w:pPr>
        <w:widowControl w:val="0"/>
        <w:spacing w:line="360" w:lineRule="auto"/>
        <w:ind w:firstLine="0"/>
        <w:jc w:val="both"/>
        <w:rPr>
          <w:rFonts w:cs="Times"/>
          <w:color w:val="141414"/>
          <w:sz w:val="24"/>
          <w:szCs w:val="24"/>
          <w:lang w:bidi="ar-SA"/>
        </w:rPr>
      </w:pPr>
      <w:r>
        <w:rPr>
          <w:sz w:val="24"/>
          <w:szCs w:val="24"/>
        </w:rPr>
        <w:t>A key</w:t>
      </w:r>
      <w:r w:rsidR="00311994" w:rsidRPr="009354C8">
        <w:rPr>
          <w:sz w:val="24"/>
          <w:szCs w:val="24"/>
        </w:rPr>
        <w:t xml:space="preserve"> aim in </w:t>
      </w:r>
      <w:r w:rsidR="005C254B">
        <w:rPr>
          <w:sz w:val="24"/>
          <w:szCs w:val="24"/>
        </w:rPr>
        <w:t>adapting the</w:t>
      </w:r>
      <w:r w:rsidR="00311994" w:rsidRPr="009354C8">
        <w:rPr>
          <w:sz w:val="24"/>
          <w:szCs w:val="24"/>
        </w:rPr>
        <w:t xml:space="preserve"> “crowd-within” paradigm</w:t>
      </w:r>
      <w:r w:rsidR="005C254B">
        <w:rPr>
          <w:sz w:val="24"/>
          <w:szCs w:val="24"/>
        </w:rPr>
        <w:t xml:space="preserve"> by including estimates of undesirable future outcomes</w:t>
      </w:r>
      <w:r w:rsidR="00311994" w:rsidRPr="009354C8">
        <w:rPr>
          <w:sz w:val="24"/>
          <w:szCs w:val="24"/>
        </w:rPr>
        <w:t xml:space="preserve"> was to investigate any change across the two estimates provided for </w:t>
      </w:r>
      <w:r w:rsidR="005C254B">
        <w:rPr>
          <w:sz w:val="24"/>
          <w:szCs w:val="24"/>
        </w:rPr>
        <w:t>such</w:t>
      </w:r>
      <w:r w:rsidR="005C254B" w:rsidRPr="009354C8">
        <w:rPr>
          <w:sz w:val="24"/>
          <w:szCs w:val="24"/>
        </w:rPr>
        <w:t xml:space="preserve"> </w:t>
      </w:r>
      <w:r w:rsidR="00311994" w:rsidRPr="009354C8">
        <w:rPr>
          <w:sz w:val="24"/>
          <w:szCs w:val="24"/>
        </w:rPr>
        <w:t xml:space="preserve">questions. Importantly, we found that whereas the first and second estimates for neutral questions did not differ, the second estimates for undesirable questions were more optimistic than the first estimates for such questions. The significance of this result is that it </w:t>
      </w:r>
      <w:r w:rsidR="00DE54E5">
        <w:rPr>
          <w:sz w:val="24"/>
          <w:szCs w:val="24"/>
        </w:rPr>
        <w:t>suggests</w:t>
      </w:r>
      <w:r w:rsidR="00DE54E5" w:rsidRPr="009354C8">
        <w:rPr>
          <w:sz w:val="24"/>
          <w:szCs w:val="24"/>
        </w:rPr>
        <w:t xml:space="preserve"> </w:t>
      </w:r>
      <w:r w:rsidR="00311994" w:rsidRPr="009354C8">
        <w:rPr>
          <w:sz w:val="24"/>
          <w:szCs w:val="24"/>
        </w:rPr>
        <w:t xml:space="preserve">participants were sampling </w:t>
      </w:r>
      <w:r w:rsidR="00311994" w:rsidRPr="009354C8">
        <w:rPr>
          <w:i/>
          <w:sz w:val="24"/>
          <w:szCs w:val="24"/>
        </w:rPr>
        <w:t>selectively</w:t>
      </w:r>
      <w:r w:rsidR="00311994" w:rsidRPr="009354C8">
        <w:rPr>
          <w:sz w:val="24"/>
          <w:szCs w:val="24"/>
        </w:rPr>
        <w:t xml:space="preserve"> from an</w:t>
      </w:r>
      <w:r w:rsidR="00311994" w:rsidRPr="009354C8">
        <w:rPr>
          <w:rFonts w:cs="Arial"/>
          <w:color w:val="000000"/>
          <w:sz w:val="24"/>
          <w:szCs w:val="24"/>
        </w:rPr>
        <w:t xml:space="preserve"> internal probability distribution for these questions. </w:t>
      </w:r>
      <w:r w:rsidR="00311994" w:rsidRPr="009354C8">
        <w:rPr>
          <w:rFonts w:eastAsia="Calibri" w:cs="Calibri"/>
          <w:color w:val="000000"/>
          <w:sz w:val="24"/>
          <w:szCs w:val="24"/>
          <w:u w:color="000000"/>
        </w:rPr>
        <w:t xml:space="preserve">Whatever the shape of the underlying distribution, </w:t>
      </w:r>
      <w:r w:rsidR="00311994" w:rsidRPr="009354C8">
        <w:rPr>
          <w:rFonts w:cs="Arial"/>
          <w:color w:val="000000"/>
          <w:sz w:val="24"/>
          <w:szCs w:val="24"/>
        </w:rPr>
        <w:t xml:space="preserve">if they had been sampling randomly on both occasions </w:t>
      </w:r>
      <w:r w:rsidR="00311994" w:rsidRPr="009354C8">
        <w:rPr>
          <w:rFonts w:cs="Arial"/>
          <w:noProof/>
          <w:color w:val="000000"/>
          <w:sz w:val="24"/>
          <w:szCs w:val="24"/>
        </w:rPr>
        <w:t>(as per Vul &amp; Pashler, 2008)</w:t>
      </w:r>
      <w:r w:rsidR="00311994" w:rsidRPr="009354C8">
        <w:rPr>
          <w:rFonts w:cs="Arial"/>
          <w:color w:val="000000"/>
          <w:sz w:val="24"/>
          <w:szCs w:val="24"/>
        </w:rPr>
        <w:t xml:space="preserve">, participants would have been </w:t>
      </w:r>
      <w:r w:rsidR="00311994" w:rsidRPr="009354C8">
        <w:rPr>
          <w:rFonts w:cs="Helvetica"/>
          <w:sz w:val="24"/>
          <w:szCs w:val="24"/>
          <w:lang w:bidi="ar-SA"/>
        </w:rPr>
        <w:t xml:space="preserve">just as likely to provide a more optimistic second estimate as a less optimistic second estimate, and no systematic difference would have emerged across estimates. Our results imply participants carried a </w:t>
      </w:r>
      <w:r w:rsidR="00311994" w:rsidRPr="009354C8">
        <w:rPr>
          <w:rFonts w:cs="Times"/>
          <w:color w:val="141414"/>
          <w:sz w:val="24"/>
          <w:szCs w:val="24"/>
          <w:lang w:bidi="ar-SA"/>
        </w:rPr>
        <w:t xml:space="preserve">less rosy representation of their future prospects than their individual estimates (at least their </w:t>
      </w:r>
      <w:r w:rsidR="00311994" w:rsidRPr="009354C8">
        <w:rPr>
          <w:rFonts w:cs="Times"/>
          <w:i/>
          <w:color w:val="141414"/>
          <w:sz w:val="24"/>
          <w:szCs w:val="24"/>
          <w:lang w:bidi="ar-SA"/>
        </w:rPr>
        <w:t xml:space="preserve">second </w:t>
      </w:r>
      <w:r w:rsidR="00311994" w:rsidRPr="009354C8">
        <w:rPr>
          <w:rFonts w:cs="Times"/>
          <w:color w:val="141414"/>
          <w:sz w:val="24"/>
          <w:szCs w:val="24"/>
          <w:lang w:bidi="ar-SA"/>
        </w:rPr>
        <w:t xml:space="preserve">estimates) conveyed. </w:t>
      </w:r>
    </w:p>
    <w:p w14:paraId="43AC5531" w14:textId="61365A36" w:rsidR="00D4184C" w:rsidRDefault="00CB6B92" w:rsidP="00403538">
      <w:pPr>
        <w:widowControl w:val="0"/>
        <w:spacing w:line="360" w:lineRule="auto"/>
        <w:ind w:firstLine="0"/>
        <w:jc w:val="both"/>
        <w:rPr>
          <w:rFonts w:cs="Times"/>
          <w:color w:val="141414"/>
          <w:sz w:val="24"/>
          <w:szCs w:val="24"/>
          <w:lang w:bidi="ar-SA"/>
        </w:rPr>
      </w:pPr>
      <w:r>
        <w:rPr>
          <w:rFonts w:cs="Times"/>
          <w:color w:val="141414"/>
          <w:sz w:val="24"/>
          <w:szCs w:val="24"/>
          <w:lang w:bidi="ar-SA"/>
        </w:rPr>
        <w:t>Our results need to be replicated to establish the robustness and boundary conditions of the effects we report here. For example, f</w:t>
      </w:r>
      <w:r w:rsidR="00311994" w:rsidRPr="009354C8">
        <w:rPr>
          <w:rFonts w:cs="Times"/>
          <w:color w:val="141414"/>
          <w:sz w:val="24"/>
          <w:szCs w:val="24"/>
          <w:lang w:bidi="ar-SA"/>
        </w:rPr>
        <w:t xml:space="preserve">ollowing previous investigations of the optimism bias </w:t>
      </w:r>
      <w:r w:rsidR="00311994">
        <w:rPr>
          <w:rFonts w:cs="Times"/>
          <w:noProof/>
          <w:color w:val="141414"/>
          <w:sz w:val="24"/>
          <w:szCs w:val="24"/>
          <w:lang w:bidi="ar-SA"/>
        </w:rPr>
        <w:t>(Sharot, 2011; Sharot et al., 2011; Weinstein, 1989)</w:t>
      </w:r>
      <w:r w:rsidR="00311994" w:rsidRPr="009354C8">
        <w:rPr>
          <w:rFonts w:cs="Times"/>
          <w:color w:val="141414"/>
          <w:sz w:val="24"/>
          <w:szCs w:val="24"/>
          <w:lang w:bidi="ar-SA"/>
        </w:rPr>
        <w:t xml:space="preserve">, </w:t>
      </w:r>
      <w:r w:rsidR="00C11CFD">
        <w:rPr>
          <w:rFonts w:cs="Times"/>
          <w:color w:val="141414"/>
          <w:sz w:val="24"/>
          <w:szCs w:val="24"/>
          <w:lang w:bidi="ar-SA"/>
        </w:rPr>
        <w:t>our participants estimated their</w:t>
      </w:r>
      <w:r w:rsidR="00311994" w:rsidRPr="009354C8">
        <w:rPr>
          <w:rFonts w:cs="Times"/>
          <w:color w:val="141414"/>
          <w:sz w:val="24"/>
          <w:szCs w:val="24"/>
          <w:lang w:bidi="ar-SA"/>
        </w:rPr>
        <w:t xml:space="preserve"> likelihood of </w:t>
      </w:r>
      <w:r w:rsidR="00C11CFD">
        <w:rPr>
          <w:rFonts w:cs="Times"/>
          <w:color w:val="141414"/>
          <w:sz w:val="24"/>
          <w:szCs w:val="24"/>
          <w:lang w:bidi="ar-SA"/>
        </w:rPr>
        <w:t xml:space="preserve">experiencing </w:t>
      </w:r>
      <w:r w:rsidR="00311994" w:rsidRPr="009354C8">
        <w:rPr>
          <w:rFonts w:cs="Times"/>
          <w:color w:val="141414"/>
          <w:sz w:val="24"/>
          <w:szCs w:val="24"/>
          <w:lang w:bidi="ar-SA"/>
        </w:rPr>
        <w:t xml:space="preserve">undesirable future outcomes. Future studies could investigate whether second estimates pertaining to </w:t>
      </w:r>
      <w:r w:rsidR="00311994" w:rsidRPr="009354C8">
        <w:rPr>
          <w:rFonts w:cs="Times"/>
          <w:i/>
          <w:color w:val="141414"/>
          <w:sz w:val="24"/>
          <w:szCs w:val="24"/>
          <w:lang w:bidi="ar-SA"/>
        </w:rPr>
        <w:t>desirable</w:t>
      </w:r>
      <w:r w:rsidR="00311994" w:rsidRPr="009354C8">
        <w:rPr>
          <w:rFonts w:cs="Times"/>
          <w:color w:val="141414"/>
          <w:sz w:val="24"/>
          <w:szCs w:val="24"/>
          <w:lang w:bidi="ar-SA"/>
        </w:rPr>
        <w:t xml:space="preserve"> future outcomes </w:t>
      </w:r>
      <w:r w:rsidR="001D5928">
        <w:rPr>
          <w:rFonts w:cs="Times"/>
          <w:color w:val="141414"/>
          <w:sz w:val="24"/>
          <w:szCs w:val="24"/>
          <w:lang w:bidi="ar-SA"/>
        </w:rPr>
        <w:t>are more optimistic</w:t>
      </w:r>
      <w:r w:rsidR="00311994" w:rsidRPr="009354C8">
        <w:rPr>
          <w:rFonts w:cs="Times"/>
          <w:color w:val="141414"/>
          <w:sz w:val="24"/>
          <w:szCs w:val="24"/>
          <w:lang w:bidi="ar-SA"/>
        </w:rPr>
        <w:t xml:space="preserve"> than first estimates, as this would support the notion of self-deceptive selective sampling. </w:t>
      </w:r>
      <w:r w:rsidR="00D81FAF">
        <w:rPr>
          <w:rFonts w:cs="Times"/>
          <w:color w:val="141414"/>
          <w:sz w:val="24"/>
          <w:szCs w:val="24"/>
          <w:lang w:bidi="ar-SA"/>
        </w:rPr>
        <w:t>In addition, future studies could invest</w:t>
      </w:r>
      <w:r w:rsidR="00352226">
        <w:rPr>
          <w:rFonts w:cs="Times"/>
          <w:color w:val="141414"/>
          <w:sz w:val="24"/>
          <w:szCs w:val="24"/>
          <w:lang w:bidi="ar-SA"/>
        </w:rPr>
        <w:t>igate whether</w:t>
      </w:r>
      <w:r w:rsidR="00D81FAF">
        <w:rPr>
          <w:rFonts w:cs="Times"/>
          <w:color w:val="141414"/>
          <w:sz w:val="24"/>
          <w:szCs w:val="24"/>
          <w:lang w:bidi="ar-SA"/>
        </w:rPr>
        <w:t xml:space="preserve"> further estimates </w:t>
      </w:r>
      <w:r w:rsidR="00352226">
        <w:rPr>
          <w:rFonts w:cs="Times"/>
          <w:color w:val="141414"/>
          <w:sz w:val="24"/>
          <w:szCs w:val="24"/>
          <w:lang w:bidi="ar-SA"/>
        </w:rPr>
        <w:t xml:space="preserve">(third, fourth etc.) </w:t>
      </w:r>
      <w:r w:rsidR="00D81FAF">
        <w:rPr>
          <w:rFonts w:cs="Times"/>
          <w:color w:val="141414"/>
          <w:sz w:val="24"/>
          <w:szCs w:val="24"/>
          <w:lang w:bidi="ar-SA"/>
        </w:rPr>
        <w:t xml:space="preserve">would reveal more </w:t>
      </w:r>
      <w:r w:rsidR="00352226">
        <w:rPr>
          <w:rFonts w:cs="Times"/>
          <w:color w:val="141414"/>
          <w:sz w:val="24"/>
          <w:szCs w:val="24"/>
          <w:lang w:bidi="ar-SA"/>
        </w:rPr>
        <w:t xml:space="preserve">extreme </w:t>
      </w:r>
      <w:bookmarkStart w:id="2" w:name="_GoBack"/>
      <w:bookmarkEnd w:id="2"/>
      <w:r w:rsidR="00D81FAF">
        <w:rPr>
          <w:rFonts w:cs="Times"/>
          <w:color w:val="141414"/>
          <w:sz w:val="24"/>
          <w:szCs w:val="24"/>
          <w:lang w:bidi="ar-SA"/>
        </w:rPr>
        <w:t xml:space="preserve">selective sampling or if the two first estimates set the bounds within which any further estimates are made. This latter option might be more likely given results from crowd-within studies with more than two (modeled) estimates (Rauhut &amp; Lorenz, 2011; Vul &amp; Pashler, 2008). </w:t>
      </w:r>
    </w:p>
    <w:p w14:paraId="7C9A439C" w14:textId="3B7FFE6D" w:rsidR="00311994" w:rsidRDefault="00512714" w:rsidP="00403538">
      <w:pPr>
        <w:widowControl w:val="0"/>
        <w:spacing w:line="360" w:lineRule="auto"/>
        <w:ind w:firstLine="0"/>
        <w:jc w:val="both"/>
        <w:rPr>
          <w:rFonts w:cs="Arial"/>
          <w:color w:val="000000"/>
          <w:sz w:val="24"/>
          <w:szCs w:val="24"/>
        </w:rPr>
      </w:pPr>
      <w:r>
        <w:rPr>
          <w:rFonts w:cs="Times"/>
          <w:color w:val="141414"/>
          <w:sz w:val="24"/>
          <w:szCs w:val="24"/>
          <w:lang w:bidi="ar-SA"/>
        </w:rPr>
        <w:t>The</w:t>
      </w:r>
      <w:r w:rsidR="00311994" w:rsidRPr="009354C8">
        <w:rPr>
          <w:rFonts w:cs="Times"/>
          <w:color w:val="141414"/>
          <w:sz w:val="24"/>
          <w:szCs w:val="24"/>
          <w:lang w:bidi="ar-SA"/>
        </w:rPr>
        <w:t xml:space="preserve"> crowd-within phenomenon is an intrapersonal analogue of the </w:t>
      </w:r>
      <w:r w:rsidR="00311994" w:rsidRPr="009354C8">
        <w:rPr>
          <w:rFonts w:cs="Arial"/>
          <w:color w:val="000000"/>
          <w:sz w:val="24"/>
          <w:szCs w:val="24"/>
        </w:rPr>
        <w:t>classic wisdom-of-the-crowd effect</w:t>
      </w:r>
      <w:r>
        <w:rPr>
          <w:rFonts w:cs="Arial"/>
          <w:color w:val="000000"/>
          <w:sz w:val="24"/>
          <w:szCs w:val="24"/>
        </w:rPr>
        <w:t xml:space="preserve">. </w:t>
      </w:r>
      <w:r w:rsidR="00886902">
        <w:rPr>
          <w:rFonts w:cs="Arial"/>
          <w:color w:val="000000"/>
          <w:sz w:val="24"/>
          <w:szCs w:val="24"/>
        </w:rPr>
        <w:t>Likewise</w:t>
      </w:r>
      <w:r w:rsidR="00311994" w:rsidRPr="009354C8">
        <w:rPr>
          <w:rFonts w:cs="Arial"/>
          <w:color w:val="000000"/>
          <w:sz w:val="24"/>
          <w:szCs w:val="24"/>
        </w:rPr>
        <w:t xml:space="preserve">, proponents of “real” self-deception (e.g., Mijovic-Prelec &amp; Prelec, </w:t>
      </w:r>
      <w:r w:rsidR="00311994" w:rsidRPr="009354C8">
        <w:rPr>
          <w:rFonts w:cs="Arial"/>
          <w:color w:val="000000"/>
          <w:sz w:val="24"/>
          <w:szCs w:val="24"/>
        </w:rPr>
        <w:lastRenderedPageBreak/>
        <w:t xml:space="preserve">2010) construe </w:t>
      </w:r>
      <w:r w:rsidR="00311994" w:rsidRPr="009354C8">
        <w:rPr>
          <w:rFonts w:cs="Times"/>
          <w:color w:val="141414"/>
          <w:sz w:val="24"/>
          <w:szCs w:val="24"/>
          <w:lang w:bidi="ar-SA"/>
        </w:rPr>
        <w:t>the process whereby individuals acquire and maintain unwarranted positive beliefs</w:t>
      </w:r>
      <w:r w:rsidR="00311994" w:rsidRPr="009354C8">
        <w:rPr>
          <w:rFonts w:cs="Arial"/>
          <w:color w:val="000000"/>
          <w:sz w:val="24"/>
          <w:szCs w:val="24"/>
        </w:rPr>
        <w:t xml:space="preserve"> as “</w:t>
      </w:r>
      <w:r w:rsidR="00311994" w:rsidRPr="009354C8">
        <w:rPr>
          <w:rFonts w:cs="Times"/>
          <w:color w:val="141414"/>
          <w:sz w:val="24"/>
          <w:szCs w:val="24"/>
          <w:lang w:bidi="ar-SA"/>
        </w:rPr>
        <w:t>an intrapersonal analog of</w:t>
      </w:r>
      <w:r w:rsidR="00311994" w:rsidRPr="009354C8">
        <w:rPr>
          <w:rFonts w:cs="Arial"/>
          <w:color w:val="000000"/>
          <w:sz w:val="24"/>
          <w:szCs w:val="24"/>
        </w:rPr>
        <w:t xml:space="preserve"> ordinary interpersonal deception” </w:t>
      </w:r>
      <w:r w:rsidR="00311994" w:rsidRPr="009354C8">
        <w:rPr>
          <w:rFonts w:cs="Arial"/>
          <w:noProof/>
          <w:color w:val="000000"/>
          <w:sz w:val="24"/>
          <w:szCs w:val="24"/>
        </w:rPr>
        <w:t>(Mele, 1997, p. 91)</w:t>
      </w:r>
      <w:r w:rsidR="00311994" w:rsidRPr="009354C8">
        <w:rPr>
          <w:rFonts w:cs="Arial"/>
          <w:color w:val="000000"/>
          <w:sz w:val="24"/>
          <w:szCs w:val="24"/>
        </w:rPr>
        <w:t xml:space="preserve">. </w:t>
      </w:r>
      <w:r w:rsidR="00311994">
        <w:rPr>
          <w:rFonts w:cs="Times"/>
          <w:color w:val="141414"/>
          <w:sz w:val="24"/>
          <w:szCs w:val="24"/>
          <w:lang w:bidi="ar-SA"/>
        </w:rPr>
        <w:t xml:space="preserve">Just as one person might seek to mislead another by cherry picking relevant data (e.g., in a job interview, a candidate might showcase select examples of their previous employment performance rather than choosing examples at random), our results indicate that people mislead </w:t>
      </w:r>
      <w:r w:rsidR="00311994">
        <w:rPr>
          <w:rFonts w:cs="Times"/>
          <w:i/>
          <w:color w:val="141414"/>
          <w:sz w:val="24"/>
          <w:szCs w:val="24"/>
          <w:lang w:bidi="ar-SA"/>
        </w:rPr>
        <w:t>themselves</w:t>
      </w:r>
      <w:r w:rsidR="00311994">
        <w:rPr>
          <w:rFonts w:cs="Times"/>
          <w:color w:val="141414"/>
          <w:sz w:val="24"/>
          <w:szCs w:val="24"/>
          <w:lang w:bidi="ar-SA"/>
        </w:rPr>
        <w:t xml:space="preserve"> by judiciously selecting estimates of their future prospects. Likewise, just as people who exaggerate their prospects may intensify their claims when challenged, potentially “protesting too much”, our findings suggest the same defensive strategy may operate intrapersonally </w:t>
      </w:r>
      <w:r w:rsidR="00311994">
        <w:rPr>
          <w:rFonts w:cs="Times"/>
          <w:noProof/>
          <w:color w:val="141414"/>
          <w:sz w:val="24"/>
          <w:szCs w:val="24"/>
          <w:lang w:bidi="ar-SA"/>
        </w:rPr>
        <w:t>(McKay, Mijović-Prelec, &amp; Prelec, 2011)</w:t>
      </w:r>
      <w:r w:rsidR="00311994">
        <w:rPr>
          <w:rFonts w:cs="Times"/>
          <w:color w:val="141414"/>
          <w:sz w:val="24"/>
          <w:szCs w:val="24"/>
          <w:lang w:bidi="ar-SA"/>
        </w:rPr>
        <w:t>.</w:t>
      </w:r>
    </w:p>
    <w:p w14:paraId="4520B4E1" w14:textId="2595823C" w:rsidR="00311994" w:rsidRPr="009354C8" w:rsidRDefault="00311994" w:rsidP="00403538">
      <w:pPr>
        <w:widowControl w:val="0"/>
        <w:spacing w:line="360" w:lineRule="auto"/>
        <w:ind w:firstLine="0"/>
        <w:jc w:val="both"/>
        <w:rPr>
          <w:rFonts w:cs="Arial"/>
          <w:color w:val="000000"/>
          <w:sz w:val="24"/>
          <w:szCs w:val="24"/>
        </w:rPr>
      </w:pPr>
      <w:r w:rsidRPr="009354C8">
        <w:rPr>
          <w:rFonts w:cs="Arial"/>
          <w:color w:val="000000"/>
          <w:sz w:val="24"/>
          <w:szCs w:val="24"/>
        </w:rPr>
        <w:t xml:space="preserve">Although our results are consistent with </w:t>
      </w:r>
      <w:r>
        <w:rPr>
          <w:rFonts w:cs="Arial"/>
          <w:color w:val="000000"/>
          <w:sz w:val="24"/>
          <w:szCs w:val="24"/>
        </w:rPr>
        <w:t xml:space="preserve">the </w:t>
      </w:r>
      <w:r w:rsidRPr="009354C8">
        <w:rPr>
          <w:rFonts w:cs="Arial"/>
          <w:color w:val="000000"/>
          <w:sz w:val="24"/>
          <w:szCs w:val="24"/>
        </w:rPr>
        <w:t>“real” self-deception</w:t>
      </w:r>
      <w:r>
        <w:rPr>
          <w:rFonts w:cs="Arial"/>
          <w:color w:val="000000"/>
          <w:sz w:val="24"/>
          <w:szCs w:val="24"/>
        </w:rPr>
        <w:t xml:space="preserve"> account</w:t>
      </w:r>
      <w:r w:rsidRPr="009354C8">
        <w:rPr>
          <w:rFonts w:cs="Arial"/>
          <w:color w:val="000000"/>
          <w:sz w:val="24"/>
          <w:szCs w:val="24"/>
        </w:rPr>
        <w:t xml:space="preserve">, one might argue that the optimistic estimates our participants provided did not convey their </w:t>
      </w:r>
      <w:r>
        <w:rPr>
          <w:rFonts w:cs="Arial"/>
          <w:color w:val="000000"/>
          <w:sz w:val="24"/>
          <w:szCs w:val="24"/>
        </w:rPr>
        <w:t>actual</w:t>
      </w:r>
      <w:r w:rsidRPr="009354C8">
        <w:rPr>
          <w:rFonts w:cs="Arial"/>
          <w:color w:val="000000"/>
          <w:sz w:val="24"/>
          <w:szCs w:val="24"/>
        </w:rPr>
        <w:t xml:space="preserve"> beliefs, but were distorted for impression formation purposes. In this case the optimistic estimates would not have been merely </w:t>
      </w:r>
      <w:r w:rsidRPr="009354C8">
        <w:rPr>
          <w:rFonts w:cs="Arial"/>
          <w:i/>
          <w:color w:val="000000"/>
          <w:sz w:val="24"/>
          <w:szCs w:val="24"/>
        </w:rPr>
        <w:t xml:space="preserve">analogous </w:t>
      </w:r>
      <w:r w:rsidRPr="009354C8">
        <w:rPr>
          <w:rFonts w:cs="Arial"/>
          <w:color w:val="000000"/>
          <w:sz w:val="24"/>
          <w:szCs w:val="24"/>
        </w:rPr>
        <w:t>to interpersonal deception, but provided with the express purpose of deceiving others (e.g., the experimenters). Against this possibility, we note that participants in our study provided their estimates under conditions of strict anonymity</w:t>
      </w:r>
      <w:r>
        <w:rPr>
          <w:rFonts w:cs="Arial"/>
          <w:color w:val="000000"/>
          <w:sz w:val="24"/>
          <w:szCs w:val="24"/>
        </w:rPr>
        <w:t xml:space="preserve"> (participants sat in individual cubicles and were only identifiable by number)</w:t>
      </w:r>
      <w:r w:rsidR="00113AD9">
        <w:rPr>
          <w:rFonts w:cs="Arial"/>
          <w:color w:val="000000"/>
          <w:sz w:val="24"/>
          <w:szCs w:val="24"/>
        </w:rPr>
        <w:t>.</w:t>
      </w:r>
    </w:p>
    <w:p w14:paraId="12C7E34C" w14:textId="54F9982B" w:rsidR="00311994" w:rsidRPr="009354C8" w:rsidRDefault="00311994" w:rsidP="00403538">
      <w:pPr>
        <w:widowControl w:val="0"/>
        <w:spacing w:line="360" w:lineRule="auto"/>
        <w:ind w:firstLine="0"/>
        <w:jc w:val="both"/>
        <w:rPr>
          <w:sz w:val="24"/>
          <w:szCs w:val="24"/>
        </w:rPr>
      </w:pPr>
      <w:r w:rsidRPr="009354C8">
        <w:rPr>
          <w:sz w:val="24"/>
          <w:szCs w:val="24"/>
        </w:rPr>
        <w:t xml:space="preserve">The opportunity to provide a second estimate for undesirable </w:t>
      </w:r>
      <w:r>
        <w:rPr>
          <w:sz w:val="24"/>
          <w:szCs w:val="24"/>
        </w:rPr>
        <w:t>questions</w:t>
      </w:r>
      <w:r w:rsidRPr="009354C8">
        <w:rPr>
          <w:sz w:val="24"/>
          <w:szCs w:val="24"/>
        </w:rPr>
        <w:t xml:space="preserve"> did not attenuate </w:t>
      </w:r>
      <w:r w:rsidR="00CB781B">
        <w:rPr>
          <w:sz w:val="24"/>
          <w:szCs w:val="24"/>
        </w:rPr>
        <w:t>optimism</w:t>
      </w:r>
      <w:r w:rsidRPr="009354C8">
        <w:rPr>
          <w:sz w:val="24"/>
          <w:szCs w:val="24"/>
        </w:rPr>
        <w:t xml:space="preserve"> in our study – on the contrary, second estimates for undesirable </w:t>
      </w:r>
      <w:r>
        <w:rPr>
          <w:sz w:val="24"/>
          <w:szCs w:val="24"/>
        </w:rPr>
        <w:t>questions</w:t>
      </w:r>
      <w:r w:rsidRPr="009354C8">
        <w:rPr>
          <w:sz w:val="24"/>
          <w:szCs w:val="24"/>
        </w:rPr>
        <w:t xml:space="preserve"> were more optimistic than first estimates. Nevertheless, the fact that </w:t>
      </w:r>
      <w:r w:rsidRPr="009354C8">
        <w:rPr>
          <w:rFonts w:cs="Arial"/>
          <w:color w:val="000000"/>
          <w:sz w:val="24"/>
          <w:szCs w:val="24"/>
        </w:rPr>
        <w:t xml:space="preserve">the error </w:t>
      </w:r>
      <w:r w:rsidR="006017C5">
        <w:rPr>
          <w:rFonts w:cs="Arial"/>
          <w:color w:val="000000"/>
          <w:sz w:val="24"/>
          <w:szCs w:val="24"/>
        </w:rPr>
        <w:t>of</w:t>
      </w:r>
      <w:r w:rsidRPr="009354C8">
        <w:rPr>
          <w:rFonts w:cs="Arial"/>
          <w:color w:val="000000"/>
          <w:sz w:val="24"/>
          <w:szCs w:val="24"/>
        </w:rPr>
        <w:t xml:space="preserve"> both estimates </w:t>
      </w:r>
      <w:r w:rsidR="006017C5">
        <w:rPr>
          <w:rFonts w:cs="Arial"/>
          <w:color w:val="000000"/>
          <w:sz w:val="24"/>
          <w:szCs w:val="24"/>
        </w:rPr>
        <w:t xml:space="preserve">averaged </w:t>
      </w:r>
      <w:r w:rsidRPr="009354C8">
        <w:rPr>
          <w:rFonts w:cs="Arial"/>
          <w:color w:val="000000"/>
          <w:sz w:val="24"/>
          <w:szCs w:val="24"/>
        </w:rPr>
        <w:t xml:space="preserve">was </w:t>
      </w:r>
      <w:r w:rsidRPr="009354C8">
        <w:rPr>
          <w:sz w:val="24"/>
          <w:szCs w:val="24"/>
        </w:rPr>
        <w:t xml:space="preserve">lower than the error of either </w:t>
      </w:r>
      <w:r w:rsidR="006017C5">
        <w:rPr>
          <w:sz w:val="24"/>
          <w:szCs w:val="24"/>
        </w:rPr>
        <w:t xml:space="preserve">individual </w:t>
      </w:r>
      <w:r w:rsidRPr="009354C8">
        <w:rPr>
          <w:sz w:val="24"/>
          <w:szCs w:val="24"/>
        </w:rPr>
        <w:t xml:space="preserve">estimate indicates that individuals could improve the accuracy of their optimistic forecasts by second-guessing themselves and taking the average of the two guesses. Given the </w:t>
      </w:r>
      <w:r w:rsidR="00CB781B">
        <w:rPr>
          <w:sz w:val="24"/>
          <w:szCs w:val="24"/>
        </w:rPr>
        <w:t>potential</w:t>
      </w:r>
      <w:r w:rsidR="00CB781B" w:rsidRPr="009354C8">
        <w:rPr>
          <w:sz w:val="24"/>
          <w:szCs w:val="24"/>
        </w:rPr>
        <w:t xml:space="preserve"> </w:t>
      </w:r>
      <w:r w:rsidRPr="009354C8">
        <w:rPr>
          <w:sz w:val="24"/>
          <w:szCs w:val="24"/>
        </w:rPr>
        <w:t xml:space="preserve">drawbacks of </w:t>
      </w:r>
      <w:r w:rsidR="008A4ADE">
        <w:rPr>
          <w:sz w:val="24"/>
          <w:szCs w:val="24"/>
        </w:rPr>
        <w:t>excessive</w:t>
      </w:r>
      <w:r w:rsidR="008A4ADE" w:rsidRPr="009354C8">
        <w:rPr>
          <w:sz w:val="24"/>
          <w:szCs w:val="24"/>
        </w:rPr>
        <w:t xml:space="preserve"> </w:t>
      </w:r>
      <w:r w:rsidRPr="009354C8">
        <w:rPr>
          <w:sz w:val="24"/>
          <w:szCs w:val="24"/>
        </w:rPr>
        <w:t xml:space="preserve">optimism, which </w:t>
      </w:r>
      <w:r w:rsidR="00CB781B">
        <w:rPr>
          <w:rFonts w:cs="Arial"/>
          <w:sz w:val="24"/>
          <w:szCs w:val="24"/>
        </w:rPr>
        <w:t>has been implicated in</w:t>
      </w:r>
      <w:r w:rsidRPr="009354C8">
        <w:rPr>
          <w:rFonts w:cs="Arial"/>
          <w:sz w:val="24"/>
          <w:szCs w:val="24"/>
        </w:rPr>
        <w:t xml:space="preserve"> global catastrophes such as world wars, financial crises and environmental disasters </w:t>
      </w:r>
      <w:r w:rsidRPr="009354C8">
        <w:rPr>
          <w:noProof/>
          <w:sz w:val="24"/>
          <w:szCs w:val="24"/>
        </w:rPr>
        <w:t>(Johnson &amp; Fowler, 2011; Sevincer, Wagner, Kalvelage, &amp; Oettingen, 2014; Sharot, 2011; Ubel, 2009)</w:t>
      </w:r>
      <w:r w:rsidRPr="009354C8">
        <w:rPr>
          <w:sz w:val="24"/>
          <w:szCs w:val="24"/>
        </w:rPr>
        <w:t>, we may have much to gain as a society from such a practice. We leave it to others to estimate the likelihood that this advice will be taken up and applied.</w:t>
      </w:r>
    </w:p>
    <w:p w14:paraId="19679FFF" w14:textId="77777777" w:rsidR="00311994" w:rsidRPr="009354C8" w:rsidRDefault="00311994" w:rsidP="00403538">
      <w:pPr>
        <w:widowControl w:val="0"/>
        <w:spacing w:line="360" w:lineRule="auto"/>
        <w:ind w:firstLine="0"/>
        <w:jc w:val="both"/>
        <w:rPr>
          <w:rFonts w:cs="Arial"/>
          <w:color w:val="000000"/>
        </w:rPr>
      </w:pPr>
    </w:p>
    <w:p w14:paraId="3771B4C2" w14:textId="77777777" w:rsidR="003C3D5E" w:rsidRDefault="003C3D5E">
      <w:pPr>
        <w:spacing w:after="200" w:line="276" w:lineRule="auto"/>
        <w:ind w:firstLine="0"/>
        <w:rPr>
          <w:rStyle w:val="CharAttribute8"/>
          <w:rFonts w:asciiTheme="minorHAnsi" w:eastAsiaTheme="majorEastAsia" w:hAnsiTheme="minorHAnsi" w:cstheme="majorBidi"/>
          <w:bCs/>
          <w:i/>
          <w:iCs/>
          <w:color w:val="auto"/>
          <w:szCs w:val="28"/>
        </w:rPr>
      </w:pPr>
      <w:r>
        <w:rPr>
          <w:rStyle w:val="CharAttribute8"/>
          <w:rFonts w:asciiTheme="minorHAnsi" w:eastAsiaTheme="majorEastAsia" w:hAnsiTheme="minorHAnsi"/>
          <w:b w:val="0"/>
          <w:color w:val="auto"/>
        </w:rPr>
        <w:br w:type="page"/>
      </w:r>
    </w:p>
    <w:p w14:paraId="15F339DA" w14:textId="77777777" w:rsidR="00311994" w:rsidRPr="009354C8" w:rsidRDefault="00311994" w:rsidP="00403538">
      <w:pPr>
        <w:pStyle w:val="Heading2"/>
        <w:rPr>
          <w:rFonts w:asciiTheme="minorHAnsi" w:hAnsiTheme="minorHAnsi"/>
        </w:rPr>
      </w:pPr>
      <w:r w:rsidRPr="009354C8">
        <w:rPr>
          <w:rStyle w:val="CharAttribute8"/>
          <w:rFonts w:asciiTheme="minorHAnsi" w:eastAsiaTheme="majorEastAsia" w:hAnsiTheme="minorHAnsi"/>
          <w:b/>
          <w:color w:val="auto"/>
        </w:rPr>
        <w:lastRenderedPageBreak/>
        <w:t>Acknowledgments</w:t>
      </w:r>
    </w:p>
    <w:p w14:paraId="2EFF1E2A" w14:textId="77777777" w:rsidR="00311994" w:rsidRPr="009354C8" w:rsidRDefault="00311994" w:rsidP="00403538">
      <w:pPr>
        <w:spacing w:line="360" w:lineRule="auto"/>
        <w:ind w:firstLine="0"/>
        <w:jc w:val="both"/>
        <w:rPr>
          <w:color w:val="000000" w:themeColor="text1"/>
          <w:sz w:val="24"/>
        </w:rPr>
      </w:pPr>
      <w:r w:rsidRPr="009354C8">
        <w:rPr>
          <w:rStyle w:val="CharAttribute0"/>
          <w:color w:val="000000" w:themeColor="text1"/>
          <w:sz w:val="24"/>
        </w:rPr>
        <w:t xml:space="preserve">We thank Dr. Michael Naef and Dr. Bjoern Hartig for the opportunity to use the RHUL EconLab, and for their help with programming the task. We are grateful to Dr. Christoph Korn for providing the items and answers used for the undesirable condition, to Dr. Stefan Herzog </w:t>
      </w:r>
      <w:r w:rsidRPr="009354C8">
        <w:rPr>
          <w:rStyle w:val="CharAttribute19"/>
          <w:color w:val="000000" w:themeColor="text1"/>
          <w:sz w:val="24"/>
        </w:rPr>
        <w:t xml:space="preserve">for advice </w:t>
      </w:r>
      <w:r w:rsidRPr="009354C8">
        <w:rPr>
          <w:rStyle w:val="CharAttribute0"/>
          <w:color w:val="000000" w:themeColor="text1"/>
          <w:sz w:val="24"/>
        </w:rPr>
        <w:t>regarding the calculation of estimates’ errors</w:t>
      </w:r>
      <w:r>
        <w:rPr>
          <w:rStyle w:val="CharAttribute0"/>
          <w:color w:val="000000" w:themeColor="text1"/>
          <w:sz w:val="24"/>
        </w:rPr>
        <w:t>, and to Dr. Victoria Bourne for statistical advice</w:t>
      </w:r>
      <w:r w:rsidRPr="009354C8">
        <w:rPr>
          <w:rStyle w:val="CharAttribute0"/>
          <w:color w:val="000000" w:themeColor="text1"/>
          <w:sz w:val="24"/>
        </w:rPr>
        <w:t>.</w:t>
      </w:r>
    </w:p>
    <w:p w14:paraId="0C34ED0E" w14:textId="77777777" w:rsidR="00311994" w:rsidRPr="009354C8" w:rsidRDefault="00311994" w:rsidP="00403538">
      <w:pPr>
        <w:spacing w:line="360" w:lineRule="auto"/>
        <w:ind w:firstLine="0"/>
      </w:pPr>
      <w:r w:rsidRPr="009354C8">
        <w:br w:type="page"/>
      </w:r>
    </w:p>
    <w:p w14:paraId="6576E39D" w14:textId="77777777" w:rsidR="00311994" w:rsidRPr="009354C8" w:rsidRDefault="00311994" w:rsidP="00403538">
      <w:pPr>
        <w:pStyle w:val="Heading2"/>
        <w:rPr>
          <w:rFonts w:asciiTheme="minorHAnsi" w:hAnsiTheme="minorHAnsi"/>
        </w:rPr>
      </w:pPr>
      <w:r w:rsidRPr="009354C8">
        <w:rPr>
          <w:rFonts w:asciiTheme="minorHAnsi" w:hAnsiTheme="minorHAnsi"/>
        </w:rPr>
        <w:lastRenderedPageBreak/>
        <w:t>References</w:t>
      </w:r>
    </w:p>
    <w:p w14:paraId="1D06DA59" w14:textId="77777777" w:rsidR="00311994" w:rsidRPr="00403538" w:rsidRDefault="00311994" w:rsidP="00403538">
      <w:pPr>
        <w:pStyle w:val="EndNoteBibliography"/>
        <w:spacing w:after="0" w:line="360" w:lineRule="auto"/>
        <w:ind w:left="720" w:hanging="720"/>
        <w:rPr>
          <w:sz w:val="24"/>
          <w:szCs w:val="24"/>
        </w:rPr>
      </w:pPr>
      <w:bookmarkStart w:id="3" w:name="_ENREF_1"/>
      <w:r w:rsidRPr="00403538">
        <w:rPr>
          <w:sz w:val="24"/>
          <w:szCs w:val="24"/>
        </w:rPr>
        <w:t xml:space="preserve">Cumming, G. (2014). The new statistics: Why and how. </w:t>
      </w:r>
      <w:r w:rsidRPr="00403538">
        <w:rPr>
          <w:i/>
          <w:sz w:val="24"/>
          <w:szCs w:val="24"/>
        </w:rPr>
        <w:t>Psychological Science, 25</w:t>
      </w:r>
      <w:r w:rsidRPr="00403538">
        <w:rPr>
          <w:sz w:val="24"/>
          <w:szCs w:val="24"/>
        </w:rPr>
        <w:t>(1), 7-29. doi: 10.1177/0956797613504966</w:t>
      </w:r>
      <w:bookmarkEnd w:id="3"/>
    </w:p>
    <w:p w14:paraId="2AF359C8" w14:textId="77777777" w:rsidR="00311994" w:rsidRPr="00403538" w:rsidRDefault="00311994" w:rsidP="00403538">
      <w:pPr>
        <w:pStyle w:val="EndNoteBibliography"/>
        <w:spacing w:after="0" w:line="360" w:lineRule="auto"/>
        <w:ind w:left="720" w:hanging="720"/>
        <w:rPr>
          <w:sz w:val="24"/>
          <w:szCs w:val="24"/>
        </w:rPr>
      </w:pPr>
      <w:bookmarkStart w:id="4" w:name="_ENREF_2"/>
      <w:r w:rsidRPr="00403538">
        <w:rPr>
          <w:sz w:val="24"/>
          <w:szCs w:val="24"/>
        </w:rPr>
        <w:t xml:space="preserve">Deweese-Boyd, I. (2012). Self-deception. In E. N. Zalta (Ed.), The Stanford Encyclopedia of Philosophy (Spring 2012 ed.). Retrieved from http://plato.stanford.edu/archives/spr2012/entries/self-deception/. </w:t>
      </w:r>
      <w:bookmarkEnd w:id="4"/>
    </w:p>
    <w:p w14:paraId="54C81224" w14:textId="77777777" w:rsidR="00311994" w:rsidRPr="00403538" w:rsidRDefault="00311994" w:rsidP="00403538">
      <w:pPr>
        <w:pStyle w:val="EndNoteBibliography"/>
        <w:spacing w:after="0" w:line="360" w:lineRule="auto"/>
        <w:ind w:left="720" w:hanging="720"/>
        <w:rPr>
          <w:sz w:val="24"/>
          <w:szCs w:val="24"/>
        </w:rPr>
      </w:pPr>
      <w:bookmarkStart w:id="5" w:name="_ENREF_3"/>
      <w:r w:rsidRPr="00403538">
        <w:rPr>
          <w:sz w:val="24"/>
          <w:szCs w:val="24"/>
        </w:rPr>
        <w:t xml:space="preserve">Field, A. (2013). </w:t>
      </w:r>
      <w:r w:rsidRPr="00403538">
        <w:rPr>
          <w:i/>
          <w:sz w:val="24"/>
          <w:szCs w:val="24"/>
        </w:rPr>
        <w:t>Discovering statistics using IBM SPSS statistics</w:t>
      </w:r>
      <w:r w:rsidRPr="00403538">
        <w:rPr>
          <w:sz w:val="24"/>
          <w:szCs w:val="24"/>
        </w:rPr>
        <w:t xml:space="preserve"> (4th ed.). London, UK: Sage Publications Ltd.</w:t>
      </w:r>
      <w:bookmarkEnd w:id="5"/>
    </w:p>
    <w:p w14:paraId="1A6CC9AB" w14:textId="77777777" w:rsidR="00311994" w:rsidRPr="00403538" w:rsidRDefault="00311994" w:rsidP="00403538">
      <w:pPr>
        <w:pStyle w:val="EndNoteBibliography"/>
        <w:spacing w:after="0" w:line="360" w:lineRule="auto"/>
        <w:ind w:left="720" w:hanging="720"/>
        <w:rPr>
          <w:sz w:val="24"/>
          <w:szCs w:val="24"/>
        </w:rPr>
      </w:pPr>
      <w:bookmarkStart w:id="6" w:name="_ENREF_4"/>
      <w:r w:rsidRPr="00403538">
        <w:rPr>
          <w:sz w:val="24"/>
          <w:szCs w:val="24"/>
        </w:rPr>
        <w:t xml:space="preserve">Fischbacher, U. (2007). z-Tree: Zurich Toolbox for Ready-made Economic Experiments. </w:t>
      </w:r>
      <w:r w:rsidRPr="00403538">
        <w:rPr>
          <w:i/>
          <w:sz w:val="24"/>
          <w:szCs w:val="24"/>
        </w:rPr>
        <w:t>Experimental Economics, 10</w:t>
      </w:r>
      <w:r w:rsidRPr="00403538">
        <w:rPr>
          <w:sz w:val="24"/>
          <w:szCs w:val="24"/>
        </w:rPr>
        <w:t xml:space="preserve">(2), 171-178. </w:t>
      </w:r>
      <w:bookmarkEnd w:id="6"/>
    </w:p>
    <w:p w14:paraId="5A816FC0" w14:textId="77777777" w:rsidR="00311994" w:rsidRPr="00403538" w:rsidRDefault="00311994" w:rsidP="00403538">
      <w:pPr>
        <w:pStyle w:val="EndNoteBibliography"/>
        <w:spacing w:after="0" w:line="360" w:lineRule="auto"/>
        <w:ind w:left="720" w:hanging="720"/>
        <w:rPr>
          <w:sz w:val="24"/>
          <w:szCs w:val="24"/>
        </w:rPr>
      </w:pPr>
      <w:bookmarkStart w:id="7" w:name="_ENREF_5"/>
      <w:r w:rsidRPr="00403538">
        <w:rPr>
          <w:sz w:val="24"/>
          <w:szCs w:val="24"/>
        </w:rPr>
        <w:t xml:space="preserve">Gal, D., &amp; Rucker, D. D. (2010). When in doubt, shout! Paradoxical influences of doubt on proselytizing. . </w:t>
      </w:r>
      <w:r w:rsidRPr="00403538">
        <w:rPr>
          <w:i/>
          <w:sz w:val="24"/>
          <w:szCs w:val="24"/>
        </w:rPr>
        <w:t>Psychological Science, 21</w:t>
      </w:r>
      <w:r w:rsidRPr="00403538">
        <w:rPr>
          <w:sz w:val="24"/>
          <w:szCs w:val="24"/>
        </w:rPr>
        <w:t>(11), 1701-1707. doi: 10.1177/0956797610385953</w:t>
      </w:r>
      <w:bookmarkEnd w:id="7"/>
    </w:p>
    <w:p w14:paraId="32A8EF4B" w14:textId="77777777" w:rsidR="00311994" w:rsidRPr="00403538" w:rsidRDefault="00311994" w:rsidP="00403538">
      <w:pPr>
        <w:pStyle w:val="EndNoteBibliography"/>
        <w:spacing w:after="0" w:line="360" w:lineRule="auto"/>
        <w:ind w:left="720" w:hanging="720"/>
        <w:rPr>
          <w:sz w:val="24"/>
          <w:szCs w:val="24"/>
        </w:rPr>
      </w:pPr>
      <w:bookmarkStart w:id="8" w:name="_ENREF_6"/>
      <w:r w:rsidRPr="00403538">
        <w:rPr>
          <w:sz w:val="24"/>
          <w:szCs w:val="24"/>
        </w:rPr>
        <w:t xml:space="preserve">Gur, R. C., &amp; Sackeim, H. A. (1979). Self-deception: A concept in search of a phenomenon. </w:t>
      </w:r>
      <w:r w:rsidRPr="00403538">
        <w:rPr>
          <w:i/>
          <w:sz w:val="24"/>
          <w:szCs w:val="24"/>
        </w:rPr>
        <w:t>Journal of Personality and Social Psychology, 37</w:t>
      </w:r>
      <w:r w:rsidRPr="00403538">
        <w:rPr>
          <w:sz w:val="24"/>
          <w:szCs w:val="24"/>
        </w:rPr>
        <w:t xml:space="preserve">(2), 147-169. </w:t>
      </w:r>
      <w:bookmarkEnd w:id="8"/>
    </w:p>
    <w:p w14:paraId="15F0E238" w14:textId="77777777" w:rsidR="00311994" w:rsidRPr="00403538" w:rsidRDefault="00311994" w:rsidP="00403538">
      <w:pPr>
        <w:pStyle w:val="EndNoteBibliography"/>
        <w:spacing w:after="0" w:line="360" w:lineRule="auto"/>
        <w:ind w:left="720" w:hanging="720"/>
        <w:rPr>
          <w:sz w:val="24"/>
          <w:szCs w:val="24"/>
        </w:rPr>
      </w:pPr>
      <w:bookmarkStart w:id="9" w:name="_ENREF_7"/>
      <w:r w:rsidRPr="00403538">
        <w:rPr>
          <w:sz w:val="24"/>
          <w:szCs w:val="24"/>
        </w:rPr>
        <w:t xml:space="preserve">Harris, P. R., &amp; Napper, L. (2005). Self-affirmation and the biased processing of threatening health-risk information. </w:t>
      </w:r>
      <w:r w:rsidRPr="00403538">
        <w:rPr>
          <w:i/>
          <w:sz w:val="24"/>
          <w:szCs w:val="24"/>
        </w:rPr>
        <w:t>Personality and Social Psychology Bulletin, 31</w:t>
      </w:r>
      <w:r w:rsidRPr="00403538">
        <w:rPr>
          <w:sz w:val="24"/>
          <w:szCs w:val="24"/>
        </w:rPr>
        <w:t>, 1250-1263. doi: 10.1177/0146167205274694</w:t>
      </w:r>
      <w:bookmarkEnd w:id="9"/>
    </w:p>
    <w:p w14:paraId="55234D3E" w14:textId="77777777" w:rsidR="00311994" w:rsidRPr="00403538" w:rsidRDefault="00311994" w:rsidP="00403538">
      <w:pPr>
        <w:pStyle w:val="EndNoteBibliography"/>
        <w:spacing w:after="0" w:line="360" w:lineRule="auto"/>
        <w:ind w:left="720" w:hanging="720"/>
        <w:rPr>
          <w:sz w:val="24"/>
          <w:szCs w:val="24"/>
        </w:rPr>
      </w:pPr>
      <w:bookmarkStart w:id="10" w:name="_ENREF_8"/>
      <w:r w:rsidRPr="00403538">
        <w:rPr>
          <w:sz w:val="24"/>
          <w:szCs w:val="24"/>
        </w:rPr>
        <w:t xml:space="preserve">Herzog, S. M., &amp; Hertwig, R. (2009). The wisdom of many in one mind: Improving individual judgments with dialectical bootstrapping. </w:t>
      </w:r>
      <w:r w:rsidRPr="00403538">
        <w:rPr>
          <w:i/>
          <w:sz w:val="24"/>
          <w:szCs w:val="24"/>
        </w:rPr>
        <w:t>Psychological Science, 20</w:t>
      </w:r>
      <w:r w:rsidRPr="00403538">
        <w:rPr>
          <w:sz w:val="24"/>
          <w:szCs w:val="24"/>
        </w:rPr>
        <w:t xml:space="preserve">(2), 231-237. </w:t>
      </w:r>
      <w:bookmarkEnd w:id="10"/>
    </w:p>
    <w:p w14:paraId="0500A003" w14:textId="66A43DD7" w:rsidR="009E2C8B" w:rsidRDefault="009E2C8B" w:rsidP="009E2C8B">
      <w:pPr>
        <w:pStyle w:val="EndNoteBibliography"/>
        <w:spacing w:after="0" w:line="360" w:lineRule="auto"/>
        <w:ind w:left="720" w:hanging="720"/>
        <w:rPr>
          <w:rFonts w:eastAsiaTheme="minorHAnsi" w:cs="Times"/>
          <w:sz w:val="24"/>
          <w:szCs w:val="24"/>
          <w:lang w:bidi="ar-SA"/>
        </w:rPr>
      </w:pPr>
      <w:bookmarkStart w:id="11" w:name="_ENREF_9"/>
      <w:r>
        <w:rPr>
          <w:rFonts w:eastAsiaTheme="minorHAnsi" w:cs="Times"/>
          <w:sz w:val="24"/>
          <w:szCs w:val="24"/>
          <w:lang w:bidi="ar-SA"/>
        </w:rPr>
        <w:t>Herzog, S. M. &amp; Hertwig, R. (2014</w:t>
      </w:r>
      <w:r w:rsidR="00B87DD7">
        <w:rPr>
          <w:rFonts w:eastAsiaTheme="minorHAnsi" w:cs="Times"/>
          <w:sz w:val="24"/>
          <w:szCs w:val="24"/>
          <w:lang w:bidi="ar-SA"/>
        </w:rPr>
        <w:t>a</w:t>
      </w:r>
      <w:r>
        <w:rPr>
          <w:rFonts w:eastAsiaTheme="minorHAnsi" w:cs="Times"/>
          <w:sz w:val="24"/>
          <w:szCs w:val="24"/>
          <w:lang w:bidi="ar-SA"/>
        </w:rPr>
        <w:t xml:space="preserve">). </w:t>
      </w:r>
      <w:r w:rsidRPr="009E2C8B">
        <w:rPr>
          <w:rFonts w:eastAsiaTheme="minorHAnsi" w:cs="Times"/>
          <w:sz w:val="24"/>
          <w:szCs w:val="24"/>
          <w:lang w:bidi="ar-SA"/>
        </w:rPr>
        <w:t>Harnessin</w:t>
      </w:r>
      <w:r>
        <w:rPr>
          <w:rFonts w:eastAsiaTheme="minorHAnsi" w:cs="Times"/>
          <w:sz w:val="24"/>
          <w:szCs w:val="24"/>
          <w:lang w:bidi="ar-SA"/>
        </w:rPr>
        <w:t xml:space="preserve">g the wisdom of the inner crowd. </w:t>
      </w:r>
      <w:r w:rsidRPr="009E2C8B">
        <w:rPr>
          <w:rFonts w:eastAsiaTheme="minorHAnsi" w:cs="Times"/>
          <w:i/>
          <w:sz w:val="24"/>
          <w:szCs w:val="24"/>
          <w:lang w:bidi="ar-SA"/>
        </w:rPr>
        <w:t>Trends in Cognitive Sciences, 18</w:t>
      </w:r>
      <w:r>
        <w:rPr>
          <w:rFonts w:eastAsiaTheme="minorHAnsi" w:cs="Times"/>
          <w:sz w:val="24"/>
          <w:szCs w:val="24"/>
          <w:lang w:bidi="ar-SA"/>
        </w:rPr>
        <w:t>(</w:t>
      </w:r>
      <w:r w:rsidRPr="009E2C8B">
        <w:rPr>
          <w:rFonts w:eastAsiaTheme="minorHAnsi" w:cs="Times"/>
          <w:sz w:val="24"/>
          <w:szCs w:val="24"/>
          <w:lang w:bidi="ar-SA"/>
        </w:rPr>
        <w:t>10</w:t>
      </w:r>
      <w:r>
        <w:rPr>
          <w:rFonts w:eastAsiaTheme="minorHAnsi" w:cs="Times"/>
          <w:sz w:val="24"/>
          <w:szCs w:val="24"/>
          <w:lang w:bidi="ar-SA"/>
        </w:rPr>
        <w:t>),</w:t>
      </w:r>
      <w:r w:rsidRPr="009E2C8B">
        <w:rPr>
          <w:rFonts w:eastAsiaTheme="minorHAnsi" w:cs="Times"/>
          <w:sz w:val="24"/>
          <w:szCs w:val="24"/>
          <w:lang w:bidi="ar-SA"/>
        </w:rPr>
        <w:t xml:space="preserve"> </w:t>
      </w:r>
      <w:r>
        <w:rPr>
          <w:rFonts w:eastAsiaTheme="minorHAnsi" w:cs="Times"/>
          <w:sz w:val="24"/>
          <w:szCs w:val="24"/>
          <w:lang w:bidi="ar-SA"/>
        </w:rPr>
        <w:t>504-6.</w:t>
      </w:r>
    </w:p>
    <w:p w14:paraId="0E15EA1F" w14:textId="45E5456F" w:rsidR="009E2C8B" w:rsidRPr="009E2C8B" w:rsidRDefault="00311994" w:rsidP="009E2C8B">
      <w:pPr>
        <w:pStyle w:val="EndNoteBibliography"/>
        <w:spacing w:after="0" w:line="360" w:lineRule="auto"/>
        <w:ind w:left="720" w:hanging="720"/>
        <w:rPr>
          <w:sz w:val="24"/>
          <w:szCs w:val="24"/>
        </w:rPr>
      </w:pPr>
      <w:r w:rsidRPr="00403538">
        <w:rPr>
          <w:sz w:val="24"/>
          <w:szCs w:val="24"/>
        </w:rPr>
        <w:t>Herzog, S. M., &amp; Hertwig, R. (2014</w:t>
      </w:r>
      <w:r w:rsidR="00B87DD7">
        <w:rPr>
          <w:sz w:val="24"/>
          <w:szCs w:val="24"/>
        </w:rPr>
        <w:t>b</w:t>
      </w:r>
      <w:r w:rsidRPr="00403538">
        <w:rPr>
          <w:sz w:val="24"/>
          <w:szCs w:val="24"/>
        </w:rPr>
        <w:t xml:space="preserve">). Think twice and then: Combining or choosing in dialectical bootstrapping? </w:t>
      </w:r>
      <w:r w:rsidRPr="00403538">
        <w:rPr>
          <w:i/>
          <w:sz w:val="24"/>
          <w:szCs w:val="24"/>
        </w:rPr>
        <w:t>Journal of Experimental Psychology: Learning, Memory, and Cognition, 40</w:t>
      </w:r>
      <w:r w:rsidRPr="00403538">
        <w:rPr>
          <w:sz w:val="24"/>
          <w:szCs w:val="24"/>
        </w:rPr>
        <w:t xml:space="preserve">(1), 218-232. </w:t>
      </w:r>
      <w:r w:rsidRPr="009E2C8B">
        <w:rPr>
          <w:sz w:val="24"/>
          <w:szCs w:val="24"/>
        </w:rPr>
        <w:t>doi: 10.1037/a0034054</w:t>
      </w:r>
      <w:bookmarkEnd w:id="11"/>
    </w:p>
    <w:p w14:paraId="189818BE" w14:textId="77777777" w:rsidR="00311994" w:rsidRPr="00403538" w:rsidRDefault="00311994" w:rsidP="00403538">
      <w:pPr>
        <w:pStyle w:val="EndNoteBibliography"/>
        <w:spacing w:after="0" w:line="360" w:lineRule="auto"/>
        <w:ind w:left="720" w:hanging="720"/>
        <w:rPr>
          <w:sz w:val="24"/>
          <w:szCs w:val="24"/>
        </w:rPr>
      </w:pPr>
      <w:bookmarkStart w:id="12" w:name="_ENREF_10"/>
      <w:r w:rsidRPr="009E2C8B">
        <w:rPr>
          <w:sz w:val="24"/>
          <w:szCs w:val="24"/>
        </w:rPr>
        <w:t xml:space="preserve">Howell, D. C. (2010). </w:t>
      </w:r>
      <w:r w:rsidRPr="009E2C8B">
        <w:rPr>
          <w:i/>
          <w:sz w:val="24"/>
          <w:szCs w:val="24"/>
        </w:rPr>
        <w:t>Statis</w:t>
      </w:r>
      <w:r w:rsidRPr="00403538">
        <w:rPr>
          <w:i/>
          <w:sz w:val="24"/>
          <w:szCs w:val="24"/>
        </w:rPr>
        <w:t>tical methods for psychology</w:t>
      </w:r>
      <w:r w:rsidRPr="00403538">
        <w:rPr>
          <w:sz w:val="24"/>
          <w:szCs w:val="24"/>
        </w:rPr>
        <w:t xml:space="preserve"> (International; 7th ed.). Belmont, CA: Wadsworth, Cengage Learning.</w:t>
      </w:r>
      <w:bookmarkEnd w:id="12"/>
    </w:p>
    <w:p w14:paraId="1DF9EEEB" w14:textId="77777777" w:rsidR="00311994" w:rsidRDefault="00311994" w:rsidP="00403538">
      <w:pPr>
        <w:pStyle w:val="EndNoteBibliography"/>
        <w:spacing w:after="0" w:line="360" w:lineRule="auto"/>
        <w:ind w:left="720" w:hanging="720"/>
        <w:rPr>
          <w:sz w:val="24"/>
          <w:szCs w:val="24"/>
        </w:rPr>
      </w:pPr>
      <w:bookmarkStart w:id="13" w:name="_ENREF_11"/>
      <w:r w:rsidRPr="00403538">
        <w:rPr>
          <w:sz w:val="24"/>
          <w:szCs w:val="24"/>
        </w:rPr>
        <w:t xml:space="preserve">Johnson, D. D. P., &amp; Fowler, J. H. (2011). The evolution of overconfidence. </w:t>
      </w:r>
      <w:r w:rsidRPr="00403538">
        <w:rPr>
          <w:i/>
          <w:sz w:val="24"/>
          <w:szCs w:val="24"/>
        </w:rPr>
        <w:t>Nature, 477</w:t>
      </w:r>
      <w:r w:rsidRPr="00403538">
        <w:rPr>
          <w:sz w:val="24"/>
          <w:szCs w:val="24"/>
        </w:rPr>
        <w:t>, 317-320. doi: 10.1038/nature10384</w:t>
      </w:r>
      <w:bookmarkEnd w:id="13"/>
    </w:p>
    <w:p w14:paraId="32B373A3" w14:textId="5539C261" w:rsidR="009D2286" w:rsidRPr="009D2286" w:rsidRDefault="009D2286" w:rsidP="00403538">
      <w:pPr>
        <w:pStyle w:val="EndNoteBibliography"/>
        <w:spacing w:after="0" w:line="360" w:lineRule="auto"/>
        <w:ind w:left="720" w:hanging="720"/>
        <w:rPr>
          <w:sz w:val="24"/>
          <w:szCs w:val="24"/>
        </w:rPr>
      </w:pPr>
      <w:r>
        <w:rPr>
          <w:sz w:val="24"/>
          <w:szCs w:val="24"/>
        </w:rPr>
        <w:t xml:space="preserve">Larrick, R. P., &amp; Soll, J. B. (2006). Intuitions about combining opinions: Misappreciation of the averaging principle. </w:t>
      </w:r>
      <w:r>
        <w:rPr>
          <w:i/>
          <w:sz w:val="24"/>
          <w:szCs w:val="24"/>
        </w:rPr>
        <w:t>Management Science, 52</w:t>
      </w:r>
      <w:r>
        <w:rPr>
          <w:sz w:val="24"/>
          <w:szCs w:val="24"/>
        </w:rPr>
        <w:t>(1), 111-127.</w:t>
      </w:r>
    </w:p>
    <w:p w14:paraId="184F6233" w14:textId="77777777" w:rsidR="00311994" w:rsidRPr="00403538" w:rsidRDefault="00311994" w:rsidP="00403538">
      <w:pPr>
        <w:pStyle w:val="EndNoteBibliography"/>
        <w:spacing w:after="0" w:line="360" w:lineRule="auto"/>
        <w:ind w:left="720" w:hanging="720"/>
        <w:rPr>
          <w:sz w:val="24"/>
          <w:szCs w:val="24"/>
        </w:rPr>
      </w:pPr>
      <w:bookmarkStart w:id="14" w:name="_ENREF_12"/>
      <w:r w:rsidRPr="00403538">
        <w:rPr>
          <w:sz w:val="24"/>
          <w:szCs w:val="24"/>
        </w:rPr>
        <w:lastRenderedPageBreak/>
        <w:t xml:space="preserve">Masson, M. E. J. (2011). A tutorial on a practical Bayesian alternative to null-hypothesis significance testing. </w:t>
      </w:r>
      <w:r w:rsidRPr="00403538">
        <w:rPr>
          <w:i/>
          <w:sz w:val="24"/>
          <w:szCs w:val="24"/>
        </w:rPr>
        <w:t>Behavior Research Methods, 43</w:t>
      </w:r>
      <w:r w:rsidRPr="00403538">
        <w:rPr>
          <w:sz w:val="24"/>
          <w:szCs w:val="24"/>
        </w:rPr>
        <w:t>(3), 679-690. doi: 10.3758/s13428-010-0049-5</w:t>
      </w:r>
      <w:bookmarkEnd w:id="14"/>
    </w:p>
    <w:p w14:paraId="3876F42D" w14:textId="77777777" w:rsidR="00311994" w:rsidRPr="00403538" w:rsidRDefault="00311994" w:rsidP="00403538">
      <w:pPr>
        <w:pStyle w:val="EndNoteBibliography"/>
        <w:spacing w:after="0" w:line="360" w:lineRule="auto"/>
        <w:ind w:left="720" w:hanging="720"/>
        <w:rPr>
          <w:sz w:val="24"/>
          <w:szCs w:val="24"/>
        </w:rPr>
      </w:pPr>
      <w:bookmarkStart w:id="15" w:name="_ENREF_13"/>
      <w:r w:rsidRPr="00403538">
        <w:rPr>
          <w:sz w:val="24"/>
          <w:szCs w:val="24"/>
        </w:rPr>
        <w:t xml:space="preserve">McKay, R., Mijović-Prelec, D., &amp; Prelec, D. (2011). Protesting too much: Self-deception and self-signaling. </w:t>
      </w:r>
      <w:r w:rsidRPr="00403538">
        <w:rPr>
          <w:i/>
          <w:sz w:val="24"/>
          <w:szCs w:val="24"/>
        </w:rPr>
        <w:t>Behavioral and Brain Sciences, 34</w:t>
      </w:r>
      <w:r w:rsidRPr="00403538">
        <w:rPr>
          <w:sz w:val="24"/>
          <w:szCs w:val="24"/>
        </w:rPr>
        <w:t>(01), 34-35. doi: doi:10.1017/S0140525X10002608</w:t>
      </w:r>
      <w:bookmarkEnd w:id="15"/>
    </w:p>
    <w:p w14:paraId="46823E49" w14:textId="77777777" w:rsidR="00311994" w:rsidRPr="00403538" w:rsidRDefault="00311994" w:rsidP="00403538">
      <w:pPr>
        <w:pStyle w:val="EndNoteBibliography"/>
        <w:spacing w:after="0" w:line="360" w:lineRule="auto"/>
        <w:ind w:left="720" w:hanging="720"/>
        <w:rPr>
          <w:sz w:val="24"/>
          <w:szCs w:val="24"/>
        </w:rPr>
      </w:pPr>
      <w:bookmarkStart w:id="16" w:name="_ENREF_14"/>
      <w:r w:rsidRPr="00403538">
        <w:rPr>
          <w:sz w:val="24"/>
          <w:szCs w:val="24"/>
        </w:rPr>
        <w:t xml:space="preserve">Mele, A. R. (1997). Real self-deception. </w:t>
      </w:r>
      <w:r w:rsidRPr="00403538">
        <w:rPr>
          <w:i/>
          <w:sz w:val="24"/>
          <w:szCs w:val="24"/>
        </w:rPr>
        <w:t>Behavioral and Brain Sciences, 20</w:t>
      </w:r>
      <w:r w:rsidRPr="00403538">
        <w:rPr>
          <w:sz w:val="24"/>
          <w:szCs w:val="24"/>
        </w:rPr>
        <w:t xml:space="preserve">, 91-136. </w:t>
      </w:r>
      <w:bookmarkEnd w:id="16"/>
    </w:p>
    <w:p w14:paraId="0D9C4B7E" w14:textId="77777777" w:rsidR="00311994" w:rsidRPr="00403538" w:rsidRDefault="00311994" w:rsidP="00403538">
      <w:pPr>
        <w:pStyle w:val="EndNoteBibliography"/>
        <w:spacing w:after="0" w:line="360" w:lineRule="auto"/>
        <w:ind w:left="720" w:hanging="720"/>
        <w:rPr>
          <w:sz w:val="24"/>
          <w:szCs w:val="24"/>
        </w:rPr>
      </w:pPr>
      <w:bookmarkStart w:id="17" w:name="_ENREF_15"/>
      <w:r w:rsidRPr="00403538">
        <w:rPr>
          <w:sz w:val="24"/>
          <w:szCs w:val="24"/>
        </w:rPr>
        <w:t xml:space="preserve">Mijovic-Prelec, D., &amp; Prelec, D. (2010). Self-deception as self-signalling: a model and experimental evidence. </w:t>
      </w:r>
      <w:r w:rsidRPr="00403538">
        <w:rPr>
          <w:i/>
          <w:sz w:val="24"/>
          <w:szCs w:val="24"/>
        </w:rPr>
        <w:t>Philosophical Transactions of the Royal Society B: Biological Sciences, 365</w:t>
      </w:r>
      <w:r w:rsidRPr="00403538">
        <w:rPr>
          <w:sz w:val="24"/>
          <w:szCs w:val="24"/>
        </w:rPr>
        <w:t>(1538), 227-240. doi: 10.1098/rstb.2009.0218</w:t>
      </w:r>
      <w:bookmarkEnd w:id="17"/>
    </w:p>
    <w:p w14:paraId="01E29D3C" w14:textId="6BE2D959" w:rsidR="00D81FAF" w:rsidRPr="00D81FAF" w:rsidRDefault="00D81FAF" w:rsidP="00403538">
      <w:pPr>
        <w:pStyle w:val="EndNoteBibliography"/>
        <w:spacing w:after="0" w:line="360" w:lineRule="auto"/>
        <w:ind w:left="720" w:hanging="720"/>
        <w:rPr>
          <w:rFonts w:asciiTheme="minorHAnsi" w:hAnsiTheme="minorHAnsi"/>
          <w:sz w:val="24"/>
          <w:szCs w:val="24"/>
          <w:lang w:val="nl-NL"/>
        </w:rPr>
      </w:pPr>
      <w:bookmarkStart w:id="18" w:name="_ENREF_16"/>
      <w:r w:rsidRPr="00D81FAF">
        <w:rPr>
          <w:rFonts w:asciiTheme="minorHAnsi" w:hAnsiTheme="minorHAnsi"/>
          <w:sz w:val="24"/>
          <w:szCs w:val="24"/>
        </w:rPr>
        <w:t xml:space="preserve">Rauhut, H., &amp; Lorenz, J. (2011). The wisdom of crowds in one mind: How individuals can simulate the knowledge of diverse societies to reach better decisions. </w:t>
      </w:r>
      <w:r w:rsidRPr="00D81FAF">
        <w:rPr>
          <w:rFonts w:asciiTheme="minorHAnsi" w:hAnsiTheme="minorHAnsi"/>
          <w:i/>
          <w:sz w:val="24"/>
          <w:szCs w:val="24"/>
        </w:rPr>
        <w:t>Journal of Mathematical Psychology, 55</w:t>
      </w:r>
      <w:r w:rsidRPr="00D81FAF">
        <w:rPr>
          <w:rFonts w:asciiTheme="minorHAnsi" w:hAnsiTheme="minorHAnsi"/>
          <w:sz w:val="24"/>
          <w:szCs w:val="24"/>
        </w:rPr>
        <w:t>, 191-197</w:t>
      </w:r>
      <w:r>
        <w:rPr>
          <w:rFonts w:asciiTheme="minorHAnsi" w:hAnsiTheme="minorHAnsi"/>
          <w:sz w:val="24"/>
          <w:szCs w:val="24"/>
        </w:rPr>
        <w:t>.</w:t>
      </w:r>
    </w:p>
    <w:p w14:paraId="2AE867FA" w14:textId="30E9B990" w:rsidR="00EA4837" w:rsidRPr="00403538" w:rsidRDefault="00311994" w:rsidP="00403538">
      <w:pPr>
        <w:pStyle w:val="EndNoteBibliography"/>
        <w:spacing w:after="0" w:line="360" w:lineRule="auto"/>
        <w:ind w:left="720" w:hanging="720"/>
        <w:rPr>
          <w:sz w:val="24"/>
          <w:szCs w:val="24"/>
        </w:rPr>
      </w:pPr>
      <w:r w:rsidRPr="00403538">
        <w:rPr>
          <w:sz w:val="24"/>
          <w:szCs w:val="24"/>
          <w:lang w:val="nl-NL"/>
        </w:rPr>
        <w:t xml:space="preserve">Sevincer, A. T., Wagner, G., Kalvelage, J., &amp; Oettingen, G. (2014). </w:t>
      </w:r>
      <w:r w:rsidRPr="00403538">
        <w:rPr>
          <w:sz w:val="24"/>
          <w:szCs w:val="24"/>
        </w:rPr>
        <w:t xml:space="preserve">Positive thinking about the future in newspaper reports and presidential addresses predicts economic downturn. </w:t>
      </w:r>
      <w:r w:rsidRPr="00403538">
        <w:rPr>
          <w:i/>
          <w:sz w:val="24"/>
          <w:szCs w:val="24"/>
        </w:rPr>
        <w:t>Psychological Science</w:t>
      </w:r>
      <w:r w:rsidRPr="00403538">
        <w:rPr>
          <w:sz w:val="24"/>
          <w:szCs w:val="24"/>
        </w:rPr>
        <w:t>. doi: 10.1177/0956797613518350</w:t>
      </w:r>
      <w:bookmarkEnd w:id="18"/>
    </w:p>
    <w:p w14:paraId="1C89DF90" w14:textId="265C88CE" w:rsidR="00EA4837" w:rsidRPr="0056231D" w:rsidRDefault="00EA4837" w:rsidP="00EA4837">
      <w:pPr>
        <w:pStyle w:val="EndNoteBibliography"/>
        <w:spacing w:after="0" w:line="360" w:lineRule="auto"/>
        <w:ind w:left="720" w:hanging="720"/>
        <w:rPr>
          <w:sz w:val="24"/>
          <w:szCs w:val="24"/>
          <w:lang w:bidi="ar-SA"/>
        </w:rPr>
      </w:pPr>
      <w:bookmarkStart w:id="19" w:name="_ENREF_17"/>
      <w:r w:rsidRPr="0056231D">
        <w:rPr>
          <w:sz w:val="24"/>
          <w:szCs w:val="24"/>
          <w:lang w:bidi="ar-SA"/>
        </w:rPr>
        <w:t xml:space="preserve">Shah, P., Harris, A. J. L., Bird, G., Catmur, C. &amp; Hahn, U. </w:t>
      </w:r>
      <w:r w:rsidRPr="00B677DE">
        <w:rPr>
          <w:rStyle w:val="z3988"/>
          <w:rFonts w:eastAsia="Times New Roman" w:cs="Times New Roman"/>
          <w:sz w:val="24"/>
          <w:szCs w:val="24"/>
        </w:rPr>
        <w:t>(</w:t>
      </w:r>
      <w:r w:rsidR="00AF4534" w:rsidRPr="00B677DE">
        <w:rPr>
          <w:rStyle w:val="z3988"/>
          <w:rFonts w:eastAsia="Times New Roman" w:cs="Times New Roman"/>
          <w:i/>
          <w:sz w:val="24"/>
          <w:szCs w:val="24"/>
        </w:rPr>
        <w:t>in press</w:t>
      </w:r>
      <w:r w:rsidRPr="00B677DE">
        <w:rPr>
          <w:rStyle w:val="z3988"/>
          <w:rFonts w:eastAsia="Times New Roman" w:cs="Times New Roman"/>
          <w:sz w:val="24"/>
          <w:szCs w:val="24"/>
        </w:rPr>
        <w:t xml:space="preserve">). A pessimistic view of optimistic belief updating. </w:t>
      </w:r>
      <w:r w:rsidRPr="00B677DE">
        <w:rPr>
          <w:rStyle w:val="z3988"/>
          <w:rFonts w:eastAsia="Times New Roman" w:cs="Times New Roman"/>
          <w:i/>
          <w:iCs/>
          <w:sz w:val="24"/>
          <w:szCs w:val="24"/>
        </w:rPr>
        <w:t>Cognitive Psychology.</w:t>
      </w:r>
    </w:p>
    <w:p w14:paraId="2DA6AE37" w14:textId="77777777" w:rsidR="00311994" w:rsidRPr="00403538" w:rsidRDefault="00311994" w:rsidP="00403538">
      <w:pPr>
        <w:pStyle w:val="EndNoteBibliography"/>
        <w:spacing w:after="0" w:line="360" w:lineRule="auto"/>
        <w:ind w:left="720" w:hanging="720"/>
        <w:rPr>
          <w:sz w:val="24"/>
          <w:szCs w:val="24"/>
        </w:rPr>
      </w:pPr>
      <w:r w:rsidRPr="00403538">
        <w:rPr>
          <w:sz w:val="24"/>
          <w:szCs w:val="24"/>
        </w:rPr>
        <w:t xml:space="preserve">Sharot, T. (2011). The optimism bias. </w:t>
      </w:r>
      <w:r w:rsidRPr="00403538">
        <w:rPr>
          <w:i/>
          <w:sz w:val="24"/>
          <w:szCs w:val="24"/>
        </w:rPr>
        <w:t>Current Biology, 21</w:t>
      </w:r>
      <w:r w:rsidRPr="00403538">
        <w:rPr>
          <w:sz w:val="24"/>
          <w:szCs w:val="24"/>
        </w:rPr>
        <w:t>(23), R941-R945. doi: 10.1016/j.cub.2011.10.030</w:t>
      </w:r>
      <w:bookmarkEnd w:id="19"/>
    </w:p>
    <w:p w14:paraId="6E765037" w14:textId="77777777" w:rsidR="00311994" w:rsidRPr="00403538" w:rsidRDefault="00311994" w:rsidP="00403538">
      <w:pPr>
        <w:pStyle w:val="EndNoteBibliography"/>
        <w:spacing w:after="0" w:line="360" w:lineRule="auto"/>
        <w:ind w:left="720" w:hanging="720"/>
        <w:rPr>
          <w:sz w:val="24"/>
          <w:szCs w:val="24"/>
        </w:rPr>
      </w:pPr>
      <w:bookmarkStart w:id="20" w:name="_ENREF_18"/>
      <w:r w:rsidRPr="00403538">
        <w:rPr>
          <w:sz w:val="24"/>
          <w:szCs w:val="24"/>
        </w:rPr>
        <w:t xml:space="preserve">Sharot, T., Korn, C. W., &amp; Dolan, R. J. (2011). How unrealistic optimism is maintained in the face of reality. </w:t>
      </w:r>
      <w:r w:rsidRPr="00403538">
        <w:rPr>
          <w:i/>
          <w:sz w:val="24"/>
          <w:szCs w:val="24"/>
        </w:rPr>
        <w:t>Nature Neuroscience, 14</w:t>
      </w:r>
      <w:r w:rsidRPr="00403538">
        <w:rPr>
          <w:sz w:val="24"/>
          <w:szCs w:val="24"/>
        </w:rPr>
        <w:t>(11), 1475-1479. doi: 10.1038/nn.2949</w:t>
      </w:r>
      <w:bookmarkEnd w:id="20"/>
    </w:p>
    <w:p w14:paraId="5AA6ED68" w14:textId="77777777" w:rsidR="00311994" w:rsidRPr="00403538" w:rsidRDefault="00311994" w:rsidP="00403538">
      <w:pPr>
        <w:pStyle w:val="EndNoteBibliography"/>
        <w:spacing w:after="0" w:line="360" w:lineRule="auto"/>
        <w:ind w:left="720" w:hanging="720"/>
        <w:rPr>
          <w:sz w:val="24"/>
          <w:szCs w:val="24"/>
        </w:rPr>
      </w:pPr>
      <w:bookmarkStart w:id="21" w:name="_ENREF_20"/>
      <w:r w:rsidRPr="00403538">
        <w:rPr>
          <w:sz w:val="24"/>
          <w:szCs w:val="24"/>
        </w:rPr>
        <w:t xml:space="preserve">Soll, J. B., &amp; Larrick, R. P. (2009). Strategies for revising judgment: How (and how well) people use others' opinions. </w:t>
      </w:r>
      <w:r w:rsidRPr="00403538">
        <w:rPr>
          <w:i/>
          <w:sz w:val="24"/>
          <w:szCs w:val="24"/>
        </w:rPr>
        <w:t>Journal of Experimental Psychology: Learning, Memory, and Cognition, 35</w:t>
      </w:r>
      <w:r w:rsidRPr="00403538">
        <w:rPr>
          <w:sz w:val="24"/>
          <w:szCs w:val="24"/>
        </w:rPr>
        <w:t>(3), 780-805. doi: 10.1037/a0015145</w:t>
      </w:r>
      <w:bookmarkEnd w:id="21"/>
    </w:p>
    <w:p w14:paraId="50EE96EE" w14:textId="77777777" w:rsidR="00311994" w:rsidRPr="00403538" w:rsidRDefault="00311994" w:rsidP="00403538">
      <w:pPr>
        <w:pStyle w:val="EndNoteBibliography"/>
        <w:spacing w:after="0" w:line="360" w:lineRule="auto"/>
        <w:ind w:left="720" w:hanging="720"/>
        <w:rPr>
          <w:sz w:val="24"/>
          <w:szCs w:val="24"/>
        </w:rPr>
      </w:pPr>
      <w:bookmarkStart w:id="22" w:name="_ENREF_21"/>
      <w:r w:rsidRPr="00403538">
        <w:rPr>
          <w:sz w:val="24"/>
          <w:szCs w:val="24"/>
        </w:rPr>
        <w:t xml:space="preserve">Surowiecki, J. (2005). </w:t>
      </w:r>
      <w:r w:rsidRPr="00403538">
        <w:rPr>
          <w:i/>
          <w:sz w:val="24"/>
          <w:szCs w:val="24"/>
        </w:rPr>
        <w:t>The wisdom of crowds</w:t>
      </w:r>
      <w:r w:rsidRPr="00403538">
        <w:rPr>
          <w:sz w:val="24"/>
          <w:szCs w:val="24"/>
        </w:rPr>
        <w:t>. New York: Random House, Inc.</w:t>
      </w:r>
      <w:bookmarkEnd w:id="22"/>
    </w:p>
    <w:p w14:paraId="64C4C605" w14:textId="0A67BCA2" w:rsidR="00DC302A" w:rsidRPr="00DC302A" w:rsidRDefault="00311994" w:rsidP="00403538">
      <w:pPr>
        <w:pStyle w:val="EndNoteBibliography"/>
        <w:spacing w:after="0" w:line="360" w:lineRule="auto"/>
        <w:ind w:left="720" w:hanging="720"/>
        <w:rPr>
          <w:sz w:val="24"/>
          <w:szCs w:val="24"/>
        </w:rPr>
      </w:pPr>
      <w:bookmarkStart w:id="23" w:name="_ENREF_22"/>
      <w:r w:rsidRPr="00403538">
        <w:rPr>
          <w:sz w:val="24"/>
          <w:szCs w:val="24"/>
        </w:rPr>
        <w:t xml:space="preserve">Trivers, R. L. (2000). The elements of a scientific theory of self-deception. In D. LeCroy &amp; P. Moller (Eds.), </w:t>
      </w:r>
      <w:r w:rsidRPr="00403538">
        <w:rPr>
          <w:i/>
          <w:sz w:val="24"/>
          <w:szCs w:val="24"/>
        </w:rPr>
        <w:t>Evolutionary perspectives on human reproductive behavior</w:t>
      </w:r>
      <w:r w:rsidRPr="00403538">
        <w:rPr>
          <w:sz w:val="24"/>
          <w:szCs w:val="24"/>
        </w:rPr>
        <w:t xml:space="preserve"> (Vol. 907, pp. 114-131). New York: Annals of the New York Academy of Sciences.</w:t>
      </w:r>
      <w:bookmarkEnd w:id="23"/>
    </w:p>
    <w:p w14:paraId="4C2535D4" w14:textId="77777777" w:rsidR="00311994" w:rsidRPr="00403538" w:rsidRDefault="00311994" w:rsidP="00403538">
      <w:pPr>
        <w:pStyle w:val="EndNoteBibliography"/>
        <w:spacing w:after="0" w:line="360" w:lineRule="auto"/>
        <w:ind w:left="720" w:hanging="720"/>
        <w:rPr>
          <w:sz w:val="24"/>
          <w:szCs w:val="24"/>
        </w:rPr>
      </w:pPr>
      <w:bookmarkStart w:id="24" w:name="_ENREF_23"/>
      <w:r w:rsidRPr="00403538">
        <w:rPr>
          <w:sz w:val="24"/>
          <w:szCs w:val="24"/>
        </w:rPr>
        <w:t xml:space="preserve">Ubel, P. (2009). Human nature and the financial crisis. </w:t>
      </w:r>
      <w:r w:rsidRPr="00403538">
        <w:rPr>
          <w:i/>
          <w:sz w:val="24"/>
          <w:szCs w:val="24"/>
        </w:rPr>
        <w:t>Forbes.</w:t>
      </w:r>
      <w:r w:rsidRPr="00403538">
        <w:rPr>
          <w:sz w:val="24"/>
          <w:szCs w:val="24"/>
        </w:rPr>
        <w:t xml:space="preserve">  Retrieved February 5th, 2014, from http://www.forbes.com/2009/02/20/behavioral-economics-mortgage-opinions-contributors_financial_crisis.html</w:t>
      </w:r>
      <w:bookmarkEnd w:id="24"/>
    </w:p>
    <w:p w14:paraId="4A8EF56F" w14:textId="77777777" w:rsidR="00311994" w:rsidRPr="00403538" w:rsidRDefault="00311994" w:rsidP="00403538">
      <w:pPr>
        <w:pStyle w:val="EndNoteBibliography"/>
        <w:spacing w:after="0" w:line="360" w:lineRule="auto"/>
        <w:ind w:left="720" w:hanging="720"/>
        <w:rPr>
          <w:sz w:val="24"/>
          <w:szCs w:val="24"/>
        </w:rPr>
      </w:pPr>
      <w:bookmarkStart w:id="25" w:name="_ENREF_24"/>
      <w:r w:rsidRPr="00403538">
        <w:rPr>
          <w:sz w:val="24"/>
          <w:szCs w:val="24"/>
        </w:rPr>
        <w:lastRenderedPageBreak/>
        <w:t xml:space="preserve">Vul, E., &amp; Pashler, H. (2008). Measuring the crowd within: Probablistic representations within individuals. </w:t>
      </w:r>
      <w:r w:rsidRPr="00403538">
        <w:rPr>
          <w:i/>
          <w:sz w:val="24"/>
          <w:szCs w:val="24"/>
        </w:rPr>
        <w:t>Psychological Science, 19</w:t>
      </w:r>
      <w:r w:rsidRPr="00403538">
        <w:rPr>
          <w:sz w:val="24"/>
          <w:szCs w:val="24"/>
        </w:rPr>
        <w:t xml:space="preserve">(7), 645-647. </w:t>
      </w:r>
      <w:bookmarkEnd w:id="25"/>
    </w:p>
    <w:p w14:paraId="696A80FB" w14:textId="77777777" w:rsidR="00311994" w:rsidRPr="00403538" w:rsidRDefault="00311994" w:rsidP="00403538">
      <w:pPr>
        <w:pStyle w:val="EndNoteBibliography"/>
        <w:spacing w:after="0" w:line="360" w:lineRule="auto"/>
        <w:ind w:left="720" w:hanging="720"/>
        <w:rPr>
          <w:sz w:val="24"/>
          <w:szCs w:val="24"/>
        </w:rPr>
      </w:pPr>
      <w:bookmarkStart w:id="26" w:name="_ENREF_25"/>
      <w:r w:rsidRPr="00403538">
        <w:rPr>
          <w:sz w:val="24"/>
          <w:szCs w:val="24"/>
        </w:rPr>
        <w:t xml:space="preserve">Weinstein, N. D. (1980). Unrealistic optimism about future life events. </w:t>
      </w:r>
      <w:r w:rsidRPr="00403538">
        <w:rPr>
          <w:i/>
          <w:sz w:val="24"/>
          <w:szCs w:val="24"/>
        </w:rPr>
        <w:t>Journal of Personality and Social Psychology, 39</w:t>
      </w:r>
      <w:r w:rsidRPr="00403538">
        <w:rPr>
          <w:sz w:val="24"/>
          <w:szCs w:val="24"/>
        </w:rPr>
        <w:t xml:space="preserve">(5), 806-820. </w:t>
      </w:r>
      <w:bookmarkEnd w:id="26"/>
    </w:p>
    <w:p w14:paraId="35E31F56" w14:textId="77777777" w:rsidR="00311994" w:rsidRPr="00403538" w:rsidRDefault="00311994" w:rsidP="00403538">
      <w:pPr>
        <w:pStyle w:val="EndNoteBibliography"/>
        <w:spacing w:after="0" w:line="360" w:lineRule="auto"/>
        <w:ind w:left="720" w:hanging="720"/>
        <w:rPr>
          <w:sz w:val="24"/>
          <w:szCs w:val="24"/>
        </w:rPr>
      </w:pPr>
      <w:bookmarkStart w:id="27" w:name="_ENREF_26"/>
      <w:r w:rsidRPr="00403538">
        <w:rPr>
          <w:sz w:val="24"/>
          <w:szCs w:val="24"/>
        </w:rPr>
        <w:t xml:space="preserve">Weinstein, N. D. (1989). Optimistic biases about personal risks. </w:t>
      </w:r>
      <w:r w:rsidRPr="00403538">
        <w:rPr>
          <w:i/>
          <w:sz w:val="24"/>
          <w:szCs w:val="24"/>
        </w:rPr>
        <w:t>Science, 246</w:t>
      </w:r>
      <w:r w:rsidRPr="00403538">
        <w:rPr>
          <w:sz w:val="24"/>
          <w:szCs w:val="24"/>
        </w:rPr>
        <w:t xml:space="preserve">(4935), 1232-1233. </w:t>
      </w:r>
      <w:bookmarkEnd w:id="27"/>
    </w:p>
    <w:p w14:paraId="6535ED46" w14:textId="77777777" w:rsidR="00311994" w:rsidRPr="00403538" w:rsidRDefault="00311994" w:rsidP="00403538">
      <w:pPr>
        <w:pStyle w:val="EndNoteBibliography"/>
        <w:spacing w:line="360" w:lineRule="auto"/>
        <w:ind w:left="720" w:hanging="720"/>
        <w:rPr>
          <w:sz w:val="24"/>
          <w:szCs w:val="24"/>
        </w:rPr>
      </w:pPr>
      <w:bookmarkStart w:id="28" w:name="_ENREF_27"/>
      <w:r w:rsidRPr="00403538">
        <w:rPr>
          <w:sz w:val="24"/>
          <w:szCs w:val="24"/>
        </w:rPr>
        <w:t xml:space="preserve">White, C. M., &amp; Antonakis, J. (2013). Quantifying accuracy improvement in sets of pooled judgments: Does dialectical bootstrapping work? </w:t>
      </w:r>
      <w:r w:rsidRPr="00403538">
        <w:rPr>
          <w:i/>
          <w:sz w:val="24"/>
          <w:szCs w:val="24"/>
        </w:rPr>
        <w:t>Psychological Science, 24</w:t>
      </w:r>
      <w:r w:rsidRPr="00403538">
        <w:rPr>
          <w:sz w:val="24"/>
          <w:szCs w:val="24"/>
        </w:rPr>
        <w:t>(1), 115-116. doi: 10.1177/0956797612449174</w:t>
      </w:r>
      <w:bookmarkEnd w:id="28"/>
    </w:p>
    <w:sectPr w:rsidR="00311994" w:rsidRPr="00403538" w:rsidSect="007F6DA6">
      <w:footerReference w:type="default" r:id="rId3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814207" w15:done="0"/>
  <w15:commentEx w15:paraId="3F67CA54" w15:done="0"/>
  <w15:commentEx w15:paraId="26A071E4" w15:done="0"/>
  <w15:commentEx w15:paraId="5F601AC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E6960" w14:textId="77777777" w:rsidR="00D11DA7" w:rsidRDefault="00D11DA7" w:rsidP="00311994">
      <w:pPr>
        <w:spacing w:after="0" w:line="240" w:lineRule="auto"/>
      </w:pPr>
      <w:r>
        <w:separator/>
      </w:r>
    </w:p>
  </w:endnote>
  <w:endnote w:type="continuationSeparator" w:id="0">
    <w:p w14:paraId="4E83A7B2" w14:textId="77777777" w:rsidR="00D11DA7" w:rsidRDefault="00D11DA7" w:rsidP="0031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527342"/>
      <w:docPartObj>
        <w:docPartGallery w:val="Page Numbers (Bottom of Page)"/>
        <w:docPartUnique/>
      </w:docPartObj>
    </w:sdtPr>
    <w:sdtEndPr>
      <w:rPr>
        <w:noProof/>
      </w:rPr>
    </w:sdtEndPr>
    <w:sdtContent>
      <w:p w14:paraId="55EABECF" w14:textId="16B24056" w:rsidR="00B677DE" w:rsidRPr="003526FE" w:rsidRDefault="00B677DE" w:rsidP="007F6DA6">
        <w:pPr>
          <w:pStyle w:val="Footer"/>
          <w:jc w:val="center"/>
        </w:pPr>
        <w:r>
          <w:fldChar w:fldCharType="begin"/>
        </w:r>
        <w:r>
          <w:instrText xml:space="preserve"> PAGE   \* MERGEFORMAT </w:instrText>
        </w:r>
        <w:r>
          <w:fldChar w:fldCharType="separate"/>
        </w:r>
        <w:r w:rsidR="00352226">
          <w:rPr>
            <w:noProof/>
          </w:rPr>
          <w:t>13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36A11" w14:textId="77777777" w:rsidR="00D11DA7" w:rsidRDefault="00D11DA7" w:rsidP="00311994">
      <w:pPr>
        <w:spacing w:after="0" w:line="240" w:lineRule="auto"/>
      </w:pPr>
      <w:r>
        <w:separator/>
      </w:r>
    </w:p>
  </w:footnote>
  <w:footnote w:type="continuationSeparator" w:id="0">
    <w:p w14:paraId="59FD4549" w14:textId="77777777" w:rsidR="00D11DA7" w:rsidRDefault="00D11DA7" w:rsidP="00311994">
      <w:pPr>
        <w:spacing w:after="0" w:line="240" w:lineRule="auto"/>
      </w:pPr>
      <w:r>
        <w:continuationSeparator/>
      </w:r>
    </w:p>
  </w:footnote>
  <w:footnote w:id="1">
    <w:p w14:paraId="5E91E0B9" w14:textId="012269F8" w:rsidR="00B677DE" w:rsidRPr="00BF2D53" w:rsidRDefault="00B677DE" w:rsidP="007F6DA6">
      <w:pPr>
        <w:pStyle w:val="FootnoteText"/>
        <w:ind w:firstLine="0"/>
        <w:jc w:val="both"/>
      </w:pPr>
      <w:r w:rsidRPr="00BF2D53">
        <w:rPr>
          <w:rStyle w:val="FootnoteReference"/>
        </w:rPr>
        <w:footnoteRef/>
      </w:r>
      <w:r w:rsidRPr="00BF2D53">
        <w:t xml:space="preserve"> </w:t>
      </w:r>
      <w:r w:rsidRPr="00BF2D53">
        <w:rPr>
          <w:color w:val="000000"/>
        </w:rPr>
        <w:t xml:space="preserve">The “real” self-deception account </w:t>
      </w:r>
      <w:r w:rsidRPr="00BF2D53">
        <w:rPr>
          <w:rFonts w:cs="Helvetica"/>
          <w:lang w:eastAsia="ja-JP"/>
        </w:rPr>
        <w:t xml:space="preserve">predicts selective sampling from an internal distribution, but is agnostic as to whether that distribution is itself biased </w:t>
      </w:r>
      <w:r w:rsidRPr="00BF2D53">
        <w:rPr>
          <w:rFonts w:cs="Helvetica"/>
          <w:noProof/>
          <w:lang w:eastAsia="ja-JP"/>
        </w:rPr>
        <w:t>(e.g., an outcome of biased information encoding; Sharot, 2011; Sharot et al., 2011)</w:t>
      </w:r>
      <w:r w:rsidRPr="00BF2D53">
        <w:rPr>
          <w:rFonts w:cs="Helvetica"/>
          <w:lang w:eastAsia="ja-JP"/>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2744905"/>
    <w:lvl w:ilvl="0" w:tplc="BDB45CB2">
      <w:numFmt w:val="bullet"/>
      <w:lvlText w:val=""/>
      <w:lvlJc w:val="left"/>
      <w:pPr>
        <w:ind w:left="720" w:hanging="360"/>
      </w:pPr>
      <w:rPr>
        <w:rFonts w:ascii="Wingdings" w:eastAsia="Calibri" w:hAnsi="Wingdings" w:hint="default"/>
        <w:b w:val="0"/>
        <w:color w:val="000000"/>
        <w:sz w:val="22"/>
      </w:rPr>
    </w:lvl>
    <w:lvl w:ilvl="1" w:tplc="A2DAF8EE">
      <w:numFmt w:val="bullet"/>
      <w:lvlText w:val=""/>
      <w:lvlJc w:val="left"/>
      <w:pPr>
        <w:ind w:left="720" w:hanging="360"/>
      </w:pPr>
      <w:rPr>
        <w:rFonts w:ascii="Wingdings" w:eastAsia="Calibri" w:hAnsi="Wingdings" w:hint="default"/>
        <w:b w:val="0"/>
        <w:color w:val="000000"/>
        <w:sz w:val="22"/>
      </w:rPr>
    </w:lvl>
    <w:lvl w:ilvl="2" w:tplc="859E8F9C">
      <w:numFmt w:val="bullet"/>
      <w:lvlText w:val=""/>
      <w:lvlJc w:val="left"/>
      <w:pPr>
        <w:ind w:left="720" w:hanging="360"/>
      </w:pPr>
      <w:rPr>
        <w:rFonts w:ascii="Wingdings" w:eastAsia="Calibri" w:hAnsi="Wingdings" w:hint="default"/>
        <w:b w:val="0"/>
        <w:color w:val="000000"/>
        <w:sz w:val="22"/>
      </w:rPr>
    </w:lvl>
    <w:lvl w:ilvl="3" w:tplc="D40A10CA">
      <w:numFmt w:val="bullet"/>
      <w:lvlText w:val=""/>
      <w:lvlJc w:val="left"/>
      <w:pPr>
        <w:ind w:left="720" w:hanging="360"/>
      </w:pPr>
      <w:rPr>
        <w:rFonts w:ascii="Wingdings" w:eastAsia="Calibri" w:hAnsi="Wingdings" w:hint="default"/>
        <w:b w:val="0"/>
        <w:color w:val="000000"/>
        <w:sz w:val="22"/>
      </w:rPr>
    </w:lvl>
    <w:lvl w:ilvl="4" w:tplc="8290596A">
      <w:numFmt w:val="bullet"/>
      <w:lvlText w:val=""/>
      <w:lvlJc w:val="left"/>
      <w:pPr>
        <w:ind w:left="720" w:hanging="360"/>
      </w:pPr>
      <w:rPr>
        <w:rFonts w:ascii="Wingdings" w:eastAsia="Calibri" w:hAnsi="Wingdings" w:hint="default"/>
        <w:b w:val="0"/>
        <w:color w:val="000000"/>
        <w:sz w:val="22"/>
      </w:rPr>
    </w:lvl>
    <w:lvl w:ilvl="5" w:tplc="9878BBC0">
      <w:numFmt w:val="bullet"/>
      <w:lvlText w:val=""/>
      <w:lvlJc w:val="left"/>
      <w:pPr>
        <w:ind w:left="720" w:hanging="360"/>
      </w:pPr>
      <w:rPr>
        <w:rFonts w:ascii="Wingdings" w:eastAsia="Calibri" w:hAnsi="Wingdings" w:hint="default"/>
        <w:b w:val="0"/>
        <w:color w:val="000000"/>
        <w:sz w:val="22"/>
      </w:rPr>
    </w:lvl>
    <w:lvl w:ilvl="6" w:tplc="2AA6A8DE">
      <w:numFmt w:val="bullet"/>
      <w:lvlText w:val=""/>
      <w:lvlJc w:val="left"/>
      <w:pPr>
        <w:ind w:left="720" w:hanging="360"/>
      </w:pPr>
      <w:rPr>
        <w:rFonts w:ascii="Wingdings" w:eastAsia="Calibri" w:hAnsi="Wingdings" w:hint="default"/>
        <w:b w:val="0"/>
        <w:color w:val="000000"/>
        <w:sz w:val="22"/>
      </w:rPr>
    </w:lvl>
    <w:lvl w:ilvl="7" w:tplc="CBA07176">
      <w:numFmt w:val="bullet"/>
      <w:lvlText w:val=""/>
      <w:lvlJc w:val="left"/>
      <w:pPr>
        <w:ind w:left="720" w:hanging="360"/>
      </w:pPr>
      <w:rPr>
        <w:rFonts w:ascii="Wingdings" w:eastAsia="Calibri" w:hAnsi="Wingdings" w:hint="default"/>
        <w:b w:val="0"/>
        <w:color w:val="000000"/>
        <w:sz w:val="22"/>
      </w:rPr>
    </w:lvl>
    <w:lvl w:ilvl="8" w:tplc="3CAC1C3C">
      <w:numFmt w:val="bullet"/>
      <w:lvlText w:val=""/>
      <w:lvlJc w:val="left"/>
      <w:pPr>
        <w:ind w:left="720" w:hanging="360"/>
      </w:pPr>
      <w:rPr>
        <w:rFonts w:ascii="Wingdings" w:eastAsia="Calibri" w:hAnsi="Wingdings" w:hint="default"/>
        <w:b w:val="0"/>
        <w:color w:val="000000"/>
        <w:sz w:val="22"/>
      </w:rPr>
    </w:lvl>
  </w:abstractNum>
  <w:abstractNum w:abstractNumId="1">
    <w:nsid w:val="00000002"/>
    <w:multiLevelType w:val="multilevel"/>
    <w:tmpl w:val="48703961"/>
    <w:lvl w:ilvl="0">
      <w:start w:val="2"/>
      <w:numFmt w:val="decimal"/>
      <w:lvlText w:val="%1."/>
      <w:lvlJc w:val="left"/>
      <w:pPr>
        <w:ind w:left="360" w:hanging="360"/>
      </w:pPr>
      <w:rPr>
        <w:rFonts w:ascii="Calibri" w:eastAsia="Calibri" w:hAnsi="Calibri" w:hint="default"/>
        <w:b w:val="0"/>
        <w:color w:val="000000"/>
      </w:rPr>
    </w:lvl>
    <w:lvl w:ilvl="1">
      <w:start w:val="2"/>
      <w:numFmt w:val="decimal"/>
      <w:lvlText w:val="%1.%2."/>
      <w:lvlJc w:val="left"/>
      <w:pPr>
        <w:ind w:left="792" w:hanging="432"/>
      </w:pPr>
      <w:rPr>
        <w:rFonts w:ascii="Calibri" w:eastAsia="Calibri" w:hAnsi="Calibri" w:hint="default"/>
        <w:b w:val="0"/>
        <w:color w:val="000000"/>
      </w:rPr>
    </w:lvl>
    <w:lvl w:ilvl="2">
      <w:start w:val="2"/>
      <w:numFmt w:val="decimal"/>
      <w:lvlText w:val="%1.%2.%3."/>
      <w:lvlJc w:val="left"/>
      <w:pPr>
        <w:ind w:left="1224" w:hanging="504"/>
      </w:pPr>
      <w:rPr>
        <w:rFonts w:ascii="Calibri" w:eastAsia="Calibri" w:hAnsi="Calibri" w:hint="default"/>
        <w:b w:val="0"/>
        <w:color w:val="000000"/>
      </w:rPr>
    </w:lvl>
    <w:lvl w:ilvl="3">
      <w:start w:val="2"/>
      <w:numFmt w:val="decimal"/>
      <w:lvlText w:val="%1.%2.%3.%4."/>
      <w:lvlJc w:val="left"/>
      <w:pPr>
        <w:ind w:left="1728" w:hanging="648"/>
      </w:pPr>
      <w:rPr>
        <w:rFonts w:ascii="Calibri" w:eastAsia="Calibri" w:hAnsi="Calibri" w:hint="default"/>
        <w:b w:val="0"/>
        <w:color w:val="000000"/>
      </w:rPr>
    </w:lvl>
    <w:lvl w:ilvl="4">
      <w:start w:val="2"/>
      <w:numFmt w:val="decimal"/>
      <w:lvlText w:val="%1.%2.%3.%4.%5."/>
      <w:lvlJc w:val="left"/>
      <w:pPr>
        <w:ind w:left="2232" w:hanging="792"/>
      </w:pPr>
      <w:rPr>
        <w:rFonts w:ascii="Calibri" w:eastAsia="Calibri" w:hAnsi="Calibri" w:hint="default"/>
      </w:rPr>
    </w:lvl>
    <w:lvl w:ilvl="5">
      <w:start w:val="2"/>
      <w:numFmt w:val="decimal"/>
      <w:lvlText w:val="%1.%2.%3.%4.%5.%6."/>
      <w:lvlJc w:val="left"/>
      <w:pPr>
        <w:ind w:left="2736" w:hanging="936"/>
      </w:pPr>
      <w:rPr>
        <w:rFonts w:ascii="Calibri" w:eastAsia="Calibri" w:hAnsi="Calibri" w:hint="default"/>
      </w:rPr>
    </w:lvl>
    <w:lvl w:ilvl="6">
      <w:start w:val="2"/>
      <w:numFmt w:val="decimal"/>
      <w:lvlText w:val="%1.%2.%3.%4.%5.%6.%7."/>
      <w:lvlJc w:val="left"/>
      <w:pPr>
        <w:ind w:left="3240" w:hanging="1080"/>
      </w:pPr>
      <w:rPr>
        <w:rFonts w:ascii="Calibri" w:eastAsia="Calibri" w:hAnsi="Calibri" w:hint="default"/>
      </w:rPr>
    </w:lvl>
    <w:lvl w:ilvl="7">
      <w:start w:val="2"/>
      <w:numFmt w:val="decimal"/>
      <w:lvlText w:val="%1.%2.%3.%4.%5.%6.%7.%8."/>
      <w:lvlJc w:val="left"/>
      <w:pPr>
        <w:ind w:left="3744" w:hanging="1224"/>
      </w:pPr>
      <w:rPr>
        <w:rFonts w:ascii="Calibri" w:eastAsia="Calibri" w:hAnsi="Calibri" w:hint="default"/>
      </w:rPr>
    </w:lvl>
    <w:lvl w:ilvl="8">
      <w:start w:val="2"/>
      <w:numFmt w:val="decimal"/>
      <w:lvlText w:val="%1.%2.%3.%4.%5.%6.%7.%8.%9."/>
      <w:lvlJc w:val="left"/>
      <w:pPr>
        <w:ind w:left="4320" w:hanging="1440"/>
      </w:pPr>
      <w:rPr>
        <w:rFonts w:ascii="Calibri" w:eastAsia="Calibri" w:hAnsi="Calibri" w:hint="default"/>
      </w:rPr>
    </w:lvl>
  </w:abstractNum>
  <w:abstractNum w:abstractNumId="2">
    <w:nsid w:val="005979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3B47FB"/>
    <w:multiLevelType w:val="hybridMultilevel"/>
    <w:tmpl w:val="569025E2"/>
    <w:lvl w:ilvl="0" w:tplc="417696B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D46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755B9A"/>
    <w:multiLevelType w:val="hybridMultilevel"/>
    <w:tmpl w:val="80628FE0"/>
    <w:lvl w:ilvl="0" w:tplc="5EFA1052">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4721C"/>
    <w:multiLevelType w:val="hybridMultilevel"/>
    <w:tmpl w:val="4A2CF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6458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EE5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C5790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nsid w:val="202F6D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4531FD"/>
    <w:multiLevelType w:val="hybridMultilevel"/>
    <w:tmpl w:val="D5269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ED50B9"/>
    <w:multiLevelType w:val="hybridMultilevel"/>
    <w:tmpl w:val="F3468A04"/>
    <w:lvl w:ilvl="0" w:tplc="03D8F3EA">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160760"/>
    <w:multiLevelType w:val="hybridMultilevel"/>
    <w:tmpl w:val="3A02A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0260D1"/>
    <w:multiLevelType w:val="hybridMultilevel"/>
    <w:tmpl w:val="685C1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690AEC"/>
    <w:multiLevelType w:val="hybridMultilevel"/>
    <w:tmpl w:val="635E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C41D18"/>
    <w:multiLevelType w:val="hybridMultilevel"/>
    <w:tmpl w:val="AD46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703A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F8218A"/>
    <w:multiLevelType w:val="hybridMultilevel"/>
    <w:tmpl w:val="C152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1A2433"/>
    <w:multiLevelType w:val="hybridMultilevel"/>
    <w:tmpl w:val="BD9A73CA"/>
    <w:lvl w:ilvl="0" w:tplc="DBA4C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2E36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051F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424F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0622D5"/>
    <w:multiLevelType w:val="hybridMultilevel"/>
    <w:tmpl w:val="F678E26C"/>
    <w:lvl w:ilvl="0" w:tplc="587627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2C6D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E741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01D5C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1866F32"/>
    <w:multiLevelType w:val="hybridMultilevel"/>
    <w:tmpl w:val="DED63D4A"/>
    <w:lvl w:ilvl="0" w:tplc="A8CADF6E">
      <w:start w:val="1"/>
      <w:numFmt w:val="decimal"/>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451A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2FF68AE"/>
    <w:multiLevelType w:val="hybridMultilevel"/>
    <w:tmpl w:val="3AA4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153A88"/>
    <w:multiLevelType w:val="hybridMultilevel"/>
    <w:tmpl w:val="8136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7F6E59"/>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2">
    <w:nsid w:val="4C813B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04077D6"/>
    <w:multiLevelType w:val="multilevel"/>
    <w:tmpl w:val="443E6C12"/>
    <w:styleLink w:val="List1"/>
    <w:lvl w:ilvl="0">
      <w:start w:val="1"/>
      <w:numFmt w:val="decimal"/>
      <w:lvlText w:val="(%1)"/>
      <w:lvlJc w:val="left"/>
      <w:rPr>
        <w:rFonts w:ascii="Times New Roman" w:eastAsia="Times New Roman" w:hAnsi="Times New Roman" w:cs="Times New Roman"/>
        <w:position w:val="0"/>
        <w:rtl w:val="0"/>
        <w:lang w:val="en-US"/>
      </w:rPr>
    </w:lvl>
    <w:lvl w:ilvl="1">
      <w:start w:val="1"/>
      <w:numFmt w:val="decimal"/>
      <w:lvlText w:val="(%2)"/>
      <w:lvlJc w:val="left"/>
      <w:rPr>
        <w:rFonts w:ascii="Helvetica" w:eastAsia="Helvetica" w:hAnsi="Helvetica" w:cs="Helvetica"/>
        <w:position w:val="0"/>
        <w:rtl w:val="0"/>
        <w:lang w:val="en-US"/>
      </w:rPr>
    </w:lvl>
    <w:lvl w:ilvl="2">
      <w:start w:val="1"/>
      <w:numFmt w:val="decimal"/>
      <w:lvlText w:val="(%3)"/>
      <w:lvlJc w:val="left"/>
      <w:rPr>
        <w:rFonts w:ascii="Helvetica" w:eastAsia="Helvetica" w:hAnsi="Helvetica" w:cs="Helvetica"/>
        <w:position w:val="0"/>
        <w:rtl w:val="0"/>
        <w:lang w:val="en-US"/>
      </w:rPr>
    </w:lvl>
    <w:lvl w:ilvl="3">
      <w:start w:val="1"/>
      <w:numFmt w:val="decimal"/>
      <w:lvlText w:val="(%4)"/>
      <w:lvlJc w:val="left"/>
      <w:rPr>
        <w:rFonts w:ascii="Helvetica" w:eastAsia="Helvetica" w:hAnsi="Helvetica" w:cs="Helvetica"/>
        <w:position w:val="0"/>
        <w:rtl w:val="0"/>
        <w:lang w:val="en-US"/>
      </w:rPr>
    </w:lvl>
    <w:lvl w:ilvl="4">
      <w:start w:val="1"/>
      <w:numFmt w:val="decimal"/>
      <w:lvlText w:val="(%5)"/>
      <w:lvlJc w:val="left"/>
      <w:rPr>
        <w:rFonts w:ascii="Helvetica" w:eastAsia="Helvetica" w:hAnsi="Helvetica" w:cs="Helvetica"/>
        <w:position w:val="0"/>
        <w:rtl w:val="0"/>
        <w:lang w:val="en-US"/>
      </w:rPr>
    </w:lvl>
    <w:lvl w:ilvl="5">
      <w:start w:val="1"/>
      <w:numFmt w:val="decimal"/>
      <w:lvlText w:val="(%6)"/>
      <w:lvlJc w:val="left"/>
      <w:rPr>
        <w:rFonts w:ascii="Helvetica" w:eastAsia="Helvetica" w:hAnsi="Helvetica" w:cs="Helvetica"/>
        <w:position w:val="0"/>
        <w:rtl w:val="0"/>
        <w:lang w:val="en-US"/>
      </w:rPr>
    </w:lvl>
    <w:lvl w:ilvl="6">
      <w:start w:val="1"/>
      <w:numFmt w:val="decimal"/>
      <w:lvlText w:val="(%7)"/>
      <w:lvlJc w:val="left"/>
      <w:rPr>
        <w:rFonts w:ascii="Helvetica" w:eastAsia="Helvetica" w:hAnsi="Helvetica" w:cs="Helvetica"/>
        <w:position w:val="0"/>
        <w:rtl w:val="0"/>
        <w:lang w:val="en-US"/>
      </w:rPr>
    </w:lvl>
    <w:lvl w:ilvl="7">
      <w:start w:val="1"/>
      <w:numFmt w:val="decimal"/>
      <w:lvlText w:val="(%8)"/>
      <w:lvlJc w:val="left"/>
      <w:rPr>
        <w:rFonts w:ascii="Helvetica" w:eastAsia="Helvetica" w:hAnsi="Helvetica" w:cs="Helvetica"/>
        <w:position w:val="0"/>
        <w:rtl w:val="0"/>
        <w:lang w:val="en-US"/>
      </w:rPr>
    </w:lvl>
    <w:lvl w:ilvl="8">
      <w:start w:val="1"/>
      <w:numFmt w:val="decimal"/>
      <w:lvlText w:val="(%9)"/>
      <w:lvlJc w:val="left"/>
      <w:rPr>
        <w:rFonts w:ascii="Helvetica" w:eastAsia="Helvetica" w:hAnsi="Helvetica" w:cs="Helvetica"/>
        <w:position w:val="0"/>
        <w:rtl w:val="0"/>
        <w:lang w:val="en-US"/>
      </w:rPr>
    </w:lvl>
  </w:abstractNum>
  <w:abstractNum w:abstractNumId="34">
    <w:nsid w:val="528A38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5FB39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87849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9A013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C446CE1"/>
    <w:multiLevelType w:val="hybridMultilevel"/>
    <w:tmpl w:val="169A9300"/>
    <w:lvl w:ilvl="0" w:tplc="FDE03F4C">
      <w:start w:val="1"/>
      <w:numFmt w:val="decimal"/>
      <w:lvlText w:val="%1."/>
      <w:lvlJc w:val="left"/>
      <w:pPr>
        <w:tabs>
          <w:tab w:val="num" w:pos="354"/>
        </w:tabs>
        <w:ind w:left="354" w:hanging="360"/>
      </w:pPr>
      <w:rPr>
        <w:rFonts w:hint="default"/>
        <w:b/>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39">
    <w:nsid w:val="6BF60C9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nsid w:val="6C4B59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EA320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EA636F5"/>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3">
    <w:nsid w:val="72E16C0C"/>
    <w:multiLevelType w:val="multilevel"/>
    <w:tmpl w:val="83697286"/>
    <w:lvl w:ilvl="0">
      <w:start w:val="1"/>
      <w:numFmt w:val="decimal"/>
      <w:lvlText w:val="%1."/>
      <w:lvlJc w:val="left"/>
      <w:pPr>
        <w:ind w:left="360" w:hanging="360"/>
      </w:pPr>
      <w:rPr>
        <w:rFonts w:ascii="Calibri" w:eastAsia="Calibri" w:hAnsi="Calibri" w:hint="default"/>
        <w:b w:val="0"/>
        <w:color w:val="000000"/>
      </w:rPr>
    </w:lvl>
    <w:lvl w:ilvl="1">
      <w:start w:val="1"/>
      <w:numFmt w:val="decimal"/>
      <w:lvlText w:val="%1.%2."/>
      <w:lvlJc w:val="left"/>
      <w:pPr>
        <w:ind w:left="792" w:hanging="432"/>
      </w:pPr>
      <w:rPr>
        <w:rFonts w:ascii="Calibri" w:eastAsia="Calibri" w:hAnsi="Calibri" w:hint="default"/>
        <w:b w:val="0"/>
        <w:color w:val="000000"/>
      </w:rPr>
    </w:lvl>
    <w:lvl w:ilvl="2">
      <w:start w:val="1"/>
      <w:numFmt w:val="decimal"/>
      <w:lvlText w:val="%1.%2.%3."/>
      <w:lvlJc w:val="left"/>
      <w:pPr>
        <w:ind w:left="1224" w:hanging="504"/>
      </w:pPr>
      <w:rPr>
        <w:rFonts w:ascii="Calibri" w:eastAsia="Calibri" w:hAnsi="Calibri" w:hint="default"/>
        <w:b w:val="0"/>
        <w:color w:val="000000"/>
      </w:rPr>
    </w:lvl>
    <w:lvl w:ilvl="3">
      <w:start w:val="1"/>
      <w:numFmt w:val="decimal"/>
      <w:lvlText w:val="%1.%2.%3.%4."/>
      <w:lvlJc w:val="left"/>
      <w:pPr>
        <w:ind w:left="1728" w:hanging="648"/>
      </w:pPr>
      <w:rPr>
        <w:rFonts w:ascii="Calibri" w:eastAsia="Calibri" w:hAnsi="Calibri" w:hint="default"/>
        <w:b w:val="0"/>
        <w:color w:val="000000"/>
      </w:rPr>
    </w:lvl>
    <w:lvl w:ilvl="4">
      <w:start w:val="1"/>
      <w:numFmt w:val="decimal"/>
      <w:lvlText w:val="%1.%2.%3.%4.%5."/>
      <w:lvlJc w:val="left"/>
      <w:pPr>
        <w:ind w:left="2232" w:hanging="792"/>
      </w:pPr>
      <w:rPr>
        <w:rFonts w:ascii="Calibri" w:eastAsia="Calibri" w:hAnsi="Calibri" w:hint="default"/>
      </w:rPr>
    </w:lvl>
    <w:lvl w:ilvl="5">
      <w:start w:val="1"/>
      <w:numFmt w:val="decimal"/>
      <w:lvlText w:val="%1.%2.%3.%4.%5.%6."/>
      <w:lvlJc w:val="left"/>
      <w:pPr>
        <w:ind w:left="2736" w:hanging="936"/>
      </w:pPr>
      <w:rPr>
        <w:rFonts w:ascii="Calibri" w:eastAsia="Calibri" w:hAnsi="Calibri" w:hint="default"/>
      </w:rPr>
    </w:lvl>
    <w:lvl w:ilvl="6">
      <w:start w:val="1"/>
      <w:numFmt w:val="decimal"/>
      <w:lvlText w:val="%1.%2.%3.%4.%5.%6.%7."/>
      <w:lvlJc w:val="left"/>
      <w:pPr>
        <w:ind w:left="3240" w:hanging="1080"/>
      </w:pPr>
      <w:rPr>
        <w:rFonts w:ascii="Calibri" w:eastAsia="Calibri" w:hAnsi="Calibri" w:hint="default"/>
      </w:rPr>
    </w:lvl>
    <w:lvl w:ilvl="7">
      <w:start w:val="1"/>
      <w:numFmt w:val="decimal"/>
      <w:lvlText w:val="%1.%2.%3.%4.%5.%6.%7.%8."/>
      <w:lvlJc w:val="left"/>
      <w:pPr>
        <w:ind w:left="3744" w:hanging="1224"/>
      </w:pPr>
      <w:rPr>
        <w:rFonts w:ascii="Calibri" w:eastAsia="Calibri" w:hAnsi="Calibri" w:hint="default"/>
      </w:rPr>
    </w:lvl>
    <w:lvl w:ilvl="8">
      <w:start w:val="1"/>
      <w:numFmt w:val="decimal"/>
      <w:lvlText w:val="%1.%2.%3.%4.%5.%6.%7.%8.%9."/>
      <w:lvlJc w:val="left"/>
      <w:pPr>
        <w:ind w:left="4320" w:hanging="1440"/>
      </w:pPr>
      <w:rPr>
        <w:rFonts w:ascii="Calibri" w:eastAsia="Calibri" w:hAnsi="Calibri" w:hint="default"/>
      </w:rPr>
    </w:lvl>
  </w:abstractNum>
  <w:abstractNum w:abstractNumId="44">
    <w:nsid w:val="7C872C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26"/>
  </w:num>
  <w:num w:numId="3">
    <w:abstractNumId w:val="38"/>
  </w:num>
  <w:num w:numId="4">
    <w:abstractNumId w:val="17"/>
  </w:num>
  <w:num w:numId="5">
    <w:abstractNumId w:val="22"/>
  </w:num>
  <w:num w:numId="6">
    <w:abstractNumId w:val="28"/>
  </w:num>
  <w:num w:numId="7">
    <w:abstractNumId w:val="9"/>
  </w:num>
  <w:num w:numId="8">
    <w:abstractNumId w:val="40"/>
  </w:num>
  <w:num w:numId="9">
    <w:abstractNumId w:val="23"/>
  </w:num>
  <w:num w:numId="10">
    <w:abstractNumId w:val="34"/>
  </w:num>
  <w:num w:numId="11">
    <w:abstractNumId w:val="6"/>
  </w:num>
  <w:num w:numId="12">
    <w:abstractNumId w:val="11"/>
  </w:num>
  <w:num w:numId="13">
    <w:abstractNumId w:val="16"/>
  </w:num>
  <w:num w:numId="14">
    <w:abstractNumId w:val="30"/>
  </w:num>
  <w:num w:numId="15">
    <w:abstractNumId w:val="18"/>
  </w:num>
  <w:num w:numId="16">
    <w:abstractNumId w:val="31"/>
  </w:num>
  <w:num w:numId="17">
    <w:abstractNumId w:val="29"/>
  </w:num>
  <w:num w:numId="18">
    <w:abstractNumId w:val="13"/>
  </w:num>
  <w:num w:numId="19">
    <w:abstractNumId w:val="21"/>
  </w:num>
  <w:num w:numId="20">
    <w:abstractNumId w:val="15"/>
  </w:num>
  <w:num w:numId="21">
    <w:abstractNumId w:val="24"/>
  </w:num>
  <w:num w:numId="22">
    <w:abstractNumId w:val="41"/>
  </w:num>
  <w:num w:numId="23">
    <w:abstractNumId w:val="42"/>
  </w:num>
  <w:num w:numId="24">
    <w:abstractNumId w:val="10"/>
  </w:num>
  <w:num w:numId="25">
    <w:abstractNumId w:val="25"/>
  </w:num>
  <w:num w:numId="26">
    <w:abstractNumId w:val="20"/>
  </w:num>
  <w:num w:numId="27">
    <w:abstractNumId w:val="8"/>
  </w:num>
  <w:num w:numId="28">
    <w:abstractNumId w:val="39"/>
  </w:num>
  <w:num w:numId="29">
    <w:abstractNumId w:val="32"/>
  </w:num>
  <w:num w:numId="30">
    <w:abstractNumId w:val="7"/>
  </w:num>
  <w:num w:numId="31">
    <w:abstractNumId w:val="44"/>
  </w:num>
  <w:num w:numId="32">
    <w:abstractNumId w:val="5"/>
  </w:num>
  <w:num w:numId="33">
    <w:abstractNumId w:val="12"/>
  </w:num>
  <w:num w:numId="34">
    <w:abstractNumId w:val="14"/>
  </w:num>
  <w:num w:numId="35">
    <w:abstractNumId w:val="35"/>
  </w:num>
  <w:num w:numId="36">
    <w:abstractNumId w:val="37"/>
  </w:num>
  <w:num w:numId="37">
    <w:abstractNumId w:val="2"/>
  </w:num>
  <w:num w:numId="38">
    <w:abstractNumId w:val="4"/>
  </w:num>
  <w:num w:numId="39">
    <w:abstractNumId w:val="27"/>
  </w:num>
  <w:num w:numId="40">
    <w:abstractNumId w:val="0"/>
  </w:num>
  <w:num w:numId="41">
    <w:abstractNumId w:val="43"/>
  </w:num>
  <w:num w:numId="42">
    <w:abstractNumId w:val="1"/>
  </w:num>
  <w:num w:numId="43">
    <w:abstractNumId w:val="3"/>
  </w:num>
  <w:num w:numId="44">
    <w:abstractNumId w:val="3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11994"/>
    <w:rsid w:val="0000239F"/>
    <w:rsid w:val="00007B08"/>
    <w:rsid w:val="00017693"/>
    <w:rsid w:val="0003401D"/>
    <w:rsid w:val="00055BE0"/>
    <w:rsid w:val="00062658"/>
    <w:rsid w:val="00087C85"/>
    <w:rsid w:val="00095667"/>
    <w:rsid w:val="000B10EA"/>
    <w:rsid w:val="000B3D9F"/>
    <w:rsid w:val="000C56F7"/>
    <w:rsid w:val="000D7E9A"/>
    <w:rsid w:val="000E746D"/>
    <w:rsid w:val="000F079F"/>
    <w:rsid w:val="000F4917"/>
    <w:rsid w:val="00113AD9"/>
    <w:rsid w:val="00113B28"/>
    <w:rsid w:val="00114D68"/>
    <w:rsid w:val="00123945"/>
    <w:rsid w:val="00124A85"/>
    <w:rsid w:val="0013196D"/>
    <w:rsid w:val="00177F7F"/>
    <w:rsid w:val="001820EA"/>
    <w:rsid w:val="00182D8C"/>
    <w:rsid w:val="0018358D"/>
    <w:rsid w:val="00185707"/>
    <w:rsid w:val="00196E67"/>
    <w:rsid w:val="001A4C53"/>
    <w:rsid w:val="001C1531"/>
    <w:rsid w:val="001D5928"/>
    <w:rsid w:val="001E051C"/>
    <w:rsid w:val="001E6633"/>
    <w:rsid w:val="001F003C"/>
    <w:rsid w:val="0020647E"/>
    <w:rsid w:val="00221007"/>
    <w:rsid w:val="00230D0A"/>
    <w:rsid w:val="00241FCE"/>
    <w:rsid w:val="00246451"/>
    <w:rsid w:val="00247053"/>
    <w:rsid w:val="002479B7"/>
    <w:rsid w:val="002573FB"/>
    <w:rsid w:val="002600FA"/>
    <w:rsid w:val="0026458B"/>
    <w:rsid w:val="002B2EC3"/>
    <w:rsid w:val="002B7779"/>
    <w:rsid w:val="002C17F7"/>
    <w:rsid w:val="002E094C"/>
    <w:rsid w:val="002E364C"/>
    <w:rsid w:val="002E3CA4"/>
    <w:rsid w:val="002F340D"/>
    <w:rsid w:val="00311994"/>
    <w:rsid w:val="00314FAC"/>
    <w:rsid w:val="0033152F"/>
    <w:rsid w:val="00352226"/>
    <w:rsid w:val="0036339B"/>
    <w:rsid w:val="00363AC5"/>
    <w:rsid w:val="0036682D"/>
    <w:rsid w:val="00387FE6"/>
    <w:rsid w:val="003B16B6"/>
    <w:rsid w:val="003B243D"/>
    <w:rsid w:val="003C3D5E"/>
    <w:rsid w:val="003D0B51"/>
    <w:rsid w:val="003E72CD"/>
    <w:rsid w:val="003F336E"/>
    <w:rsid w:val="00400972"/>
    <w:rsid w:val="00403538"/>
    <w:rsid w:val="00417FE7"/>
    <w:rsid w:val="004402D2"/>
    <w:rsid w:val="004439C2"/>
    <w:rsid w:val="00450AF3"/>
    <w:rsid w:val="00450E55"/>
    <w:rsid w:val="004513C8"/>
    <w:rsid w:val="00455A7B"/>
    <w:rsid w:val="00491005"/>
    <w:rsid w:val="004B01AF"/>
    <w:rsid w:val="004C79D4"/>
    <w:rsid w:val="004D6E6A"/>
    <w:rsid w:val="004D7826"/>
    <w:rsid w:val="004E57F0"/>
    <w:rsid w:val="004E623B"/>
    <w:rsid w:val="00512714"/>
    <w:rsid w:val="00514387"/>
    <w:rsid w:val="00520190"/>
    <w:rsid w:val="00525AC2"/>
    <w:rsid w:val="005310EE"/>
    <w:rsid w:val="0053541E"/>
    <w:rsid w:val="0056231D"/>
    <w:rsid w:val="00567993"/>
    <w:rsid w:val="005964C0"/>
    <w:rsid w:val="005A2F37"/>
    <w:rsid w:val="005C254B"/>
    <w:rsid w:val="005C2E0D"/>
    <w:rsid w:val="005C4621"/>
    <w:rsid w:val="005C6F24"/>
    <w:rsid w:val="005E1007"/>
    <w:rsid w:val="005E22DB"/>
    <w:rsid w:val="005E7986"/>
    <w:rsid w:val="006017C5"/>
    <w:rsid w:val="00603821"/>
    <w:rsid w:val="00615B80"/>
    <w:rsid w:val="00616E72"/>
    <w:rsid w:val="00617A8B"/>
    <w:rsid w:val="0066402A"/>
    <w:rsid w:val="00672CE3"/>
    <w:rsid w:val="006808CB"/>
    <w:rsid w:val="0069683A"/>
    <w:rsid w:val="006A7112"/>
    <w:rsid w:val="006C4586"/>
    <w:rsid w:val="006E1AC2"/>
    <w:rsid w:val="006E6EA3"/>
    <w:rsid w:val="006E71C6"/>
    <w:rsid w:val="00700553"/>
    <w:rsid w:val="00703BEE"/>
    <w:rsid w:val="007044B1"/>
    <w:rsid w:val="007214AA"/>
    <w:rsid w:val="00730972"/>
    <w:rsid w:val="007914BD"/>
    <w:rsid w:val="0079683F"/>
    <w:rsid w:val="007B1AAD"/>
    <w:rsid w:val="007B2A9F"/>
    <w:rsid w:val="007B4613"/>
    <w:rsid w:val="007B798B"/>
    <w:rsid w:val="007C4E0F"/>
    <w:rsid w:val="007F6DA6"/>
    <w:rsid w:val="007F753A"/>
    <w:rsid w:val="007F790A"/>
    <w:rsid w:val="00812554"/>
    <w:rsid w:val="00820B6F"/>
    <w:rsid w:val="00825A14"/>
    <w:rsid w:val="0083028D"/>
    <w:rsid w:val="00834DA2"/>
    <w:rsid w:val="008402C1"/>
    <w:rsid w:val="0085117B"/>
    <w:rsid w:val="008840CC"/>
    <w:rsid w:val="00886902"/>
    <w:rsid w:val="008871BF"/>
    <w:rsid w:val="008A4ADE"/>
    <w:rsid w:val="008C1344"/>
    <w:rsid w:val="008C5EFD"/>
    <w:rsid w:val="008D5D13"/>
    <w:rsid w:val="009016DE"/>
    <w:rsid w:val="0092053A"/>
    <w:rsid w:val="00922C78"/>
    <w:rsid w:val="0092355F"/>
    <w:rsid w:val="00975F29"/>
    <w:rsid w:val="00984AD1"/>
    <w:rsid w:val="009857C4"/>
    <w:rsid w:val="00992913"/>
    <w:rsid w:val="00997571"/>
    <w:rsid w:val="009A674E"/>
    <w:rsid w:val="009B17BD"/>
    <w:rsid w:val="009D2286"/>
    <w:rsid w:val="009E2C8B"/>
    <w:rsid w:val="009F7900"/>
    <w:rsid w:val="00A02429"/>
    <w:rsid w:val="00A23327"/>
    <w:rsid w:val="00A31696"/>
    <w:rsid w:val="00A34F3C"/>
    <w:rsid w:val="00A407CB"/>
    <w:rsid w:val="00A77EAC"/>
    <w:rsid w:val="00A84906"/>
    <w:rsid w:val="00A9427E"/>
    <w:rsid w:val="00AA2641"/>
    <w:rsid w:val="00AB4909"/>
    <w:rsid w:val="00AB58ED"/>
    <w:rsid w:val="00AB7E4D"/>
    <w:rsid w:val="00AE4598"/>
    <w:rsid w:val="00AF4534"/>
    <w:rsid w:val="00B03958"/>
    <w:rsid w:val="00B07BB3"/>
    <w:rsid w:val="00B37C91"/>
    <w:rsid w:val="00B66ABE"/>
    <w:rsid w:val="00B677DE"/>
    <w:rsid w:val="00B72442"/>
    <w:rsid w:val="00B87DD7"/>
    <w:rsid w:val="00B90E90"/>
    <w:rsid w:val="00B949BF"/>
    <w:rsid w:val="00BB2A5D"/>
    <w:rsid w:val="00BB7177"/>
    <w:rsid w:val="00BC4A6C"/>
    <w:rsid w:val="00BE16AB"/>
    <w:rsid w:val="00BF139B"/>
    <w:rsid w:val="00BF5C1B"/>
    <w:rsid w:val="00C01F7E"/>
    <w:rsid w:val="00C11CFD"/>
    <w:rsid w:val="00C33022"/>
    <w:rsid w:val="00C400B0"/>
    <w:rsid w:val="00C64BFE"/>
    <w:rsid w:val="00C91860"/>
    <w:rsid w:val="00CA12AA"/>
    <w:rsid w:val="00CA760A"/>
    <w:rsid w:val="00CB6B92"/>
    <w:rsid w:val="00CB781B"/>
    <w:rsid w:val="00CC08A3"/>
    <w:rsid w:val="00CE0054"/>
    <w:rsid w:val="00CE0292"/>
    <w:rsid w:val="00CE0496"/>
    <w:rsid w:val="00D02070"/>
    <w:rsid w:val="00D04052"/>
    <w:rsid w:val="00D05F7B"/>
    <w:rsid w:val="00D116C4"/>
    <w:rsid w:val="00D11848"/>
    <w:rsid w:val="00D11DA7"/>
    <w:rsid w:val="00D12EB1"/>
    <w:rsid w:val="00D4184C"/>
    <w:rsid w:val="00D42DCB"/>
    <w:rsid w:val="00D77800"/>
    <w:rsid w:val="00D81FAF"/>
    <w:rsid w:val="00DB35CD"/>
    <w:rsid w:val="00DC302A"/>
    <w:rsid w:val="00DD68F2"/>
    <w:rsid w:val="00DE54E5"/>
    <w:rsid w:val="00DE6C96"/>
    <w:rsid w:val="00DF0BA1"/>
    <w:rsid w:val="00DF76AF"/>
    <w:rsid w:val="00DF77A9"/>
    <w:rsid w:val="00E13EE9"/>
    <w:rsid w:val="00E20D4D"/>
    <w:rsid w:val="00E2382A"/>
    <w:rsid w:val="00E23A8F"/>
    <w:rsid w:val="00E53DA4"/>
    <w:rsid w:val="00E61266"/>
    <w:rsid w:val="00EA025D"/>
    <w:rsid w:val="00EA4837"/>
    <w:rsid w:val="00EB240A"/>
    <w:rsid w:val="00EB7B14"/>
    <w:rsid w:val="00ED0335"/>
    <w:rsid w:val="00F5012D"/>
    <w:rsid w:val="00F66956"/>
    <w:rsid w:val="00F97C43"/>
    <w:rsid w:val="00FB6C54"/>
    <w:rsid w:val="00FC2843"/>
    <w:rsid w:val="00FF0718"/>
    <w:rsid w:val="00FF4C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18CF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94"/>
    <w:pPr>
      <w:spacing w:after="240" w:line="480" w:lineRule="auto"/>
      <w:ind w:firstLine="360"/>
    </w:pPr>
    <w:rPr>
      <w:rFonts w:eastAsiaTheme="minorEastAsia"/>
      <w:lang w:val="en-US" w:bidi="en-US"/>
    </w:rPr>
  </w:style>
  <w:style w:type="paragraph" w:styleId="Heading1">
    <w:name w:val="heading 1"/>
    <w:basedOn w:val="Normal"/>
    <w:next w:val="Normal"/>
    <w:link w:val="Heading1Char"/>
    <w:uiPriority w:val="9"/>
    <w:qFormat/>
    <w:rsid w:val="0031199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31199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31199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31199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311994"/>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311994"/>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1199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31199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31199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994"/>
    <w:rPr>
      <w:rFonts w:asciiTheme="majorHAnsi" w:eastAsiaTheme="majorEastAsia" w:hAnsiTheme="majorHAnsi" w:cstheme="majorBidi"/>
      <w:b/>
      <w:bCs/>
      <w:i/>
      <w:iCs/>
      <w:sz w:val="32"/>
      <w:szCs w:val="32"/>
      <w:lang w:val="en-US" w:bidi="en-US"/>
    </w:rPr>
  </w:style>
  <w:style w:type="character" w:customStyle="1" w:styleId="Heading2Char">
    <w:name w:val="Heading 2 Char"/>
    <w:basedOn w:val="DefaultParagraphFont"/>
    <w:link w:val="Heading2"/>
    <w:uiPriority w:val="9"/>
    <w:rsid w:val="00311994"/>
    <w:rPr>
      <w:rFonts w:asciiTheme="majorHAnsi" w:eastAsiaTheme="majorEastAsia" w:hAnsiTheme="majorHAnsi" w:cstheme="majorBidi"/>
      <w:b/>
      <w:bCs/>
      <w:i/>
      <w:iCs/>
      <w:sz w:val="28"/>
      <w:szCs w:val="28"/>
      <w:lang w:val="en-US" w:bidi="en-US"/>
    </w:rPr>
  </w:style>
  <w:style w:type="character" w:customStyle="1" w:styleId="Heading3Char">
    <w:name w:val="Heading 3 Char"/>
    <w:basedOn w:val="DefaultParagraphFont"/>
    <w:link w:val="Heading3"/>
    <w:uiPriority w:val="9"/>
    <w:rsid w:val="00311994"/>
    <w:rPr>
      <w:rFonts w:asciiTheme="majorHAnsi" w:eastAsiaTheme="majorEastAsia" w:hAnsiTheme="majorHAnsi" w:cstheme="majorBidi"/>
      <w:b/>
      <w:bCs/>
      <w:i/>
      <w:iCs/>
      <w:sz w:val="26"/>
      <w:szCs w:val="26"/>
      <w:lang w:val="en-US" w:bidi="en-US"/>
    </w:rPr>
  </w:style>
  <w:style w:type="character" w:customStyle="1" w:styleId="Heading4Char">
    <w:name w:val="Heading 4 Char"/>
    <w:basedOn w:val="DefaultParagraphFont"/>
    <w:link w:val="Heading4"/>
    <w:uiPriority w:val="9"/>
    <w:rsid w:val="00311994"/>
    <w:rPr>
      <w:rFonts w:asciiTheme="majorHAnsi" w:eastAsiaTheme="majorEastAsia" w:hAnsiTheme="majorHAnsi" w:cstheme="majorBidi"/>
      <w:b/>
      <w:bCs/>
      <w:i/>
      <w:iCs/>
      <w:sz w:val="24"/>
      <w:szCs w:val="24"/>
      <w:lang w:val="en-US" w:bidi="en-US"/>
    </w:rPr>
  </w:style>
  <w:style w:type="character" w:customStyle="1" w:styleId="Heading5Char">
    <w:name w:val="Heading 5 Char"/>
    <w:basedOn w:val="DefaultParagraphFont"/>
    <w:link w:val="Heading5"/>
    <w:uiPriority w:val="9"/>
    <w:rsid w:val="00311994"/>
    <w:rPr>
      <w:rFonts w:asciiTheme="majorHAnsi" w:eastAsiaTheme="majorEastAsia" w:hAnsiTheme="majorHAnsi" w:cstheme="majorBidi"/>
      <w:b/>
      <w:bCs/>
      <w:i/>
      <w:iCs/>
      <w:lang w:val="en-US" w:bidi="en-US"/>
    </w:rPr>
  </w:style>
  <w:style w:type="character" w:customStyle="1" w:styleId="Heading6Char">
    <w:name w:val="Heading 6 Char"/>
    <w:basedOn w:val="DefaultParagraphFont"/>
    <w:link w:val="Heading6"/>
    <w:uiPriority w:val="9"/>
    <w:semiHidden/>
    <w:rsid w:val="00311994"/>
    <w:rPr>
      <w:rFonts w:asciiTheme="majorHAnsi" w:eastAsiaTheme="majorEastAsia" w:hAnsiTheme="majorHAnsi" w:cstheme="majorBidi"/>
      <w:b/>
      <w:bCs/>
      <w:i/>
      <w:iCs/>
      <w:lang w:val="en-US" w:bidi="en-US"/>
    </w:rPr>
  </w:style>
  <w:style w:type="character" w:customStyle="1" w:styleId="Heading7Char">
    <w:name w:val="Heading 7 Char"/>
    <w:basedOn w:val="DefaultParagraphFont"/>
    <w:link w:val="Heading7"/>
    <w:uiPriority w:val="9"/>
    <w:semiHidden/>
    <w:rsid w:val="00311994"/>
    <w:rPr>
      <w:rFonts w:asciiTheme="majorHAnsi" w:eastAsiaTheme="majorEastAsia" w:hAnsiTheme="majorHAnsi" w:cstheme="majorBidi"/>
      <w:b/>
      <w:bCs/>
      <w:i/>
      <w:iCs/>
      <w:sz w:val="20"/>
      <w:szCs w:val="20"/>
      <w:lang w:val="en-US" w:bidi="en-US"/>
    </w:rPr>
  </w:style>
  <w:style w:type="character" w:customStyle="1" w:styleId="Heading8Char">
    <w:name w:val="Heading 8 Char"/>
    <w:basedOn w:val="DefaultParagraphFont"/>
    <w:link w:val="Heading8"/>
    <w:uiPriority w:val="9"/>
    <w:semiHidden/>
    <w:rsid w:val="00311994"/>
    <w:rPr>
      <w:rFonts w:asciiTheme="majorHAnsi" w:eastAsiaTheme="majorEastAsia" w:hAnsiTheme="majorHAnsi" w:cstheme="majorBidi"/>
      <w:b/>
      <w:bCs/>
      <w:i/>
      <w:iCs/>
      <w:sz w:val="18"/>
      <w:szCs w:val="18"/>
      <w:lang w:val="en-US" w:bidi="en-US"/>
    </w:rPr>
  </w:style>
  <w:style w:type="character" w:customStyle="1" w:styleId="Heading9Char">
    <w:name w:val="Heading 9 Char"/>
    <w:basedOn w:val="DefaultParagraphFont"/>
    <w:link w:val="Heading9"/>
    <w:uiPriority w:val="9"/>
    <w:semiHidden/>
    <w:rsid w:val="00311994"/>
    <w:rPr>
      <w:rFonts w:asciiTheme="majorHAnsi" w:eastAsiaTheme="majorEastAsia" w:hAnsiTheme="majorHAnsi" w:cstheme="majorBidi"/>
      <w:i/>
      <w:iCs/>
      <w:sz w:val="18"/>
      <w:szCs w:val="18"/>
      <w:lang w:val="en-US" w:bidi="en-US"/>
    </w:rPr>
  </w:style>
  <w:style w:type="paragraph" w:styleId="ListParagraph">
    <w:name w:val="List Paragraph"/>
    <w:basedOn w:val="Normal"/>
    <w:uiPriority w:val="34"/>
    <w:qFormat/>
    <w:rsid w:val="00311994"/>
    <w:pPr>
      <w:ind w:left="720"/>
      <w:contextualSpacing/>
    </w:pPr>
  </w:style>
  <w:style w:type="paragraph" w:styleId="BodyText3">
    <w:name w:val="Body Text 3"/>
    <w:basedOn w:val="Normal"/>
    <w:link w:val="BodyText3Char"/>
    <w:rsid w:val="00311994"/>
    <w:pPr>
      <w:spacing w:before="120" w:after="0" w:line="240" w:lineRule="auto"/>
    </w:pPr>
    <w:rPr>
      <w:rFonts w:ascii="Times New Roman" w:eastAsia="Times New Roman" w:hAnsi="Times New Roman" w:cs="Times New Roman"/>
      <w:b/>
      <w:bCs/>
      <w:szCs w:val="24"/>
    </w:rPr>
  </w:style>
  <w:style w:type="character" w:customStyle="1" w:styleId="BodyText3Char">
    <w:name w:val="Body Text 3 Char"/>
    <w:basedOn w:val="DefaultParagraphFont"/>
    <w:link w:val="BodyText3"/>
    <w:rsid w:val="00311994"/>
    <w:rPr>
      <w:rFonts w:ascii="Times New Roman" w:eastAsia="Times New Roman" w:hAnsi="Times New Roman" w:cs="Times New Roman"/>
      <w:b/>
      <w:bCs/>
      <w:szCs w:val="24"/>
      <w:lang w:val="en-US" w:bidi="en-US"/>
    </w:rPr>
  </w:style>
  <w:style w:type="character" w:styleId="CommentReference">
    <w:name w:val="annotation reference"/>
    <w:uiPriority w:val="99"/>
    <w:semiHidden/>
    <w:rsid w:val="00311994"/>
    <w:rPr>
      <w:sz w:val="18"/>
    </w:rPr>
  </w:style>
  <w:style w:type="paragraph" w:styleId="CommentText">
    <w:name w:val="annotation text"/>
    <w:basedOn w:val="Normal"/>
    <w:link w:val="CommentTextChar"/>
    <w:uiPriority w:val="99"/>
    <w:semiHidden/>
    <w:rsid w:val="00311994"/>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311994"/>
    <w:rPr>
      <w:rFonts w:ascii="Times New Roman" w:eastAsia="Times New Roman" w:hAnsi="Times New Roman" w:cs="Times New Roman"/>
      <w:sz w:val="24"/>
      <w:szCs w:val="24"/>
      <w:lang w:val="en-US" w:bidi="en-US"/>
    </w:rPr>
  </w:style>
  <w:style w:type="paragraph" w:styleId="BalloonText">
    <w:name w:val="Balloon Text"/>
    <w:basedOn w:val="Normal"/>
    <w:link w:val="BalloonTextChar"/>
    <w:uiPriority w:val="99"/>
    <w:semiHidden/>
    <w:unhideWhenUsed/>
    <w:rsid w:val="00311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994"/>
    <w:rPr>
      <w:rFonts w:ascii="Tahoma" w:eastAsiaTheme="minorEastAsia" w:hAnsi="Tahoma" w:cs="Tahoma"/>
      <w:sz w:val="16"/>
      <w:szCs w:val="16"/>
      <w:lang w:val="en-US" w:bidi="en-US"/>
    </w:rPr>
  </w:style>
  <w:style w:type="paragraph" w:styleId="CommentSubject">
    <w:name w:val="annotation subject"/>
    <w:basedOn w:val="CommentText"/>
    <w:next w:val="CommentText"/>
    <w:link w:val="CommentSubjectChar"/>
    <w:uiPriority w:val="99"/>
    <w:semiHidden/>
    <w:unhideWhenUsed/>
    <w:rsid w:val="00311994"/>
    <w:pPr>
      <w:spacing w:after="200"/>
    </w:pPr>
    <w:rPr>
      <w:b/>
      <w:bCs/>
      <w:sz w:val="20"/>
      <w:szCs w:val="20"/>
    </w:rPr>
  </w:style>
  <w:style w:type="character" w:customStyle="1" w:styleId="CommentSubjectChar">
    <w:name w:val="Comment Subject Char"/>
    <w:basedOn w:val="CommentTextChar"/>
    <w:link w:val="CommentSubject"/>
    <w:uiPriority w:val="99"/>
    <w:semiHidden/>
    <w:rsid w:val="00311994"/>
    <w:rPr>
      <w:rFonts w:ascii="Times New Roman" w:eastAsia="Times New Roman" w:hAnsi="Times New Roman" w:cs="Times New Roman"/>
      <w:b/>
      <w:bCs/>
      <w:sz w:val="20"/>
      <w:szCs w:val="20"/>
      <w:lang w:val="en-US" w:bidi="en-US"/>
    </w:rPr>
  </w:style>
  <w:style w:type="table" w:styleId="TableGrid">
    <w:name w:val="Table Grid"/>
    <w:basedOn w:val="TableNormal"/>
    <w:uiPriority w:val="59"/>
    <w:rsid w:val="00311994"/>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11994"/>
    <w:rPr>
      <w:b/>
      <w:bCs/>
      <w:sz w:val="18"/>
      <w:szCs w:val="18"/>
    </w:rPr>
  </w:style>
  <w:style w:type="table" w:customStyle="1" w:styleId="LightShading1">
    <w:name w:val="Light Shading1"/>
    <w:basedOn w:val="TableNormal"/>
    <w:uiPriority w:val="60"/>
    <w:rsid w:val="00311994"/>
    <w:pPr>
      <w:spacing w:after="0" w:line="240" w:lineRule="auto"/>
      <w:ind w:firstLine="360"/>
    </w:pPr>
    <w:rPr>
      <w:rFonts w:eastAsiaTheme="minorEastAsia"/>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311994"/>
    <w:pPr>
      <w:spacing w:after="0" w:line="240" w:lineRule="auto"/>
    </w:pPr>
    <w:rPr>
      <w:sz w:val="20"/>
      <w:szCs w:val="20"/>
    </w:rPr>
  </w:style>
  <w:style w:type="character" w:customStyle="1" w:styleId="FootnoteTextChar">
    <w:name w:val="Footnote Text Char"/>
    <w:basedOn w:val="DefaultParagraphFont"/>
    <w:link w:val="FootnoteText"/>
    <w:uiPriority w:val="99"/>
    <w:rsid w:val="00311994"/>
    <w:rPr>
      <w:rFonts w:eastAsiaTheme="minorEastAsia"/>
      <w:sz w:val="20"/>
      <w:szCs w:val="20"/>
      <w:lang w:val="en-US" w:bidi="en-US"/>
    </w:rPr>
  </w:style>
  <w:style w:type="character" w:styleId="FootnoteReference">
    <w:name w:val="footnote reference"/>
    <w:basedOn w:val="DefaultParagraphFont"/>
    <w:uiPriority w:val="99"/>
    <w:unhideWhenUsed/>
    <w:rsid w:val="00311994"/>
    <w:rPr>
      <w:vertAlign w:val="superscript"/>
    </w:rPr>
  </w:style>
  <w:style w:type="character" w:styleId="Hyperlink">
    <w:name w:val="Hyperlink"/>
    <w:basedOn w:val="DefaultParagraphFont"/>
    <w:uiPriority w:val="99"/>
    <w:unhideWhenUsed/>
    <w:rsid w:val="00311994"/>
    <w:rPr>
      <w:color w:val="0000FF" w:themeColor="hyperlink"/>
      <w:u w:val="single"/>
    </w:rPr>
  </w:style>
  <w:style w:type="paragraph" w:styleId="DocumentMap">
    <w:name w:val="Document Map"/>
    <w:basedOn w:val="Normal"/>
    <w:link w:val="DocumentMapChar"/>
    <w:uiPriority w:val="99"/>
    <w:semiHidden/>
    <w:unhideWhenUsed/>
    <w:rsid w:val="0031199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1994"/>
    <w:rPr>
      <w:rFonts w:ascii="Tahoma" w:eastAsiaTheme="minorEastAsia" w:hAnsi="Tahoma" w:cs="Tahoma"/>
      <w:sz w:val="16"/>
      <w:szCs w:val="16"/>
      <w:lang w:val="en-US" w:bidi="en-US"/>
    </w:rPr>
  </w:style>
  <w:style w:type="character" w:styleId="FollowedHyperlink">
    <w:name w:val="FollowedHyperlink"/>
    <w:basedOn w:val="DefaultParagraphFont"/>
    <w:uiPriority w:val="99"/>
    <w:semiHidden/>
    <w:unhideWhenUsed/>
    <w:rsid w:val="00311994"/>
    <w:rPr>
      <w:color w:val="800080" w:themeColor="followedHyperlink"/>
      <w:u w:val="single"/>
    </w:rPr>
  </w:style>
  <w:style w:type="table" w:customStyle="1" w:styleId="LightShading2">
    <w:name w:val="Light Shading2"/>
    <w:basedOn w:val="TableNormal"/>
    <w:uiPriority w:val="60"/>
    <w:rsid w:val="00311994"/>
    <w:pPr>
      <w:spacing w:after="0" w:line="240" w:lineRule="auto"/>
      <w:ind w:firstLine="360"/>
    </w:pPr>
    <w:rPr>
      <w:rFonts w:eastAsiaTheme="minorEastAsia"/>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311994"/>
  </w:style>
  <w:style w:type="character" w:styleId="PlaceholderText">
    <w:name w:val="Placeholder Text"/>
    <w:basedOn w:val="DefaultParagraphFont"/>
    <w:uiPriority w:val="99"/>
    <w:semiHidden/>
    <w:rsid w:val="00311994"/>
    <w:rPr>
      <w:color w:val="808080"/>
    </w:rPr>
  </w:style>
  <w:style w:type="paragraph" w:styleId="Title">
    <w:name w:val="Title"/>
    <w:basedOn w:val="Normal"/>
    <w:next w:val="Normal"/>
    <w:link w:val="TitleChar"/>
    <w:uiPriority w:val="10"/>
    <w:qFormat/>
    <w:rsid w:val="00311994"/>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311994"/>
    <w:rPr>
      <w:rFonts w:asciiTheme="majorHAnsi" w:eastAsiaTheme="majorEastAsia" w:hAnsiTheme="majorHAnsi" w:cstheme="majorBidi"/>
      <w:b/>
      <w:bCs/>
      <w:i/>
      <w:iCs/>
      <w:spacing w:val="10"/>
      <w:sz w:val="60"/>
      <w:szCs w:val="60"/>
      <w:lang w:val="en-US" w:bidi="en-US"/>
    </w:rPr>
  </w:style>
  <w:style w:type="paragraph" w:styleId="Revision">
    <w:name w:val="Revision"/>
    <w:hidden/>
    <w:uiPriority w:val="99"/>
    <w:semiHidden/>
    <w:rsid w:val="00311994"/>
    <w:pPr>
      <w:spacing w:after="0" w:line="240" w:lineRule="auto"/>
      <w:ind w:firstLine="360"/>
    </w:pPr>
    <w:rPr>
      <w:rFonts w:eastAsiaTheme="minorEastAsia"/>
      <w:lang w:val="en-US" w:bidi="en-US"/>
    </w:rPr>
  </w:style>
  <w:style w:type="paragraph" w:styleId="Header">
    <w:name w:val="header"/>
    <w:basedOn w:val="Normal"/>
    <w:link w:val="HeaderChar"/>
    <w:uiPriority w:val="99"/>
    <w:unhideWhenUsed/>
    <w:rsid w:val="00311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994"/>
    <w:rPr>
      <w:rFonts w:eastAsiaTheme="minorEastAsia"/>
      <w:lang w:val="en-US" w:bidi="en-US"/>
    </w:rPr>
  </w:style>
  <w:style w:type="paragraph" w:styleId="Footer">
    <w:name w:val="footer"/>
    <w:basedOn w:val="Normal"/>
    <w:link w:val="FooterChar"/>
    <w:uiPriority w:val="99"/>
    <w:unhideWhenUsed/>
    <w:rsid w:val="00311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994"/>
    <w:rPr>
      <w:rFonts w:eastAsiaTheme="minorEastAsia"/>
      <w:lang w:val="en-US" w:bidi="en-US"/>
    </w:rPr>
  </w:style>
  <w:style w:type="paragraph" w:customStyle="1" w:styleId="ParaAttribute0">
    <w:name w:val="ParaAttribute0"/>
    <w:rsid w:val="00311994"/>
    <w:pPr>
      <w:widowControl w:val="0"/>
      <w:wordWrap w:val="0"/>
      <w:spacing w:after="240" w:line="240" w:lineRule="auto"/>
      <w:ind w:firstLine="360"/>
    </w:pPr>
    <w:rPr>
      <w:rFonts w:ascii="Times New Roman" w:eastAsia="Batang" w:hAnsi="Times New Roman" w:cs="Times New Roman"/>
      <w:sz w:val="20"/>
      <w:szCs w:val="20"/>
      <w:lang w:val="en-US" w:bidi="en-US"/>
    </w:rPr>
  </w:style>
  <w:style w:type="character" w:customStyle="1" w:styleId="CharAttribute0">
    <w:name w:val="CharAttribute0"/>
    <w:rsid w:val="00311994"/>
    <w:rPr>
      <w:rFonts w:ascii="Calibri" w:eastAsia="Calibri" w:hAnsi="Calibri"/>
      <w:sz w:val="22"/>
    </w:rPr>
  </w:style>
  <w:style w:type="character" w:customStyle="1" w:styleId="CharAttribute3">
    <w:name w:val="CharAttribute3"/>
    <w:rsid w:val="00311994"/>
    <w:rPr>
      <w:rFonts w:ascii="Calibri" w:eastAsia="Calibri" w:hAnsi="Calibri"/>
      <w:color w:val="0000FF"/>
      <w:sz w:val="22"/>
      <w:u w:val="single"/>
    </w:rPr>
  </w:style>
  <w:style w:type="paragraph" w:customStyle="1" w:styleId="ParaAttribute1">
    <w:name w:val="ParaAttribute1"/>
    <w:rsid w:val="00311994"/>
    <w:pPr>
      <w:widowControl w:val="0"/>
      <w:wordWrap w:val="0"/>
      <w:spacing w:after="0" w:line="240" w:lineRule="auto"/>
      <w:ind w:firstLine="360"/>
    </w:pPr>
    <w:rPr>
      <w:rFonts w:ascii="Times New Roman" w:eastAsia="Batang" w:hAnsi="Times New Roman" w:cs="Times New Roman"/>
      <w:sz w:val="20"/>
      <w:szCs w:val="20"/>
      <w:lang w:val="en-US" w:bidi="en-US"/>
    </w:rPr>
  </w:style>
  <w:style w:type="character" w:customStyle="1" w:styleId="CharAttribute6">
    <w:name w:val="CharAttribute6"/>
    <w:rsid w:val="00311994"/>
    <w:rPr>
      <w:rFonts w:ascii="Arial" w:eastAsia="Times New Roman" w:hAnsi="Times New Roman"/>
      <w:color w:val="383838"/>
      <w:sz w:val="18"/>
    </w:rPr>
  </w:style>
  <w:style w:type="character" w:customStyle="1" w:styleId="CharAttribute7">
    <w:name w:val="CharAttribute7"/>
    <w:rsid w:val="00311994"/>
    <w:rPr>
      <w:rFonts w:ascii="Arial" w:eastAsia="Times New Roman" w:hAnsi="Times New Roman"/>
      <w:b/>
      <w:color w:val="383838"/>
      <w:sz w:val="18"/>
    </w:rPr>
  </w:style>
  <w:style w:type="paragraph" w:customStyle="1" w:styleId="ParaAttribute7">
    <w:name w:val="ParaAttribute7"/>
    <w:rsid w:val="00311994"/>
    <w:pPr>
      <w:widowControl w:val="0"/>
      <w:wordWrap w:val="0"/>
      <w:spacing w:after="240" w:line="240" w:lineRule="auto"/>
      <w:ind w:firstLine="360"/>
      <w:jc w:val="both"/>
    </w:pPr>
    <w:rPr>
      <w:rFonts w:ascii="Times New Roman" w:eastAsia="Batang" w:hAnsi="Times New Roman" w:cs="Times New Roman"/>
      <w:sz w:val="20"/>
      <w:szCs w:val="20"/>
      <w:lang w:val="en-US" w:bidi="en-US"/>
    </w:rPr>
  </w:style>
  <w:style w:type="paragraph" w:customStyle="1" w:styleId="ParaAttribute14">
    <w:name w:val="ParaAttribute14"/>
    <w:rsid w:val="00311994"/>
    <w:pPr>
      <w:keepNext/>
      <w:keepLines/>
      <w:widowControl w:val="0"/>
      <w:wordWrap w:val="0"/>
      <w:spacing w:before="480" w:after="0" w:line="240" w:lineRule="auto"/>
      <w:ind w:firstLine="360"/>
    </w:pPr>
    <w:rPr>
      <w:rFonts w:ascii="Times New Roman" w:eastAsia="Batang" w:hAnsi="Times New Roman" w:cs="Times New Roman"/>
      <w:sz w:val="20"/>
      <w:szCs w:val="20"/>
      <w:lang w:val="en-US" w:bidi="en-US"/>
    </w:rPr>
  </w:style>
  <w:style w:type="character" w:customStyle="1" w:styleId="CharAttribute8">
    <w:name w:val="CharAttribute8"/>
    <w:rsid w:val="00311994"/>
    <w:rPr>
      <w:rFonts w:ascii="Cambria" w:eastAsia="Cambria" w:hAnsi="Cambria"/>
      <w:b/>
      <w:color w:val="365F91"/>
      <w:sz w:val="28"/>
    </w:rPr>
  </w:style>
  <w:style w:type="character" w:customStyle="1" w:styleId="CharAttribute19">
    <w:name w:val="CharAttribute19"/>
    <w:rsid w:val="00311994"/>
    <w:rPr>
      <w:rFonts w:ascii="Calibri" w:eastAsia="Calibri" w:hAnsi="Calibri"/>
      <w:sz w:val="22"/>
    </w:rPr>
  </w:style>
  <w:style w:type="table" w:customStyle="1" w:styleId="DefaultTable">
    <w:name w:val="Default Table"/>
    <w:rsid w:val="00311994"/>
    <w:pPr>
      <w:spacing w:after="0" w:line="240" w:lineRule="auto"/>
      <w:ind w:firstLine="360"/>
    </w:pPr>
    <w:rPr>
      <w:rFonts w:ascii="Times New Roman" w:eastAsia="Batang" w:hAnsi="Times New Roman"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7">
    <w:name w:val="ParaAttribute17"/>
    <w:rsid w:val="00311994"/>
    <w:pPr>
      <w:keepNext/>
      <w:widowControl w:val="0"/>
      <w:wordWrap w:val="0"/>
      <w:spacing w:after="0" w:line="240" w:lineRule="auto"/>
      <w:ind w:firstLine="360"/>
      <w:jc w:val="both"/>
    </w:pPr>
    <w:rPr>
      <w:rFonts w:ascii="Times New Roman" w:eastAsia="Batang" w:hAnsi="Times New Roman" w:cs="Times New Roman"/>
      <w:sz w:val="20"/>
      <w:szCs w:val="20"/>
      <w:lang w:val="en-US" w:bidi="en-US"/>
    </w:rPr>
  </w:style>
  <w:style w:type="paragraph" w:customStyle="1" w:styleId="ParaAttribute18">
    <w:name w:val="ParaAttribute18"/>
    <w:rsid w:val="00311994"/>
    <w:pPr>
      <w:widowControl w:val="0"/>
      <w:wordWrap w:val="0"/>
      <w:spacing w:after="240" w:line="240" w:lineRule="auto"/>
      <w:ind w:firstLine="360"/>
      <w:jc w:val="both"/>
    </w:pPr>
    <w:rPr>
      <w:rFonts w:ascii="Times New Roman" w:eastAsia="Batang" w:hAnsi="Times New Roman" w:cs="Times New Roman"/>
      <w:sz w:val="20"/>
      <w:szCs w:val="20"/>
      <w:lang w:val="en-US" w:bidi="en-US"/>
    </w:rPr>
  </w:style>
  <w:style w:type="paragraph" w:customStyle="1" w:styleId="ParaAttribute19">
    <w:name w:val="ParaAttribute19"/>
    <w:rsid w:val="00311994"/>
    <w:pPr>
      <w:widowControl w:val="0"/>
      <w:wordWrap w:val="0"/>
      <w:spacing w:after="0" w:line="240" w:lineRule="auto"/>
      <w:ind w:firstLine="360"/>
    </w:pPr>
    <w:rPr>
      <w:rFonts w:ascii="Times New Roman" w:eastAsia="Batang" w:hAnsi="Times New Roman" w:cs="Times New Roman"/>
      <w:sz w:val="20"/>
      <w:szCs w:val="20"/>
      <w:lang w:val="en-US" w:bidi="en-US"/>
    </w:rPr>
  </w:style>
  <w:style w:type="paragraph" w:customStyle="1" w:styleId="ParaAttribute20">
    <w:name w:val="ParaAttribute20"/>
    <w:rsid w:val="00311994"/>
    <w:pPr>
      <w:widowControl w:val="0"/>
      <w:wordWrap w:val="0"/>
      <w:spacing w:after="240" w:line="240" w:lineRule="auto"/>
      <w:ind w:firstLine="360"/>
    </w:pPr>
    <w:rPr>
      <w:rFonts w:ascii="Times New Roman" w:eastAsia="Batang" w:hAnsi="Times New Roman" w:cs="Times New Roman"/>
      <w:sz w:val="20"/>
      <w:szCs w:val="20"/>
      <w:lang w:val="en-US" w:bidi="en-US"/>
    </w:rPr>
  </w:style>
  <w:style w:type="paragraph" w:customStyle="1" w:styleId="ParaAttribute21">
    <w:name w:val="ParaAttribute21"/>
    <w:rsid w:val="00311994"/>
    <w:pPr>
      <w:widowControl w:val="0"/>
      <w:wordWrap w:val="0"/>
      <w:spacing w:after="0" w:line="240" w:lineRule="auto"/>
      <w:ind w:firstLine="360"/>
      <w:jc w:val="both"/>
    </w:pPr>
    <w:rPr>
      <w:rFonts w:ascii="Times New Roman" w:eastAsia="Batang" w:hAnsi="Times New Roman" w:cs="Times New Roman"/>
      <w:sz w:val="20"/>
      <w:szCs w:val="20"/>
      <w:lang w:val="en-US" w:bidi="en-US"/>
    </w:rPr>
  </w:style>
  <w:style w:type="character" w:customStyle="1" w:styleId="CharAttribute29">
    <w:name w:val="CharAttribute29"/>
    <w:rsid w:val="00311994"/>
    <w:rPr>
      <w:rFonts w:ascii="Calibri" w:eastAsia="Calibri" w:hAnsi="Calibri"/>
      <w:color w:val="4F81BD"/>
      <w:sz w:val="18"/>
    </w:rPr>
  </w:style>
  <w:style w:type="character" w:customStyle="1" w:styleId="CharAttribute31">
    <w:name w:val="CharAttribute31"/>
    <w:rsid w:val="00311994"/>
    <w:rPr>
      <w:rFonts w:ascii="Calibri" w:eastAsia="Calibri" w:hAnsi="Calibri"/>
      <w:b/>
      <w:color w:val="4F81BD"/>
      <w:sz w:val="18"/>
    </w:rPr>
  </w:style>
  <w:style w:type="character" w:customStyle="1" w:styleId="CharAttribute42">
    <w:name w:val="CharAttribute42"/>
    <w:rsid w:val="00311994"/>
    <w:rPr>
      <w:rFonts w:ascii="Calibri" w:eastAsia="Calibri" w:hAnsi="Calibri"/>
      <w:color w:val="0000FF"/>
      <w:sz w:val="18"/>
      <w:u w:val="single"/>
    </w:rPr>
  </w:style>
  <w:style w:type="paragraph" w:customStyle="1" w:styleId="ParaAttribute4">
    <w:name w:val="ParaAttribute4"/>
    <w:rsid w:val="00311994"/>
    <w:pPr>
      <w:widowControl w:val="0"/>
      <w:wordWrap w:val="0"/>
      <w:spacing w:after="240" w:line="240" w:lineRule="auto"/>
      <w:ind w:firstLine="360"/>
      <w:jc w:val="both"/>
    </w:pPr>
    <w:rPr>
      <w:rFonts w:ascii="Times New Roman" w:eastAsia="Batang" w:hAnsi="Times New Roman" w:cs="Times New Roman"/>
      <w:sz w:val="20"/>
      <w:szCs w:val="20"/>
      <w:lang w:val="en-US" w:bidi="en-US"/>
    </w:rPr>
  </w:style>
  <w:style w:type="character" w:customStyle="1" w:styleId="CharAttribute12">
    <w:name w:val="CharAttribute12"/>
    <w:rsid w:val="00311994"/>
    <w:rPr>
      <w:rFonts w:ascii="Calibri" w:eastAsia="Calibri" w:hAnsi="Calibri"/>
      <w:i/>
      <w:sz w:val="22"/>
    </w:rPr>
  </w:style>
  <w:style w:type="character" w:customStyle="1" w:styleId="CharAttribute9">
    <w:name w:val="CharAttribute9"/>
    <w:rsid w:val="00311994"/>
    <w:rPr>
      <w:rFonts w:ascii="Cambria" w:eastAsia="Cambria" w:hAnsi="Cambria"/>
      <w:b/>
      <w:color w:val="4F81BD"/>
      <w:sz w:val="26"/>
    </w:rPr>
  </w:style>
  <w:style w:type="character" w:customStyle="1" w:styleId="CharAttribute13">
    <w:name w:val="CharAttribute13"/>
    <w:rsid w:val="00311994"/>
    <w:rPr>
      <w:rFonts w:ascii="Cambria" w:eastAsia="Cambria" w:hAnsi="Cambria"/>
      <w:b/>
      <w:i/>
      <w:color w:val="4F81BD"/>
      <w:sz w:val="22"/>
    </w:rPr>
  </w:style>
  <w:style w:type="character" w:customStyle="1" w:styleId="CharAttribute40">
    <w:name w:val="CharAttribute40"/>
    <w:rsid w:val="00311994"/>
    <w:rPr>
      <w:rFonts w:ascii="Calibri" w:eastAsia="Calibri" w:hAnsi="Calibri"/>
      <w:color w:val="0000FF"/>
      <w:sz w:val="22"/>
      <w:u w:val="single"/>
    </w:rPr>
  </w:style>
  <w:style w:type="character" w:customStyle="1" w:styleId="CharAttribute41">
    <w:name w:val="CharAttribute41"/>
    <w:rsid w:val="00311994"/>
    <w:rPr>
      <w:rFonts w:ascii="Cambria" w:eastAsia="Cambria" w:hAnsi="Cambria"/>
      <w:b/>
      <w:i/>
      <w:color w:val="0000FF"/>
      <w:sz w:val="22"/>
      <w:u w:val="single"/>
    </w:rPr>
  </w:style>
  <w:style w:type="character" w:customStyle="1" w:styleId="CharAttribute25">
    <w:name w:val="CharAttribute25"/>
    <w:rsid w:val="00311994"/>
    <w:rPr>
      <w:rFonts w:ascii="Calibri" w:eastAsia="Calibri" w:hAnsi="Calibri"/>
      <w:sz w:val="22"/>
      <w:vertAlign w:val="superscript"/>
    </w:rPr>
  </w:style>
  <w:style w:type="character" w:customStyle="1" w:styleId="CharAttribute36">
    <w:name w:val="CharAttribute36"/>
    <w:rsid w:val="00311994"/>
    <w:rPr>
      <w:rFonts w:ascii="Calibri" w:eastAsia="Calibri" w:hAnsi="Calibri"/>
    </w:rPr>
  </w:style>
  <w:style w:type="character" w:customStyle="1" w:styleId="CharAttribute38">
    <w:name w:val="CharAttribute38"/>
    <w:rsid w:val="00311994"/>
    <w:rPr>
      <w:rFonts w:ascii="Calibri" w:eastAsia="Calibri" w:hAnsi="Calibri"/>
      <w:vertAlign w:val="superscript"/>
    </w:rPr>
  </w:style>
  <w:style w:type="character" w:customStyle="1" w:styleId="CharAttribute26">
    <w:name w:val="CharAttribute26"/>
    <w:rsid w:val="00311994"/>
    <w:rPr>
      <w:rFonts w:ascii="Corbel" w:eastAsia="Corbel" w:hAnsi="Corbel"/>
      <w:sz w:val="22"/>
    </w:rPr>
  </w:style>
  <w:style w:type="character" w:customStyle="1" w:styleId="CharAttribute27">
    <w:name w:val="CharAttribute27"/>
    <w:rsid w:val="00311994"/>
    <w:rPr>
      <w:rFonts w:ascii="Calibri" w:eastAsia="Calibri" w:hAnsi="Calibri"/>
      <w:sz w:val="14"/>
    </w:rPr>
  </w:style>
  <w:style w:type="character" w:customStyle="1" w:styleId="CharAttribute39">
    <w:name w:val="CharAttribute39"/>
    <w:rsid w:val="00311994"/>
    <w:rPr>
      <w:rFonts w:ascii="Calibri" w:eastAsia="Calibri" w:hAnsi="Calibri"/>
      <w:i/>
    </w:rPr>
  </w:style>
  <w:style w:type="paragraph" w:styleId="Subtitle">
    <w:name w:val="Subtitle"/>
    <w:basedOn w:val="Normal"/>
    <w:next w:val="Normal"/>
    <w:link w:val="SubtitleChar"/>
    <w:uiPriority w:val="11"/>
    <w:qFormat/>
    <w:rsid w:val="00311994"/>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311994"/>
    <w:rPr>
      <w:rFonts w:eastAsiaTheme="minorEastAsia"/>
      <w:i/>
      <w:iCs/>
      <w:color w:val="808080" w:themeColor="text1" w:themeTint="7F"/>
      <w:spacing w:val="10"/>
      <w:sz w:val="24"/>
      <w:szCs w:val="24"/>
      <w:lang w:val="en-US" w:bidi="en-US"/>
    </w:rPr>
  </w:style>
  <w:style w:type="character" w:styleId="Strong">
    <w:name w:val="Strong"/>
    <w:basedOn w:val="DefaultParagraphFont"/>
    <w:uiPriority w:val="22"/>
    <w:qFormat/>
    <w:rsid w:val="00311994"/>
    <w:rPr>
      <w:b/>
      <w:bCs/>
      <w:spacing w:val="0"/>
    </w:rPr>
  </w:style>
  <w:style w:type="character" w:styleId="Emphasis">
    <w:name w:val="Emphasis"/>
    <w:uiPriority w:val="20"/>
    <w:qFormat/>
    <w:rsid w:val="00311994"/>
    <w:rPr>
      <w:b/>
      <w:bCs/>
      <w:i/>
      <w:iCs/>
      <w:color w:val="auto"/>
    </w:rPr>
  </w:style>
  <w:style w:type="paragraph" w:styleId="NoSpacing">
    <w:name w:val="No Spacing"/>
    <w:basedOn w:val="Normal"/>
    <w:uiPriority w:val="1"/>
    <w:qFormat/>
    <w:rsid w:val="00311994"/>
    <w:pPr>
      <w:spacing w:after="0" w:line="240" w:lineRule="auto"/>
      <w:ind w:firstLine="0"/>
    </w:pPr>
  </w:style>
  <w:style w:type="paragraph" w:styleId="Quote">
    <w:name w:val="Quote"/>
    <w:basedOn w:val="Normal"/>
    <w:next w:val="Normal"/>
    <w:link w:val="QuoteChar"/>
    <w:uiPriority w:val="29"/>
    <w:qFormat/>
    <w:rsid w:val="00311994"/>
    <w:rPr>
      <w:color w:val="5A5A5A" w:themeColor="text1" w:themeTint="A5"/>
    </w:rPr>
  </w:style>
  <w:style w:type="character" w:customStyle="1" w:styleId="QuoteChar">
    <w:name w:val="Quote Char"/>
    <w:basedOn w:val="DefaultParagraphFont"/>
    <w:link w:val="Quote"/>
    <w:uiPriority w:val="29"/>
    <w:rsid w:val="00311994"/>
    <w:rPr>
      <w:rFonts w:eastAsiaTheme="minorEastAsia"/>
      <w:color w:val="5A5A5A" w:themeColor="text1" w:themeTint="A5"/>
      <w:lang w:val="en-US" w:bidi="en-US"/>
    </w:rPr>
  </w:style>
  <w:style w:type="paragraph" w:styleId="IntenseQuote">
    <w:name w:val="Intense Quote"/>
    <w:basedOn w:val="Normal"/>
    <w:next w:val="Normal"/>
    <w:link w:val="IntenseQuoteChar"/>
    <w:uiPriority w:val="30"/>
    <w:qFormat/>
    <w:rsid w:val="0031199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311994"/>
    <w:rPr>
      <w:rFonts w:asciiTheme="majorHAnsi" w:eastAsiaTheme="majorEastAsia" w:hAnsiTheme="majorHAnsi" w:cstheme="majorBidi"/>
      <w:i/>
      <w:iCs/>
      <w:sz w:val="20"/>
      <w:szCs w:val="20"/>
      <w:lang w:val="en-US" w:bidi="en-US"/>
    </w:rPr>
  </w:style>
  <w:style w:type="character" w:styleId="SubtleEmphasis">
    <w:name w:val="Subtle Emphasis"/>
    <w:uiPriority w:val="19"/>
    <w:qFormat/>
    <w:rsid w:val="00311994"/>
    <w:rPr>
      <w:i/>
      <w:iCs/>
      <w:color w:val="5A5A5A" w:themeColor="text1" w:themeTint="A5"/>
    </w:rPr>
  </w:style>
  <w:style w:type="character" w:styleId="IntenseEmphasis">
    <w:name w:val="Intense Emphasis"/>
    <w:uiPriority w:val="21"/>
    <w:qFormat/>
    <w:rsid w:val="00311994"/>
    <w:rPr>
      <w:b/>
      <w:bCs/>
      <w:i/>
      <w:iCs/>
      <w:color w:val="auto"/>
      <w:u w:val="single"/>
    </w:rPr>
  </w:style>
  <w:style w:type="character" w:styleId="SubtleReference">
    <w:name w:val="Subtle Reference"/>
    <w:uiPriority w:val="31"/>
    <w:qFormat/>
    <w:rsid w:val="00311994"/>
    <w:rPr>
      <w:smallCaps/>
    </w:rPr>
  </w:style>
  <w:style w:type="character" w:styleId="IntenseReference">
    <w:name w:val="Intense Reference"/>
    <w:uiPriority w:val="32"/>
    <w:qFormat/>
    <w:rsid w:val="00311994"/>
    <w:rPr>
      <w:b/>
      <w:bCs/>
      <w:smallCaps/>
      <w:color w:val="auto"/>
    </w:rPr>
  </w:style>
  <w:style w:type="character" w:styleId="BookTitle">
    <w:name w:val="Book Title"/>
    <w:uiPriority w:val="33"/>
    <w:qFormat/>
    <w:rsid w:val="00311994"/>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311994"/>
    <w:pPr>
      <w:outlineLvl w:val="9"/>
    </w:pPr>
  </w:style>
  <w:style w:type="paragraph" w:customStyle="1" w:styleId="EndNoteBibliographyTitle">
    <w:name w:val="EndNote Bibliography Title"/>
    <w:basedOn w:val="Normal"/>
    <w:link w:val="EndNoteBibliographyTitleChar"/>
    <w:rsid w:val="0031199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11994"/>
    <w:rPr>
      <w:rFonts w:ascii="Calibri" w:eastAsiaTheme="minorEastAsia" w:hAnsi="Calibri"/>
      <w:noProof/>
      <w:lang w:val="en-US" w:bidi="en-US"/>
    </w:rPr>
  </w:style>
  <w:style w:type="paragraph" w:customStyle="1" w:styleId="EndNoteBibliography">
    <w:name w:val="EndNote Bibliography"/>
    <w:basedOn w:val="Normal"/>
    <w:link w:val="EndNoteBibliographyChar"/>
    <w:rsid w:val="00311994"/>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311994"/>
    <w:rPr>
      <w:rFonts w:ascii="Calibri" w:eastAsiaTheme="minorEastAsia" w:hAnsi="Calibri"/>
      <w:noProof/>
      <w:lang w:val="en-US" w:bidi="en-US"/>
    </w:rPr>
  </w:style>
  <w:style w:type="paragraph" w:customStyle="1" w:styleId="Default">
    <w:name w:val="Default"/>
    <w:rsid w:val="00311994"/>
    <w:pPr>
      <w:autoSpaceDE w:val="0"/>
      <w:autoSpaceDN w:val="0"/>
      <w:adjustRightInd w:val="0"/>
      <w:spacing w:after="0" w:line="240" w:lineRule="auto"/>
    </w:pPr>
    <w:rPr>
      <w:rFonts w:ascii="Minion Pro" w:eastAsiaTheme="minorEastAsia" w:hAnsi="Minion Pro" w:cs="Minion Pro"/>
      <w:color w:val="000000"/>
      <w:sz w:val="24"/>
      <w:szCs w:val="24"/>
    </w:rPr>
  </w:style>
  <w:style w:type="character" w:customStyle="1" w:styleId="A3">
    <w:name w:val="A3"/>
    <w:uiPriority w:val="99"/>
    <w:rsid w:val="00311994"/>
    <w:rPr>
      <w:rFonts w:cs="Minion Pro"/>
      <w:color w:val="000000"/>
      <w:sz w:val="13"/>
      <w:szCs w:val="13"/>
    </w:rPr>
  </w:style>
  <w:style w:type="paragraph" w:customStyle="1" w:styleId="Body">
    <w:name w:val="Body"/>
    <w:rsid w:val="00311994"/>
    <w:pPr>
      <w:pBdr>
        <w:top w:val="nil"/>
        <w:left w:val="nil"/>
        <w:bottom w:val="nil"/>
        <w:right w:val="nil"/>
        <w:between w:val="nil"/>
        <w:bar w:val="nil"/>
      </w:pBdr>
      <w:spacing w:after="240" w:line="480" w:lineRule="auto"/>
      <w:ind w:firstLine="360"/>
    </w:pPr>
    <w:rPr>
      <w:rFonts w:ascii="Calibri" w:eastAsia="Calibri" w:hAnsi="Calibri" w:cs="Calibri"/>
      <w:color w:val="000000"/>
      <w:u w:color="000000"/>
      <w:bdr w:val="nil"/>
    </w:rPr>
  </w:style>
  <w:style w:type="numbering" w:customStyle="1" w:styleId="List1">
    <w:name w:val="List 1"/>
    <w:basedOn w:val="NoList"/>
    <w:rsid w:val="00311994"/>
    <w:pPr>
      <w:numPr>
        <w:numId w:val="44"/>
      </w:numPr>
    </w:pPr>
  </w:style>
  <w:style w:type="character" w:customStyle="1" w:styleId="z3988">
    <w:name w:val="z3988"/>
    <w:basedOn w:val="DefaultParagraphFont"/>
    <w:rsid w:val="009205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94"/>
    <w:pPr>
      <w:spacing w:after="240" w:line="480" w:lineRule="auto"/>
      <w:ind w:firstLine="360"/>
    </w:pPr>
    <w:rPr>
      <w:rFonts w:eastAsiaTheme="minorEastAsia"/>
      <w:lang w:val="en-US" w:bidi="en-US"/>
    </w:rPr>
  </w:style>
  <w:style w:type="paragraph" w:styleId="Heading1">
    <w:name w:val="heading 1"/>
    <w:basedOn w:val="Normal"/>
    <w:next w:val="Normal"/>
    <w:link w:val="Heading1Char"/>
    <w:uiPriority w:val="9"/>
    <w:qFormat/>
    <w:rsid w:val="0031199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31199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31199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31199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311994"/>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311994"/>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1199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31199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31199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994"/>
    <w:rPr>
      <w:rFonts w:asciiTheme="majorHAnsi" w:eastAsiaTheme="majorEastAsia" w:hAnsiTheme="majorHAnsi" w:cstheme="majorBidi"/>
      <w:b/>
      <w:bCs/>
      <w:i/>
      <w:iCs/>
      <w:sz w:val="32"/>
      <w:szCs w:val="32"/>
      <w:lang w:val="en-US" w:bidi="en-US"/>
    </w:rPr>
  </w:style>
  <w:style w:type="character" w:customStyle="1" w:styleId="Heading2Char">
    <w:name w:val="Heading 2 Char"/>
    <w:basedOn w:val="DefaultParagraphFont"/>
    <w:link w:val="Heading2"/>
    <w:uiPriority w:val="9"/>
    <w:rsid w:val="00311994"/>
    <w:rPr>
      <w:rFonts w:asciiTheme="majorHAnsi" w:eastAsiaTheme="majorEastAsia" w:hAnsiTheme="majorHAnsi" w:cstheme="majorBidi"/>
      <w:b/>
      <w:bCs/>
      <w:i/>
      <w:iCs/>
      <w:sz w:val="28"/>
      <w:szCs w:val="28"/>
      <w:lang w:val="en-US" w:bidi="en-US"/>
    </w:rPr>
  </w:style>
  <w:style w:type="character" w:customStyle="1" w:styleId="Heading3Char">
    <w:name w:val="Heading 3 Char"/>
    <w:basedOn w:val="DefaultParagraphFont"/>
    <w:link w:val="Heading3"/>
    <w:uiPriority w:val="9"/>
    <w:rsid w:val="00311994"/>
    <w:rPr>
      <w:rFonts w:asciiTheme="majorHAnsi" w:eastAsiaTheme="majorEastAsia" w:hAnsiTheme="majorHAnsi" w:cstheme="majorBidi"/>
      <w:b/>
      <w:bCs/>
      <w:i/>
      <w:iCs/>
      <w:sz w:val="26"/>
      <w:szCs w:val="26"/>
      <w:lang w:val="en-US" w:bidi="en-US"/>
    </w:rPr>
  </w:style>
  <w:style w:type="character" w:customStyle="1" w:styleId="Heading4Char">
    <w:name w:val="Heading 4 Char"/>
    <w:basedOn w:val="DefaultParagraphFont"/>
    <w:link w:val="Heading4"/>
    <w:uiPriority w:val="9"/>
    <w:rsid w:val="00311994"/>
    <w:rPr>
      <w:rFonts w:asciiTheme="majorHAnsi" w:eastAsiaTheme="majorEastAsia" w:hAnsiTheme="majorHAnsi" w:cstheme="majorBidi"/>
      <w:b/>
      <w:bCs/>
      <w:i/>
      <w:iCs/>
      <w:sz w:val="24"/>
      <w:szCs w:val="24"/>
      <w:lang w:val="en-US" w:bidi="en-US"/>
    </w:rPr>
  </w:style>
  <w:style w:type="character" w:customStyle="1" w:styleId="Heading5Char">
    <w:name w:val="Heading 5 Char"/>
    <w:basedOn w:val="DefaultParagraphFont"/>
    <w:link w:val="Heading5"/>
    <w:uiPriority w:val="9"/>
    <w:rsid w:val="00311994"/>
    <w:rPr>
      <w:rFonts w:asciiTheme="majorHAnsi" w:eastAsiaTheme="majorEastAsia" w:hAnsiTheme="majorHAnsi" w:cstheme="majorBidi"/>
      <w:b/>
      <w:bCs/>
      <w:i/>
      <w:iCs/>
      <w:lang w:val="en-US" w:bidi="en-US"/>
    </w:rPr>
  </w:style>
  <w:style w:type="character" w:customStyle="1" w:styleId="Heading6Char">
    <w:name w:val="Heading 6 Char"/>
    <w:basedOn w:val="DefaultParagraphFont"/>
    <w:link w:val="Heading6"/>
    <w:uiPriority w:val="9"/>
    <w:semiHidden/>
    <w:rsid w:val="00311994"/>
    <w:rPr>
      <w:rFonts w:asciiTheme="majorHAnsi" w:eastAsiaTheme="majorEastAsia" w:hAnsiTheme="majorHAnsi" w:cstheme="majorBidi"/>
      <w:b/>
      <w:bCs/>
      <w:i/>
      <w:iCs/>
      <w:lang w:val="en-US" w:bidi="en-US"/>
    </w:rPr>
  </w:style>
  <w:style w:type="character" w:customStyle="1" w:styleId="Heading7Char">
    <w:name w:val="Heading 7 Char"/>
    <w:basedOn w:val="DefaultParagraphFont"/>
    <w:link w:val="Heading7"/>
    <w:uiPriority w:val="9"/>
    <w:semiHidden/>
    <w:rsid w:val="00311994"/>
    <w:rPr>
      <w:rFonts w:asciiTheme="majorHAnsi" w:eastAsiaTheme="majorEastAsia" w:hAnsiTheme="majorHAnsi" w:cstheme="majorBidi"/>
      <w:b/>
      <w:bCs/>
      <w:i/>
      <w:iCs/>
      <w:sz w:val="20"/>
      <w:szCs w:val="20"/>
      <w:lang w:val="en-US" w:bidi="en-US"/>
    </w:rPr>
  </w:style>
  <w:style w:type="character" w:customStyle="1" w:styleId="Heading8Char">
    <w:name w:val="Heading 8 Char"/>
    <w:basedOn w:val="DefaultParagraphFont"/>
    <w:link w:val="Heading8"/>
    <w:uiPriority w:val="9"/>
    <w:semiHidden/>
    <w:rsid w:val="00311994"/>
    <w:rPr>
      <w:rFonts w:asciiTheme="majorHAnsi" w:eastAsiaTheme="majorEastAsia" w:hAnsiTheme="majorHAnsi" w:cstheme="majorBidi"/>
      <w:b/>
      <w:bCs/>
      <w:i/>
      <w:iCs/>
      <w:sz w:val="18"/>
      <w:szCs w:val="18"/>
      <w:lang w:val="en-US" w:bidi="en-US"/>
    </w:rPr>
  </w:style>
  <w:style w:type="character" w:customStyle="1" w:styleId="Heading9Char">
    <w:name w:val="Heading 9 Char"/>
    <w:basedOn w:val="DefaultParagraphFont"/>
    <w:link w:val="Heading9"/>
    <w:uiPriority w:val="9"/>
    <w:semiHidden/>
    <w:rsid w:val="00311994"/>
    <w:rPr>
      <w:rFonts w:asciiTheme="majorHAnsi" w:eastAsiaTheme="majorEastAsia" w:hAnsiTheme="majorHAnsi" w:cstheme="majorBidi"/>
      <w:i/>
      <w:iCs/>
      <w:sz w:val="18"/>
      <w:szCs w:val="18"/>
      <w:lang w:val="en-US" w:bidi="en-US"/>
    </w:rPr>
  </w:style>
  <w:style w:type="paragraph" w:styleId="ListParagraph">
    <w:name w:val="List Paragraph"/>
    <w:basedOn w:val="Normal"/>
    <w:uiPriority w:val="34"/>
    <w:qFormat/>
    <w:rsid w:val="00311994"/>
    <w:pPr>
      <w:ind w:left="720"/>
      <w:contextualSpacing/>
    </w:pPr>
  </w:style>
  <w:style w:type="paragraph" w:styleId="BodyText3">
    <w:name w:val="Body Text 3"/>
    <w:basedOn w:val="Normal"/>
    <w:link w:val="BodyText3Char"/>
    <w:rsid w:val="00311994"/>
    <w:pPr>
      <w:spacing w:before="120" w:after="0" w:line="240" w:lineRule="auto"/>
    </w:pPr>
    <w:rPr>
      <w:rFonts w:ascii="Times New Roman" w:eastAsia="Times New Roman" w:hAnsi="Times New Roman" w:cs="Times New Roman"/>
      <w:b/>
      <w:bCs/>
      <w:szCs w:val="24"/>
    </w:rPr>
  </w:style>
  <w:style w:type="character" w:customStyle="1" w:styleId="BodyText3Char">
    <w:name w:val="Body Text 3 Char"/>
    <w:basedOn w:val="DefaultParagraphFont"/>
    <w:link w:val="BodyText3"/>
    <w:rsid w:val="00311994"/>
    <w:rPr>
      <w:rFonts w:ascii="Times New Roman" w:eastAsia="Times New Roman" w:hAnsi="Times New Roman" w:cs="Times New Roman"/>
      <w:b/>
      <w:bCs/>
      <w:szCs w:val="24"/>
      <w:lang w:val="en-US" w:bidi="en-US"/>
    </w:rPr>
  </w:style>
  <w:style w:type="character" w:styleId="CommentReference">
    <w:name w:val="annotation reference"/>
    <w:uiPriority w:val="99"/>
    <w:semiHidden/>
    <w:rsid w:val="00311994"/>
    <w:rPr>
      <w:sz w:val="18"/>
    </w:rPr>
  </w:style>
  <w:style w:type="paragraph" w:styleId="CommentText">
    <w:name w:val="annotation text"/>
    <w:basedOn w:val="Normal"/>
    <w:link w:val="CommentTextChar"/>
    <w:uiPriority w:val="99"/>
    <w:semiHidden/>
    <w:rsid w:val="00311994"/>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311994"/>
    <w:rPr>
      <w:rFonts w:ascii="Times New Roman" w:eastAsia="Times New Roman" w:hAnsi="Times New Roman" w:cs="Times New Roman"/>
      <w:sz w:val="24"/>
      <w:szCs w:val="24"/>
      <w:lang w:val="en-US" w:bidi="en-US"/>
    </w:rPr>
  </w:style>
  <w:style w:type="paragraph" w:styleId="BalloonText">
    <w:name w:val="Balloon Text"/>
    <w:basedOn w:val="Normal"/>
    <w:link w:val="BalloonTextChar"/>
    <w:uiPriority w:val="99"/>
    <w:semiHidden/>
    <w:unhideWhenUsed/>
    <w:rsid w:val="00311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994"/>
    <w:rPr>
      <w:rFonts w:ascii="Tahoma" w:eastAsiaTheme="minorEastAsia" w:hAnsi="Tahoma" w:cs="Tahoma"/>
      <w:sz w:val="16"/>
      <w:szCs w:val="16"/>
      <w:lang w:val="en-US" w:bidi="en-US"/>
    </w:rPr>
  </w:style>
  <w:style w:type="paragraph" w:styleId="CommentSubject">
    <w:name w:val="annotation subject"/>
    <w:basedOn w:val="CommentText"/>
    <w:next w:val="CommentText"/>
    <w:link w:val="CommentSubjectChar"/>
    <w:uiPriority w:val="99"/>
    <w:semiHidden/>
    <w:unhideWhenUsed/>
    <w:rsid w:val="00311994"/>
    <w:pPr>
      <w:spacing w:after="200"/>
    </w:pPr>
    <w:rPr>
      <w:b/>
      <w:bCs/>
      <w:sz w:val="20"/>
      <w:szCs w:val="20"/>
    </w:rPr>
  </w:style>
  <w:style w:type="character" w:customStyle="1" w:styleId="CommentSubjectChar">
    <w:name w:val="Comment Subject Char"/>
    <w:basedOn w:val="CommentTextChar"/>
    <w:link w:val="CommentSubject"/>
    <w:uiPriority w:val="99"/>
    <w:semiHidden/>
    <w:rsid w:val="00311994"/>
    <w:rPr>
      <w:rFonts w:ascii="Times New Roman" w:eastAsia="Times New Roman" w:hAnsi="Times New Roman" w:cs="Times New Roman"/>
      <w:b/>
      <w:bCs/>
      <w:sz w:val="20"/>
      <w:szCs w:val="20"/>
      <w:lang w:val="en-US" w:bidi="en-US"/>
    </w:rPr>
  </w:style>
  <w:style w:type="table" w:styleId="TableGrid">
    <w:name w:val="Table Grid"/>
    <w:basedOn w:val="TableNormal"/>
    <w:uiPriority w:val="59"/>
    <w:rsid w:val="00311994"/>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11994"/>
    <w:rPr>
      <w:b/>
      <w:bCs/>
      <w:sz w:val="18"/>
      <w:szCs w:val="18"/>
    </w:rPr>
  </w:style>
  <w:style w:type="table" w:customStyle="1" w:styleId="LightShading1">
    <w:name w:val="Light Shading1"/>
    <w:basedOn w:val="TableNormal"/>
    <w:uiPriority w:val="60"/>
    <w:rsid w:val="00311994"/>
    <w:pPr>
      <w:spacing w:after="0" w:line="240" w:lineRule="auto"/>
      <w:ind w:firstLine="360"/>
    </w:pPr>
    <w:rPr>
      <w:rFonts w:eastAsiaTheme="minorEastAsia"/>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311994"/>
    <w:pPr>
      <w:spacing w:after="0" w:line="240" w:lineRule="auto"/>
    </w:pPr>
    <w:rPr>
      <w:sz w:val="20"/>
      <w:szCs w:val="20"/>
    </w:rPr>
  </w:style>
  <w:style w:type="character" w:customStyle="1" w:styleId="FootnoteTextChar">
    <w:name w:val="Footnote Text Char"/>
    <w:basedOn w:val="DefaultParagraphFont"/>
    <w:link w:val="FootnoteText"/>
    <w:uiPriority w:val="99"/>
    <w:rsid w:val="00311994"/>
    <w:rPr>
      <w:rFonts w:eastAsiaTheme="minorEastAsia"/>
      <w:sz w:val="20"/>
      <w:szCs w:val="20"/>
      <w:lang w:val="en-US" w:bidi="en-US"/>
    </w:rPr>
  </w:style>
  <w:style w:type="character" w:styleId="FootnoteReference">
    <w:name w:val="footnote reference"/>
    <w:basedOn w:val="DefaultParagraphFont"/>
    <w:uiPriority w:val="99"/>
    <w:unhideWhenUsed/>
    <w:rsid w:val="00311994"/>
    <w:rPr>
      <w:vertAlign w:val="superscript"/>
    </w:rPr>
  </w:style>
  <w:style w:type="character" w:styleId="Hyperlink">
    <w:name w:val="Hyperlink"/>
    <w:basedOn w:val="DefaultParagraphFont"/>
    <w:uiPriority w:val="99"/>
    <w:unhideWhenUsed/>
    <w:rsid w:val="00311994"/>
    <w:rPr>
      <w:color w:val="0000FF" w:themeColor="hyperlink"/>
      <w:u w:val="single"/>
    </w:rPr>
  </w:style>
  <w:style w:type="paragraph" w:styleId="DocumentMap">
    <w:name w:val="Document Map"/>
    <w:basedOn w:val="Normal"/>
    <w:link w:val="DocumentMapChar"/>
    <w:uiPriority w:val="99"/>
    <w:semiHidden/>
    <w:unhideWhenUsed/>
    <w:rsid w:val="0031199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1994"/>
    <w:rPr>
      <w:rFonts w:ascii="Tahoma" w:eastAsiaTheme="minorEastAsia" w:hAnsi="Tahoma" w:cs="Tahoma"/>
      <w:sz w:val="16"/>
      <w:szCs w:val="16"/>
      <w:lang w:val="en-US" w:bidi="en-US"/>
    </w:rPr>
  </w:style>
  <w:style w:type="character" w:styleId="FollowedHyperlink">
    <w:name w:val="FollowedHyperlink"/>
    <w:basedOn w:val="DefaultParagraphFont"/>
    <w:uiPriority w:val="99"/>
    <w:semiHidden/>
    <w:unhideWhenUsed/>
    <w:rsid w:val="00311994"/>
    <w:rPr>
      <w:color w:val="800080" w:themeColor="followedHyperlink"/>
      <w:u w:val="single"/>
    </w:rPr>
  </w:style>
  <w:style w:type="table" w:customStyle="1" w:styleId="LightShading2">
    <w:name w:val="Light Shading2"/>
    <w:basedOn w:val="TableNormal"/>
    <w:uiPriority w:val="60"/>
    <w:rsid w:val="00311994"/>
    <w:pPr>
      <w:spacing w:after="0" w:line="240" w:lineRule="auto"/>
      <w:ind w:firstLine="360"/>
    </w:pPr>
    <w:rPr>
      <w:rFonts w:eastAsiaTheme="minorEastAsia"/>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311994"/>
  </w:style>
  <w:style w:type="character" w:styleId="PlaceholderText">
    <w:name w:val="Placeholder Text"/>
    <w:basedOn w:val="DefaultParagraphFont"/>
    <w:uiPriority w:val="99"/>
    <w:semiHidden/>
    <w:rsid w:val="00311994"/>
    <w:rPr>
      <w:color w:val="808080"/>
    </w:rPr>
  </w:style>
  <w:style w:type="paragraph" w:styleId="Title">
    <w:name w:val="Title"/>
    <w:basedOn w:val="Normal"/>
    <w:next w:val="Normal"/>
    <w:link w:val="TitleChar"/>
    <w:uiPriority w:val="10"/>
    <w:qFormat/>
    <w:rsid w:val="00311994"/>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311994"/>
    <w:rPr>
      <w:rFonts w:asciiTheme="majorHAnsi" w:eastAsiaTheme="majorEastAsia" w:hAnsiTheme="majorHAnsi" w:cstheme="majorBidi"/>
      <w:b/>
      <w:bCs/>
      <w:i/>
      <w:iCs/>
      <w:spacing w:val="10"/>
      <w:sz w:val="60"/>
      <w:szCs w:val="60"/>
      <w:lang w:val="en-US" w:bidi="en-US"/>
    </w:rPr>
  </w:style>
  <w:style w:type="paragraph" w:styleId="Revision">
    <w:name w:val="Revision"/>
    <w:hidden/>
    <w:uiPriority w:val="99"/>
    <w:semiHidden/>
    <w:rsid w:val="00311994"/>
    <w:pPr>
      <w:spacing w:after="0" w:line="240" w:lineRule="auto"/>
      <w:ind w:firstLine="360"/>
    </w:pPr>
    <w:rPr>
      <w:rFonts w:eastAsiaTheme="minorEastAsia"/>
      <w:lang w:val="en-US" w:bidi="en-US"/>
    </w:rPr>
  </w:style>
  <w:style w:type="paragraph" w:styleId="Header">
    <w:name w:val="header"/>
    <w:basedOn w:val="Normal"/>
    <w:link w:val="HeaderChar"/>
    <w:uiPriority w:val="99"/>
    <w:unhideWhenUsed/>
    <w:rsid w:val="00311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994"/>
    <w:rPr>
      <w:rFonts w:eastAsiaTheme="minorEastAsia"/>
      <w:lang w:val="en-US" w:bidi="en-US"/>
    </w:rPr>
  </w:style>
  <w:style w:type="paragraph" w:styleId="Footer">
    <w:name w:val="footer"/>
    <w:basedOn w:val="Normal"/>
    <w:link w:val="FooterChar"/>
    <w:uiPriority w:val="99"/>
    <w:unhideWhenUsed/>
    <w:rsid w:val="00311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994"/>
    <w:rPr>
      <w:rFonts w:eastAsiaTheme="minorEastAsia"/>
      <w:lang w:val="en-US" w:bidi="en-US"/>
    </w:rPr>
  </w:style>
  <w:style w:type="paragraph" w:customStyle="1" w:styleId="ParaAttribute0">
    <w:name w:val="ParaAttribute0"/>
    <w:rsid w:val="00311994"/>
    <w:pPr>
      <w:widowControl w:val="0"/>
      <w:wordWrap w:val="0"/>
      <w:spacing w:after="240" w:line="240" w:lineRule="auto"/>
      <w:ind w:firstLine="360"/>
    </w:pPr>
    <w:rPr>
      <w:rFonts w:ascii="Times New Roman" w:eastAsia="Batang" w:hAnsi="Times New Roman" w:cs="Times New Roman"/>
      <w:sz w:val="20"/>
      <w:szCs w:val="20"/>
      <w:lang w:val="en-US" w:bidi="en-US"/>
    </w:rPr>
  </w:style>
  <w:style w:type="character" w:customStyle="1" w:styleId="CharAttribute0">
    <w:name w:val="CharAttribute0"/>
    <w:rsid w:val="00311994"/>
    <w:rPr>
      <w:rFonts w:ascii="Calibri" w:eastAsia="Calibri" w:hAnsi="Calibri"/>
      <w:sz w:val="22"/>
    </w:rPr>
  </w:style>
  <w:style w:type="character" w:customStyle="1" w:styleId="CharAttribute3">
    <w:name w:val="CharAttribute3"/>
    <w:rsid w:val="00311994"/>
    <w:rPr>
      <w:rFonts w:ascii="Calibri" w:eastAsia="Calibri" w:hAnsi="Calibri"/>
      <w:color w:val="0000FF"/>
      <w:sz w:val="22"/>
      <w:u w:val="single"/>
    </w:rPr>
  </w:style>
  <w:style w:type="paragraph" w:customStyle="1" w:styleId="ParaAttribute1">
    <w:name w:val="ParaAttribute1"/>
    <w:rsid w:val="00311994"/>
    <w:pPr>
      <w:widowControl w:val="0"/>
      <w:wordWrap w:val="0"/>
      <w:spacing w:after="0" w:line="240" w:lineRule="auto"/>
      <w:ind w:firstLine="360"/>
    </w:pPr>
    <w:rPr>
      <w:rFonts w:ascii="Times New Roman" w:eastAsia="Batang" w:hAnsi="Times New Roman" w:cs="Times New Roman"/>
      <w:sz w:val="20"/>
      <w:szCs w:val="20"/>
      <w:lang w:val="en-US" w:bidi="en-US"/>
    </w:rPr>
  </w:style>
  <w:style w:type="character" w:customStyle="1" w:styleId="CharAttribute6">
    <w:name w:val="CharAttribute6"/>
    <w:rsid w:val="00311994"/>
    <w:rPr>
      <w:rFonts w:ascii="Arial" w:eastAsia="Times New Roman" w:hAnsi="Times New Roman"/>
      <w:color w:val="383838"/>
      <w:sz w:val="18"/>
    </w:rPr>
  </w:style>
  <w:style w:type="character" w:customStyle="1" w:styleId="CharAttribute7">
    <w:name w:val="CharAttribute7"/>
    <w:rsid w:val="00311994"/>
    <w:rPr>
      <w:rFonts w:ascii="Arial" w:eastAsia="Times New Roman" w:hAnsi="Times New Roman"/>
      <w:b/>
      <w:color w:val="383838"/>
      <w:sz w:val="18"/>
    </w:rPr>
  </w:style>
  <w:style w:type="paragraph" w:customStyle="1" w:styleId="ParaAttribute7">
    <w:name w:val="ParaAttribute7"/>
    <w:rsid w:val="00311994"/>
    <w:pPr>
      <w:widowControl w:val="0"/>
      <w:wordWrap w:val="0"/>
      <w:spacing w:after="240" w:line="240" w:lineRule="auto"/>
      <w:ind w:firstLine="360"/>
      <w:jc w:val="both"/>
    </w:pPr>
    <w:rPr>
      <w:rFonts w:ascii="Times New Roman" w:eastAsia="Batang" w:hAnsi="Times New Roman" w:cs="Times New Roman"/>
      <w:sz w:val="20"/>
      <w:szCs w:val="20"/>
      <w:lang w:val="en-US" w:bidi="en-US"/>
    </w:rPr>
  </w:style>
  <w:style w:type="paragraph" w:customStyle="1" w:styleId="ParaAttribute14">
    <w:name w:val="ParaAttribute14"/>
    <w:rsid w:val="00311994"/>
    <w:pPr>
      <w:keepNext/>
      <w:keepLines/>
      <w:widowControl w:val="0"/>
      <w:wordWrap w:val="0"/>
      <w:spacing w:before="480" w:after="0" w:line="240" w:lineRule="auto"/>
      <w:ind w:firstLine="360"/>
    </w:pPr>
    <w:rPr>
      <w:rFonts w:ascii="Times New Roman" w:eastAsia="Batang" w:hAnsi="Times New Roman" w:cs="Times New Roman"/>
      <w:sz w:val="20"/>
      <w:szCs w:val="20"/>
      <w:lang w:val="en-US" w:bidi="en-US"/>
    </w:rPr>
  </w:style>
  <w:style w:type="character" w:customStyle="1" w:styleId="CharAttribute8">
    <w:name w:val="CharAttribute8"/>
    <w:rsid w:val="00311994"/>
    <w:rPr>
      <w:rFonts w:ascii="Cambria" w:eastAsia="Cambria" w:hAnsi="Cambria"/>
      <w:b/>
      <w:color w:val="365F91"/>
      <w:sz w:val="28"/>
    </w:rPr>
  </w:style>
  <w:style w:type="character" w:customStyle="1" w:styleId="CharAttribute19">
    <w:name w:val="CharAttribute19"/>
    <w:rsid w:val="00311994"/>
    <w:rPr>
      <w:rFonts w:ascii="Calibri" w:eastAsia="Calibri" w:hAnsi="Calibri"/>
      <w:sz w:val="22"/>
    </w:rPr>
  </w:style>
  <w:style w:type="table" w:customStyle="1" w:styleId="DefaultTable">
    <w:name w:val="Default Table"/>
    <w:rsid w:val="00311994"/>
    <w:pPr>
      <w:spacing w:after="0" w:line="240" w:lineRule="auto"/>
      <w:ind w:firstLine="360"/>
    </w:pPr>
    <w:rPr>
      <w:rFonts w:ascii="Times New Roman" w:eastAsia="Batang" w:hAnsi="Times New Roman"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7">
    <w:name w:val="ParaAttribute17"/>
    <w:rsid w:val="00311994"/>
    <w:pPr>
      <w:keepNext/>
      <w:widowControl w:val="0"/>
      <w:wordWrap w:val="0"/>
      <w:spacing w:after="0" w:line="240" w:lineRule="auto"/>
      <w:ind w:firstLine="360"/>
      <w:jc w:val="both"/>
    </w:pPr>
    <w:rPr>
      <w:rFonts w:ascii="Times New Roman" w:eastAsia="Batang" w:hAnsi="Times New Roman" w:cs="Times New Roman"/>
      <w:sz w:val="20"/>
      <w:szCs w:val="20"/>
      <w:lang w:val="en-US" w:bidi="en-US"/>
    </w:rPr>
  </w:style>
  <w:style w:type="paragraph" w:customStyle="1" w:styleId="ParaAttribute18">
    <w:name w:val="ParaAttribute18"/>
    <w:rsid w:val="00311994"/>
    <w:pPr>
      <w:widowControl w:val="0"/>
      <w:wordWrap w:val="0"/>
      <w:spacing w:after="240" w:line="240" w:lineRule="auto"/>
      <w:ind w:firstLine="360"/>
      <w:jc w:val="both"/>
    </w:pPr>
    <w:rPr>
      <w:rFonts w:ascii="Times New Roman" w:eastAsia="Batang" w:hAnsi="Times New Roman" w:cs="Times New Roman"/>
      <w:sz w:val="20"/>
      <w:szCs w:val="20"/>
      <w:lang w:val="en-US" w:bidi="en-US"/>
    </w:rPr>
  </w:style>
  <w:style w:type="paragraph" w:customStyle="1" w:styleId="ParaAttribute19">
    <w:name w:val="ParaAttribute19"/>
    <w:rsid w:val="00311994"/>
    <w:pPr>
      <w:widowControl w:val="0"/>
      <w:wordWrap w:val="0"/>
      <w:spacing w:after="0" w:line="240" w:lineRule="auto"/>
      <w:ind w:firstLine="360"/>
    </w:pPr>
    <w:rPr>
      <w:rFonts w:ascii="Times New Roman" w:eastAsia="Batang" w:hAnsi="Times New Roman" w:cs="Times New Roman"/>
      <w:sz w:val="20"/>
      <w:szCs w:val="20"/>
      <w:lang w:val="en-US" w:bidi="en-US"/>
    </w:rPr>
  </w:style>
  <w:style w:type="paragraph" w:customStyle="1" w:styleId="ParaAttribute20">
    <w:name w:val="ParaAttribute20"/>
    <w:rsid w:val="00311994"/>
    <w:pPr>
      <w:widowControl w:val="0"/>
      <w:wordWrap w:val="0"/>
      <w:spacing w:after="240" w:line="240" w:lineRule="auto"/>
      <w:ind w:firstLine="360"/>
    </w:pPr>
    <w:rPr>
      <w:rFonts w:ascii="Times New Roman" w:eastAsia="Batang" w:hAnsi="Times New Roman" w:cs="Times New Roman"/>
      <w:sz w:val="20"/>
      <w:szCs w:val="20"/>
      <w:lang w:val="en-US" w:bidi="en-US"/>
    </w:rPr>
  </w:style>
  <w:style w:type="paragraph" w:customStyle="1" w:styleId="ParaAttribute21">
    <w:name w:val="ParaAttribute21"/>
    <w:rsid w:val="00311994"/>
    <w:pPr>
      <w:widowControl w:val="0"/>
      <w:wordWrap w:val="0"/>
      <w:spacing w:after="0" w:line="240" w:lineRule="auto"/>
      <w:ind w:firstLine="360"/>
      <w:jc w:val="both"/>
    </w:pPr>
    <w:rPr>
      <w:rFonts w:ascii="Times New Roman" w:eastAsia="Batang" w:hAnsi="Times New Roman" w:cs="Times New Roman"/>
      <w:sz w:val="20"/>
      <w:szCs w:val="20"/>
      <w:lang w:val="en-US" w:bidi="en-US"/>
    </w:rPr>
  </w:style>
  <w:style w:type="character" w:customStyle="1" w:styleId="CharAttribute29">
    <w:name w:val="CharAttribute29"/>
    <w:rsid w:val="00311994"/>
    <w:rPr>
      <w:rFonts w:ascii="Calibri" w:eastAsia="Calibri" w:hAnsi="Calibri"/>
      <w:color w:val="4F81BD"/>
      <w:sz w:val="18"/>
    </w:rPr>
  </w:style>
  <w:style w:type="character" w:customStyle="1" w:styleId="CharAttribute31">
    <w:name w:val="CharAttribute31"/>
    <w:rsid w:val="00311994"/>
    <w:rPr>
      <w:rFonts w:ascii="Calibri" w:eastAsia="Calibri" w:hAnsi="Calibri"/>
      <w:b/>
      <w:color w:val="4F81BD"/>
      <w:sz w:val="18"/>
    </w:rPr>
  </w:style>
  <w:style w:type="character" w:customStyle="1" w:styleId="CharAttribute42">
    <w:name w:val="CharAttribute42"/>
    <w:rsid w:val="00311994"/>
    <w:rPr>
      <w:rFonts w:ascii="Calibri" w:eastAsia="Calibri" w:hAnsi="Calibri"/>
      <w:color w:val="0000FF"/>
      <w:sz w:val="18"/>
      <w:u w:val="single"/>
    </w:rPr>
  </w:style>
  <w:style w:type="paragraph" w:customStyle="1" w:styleId="ParaAttribute4">
    <w:name w:val="ParaAttribute4"/>
    <w:rsid w:val="00311994"/>
    <w:pPr>
      <w:widowControl w:val="0"/>
      <w:wordWrap w:val="0"/>
      <w:spacing w:after="240" w:line="240" w:lineRule="auto"/>
      <w:ind w:firstLine="360"/>
      <w:jc w:val="both"/>
    </w:pPr>
    <w:rPr>
      <w:rFonts w:ascii="Times New Roman" w:eastAsia="Batang" w:hAnsi="Times New Roman" w:cs="Times New Roman"/>
      <w:sz w:val="20"/>
      <w:szCs w:val="20"/>
      <w:lang w:val="en-US" w:bidi="en-US"/>
    </w:rPr>
  </w:style>
  <w:style w:type="character" w:customStyle="1" w:styleId="CharAttribute12">
    <w:name w:val="CharAttribute12"/>
    <w:rsid w:val="00311994"/>
    <w:rPr>
      <w:rFonts w:ascii="Calibri" w:eastAsia="Calibri" w:hAnsi="Calibri"/>
      <w:i/>
      <w:sz w:val="22"/>
    </w:rPr>
  </w:style>
  <w:style w:type="character" w:customStyle="1" w:styleId="CharAttribute9">
    <w:name w:val="CharAttribute9"/>
    <w:rsid w:val="00311994"/>
    <w:rPr>
      <w:rFonts w:ascii="Cambria" w:eastAsia="Cambria" w:hAnsi="Cambria"/>
      <w:b/>
      <w:color w:val="4F81BD"/>
      <w:sz w:val="26"/>
    </w:rPr>
  </w:style>
  <w:style w:type="character" w:customStyle="1" w:styleId="CharAttribute13">
    <w:name w:val="CharAttribute13"/>
    <w:rsid w:val="00311994"/>
    <w:rPr>
      <w:rFonts w:ascii="Cambria" w:eastAsia="Cambria" w:hAnsi="Cambria"/>
      <w:b/>
      <w:i/>
      <w:color w:val="4F81BD"/>
      <w:sz w:val="22"/>
    </w:rPr>
  </w:style>
  <w:style w:type="character" w:customStyle="1" w:styleId="CharAttribute40">
    <w:name w:val="CharAttribute40"/>
    <w:rsid w:val="00311994"/>
    <w:rPr>
      <w:rFonts w:ascii="Calibri" w:eastAsia="Calibri" w:hAnsi="Calibri"/>
      <w:color w:val="0000FF"/>
      <w:sz w:val="22"/>
      <w:u w:val="single"/>
    </w:rPr>
  </w:style>
  <w:style w:type="character" w:customStyle="1" w:styleId="CharAttribute41">
    <w:name w:val="CharAttribute41"/>
    <w:rsid w:val="00311994"/>
    <w:rPr>
      <w:rFonts w:ascii="Cambria" w:eastAsia="Cambria" w:hAnsi="Cambria"/>
      <w:b/>
      <w:i/>
      <w:color w:val="0000FF"/>
      <w:sz w:val="22"/>
      <w:u w:val="single"/>
    </w:rPr>
  </w:style>
  <w:style w:type="character" w:customStyle="1" w:styleId="CharAttribute25">
    <w:name w:val="CharAttribute25"/>
    <w:rsid w:val="00311994"/>
    <w:rPr>
      <w:rFonts w:ascii="Calibri" w:eastAsia="Calibri" w:hAnsi="Calibri"/>
      <w:sz w:val="22"/>
      <w:vertAlign w:val="superscript"/>
    </w:rPr>
  </w:style>
  <w:style w:type="character" w:customStyle="1" w:styleId="CharAttribute36">
    <w:name w:val="CharAttribute36"/>
    <w:rsid w:val="00311994"/>
    <w:rPr>
      <w:rFonts w:ascii="Calibri" w:eastAsia="Calibri" w:hAnsi="Calibri"/>
    </w:rPr>
  </w:style>
  <w:style w:type="character" w:customStyle="1" w:styleId="CharAttribute38">
    <w:name w:val="CharAttribute38"/>
    <w:rsid w:val="00311994"/>
    <w:rPr>
      <w:rFonts w:ascii="Calibri" w:eastAsia="Calibri" w:hAnsi="Calibri"/>
      <w:vertAlign w:val="superscript"/>
    </w:rPr>
  </w:style>
  <w:style w:type="character" w:customStyle="1" w:styleId="CharAttribute26">
    <w:name w:val="CharAttribute26"/>
    <w:rsid w:val="00311994"/>
    <w:rPr>
      <w:rFonts w:ascii="Corbel" w:eastAsia="Corbel" w:hAnsi="Corbel"/>
      <w:sz w:val="22"/>
    </w:rPr>
  </w:style>
  <w:style w:type="character" w:customStyle="1" w:styleId="CharAttribute27">
    <w:name w:val="CharAttribute27"/>
    <w:rsid w:val="00311994"/>
    <w:rPr>
      <w:rFonts w:ascii="Calibri" w:eastAsia="Calibri" w:hAnsi="Calibri"/>
      <w:sz w:val="14"/>
    </w:rPr>
  </w:style>
  <w:style w:type="character" w:customStyle="1" w:styleId="CharAttribute39">
    <w:name w:val="CharAttribute39"/>
    <w:rsid w:val="00311994"/>
    <w:rPr>
      <w:rFonts w:ascii="Calibri" w:eastAsia="Calibri" w:hAnsi="Calibri"/>
      <w:i/>
    </w:rPr>
  </w:style>
  <w:style w:type="paragraph" w:styleId="Subtitle">
    <w:name w:val="Subtitle"/>
    <w:basedOn w:val="Normal"/>
    <w:next w:val="Normal"/>
    <w:link w:val="SubtitleChar"/>
    <w:uiPriority w:val="11"/>
    <w:qFormat/>
    <w:rsid w:val="00311994"/>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311994"/>
    <w:rPr>
      <w:rFonts w:eastAsiaTheme="minorEastAsia"/>
      <w:i/>
      <w:iCs/>
      <w:color w:val="808080" w:themeColor="text1" w:themeTint="7F"/>
      <w:spacing w:val="10"/>
      <w:sz w:val="24"/>
      <w:szCs w:val="24"/>
      <w:lang w:val="en-US" w:bidi="en-US"/>
    </w:rPr>
  </w:style>
  <w:style w:type="character" w:styleId="Strong">
    <w:name w:val="Strong"/>
    <w:basedOn w:val="DefaultParagraphFont"/>
    <w:uiPriority w:val="22"/>
    <w:qFormat/>
    <w:rsid w:val="00311994"/>
    <w:rPr>
      <w:b/>
      <w:bCs/>
      <w:spacing w:val="0"/>
    </w:rPr>
  </w:style>
  <w:style w:type="character" w:styleId="Emphasis">
    <w:name w:val="Emphasis"/>
    <w:uiPriority w:val="20"/>
    <w:qFormat/>
    <w:rsid w:val="00311994"/>
    <w:rPr>
      <w:b/>
      <w:bCs/>
      <w:i/>
      <w:iCs/>
      <w:color w:val="auto"/>
    </w:rPr>
  </w:style>
  <w:style w:type="paragraph" w:styleId="NoSpacing">
    <w:name w:val="No Spacing"/>
    <w:basedOn w:val="Normal"/>
    <w:uiPriority w:val="1"/>
    <w:qFormat/>
    <w:rsid w:val="00311994"/>
    <w:pPr>
      <w:spacing w:after="0" w:line="240" w:lineRule="auto"/>
      <w:ind w:firstLine="0"/>
    </w:pPr>
  </w:style>
  <w:style w:type="paragraph" w:styleId="Quote">
    <w:name w:val="Quote"/>
    <w:basedOn w:val="Normal"/>
    <w:next w:val="Normal"/>
    <w:link w:val="QuoteChar"/>
    <w:uiPriority w:val="29"/>
    <w:qFormat/>
    <w:rsid w:val="00311994"/>
    <w:rPr>
      <w:color w:val="5A5A5A" w:themeColor="text1" w:themeTint="A5"/>
    </w:rPr>
  </w:style>
  <w:style w:type="character" w:customStyle="1" w:styleId="QuoteChar">
    <w:name w:val="Quote Char"/>
    <w:basedOn w:val="DefaultParagraphFont"/>
    <w:link w:val="Quote"/>
    <w:uiPriority w:val="29"/>
    <w:rsid w:val="00311994"/>
    <w:rPr>
      <w:rFonts w:eastAsiaTheme="minorEastAsia"/>
      <w:color w:val="5A5A5A" w:themeColor="text1" w:themeTint="A5"/>
      <w:lang w:val="en-US" w:bidi="en-US"/>
    </w:rPr>
  </w:style>
  <w:style w:type="paragraph" w:styleId="IntenseQuote">
    <w:name w:val="Intense Quote"/>
    <w:basedOn w:val="Normal"/>
    <w:next w:val="Normal"/>
    <w:link w:val="IntenseQuoteChar"/>
    <w:uiPriority w:val="30"/>
    <w:qFormat/>
    <w:rsid w:val="0031199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311994"/>
    <w:rPr>
      <w:rFonts w:asciiTheme="majorHAnsi" w:eastAsiaTheme="majorEastAsia" w:hAnsiTheme="majorHAnsi" w:cstheme="majorBidi"/>
      <w:i/>
      <w:iCs/>
      <w:sz w:val="20"/>
      <w:szCs w:val="20"/>
      <w:lang w:val="en-US" w:bidi="en-US"/>
    </w:rPr>
  </w:style>
  <w:style w:type="character" w:styleId="SubtleEmphasis">
    <w:name w:val="Subtle Emphasis"/>
    <w:uiPriority w:val="19"/>
    <w:qFormat/>
    <w:rsid w:val="00311994"/>
    <w:rPr>
      <w:i/>
      <w:iCs/>
      <w:color w:val="5A5A5A" w:themeColor="text1" w:themeTint="A5"/>
    </w:rPr>
  </w:style>
  <w:style w:type="character" w:styleId="IntenseEmphasis">
    <w:name w:val="Intense Emphasis"/>
    <w:uiPriority w:val="21"/>
    <w:qFormat/>
    <w:rsid w:val="00311994"/>
    <w:rPr>
      <w:b/>
      <w:bCs/>
      <w:i/>
      <w:iCs/>
      <w:color w:val="auto"/>
      <w:u w:val="single"/>
    </w:rPr>
  </w:style>
  <w:style w:type="character" w:styleId="SubtleReference">
    <w:name w:val="Subtle Reference"/>
    <w:uiPriority w:val="31"/>
    <w:qFormat/>
    <w:rsid w:val="00311994"/>
    <w:rPr>
      <w:smallCaps/>
    </w:rPr>
  </w:style>
  <w:style w:type="character" w:styleId="IntenseReference">
    <w:name w:val="Intense Reference"/>
    <w:uiPriority w:val="32"/>
    <w:qFormat/>
    <w:rsid w:val="00311994"/>
    <w:rPr>
      <w:b/>
      <w:bCs/>
      <w:smallCaps/>
      <w:color w:val="auto"/>
    </w:rPr>
  </w:style>
  <w:style w:type="character" w:styleId="BookTitle">
    <w:name w:val="Book Title"/>
    <w:uiPriority w:val="33"/>
    <w:qFormat/>
    <w:rsid w:val="00311994"/>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311994"/>
    <w:pPr>
      <w:outlineLvl w:val="9"/>
    </w:pPr>
  </w:style>
  <w:style w:type="paragraph" w:customStyle="1" w:styleId="EndNoteBibliographyTitle">
    <w:name w:val="EndNote Bibliography Title"/>
    <w:basedOn w:val="Normal"/>
    <w:link w:val="EndNoteBibliographyTitleChar"/>
    <w:rsid w:val="0031199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11994"/>
    <w:rPr>
      <w:rFonts w:ascii="Calibri" w:eastAsiaTheme="minorEastAsia" w:hAnsi="Calibri"/>
      <w:noProof/>
      <w:lang w:val="en-US" w:bidi="en-US"/>
    </w:rPr>
  </w:style>
  <w:style w:type="paragraph" w:customStyle="1" w:styleId="EndNoteBibliography">
    <w:name w:val="EndNote Bibliography"/>
    <w:basedOn w:val="Normal"/>
    <w:link w:val="EndNoteBibliographyChar"/>
    <w:rsid w:val="00311994"/>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311994"/>
    <w:rPr>
      <w:rFonts w:ascii="Calibri" w:eastAsiaTheme="minorEastAsia" w:hAnsi="Calibri"/>
      <w:noProof/>
      <w:lang w:val="en-US" w:bidi="en-US"/>
    </w:rPr>
  </w:style>
  <w:style w:type="paragraph" w:customStyle="1" w:styleId="Default">
    <w:name w:val="Default"/>
    <w:rsid w:val="00311994"/>
    <w:pPr>
      <w:autoSpaceDE w:val="0"/>
      <w:autoSpaceDN w:val="0"/>
      <w:adjustRightInd w:val="0"/>
      <w:spacing w:after="0" w:line="240" w:lineRule="auto"/>
    </w:pPr>
    <w:rPr>
      <w:rFonts w:ascii="Minion Pro" w:eastAsiaTheme="minorEastAsia" w:hAnsi="Minion Pro" w:cs="Minion Pro"/>
      <w:color w:val="000000"/>
      <w:sz w:val="24"/>
      <w:szCs w:val="24"/>
    </w:rPr>
  </w:style>
  <w:style w:type="character" w:customStyle="1" w:styleId="A3">
    <w:name w:val="A3"/>
    <w:uiPriority w:val="99"/>
    <w:rsid w:val="00311994"/>
    <w:rPr>
      <w:rFonts w:cs="Minion Pro"/>
      <w:color w:val="000000"/>
      <w:sz w:val="13"/>
      <w:szCs w:val="13"/>
    </w:rPr>
  </w:style>
  <w:style w:type="paragraph" w:customStyle="1" w:styleId="Body">
    <w:name w:val="Body"/>
    <w:rsid w:val="00311994"/>
    <w:pPr>
      <w:pBdr>
        <w:top w:val="nil"/>
        <w:left w:val="nil"/>
        <w:bottom w:val="nil"/>
        <w:right w:val="nil"/>
        <w:between w:val="nil"/>
        <w:bar w:val="nil"/>
      </w:pBdr>
      <w:spacing w:after="240" w:line="480" w:lineRule="auto"/>
      <w:ind w:firstLine="360"/>
    </w:pPr>
    <w:rPr>
      <w:rFonts w:ascii="Calibri" w:eastAsia="Calibri" w:hAnsi="Calibri" w:cs="Calibri"/>
      <w:color w:val="000000"/>
      <w:u w:color="000000"/>
      <w:bdr w:val="nil"/>
    </w:rPr>
  </w:style>
  <w:style w:type="numbering" w:customStyle="1" w:styleId="List1">
    <w:name w:val="List 1"/>
    <w:basedOn w:val="NoList"/>
    <w:rsid w:val="00311994"/>
    <w:pPr>
      <w:numPr>
        <w:numId w:val="44"/>
      </w:numPr>
    </w:pPr>
  </w:style>
  <w:style w:type="character" w:customStyle="1" w:styleId="z3988">
    <w:name w:val="z3988"/>
    <w:basedOn w:val="DefaultParagraphFont"/>
    <w:rsid w:val="00920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8616">
      <w:bodyDiv w:val="1"/>
      <w:marLeft w:val="0"/>
      <w:marRight w:val="0"/>
      <w:marTop w:val="0"/>
      <w:marBottom w:val="0"/>
      <w:divBdr>
        <w:top w:val="none" w:sz="0" w:space="0" w:color="auto"/>
        <w:left w:val="none" w:sz="0" w:space="0" w:color="auto"/>
        <w:bottom w:val="none" w:sz="0" w:space="0" w:color="auto"/>
        <w:right w:val="none" w:sz="0" w:space="0" w:color="auto"/>
      </w:divBdr>
    </w:div>
    <w:div w:id="485587551">
      <w:bodyDiv w:val="1"/>
      <w:marLeft w:val="0"/>
      <w:marRight w:val="0"/>
      <w:marTop w:val="0"/>
      <w:marBottom w:val="0"/>
      <w:divBdr>
        <w:top w:val="none" w:sz="0" w:space="0" w:color="auto"/>
        <w:left w:val="none" w:sz="0" w:space="0" w:color="auto"/>
        <w:bottom w:val="none" w:sz="0" w:space="0" w:color="auto"/>
        <w:right w:val="none" w:sz="0" w:space="0" w:color="auto"/>
      </w:divBdr>
    </w:div>
    <w:div w:id="849418806">
      <w:bodyDiv w:val="1"/>
      <w:marLeft w:val="0"/>
      <w:marRight w:val="0"/>
      <w:marTop w:val="0"/>
      <w:marBottom w:val="0"/>
      <w:divBdr>
        <w:top w:val="none" w:sz="0" w:space="0" w:color="auto"/>
        <w:left w:val="none" w:sz="0" w:space="0" w:color="auto"/>
        <w:bottom w:val="none" w:sz="0" w:space="0" w:color="auto"/>
        <w:right w:val="none" w:sz="0" w:space="0" w:color="auto"/>
      </w:divBdr>
    </w:div>
    <w:div w:id="958992250">
      <w:bodyDiv w:val="1"/>
      <w:marLeft w:val="0"/>
      <w:marRight w:val="0"/>
      <w:marTop w:val="0"/>
      <w:marBottom w:val="0"/>
      <w:divBdr>
        <w:top w:val="none" w:sz="0" w:space="0" w:color="auto"/>
        <w:left w:val="none" w:sz="0" w:space="0" w:color="auto"/>
        <w:bottom w:val="none" w:sz="0" w:space="0" w:color="auto"/>
        <w:right w:val="none" w:sz="0" w:space="0" w:color="auto"/>
      </w:divBdr>
    </w:div>
    <w:div w:id="149070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wmf"/><Relationship Id="rId21" Type="http://schemas.openxmlformats.org/officeDocument/2006/relationships/oleObject" Target="embeddings/Microsoft_Equation6.bin"/><Relationship Id="rId22" Type="http://schemas.openxmlformats.org/officeDocument/2006/relationships/image" Target="media/image7.wmf"/><Relationship Id="rId23" Type="http://schemas.openxmlformats.org/officeDocument/2006/relationships/oleObject" Target="embeddings/Microsoft_Equation7.bin"/><Relationship Id="rId24" Type="http://schemas.openxmlformats.org/officeDocument/2006/relationships/image" Target="media/image8.wmf"/><Relationship Id="rId25" Type="http://schemas.openxmlformats.org/officeDocument/2006/relationships/oleObject" Target="embeddings/Microsoft_Equation8.bin"/><Relationship Id="rId26" Type="http://schemas.openxmlformats.org/officeDocument/2006/relationships/image" Target="media/image9.wmf"/><Relationship Id="rId27" Type="http://schemas.openxmlformats.org/officeDocument/2006/relationships/oleObject" Target="embeddings/Microsoft_Equation9.bin"/><Relationship Id="rId28" Type="http://schemas.openxmlformats.org/officeDocument/2006/relationships/image" Target="media/image10.wmf"/><Relationship Id="rId29" Type="http://schemas.openxmlformats.org/officeDocument/2006/relationships/oleObject" Target="embeddings/Microsoft_Equation10.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1.wmf"/><Relationship Id="rId31" Type="http://schemas.openxmlformats.org/officeDocument/2006/relationships/oleObject" Target="embeddings/Microsoft_Equation11.bin"/><Relationship Id="rId32" Type="http://schemas.openxmlformats.org/officeDocument/2006/relationships/image" Target="media/image12.wmf"/><Relationship Id="rId9" Type="http://schemas.openxmlformats.org/officeDocument/2006/relationships/hyperlink" Target="mailto:Ryan.McKay@rhul.ac.uk"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oleObject" Target="embeddings/Microsoft_Equation12.bin"/><Relationship Id="rId34" Type="http://schemas.openxmlformats.org/officeDocument/2006/relationships/image" Target="media/image13.wmf"/><Relationship Id="rId35" Type="http://schemas.openxmlformats.org/officeDocument/2006/relationships/oleObject" Target="embeddings/Microsoft_Equation13.bin"/><Relationship Id="rId36" Type="http://schemas.openxmlformats.org/officeDocument/2006/relationships/image" Target="media/image14.png"/><Relationship Id="rId10" Type="http://schemas.openxmlformats.org/officeDocument/2006/relationships/image" Target="media/image1.wmf"/><Relationship Id="rId11" Type="http://schemas.openxmlformats.org/officeDocument/2006/relationships/oleObject" Target="embeddings/Microsoft_Equation1.bin"/><Relationship Id="rId12" Type="http://schemas.openxmlformats.org/officeDocument/2006/relationships/image" Target="media/image2.wmf"/><Relationship Id="rId13" Type="http://schemas.openxmlformats.org/officeDocument/2006/relationships/oleObject" Target="embeddings/Microsoft_Equation2.bin"/><Relationship Id="rId14" Type="http://schemas.openxmlformats.org/officeDocument/2006/relationships/image" Target="media/image3.wmf"/><Relationship Id="rId15" Type="http://schemas.openxmlformats.org/officeDocument/2006/relationships/oleObject" Target="embeddings/Microsoft_Equation3.bin"/><Relationship Id="rId16" Type="http://schemas.openxmlformats.org/officeDocument/2006/relationships/image" Target="media/image4.wmf"/><Relationship Id="rId17" Type="http://schemas.openxmlformats.org/officeDocument/2006/relationships/oleObject" Target="embeddings/Microsoft_Equation4.bin"/><Relationship Id="rId18" Type="http://schemas.openxmlformats.org/officeDocument/2006/relationships/image" Target="media/image5.wmf"/><Relationship Id="rId19" Type="http://schemas.openxmlformats.org/officeDocument/2006/relationships/oleObject" Target="embeddings/Microsoft_Equation5.bin"/><Relationship Id="rId37" Type="http://schemas.openxmlformats.org/officeDocument/2006/relationships/image" Target="media/image15.png"/><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 Id="rId4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378DA-8EC6-DE46-A14E-38889F90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17</Pages>
  <Words>4810</Words>
  <Characters>27421</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 der Leer</dc:creator>
  <cp:keywords/>
  <dc:description/>
  <cp:lastModifiedBy>Ryan McKay</cp:lastModifiedBy>
  <cp:revision>87</cp:revision>
  <dcterms:created xsi:type="dcterms:W3CDTF">2016-06-30T14:07:00Z</dcterms:created>
  <dcterms:modified xsi:type="dcterms:W3CDTF">2016-07-05T11:10:00Z</dcterms:modified>
</cp:coreProperties>
</file>