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4BEB1" w14:textId="6B71C418" w:rsidR="00571253" w:rsidRPr="004311DE" w:rsidRDefault="006701C0" w:rsidP="008F270C">
      <w:pPr>
        <w:spacing w:line="480" w:lineRule="auto"/>
        <w:jc w:val="center"/>
        <w:rPr>
          <w:rFonts w:ascii="Arial" w:hAnsi="Arial" w:cs="Arial"/>
          <w:b/>
          <w:u w:val="single"/>
          <w:lang w:val="en-GB"/>
        </w:rPr>
      </w:pPr>
      <w:bookmarkStart w:id="0" w:name="_GoBack"/>
      <w:bookmarkEnd w:id="0"/>
      <w:r w:rsidRPr="004311DE">
        <w:rPr>
          <w:rFonts w:ascii="Arial" w:hAnsi="Arial" w:cs="Arial"/>
          <w:b/>
          <w:u w:val="single"/>
          <w:lang w:val="en-GB"/>
        </w:rPr>
        <w:t>Online Appendi</w:t>
      </w:r>
      <w:r w:rsidR="008F270C" w:rsidRPr="004311DE">
        <w:rPr>
          <w:rFonts w:ascii="Arial" w:hAnsi="Arial" w:cs="Arial"/>
          <w:b/>
          <w:u w:val="single"/>
          <w:lang w:val="en-GB"/>
        </w:rPr>
        <w:t>x</w:t>
      </w:r>
    </w:p>
    <w:p w14:paraId="34846A30" w14:textId="77777777" w:rsidR="00571253" w:rsidRPr="004311DE" w:rsidRDefault="00571253" w:rsidP="006D33D8">
      <w:pPr>
        <w:rPr>
          <w:rFonts w:ascii="Arial" w:hAnsi="Arial" w:cs="Arial"/>
          <w:i/>
          <w:lang w:val="en-GB"/>
        </w:rPr>
      </w:pPr>
    </w:p>
    <w:p w14:paraId="56EA7DC4" w14:textId="5E544540" w:rsidR="00571253" w:rsidRPr="004311DE" w:rsidRDefault="00571253" w:rsidP="00DF0CAE">
      <w:pPr>
        <w:jc w:val="center"/>
        <w:rPr>
          <w:rFonts w:ascii="Arial" w:hAnsi="Arial" w:cs="Arial"/>
          <w:b/>
          <w:lang w:val="en-GB"/>
        </w:rPr>
      </w:pPr>
      <w:r w:rsidRPr="004311DE">
        <w:rPr>
          <w:rFonts w:ascii="Arial" w:hAnsi="Arial" w:cs="Arial"/>
          <w:b/>
          <w:lang w:val="en-GB"/>
        </w:rPr>
        <w:t>Measures</w:t>
      </w:r>
    </w:p>
    <w:p w14:paraId="29B3C3A6" w14:textId="77777777" w:rsidR="00A93B25" w:rsidRPr="004311DE" w:rsidRDefault="00A93B25" w:rsidP="006D33D8">
      <w:pPr>
        <w:rPr>
          <w:rFonts w:ascii="Arial" w:hAnsi="Arial" w:cs="Arial"/>
          <w:i/>
          <w:lang w:val="en-GB"/>
        </w:rPr>
      </w:pPr>
    </w:p>
    <w:p w14:paraId="253C5983" w14:textId="77777777" w:rsidR="00DF004D" w:rsidRPr="004311DE" w:rsidRDefault="00DF004D" w:rsidP="00DF004D">
      <w:pPr>
        <w:spacing w:line="480" w:lineRule="auto"/>
        <w:rPr>
          <w:rFonts w:ascii="Arial" w:hAnsi="Arial" w:cs="Arial"/>
          <w:lang w:val="en-GB"/>
        </w:rPr>
      </w:pPr>
    </w:p>
    <w:p w14:paraId="4C188388" w14:textId="1AAACB0C" w:rsidR="00647FC5" w:rsidRPr="004311DE" w:rsidRDefault="00706325" w:rsidP="00DF004D">
      <w:pPr>
        <w:spacing w:line="480" w:lineRule="auto"/>
        <w:rPr>
          <w:rFonts w:ascii="Arial" w:hAnsi="Arial" w:cs="Arial"/>
          <w:i/>
          <w:lang w:val="en-GB"/>
        </w:rPr>
      </w:pPr>
      <w:r w:rsidRPr="004311DE">
        <w:rPr>
          <w:rFonts w:ascii="Arial" w:hAnsi="Arial" w:cs="Arial"/>
          <w:i/>
          <w:lang w:val="en-GB"/>
        </w:rPr>
        <w:t>Psychiatric symptomatology</w:t>
      </w:r>
      <w:r w:rsidR="00647FC5" w:rsidRPr="004311DE">
        <w:rPr>
          <w:rFonts w:ascii="Arial" w:hAnsi="Arial" w:cs="Arial"/>
          <w:i/>
          <w:lang w:val="en-GB"/>
        </w:rPr>
        <w:t xml:space="preserve"> </w:t>
      </w:r>
    </w:p>
    <w:p w14:paraId="42A9BD7C" w14:textId="77777777" w:rsidR="00E44E98" w:rsidRPr="004311DE" w:rsidRDefault="00187DF6" w:rsidP="00AB797C">
      <w:pPr>
        <w:spacing w:line="480" w:lineRule="auto"/>
        <w:jc w:val="both"/>
        <w:rPr>
          <w:rFonts w:ascii="Arial" w:hAnsi="Arial" w:cs="Arial"/>
          <w:u w:val="single"/>
          <w:lang w:val="en-GB"/>
        </w:rPr>
      </w:pPr>
      <w:r w:rsidRPr="004311DE">
        <w:rPr>
          <w:rFonts w:ascii="Arial" w:hAnsi="Arial" w:cs="Arial"/>
          <w:u w:val="single"/>
          <w:lang w:val="en-GB"/>
        </w:rPr>
        <w:t xml:space="preserve">Trauma Symptoms Checklist for Children (TSCC; </w:t>
      </w:r>
      <w:proofErr w:type="spellStart"/>
      <w:r w:rsidRPr="004311DE">
        <w:rPr>
          <w:rFonts w:ascii="Arial" w:hAnsi="Arial" w:cs="Arial"/>
          <w:u w:val="single"/>
          <w:lang w:val="en-GB"/>
        </w:rPr>
        <w:t>Briere</w:t>
      </w:r>
      <w:proofErr w:type="spellEnd"/>
      <w:r w:rsidRPr="004311DE">
        <w:rPr>
          <w:rFonts w:ascii="Arial" w:hAnsi="Arial" w:cs="Arial"/>
          <w:u w:val="single"/>
          <w:lang w:val="en-GB"/>
        </w:rPr>
        <w:t>, 1996)</w:t>
      </w:r>
    </w:p>
    <w:p w14:paraId="7E817F9C" w14:textId="0D38A41F" w:rsidR="00AB797C" w:rsidRPr="004311DE" w:rsidRDefault="00187DF6" w:rsidP="00AB797C">
      <w:pPr>
        <w:spacing w:line="480" w:lineRule="auto"/>
        <w:jc w:val="both"/>
        <w:rPr>
          <w:rFonts w:ascii="Arial" w:hAnsi="Arial" w:cs="Arial"/>
          <w:lang w:val="en-GB"/>
        </w:rPr>
      </w:pPr>
      <w:r w:rsidRPr="004311DE">
        <w:rPr>
          <w:rFonts w:ascii="Arial" w:hAnsi="Arial" w:cs="Arial"/>
          <w:lang w:val="en-GB"/>
        </w:rPr>
        <w:t xml:space="preserve"> The </w:t>
      </w:r>
      <w:r w:rsidR="00647FC5" w:rsidRPr="004311DE">
        <w:rPr>
          <w:rFonts w:ascii="Arial" w:hAnsi="Arial" w:cs="Arial"/>
          <w:lang w:val="en-GB"/>
        </w:rPr>
        <w:t xml:space="preserve">Trauma Symptoms Checklist for Children (TSCC; </w:t>
      </w:r>
      <w:proofErr w:type="spellStart"/>
      <w:r w:rsidR="00647FC5" w:rsidRPr="004311DE">
        <w:rPr>
          <w:rFonts w:ascii="Arial" w:hAnsi="Arial" w:cs="Arial"/>
          <w:lang w:val="en-GB"/>
        </w:rPr>
        <w:t>Briere</w:t>
      </w:r>
      <w:proofErr w:type="spellEnd"/>
      <w:r w:rsidR="00647FC5" w:rsidRPr="004311DE">
        <w:rPr>
          <w:rFonts w:ascii="Arial" w:hAnsi="Arial" w:cs="Arial"/>
          <w:lang w:val="en-GB"/>
        </w:rPr>
        <w:t>, 1996) was used to assess acute and chronic posttraumatic symptomatology and other symptom clusters</w:t>
      </w:r>
      <w:r w:rsidR="00E740A3" w:rsidRPr="004311DE">
        <w:rPr>
          <w:rFonts w:ascii="Arial" w:hAnsi="Arial" w:cs="Arial"/>
          <w:lang w:val="en-GB"/>
        </w:rPr>
        <w:t>.</w:t>
      </w:r>
      <w:r w:rsidR="00647FC5" w:rsidRPr="004311DE">
        <w:rPr>
          <w:rFonts w:ascii="Arial" w:hAnsi="Arial" w:cs="Arial"/>
          <w:lang w:val="en-GB"/>
        </w:rPr>
        <w:t xml:space="preserve"> </w:t>
      </w:r>
      <w:r w:rsidR="00AB797C" w:rsidRPr="004311DE">
        <w:rPr>
          <w:rFonts w:ascii="Arial" w:hAnsi="Arial"/>
          <w:lang w:val="en-GB"/>
        </w:rPr>
        <w:t xml:space="preserve">The TSCC is a 44-item self-report measure consisting of five clinical scales (Anger, Depression, Anxiety, Posttraumatic stress and Dissociation). Each item is rated on a four-point scale from </w:t>
      </w:r>
      <w:r w:rsidR="00AB797C" w:rsidRPr="004311DE">
        <w:rPr>
          <w:rFonts w:ascii="Arial" w:hAnsi="Arial"/>
          <w:i/>
          <w:lang w:val="en-GB"/>
        </w:rPr>
        <w:t>‘never’</w:t>
      </w:r>
      <w:r w:rsidR="00AB797C" w:rsidRPr="004311DE">
        <w:rPr>
          <w:rFonts w:ascii="Arial" w:hAnsi="Arial"/>
          <w:lang w:val="en-GB"/>
        </w:rPr>
        <w:t xml:space="preserve"> to </w:t>
      </w:r>
      <w:r w:rsidR="00AB797C" w:rsidRPr="004311DE">
        <w:rPr>
          <w:rFonts w:ascii="Arial" w:hAnsi="Arial"/>
          <w:i/>
          <w:lang w:val="en-GB"/>
        </w:rPr>
        <w:t>‘almost all the time’</w:t>
      </w:r>
      <w:r w:rsidR="00AB797C" w:rsidRPr="004311DE">
        <w:rPr>
          <w:rFonts w:ascii="Arial" w:hAnsi="Arial"/>
          <w:lang w:val="en-GB"/>
        </w:rPr>
        <w:t>.</w:t>
      </w:r>
      <w:r w:rsidR="00AB797C" w:rsidRPr="004311DE">
        <w:rPr>
          <w:rFonts w:ascii="Times" w:hAnsi="Times" w:cs="Times"/>
          <w:sz w:val="26"/>
          <w:szCs w:val="26"/>
          <w:lang w:val="en-GB"/>
        </w:rPr>
        <w:t xml:space="preserve"> </w:t>
      </w:r>
      <w:r w:rsidR="00AB797C" w:rsidRPr="004311DE">
        <w:rPr>
          <w:rFonts w:ascii="Arial" w:hAnsi="Arial"/>
          <w:lang w:val="en-GB"/>
        </w:rPr>
        <w:t>Cronbach</w:t>
      </w:r>
      <w:r w:rsidR="00D94D2F" w:rsidRPr="004311DE">
        <w:rPr>
          <w:rFonts w:ascii="Arial" w:hAnsi="Arial"/>
          <w:lang w:val="en-GB"/>
        </w:rPr>
        <w:t xml:space="preserve"> </w:t>
      </w:r>
      <w:r w:rsidRPr="004311DE">
        <w:rPr>
          <w:rFonts w:ascii="Arial" w:hAnsi="Arial" w:cs="Arial"/>
          <w:i/>
          <w:lang w:val="en-GB"/>
        </w:rPr>
        <w:t>α</w:t>
      </w:r>
      <w:r w:rsidR="00216EC9" w:rsidRPr="004311DE">
        <w:rPr>
          <w:rFonts w:ascii="Arial" w:hAnsi="Arial"/>
          <w:i/>
          <w:lang w:val="en-GB"/>
        </w:rPr>
        <w:t xml:space="preserve"> </w:t>
      </w:r>
      <w:r w:rsidR="00216EC9" w:rsidRPr="004311DE">
        <w:rPr>
          <w:rFonts w:ascii="Arial" w:hAnsi="Arial"/>
          <w:lang w:val="en-GB"/>
        </w:rPr>
        <w:t>for the scales ranges</w:t>
      </w:r>
      <w:r w:rsidR="00AB797C" w:rsidRPr="004311DE">
        <w:rPr>
          <w:rFonts w:ascii="Arial" w:hAnsi="Arial"/>
          <w:lang w:val="en-GB"/>
        </w:rPr>
        <w:t xml:space="preserve"> from 0.84 to 0.88. </w:t>
      </w:r>
      <w:r w:rsidR="00B92822" w:rsidRPr="004311DE">
        <w:rPr>
          <w:rFonts w:ascii="Arial" w:hAnsi="Arial"/>
          <w:lang w:val="en-GB"/>
        </w:rPr>
        <w:t xml:space="preserve">TSCC </w:t>
      </w:r>
      <w:r w:rsidR="00B92822" w:rsidRPr="004311DE">
        <w:rPr>
          <w:rFonts w:ascii="Arial" w:hAnsi="Arial" w:cs="Arial"/>
          <w:lang w:val="en-US"/>
        </w:rPr>
        <w:t xml:space="preserve">T-scores at or above 65 are considered clinically </w:t>
      </w:r>
      <w:r w:rsidR="001F0696" w:rsidRPr="004311DE">
        <w:rPr>
          <w:rFonts w:ascii="Arial" w:hAnsi="Arial" w:cs="Arial"/>
          <w:lang w:val="en-US"/>
        </w:rPr>
        <w:t xml:space="preserve">significant. </w:t>
      </w:r>
    </w:p>
    <w:p w14:paraId="114C9982" w14:textId="77777777" w:rsidR="00E44E98" w:rsidRPr="004311DE" w:rsidRDefault="00E44E98" w:rsidP="00AB797C">
      <w:pPr>
        <w:spacing w:line="480" w:lineRule="auto"/>
        <w:jc w:val="both"/>
        <w:rPr>
          <w:rFonts w:ascii="Arial" w:hAnsi="Arial"/>
          <w:lang w:val="en-GB"/>
        </w:rPr>
      </w:pPr>
    </w:p>
    <w:p w14:paraId="658F6DBE" w14:textId="3E7F0DEF" w:rsidR="00706325" w:rsidRPr="004311DE" w:rsidRDefault="00706325" w:rsidP="00AB797C">
      <w:pPr>
        <w:spacing w:line="480" w:lineRule="auto"/>
        <w:jc w:val="both"/>
        <w:rPr>
          <w:rFonts w:ascii="Arial" w:hAnsi="Arial"/>
          <w:lang w:val="en-GB"/>
        </w:rPr>
      </w:pPr>
      <w:r w:rsidRPr="004311DE">
        <w:rPr>
          <w:rFonts w:ascii="Arial" w:hAnsi="Arial"/>
          <w:u w:val="single"/>
          <w:lang w:val="en-GB"/>
        </w:rPr>
        <w:t>Strength and Difficulties Checklist (SDQ; Goodman, 1997)</w:t>
      </w:r>
    </w:p>
    <w:p w14:paraId="637AC6B4" w14:textId="354A12FE" w:rsidR="00647FC5" w:rsidRPr="004311DE" w:rsidRDefault="00216EC9" w:rsidP="00994183">
      <w:pPr>
        <w:spacing w:line="480" w:lineRule="auto"/>
        <w:jc w:val="both"/>
        <w:rPr>
          <w:rFonts w:ascii="Arial" w:hAnsi="Arial"/>
          <w:lang w:val="en-GB"/>
        </w:rPr>
      </w:pPr>
      <w:r w:rsidRPr="004311DE">
        <w:rPr>
          <w:rFonts w:ascii="Arial" w:hAnsi="Arial"/>
          <w:lang w:val="en-GB"/>
        </w:rPr>
        <w:t>The parent-report version of the SDQ (Goodman, 1997) was used to index current social and emotional functioning</w:t>
      </w:r>
      <w:r w:rsidR="0039583A" w:rsidRPr="004311DE">
        <w:rPr>
          <w:rFonts w:ascii="Arial" w:hAnsi="Arial"/>
          <w:lang w:val="en-GB"/>
        </w:rPr>
        <w:t xml:space="preserve"> as well as levels of hyperactivity symptoms and conduct problems</w:t>
      </w:r>
      <w:r w:rsidRPr="004311DE">
        <w:rPr>
          <w:rFonts w:ascii="Arial" w:hAnsi="Arial"/>
          <w:lang w:val="en-GB"/>
        </w:rPr>
        <w:t xml:space="preserve">. </w:t>
      </w:r>
      <w:r w:rsidR="00895F72" w:rsidRPr="004311DE">
        <w:rPr>
          <w:rFonts w:ascii="Arial" w:hAnsi="Arial"/>
          <w:lang w:val="en-GB"/>
        </w:rPr>
        <w:t xml:space="preserve">Please see below for </w:t>
      </w:r>
      <w:r w:rsidR="00306927" w:rsidRPr="004311DE">
        <w:rPr>
          <w:rFonts w:ascii="Arial" w:hAnsi="Arial"/>
          <w:lang w:val="en-GB"/>
        </w:rPr>
        <w:t>t</w:t>
      </w:r>
      <w:r w:rsidR="00895F72" w:rsidRPr="004311DE">
        <w:rPr>
          <w:rFonts w:ascii="Arial" w:hAnsi="Arial"/>
          <w:lang w:val="en-GB"/>
        </w:rPr>
        <w:t xml:space="preserve">otal </w:t>
      </w:r>
      <w:r w:rsidR="002F4C7B" w:rsidRPr="004311DE">
        <w:rPr>
          <w:rFonts w:ascii="Arial" w:hAnsi="Arial"/>
          <w:lang w:val="en-GB"/>
        </w:rPr>
        <w:t xml:space="preserve">score </w:t>
      </w:r>
      <w:r w:rsidR="00895F72" w:rsidRPr="004311DE">
        <w:rPr>
          <w:rFonts w:ascii="Arial" w:hAnsi="Arial"/>
          <w:lang w:val="en-GB"/>
        </w:rPr>
        <w:t xml:space="preserve">and subscale </w:t>
      </w:r>
      <w:r w:rsidR="002F4C7B" w:rsidRPr="004311DE">
        <w:rPr>
          <w:rFonts w:ascii="Arial" w:hAnsi="Arial"/>
          <w:lang w:val="en-GB"/>
        </w:rPr>
        <w:t xml:space="preserve">scores </w:t>
      </w:r>
      <w:r w:rsidR="00895F72" w:rsidRPr="004311DE">
        <w:rPr>
          <w:rFonts w:ascii="Arial" w:hAnsi="Arial"/>
          <w:lang w:val="en-GB"/>
        </w:rPr>
        <w:t>for bot</w:t>
      </w:r>
      <w:r w:rsidR="00E44E98" w:rsidRPr="004311DE">
        <w:rPr>
          <w:rFonts w:ascii="Arial" w:hAnsi="Arial"/>
          <w:lang w:val="en-GB"/>
        </w:rPr>
        <w:t>h</w:t>
      </w:r>
      <w:r w:rsidR="00895F72" w:rsidRPr="004311DE">
        <w:rPr>
          <w:rFonts w:ascii="Arial" w:hAnsi="Arial"/>
          <w:lang w:val="en-GB"/>
        </w:rPr>
        <w:t xml:space="preserve"> groups. </w:t>
      </w:r>
    </w:p>
    <w:tbl>
      <w:tblPr>
        <w:tblW w:w="5000" w:type="pct"/>
        <w:tblLook w:val="04A0" w:firstRow="1" w:lastRow="0" w:firstColumn="1" w:lastColumn="0" w:noHBand="0" w:noVBand="1"/>
      </w:tblPr>
      <w:tblGrid>
        <w:gridCol w:w="2100"/>
        <w:gridCol w:w="2350"/>
        <w:gridCol w:w="1295"/>
        <w:gridCol w:w="1340"/>
        <w:gridCol w:w="1437"/>
      </w:tblGrid>
      <w:tr w:rsidR="00501EBD" w:rsidRPr="004311DE" w14:paraId="331AB65D" w14:textId="77777777" w:rsidTr="0069400D">
        <w:trPr>
          <w:trHeight w:val="300"/>
        </w:trPr>
        <w:tc>
          <w:tcPr>
            <w:tcW w:w="1232" w:type="pct"/>
            <w:tcBorders>
              <w:top w:val="single" w:sz="4" w:space="0" w:color="auto"/>
              <w:left w:val="nil"/>
              <w:bottom w:val="nil"/>
              <w:right w:val="nil"/>
            </w:tcBorders>
            <w:shd w:val="clear" w:color="000000" w:fill="FFFFFF"/>
            <w:noWrap/>
            <w:vAlign w:val="bottom"/>
            <w:hideMark/>
          </w:tcPr>
          <w:p w14:paraId="30ECE48B"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79" w:type="pct"/>
            <w:tcBorders>
              <w:top w:val="single" w:sz="4" w:space="0" w:color="auto"/>
              <w:left w:val="nil"/>
              <w:bottom w:val="nil"/>
              <w:right w:val="nil"/>
            </w:tcBorders>
            <w:shd w:val="clear" w:color="000000" w:fill="FFFFFF"/>
            <w:noWrap/>
            <w:vAlign w:val="bottom"/>
            <w:hideMark/>
          </w:tcPr>
          <w:p w14:paraId="0B087FCB"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760" w:type="pct"/>
            <w:vMerge w:val="restart"/>
            <w:tcBorders>
              <w:top w:val="single" w:sz="4" w:space="0" w:color="auto"/>
              <w:left w:val="nil"/>
              <w:bottom w:val="single" w:sz="4" w:space="0" w:color="000000"/>
              <w:right w:val="nil"/>
            </w:tcBorders>
            <w:shd w:val="clear" w:color="000000" w:fill="FFFFFF"/>
            <w:vAlign w:val="center"/>
            <w:hideMark/>
          </w:tcPr>
          <w:p w14:paraId="601B334F" w14:textId="77777777" w:rsidR="00501EBD" w:rsidRPr="004311DE" w:rsidRDefault="00501EBD" w:rsidP="00501EBD">
            <w:pPr>
              <w:jc w:val="center"/>
              <w:rPr>
                <w:rFonts w:ascii="Arial" w:eastAsia="Times New Roman" w:hAnsi="Arial" w:cs="Arial"/>
                <w:b/>
                <w:bCs/>
                <w:sz w:val="20"/>
                <w:szCs w:val="20"/>
                <w:lang w:val="en-GB"/>
              </w:rPr>
            </w:pPr>
            <w:r w:rsidRPr="004311DE">
              <w:rPr>
                <w:rFonts w:ascii="Arial" w:eastAsia="Times New Roman" w:hAnsi="Arial" w:cs="Arial"/>
                <w:b/>
                <w:bCs/>
                <w:sz w:val="20"/>
                <w:szCs w:val="20"/>
                <w:lang w:val="en-GB"/>
              </w:rPr>
              <w:t>Maltreated Group (n=21)</w:t>
            </w:r>
          </w:p>
        </w:tc>
        <w:tc>
          <w:tcPr>
            <w:tcW w:w="786" w:type="pct"/>
            <w:vMerge w:val="restart"/>
            <w:tcBorders>
              <w:top w:val="single" w:sz="4" w:space="0" w:color="auto"/>
              <w:left w:val="nil"/>
              <w:bottom w:val="single" w:sz="4" w:space="0" w:color="000000"/>
              <w:right w:val="nil"/>
            </w:tcBorders>
            <w:shd w:val="clear" w:color="000000" w:fill="FFFFFF"/>
            <w:vAlign w:val="center"/>
            <w:hideMark/>
          </w:tcPr>
          <w:p w14:paraId="0E8C501E" w14:textId="77777777" w:rsidR="00501EBD" w:rsidRPr="004311DE" w:rsidRDefault="00501EBD" w:rsidP="00501EBD">
            <w:pPr>
              <w:jc w:val="center"/>
              <w:rPr>
                <w:rFonts w:ascii="Arial" w:eastAsia="Times New Roman" w:hAnsi="Arial" w:cs="Arial"/>
                <w:b/>
                <w:bCs/>
                <w:sz w:val="20"/>
                <w:szCs w:val="20"/>
                <w:lang w:val="en-GB"/>
              </w:rPr>
            </w:pPr>
            <w:r w:rsidRPr="004311DE">
              <w:rPr>
                <w:rFonts w:ascii="Arial" w:eastAsia="Times New Roman" w:hAnsi="Arial" w:cs="Arial"/>
                <w:b/>
                <w:bCs/>
                <w:sz w:val="20"/>
                <w:szCs w:val="20"/>
                <w:lang w:val="en-GB"/>
              </w:rPr>
              <w:t>Non-Maltreated Group (n=19)</w:t>
            </w:r>
          </w:p>
        </w:tc>
        <w:tc>
          <w:tcPr>
            <w:tcW w:w="843" w:type="pct"/>
            <w:tcBorders>
              <w:top w:val="single" w:sz="4" w:space="0" w:color="auto"/>
              <w:left w:val="nil"/>
              <w:bottom w:val="nil"/>
              <w:right w:val="nil"/>
            </w:tcBorders>
            <w:shd w:val="clear" w:color="000000" w:fill="FFFFFF"/>
            <w:noWrap/>
            <w:vAlign w:val="bottom"/>
            <w:hideMark/>
          </w:tcPr>
          <w:p w14:paraId="37EA5063"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501EBD" w:rsidRPr="004311DE" w14:paraId="1F168FE7" w14:textId="77777777" w:rsidTr="0069400D">
        <w:trPr>
          <w:trHeight w:val="300"/>
        </w:trPr>
        <w:tc>
          <w:tcPr>
            <w:tcW w:w="1232" w:type="pct"/>
            <w:tcBorders>
              <w:top w:val="nil"/>
              <w:left w:val="nil"/>
              <w:bottom w:val="single" w:sz="4" w:space="0" w:color="auto"/>
              <w:right w:val="nil"/>
            </w:tcBorders>
            <w:shd w:val="clear" w:color="000000" w:fill="FFFFFF"/>
            <w:noWrap/>
            <w:vAlign w:val="bottom"/>
            <w:hideMark/>
          </w:tcPr>
          <w:p w14:paraId="22D2E3CE"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79" w:type="pct"/>
            <w:tcBorders>
              <w:top w:val="nil"/>
              <w:left w:val="nil"/>
              <w:bottom w:val="single" w:sz="4" w:space="0" w:color="auto"/>
              <w:right w:val="nil"/>
            </w:tcBorders>
            <w:shd w:val="clear" w:color="000000" w:fill="FFFFFF"/>
            <w:noWrap/>
            <w:vAlign w:val="bottom"/>
            <w:hideMark/>
          </w:tcPr>
          <w:p w14:paraId="0F7A1D65"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760" w:type="pct"/>
            <w:vMerge/>
            <w:tcBorders>
              <w:top w:val="single" w:sz="4" w:space="0" w:color="auto"/>
              <w:left w:val="nil"/>
              <w:bottom w:val="single" w:sz="4" w:space="0" w:color="000000"/>
              <w:right w:val="nil"/>
            </w:tcBorders>
            <w:vAlign w:val="center"/>
            <w:hideMark/>
          </w:tcPr>
          <w:p w14:paraId="5AC67113" w14:textId="77777777" w:rsidR="00501EBD" w:rsidRPr="004311DE" w:rsidRDefault="00501EBD" w:rsidP="00501EBD">
            <w:pPr>
              <w:rPr>
                <w:rFonts w:ascii="Arial" w:eastAsia="Times New Roman" w:hAnsi="Arial" w:cs="Arial"/>
                <w:b/>
                <w:bCs/>
                <w:sz w:val="20"/>
                <w:szCs w:val="20"/>
                <w:lang w:val="en-GB"/>
              </w:rPr>
            </w:pPr>
          </w:p>
        </w:tc>
        <w:tc>
          <w:tcPr>
            <w:tcW w:w="786" w:type="pct"/>
            <w:vMerge/>
            <w:tcBorders>
              <w:top w:val="single" w:sz="4" w:space="0" w:color="auto"/>
              <w:left w:val="nil"/>
              <w:bottom w:val="single" w:sz="4" w:space="0" w:color="000000"/>
              <w:right w:val="nil"/>
            </w:tcBorders>
            <w:vAlign w:val="center"/>
            <w:hideMark/>
          </w:tcPr>
          <w:p w14:paraId="09ECC763" w14:textId="77777777" w:rsidR="00501EBD" w:rsidRPr="004311DE" w:rsidRDefault="00501EBD" w:rsidP="00501EBD">
            <w:pPr>
              <w:rPr>
                <w:rFonts w:ascii="Arial" w:eastAsia="Times New Roman" w:hAnsi="Arial" w:cs="Arial"/>
                <w:b/>
                <w:bCs/>
                <w:sz w:val="20"/>
                <w:szCs w:val="20"/>
                <w:lang w:val="en-GB"/>
              </w:rPr>
            </w:pPr>
          </w:p>
        </w:tc>
        <w:tc>
          <w:tcPr>
            <w:tcW w:w="843" w:type="pct"/>
            <w:tcBorders>
              <w:top w:val="nil"/>
              <w:left w:val="nil"/>
              <w:bottom w:val="nil"/>
              <w:right w:val="nil"/>
            </w:tcBorders>
            <w:shd w:val="clear" w:color="000000" w:fill="FFFFFF"/>
            <w:noWrap/>
            <w:vAlign w:val="bottom"/>
            <w:hideMark/>
          </w:tcPr>
          <w:p w14:paraId="5BA9E081"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501EBD" w:rsidRPr="004311DE" w14:paraId="4DC93A4B" w14:textId="77777777" w:rsidTr="0069400D">
        <w:trPr>
          <w:trHeight w:val="320"/>
        </w:trPr>
        <w:tc>
          <w:tcPr>
            <w:tcW w:w="1232" w:type="pct"/>
            <w:tcBorders>
              <w:top w:val="nil"/>
              <w:left w:val="nil"/>
              <w:bottom w:val="single" w:sz="8" w:space="0" w:color="auto"/>
              <w:right w:val="nil"/>
            </w:tcBorders>
            <w:shd w:val="clear" w:color="000000" w:fill="FFFFFF"/>
            <w:noWrap/>
            <w:vAlign w:val="bottom"/>
            <w:hideMark/>
          </w:tcPr>
          <w:p w14:paraId="3F9B5EFE" w14:textId="77777777" w:rsidR="00501EBD" w:rsidRPr="004311DE" w:rsidRDefault="00501EBD" w:rsidP="00501EBD">
            <w:pPr>
              <w:rPr>
                <w:rFonts w:ascii="Calibri" w:eastAsia="Times New Roman" w:hAnsi="Calibri" w:cs="Times New Roman"/>
                <w:lang w:val="en-GB"/>
              </w:rPr>
            </w:pPr>
            <w:r w:rsidRPr="004311DE">
              <w:rPr>
                <w:rFonts w:ascii="Calibri" w:eastAsia="Times New Roman" w:hAnsi="Calibri" w:cs="Times New Roman"/>
                <w:lang w:val="en-GB"/>
              </w:rPr>
              <w:t> </w:t>
            </w:r>
          </w:p>
        </w:tc>
        <w:tc>
          <w:tcPr>
            <w:tcW w:w="1379" w:type="pct"/>
            <w:tcBorders>
              <w:top w:val="nil"/>
              <w:left w:val="nil"/>
              <w:bottom w:val="single" w:sz="8" w:space="0" w:color="auto"/>
              <w:right w:val="nil"/>
            </w:tcBorders>
            <w:shd w:val="clear" w:color="000000" w:fill="FFFFFF"/>
            <w:noWrap/>
            <w:vAlign w:val="bottom"/>
            <w:hideMark/>
          </w:tcPr>
          <w:p w14:paraId="46981A74" w14:textId="77777777" w:rsidR="00501EBD" w:rsidRPr="004311DE" w:rsidRDefault="00501EBD" w:rsidP="00501EBD">
            <w:pPr>
              <w:rPr>
                <w:rFonts w:ascii="Calibri" w:eastAsia="Times New Roman" w:hAnsi="Calibri" w:cs="Times New Roman"/>
                <w:lang w:val="en-GB"/>
              </w:rPr>
            </w:pPr>
            <w:r w:rsidRPr="004311DE">
              <w:rPr>
                <w:rFonts w:ascii="Calibri" w:eastAsia="Times New Roman" w:hAnsi="Calibri" w:cs="Times New Roman"/>
                <w:lang w:val="en-GB"/>
              </w:rPr>
              <w:t> </w:t>
            </w:r>
          </w:p>
        </w:tc>
        <w:tc>
          <w:tcPr>
            <w:tcW w:w="760" w:type="pct"/>
            <w:tcBorders>
              <w:top w:val="nil"/>
              <w:left w:val="nil"/>
              <w:bottom w:val="single" w:sz="8" w:space="0" w:color="auto"/>
              <w:right w:val="nil"/>
            </w:tcBorders>
            <w:shd w:val="clear" w:color="000000" w:fill="FFFFFF"/>
            <w:noWrap/>
            <w:vAlign w:val="center"/>
            <w:hideMark/>
          </w:tcPr>
          <w:p w14:paraId="543BA85C" w14:textId="77777777" w:rsidR="00501EBD" w:rsidRPr="004311DE" w:rsidRDefault="00501EBD" w:rsidP="00501EBD">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Mean (SD)</w:t>
            </w:r>
          </w:p>
        </w:tc>
        <w:tc>
          <w:tcPr>
            <w:tcW w:w="786" w:type="pct"/>
            <w:tcBorders>
              <w:top w:val="nil"/>
              <w:left w:val="nil"/>
              <w:bottom w:val="single" w:sz="8" w:space="0" w:color="auto"/>
              <w:right w:val="nil"/>
            </w:tcBorders>
            <w:shd w:val="clear" w:color="000000" w:fill="FFFFFF"/>
            <w:noWrap/>
            <w:vAlign w:val="center"/>
            <w:hideMark/>
          </w:tcPr>
          <w:p w14:paraId="0FB6B18F" w14:textId="77777777" w:rsidR="00501EBD" w:rsidRPr="004311DE" w:rsidRDefault="00501EBD" w:rsidP="00501EBD">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Mean (SD)</w:t>
            </w:r>
          </w:p>
        </w:tc>
        <w:tc>
          <w:tcPr>
            <w:tcW w:w="843" w:type="pct"/>
            <w:tcBorders>
              <w:top w:val="single" w:sz="4" w:space="0" w:color="auto"/>
              <w:left w:val="nil"/>
              <w:bottom w:val="single" w:sz="8" w:space="0" w:color="auto"/>
              <w:right w:val="nil"/>
            </w:tcBorders>
            <w:shd w:val="clear" w:color="000000" w:fill="FFFFFF"/>
            <w:noWrap/>
            <w:vAlign w:val="center"/>
            <w:hideMark/>
          </w:tcPr>
          <w:p w14:paraId="6EC67025" w14:textId="77777777" w:rsidR="00501EBD" w:rsidRPr="004311DE" w:rsidRDefault="00501EBD" w:rsidP="00501EBD">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p</w:t>
            </w:r>
          </w:p>
        </w:tc>
      </w:tr>
      <w:tr w:rsidR="00501EBD" w:rsidRPr="004311DE" w14:paraId="070E5BB0" w14:textId="77777777" w:rsidTr="0069400D">
        <w:trPr>
          <w:trHeight w:val="300"/>
        </w:trPr>
        <w:tc>
          <w:tcPr>
            <w:tcW w:w="2611" w:type="pct"/>
            <w:gridSpan w:val="2"/>
            <w:tcBorders>
              <w:top w:val="nil"/>
              <w:left w:val="nil"/>
              <w:bottom w:val="nil"/>
              <w:right w:val="nil"/>
            </w:tcBorders>
            <w:shd w:val="clear" w:color="000000" w:fill="FFFFFF"/>
            <w:noWrap/>
            <w:vAlign w:val="center"/>
            <w:hideMark/>
          </w:tcPr>
          <w:p w14:paraId="3BCE3D04" w14:textId="77777777" w:rsidR="00501EBD" w:rsidRPr="004311DE" w:rsidRDefault="00501EBD" w:rsidP="00501EBD">
            <w:pPr>
              <w:rPr>
                <w:rFonts w:ascii="Arial" w:eastAsia="Times New Roman" w:hAnsi="Arial" w:cs="Arial"/>
                <w:b/>
                <w:bCs/>
                <w:sz w:val="20"/>
                <w:szCs w:val="20"/>
                <w:lang w:val="en-GB"/>
              </w:rPr>
            </w:pPr>
            <w:r w:rsidRPr="004311DE">
              <w:rPr>
                <w:rFonts w:ascii="Arial" w:eastAsia="Times New Roman" w:hAnsi="Arial" w:cs="Arial"/>
                <w:b/>
                <w:bCs/>
                <w:sz w:val="20"/>
                <w:szCs w:val="20"/>
                <w:lang w:val="en-GB"/>
              </w:rPr>
              <w:t>Strengths &amp; Difficulties Questionnaire (SDQ</w:t>
            </w:r>
            <w:r w:rsidRPr="004311DE">
              <w:rPr>
                <w:rFonts w:ascii="Arial" w:eastAsia="Times New Roman" w:hAnsi="Arial" w:cs="Arial"/>
                <w:sz w:val="20"/>
                <w:szCs w:val="20"/>
                <w:lang w:val="en-GB"/>
              </w:rPr>
              <w:t>)</w:t>
            </w:r>
          </w:p>
        </w:tc>
        <w:tc>
          <w:tcPr>
            <w:tcW w:w="760" w:type="pct"/>
            <w:tcBorders>
              <w:top w:val="nil"/>
              <w:left w:val="nil"/>
              <w:bottom w:val="nil"/>
              <w:right w:val="nil"/>
            </w:tcBorders>
            <w:shd w:val="clear" w:color="000000" w:fill="FFFFFF"/>
            <w:noWrap/>
            <w:vAlign w:val="center"/>
            <w:hideMark/>
          </w:tcPr>
          <w:p w14:paraId="7207A043" w14:textId="77777777" w:rsidR="00501EBD" w:rsidRPr="004311DE" w:rsidRDefault="00501EBD" w:rsidP="00501EBD">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 </w:t>
            </w:r>
          </w:p>
        </w:tc>
        <w:tc>
          <w:tcPr>
            <w:tcW w:w="786" w:type="pct"/>
            <w:tcBorders>
              <w:top w:val="nil"/>
              <w:left w:val="nil"/>
              <w:bottom w:val="nil"/>
              <w:right w:val="nil"/>
            </w:tcBorders>
            <w:shd w:val="clear" w:color="000000" w:fill="FFFFFF"/>
            <w:noWrap/>
            <w:vAlign w:val="center"/>
            <w:hideMark/>
          </w:tcPr>
          <w:p w14:paraId="299C1411" w14:textId="77777777" w:rsidR="00501EBD" w:rsidRPr="004311DE" w:rsidRDefault="00501EBD" w:rsidP="00501EBD">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 </w:t>
            </w:r>
          </w:p>
        </w:tc>
        <w:tc>
          <w:tcPr>
            <w:tcW w:w="843" w:type="pct"/>
            <w:tcBorders>
              <w:top w:val="nil"/>
              <w:left w:val="nil"/>
              <w:bottom w:val="nil"/>
              <w:right w:val="nil"/>
            </w:tcBorders>
            <w:shd w:val="clear" w:color="000000" w:fill="FFFFFF"/>
            <w:noWrap/>
            <w:vAlign w:val="center"/>
            <w:hideMark/>
          </w:tcPr>
          <w:p w14:paraId="63BA8F0A" w14:textId="77777777" w:rsidR="00501EBD" w:rsidRPr="004311DE" w:rsidRDefault="00501EBD" w:rsidP="00501EBD">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 </w:t>
            </w:r>
          </w:p>
        </w:tc>
      </w:tr>
      <w:tr w:rsidR="00501EBD" w:rsidRPr="004311DE" w14:paraId="3AB1EF29" w14:textId="77777777" w:rsidTr="0069400D">
        <w:trPr>
          <w:trHeight w:val="300"/>
        </w:trPr>
        <w:tc>
          <w:tcPr>
            <w:tcW w:w="1232" w:type="pct"/>
            <w:tcBorders>
              <w:top w:val="nil"/>
              <w:left w:val="nil"/>
              <w:bottom w:val="nil"/>
              <w:right w:val="nil"/>
            </w:tcBorders>
            <w:shd w:val="clear" w:color="000000" w:fill="FFFFFF"/>
            <w:noWrap/>
            <w:vAlign w:val="bottom"/>
            <w:hideMark/>
          </w:tcPr>
          <w:p w14:paraId="4CE01560"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79" w:type="pct"/>
            <w:tcBorders>
              <w:top w:val="nil"/>
              <w:left w:val="nil"/>
              <w:bottom w:val="nil"/>
              <w:right w:val="nil"/>
            </w:tcBorders>
            <w:shd w:val="clear" w:color="000000" w:fill="FFFFFF"/>
            <w:noWrap/>
            <w:vAlign w:val="bottom"/>
            <w:hideMark/>
          </w:tcPr>
          <w:p w14:paraId="4BA0E4AF"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Total Difficulties</w:t>
            </w:r>
          </w:p>
        </w:tc>
        <w:tc>
          <w:tcPr>
            <w:tcW w:w="760" w:type="pct"/>
            <w:tcBorders>
              <w:top w:val="nil"/>
              <w:left w:val="nil"/>
              <w:bottom w:val="nil"/>
              <w:right w:val="nil"/>
            </w:tcBorders>
            <w:shd w:val="clear" w:color="000000" w:fill="FFFFFF"/>
            <w:noWrap/>
            <w:vAlign w:val="bottom"/>
            <w:hideMark/>
          </w:tcPr>
          <w:p w14:paraId="7671DB1F"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11.95 (7.34)</w:t>
            </w:r>
          </w:p>
        </w:tc>
        <w:tc>
          <w:tcPr>
            <w:tcW w:w="786" w:type="pct"/>
            <w:tcBorders>
              <w:top w:val="nil"/>
              <w:left w:val="nil"/>
              <w:bottom w:val="nil"/>
              <w:right w:val="nil"/>
            </w:tcBorders>
            <w:shd w:val="clear" w:color="000000" w:fill="FFFFFF"/>
            <w:noWrap/>
            <w:vAlign w:val="bottom"/>
            <w:hideMark/>
          </w:tcPr>
          <w:p w14:paraId="08F03465"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5.44 (2.94)</w:t>
            </w:r>
          </w:p>
        </w:tc>
        <w:tc>
          <w:tcPr>
            <w:tcW w:w="843" w:type="pct"/>
            <w:tcBorders>
              <w:top w:val="nil"/>
              <w:left w:val="nil"/>
              <w:bottom w:val="nil"/>
              <w:right w:val="nil"/>
            </w:tcBorders>
            <w:shd w:val="clear" w:color="000000" w:fill="FFFFFF"/>
            <w:noWrap/>
            <w:vAlign w:val="bottom"/>
            <w:hideMark/>
          </w:tcPr>
          <w:p w14:paraId="0216AB30"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0.00</w:t>
            </w:r>
          </w:p>
        </w:tc>
      </w:tr>
      <w:tr w:rsidR="00501EBD" w:rsidRPr="004311DE" w14:paraId="5063E598" w14:textId="77777777" w:rsidTr="0069400D">
        <w:trPr>
          <w:trHeight w:val="300"/>
        </w:trPr>
        <w:tc>
          <w:tcPr>
            <w:tcW w:w="1232" w:type="pct"/>
            <w:tcBorders>
              <w:top w:val="nil"/>
              <w:left w:val="nil"/>
              <w:bottom w:val="nil"/>
              <w:right w:val="nil"/>
            </w:tcBorders>
            <w:shd w:val="clear" w:color="000000" w:fill="FFFFFF"/>
            <w:vAlign w:val="bottom"/>
            <w:hideMark/>
          </w:tcPr>
          <w:p w14:paraId="5730BD81"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79" w:type="pct"/>
            <w:tcBorders>
              <w:top w:val="nil"/>
              <w:left w:val="nil"/>
              <w:bottom w:val="nil"/>
              <w:right w:val="nil"/>
            </w:tcBorders>
            <w:shd w:val="clear" w:color="000000" w:fill="FFFFFF"/>
            <w:vAlign w:val="bottom"/>
            <w:hideMark/>
          </w:tcPr>
          <w:p w14:paraId="03E2E4E5"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Emotional Symptoms</w:t>
            </w:r>
          </w:p>
        </w:tc>
        <w:tc>
          <w:tcPr>
            <w:tcW w:w="760" w:type="pct"/>
            <w:tcBorders>
              <w:top w:val="nil"/>
              <w:left w:val="nil"/>
              <w:bottom w:val="nil"/>
              <w:right w:val="nil"/>
            </w:tcBorders>
            <w:shd w:val="clear" w:color="000000" w:fill="FFFFFF"/>
            <w:noWrap/>
            <w:vAlign w:val="bottom"/>
            <w:hideMark/>
          </w:tcPr>
          <w:p w14:paraId="3273CF4D"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3.05 (2.66)</w:t>
            </w:r>
          </w:p>
        </w:tc>
        <w:tc>
          <w:tcPr>
            <w:tcW w:w="786" w:type="pct"/>
            <w:tcBorders>
              <w:top w:val="nil"/>
              <w:left w:val="nil"/>
              <w:bottom w:val="nil"/>
              <w:right w:val="nil"/>
            </w:tcBorders>
            <w:shd w:val="clear" w:color="000000" w:fill="FFFFFF"/>
            <w:noWrap/>
            <w:vAlign w:val="bottom"/>
            <w:hideMark/>
          </w:tcPr>
          <w:p w14:paraId="1FE499F6"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1.39 (1.38)</w:t>
            </w:r>
          </w:p>
        </w:tc>
        <w:tc>
          <w:tcPr>
            <w:tcW w:w="843" w:type="pct"/>
            <w:tcBorders>
              <w:top w:val="nil"/>
              <w:left w:val="nil"/>
              <w:bottom w:val="nil"/>
              <w:right w:val="nil"/>
            </w:tcBorders>
            <w:shd w:val="clear" w:color="000000" w:fill="FFFFFF"/>
            <w:noWrap/>
            <w:vAlign w:val="bottom"/>
            <w:hideMark/>
          </w:tcPr>
          <w:p w14:paraId="1FF335CE"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0.02</w:t>
            </w:r>
          </w:p>
        </w:tc>
      </w:tr>
      <w:tr w:rsidR="00501EBD" w:rsidRPr="004311DE" w14:paraId="799DB09D" w14:textId="77777777" w:rsidTr="0069400D">
        <w:trPr>
          <w:trHeight w:val="300"/>
        </w:trPr>
        <w:tc>
          <w:tcPr>
            <w:tcW w:w="1232" w:type="pct"/>
            <w:tcBorders>
              <w:top w:val="nil"/>
              <w:left w:val="nil"/>
              <w:bottom w:val="nil"/>
              <w:right w:val="nil"/>
            </w:tcBorders>
            <w:shd w:val="clear" w:color="000000" w:fill="FFFFFF"/>
            <w:vAlign w:val="bottom"/>
            <w:hideMark/>
          </w:tcPr>
          <w:p w14:paraId="236BD62E"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79" w:type="pct"/>
            <w:tcBorders>
              <w:top w:val="nil"/>
              <w:left w:val="nil"/>
              <w:bottom w:val="nil"/>
              <w:right w:val="nil"/>
            </w:tcBorders>
            <w:shd w:val="clear" w:color="000000" w:fill="FFFFFF"/>
            <w:vAlign w:val="bottom"/>
            <w:hideMark/>
          </w:tcPr>
          <w:p w14:paraId="7B047401"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Conduct Problems</w:t>
            </w:r>
          </w:p>
        </w:tc>
        <w:tc>
          <w:tcPr>
            <w:tcW w:w="760" w:type="pct"/>
            <w:tcBorders>
              <w:top w:val="nil"/>
              <w:left w:val="nil"/>
              <w:bottom w:val="nil"/>
              <w:right w:val="nil"/>
            </w:tcBorders>
            <w:shd w:val="clear" w:color="000000" w:fill="FFFFFF"/>
            <w:noWrap/>
            <w:vAlign w:val="bottom"/>
            <w:hideMark/>
          </w:tcPr>
          <w:p w14:paraId="74E34DA2"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2.05 (1.83)</w:t>
            </w:r>
          </w:p>
        </w:tc>
        <w:tc>
          <w:tcPr>
            <w:tcW w:w="786" w:type="pct"/>
            <w:tcBorders>
              <w:top w:val="nil"/>
              <w:left w:val="nil"/>
              <w:bottom w:val="nil"/>
              <w:right w:val="nil"/>
            </w:tcBorders>
            <w:shd w:val="clear" w:color="000000" w:fill="FFFFFF"/>
            <w:noWrap/>
            <w:vAlign w:val="bottom"/>
            <w:hideMark/>
          </w:tcPr>
          <w:p w14:paraId="4F26490B"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0.61 (0.92)</w:t>
            </w:r>
          </w:p>
        </w:tc>
        <w:tc>
          <w:tcPr>
            <w:tcW w:w="843" w:type="pct"/>
            <w:tcBorders>
              <w:top w:val="nil"/>
              <w:left w:val="nil"/>
              <w:bottom w:val="nil"/>
              <w:right w:val="nil"/>
            </w:tcBorders>
            <w:shd w:val="clear" w:color="000000" w:fill="FFFFFF"/>
            <w:noWrap/>
            <w:vAlign w:val="bottom"/>
            <w:hideMark/>
          </w:tcPr>
          <w:p w14:paraId="0ACD1B51"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0.01</w:t>
            </w:r>
          </w:p>
        </w:tc>
      </w:tr>
      <w:tr w:rsidR="00501EBD" w:rsidRPr="004311DE" w14:paraId="2F3F1943" w14:textId="77777777" w:rsidTr="0069400D">
        <w:trPr>
          <w:trHeight w:val="300"/>
        </w:trPr>
        <w:tc>
          <w:tcPr>
            <w:tcW w:w="1232" w:type="pct"/>
            <w:tcBorders>
              <w:top w:val="nil"/>
              <w:left w:val="nil"/>
              <w:bottom w:val="nil"/>
              <w:right w:val="nil"/>
            </w:tcBorders>
            <w:shd w:val="clear" w:color="000000" w:fill="FFFFFF"/>
            <w:vAlign w:val="bottom"/>
            <w:hideMark/>
          </w:tcPr>
          <w:p w14:paraId="318D6E19"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79" w:type="pct"/>
            <w:tcBorders>
              <w:top w:val="nil"/>
              <w:left w:val="nil"/>
              <w:bottom w:val="nil"/>
              <w:right w:val="nil"/>
            </w:tcBorders>
            <w:shd w:val="clear" w:color="000000" w:fill="FFFFFF"/>
            <w:vAlign w:val="bottom"/>
            <w:hideMark/>
          </w:tcPr>
          <w:p w14:paraId="19C580B0"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Hyperactivity Score</w:t>
            </w:r>
          </w:p>
        </w:tc>
        <w:tc>
          <w:tcPr>
            <w:tcW w:w="760" w:type="pct"/>
            <w:tcBorders>
              <w:top w:val="nil"/>
              <w:left w:val="nil"/>
              <w:bottom w:val="nil"/>
              <w:right w:val="nil"/>
            </w:tcBorders>
            <w:shd w:val="clear" w:color="000000" w:fill="FFFFFF"/>
            <w:noWrap/>
            <w:vAlign w:val="bottom"/>
            <w:hideMark/>
          </w:tcPr>
          <w:p w14:paraId="48E69DFA"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4.67 (2.58)</w:t>
            </w:r>
          </w:p>
        </w:tc>
        <w:tc>
          <w:tcPr>
            <w:tcW w:w="786" w:type="pct"/>
            <w:tcBorders>
              <w:top w:val="nil"/>
              <w:left w:val="nil"/>
              <w:bottom w:val="nil"/>
              <w:right w:val="nil"/>
            </w:tcBorders>
            <w:shd w:val="clear" w:color="000000" w:fill="FFFFFF"/>
            <w:noWrap/>
            <w:vAlign w:val="bottom"/>
            <w:hideMark/>
          </w:tcPr>
          <w:p w14:paraId="524768F2"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2.5 (1.51)</w:t>
            </w:r>
          </w:p>
        </w:tc>
        <w:tc>
          <w:tcPr>
            <w:tcW w:w="843" w:type="pct"/>
            <w:tcBorders>
              <w:top w:val="nil"/>
              <w:left w:val="nil"/>
              <w:bottom w:val="nil"/>
              <w:right w:val="nil"/>
            </w:tcBorders>
            <w:shd w:val="clear" w:color="000000" w:fill="FFFFFF"/>
            <w:noWrap/>
            <w:vAlign w:val="bottom"/>
            <w:hideMark/>
          </w:tcPr>
          <w:p w14:paraId="1891DFB0"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0.00</w:t>
            </w:r>
          </w:p>
        </w:tc>
      </w:tr>
      <w:tr w:rsidR="00501EBD" w:rsidRPr="004311DE" w14:paraId="6D5BBE56" w14:textId="77777777" w:rsidTr="0069400D">
        <w:trPr>
          <w:trHeight w:val="300"/>
        </w:trPr>
        <w:tc>
          <w:tcPr>
            <w:tcW w:w="1232" w:type="pct"/>
            <w:tcBorders>
              <w:top w:val="nil"/>
              <w:left w:val="nil"/>
              <w:bottom w:val="nil"/>
              <w:right w:val="nil"/>
            </w:tcBorders>
            <w:shd w:val="clear" w:color="000000" w:fill="FFFFFF"/>
            <w:vAlign w:val="bottom"/>
            <w:hideMark/>
          </w:tcPr>
          <w:p w14:paraId="22B8ED44"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79" w:type="pct"/>
            <w:tcBorders>
              <w:top w:val="nil"/>
              <w:left w:val="nil"/>
              <w:bottom w:val="nil"/>
              <w:right w:val="nil"/>
            </w:tcBorders>
            <w:shd w:val="clear" w:color="000000" w:fill="FFFFFF"/>
            <w:vAlign w:val="bottom"/>
            <w:hideMark/>
          </w:tcPr>
          <w:p w14:paraId="2B731FF2"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Peer Problems</w:t>
            </w:r>
          </w:p>
        </w:tc>
        <w:tc>
          <w:tcPr>
            <w:tcW w:w="760" w:type="pct"/>
            <w:tcBorders>
              <w:top w:val="nil"/>
              <w:left w:val="nil"/>
              <w:bottom w:val="nil"/>
              <w:right w:val="nil"/>
            </w:tcBorders>
            <w:shd w:val="clear" w:color="000000" w:fill="FFFFFF"/>
            <w:noWrap/>
            <w:vAlign w:val="bottom"/>
            <w:hideMark/>
          </w:tcPr>
          <w:p w14:paraId="7A9D635F"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2.19 (2.14)</w:t>
            </w:r>
          </w:p>
        </w:tc>
        <w:tc>
          <w:tcPr>
            <w:tcW w:w="786" w:type="pct"/>
            <w:tcBorders>
              <w:top w:val="nil"/>
              <w:left w:val="nil"/>
              <w:bottom w:val="nil"/>
              <w:right w:val="nil"/>
            </w:tcBorders>
            <w:shd w:val="clear" w:color="000000" w:fill="FFFFFF"/>
            <w:noWrap/>
            <w:vAlign w:val="bottom"/>
            <w:hideMark/>
          </w:tcPr>
          <w:p w14:paraId="02FA3943"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0.94 (1.26)</w:t>
            </w:r>
          </w:p>
        </w:tc>
        <w:tc>
          <w:tcPr>
            <w:tcW w:w="843" w:type="pct"/>
            <w:tcBorders>
              <w:top w:val="nil"/>
              <w:left w:val="nil"/>
              <w:bottom w:val="nil"/>
              <w:right w:val="nil"/>
            </w:tcBorders>
            <w:shd w:val="clear" w:color="000000" w:fill="FFFFFF"/>
            <w:noWrap/>
            <w:vAlign w:val="bottom"/>
            <w:hideMark/>
          </w:tcPr>
          <w:p w14:paraId="54737BA8"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0.04</w:t>
            </w:r>
          </w:p>
        </w:tc>
      </w:tr>
      <w:tr w:rsidR="00501EBD" w:rsidRPr="004311DE" w14:paraId="45C107B2" w14:textId="77777777" w:rsidTr="0069400D">
        <w:trPr>
          <w:trHeight w:val="320"/>
        </w:trPr>
        <w:tc>
          <w:tcPr>
            <w:tcW w:w="1232" w:type="pct"/>
            <w:tcBorders>
              <w:top w:val="nil"/>
              <w:left w:val="nil"/>
              <w:bottom w:val="nil"/>
              <w:right w:val="nil"/>
            </w:tcBorders>
            <w:shd w:val="clear" w:color="000000" w:fill="FFFFFF"/>
            <w:vAlign w:val="bottom"/>
            <w:hideMark/>
          </w:tcPr>
          <w:p w14:paraId="73A1E612"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79" w:type="pct"/>
            <w:tcBorders>
              <w:top w:val="nil"/>
              <w:left w:val="nil"/>
              <w:bottom w:val="nil"/>
              <w:right w:val="nil"/>
            </w:tcBorders>
            <w:shd w:val="clear" w:color="000000" w:fill="FFFFFF"/>
            <w:vAlign w:val="bottom"/>
            <w:hideMark/>
          </w:tcPr>
          <w:p w14:paraId="2504320F" w14:textId="77777777" w:rsidR="00501EBD" w:rsidRPr="004311DE" w:rsidRDefault="00501EBD" w:rsidP="00501EBD">
            <w:pPr>
              <w:rPr>
                <w:rFonts w:ascii="Arial" w:eastAsia="Times New Roman" w:hAnsi="Arial" w:cs="Arial"/>
                <w:sz w:val="20"/>
                <w:szCs w:val="20"/>
                <w:lang w:val="en-GB"/>
              </w:rPr>
            </w:pPr>
            <w:r w:rsidRPr="004311DE">
              <w:rPr>
                <w:rFonts w:ascii="Arial" w:eastAsia="Times New Roman" w:hAnsi="Arial" w:cs="Arial"/>
                <w:sz w:val="20"/>
                <w:szCs w:val="20"/>
                <w:lang w:val="en-GB"/>
              </w:rPr>
              <w:t xml:space="preserve">Prosocial </w:t>
            </w:r>
          </w:p>
        </w:tc>
        <w:tc>
          <w:tcPr>
            <w:tcW w:w="760" w:type="pct"/>
            <w:tcBorders>
              <w:top w:val="nil"/>
              <w:left w:val="nil"/>
              <w:bottom w:val="nil"/>
              <w:right w:val="nil"/>
            </w:tcBorders>
            <w:shd w:val="clear" w:color="000000" w:fill="FFFFFF"/>
            <w:noWrap/>
            <w:vAlign w:val="bottom"/>
            <w:hideMark/>
          </w:tcPr>
          <w:p w14:paraId="2D01241F"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8.14 (2.06)</w:t>
            </w:r>
          </w:p>
        </w:tc>
        <w:tc>
          <w:tcPr>
            <w:tcW w:w="786" w:type="pct"/>
            <w:tcBorders>
              <w:top w:val="nil"/>
              <w:left w:val="nil"/>
              <w:bottom w:val="nil"/>
              <w:right w:val="nil"/>
            </w:tcBorders>
            <w:shd w:val="clear" w:color="000000" w:fill="FFFFFF"/>
            <w:noWrap/>
            <w:vAlign w:val="bottom"/>
            <w:hideMark/>
          </w:tcPr>
          <w:p w14:paraId="1FD3755B"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8.83 (1.58)</w:t>
            </w:r>
          </w:p>
        </w:tc>
        <w:tc>
          <w:tcPr>
            <w:tcW w:w="843" w:type="pct"/>
            <w:tcBorders>
              <w:top w:val="nil"/>
              <w:left w:val="nil"/>
              <w:bottom w:val="nil"/>
              <w:right w:val="nil"/>
            </w:tcBorders>
            <w:shd w:val="clear" w:color="000000" w:fill="FFFFFF"/>
            <w:noWrap/>
            <w:vAlign w:val="bottom"/>
            <w:hideMark/>
          </w:tcPr>
          <w:p w14:paraId="0E49F176" w14:textId="77777777" w:rsidR="00501EBD" w:rsidRPr="004311DE" w:rsidRDefault="00501EBD" w:rsidP="00501EBD">
            <w:pPr>
              <w:jc w:val="center"/>
              <w:rPr>
                <w:rFonts w:ascii="Arial" w:eastAsia="Times New Roman" w:hAnsi="Arial" w:cs="Arial"/>
                <w:sz w:val="20"/>
                <w:szCs w:val="20"/>
                <w:lang w:val="en-GB"/>
              </w:rPr>
            </w:pPr>
            <w:r w:rsidRPr="004311DE">
              <w:rPr>
                <w:rFonts w:ascii="Arial" w:eastAsia="Times New Roman" w:hAnsi="Arial" w:cs="Arial"/>
                <w:sz w:val="20"/>
                <w:szCs w:val="20"/>
                <w:lang w:val="en-GB"/>
              </w:rPr>
              <w:t>0.25</w:t>
            </w:r>
          </w:p>
        </w:tc>
      </w:tr>
    </w:tbl>
    <w:p w14:paraId="4AE37003" w14:textId="77777777" w:rsidR="00895F72" w:rsidRPr="004311DE" w:rsidRDefault="00895F72" w:rsidP="00994183">
      <w:pPr>
        <w:spacing w:line="480" w:lineRule="auto"/>
        <w:jc w:val="both"/>
        <w:rPr>
          <w:rFonts w:ascii="Arial" w:hAnsi="Arial"/>
          <w:lang w:val="en-GB"/>
        </w:rPr>
      </w:pPr>
    </w:p>
    <w:p w14:paraId="495DA196" w14:textId="77777777" w:rsidR="00CE0433" w:rsidRPr="004311DE" w:rsidRDefault="00CE0433" w:rsidP="006F19CE">
      <w:pPr>
        <w:spacing w:line="480" w:lineRule="auto"/>
        <w:jc w:val="both"/>
        <w:rPr>
          <w:rFonts w:ascii="Arial" w:hAnsi="Arial"/>
          <w:u w:val="single"/>
          <w:lang w:val="en-GB"/>
        </w:rPr>
      </w:pPr>
    </w:p>
    <w:p w14:paraId="25BCDF83" w14:textId="139A975C" w:rsidR="00BF7C91" w:rsidRPr="004311DE" w:rsidRDefault="001C29DA" w:rsidP="001C29DA">
      <w:pPr>
        <w:rPr>
          <w:rFonts w:ascii="Arial" w:hAnsi="Arial" w:cs="Arial"/>
          <w:i/>
          <w:lang w:val="en-GB"/>
        </w:rPr>
      </w:pPr>
      <w:r w:rsidRPr="004311DE">
        <w:rPr>
          <w:rFonts w:ascii="Arial" w:hAnsi="Arial" w:cs="Arial"/>
          <w:i/>
          <w:lang w:val="en-GB"/>
        </w:rPr>
        <w:t>Maltreatment ratings (Self-report)</w:t>
      </w:r>
    </w:p>
    <w:p w14:paraId="0B50207F" w14:textId="77777777" w:rsidR="001C29DA" w:rsidRPr="004311DE" w:rsidRDefault="001C29DA" w:rsidP="001C29DA">
      <w:pPr>
        <w:rPr>
          <w:rFonts w:ascii="Arial" w:hAnsi="Arial" w:cs="Arial"/>
          <w:i/>
          <w:lang w:val="en-GB"/>
        </w:rPr>
      </w:pPr>
    </w:p>
    <w:p w14:paraId="12BC2D5B" w14:textId="77777777" w:rsidR="00E44E98" w:rsidRPr="004311DE" w:rsidRDefault="006F19CE" w:rsidP="006F19CE">
      <w:pPr>
        <w:spacing w:line="480" w:lineRule="auto"/>
        <w:jc w:val="both"/>
        <w:rPr>
          <w:rFonts w:ascii="Arial" w:hAnsi="Arial"/>
          <w:u w:val="single"/>
          <w:lang w:val="en-GB"/>
        </w:rPr>
      </w:pPr>
      <w:r w:rsidRPr="004311DE">
        <w:rPr>
          <w:rFonts w:ascii="Arial" w:hAnsi="Arial"/>
          <w:u w:val="single"/>
          <w:lang w:val="en-GB"/>
        </w:rPr>
        <w:t>Childhood Trauma Questionnaire (CTQ, Bernstein &amp; Fink, 1998)</w:t>
      </w:r>
    </w:p>
    <w:p w14:paraId="47DA14CA" w14:textId="103FBD6B" w:rsidR="00AB7EB9" w:rsidRPr="004311DE" w:rsidRDefault="002F4C7B" w:rsidP="00501EBD">
      <w:pPr>
        <w:spacing w:line="480" w:lineRule="auto"/>
        <w:jc w:val="both"/>
        <w:rPr>
          <w:rFonts w:ascii="Arial" w:hAnsi="Arial"/>
          <w:lang w:val="en-GB"/>
        </w:rPr>
      </w:pPr>
      <w:r w:rsidRPr="004311DE">
        <w:rPr>
          <w:rFonts w:ascii="Arial" w:hAnsi="Arial"/>
          <w:lang w:val="en-GB"/>
        </w:rPr>
        <w:t>A</w:t>
      </w:r>
      <w:r w:rsidR="006F19CE" w:rsidRPr="004311DE">
        <w:rPr>
          <w:rFonts w:ascii="Arial" w:hAnsi="Arial"/>
          <w:lang w:val="en-GB"/>
        </w:rPr>
        <w:t>ll children were administered the Childhood Trauma Questionnaire (CTQ, Bernstein &amp; Fink, 1998), a child self-report measure assessing emotional and physical neglect, as well as emotional, physical and sexual abuse, yielding separate scores for each domain as well as a composite overall score</w:t>
      </w:r>
      <w:r w:rsidRPr="004311DE">
        <w:rPr>
          <w:rFonts w:ascii="Arial" w:hAnsi="Arial"/>
          <w:lang w:val="en-GB"/>
        </w:rPr>
        <w:t>; s</w:t>
      </w:r>
      <w:r w:rsidR="006F19CE" w:rsidRPr="004311DE">
        <w:rPr>
          <w:rFonts w:ascii="Arial" w:hAnsi="Arial"/>
          <w:lang w:val="en-GB"/>
        </w:rPr>
        <w:t xml:space="preserve">ee </w:t>
      </w:r>
      <w:r w:rsidR="00501EBD" w:rsidRPr="004311DE">
        <w:rPr>
          <w:rFonts w:ascii="Arial" w:hAnsi="Arial"/>
          <w:lang w:val="en-GB"/>
        </w:rPr>
        <w:t>below</w:t>
      </w:r>
      <w:r w:rsidR="006F19CE" w:rsidRPr="004311DE">
        <w:rPr>
          <w:rFonts w:ascii="Arial" w:hAnsi="Arial"/>
          <w:lang w:val="en-GB"/>
        </w:rPr>
        <w:t xml:space="preserve">. </w:t>
      </w:r>
    </w:p>
    <w:tbl>
      <w:tblPr>
        <w:tblW w:w="5000" w:type="pct"/>
        <w:tblLook w:val="04A0" w:firstRow="1" w:lastRow="0" w:firstColumn="1" w:lastColumn="0" w:noHBand="0" w:noVBand="1"/>
      </w:tblPr>
      <w:tblGrid>
        <w:gridCol w:w="2003"/>
        <w:gridCol w:w="2241"/>
        <w:gridCol w:w="1307"/>
        <w:gridCol w:w="1466"/>
        <w:gridCol w:w="1505"/>
      </w:tblGrid>
      <w:tr w:rsidR="00AB7EB9" w:rsidRPr="004311DE" w14:paraId="1BC527EB" w14:textId="77777777" w:rsidTr="00AB7EB9">
        <w:trPr>
          <w:trHeight w:val="300"/>
        </w:trPr>
        <w:tc>
          <w:tcPr>
            <w:tcW w:w="1175" w:type="pct"/>
            <w:tcBorders>
              <w:top w:val="single" w:sz="4" w:space="0" w:color="auto"/>
              <w:left w:val="nil"/>
              <w:bottom w:val="nil"/>
              <w:right w:val="nil"/>
            </w:tcBorders>
            <w:shd w:val="clear" w:color="000000" w:fill="FFFFFF"/>
            <w:noWrap/>
            <w:vAlign w:val="bottom"/>
            <w:hideMark/>
          </w:tcPr>
          <w:p w14:paraId="41E2BCCC"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15" w:type="pct"/>
            <w:tcBorders>
              <w:top w:val="single" w:sz="4" w:space="0" w:color="auto"/>
              <w:left w:val="nil"/>
              <w:bottom w:val="nil"/>
              <w:right w:val="nil"/>
            </w:tcBorders>
            <w:shd w:val="clear" w:color="000000" w:fill="FFFFFF"/>
            <w:noWrap/>
            <w:vAlign w:val="bottom"/>
            <w:hideMark/>
          </w:tcPr>
          <w:p w14:paraId="3271A8E4"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767" w:type="pct"/>
            <w:vMerge w:val="restart"/>
            <w:tcBorders>
              <w:top w:val="single" w:sz="4" w:space="0" w:color="auto"/>
              <w:left w:val="nil"/>
              <w:bottom w:val="single" w:sz="4" w:space="0" w:color="000000"/>
              <w:right w:val="nil"/>
            </w:tcBorders>
            <w:shd w:val="clear" w:color="000000" w:fill="FFFFFF"/>
            <w:vAlign w:val="center"/>
            <w:hideMark/>
          </w:tcPr>
          <w:p w14:paraId="4D68F0F1" w14:textId="77777777" w:rsidR="00AB7EB9" w:rsidRPr="004311DE" w:rsidRDefault="00AB7EB9" w:rsidP="00AB7EB9">
            <w:pPr>
              <w:jc w:val="center"/>
              <w:rPr>
                <w:rFonts w:ascii="Arial" w:eastAsia="Times New Roman" w:hAnsi="Arial" w:cs="Arial"/>
                <w:b/>
                <w:bCs/>
                <w:sz w:val="20"/>
                <w:szCs w:val="20"/>
                <w:lang w:val="en-GB"/>
              </w:rPr>
            </w:pPr>
            <w:r w:rsidRPr="004311DE">
              <w:rPr>
                <w:rFonts w:ascii="Arial" w:eastAsia="Times New Roman" w:hAnsi="Arial" w:cs="Arial"/>
                <w:b/>
                <w:bCs/>
                <w:sz w:val="20"/>
                <w:szCs w:val="20"/>
                <w:lang w:val="en-GB"/>
              </w:rPr>
              <w:t>Maltreated Group (n=21)</w:t>
            </w:r>
          </w:p>
        </w:tc>
        <w:tc>
          <w:tcPr>
            <w:tcW w:w="860" w:type="pct"/>
            <w:vMerge w:val="restart"/>
            <w:tcBorders>
              <w:top w:val="single" w:sz="4" w:space="0" w:color="auto"/>
              <w:left w:val="nil"/>
              <w:bottom w:val="single" w:sz="4" w:space="0" w:color="000000"/>
              <w:right w:val="nil"/>
            </w:tcBorders>
            <w:shd w:val="clear" w:color="000000" w:fill="FFFFFF"/>
            <w:vAlign w:val="center"/>
            <w:hideMark/>
          </w:tcPr>
          <w:p w14:paraId="4DF03DA5" w14:textId="77777777" w:rsidR="00AB7EB9" w:rsidRPr="004311DE" w:rsidRDefault="00AB7EB9" w:rsidP="00AB7EB9">
            <w:pPr>
              <w:jc w:val="center"/>
              <w:rPr>
                <w:rFonts w:ascii="Arial" w:eastAsia="Times New Roman" w:hAnsi="Arial" w:cs="Arial"/>
                <w:b/>
                <w:bCs/>
                <w:sz w:val="20"/>
                <w:szCs w:val="20"/>
                <w:lang w:val="en-GB"/>
              </w:rPr>
            </w:pPr>
            <w:r w:rsidRPr="004311DE">
              <w:rPr>
                <w:rFonts w:ascii="Arial" w:eastAsia="Times New Roman" w:hAnsi="Arial" w:cs="Arial"/>
                <w:b/>
                <w:bCs/>
                <w:sz w:val="20"/>
                <w:szCs w:val="20"/>
                <w:lang w:val="en-GB"/>
              </w:rPr>
              <w:t>Non-Maltreated Group (n=19)</w:t>
            </w:r>
          </w:p>
        </w:tc>
        <w:tc>
          <w:tcPr>
            <w:tcW w:w="883" w:type="pct"/>
            <w:tcBorders>
              <w:top w:val="single" w:sz="4" w:space="0" w:color="auto"/>
              <w:left w:val="nil"/>
              <w:bottom w:val="nil"/>
              <w:right w:val="nil"/>
            </w:tcBorders>
            <w:shd w:val="clear" w:color="000000" w:fill="FFFFFF"/>
            <w:noWrap/>
            <w:vAlign w:val="bottom"/>
            <w:hideMark/>
          </w:tcPr>
          <w:p w14:paraId="1479B298"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AB7EB9" w:rsidRPr="004311DE" w14:paraId="24DA8446" w14:textId="77777777" w:rsidTr="00AB7EB9">
        <w:trPr>
          <w:trHeight w:val="300"/>
        </w:trPr>
        <w:tc>
          <w:tcPr>
            <w:tcW w:w="1175" w:type="pct"/>
            <w:tcBorders>
              <w:top w:val="nil"/>
              <w:left w:val="nil"/>
              <w:bottom w:val="single" w:sz="4" w:space="0" w:color="auto"/>
              <w:right w:val="nil"/>
            </w:tcBorders>
            <w:shd w:val="clear" w:color="000000" w:fill="FFFFFF"/>
            <w:noWrap/>
            <w:vAlign w:val="bottom"/>
            <w:hideMark/>
          </w:tcPr>
          <w:p w14:paraId="75992CC6"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315" w:type="pct"/>
            <w:tcBorders>
              <w:top w:val="nil"/>
              <w:left w:val="nil"/>
              <w:bottom w:val="single" w:sz="4" w:space="0" w:color="auto"/>
              <w:right w:val="nil"/>
            </w:tcBorders>
            <w:shd w:val="clear" w:color="000000" w:fill="FFFFFF"/>
            <w:noWrap/>
            <w:vAlign w:val="bottom"/>
            <w:hideMark/>
          </w:tcPr>
          <w:p w14:paraId="10578FEF"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767" w:type="pct"/>
            <w:vMerge/>
            <w:tcBorders>
              <w:top w:val="single" w:sz="4" w:space="0" w:color="auto"/>
              <w:left w:val="nil"/>
              <w:bottom w:val="single" w:sz="4" w:space="0" w:color="000000"/>
              <w:right w:val="nil"/>
            </w:tcBorders>
            <w:vAlign w:val="center"/>
            <w:hideMark/>
          </w:tcPr>
          <w:p w14:paraId="0A397BCD" w14:textId="77777777" w:rsidR="00AB7EB9" w:rsidRPr="004311DE" w:rsidRDefault="00AB7EB9" w:rsidP="00AB7EB9">
            <w:pPr>
              <w:rPr>
                <w:rFonts w:ascii="Arial" w:eastAsia="Times New Roman" w:hAnsi="Arial" w:cs="Arial"/>
                <w:b/>
                <w:bCs/>
                <w:sz w:val="20"/>
                <w:szCs w:val="20"/>
                <w:lang w:val="en-GB"/>
              </w:rPr>
            </w:pPr>
          </w:p>
        </w:tc>
        <w:tc>
          <w:tcPr>
            <w:tcW w:w="860" w:type="pct"/>
            <w:vMerge/>
            <w:tcBorders>
              <w:top w:val="single" w:sz="4" w:space="0" w:color="auto"/>
              <w:left w:val="nil"/>
              <w:bottom w:val="single" w:sz="4" w:space="0" w:color="000000"/>
              <w:right w:val="nil"/>
            </w:tcBorders>
            <w:vAlign w:val="center"/>
            <w:hideMark/>
          </w:tcPr>
          <w:p w14:paraId="5A4F0EE2" w14:textId="77777777" w:rsidR="00AB7EB9" w:rsidRPr="004311DE" w:rsidRDefault="00AB7EB9" w:rsidP="00AB7EB9">
            <w:pPr>
              <w:rPr>
                <w:rFonts w:ascii="Arial" w:eastAsia="Times New Roman" w:hAnsi="Arial" w:cs="Arial"/>
                <w:b/>
                <w:bCs/>
                <w:sz w:val="20"/>
                <w:szCs w:val="20"/>
                <w:lang w:val="en-GB"/>
              </w:rPr>
            </w:pPr>
          </w:p>
        </w:tc>
        <w:tc>
          <w:tcPr>
            <w:tcW w:w="883" w:type="pct"/>
            <w:tcBorders>
              <w:top w:val="nil"/>
              <w:left w:val="nil"/>
              <w:bottom w:val="nil"/>
              <w:right w:val="nil"/>
            </w:tcBorders>
            <w:shd w:val="clear" w:color="000000" w:fill="FFFFFF"/>
            <w:noWrap/>
            <w:vAlign w:val="bottom"/>
            <w:hideMark/>
          </w:tcPr>
          <w:p w14:paraId="25FAE2C6"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AB7EB9" w:rsidRPr="004311DE" w14:paraId="782EDA47" w14:textId="77777777" w:rsidTr="00AB7EB9">
        <w:trPr>
          <w:trHeight w:val="320"/>
        </w:trPr>
        <w:tc>
          <w:tcPr>
            <w:tcW w:w="1175" w:type="pct"/>
            <w:tcBorders>
              <w:top w:val="nil"/>
              <w:left w:val="nil"/>
              <w:bottom w:val="single" w:sz="8" w:space="0" w:color="auto"/>
              <w:right w:val="nil"/>
            </w:tcBorders>
            <w:shd w:val="clear" w:color="000000" w:fill="FFFFFF"/>
            <w:noWrap/>
            <w:vAlign w:val="bottom"/>
            <w:hideMark/>
          </w:tcPr>
          <w:p w14:paraId="6E1129B3" w14:textId="77777777" w:rsidR="00AB7EB9" w:rsidRPr="004311DE" w:rsidRDefault="00AB7EB9" w:rsidP="00AB7EB9">
            <w:pPr>
              <w:rPr>
                <w:rFonts w:ascii="Calibri" w:eastAsia="Times New Roman" w:hAnsi="Calibri" w:cs="Times New Roman"/>
                <w:lang w:val="en-GB"/>
              </w:rPr>
            </w:pPr>
            <w:r w:rsidRPr="004311DE">
              <w:rPr>
                <w:rFonts w:ascii="Calibri" w:eastAsia="Times New Roman" w:hAnsi="Calibri" w:cs="Times New Roman"/>
                <w:lang w:val="en-GB"/>
              </w:rPr>
              <w:t> </w:t>
            </w:r>
          </w:p>
        </w:tc>
        <w:tc>
          <w:tcPr>
            <w:tcW w:w="1315" w:type="pct"/>
            <w:tcBorders>
              <w:top w:val="nil"/>
              <w:left w:val="nil"/>
              <w:bottom w:val="single" w:sz="8" w:space="0" w:color="auto"/>
              <w:right w:val="nil"/>
            </w:tcBorders>
            <w:shd w:val="clear" w:color="000000" w:fill="FFFFFF"/>
            <w:noWrap/>
            <w:vAlign w:val="bottom"/>
            <w:hideMark/>
          </w:tcPr>
          <w:p w14:paraId="2379A1AE" w14:textId="77777777" w:rsidR="00AB7EB9" w:rsidRPr="004311DE" w:rsidRDefault="00AB7EB9" w:rsidP="00AB7EB9">
            <w:pPr>
              <w:rPr>
                <w:rFonts w:ascii="Calibri" w:eastAsia="Times New Roman" w:hAnsi="Calibri" w:cs="Times New Roman"/>
                <w:lang w:val="en-GB"/>
              </w:rPr>
            </w:pPr>
            <w:r w:rsidRPr="004311DE">
              <w:rPr>
                <w:rFonts w:ascii="Calibri" w:eastAsia="Times New Roman" w:hAnsi="Calibri" w:cs="Times New Roman"/>
                <w:lang w:val="en-GB"/>
              </w:rPr>
              <w:t> </w:t>
            </w:r>
          </w:p>
        </w:tc>
        <w:tc>
          <w:tcPr>
            <w:tcW w:w="767" w:type="pct"/>
            <w:tcBorders>
              <w:top w:val="nil"/>
              <w:left w:val="nil"/>
              <w:bottom w:val="single" w:sz="8" w:space="0" w:color="auto"/>
              <w:right w:val="nil"/>
            </w:tcBorders>
            <w:shd w:val="clear" w:color="000000" w:fill="FFFFFF"/>
            <w:noWrap/>
            <w:vAlign w:val="center"/>
            <w:hideMark/>
          </w:tcPr>
          <w:p w14:paraId="0C3C4830" w14:textId="77777777" w:rsidR="00AB7EB9" w:rsidRPr="004311DE" w:rsidRDefault="00AB7EB9" w:rsidP="00AB7EB9">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Mean (SD)</w:t>
            </w:r>
          </w:p>
        </w:tc>
        <w:tc>
          <w:tcPr>
            <w:tcW w:w="860" w:type="pct"/>
            <w:tcBorders>
              <w:top w:val="nil"/>
              <w:left w:val="nil"/>
              <w:bottom w:val="single" w:sz="8" w:space="0" w:color="auto"/>
              <w:right w:val="nil"/>
            </w:tcBorders>
            <w:shd w:val="clear" w:color="000000" w:fill="FFFFFF"/>
            <w:noWrap/>
            <w:vAlign w:val="center"/>
            <w:hideMark/>
          </w:tcPr>
          <w:p w14:paraId="7FAA00D9" w14:textId="77777777" w:rsidR="00AB7EB9" w:rsidRPr="004311DE" w:rsidRDefault="00AB7EB9" w:rsidP="00AB7EB9">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Mean (SD)</w:t>
            </w:r>
          </w:p>
        </w:tc>
        <w:tc>
          <w:tcPr>
            <w:tcW w:w="883" w:type="pct"/>
            <w:tcBorders>
              <w:top w:val="single" w:sz="4" w:space="0" w:color="auto"/>
              <w:left w:val="nil"/>
              <w:bottom w:val="single" w:sz="8" w:space="0" w:color="auto"/>
              <w:right w:val="nil"/>
            </w:tcBorders>
            <w:shd w:val="clear" w:color="000000" w:fill="FFFFFF"/>
            <w:noWrap/>
            <w:vAlign w:val="center"/>
            <w:hideMark/>
          </w:tcPr>
          <w:p w14:paraId="37EF7380" w14:textId="77777777" w:rsidR="00AB7EB9" w:rsidRPr="004311DE" w:rsidRDefault="00AB7EB9" w:rsidP="00AB7EB9">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p</w:t>
            </w:r>
          </w:p>
        </w:tc>
      </w:tr>
      <w:tr w:rsidR="00AB7EB9" w:rsidRPr="004311DE" w14:paraId="4F69F4E3" w14:textId="77777777" w:rsidTr="00AB7EB9">
        <w:trPr>
          <w:trHeight w:val="300"/>
        </w:trPr>
        <w:tc>
          <w:tcPr>
            <w:tcW w:w="2490" w:type="pct"/>
            <w:gridSpan w:val="2"/>
            <w:tcBorders>
              <w:top w:val="nil"/>
              <w:left w:val="nil"/>
              <w:bottom w:val="nil"/>
              <w:right w:val="nil"/>
            </w:tcBorders>
            <w:shd w:val="clear" w:color="000000" w:fill="FFFFFF"/>
            <w:vAlign w:val="center"/>
            <w:hideMark/>
          </w:tcPr>
          <w:p w14:paraId="3878BB66" w14:textId="77777777" w:rsidR="00AB7EB9" w:rsidRPr="004311DE" w:rsidRDefault="00AB7EB9" w:rsidP="00AB7EB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Type of maltreatment (CTQ score)</w:t>
            </w:r>
          </w:p>
        </w:tc>
        <w:tc>
          <w:tcPr>
            <w:tcW w:w="767" w:type="pct"/>
            <w:tcBorders>
              <w:top w:val="nil"/>
              <w:left w:val="nil"/>
              <w:bottom w:val="nil"/>
              <w:right w:val="nil"/>
            </w:tcBorders>
            <w:shd w:val="clear" w:color="000000" w:fill="FFFFFF"/>
            <w:noWrap/>
            <w:vAlign w:val="center"/>
            <w:hideMark/>
          </w:tcPr>
          <w:p w14:paraId="0AB9F739" w14:textId="77777777" w:rsidR="00AB7EB9" w:rsidRPr="004311DE" w:rsidRDefault="00AB7EB9" w:rsidP="00AB7EB9">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 </w:t>
            </w:r>
          </w:p>
        </w:tc>
        <w:tc>
          <w:tcPr>
            <w:tcW w:w="860" w:type="pct"/>
            <w:tcBorders>
              <w:top w:val="nil"/>
              <w:left w:val="nil"/>
              <w:bottom w:val="nil"/>
              <w:right w:val="nil"/>
            </w:tcBorders>
            <w:shd w:val="clear" w:color="000000" w:fill="FFFFFF"/>
            <w:noWrap/>
            <w:vAlign w:val="center"/>
            <w:hideMark/>
          </w:tcPr>
          <w:p w14:paraId="1B4DFDE8" w14:textId="77777777" w:rsidR="00AB7EB9" w:rsidRPr="004311DE" w:rsidRDefault="00AB7EB9" w:rsidP="00AB7EB9">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 </w:t>
            </w:r>
          </w:p>
        </w:tc>
        <w:tc>
          <w:tcPr>
            <w:tcW w:w="883" w:type="pct"/>
            <w:tcBorders>
              <w:top w:val="nil"/>
              <w:left w:val="nil"/>
              <w:bottom w:val="nil"/>
              <w:right w:val="nil"/>
            </w:tcBorders>
            <w:shd w:val="clear" w:color="000000" w:fill="FFFFFF"/>
            <w:noWrap/>
            <w:vAlign w:val="center"/>
            <w:hideMark/>
          </w:tcPr>
          <w:p w14:paraId="1A12699A" w14:textId="77777777" w:rsidR="00AB7EB9" w:rsidRPr="004311DE" w:rsidRDefault="00AB7EB9" w:rsidP="00AB7EB9">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 </w:t>
            </w:r>
          </w:p>
        </w:tc>
      </w:tr>
      <w:tr w:rsidR="00AB7EB9" w:rsidRPr="004311DE" w14:paraId="3587B03F" w14:textId="77777777" w:rsidTr="00AB7EB9">
        <w:trPr>
          <w:trHeight w:val="300"/>
        </w:trPr>
        <w:tc>
          <w:tcPr>
            <w:tcW w:w="1175" w:type="pct"/>
            <w:tcBorders>
              <w:top w:val="nil"/>
              <w:left w:val="nil"/>
              <w:bottom w:val="nil"/>
              <w:right w:val="nil"/>
            </w:tcBorders>
            <w:shd w:val="clear" w:color="000000" w:fill="FFFFFF"/>
            <w:vAlign w:val="center"/>
            <w:hideMark/>
          </w:tcPr>
          <w:p w14:paraId="2EE48E4B" w14:textId="77777777" w:rsidR="00AB7EB9" w:rsidRPr="004311DE" w:rsidRDefault="00AB7EB9" w:rsidP="00AB7EB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 </w:t>
            </w:r>
          </w:p>
        </w:tc>
        <w:tc>
          <w:tcPr>
            <w:tcW w:w="1315" w:type="pct"/>
            <w:tcBorders>
              <w:top w:val="nil"/>
              <w:left w:val="nil"/>
              <w:bottom w:val="nil"/>
              <w:right w:val="nil"/>
            </w:tcBorders>
            <w:shd w:val="clear" w:color="000000" w:fill="FFFFFF"/>
            <w:noWrap/>
            <w:vAlign w:val="bottom"/>
            <w:hideMark/>
          </w:tcPr>
          <w:p w14:paraId="1133A752"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xml:space="preserve">Emotional abuse </w:t>
            </w:r>
          </w:p>
        </w:tc>
        <w:tc>
          <w:tcPr>
            <w:tcW w:w="767" w:type="pct"/>
            <w:tcBorders>
              <w:top w:val="nil"/>
              <w:left w:val="nil"/>
              <w:bottom w:val="nil"/>
              <w:right w:val="nil"/>
            </w:tcBorders>
            <w:shd w:val="clear" w:color="000000" w:fill="FFFFFF"/>
            <w:vAlign w:val="center"/>
            <w:hideMark/>
          </w:tcPr>
          <w:p w14:paraId="05A6A0A0"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7.24 (4.22)</w:t>
            </w:r>
          </w:p>
        </w:tc>
        <w:tc>
          <w:tcPr>
            <w:tcW w:w="860" w:type="pct"/>
            <w:tcBorders>
              <w:top w:val="nil"/>
              <w:left w:val="nil"/>
              <w:bottom w:val="nil"/>
              <w:right w:val="nil"/>
            </w:tcBorders>
            <w:shd w:val="clear" w:color="000000" w:fill="FFFFFF"/>
            <w:vAlign w:val="center"/>
            <w:hideMark/>
          </w:tcPr>
          <w:p w14:paraId="646CD790"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5.84 (1.68)</w:t>
            </w:r>
          </w:p>
        </w:tc>
        <w:tc>
          <w:tcPr>
            <w:tcW w:w="883" w:type="pct"/>
            <w:tcBorders>
              <w:top w:val="nil"/>
              <w:left w:val="nil"/>
              <w:bottom w:val="nil"/>
              <w:right w:val="nil"/>
            </w:tcBorders>
            <w:shd w:val="clear" w:color="000000" w:fill="FFFFFF"/>
            <w:vAlign w:val="center"/>
            <w:hideMark/>
          </w:tcPr>
          <w:p w14:paraId="3E96AD6B"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0.19</w:t>
            </w:r>
          </w:p>
        </w:tc>
      </w:tr>
      <w:tr w:rsidR="00AB7EB9" w:rsidRPr="004311DE" w14:paraId="2CBF6563" w14:textId="77777777" w:rsidTr="00AB7EB9">
        <w:trPr>
          <w:trHeight w:val="300"/>
        </w:trPr>
        <w:tc>
          <w:tcPr>
            <w:tcW w:w="1175" w:type="pct"/>
            <w:tcBorders>
              <w:top w:val="nil"/>
              <w:left w:val="nil"/>
              <w:bottom w:val="nil"/>
              <w:right w:val="nil"/>
            </w:tcBorders>
            <w:shd w:val="clear" w:color="000000" w:fill="FFFFFF"/>
            <w:vAlign w:val="center"/>
            <w:hideMark/>
          </w:tcPr>
          <w:p w14:paraId="31813A94" w14:textId="77777777" w:rsidR="00AB7EB9" w:rsidRPr="004311DE" w:rsidRDefault="00AB7EB9" w:rsidP="00AB7EB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 </w:t>
            </w:r>
          </w:p>
        </w:tc>
        <w:tc>
          <w:tcPr>
            <w:tcW w:w="1315" w:type="pct"/>
            <w:tcBorders>
              <w:top w:val="nil"/>
              <w:left w:val="nil"/>
              <w:bottom w:val="nil"/>
              <w:right w:val="nil"/>
            </w:tcBorders>
            <w:shd w:val="clear" w:color="000000" w:fill="FFFFFF"/>
            <w:noWrap/>
            <w:vAlign w:val="bottom"/>
            <w:hideMark/>
          </w:tcPr>
          <w:p w14:paraId="45B10380"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xml:space="preserve">Physical abuse </w:t>
            </w:r>
          </w:p>
        </w:tc>
        <w:tc>
          <w:tcPr>
            <w:tcW w:w="767" w:type="pct"/>
            <w:tcBorders>
              <w:top w:val="nil"/>
              <w:left w:val="nil"/>
              <w:bottom w:val="nil"/>
              <w:right w:val="nil"/>
            </w:tcBorders>
            <w:shd w:val="clear" w:color="000000" w:fill="FFFFFF"/>
            <w:vAlign w:val="center"/>
            <w:hideMark/>
          </w:tcPr>
          <w:p w14:paraId="32E02722"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6.14 (4.04)</w:t>
            </w:r>
          </w:p>
        </w:tc>
        <w:tc>
          <w:tcPr>
            <w:tcW w:w="860" w:type="pct"/>
            <w:tcBorders>
              <w:top w:val="nil"/>
              <w:left w:val="nil"/>
              <w:bottom w:val="nil"/>
              <w:right w:val="nil"/>
            </w:tcBorders>
            <w:shd w:val="clear" w:color="000000" w:fill="FFFFFF"/>
            <w:vAlign w:val="center"/>
            <w:hideMark/>
          </w:tcPr>
          <w:p w14:paraId="5C4A10D3"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5.58 (1.50)</w:t>
            </w:r>
          </w:p>
        </w:tc>
        <w:tc>
          <w:tcPr>
            <w:tcW w:w="883" w:type="pct"/>
            <w:tcBorders>
              <w:top w:val="nil"/>
              <w:left w:val="nil"/>
              <w:bottom w:val="nil"/>
              <w:right w:val="nil"/>
            </w:tcBorders>
            <w:shd w:val="clear" w:color="000000" w:fill="FFFFFF"/>
            <w:vAlign w:val="center"/>
            <w:hideMark/>
          </w:tcPr>
          <w:p w14:paraId="207467D0"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0.57</w:t>
            </w:r>
          </w:p>
        </w:tc>
      </w:tr>
      <w:tr w:rsidR="00AB7EB9" w:rsidRPr="004311DE" w14:paraId="62715B99" w14:textId="77777777" w:rsidTr="00AB7EB9">
        <w:trPr>
          <w:trHeight w:val="300"/>
        </w:trPr>
        <w:tc>
          <w:tcPr>
            <w:tcW w:w="1175" w:type="pct"/>
            <w:tcBorders>
              <w:top w:val="nil"/>
              <w:left w:val="nil"/>
              <w:bottom w:val="nil"/>
              <w:right w:val="nil"/>
            </w:tcBorders>
            <w:shd w:val="clear" w:color="000000" w:fill="FFFFFF"/>
            <w:vAlign w:val="center"/>
            <w:hideMark/>
          </w:tcPr>
          <w:p w14:paraId="45A1641A" w14:textId="77777777" w:rsidR="00AB7EB9" w:rsidRPr="004311DE" w:rsidRDefault="00AB7EB9" w:rsidP="00AB7EB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 </w:t>
            </w:r>
          </w:p>
        </w:tc>
        <w:tc>
          <w:tcPr>
            <w:tcW w:w="1315" w:type="pct"/>
            <w:tcBorders>
              <w:top w:val="nil"/>
              <w:left w:val="nil"/>
              <w:bottom w:val="nil"/>
              <w:right w:val="nil"/>
            </w:tcBorders>
            <w:shd w:val="clear" w:color="000000" w:fill="FFFFFF"/>
            <w:noWrap/>
            <w:vAlign w:val="bottom"/>
            <w:hideMark/>
          </w:tcPr>
          <w:p w14:paraId="5B8A0AD1"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xml:space="preserve">Sexual abuse </w:t>
            </w:r>
          </w:p>
        </w:tc>
        <w:tc>
          <w:tcPr>
            <w:tcW w:w="767" w:type="pct"/>
            <w:tcBorders>
              <w:top w:val="nil"/>
              <w:left w:val="nil"/>
              <w:bottom w:val="nil"/>
              <w:right w:val="nil"/>
            </w:tcBorders>
            <w:shd w:val="clear" w:color="000000" w:fill="FFFFFF"/>
            <w:vAlign w:val="center"/>
            <w:hideMark/>
          </w:tcPr>
          <w:p w14:paraId="59CDD7CE"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5.00 (0.00)</w:t>
            </w:r>
          </w:p>
        </w:tc>
        <w:tc>
          <w:tcPr>
            <w:tcW w:w="860" w:type="pct"/>
            <w:tcBorders>
              <w:top w:val="nil"/>
              <w:left w:val="nil"/>
              <w:bottom w:val="nil"/>
              <w:right w:val="nil"/>
            </w:tcBorders>
            <w:shd w:val="clear" w:color="auto" w:fill="auto"/>
            <w:vAlign w:val="center"/>
            <w:hideMark/>
          </w:tcPr>
          <w:p w14:paraId="48DCD88C"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5.00 (0.00)</w:t>
            </w:r>
          </w:p>
        </w:tc>
        <w:tc>
          <w:tcPr>
            <w:tcW w:w="883" w:type="pct"/>
            <w:tcBorders>
              <w:top w:val="nil"/>
              <w:left w:val="nil"/>
              <w:bottom w:val="nil"/>
              <w:right w:val="nil"/>
            </w:tcBorders>
            <w:shd w:val="clear" w:color="000000" w:fill="FFFFFF"/>
            <w:vAlign w:val="center"/>
            <w:hideMark/>
          </w:tcPr>
          <w:p w14:paraId="5B6C3D1D"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w:t>
            </w:r>
          </w:p>
        </w:tc>
      </w:tr>
      <w:tr w:rsidR="00AB7EB9" w:rsidRPr="004311DE" w14:paraId="4D413515" w14:textId="77777777" w:rsidTr="00AB7EB9">
        <w:trPr>
          <w:trHeight w:val="300"/>
        </w:trPr>
        <w:tc>
          <w:tcPr>
            <w:tcW w:w="1175" w:type="pct"/>
            <w:tcBorders>
              <w:top w:val="nil"/>
              <w:left w:val="nil"/>
              <w:bottom w:val="nil"/>
              <w:right w:val="nil"/>
            </w:tcBorders>
            <w:shd w:val="clear" w:color="000000" w:fill="FFFFFF"/>
            <w:vAlign w:val="center"/>
            <w:hideMark/>
          </w:tcPr>
          <w:p w14:paraId="31D3E329" w14:textId="77777777" w:rsidR="00AB7EB9" w:rsidRPr="004311DE" w:rsidRDefault="00AB7EB9" w:rsidP="00AB7EB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 </w:t>
            </w:r>
          </w:p>
        </w:tc>
        <w:tc>
          <w:tcPr>
            <w:tcW w:w="1315" w:type="pct"/>
            <w:tcBorders>
              <w:top w:val="nil"/>
              <w:left w:val="nil"/>
              <w:bottom w:val="nil"/>
              <w:right w:val="nil"/>
            </w:tcBorders>
            <w:shd w:val="clear" w:color="000000" w:fill="FFFFFF"/>
            <w:noWrap/>
            <w:vAlign w:val="bottom"/>
            <w:hideMark/>
          </w:tcPr>
          <w:p w14:paraId="28BE68EC"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xml:space="preserve">Emotional neglect </w:t>
            </w:r>
          </w:p>
        </w:tc>
        <w:tc>
          <w:tcPr>
            <w:tcW w:w="767" w:type="pct"/>
            <w:tcBorders>
              <w:top w:val="nil"/>
              <w:left w:val="nil"/>
              <w:bottom w:val="nil"/>
              <w:right w:val="nil"/>
            </w:tcBorders>
            <w:shd w:val="clear" w:color="000000" w:fill="FFFFFF"/>
            <w:vAlign w:val="center"/>
            <w:hideMark/>
          </w:tcPr>
          <w:p w14:paraId="2BCBF516"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9.62 (4.91)</w:t>
            </w:r>
          </w:p>
        </w:tc>
        <w:tc>
          <w:tcPr>
            <w:tcW w:w="860" w:type="pct"/>
            <w:tcBorders>
              <w:top w:val="nil"/>
              <w:left w:val="nil"/>
              <w:bottom w:val="nil"/>
              <w:right w:val="nil"/>
            </w:tcBorders>
            <w:shd w:val="clear" w:color="000000" w:fill="FFFFFF"/>
            <w:vAlign w:val="center"/>
            <w:hideMark/>
          </w:tcPr>
          <w:p w14:paraId="4A860E2E"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6.21 (2.21)</w:t>
            </w:r>
          </w:p>
        </w:tc>
        <w:tc>
          <w:tcPr>
            <w:tcW w:w="883" w:type="pct"/>
            <w:tcBorders>
              <w:top w:val="nil"/>
              <w:left w:val="nil"/>
              <w:bottom w:val="nil"/>
              <w:right w:val="nil"/>
            </w:tcBorders>
            <w:shd w:val="clear" w:color="000000" w:fill="FFFFFF"/>
            <w:vAlign w:val="center"/>
            <w:hideMark/>
          </w:tcPr>
          <w:p w14:paraId="13DAD59A"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0.01</w:t>
            </w:r>
          </w:p>
        </w:tc>
      </w:tr>
      <w:tr w:rsidR="00AB7EB9" w:rsidRPr="004311DE" w14:paraId="78D694E4" w14:textId="77777777" w:rsidTr="00AB7EB9">
        <w:trPr>
          <w:trHeight w:val="300"/>
        </w:trPr>
        <w:tc>
          <w:tcPr>
            <w:tcW w:w="1175" w:type="pct"/>
            <w:tcBorders>
              <w:top w:val="nil"/>
              <w:left w:val="nil"/>
              <w:bottom w:val="nil"/>
              <w:right w:val="nil"/>
            </w:tcBorders>
            <w:shd w:val="clear" w:color="000000" w:fill="FFFFFF"/>
            <w:noWrap/>
            <w:vAlign w:val="bottom"/>
            <w:hideMark/>
          </w:tcPr>
          <w:p w14:paraId="599E530D" w14:textId="77777777" w:rsidR="00AB7EB9" w:rsidRPr="004311DE" w:rsidRDefault="00AB7EB9" w:rsidP="00AB7EB9">
            <w:pPr>
              <w:rPr>
                <w:rFonts w:ascii="Calibri" w:eastAsia="Times New Roman" w:hAnsi="Calibri" w:cs="Times New Roman"/>
                <w:lang w:val="en-GB"/>
              </w:rPr>
            </w:pPr>
            <w:r w:rsidRPr="004311DE">
              <w:rPr>
                <w:rFonts w:ascii="Calibri" w:eastAsia="Times New Roman" w:hAnsi="Calibri" w:cs="Times New Roman"/>
                <w:lang w:val="en-GB"/>
              </w:rPr>
              <w:t> </w:t>
            </w:r>
          </w:p>
        </w:tc>
        <w:tc>
          <w:tcPr>
            <w:tcW w:w="1315" w:type="pct"/>
            <w:tcBorders>
              <w:top w:val="nil"/>
              <w:left w:val="nil"/>
              <w:bottom w:val="nil"/>
              <w:right w:val="nil"/>
            </w:tcBorders>
            <w:shd w:val="clear" w:color="000000" w:fill="FFFFFF"/>
            <w:noWrap/>
            <w:vAlign w:val="bottom"/>
            <w:hideMark/>
          </w:tcPr>
          <w:p w14:paraId="29E4ED32"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xml:space="preserve">Physical neglect </w:t>
            </w:r>
          </w:p>
        </w:tc>
        <w:tc>
          <w:tcPr>
            <w:tcW w:w="767" w:type="pct"/>
            <w:tcBorders>
              <w:top w:val="nil"/>
              <w:left w:val="nil"/>
              <w:bottom w:val="nil"/>
              <w:right w:val="nil"/>
            </w:tcBorders>
            <w:shd w:val="clear" w:color="000000" w:fill="FFFFFF"/>
            <w:vAlign w:val="center"/>
            <w:hideMark/>
          </w:tcPr>
          <w:p w14:paraId="4E6C57FA"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8.05 (3.67)</w:t>
            </w:r>
          </w:p>
        </w:tc>
        <w:tc>
          <w:tcPr>
            <w:tcW w:w="860" w:type="pct"/>
            <w:tcBorders>
              <w:top w:val="nil"/>
              <w:left w:val="nil"/>
              <w:bottom w:val="nil"/>
              <w:right w:val="nil"/>
            </w:tcBorders>
            <w:shd w:val="clear" w:color="000000" w:fill="FFFFFF"/>
            <w:vAlign w:val="center"/>
            <w:hideMark/>
          </w:tcPr>
          <w:p w14:paraId="2D77F03B"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5.58 (1.35)</w:t>
            </w:r>
          </w:p>
        </w:tc>
        <w:tc>
          <w:tcPr>
            <w:tcW w:w="883" w:type="pct"/>
            <w:tcBorders>
              <w:top w:val="nil"/>
              <w:left w:val="nil"/>
              <w:bottom w:val="nil"/>
              <w:right w:val="nil"/>
            </w:tcBorders>
            <w:shd w:val="clear" w:color="000000" w:fill="FFFFFF"/>
            <w:vAlign w:val="center"/>
            <w:hideMark/>
          </w:tcPr>
          <w:p w14:paraId="6D47DC2D"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0.01</w:t>
            </w:r>
          </w:p>
        </w:tc>
      </w:tr>
      <w:tr w:rsidR="00AB7EB9" w:rsidRPr="004311DE" w14:paraId="7F9DB08E" w14:textId="77777777" w:rsidTr="00AB7EB9">
        <w:trPr>
          <w:trHeight w:val="300"/>
        </w:trPr>
        <w:tc>
          <w:tcPr>
            <w:tcW w:w="1175" w:type="pct"/>
            <w:tcBorders>
              <w:top w:val="nil"/>
              <w:left w:val="nil"/>
              <w:bottom w:val="nil"/>
              <w:right w:val="nil"/>
            </w:tcBorders>
            <w:shd w:val="clear" w:color="000000" w:fill="FFFFFF"/>
            <w:noWrap/>
            <w:vAlign w:val="bottom"/>
            <w:hideMark/>
          </w:tcPr>
          <w:p w14:paraId="5B1AFA6B" w14:textId="77777777" w:rsidR="00AB7EB9" w:rsidRPr="004311DE" w:rsidRDefault="00AB7EB9" w:rsidP="00AB7EB9">
            <w:pPr>
              <w:rPr>
                <w:rFonts w:ascii="Calibri" w:eastAsia="Times New Roman" w:hAnsi="Calibri" w:cs="Times New Roman"/>
                <w:lang w:val="en-GB"/>
              </w:rPr>
            </w:pPr>
            <w:r w:rsidRPr="004311DE">
              <w:rPr>
                <w:rFonts w:ascii="Calibri" w:eastAsia="Times New Roman" w:hAnsi="Calibri" w:cs="Times New Roman"/>
                <w:lang w:val="en-GB"/>
              </w:rPr>
              <w:t> </w:t>
            </w:r>
          </w:p>
        </w:tc>
        <w:tc>
          <w:tcPr>
            <w:tcW w:w="1315" w:type="pct"/>
            <w:tcBorders>
              <w:top w:val="nil"/>
              <w:left w:val="nil"/>
              <w:bottom w:val="nil"/>
              <w:right w:val="nil"/>
            </w:tcBorders>
            <w:shd w:val="clear" w:color="000000" w:fill="FFFFFF"/>
            <w:noWrap/>
            <w:vAlign w:val="bottom"/>
            <w:hideMark/>
          </w:tcPr>
          <w:p w14:paraId="3505C3FF" w14:textId="77777777" w:rsidR="00AB7EB9" w:rsidRPr="004311DE" w:rsidRDefault="00AB7EB9" w:rsidP="00AB7EB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767" w:type="pct"/>
            <w:tcBorders>
              <w:top w:val="nil"/>
              <w:left w:val="nil"/>
              <w:bottom w:val="nil"/>
              <w:right w:val="nil"/>
            </w:tcBorders>
            <w:shd w:val="clear" w:color="000000" w:fill="FFFFFF"/>
            <w:vAlign w:val="center"/>
            <w:hideMark/>
          </w:tcPr>
          <w:p w14:paraId="393CE168"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860" w:type="pct"/>
            <w:tcBorders>
              <w:top w:val="nil"/>
              <w:left w:val="nil"/>
              <w:bottom w:val="nil"/>
              <w:right w:val="nil"/>
            </w:tcBorders>
            <w:shd w:val="clear" w:color="000000" w:fill="FFFFFF"/>
            <w:vAlign w:val="center"/>
            <w:hideMark/>
          </w:tcPr>
          <w:p w14:paraId="6FA02F77"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883" w:type="pct"/>
            <w:tcBorders>
              <w:top w:val="nil"/>
              <w:left w:val="nil"/>
              <w:bottom w:val="nil"/>
              <w:right w:val="nil"/>
            </w:tcBorders>
            <w:shd w:val="clear" w:color="000000" w:fill="FFFFFF"/>
            <w:vAlign w:val="center"/>
            <w:hideMark/>
          </w:tcPr>
          <w:p w14:paraId="6F49DC84" w14:textId="77777777" w:rsidR="00AB7EB9" w:rsidRPr="004311DE" w:rsidRDefault="00AB7EB9" w:rsidP="00AB7EB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bl>
    <w:p w14:paraId="216F8D56" w14:textId="77777777" w:rsidR="00495FA9" w:rsidRPr="004311DE" w:rsidRDefault="00495FA9" w:rsidP="00571253">
      <w:pPr>
        <w:rPr>
          <w:lang w:val="en-GB"/>
        </w:rPr>
      </w:pPr>
    </w:p>
    <w:p w14:paraId="0FEF089D" w14:textId="5AE1319F" w:rsidR="00495FA9" w:rsidRPr="004311DE" w:rsidRDefault="00495FA9" w:rsidP="00495FA9">
      <w:pPr>
        <w:rPr>
          <w:rFonts w:ascii="Arial" w:hAnsi="Arial" w:cs="Arial"/>
          <w:i/>
          <w:lang w:val="en-GB"/>
        </w:rPr>
      </w:pPr>
      <w:r w:rsidRPr="004311DE">
        <w:rPr>
          <w:rFonts w:ascii="Arial" w:hAnsi="Arial" w:cs="Arial"/>
          <w:i/>
          <w:lang w:val="en-GB"/>
        </w:rPr>
        <w:t xml:space="preserve">Maltreatment ratings </w:t>
      </w:r>
      <w:r w:rsidR="008479F9" w:rsidRPr="004311DE">
        <w:rPr>
          <w:rFonts w:ascii="Arial" w:hAnsi="Arial" w:cs="Arial"/>
          <w:i/>
          <w:lang w:val="en-GB"/>
        </w:rPr>
        <w:t>(Social Service &amp; Adoptive Parent report)</w:t>
      </w:r>
    </w:p>
    <w:p w14:paraId="602A35EA" w14:textId="77777777" w:rsidR="00495FA9" w:rsidRPr="004311DE" w:rsidRDefault="00495FA9" w:rsidP="00495FA9">
      <w:pPr>
        <w:rPr>
          <w:lang w:val="en-GB"/>
        </w:rPr>
      </w:pPr>
    </w:p>
    <w:tbl>
      <w:tblPr>
        <w:tblW w:w="4771" w:type="pct"/>
        <w:tblLayout w:type="fixed"/>
        <w:tblLook w:val="04A0" w:firstRow="1" w:lastRow="0" w:firstColumn="1" w:lastColumn="0" w:noHBand="0" w:noVBand="1"/>
      </w:tblPr>
      <w:tblGrid>
        <w:gridCol w:w="2745"/>
        <w:gridCol w:w="2467"/>
        <w:gridCol w:w="1651"/>
        <w:gridCol w:w="1269"/>
      </w:tblGrid>
      <w:tr w:rsidR="00495FA9" w:rsidRPr="004311DE" w14:paraId="4D35CD0D" w14:textId="77777777" w:rsidTr="008479F9">
        <w:trPr>
          <w:trHeight w:val="300"/>
        </w:trPr>
        <w:tc>
          <w:tcPr>
            <w:tcW w:w="1687" w:type="pct"/>
            <w:tcBorders>
              <w:top w:val="single" w:sz="4" w:space="0" w:color="auto"/>
              <w:left w:val="nil"/>
              <w:bottom w:val="nil"/>
              <w:right w:val="nil"/>
            </w:tcBorders>
            <w:shd w:val="clear" w:color="000000" w:fill="FFFFFF"/>
            <w:vAlign w:val="center"/>
            <w:hideMark/>
          </w:tcPr>
          <w:p w14:paraId="4E634BC4" w14:textId="77777777" w:rsidR="00495FA9" w:rsidRPr="004311DE" w:rsidRDefault="00495FA9" w:rsidP="008479F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 </w:t>
            </w:r>
          </w:p>
        </w:tc>
        <w:tc>
          <w:tcPr>
            <w:tcW w:w="1517" w:type="pct"/>
            <w:tcBorders>
              <w:top w:val="single" w:sz="4" w:space="0" w:color="auto"/>
              <w:left w:val="nil"/>
              <w:bottom w:val="nil"/>
              <w:right w:val="nil"/>
            </w:tcBorders>
            <w:shd w:val="clear" w:color="000000" w:fill="FFFFFF"/>
            <w:vAlign w:val="center"/>
            <w:hideMark/>
          </w:tcPr>
          <w:p w14:paraId="525E7E69" w14:textId="77777777" w:rsidR="00495FA9" w:rsidRPr="004311DE" w:rsidRDefault="00495FA9" w:rsidP="008479F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 </w:t>
            </w:r>
          </w:p>
        </w:tc>
        <w:tc>
          <w:tcPr>
            <w:tcW w:w="1015" w:type="pct"/>
            <w:vMerge w:val="restart"/>
            <w:tcBorders>
              <w:top w:val="single" w:sz="4" w:space="0" w:color="auto"/>
              <w:left w:val="nil"/>
              <w:bottom w:val="nil"/>
              <w:right w:val="nil"/>
            </w:tcBorders>
            <w:shd w:val="clear" w:color="000000" w:fill="FFFFFF"/>
            <w:vAlign w:val="center"/>
            <w:hideMark/>
          </w:tcPr>
          <w:p w14:paraId="0E2464AE" w14:textId="77777777" w:rsidR="00495FA9" w:rsidRPr="004311DE" w:rsidRDefault="00495FA9" w:rsidP="008479F9">
            <w:pPr>
              <w:jc w:val="center"/>
              <w:rPr>
                <w:rFonts w:ascii="Arial" w:eastAsia="Times New Roman" w:hAnsi="Arial" w:cs="Arial"/>
                <w:b/>
                <w:bCs/>
                <w:sz w:val="20"/>
                <w:szCs w:val="20"/>
                <w:lang w:val="en-GB"/>
              </w:rPr>
            </w:pPr>
            <w:r w:rsidRPr="004311DE">
              <w:rPr>
                <w:rFonts w:ascii="Arial" w:eastAsia="Times New Roman" w:hAnsi="Arial" w:cs="Arial"/>
                <w:b/>
                <w:bCs/>
                <w:sz w:val="20"/>
                <w:szCs w:val="20"/>
                <w:lang w:val="en-GB"/>
              </w:rPr>
              <w:t>Maltreated Group (n=21)</w:t>
            </w:r>
          </w:p>
        </w:tc>
        <w:tc>
          <w:tcPr>
            <w:tcW w:w="780" w:type="pct"/>
            <w:vMerge w:val="restart"/>
            <w:tcBorders>
              <w:top w:val="single" w:sz="4" w:space="0" w:color="auto"/>
              <w:left w:val="nil"/>
              <w:bottom w:val="nil"/>
              <w:right w:val="nil"/>
            </w:tcBorders>
            <w:shd w:val="clear" w:color="000000" w:fill="FFFFFF"/>
            <w:vAlign w:val="center"/>
            <w:hideMark/>
          </w:tcPr>
          <w:p w14:paraId="25371538" w14:textId="77777777" w:rsidR="00495FA9" w:rsidRPr="004311DE" w:rsidRDefault="00495FA9" w:rsidP="008479F9">
            <w:pPr>
              <w:jc w:val="center"/>
              <w:rPr>
                <w:rFonts w:ascii="Arial" w:eastAsia="Times New Roman" w:hAnsi="Arial" w:cs="Arial"/>
                <w:b/>
                <w:bCs/>
                <w:sz w:val="20"/>
                <w:szCs w:val="20"/>
                <w:lang w:val="en-GB"/>
              </w:rPr>
            </w:pPr>
            <w:r w:rsidRPr="004311DE">
              <w:rPr>
                <w:rFonts w:ascii="Arial" w:eastAsia="Times New Roman" w:hAnsi="Arial" w:cs="Arial"/>
                <w:b/>
                <w:bCs/>
                <w:sz w:val="20"/>
                <w:szCs w:val="20"/>
                <w:lang w:val="en-GB"/>
              </w:rPr>
              <w:t>Non-Maltreated Group (n=19)</w:t>
            </w:r>
          </w:p>
        </w:tc>
      </w:tr>
      <w:tr w:rsidR="00495FA9" w:rsidRPr="004311DE" w14:paraId="186E97FA" w14:textId="77777777" w:rsidTr="008479F9">
        <w:trPr>
          <w:trHeight w:val="320"/>
        </w:trPr>
        <w:tc>
          <w:tcPr>
            <w:tcW w:w="1687" w:type="pct"/>
            <w:tcBorders>
              <w:top w:val="nil"/>
              <w:left w:val="nil"/>
              <w:bottom w:val="nil"/>
              <w:right w:val="nil"/>
            </w:tcBorders>
            <w:shd w:val="clear" w:color="000000" w:fill="FFFFFF"/>
            <w:vAlign w:val="center"/>
            <w:hideMark/>
          </w:tcPr>
          <w:p w14:paraId="24083F0C" w14:textId="77777777" w:rsidR="00495FA9" w:rsidRPr="004311DE" w:rsidRDefault="00495FA9" w:rsidP="008479F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 </w:t>
            </w:r>
          </w:p>
        </w:tc>
        <w:tc>
          <w:tcPr>
            <w:tcW w:w="1517" w:type="pct"/>
            <w:tcBorders>
              <w:top w:val="nil"/>
              <w:left w:val="nil"/>
              <w:bottom w:val="nil"/>
              <w:right w:val="nil"/>
            </w:tcBorders>
            <w:shd w:val="clear" w:color="000000" w:fill="FFFFFF"/>
            <w:vAlign w:val="center"/>
            <w:hideMark/>
          </w:tcPr>
          <w:p w14:paraId="6B67623C" w14:textId="77777777" w:rsidR="00495FA9" w:rsidRPr="004311DE" w:rsidRDefault="00495FA9" w:rsidP="008479F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 </w:t>
            </w:r>
          </w:p>
        </w:tc>
        <w:tc>
          <w:tcPr>
            <w:tcW w:w="1015" w:type="pct"/>
            <w:vMerge/>
            <w:tcBorders>
              <w:top w:val="single" w:sz="4" w:space="0" w:color="auto"/>
              <w:left w:val="nil"/>
              <w:bottom w:val="nil"/>
              <w:right w:val="nil"/>
            </w:tcBorders>
            <w:vAlign w:val="center"/>
            <w:hideMark/>
          </w:tcPr>
          <w:p w14:paraId="78307E72" w14:textId="77777777" w:rsidR="00495FA9" w:rsidRPr="004311DE" w:rsidRDefault="00495FA9" w:rsidP="008479F9">
            <w:pPr>
              <w:rPr>
                <w:rFonts w:ascii="Arial" w:eastAsia="Times New Roman" w:hAnsi="Arial" w:cs="Arial"/>
                <w:b/>
                <w:bCs/>
                <w:sz w:val="20"/>
                <w:szCs w:val="20"/>
                <w:lang w:val="en-GB"/>
              </w:rPr>
            </w:pPr>
          </w:p>
        </w:tc>
        <w:tc>
          <w:tcPr>
            <w:tcW w:w="780" w:type="pct"/>
            <w:vMerge/>
            <w:tcBorders>
              <w:top w:val="single" w:sz="4" w:space="0" w:color="auto"/>
              <w:left w:val="nil"/>
              <w:bottom w:val="nil"/>
              <w:right w:val="nil"/>
            </w:tcBorders>
            <w:vAlign w:val="center"/>
            <w:hideMark/>
          </w:tcPr>
          <w:p w14:paraId="776FD5EB" w14:textId="77777777" w:rsidR="00495FA9" w:rsidRPr="004311DE" w:rsidRDefault="00495FA9" w:rsidP="008479F9">
            <w:pPr>
              <w:rPr>
                <w:rFonts w:ascii="Arial" w:eastAsia="Times New Roman" w:hAnsi="Arial" w:cs="Arial"/>
                <w:b/>
                <w:bCs/>
                <w:sz w:val="20"/>
                <w:szCs w:val="20"/>
                <w:lang w:val="en-GB"/>
              </w:rPr>
            </w:pPr>
          </w:p>
        </w:tc>
      </w:tr>
      <w:tr w:rsidR="00495FA9" w:rsidRPr="004311DE" w14:paraId="7E26C914" w14:textId="77777777" w:rsidTr="008479F9">
        <w:trPr>
          <w:trHeight w:val="320"/>
        </w:trPr>
        <w:tc>
          <w:tcPr>
            <w:tcW w:w="1687" w:type="pct"/>
            <w:tcBorders>
              <w:top w:val="single" w:sz="8" w:space="0" w:color="auto"/>
              <w:left w:val="single" w:sz="8" w:space="0" w:color="auto"/>
              <w:bottom w:val="single" w:sz="8" w:space="0" w:color="auto"/>
              <w:right w:val="nil"/>
            </w:tcBorders>
            <w:shd w:val="clear" w:color="000000" w:fill="FFFFFF"/>
            <w:vAlign w:val="center"/>
            <w:hideMark/>
          </w:tcPr>
          <w:p w14:paraId="65C9122F" w14:textId="77777777" w:rsidR="00495FA9" w:rsidRPr="004311DE" w:rsidRDefault="00495FA9" w:rsidP="008479F9">
            <w:pPr>
              <w:rPr>
                <w:rFonts w:ascii="Arial" w:eastAsia="Times New Roman" w:hAnsi="Arial" w:cs="Arial"/>
                <w:b/>
                <w:bCs/>
                <w:sz w:val="20"/>
                <w:szCs w:val="20"/>
                <w:lang w:val="en-GB"/>
              </w:rPr>
            </w:pPr>
            <w:r w:rsidRPr="004311DE">
              <w:rPr>
                <w:rFonts w:ascii="Arial" w:eastAsia="Times New Roman" w:hAnsi="Arial" w:cs="Arial"/>
                <w:b/>
                <w:bCs/>
                <w:sz w:val="20"/>
                <w:szCs w:val="20"/>
                <w:lang w:val="en-GB"/>
              </w:rPr>
              <w:t>Measure</w:t>
            </w:r>
          </w:p>
        </w:tc>
        <w:tc>
          <w:tcPr>
            <w:tcW w:w="1517" w:type="pct"/>
            <w:tcBorders>
              <w:top w:val="single" w:sz="8" w:space="0" w:color="auto"/>
              <w:left w:val="nil"/>
              <w:bottom w:val="single" w:sz="8" w:space="0" w:color="auto"/>
              <w:right w:val="single" w:sz="8" w:space="0" w:color="auto"/>
            </w:tcBorders>
            <w:shd w:val="clear" w:color="000000" w:fill="FFFFFF"/>
            <w:noWrap/>
            <w:vAlign w:val="center"/>
            <w:hideMark/>
          </w:tcPr>
          <w:p w14:paraId="6DCB7009"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c>
          <w:tcPr>
            <w:tcW w:w="1015" w:type="pct"/>
            <w:tcBorders>
              <w:top w:val="single" w:sz="8" w:space="0" w:color="auto"/>
              <w:left w:val="nil"/>
              <w:bottom w:val="single" w:sz="8" w:space="0" w:color="auto"/>
              <w:right w:val="nil"/>
            </w:tcBorders>
            <w:shd w:val="clear" w:color="000000" w:fill="FFFFFF"/>
            <w:noWrap/>
            <w:vAlign w:val="center"/>
            <w:hideMark/>
          </w:tcPr>
          <w:p w14:paraId="3095F6BE" w14:textId="77777777" w:rsidR="00495FA9" w:rsidRPr="004311DE" w:rsidRDefault="00495FA9" w:rsidP="008479F9">
            <w:pPr>
              <w:jc w:val="center"/>
              <w:rPr>
                <w:rFonts w:ascii="Arial" w:eastAsia="Times New Roman" w:hAnsi="Arial" w:cs="Arial"/>
                <w:i/>
                <w:iCs/>
                <w:sz w:val="20"/>
                <w:szCs w:val="20"/>
                <w:lang w:val="en-GB"/>
              </w:rPr>
            </w:pPr>
            <w:r w:rsidRPr="004311DE">
              <w:rPr>
                <w:rFonts w:ascii="Arial" w:eastAsia="Times New Roman" w:hAnsi="Arial" w:cs="Arial"/>
                <w:i/>
                <w:iCs/>
                <w:sz w:val="20"/>
                <w:szCs w:val="20"/>
                <w:lang w:val="en-GB"/>
              </w:rPr>
              <w:t>% or Mean (SD)</w:t>
            </w:r>
          </w:p>
        </w:tc>
        <w:tc>
          <w:tcPr>
            <w:tcW w:w="780" w:type="pct"/>
            <w:tcBorders>
              <w:top w:val="single" w:sz="8" w:space="0" w:color="auto"/>
              <w:left w:val="nil"/>
              <w:bottom w:val="single" w:sz="8" w:space="0" w:color="auto"/>
              <w:right w:val="nil"/>
            </w:tcBorders>
            <w:shd w:val="clear" w:color="000000" w:fill="FFFFFF"/>
            <w:noWrap/>
            <w:vAlign w:val="center"/>
            <w:hideMark/>
          </w:tcPr>
          <w:p w14:paraId="0427990A"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r>
      <w:tr w:rsidR="00495FA9" w:rsidRPr="004311DE" w14:paraId="2E724B65" w14:textId="77777777" w:rsidTr="008479F9">
        <w:trPr>
          <w:trHeight w:val="300"/>
        </w:trPr>
        <w:tc>
          <w:tcPr>
            <w:tcW w:w="3204" w:type="pct"/>
            <w:gridSpan w:val="2"/>
            <w:tcBorders>
              <w:top w:val="nil"/>
              <w:left w:val="nil"/>
              <w:bottom w:val="nil"/>
              <w:right w:val="nil"/>
            </w:tcBorders>
            <w:shd w:val="clear" w:color="auto" w:fill="auto"/>
            <w:noWrap/>
            <w:vAlign w:val="center"/>
            <w:hideMark/>
          </w:tcPr>
          <w:p w14:paraId="30FD0A2A" w14:textId="77777777" w:rsidR="00495FA9" w:rsidRPr="004311DE" w:rsidRDefault="00495FA9" w:rsidP="008479F9">
            <w:pPr>
              <w:rPr>
                <w:rFonts w:ascii="Arial" w:eastAsia="Times New Roman" w:hAnsi="Arial" w:cs="Arial"/>
                <w:b/>
                <w:bCs/>
                <w:sz w:val="20"/>
                <w:szCs w:val="20"/>
                <w:lang w:val="en-GB"/>
              </w:rPr>
            </w:pPr>
          </w:p>
        </w:tc>
        <w:tc>
          <w:tcPr>
            <w:tcW w:w="1015" w:type="pct"/>
            <w:tcBorders>
              <w:top w:val="nil"/>
              <w:left w:val="nil"/>
              <w:bottom w:val="nil"/>
              <w:right w:val="nil"/>
            </w:tcBorders>
            <w:shd w:val="clear" w:color="000000" w:fill="FFFFFF"/>
            <w:noWrap/>
            <w:vAlign w:val="center"/>
            <w:hideMark/>
          </w:tcPr>
          <w:p w14:paraId="767BB782"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c>
          <w:tcPr>
            <w:tcW w:w="780" w:type="pct"/>
            <w:tcBorders>
              <w:top w:val="nil"/>
              <w:left w:val="nil"/>
              <w:bottom w:val="nil"/>
              <w:right w:val="nil"/>
            </w:tcBorders>
            <w:shd w:val="clear" w:color="000000" w:fill="FFFFFF"/>
            <w:noWrap/>
            <w:vAlign w:val="center"/>
            <w:hideMark/>
          </w:tcPr>
          <w:p w14:paraId="033BF6A8"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r>
      <w:tr w:rsidR="00495FA9" w:rsidRPr="004311DE" w14:paraId="5A9C6D83" w14:textId="77777777" w:rsidTr="008479F9">
        <w:trPr>
          <w:trHeight w:val="300"/>
        </w:trPr>
        <w:tc>
          <w:tcPr>
            <w:tcW w:w="1687" w:type="pct"/>
            <w:tcBorders>
              <w:top w:val="nil"/>
              <w:left w:val="nil"/>
              <w:bottom w:val="nil"/>
              <w:right w:val="nil"/>
            </w:tcBorders>
            <w:shd w:val="clear" w:color="000000" w:fill="FFFFFF"/>
            <w:vAlign w:val="bottom"/>
            <w:hideMark/>
          </w:tcPr>
          <w:p w14:paraId="71C33CA7"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Physical abuse</w:t>
            </w:r>
          </w:p>
        </w:tc>
        <w:tc>
          <w:tcPr>
            <w:tcW w:w="1517" w:type="pct"/>
            <w:tcBorders>
              <w:top w:val="nil"/>
              <w:left w:val="nil"/>
              <w:bottom w:val="nil"/>
              <w:right w:val="nil"/>
            </w:tcBorders>
            <w:shd w:val="clear" w:color="000000" w:fill="FFFFFF"/>
            <w:vAlign w:val="bottom"/>
            <w:hideMark/>
          </w:tcPr>
          <w:p w14:paraId="69FAD724" w14:textId="77777777" w:rsidR="00495FA9" w:rsidRPr="004311DE" w:rsidRDefault="00495FA9" w:rsidP="008479F9">
            <w:pPr>
              <w:rPr>
                <w:rFonts w:ascii="Arial" w:eastAsia="Times New Roman" w:hAnsi="Arial" w:cs="Arial"/>
                <w:i/>
                <w:iCs/>
                <w:sz w:val="20"/>
                <w:szCs w:val="20"/>
                <w:lang w:val="en-GB"/>
              </w:rPr>
            </w:pPr>
            <w:r w:rsidRPr="004311DE">
              <w:rPr>
                <w:rFonts w:ascii="Arial" w:eastAsia="Times New Roman" w:hAnsi="Arial" w:cs="Arial"/>
                <w:i/>
                <w:iCs/>
                <w:sz w:val="20"/>
                <w:szCs w:val="20"/>
                <w:lang w:val="en-GB"/>
              </w:rPr>
              <w:t>n</w:t>
            </w:r>
          </w:p>
        </w:tc>
        <w:tc>
          <w:tcPr>
            <w:tcW w:w="1015" w:type="pct"/>
            <w:tcBorders>
              <w:top w:val="nil"/>
              <w:left w:val="nil"/>
              <w:bottom w:val="nil"/>
              <w:right w:val="nil"/>
            </w:tcBorders>
            <w:shd w:val="clear" w:color="000000" w:fill="FFFFFF"/>
            <w:noWrap/>
            <w:vAlign w:val="bottom"/>
            <w:hideMark/>
          </w:tcPr>
          <w:p w14:paraId="571C5F50"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2 (10%)</w:t>
            </w:r>
          </w:p>
        </w:tc>
        <w:tc>
          <w:tcPr>
            <w:tcW w:w="780" w:type="pct"/>
            <w:tcBorders>
              <w:top w:val="nil"/>
              <w:left w:val="nil"/>
              <w:bottom w:val="nil"/>
              <w:right w:val="nil"/>
            </w:tcBorders>
            <w:shd w:val="clear" w:color="000000" w:fill="FFFFFF"/>
            <w:noWrap/>
            <w:vAlign w:val="center"/>
            <w:hideMark/>
          </w:tcPr>
          <w:p w14:paraId="768154BA"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w:t>
            </w:r>
          </w:p>
        </w:tc>
      </w:tr>
      <w:tr w:rsidR="00495FA9" w:rsidRPr="004311DE" w14:paraId="7A8C8C83" w14:textId="77777777" w:rsidTr="008479F9">
        <w:trPr>
          <w:trHeight w:val="300"/>
        </w:trPr>
        <w:tc>
          <w:tcPr>
            <w:tcW w:w="1687" w:type="pct"/>
            <w:tcBorders>
              <w:top w:val="nil"/>
              <w:left w:val="nil"/>
              <w:bottom w:val="nil"/>
              <w:right w:val="nil"/>
            </w:tcBorders>
            <w:shd w:val="clear" w:color="000000" w:fill="FFFFFF"/>
            <w:vAlign w:val="bottom"/>
            <w:hideMark/>
          </w:tcPr>
          <w:p w14:paraId="3E2223DD"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3EC6B6FE"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Severity</w:t>
            </w:r>
          </w:p>
        </w:tc>
        <w:tc>
          <w:tcPr>
            <w:tcW w:w="1015" w:type="pct"/>
            <w:tcBorders>
              <w:top w:val="nil"/>
              <w:left w:val="nil"/>
              <w:bottom w:val="nil"/>
              <w:right w:val="nil"/>
            </w:tcBorders>
            <w:shd w:val="clear" w:color="000000" w:fill="FFFFFF"/>
            <w:noWrap/>
            <w:vAlign w:val="bottom"/>
            <w:hideMark/>
          </w:tcPr>
          <w:p w14:paraId="686702B7"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1.00 (0.00)</w:t>
            </w:r>
          </w:p>
        </w:tc>
        <w:tc>
          <w:tcPr>
            <w:tcW w:w="780" w:type="pct"/>
            <w:tcBorders>
              <w:top w:val="nil"/>
              <w:left w:val="nil"/>
              <w:bottom w:val="nil"/>
              <w:right w:val="nil"/>
            </w:tcBorders>
            <w:shd w:val="clear" w:color="000000" w:fill="FFFFFF"/>
            <w:noWrap/>
            <w:vAlign w:val="center"/>
            <w:hideMark/>
          </w:tcPr>
          <w:p w14:paraId="52E01B85"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3B429236" w14:textId="77777777" w:rsidTr="008479F9">
        <w:trPr>
          <w:trHeight w:val="300"/>
        </w:trPr>
        <w:tc>
          <w:tcPr>
            <w:tcW w:w="1687" w:type="pct"/>
            <w:tcBorders>
              <w:top w:val="nil"/>
              <w:left w:val="nil"/>
              <w:bottom w:val="nil"/>
              <w:right w:val="nil"/>
            </w:tcBorders>
            <w:shd w:val="clear" w:color="000000" w:fill="FFFFFF"/>
            <w:vAlign w:val="bottom"/>
            <w:hideMark/>
          </w:tcPr>
          <w:p w14:paraId="7CF77D90"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3D9906CE"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Onset (years)</w:t>
            </w:r>
          </w:p>
        </w:tc>
        <w:tc>
          <w:tcPr>
            <w:tcW w:w="1015" w:type="pct"/>
            <w:tcBorders>
              <w:top w:val="nil"/>
              <w:left w:val="nil"/>
              <w:bottom w:val="nil"/>
              <w:right w:val="nil"/>
            </w:tcBorders>
            <w:shd w:val="clear" w:color="000000" w:fill="FFFFFF"/>
            <w:noWrap/>
            <w:vAlign w:val="bottom"/>
            <w:hideMark/>
          </w:tcPr>
          <w:p w14:paraId="32A6F2AA"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1.54 (2.81)</w:t>
            </w:r>
          </w:p>
        </w:tc>
        <w:tc>
          <w:tcPr>
            <w:tcW w:w="780" w:type="pct"/>
            <w:tcBorders>
              <w:top w:val="nil"/>
              <w:left w:val="nil"/>
              <w:bottom w:val="nil"/>
              <w:right w:val="nil"/>
            </w:tcBorders>
            <w:shd w:val="clear" w:color="000000" w:fill="FFFFFF"/>
            <w:noWrap/>
            <w:vAlign w:val="center"/>
            <w:hideMark/>
          </w:tcPr>
          <w:p w14:paraId="49B837D4"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781C904A" w14:textId="77777777" w:rsidTr="008479F9">
        <w:trPr>
          <w:trHeight w:val="300"/>
        </w:trPr>
        <w:tc>
          <w:tcPr>
            <w:tcW w:w="1687" w:type="pct"/>
            <w:tcBorders>
              <w:top w:val="nil"/>
              <w:left w:val="nil"/>
              <w:bottom w:val="nil"/>
              <w:right w:val="nil"/>
            </w:tcBorders>
            <w:shd w:val="clear" w:color="000000" w:fill="FFFFFF"/>
            <w:vAlign w:val="bottom"/>
            <w:hideMark/>
          </w:tcPr>
          <w:p w14:paraId="03F0056D"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2A0CD7FA"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Duration (years)</w:t>
            </w:r>
          </w:p>
        </w:tc>
        <w:tc>
          <w:tcPr>
            <w:tcW w:w="1015" w:type="pct"/>
            <w:tcBorders>
              <w:top w:val="nil"/>
              <w:left w:val="nil"/>
              <w:bottom w:val="nil"/>
              <w:right w:val="nil"/>
            </w:tcBorders>
            <w:shd w:val="clear" w:color="000000" w:fill="FFFFFF"/>
            <w:noWrap/>
            <w:vAlign w:val="bottom"/>
            <w:hideMark/>
          </w:tcPr>
          <w:p w14:paraId="49C66032"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4.00 (1.41)</w:t>
            </w:r>
          </w:p>
        </w:tc>
        <w:tc>
          <w:tcPr>
            <w:tcW w:w="780" w:type="pct"/>
            <w:tcBorders>
              <w:top w:val="nil"/>
              <w:left w:val="nil"/>
              <w:bottom w:val="nil"/>
              <w:right w:val="nil"/>
            </w:tcBorders>
            <w:shd w:val="clear" w:color="000000" w:fill="FFFFFF"/>
            <w:noWrap/>
            <w:vAlign w:val="center"/>
            <w:hideMark/>
          </w:tcPr>
          <w:p w14:paraId="5A6537DA"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1D248A21" w14:textId="77777777" w:rsidTr="008479F9">
        <w:trPr>
          <w:trHeight w:val="300"/>
        </w:trPr>
        <w:tc>
          <w:tcPr>
            <w:tcW w:w="1687" w:type="pct"/>
            <w:tcBorders>
              <w:top w:val="nil"/>
              <w:left w:val="nil"/>
              <w:bottom w:val="nil"/>
              <w:right w:val="nil"/>
            </w:tcBorders>
            <w:shd w:val="clear" w:color="000000" w:fill="FFFFFF"/>
            <w:vAlign w:val="bottom"/>
            <w:hideMark/>
          </w:tcPr>
          <w:p w14:paraId="7AD86EE0"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xml:space="preserve">Neglect </w:t>
            </w:r>
          </w:p>
        </w:tc>
        <w:tc>
          <w:tcPr>
            <w:tcW w:w="1517" w:type="pct"/>
            <w:tcBorders>
              <w:top w:val="nil"/>
              <w:left w:val="nil"/>
              <w:bottom w:val="nil"/>
              <w:right w:val="nil"/>
            </w:tcBorders>
            <w:shd w:val="clear" w:color="000000" w:fill="FFFFFF"/>
            <w:vAlign w:val="bottom"/>
            <w:hideMark/>
          </w:tcPr>
          <w:p w14:paraId="5C227B4A" w14:textId="77777777" w:rsidR="00495FA9" w:rsidRPr="004311DE" w:rsidRDefault="00495FA9" w:rsidP="008479F9">
            <w:pPr>
              <w:rPr>
                <w:rFonts w:ascii="Arial" w:eastAsia="Times New Roman" w:hAnsi="Arial" w:cs="Arial"/>
                <w:i/>
                <w:iCs/>
                <w:sz w:val="20"/>
                <w:szCs w:val="20"/>
                <w:lang w:val="en-GB"/>
              </w:rPr>
            </w:pPr>
            <w:r w:rsidRPr="004311DE">
              <w:rPr>
                <w:rFonts w:ascii="Arial" w:eastAsia="Times New Roman" w:hAnsi="Arial" w:cs="Arial"/>
                <w:i/>
                <w:iCs/>
                <w:sz w:val="20"/>
                <w:szCs w:val="20"/>
                <w:lang w:val="en-GB"/>
              </w:rPr>
              <w:t>n</w:t>
            </w:r>
          </w:p>
        </w:tc>
        <w:tc>
          <w:tcPr>
            <w:tcW w:w="1015" w:type="pct"/>
            <w:tcBorders>
              <w:top w:val="nil"/>
              <w:left w:val="nil"/>
              <w:bottom w:val="nil"/>
              <w:right w:val="nil"/>
            </w:tcBorders>
            <w:shd w:val="clear" w:color="000000" w:fill="FFFFFF"/>
            <w:noWrap/>
            <w:vAlign w:val="bottom"/>
            <w:hideMark/>
          </w:tcPr>
          <w:p w14:paraId="31E09FB9"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18 (81%)</w:t>
            </w:r>
          </w:p>
        </w:tc>
        <w:tc>
          <w:tcPr>
            <w:tcW w:w="780" w:type="pct"/>
            <w:tcBorders>
              <w:top w:val="nil"/>
              <w:left w:val="nil"/>
              <w:bottom w:val="nil"/>
              <w:right w:val="nil"/>
            </w:tcBorders>
            <w:shd w:val="clear" w:color="000000" w:fill="FFFFFF"/>
            <w:noWrap/>
            <w:vAlign w:val="center"/>
            <w:hideMark/>
          </w:tcPr>
          <w:p w14:paraId="115C4DE2"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w:t>
            </w:r>
          </w:p>
        </w:tc>
      </w:tr>
      <w:tr w:rsidR="00495FA9" w:rsidRPr="004311DE" w14:paraId="40275E95" w14:textId="77777777" w:rsidTr="008479F9">
        <w:trPr>
          <w:trHeight w:val="300"/>
        </w:trPr>
        <w:tc>
          <w:tcPr>
            <w:tcW w:w="1687" w:type="pct"/>
            <w:tcBorders>
              <w:top w:val="nil"/>
              <w:left w:val="nil"/>
              <w:bottom w:val="nil"/>
              <w:right w:val="nil"/>
            </w:tcBorders>
            <w:shd w:val="clear" w:color="000000" w:fill="FFFFFF"/>
            <w:vAlign w:val="bottom"/>
            <w:hideMark/>
          </w:tcPr>
          <w:p w14:paraId="1DD3E237"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649A23BB"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Severity</w:t>
            </w:r>
          </w:p>
        </w:tc>
        <w:tc>
          <w:tcPr>
            <w:tcW w:w="1015" w:type="pct"/>
            <w:tcBorders>
              <w:top w:val="nil"/>
              <w:left w:val="nil"/>
              <w:bottom w:val="nil"/>
              <w:right w:val="nil"/>
            </w:tcBorders>
            <w:shd w:val="clear" w:color="000000" w:fill="FFFFFF"/>
            <w:noWrap/>
            <w:vAlign w:val="bottom"/>
            <w:hideMark/>
          </w:tcPr>
          <w:p w14:paraId="0859AF47"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3.22 (0.94)</w:t>
            </w:r>
          </w:p>
        </w:tc>
        <w:tc>
          <w:tcPr>
            <w:tcW w:w="780" w:type="pct"/>
            <w:tcBorders>
              <w:top w:val="nil"/>
              <w:left w:val="nil"/>
              <w:bottom w:val="nil"/>
              <w:right w:val="nil"/>
            </w:tcBorders>
            <w:shd w:val="clear" w:color="000000" w:fill="FFFFFF"/>
            <w:noWrap/>
            <w:vAlign w:val="center"/>
            <w:hideMark/>
          </w:tcPr>
          <w:p w14:paraId="73A5F14F"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28D68781" w14:textId="77777777" w:rsidTr="008479F9">
        <w:trPr>
          <w:trHeight w:val="300"/>
        </w:trPr>
        <w:tc>
          <w:tcPr>
            <w:tcW w:w="1687" w:type="pct"/>
            <w:tcBorders>
              <w:top w:val="nil"/>
              <w:left w:val="nil"/>
              <w:bottom w:val="nil"/>
              <w:right w:val="nil"/>
            </w:tcBorders>
            <w:shd w:val="clear" w:color="000000" w:fill="FFFFFF"/>
            <w:vAlign w:val="bottom"/>
            <w:hideMark/>
          </w:tcPr>
          <w:p w14:paraId="41644FC6"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40552A02"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Onset (years)</w:t>
            </w:r>
          </w:p>
        </w:tc>
        <w:tc>
          <w:tcPr>
            <w:tcW w:w="1015" w:type="pct"/>
            <w:tcBorders>
              <w:top w:val="nil"/>
              <w:left w:val="nil"/>
              <w:bottom w:val="nil"/>
              <w:right w:val="nil"/>
            </w:tcBorders>
            <w:shd w:val="clear" w:color="000000" w:fill="FFFFFF"/>
            <w:noWrap/>
            <w:vAlign w:val="bottom"/>
            <w:hideMark/>
          </w:tcPr>
          <w:p w14:paraId="1E3968B8"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1.45 (3.34)</w:t>
            </w:r>
          </w:p>
        </w:tc>
        <w:tc>
          <w:tcPr>
            <w:tcW w:w="780" w:type="pct"/>
            <w:tcBorders>
              <w:top w:val="nil"/>
              <w:left w:val="nil"/>
              <w:bottom w:val="nil"/>
              <w:right w:val="nil"/>
            </w:tcBorders>
            <w:shd w:val="clear" w:color="000000" w:fill="FFFFFF"/>
            <w:noWrap/>
            <w:vAlign w:val="center"/>
            <w:hideMark/>
          </w:tcPr>
          <w:p w14:paraId="1B731417"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2389DA39" w14:textId="77777777" w:rsidTr="008479F9">
        <w:trPr>
          <w:trHeight w:val="300"/>
        </w:trPr>
        <w:tc>
          <w:tcPr>
            <w:tcW w:w="1687" w:type="pct"/>
            <w:tcBorders>
              <w:top w:val="nil"/>
              <w:left w:val="nil"/>
              <w:bottom w:val="nil"/>
              <w:right w:val="nil"/>
            </w:tcBorders>
            <w:shd w:val="clear" w:color="000000" w:fill="FFFFFF"/>
            <w:vAlign w:val="bottom"/>
            <w:hideMark/>
          </w:tcPr>
          <w:p w14:paraId="49192ED6"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6626B2D0"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Duration (years)</w:t>
            </w:r>
          </w:p>
        </w:tc>
        <w:tc>
          <w:tcPr>
            <w:tcW w:w="1015" w:type="pct"/>
            <w:tcBorders>
              <w:top w:val="nil"/>
              <w:left w:val="nil"/>
              <w:bottom w:val="nil"/>
              <w:right w:val="nil"/>
            </w:tcBorders>
            <w:shd w:val="clear" w:color="000000" w:fill="FFFFFF"/>
            <w:noWrap/>
            <w:vAlign w:val="bottom"/>
            <w:hideMark/>
          </w:tcPr>
          <w:p w14:paraId="75A6C50E"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5.95 (4.92)</w:t>
            </w:r>
          </w:p>
        </w:tc>
        <w:tc>
          <w:tcPr>
            <w:tcW w:w="780" w:type="pct"/>
            <w:tcBorders>
              <w:top w:val="nil"/>
              <w:left w:val="nil"/>
              <w:bottom w:val="nil"/>
              <w:right w:val="nil"/>
            </w:tcBorders>
            <w:shd w:val="clear" w:color="000000" w:fill="FFFFFF"/>
            <w:noWrap/>
            <w:vAlign w:val="center"/>
            <w:hideMark/>
          </w:tcPr>
          <w:p w14:paraId="19E28EB8"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169F1D4D" w14:textId="77777777" w:rsidTr="008479F9">
        <w:trPr>
          <w:trHeight w:val="300"/>
        </w:trPr>
        <w:tc>
          <w:tcPr>
            <w:tcW w:w="1687" w:type="pct"/>
            <w:tcBorders>
              <w:top w:val="nil"/>
              <w:left w:val="nil"/>
              <w:bottom w:val="nil"/>
              <w:right w:val="nil"/>
            </w:tcBorders>
            <w:shd w:val="clear" w:color="000000" w:fill="FFFFFF"/>
            <w:vAlign w:val="bottom"/>
            <w:hideMark/>
          </w:tcPr>
          <w:p w14:paraId="7A858B14"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xml:space="preserve">Sexual abuse </w:t>
            </w:r>
          </w:p>
        </w:tc>
        <w:tc>
          <w:tcPr>
            <w:tcW w:w="1517" w:type="pct"/>
            <w:tcBorders>
              <w:top w:val="nil"/>
              <w:left w:val="nil"/>
              <w:bottom w:val="nil"/>
              <w:right w:val="nil"/>
            </w:tcBorders>
            <w:shd w:val="clear" w:color="000000" w:fill="FFFFFF"/>
            <w:vAlign w:val="bottom"/>
            <w:hideMark/>
          </w:tcPr>
          <w:p w14:paraId="70357E51" w14:textId="77777777" w:rsidR="00495FA9" w:rsidRPr="004311DE" w:rsidRDefault="00495FA9" w:rsidP="008479F9">
            <w:pPr>
              <w:rPr>
                <w:rFonts w:ascii="Arial" w:eastAsia="Times New Roman" w:hAnsi="Arial" w:cs="Arial"/>
                <w:i/>
                <w:iCs/>
                <w:sz w:val="20"/>
                <w:szCs w:val="20"/>
                <w:lang w:val="en-GB"/>
              </w:rPr>
            </w:pPr>
            <w:r w:rsidRPr="004311DE">
              <w:rPr>
                <w:rFonts w:ascii="Arial" w:eastAsia="Times New Roman" w:hAnsi="Arial" w:cs="Arial"/>
                <w:i/>
                <w:iCs/>
                <w:sz w:val="20"/>
                <w:szCs w:val="20"/>
                <w:lang w:val="en-GB"/>
              </w:rPr>
              <w:t>n</w:t>
            </w:r>
          </w:p>
        </w:tc>
        <w:tc>
          <w:tcPr>
            <w:tcW w:w="1015" w:type="pct"/>
            <w:tcBorders>
              <w:top w:val="nil"/>
              <w:left w:val="nil"/>
              <w:bottom w:val="nil"/>
              <w:right w:val="nil"/>
            </w:tcBorders>
            <w:shd w:val="clear" w:color="000000" w:fill="FFFFFF"/>
            <w:noWrap/>
            <w:vAlign w:val="bottom"/>
            <w:hideMark/>
          </w:tcPr>
          <w:p w14:paraId="4F3BD399"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4 (20%)</w:t>
            </w:r>
          </w:p>
        </w:tc>
        <w:tc>
          <w:tcPr>
            <w:tcW w:w="780" w:type="pct"/>
            <w:tcBorders>
              <w:top w:val="nil"/>
              <w:left w:val="nil"/>
              <w:bottom w:val="nil"/>
              <w:right w:val="nil"/>
            </w:tcBorders>
            <w:shd w:val="clear" w:color="000000" w:fill="FFFFFF"/>
            <w:noWrap/>
            <w:vAlign w:val="center"/>
            <w:hideMark/>
          </w:tcPr>
          <w:p w14:paraId="45317D42"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w:t>
            </w:r>
          </w:p>
        </w:tc>
      </w:tr>
      <w:tr w:rsidR="00495FA9" w:rsidRPr="004311DE" w14:paraId="1416E308" w14:textId="77777777" w:rsidTr="008479F9">
        <w:trPr>
          <w:trHeight w:val="300"/>
        </w:trPr>
        <w:tc>
          <w:tcPr>
            <w:tcW w:w="1687" w:type="pct"/>
            <w:tcBorders>
              <w:top w:val="nil"/>
              <w:left w:val="nil"/>
              <w:bottom w:val="nil"/>
              <w:right w:val="nil"/>
            </w:tcBorders>
            <w:shd w:val="clear" w:color="000000" w:fill="FFFFFF"/>
            <w:vAlign w:val="bottom"/>
            <w:hideMark/>
          </w:tcPr>
          <w:p w14:paraId="7133E205"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6E72CBDB"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Severity</w:t>
            </w:r>
          </w:p>
        </w:tc>
        <w:tc>
          <w:tcPr>
            <w:tcW w:w="1015" w:type="pct"/>
            <w:tcBorders>
              <w:top w:val="nil"/>
              <w:left w:val="nil"/>
              <w:bottom w:val="nil"/>
              <w:right w:val="nil"/>
            </w:tcBorders>
            <w:shd w:val="clear" w:color="000000" w:fill="FFFFFF"/>
            <w:noWrap/>
            <w:vAlign w:val="bottom"/>
            <w:hideMark/>
          </w:tcPr>
          <w:p w14:paraId="45037C15"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1.50 (1.00)</w:t>
            </w:r>
          </w:p>
        </w:tc>
        <w:tc>
          <w:tcPr>
            <w:tcW w:w="780" w:type="pct"/>
            <w:tcBorders>
              <w:top w:val="nil"/>
              <w:left w:val="nil"/>
              <w:bottom w:val="nil"/>
              <w:right w:val="nil"/>
            </w:tcBorders>
            <w:shd w:val="clear" w:color="000000" w:fill="FFFFFF"/>
            <w:noWrap/>
            <w:vAlign w:val="center"/>
            <w:hideMark/>
          </w:tcPr>
          <w:p w14:paraId="31BBFE48"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47958BC8" w14:textId="77777777" w:rsidTr="008479F9">
        <w:trPr>
          <w:trHeight w:val="300"/>
        </w:trPr>
        <w:tc>
          <w:tcPr>
            <w:tcW w:w="1687" w:type="pct"/>
            <w:tcBorders>
              <w:top w:val="nil"/>
              <w:left w:val="nil"/>
              <w:bottom w:val="nil"/>
              <w:right w:val="nil"/>
            </w:tcBorders>
            <w:shd w:val="clear" w:color="000000" w:fill="FFFFFF"/>
            <w:vAlign w:val="bottom"/>
            <w:hideMark/>
          </w:tcPr>
          <w:p w14:paraId="4D105956"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07401143"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Onset (years)</w:t>
            </w:r>
          </w:p>
        </w:tc>
        <w:tc>
          <w:tcPr>
            <w:tcW w:w="1015" w:type="pct"/>
            <w:tcBorders>
              <w:top w:val="nil"/>
              <w:left w:val="nil"/>
              <w:bottom w:val="nil"/>
              <w:right w:val="nil"/>
            </w:tcBorders>
            <w:shd w:val="clear" w:color="000000" w:fill="FFFFFF"/>
            <w:noWrap/>
            <w:vAlign w:val="bottom"/>
            <w:hideMark/>
          </w:tcPr>
          <w:p w14:paraId="3FE2E2B9"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0.93 (1.42)</w:t>
            </w:r>
          </w:p>
        </w:tc>
        <w:tc>
          <w:tcPr>
            <w:tcW w:w="780" w:type="pct"/>
            <w:tcBorders>
              <w:top w:val="nil"/>
              <w:left w:val="nil"/>
              <w:bottom w:val="nil"/>
              <w:right w:val="nil"/>
            </w:tcBorders>
            <w:shd w:val="clear" w:color="000000" w:fill="FFFFFF"/>
            <w:noWrap/>
            <w:vAlign w:val="center"/>
            <w:hideMark/>
          </w:tcPr>
          <w:p w14:paraId="7E20B390"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5B87D339" w14:textId="77777777" w:rsidTr="008479F9">
        <w:trPr>
          <w:trHeight w:val="300"/>
        </w:trPr>
        <w:tc>
          <w:tcPr>
            <w:tcW w:w="1687" w:type="pct"/>
            <w:tcBorders>
              <w:top w:val="nil"/>
              <w:left w:val="nil"/>
              <w:bottom w:val="nil"/>
              <w:right w:val="nil"/>
            </w:tcBorders>
            <w:shd w:val="clear" w:color="000000" w:fill="FFFFFF"/>
            <w:vAlign w:val="bottom"/>
            <w:hideMark/>
          </w:tcPr>
          <w:p w14:paraId="4F2043DC"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23D81E59"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Duration (years)</w:t>
            </w:r>
          </w:p>
        </w:tc>
        <w:tc>
          <w:tcPr>
            <w:tcW w:w="1015" w:type="pct"/>
            <w:tcBorders>
              <w:top w:val="nil"/>
              <w:left w:val="nil"/>
              <w:bottom w:val="nil"/>
              <w:right w:val="nil"/>
            </w:tcBorders>
            <w:shd w:val="clear" w:color="000000" w:fill="FFFFFF"/>
            <w:noWrap/>
            <w:vAlign w:val="bottom"/>
            <w:hideMark/>
          </w:tcPr>
          <w:p w14:paraId="3511047D"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0.25 (0.29)</w:t>
            </w:r>
          </w:p>
        </w:tc>
        <w:tc>
          <w:tcPr>
            <w:tcW w:w="780" w:type="pct"/>
            <w:tcBorders>
              <w:top w:val="nil"/>
              <w:left w:val="nil"/>
              <w:bottom w:val="nil"/>
              <w:right w:val="nil"/>
            </w:tcBorders>
            <w:shd w:val="clear" w:color="000000" w:fill="FFFFFF"/>
            <w:noWrap/>
            <w:vAlign w:val="center"/>
            <w:hideMark/>
          </w:tcPr>
          <w:p w14:paraId="68E6062D"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69BB2929" w14:textId="77777777" w:rsidTr="008479F9">
        <w:trPr>
          <w:trHeight w:val="300"/>
        </w:trPr>
        <w:tc>
          <w:tcPr>
            <w:tcW w:w="1687" w:type="pct"/>
            <w:tcBorders>
              <w:top w:val="nil"/>
              <w:left w:val="nil"/>
              <w:bottom w:val="nil"/>
              <w:right w:val="nil"/>
            </w:tcBorders>
            <w:shd w:val="clear" w:color="000000" w:fill="FFFFFF"/>
            <w:vAlign w:val="bottom"/>
            <w:hideMark/>
          </w:tcPr>
          <w:p w14:paraId="04BF1A9C"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lastRenderedPageBreak/>
              <w:t xml:space="preserve">Emotional abuse </w:t>
            </w:r>
          </w:p>
        </w:tc>
        <w:tc>
          <w:tcPr>
            <w:tcW w:w="1517" w:type="pct"/>
            <w:tcBorders>
              <w:top w:val="nil"/>
              <w:left w:val="nil"/>
              <w:bottom w:val="nil"/>
              <w:right w:val="nil"/>
            </w:tcBorders>
            <w:shd w:val="clear" w:color="000000" w:fill="FFFFFF"/>
            <w:vAlign w:val="bottom"/>
            <w:hideMark/>
          </w:tcPr>
          <w:p w14:paraId="326C918A" w14:textId="77777777" w:rsidR="00495FA9" w:rsidRPr="004311DE" w:rsidRDefault="00495FA9" w:rsidP="008479F9">
            <w:pPr>
              <w:rPr>
                <w:rFonts w:ascii="Arial" w:eastAsia="Times New Roman" w:hAnsi="Arial" w:cs="Arial"/>
                <w:i/>
                <w:iCs/>
                <w:sz w:val="20"/>
                <w:szCs w:val="20"/>
                <w:lang w:val="en-GB"/>
              </w:rPr>
            </w:pPr>
            <w:r w:rsidRPr="004311DE">
              <w:rPr>
                <w:rFonts w:ascii="Arial" w:eastAsia="Times New Roman" w:hAnsi="Arial" w:cs="Arial"/>
                <w:i/>
                <w:iCs/>
                <w:sz w:val="20"/>
                <w:szCs w:val="20"/>
                <w:lang w:val="en-GB"/>
              </w:rPr>
              <w:t>n</w:t>
            </w:r>
          </w:p>
        </w:tc>
        <w:tc>
          <w:tcPr>
            <w:tcW w:w="1015" w:type="pct"/>
            <w:tcBorders>
              <w:top w:val="nil"/>
              <w:left w:val="nil"/>
              <w:bottom w:val="nil"/>
              <w:right w:val="nil"/>
            </w:tcBorders>
            <w:shd w:val="clear" w:color="000000" w:fill="FFFFFF"/>
            <w:noWrap/>
            <w:vAlign w:val="bottom"/>
            <w:hideMark/>
          </w:tcPr>
          <w:p w14:paraId="0A181DD3"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20 (95%)</w:t>
            </w:r>
          </w:p>
        </w:tc>
        <w:tc>
          <w:tcPr>
            <w:tcW w:w="780" w:type="pct"/>
            <w:tcBorders>
              <w:top w:val="nil"/>
              <w:left w:val="nil"/>
              <w:bottom w:val="nil"/>
              <w:right w:val="nil"/>
            </w:tcBorders>
            <w:shd w:val="clear" w:color="000000" w:fill="FFFFFF"/>
            <w:noWrap/>
            <w:vAlign w:val="center"/>
            <w:hideMark/>
          </w:tcPr>
          <w:p w14:paraId="5A3CCE17"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w:t>
            </w:r>
          </w:p>
        </w:tc>
      </w:tr>
      <w:tr w:rsidR="00495FA9" w:rsidRPr="004311DE" w14:paraId="69D9A397" w14:textId="77777777" w:rsidTr="008479F9">
        <w:trPr>
          <w:trHeight w:val="300"/>
        </w:trPr>
        <w:tc>
          <w:tcPr>
            <w:tcW w:w="1687" w:type="pct"/>
            <w:tcBorders>
              <w:top w:val="nil"/>
              <w:left w:val="nil"/>
              <w:bottom w:val="nil"/>
              <w:right w:val="nil"/>
            </w:tcBorders>
            <w:shd w:val="clear" w:color="000000" w:fill="FFFFFF"/>
            <w:vAlign w:val="bottom"/>
            <w:hideMark/>
          </w:tcPr>
          <w:p w14:paraId="4C26FDCF"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0EE3C7F7"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Severity</w:t>
            </w:r>
          </w:p>
        </w:tc>
        <w:tc>
          <w:tcPr>
            <w:tcW w:w="1015" w:type="pct"/>
            <w:tcBorders>
              <w:top w:val="nil"/>
              <w:left w:val="nil"/>
              <w:bottom w:val="nil"/>
              <w:right w:val="nil"/>
            </w:tcBorders>
            <w:shd w:val="clear" w:color="000000" w:fill="FFFFFF"/>
            <w:noWrap/>
            <w:vAlign w:val="bottom"/>
            <w:hideMark/>
          </w:tcPr>
          <w:p w14:paraId="537B196F"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3.10 (0.64)</w:t>
            </w:r>
          </w:p>
        </w:tc>
        <w:tc>
          <w:tcPr>
            <w:tcW w:w="780" w:type="pct"/>
            <w:tcBorders>
              <w:top w:val="nil"/>
              <w:left w:val="nil"/>
              <w:bottom w:val="nil"/>
              <w:right w:val="nil"/>
            </w:tcBorders>
            <w:shd w:val="clear" w:color="000000" w:fill="FFFFFF"/>
            <w:noWrap/>
            <w:vAlign w:val="center"/>
            <w:hideMark/>
          </w:tcPr>
          <w:p w14:paraId="348B94D6"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25311CEB" w14:textId="77777777" w:rsidTr="008479F9">
        <w:trPr>
          <w:trHeight w:val="300"/>
        </w:trPr>
        <w:tc>
          <w:tcPr>
            <w:tcW w:w="1687" w:type="pct"/>
            <w:tcBorders>
              <w:top w:val="nil"/>
              <w:left w:val="nil"/>
              <w:bottom w:val="nil"/>
              <w:right w:val="nil"/>
            </w:tcBorders>
            <w:shd w:val="clear" w:color="000000" w:fill="FFFFFF"/>
            <w:vAlign w:val="bottom"/>
            <w:hideMark/>
          </w:tcPr>
          <w:p w14:paraId="5D65CD7E"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25893B5C"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Onset (years)</w:t>
            </w:r>
          </w:p>
        </w:tc>
        <w:tc>
          <w:tcPr>
            <w:tcW w:w="1015" w:type="pct"/>
            <w:tcBorders>
              <w:top w:val="nil"/>
              <w:left w:val="nil"/>
              <w:bottom w:val="nil"/>
              <w:right w:val="nil"/>
            </w:tcBorders>
            <w:shd w:val="clear" w:color="000000" w:fill="FFFFFF"/>
            <w:noWrap/>
            <w:vAlign w:val="bottom"/>
            <w:hideMark/>
          </w:tcPr>
          <w:p w14:paraId="1CB6F112"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2.01 (3.76)</w:t>
            </w:r>
          </w:p>
        </w:tc>
        <w:tc>
          <w:tcPr>
            <w:tcW w:w="780" w:type="pct"/>
            <w:tcBorders>
              <w:top w:val="nil"/>
              <w:left w:val="nil"/>
              <w:bottom w:val="nil"/>
              <w:right w:val="nil"/>
            </w:tcBorders>
            <w:shd w:val="clear" w:color="000000" w:fill="FFFFFF"/>
            <w:noWrap/>
            <w:vAlign w:val="center"/>
            <w:hideMark/>
          </w:tcPr>
          <w:p w14:paraId="314AFF4E"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2BF9FCD7" w14:textId="77777777" w:rsidTr="008479F9">
        <w:trPr>
          <w:trHeight w:val="300"/>
        </w:trPr>
        <w:tc>
          <w:tcPr>
            <w:tcW w:w="1687" w:type="pct"/>
            <w:tcBorders>
              <w:top w:val="nil"/>
              <w:left w:val="nil"/>
              <w:bottom w:val="nil"/>
              <w:right w:val="nil"/>
            </w:tcBorders>
            <w:shd w:val="clear" w:color="000000" w:fill="FFFFFF"/>
            <w:vAlign w:val="bottom"/>
            <w:hideMark/>
          </w:tcPr>
          <w:p w14:paraId="682F2515"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73AE7BEE"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Duration (years)</w:t>
            </w:r>
          </w:p>
        </w:tc>
        <w:tc>
          <w:tcPr>
            <w:tcW w:w="1015" w:type="pct"/>
            <w:tcBorders>
              <w:top w:val="nil"/>
              <w:left w:val="nil"/>
              <w:bottom w:val="nil"/>
              <w:right w:val="nil"/>
            </w:tcBorders>
            <w:shd w:val="clear" w:color="000000" w:fill="FFFFFF"/>
            <w:noWrap/>
            <w:vAlign w:val="bottom"/>
            <w:hideMark/>
          </w:tcPr>
          <w:p w14:paraId="07D5497C"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6.06 (4.63)</w:t>
            </w:r>
          </w:p>
        </w:tc>
        <w:tc>
          <w:tcPr>
            <w:tcW w:w="780" w:type="pct"/>
            <w:tcBorders>
              <w:top w:val="nil"/>
              <w:left w:val="nil"/>
              <w:bottom w:val="nil"/>
              <w:right w:val="nil"/>
            </w:tcBorders>
            <w:shd w:val="clear" w:color="000000" w:fill="FFFFFF"/>
            <w:noWrap/>
            <w:vAlign w:val="center"/>
            <w:hideMark/>
          </w:tcPr>
          <w:p w14:paraId="1C70BC71"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09F6D71E" w14:textId="77777777" w:rsidTr="008479F9">
        <w:trPr>
          <w:trHeight w:val="300"/>
        </w:trPr>
        <w:tc>
          <w:tcPr>
            <w:tcW w:w="1687" w:type="pct"/>
            <w:tcBorders>
              <w:top w:val="nil"/>
              <w:left w:val="nil"/>
              <w:bottom w:val="nil"/>
              <w:right w:val="nil"/>
            </w:tcBorders>
            <w:shd w:val="clear" w:color="000000" w:fill="FFFFFF"/>
            <w:vAlign w:val="bottom"/>
            <w:hideMark/>
          </w:tcPr>
          <w:p w14:paraId="30658A04"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Domestic Violence</w:t>
            </w:r>
          </w:p>
        </w:tc>
        <w:tc>
          <w:tcPr>
            <w:tcW w:w="1517" w:type="pct"/>
            <w:tcBorders>
              <w:top w:val="nil"/>
              <w:left w:val="nil"/>
              <w:bottom w:val="nil"/>
              <w:right w:val="nil"/>
            </w:tcBorders>
            <w:shd w:val="clear" w:color="000000" w:fill="FFFFFF"/>
            <w:vAlign w:val="bottom"/>
            <w:hideMark/>
          </w:tcPr>
          <w:p w14:paraId="426C80FD" w14:textId="77777777" w:rsidR="00495FA9" w:rsidRPr="004311DE" w:rsidRDefault="00495FA9" w:rsidP="008479F9">
            <w:pPr>
              <w:rPr>
                <w:rFonts w:ascii="Arial" w:eastAsia="Times New Roman" w:hAnsi="Arial" w:cs="Arial"/>
                <w:i/>
                <w:iCs/>
                <w:sz w:val="20"/>
                <w:szCs w:val="20"/>
                <w:lang w:val="en-GB"/>
              </w:rPr>
            </w:pPr>
            <w:r w:rsidRPr="004311DE">
              <w:rPr>
                <w:rFonts w:ascii="Arial" w:eastAsia="Times New Roman" w:hAnsi="Arial" w:cs="Arial"/>
                <w:i/>
                <w:iCs/>
                <w:sz w:val="20"/>
                <w:szCs w:val="20"/>
                <w:lang w:val="en-GB"/>
              </w:rPr>
              <w:t>n</w:t>
            </w:r>
          </w:p>
        </w:tc>
        <w:tc>
          <w:tcPr>
            <w:tcW w:w="1015" w:type="pct"/>
            <w:tcBorders>
              <w:top w:val="nil"/>
              <w:left w:val="nil"/>
              <w:bottom w:val="nil"/>
              <w:right w:val="nil"/>
            </w:tcBorders>
            <w:shd w:val="clear" w:color="000000" w:fill="FFFFFF"/>
            <w:noWrap/>
            <w:vAlign w:val="bottom"/>
            <w:hideMark/>
          </w:tcPr>
          <w:p w14:paraId="579D32F7"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12 (57%)</w:t>
            </w:r>
          </w:p>
        </w:tc>
        <w:tc>
          <w:tcPr>
            <w:tcW w:w="780" w:type="pct"/>
            <w:tcBorders>
              <w:top w:val="nil"/>
              <w:left w:val="nil"/>
              <w:bottom w:val="nil"/>
              <w:right w:val="nil"/>
            </w:tcBorders>
            <w:shd w:val="clear" w:color="000000" w:fill="FFFFFF"/>
            <w:noWrap/>
            <w:vAlign w:val="center"/>
            <w:hideMark/>
          </w:tcPr>
          <w:p w14:paraId="44B90B64"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w:t>
            </w:r>
          </w:p>
        </w:tc>
      </w:tr>
      <w:tr w:rsidR="00495FA9" w:rsidRPr="004311DE" w14:paraId="040D6D20" w14:textId="77777777" w:rsidTr="008479F9">
        <w:trPr>
          <w:trHeight w:val="300"/>
        </w:trPr>
        <w:tc>
          <w:tcPr>
            <w:tcW w:w="1687" w:type="pct"/>
            <w:tcBorders>
              <w:top w:val="nil"/>
              <w:left w:val="nil"/>
              <w:bottom w:val="nil"/>
              <w:right w:val="nil"/>
            </w:tcBorders>
            <w:shd w:val="clear" w:color="000000" w:fill="FFFFFF"/>
            <w:vAlign w:val="bottom"/>
            <w:hideMark/>
          </w:tcPr>
          <w:p w14:paraId="5DA760EE"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793E6BCA"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Severity</w:t>
            </w:r>
          </w:p>
        </w:tc>
        <w:tc>
          <w:tcPr>
            <w:tcW w:w="1015" w:type="pct"/>
            <w:tcBorders>
              <w:top w:val="nil"/>
              <w:left w:val="nil"/>
              <w:bottom w:val="nil"/>
              <w:right w:val="nil"/>
            </w:tcBorders>
            <w:shd w:val="clear" w:color="000000" w:fill="FFFFFF"/>
            <w:noWrap/>
            <w:vAlign w:val="bottom"/>
            <w:hideMark/>
          </w:tcPr>
          <w:p w14:paraId="6ABA22B6"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2.17 (1.19)</w:t>
            </w:r>
          </w:p>
        </w:tc>
        <w:tc>
          <w:tcPr>
            <w:tcW w:w="780" w:type="pct"/>
            <w:tcBorders>
              <w:top w:val="nil"/>
              <w:left w:val="nil"/>
              <w:bottom w:val="nil"/>
              <w:right w:val="nil"/>
            </w:tcBorders>
            <w:shd w:val="clear" w:color="000000" w:fill="FFFFFF"/>
            <w:noWrap/>
            <w:vAlign w:val="center"/>
            <w:hideMark/>
          </w:tcPr>
          <w:p w14:paraId="01D2838D"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3108D636" w14:textId="77777777" w:rsidTr="008479F9">
        <w:trPr>
          <w:trHeight w:val="300"/>
        </w:trPr>
        <w:tc>
          <w:tcPr>
            <w:tcW w:w="1687" w:type="pct"/>
            <w:tcBorders>
              <w:top w:val="nil"/>
              <w:left w:val="nil"/>
              <w:bottom w:val="nil"/>
              <w:right w:val="nil"/>
            </w:tcBorders>
            <w:shd w:val="clear" w:color="000000" w:fill="FFFFFF"/>
            <w:vAlign w:val="bottom"/>
            <w:hideMark/>
          </w:tcPr>
          <w:p w14:paraId="1220213F"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bottom w:val="nil"/>
              <w:right w:val="nil"/>
            </w:tcBorders>
            <w:shd w:val="clear" w:color="000000" w:fill="FFFFFF"/>
            <w:vAlign w:val="bottom"/>
            <w:hideMark/>
          </w:tcPr>
          <w:p w14:paraId="75A83654"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Onset (years)</w:t>
            </w:r>
          </w:p>
        </w:tc>
        <w:tc>
          <w:tcPr>
            <w:tcW w:w="1015" w:type="pct"/>
            <w:tcBorders>
              <w:top w:val="nil"/>
              <w:left w:val="nil"/>
              <w:bottom w:val="nil"/>
              <w:right w:val="nil"/>
            </w:tcBorders>
            <w:shd w:val="clear" w:color="000000" w:fill="FFFFFF"/>
            <w:noWrap/>
            <w:vAlign w:val="bottom"/>
            <w:hideMark/>
          </w:tcPr>
          <w:p w14:paraId="51393E45"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3.19 (3.85)</w:t>
            </w:r>
          </w:p>
        </w:tc>
        <w:tc>
          <w:tcPr>
            <w:tcW w:w="780" w:type="pct"/>
            <w:tcBorders>
              <w:top w:val="nil"/>
              <w:left w:val="nil"/>
              <w:bottom w:val="nil"/>
              <w:right w:val="nil"/>
            </w:tcBorders>
            <w:shd w:val="clear" w:color="000000" w:fill="FFFFFF"/>
            <w:noWrap/>
            <w:vAlign w:val="center"/>
            <w:hideMark/>
          </w:tcPr>
          <w:p w14:paraId="1C16C824"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 </w:t>
            </w:r>
          </w:p>
        </w:tc>
      </w:tr>
      <w:tr w:rsidR="00495FA9" w:rsidRPr="004311DE" w14:paraId="59D4086D" w14:textId="77777777" w:rsidTr="008479F9">
        <w:trPr>
          <w:trHeight w:val="300"/>
        </w:trPr>
        <w:tc>
          <w:tcPr>
            <w:tcW w:w="1687" w:type="pct"/>
            <w:tcBorders>
              <w:top w:val="nil"/>
              <w:left w:val="nil"/>
              <w:right w:val="nil"/>
            </w:tcBorders>
            <w:shd w:val="clear" w:color="000000" w:fill="FFFFFF"/>
            <w:vAlign w:val="bottom"/>
            <w:hideMark/>
          </w:tcPr>
          <w:p w14:paraId="3B0E93E2"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 </w:t>
            </w:r>
          </w:p>
        </w:tc>
        <w:tc>
          <w:tcPr>
            <w:tcW w:w="1517" w:type="pct"/>
            <w:tcBorders>
              <w:top w:val="nil"/>
              <w:left w:val="nil"/>
              <w:right w:val="nil"/>
            </w:tcBorders>
            <w:shd w:val="clear" w:color="000000" w:fill="FFFFFF"/>
            <w:vAlign w:val="bottom"/>
            <w:hideMark/>
          </w:tcPr>
          <w:p w14:paraId="394C1CC5" w14:textId="77777777" w:rsidR="00495FA9" w:rsidRPr="004311DE" w:rsidRDefault="00495FA9" w:rsidP="008479F9">
            <w:pPr>
              <w:rPr>
                <w:rFonts w:ascii="Arial" w:eastAsia="Times New Roman" w:hAnsi="Arial" w:cs="Arial"/>
                <w:sz w:val="20"/>
                <w:szCs w:val="20"/>
                <w:lang w:val="en-GB"/>
              </w:rPr>
            </w:pPr>
            <w:r w:rsidRPr="004311DE">
              <w:rPr>
                <w:rFonts w:ascii="Arial" w:eastAsia="Times New Roman" w:hAnsi="Arial" w:cs="Arial"/>
                <w:sz w:val="20"/>
                <w:szCs w:val="20"/>
                <w:lang w:val="en-GB"/>
              </w:rPr>
              <w:t>Duration (years)</w:t>
            </w:r>
          </w:p>
        </w:tc>
        <w:tc>
          <w:tcPr>
            <w:tcW w:w="1015" w:type="pct"/>
            <w:tcBorders>
              <w:top w:val="nil"/>
              <w:left w:val="nil"/>
              <w:right w:val="nil"/>
            </w:tcBorders>
            <w:shd w:val="clear" w:color="000000" w:fill="FFFFFF"/>
            <w:noWrap/>
            <w:vAlign w:val="bottom"/>
            <w:hideMark/>
          </w:tcPr>
          <w:p w14:paraId="37F878F9" w14:textId="77777777" w:rsidR="00495FA9" w:rsidRPr="004311DE" w:rsidRDefault="00495FA9" w:rsidP="008479F9">
            <w:pPr>
              <w:jc w:val="center"/>
              <w:rPr>
                <w:rFonts w:ascii="Arial" w:eastAsia="Times New Roman" w:hAnsi="Arial" w:cs="Arial"/>
                <w:sz w:val="20"/>
                <w:szCs w:val="20"/>
                <w:lang w:val="en-GB"/>
              </w:rPr>
            </w:pPr>
            <w:r w:rsidRPr="004311DE">
              <w:rPr>
                <w:rFonts w:ascii="Arial" w:eastAsia="Times New Roman" w:hAnsi="Arial" w:cs="Arial"/>
                <w:sz w:val="20"/>
                <w:szCs w:val="20"/>
                <w:lang w:val="en-GB"/>
              </w:rPr>
              <w:t>3.47 (3.32)</w:t>
            </w:r>
          </w:p>
        </w:tc>
        <w:tc>
          <w:tcPr>
            <w:tcW w:w="780" w:type="pct"/>
            <w:tcBorders>
              <w:top w:val="nil"/>
              <w:left w:val="nil"/>
              <w:right w:val="nil"/>
            </w:tcBorders>
            <w:shd w:val="clear" w:color="000000" w:fill="FFFFFF"/>
            <w:noWrap/>
            <w:vAlign w:val="bottom"/>
            <w:hideMark/>
          </w:tcPr>
          <w:p w14:paraId="5245C644"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r>
      <w:tr w:rsidR="00495FA9" w:rsidRPr="004311DE" w14:paraId="5F4889DA" w14:textId="77777777" w:rsidTr="008479F9">
        <w:trPr>
          <w:trHeight w:val="300"/>
        </w:trPr>
        <w:tc>
          <w:tcPr>
            <w:tcW w:w="1687" w:type="pct"/>
            <w:tcBorders>
              <w:top w:val="nil"/>
              <w:left w:val="nil"/>
              <w:bottom w:val="single" w:sz="4" w:space="0" w:color="auto"/>
              <w:right w:val="nil"/>
            </w:tcBorders>
            <w:shd w:val="clear" w:color="000000" w:fill="FFFFFF"/>
            <w:noWrap/>
            <w:vAlign w:val="bottom"/>
            <w:hideMark/>
          </w:tcPr>
          <w:p w14:paraId="365422C0"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c>
          <w:tcPr>
            <w:tcW w:w="1517" w:type="pct"/>
            <w:tcBorders>
              <w:top w:val="nil"/>
              <w:left w:val="nil"/>
              <w:bottom w:val="single" w:sz="4" w:space="0" w:color="auto"/>
              <w:right w:val="nil"/>
            </w:tcBorders>
            <w:shd w:val="clear" w:color="000000" w:fill="FFFFFF"/>
            <w:noWrap/>
            <w:vAlign w:val="bottom"/>
            <w:hideMark/>
          </w:tcPr>
          <w:p w14:paraId="54C601D5"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c>
          <w:tcPr>
            <w:tcW w:w="1015" w:type="pct"/>
            <w:tcBorders>
              <w:top w:val="nil"/>
              <w:left w:val="nil"/>
              <w:bottom w:val="single" w:sz="4" w:space="0" w:color="auto"/>
              <w:right w:val="nil"/>
            </w:tcBorders>
            <w:shd w:val="clear" w:color="000000" w:fill="FFFFFF"/>
            <w:noWrap/>
            <w:vAlign w:val="bottom"/>
            <w:hideMark/>
          </w:tcPr>
          <w:p w14:paraId="4B41194D"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c>
          <w:tcPr>
            <w:tcW w:w="780" w:type="pct"/>
            <w:tcBorders>
              <w:top w:val="nil"/>
              <w:left w:val="nil"/>
              <w:bottom w:val="single" w:sz="4" w:space="0" w:color="auto"/>
              <w:right w:val="nil"/>
            </w:tcBorders>
            <w:shd w:val="clear" w:color="000000" w:fill="FFFFFF"/>
            <w:noWrap/>
            <w:vAlign w:val="bottom"/>
            <w:hideMark/>
          </w:tcPr>
          <w:p w14:paraId="1B747F68" w14:textId="77777777" w:rsidR="00495FA9" w:rsidRPr="004311DE" w:rsidRDefault="00495FA9" w:rsidP="008479F9">
            <w:pPr>
              <w:rPr>
                <w:rFonts w:ascii="Calibri" w:eastAsia="Times New Roman" w:hAnsi="Calibri" w:cs="Times New Roman"/>
                <w:sz w:val="20"/>
                <w:szCs w:val="20"/>
                <w:lang w:val="en-GB"/>
              </w:rPr>
            </w:pPr>
            <w:r w:rsidRPr="004311DE">
              <w:rPr>
                <w:rFonts w:ascii="Calibri" w:eastAsia="Times New Roman" w:hAnsi="Calibri" w:cs="Times New Roman"/>
                <w:sz w:val="20"/>
                <w:szCs w:val="20"/>
                <w:lang w:val="en-GB"/>
              </w:rPr>
              <w:t> </w:t>
            </w:r>
          </w:p>
        </w:tc>
      </w:tr>
    </w:tbl>
    <w:p w14:paraId="7CDD5E90" w14:textId="77777777" w:rsidR="00495FA9" w:rsidRPr="004311DE" w:rsidRDefault="00495FA9" w:rsidP="00495FA9">
      <w:pPr>
        <w:rPr>
          <w:lang w:val="en-GB"/>
        </w:rPr>
      </w:pPr>
    </w:p>
    <w:p w14:paraId="06AC9113" w14:textId="5381A981" w:rsidR="00495FA9" w:rsidRPr="004311DE" w:rsidRDefault="00495FA9" w:rsidP="00495FA9">
      <w:pPr>
        <w:rPr>
          <w:lang w:val="en-GB"/>
        </w:rPr>
      </w:pPr>
      <w:r w:rsidRPr="004311DE">
        <w:rPr>
          <w:rFonts w:ascii="Arial" w:hAnsi="Arial" w:cs="Arial"/>
          <w:sz w:val="20"/>
          <w:szCs w:val="20"/>
        </w:rPr>
        <w:t xml:space="preserve">Note. </w:t>
      </w:r>
      <w:r w:rsidRPr="004311DE">
        <w:rPr>
          <w:rFonts w:ascii="Arial" w:hAnsi="Arial" w:cs="Arial"/>
          <w:sz w:val="20"/>
          <w:szCs w:val="20"/>
          <w:lang w:val="en-GB"/>
        </w:rPr>
        <w:t>Severity of each abuse type (neglect, emotional abuse, sexual abuse, physical abuse, intimate partner violence) was rated on a scale from zero (not present) to four (severe) by the child’s social worker or adoptive parent based on SS records.</w:t>
      </w:r>
    </w:p>
    <w:p w14:paraId="1129B7B4" w14:textId="77777777" w:rsidR="00495FA9" w:rsidRPr="004311DE" w:rsidRDefault="00495FA9" w:rsidP="00571253">
      <w:pPr>
        <w:rPr>
          <w:rFonts w:ascii="Arial" w:hAnsi="Arial" w:cs="Arial"/>
          <w:i/>
          <w:lang w:val="en-GB"/>
        </w:rPr>
      </w:pPr>
    </w:p>
    <w:p w14:paraId="08793D73" w14:textId="77777777" w:rsidR="00495FA9" w:rsidRPr="004311DE" w:rsidRDefault="00495FA9" w:rsidP="00571253">
      <w:pPr>
        <w:rPr>
          <w:rFonts w:ascii="Arial" w:hAnsi="Arial" w:cs="Arial"/>
          <w:i/>
          <w:lang w:val="en-GB"/>
        </w:rPr>
      </w:pPr>
    </w:p>
    <w:p w14:paraId="29DBB2DF" w14:textId="6C69D5E6" w:rsidR="001450A6" w:rsidRPr="004311DE" w:rsidRDefault="001450A6" w:rsidP="00571253">
      <w:pPr>
        <w:rPr>
          <w:rFonts w:ascii="Arial" w:hAnsi="Arial" w:cs="Arial"/>
          <w:i/>
          <w:lang w:val="en-GB"/>
        </w:rPr>
      </w:pPr>
      <w:r w:rsidRPr="004311DE">
        <w:rPr>
          <w:rFonts w:ascii="Arial" w:hAnsi="Arial" w:cs="Arial"/>
          <w:i/>
          <w:lang w:val="en-GB"/>
        </w:rPr>
        <w:t xml:space="preserve">Stimuli </w:t>
      </w:r>
    </w:p>
    <w:p w14:paraId="723D5841" w14:textId="77777777" w:rsidR="00571253" w:rsidRPr="004311DE" w:rsidRDefault="00571253" w:rsidP="00571253">
      <w:pPr>
        <w:rPr>
          <w:rFonts w:ascii="Arial" w:hAnsi="Arial"/>
          <w:lang w:val="en-GB"/>
        </w:rPr>
      </w:pPr>
    </w:p>
    <w:p w14:paraId="366FB345" w14:textId="5F8C08D0" w:rsidR="00571253" w:rsidRPr="004311DE" w:rsidRDefault="00571253" w:rsidP="001450A6">
      <w:pPr>
        <w:spacing w:line="480" w:lineRule="auto"/>
        <w:jc w:val="both"/>
        <w:rPr>
          <w:rFonts w:ascii="Arial" w:hAnsi="Arial" w:cs="Arial"/>
          <w:lang w:val="en-GB"/>
        </w:rPr>
      </w:pPr>
      <w:r w:rsidRPr="004311DE">
        <w:rPr>
          <w:rFonts w:ascii="Arial" w:hAnsi="Arial" w:cs="Arial"/>
          <w:lang w:val="en-GB"/>
        </w:rPr>
        <w:t xml:space="preserve">Stimuli </w:t>
      </w:r>
      <w:r w:rsidR="00E44E98" w:rsidRPr="004311DE">
        <w:rPr>
          <w:rFonts w:ascii="Arial" w:hAnsi="Arial" w:cs="Arial"/>
          <w:lang w:val="en-GB"/>
        </w:rPr>
        <w:t xml:space="preserve">across </w:t>
      </w:r>
      <w:r w:rsidRPr="004311DE">
        <w:rPr>
          <w:rFonts w:ascii="Arial" w:hAnsi="Arial" w:cs="Arial"/>
          <w:lang w:val="en-GB"/>
        </w:rPr>
        <w:t>the ES condition</w:t>
      </w:r>
      <w:r w:rsidR="002F4C7B" w:rsidRPr="004311DE">
        <w:rPr>
          <w:rFonts w:ascii="Arial" w:hAnsi="Arial" w:cs="Arial"/>
          <w:lang w:val="en-GB"/>
        </w:rPr>
        <w:t>s</w:t>
      </w:r>
      <w:r w:rsidRPr="004311DE">
        <w:rPr>
          <w:rFonts w:ascii="Arial" w:hAnsi="Arial" w:cs="Arial"/>
          <w:lang w:val="en-GB"/>
        </w:rPr>
        <w:t xml:space="preserve"> were matched on frequency (all </w:t>
      </w:r>
      <w:r w:rsidRPr="004311DE">
        <w:rPr>
          <w:rFonts w:ascii="Arial" w:hAnsi="Arial" w:cs="Arial"/>
          <w:i/>
          <w:lang w:val="en-GB"/>
        </w:rPr>
        <w:t>p&gt;</w:t>
      </w:r>
      <w:r w:rsidRPr="004311DE">
        <w:rPr>
          <w:rFonts w:ascii="Arial" w:hAnsi="Arial" w:cs="Arial"/>
          <w:lang w:val="en-GB"/>
        </w:rPr>
        <w:t xml:space="preserve"> .50; </w:t>
      </w:r>
      <w:proofErr w:type="spellStart"/>
      <w:r w:rsidRPr="004311DE">
        <w:rPr>
          <w:rFonts w:ascii="Arial" w:hAnsi="Arial" w:cs="Arial"/>
          <w:lang w:val="en-GB"/>
        </w:rPr>
        <w:t>Kucera</w:t>
      </w:r>
      <w:proofErr w:type="spellEnd"/>
      <w:r w:rsidRPr="004311DE">
        <w:rPr>
          <w:rFonts w:ascii="Arial" w:hAnsi="Arial" w:cs="Arial"/>
          <w:lang w:val="en-GB"/>
        </w:rPr>
        <w:t xml:space="preserve">-Francis, 1967), length (all </w:t>
      </w:r>
      <w:r w:rsidRPr="004311DE">
        <w:rPr>
          <w:rFonts w:ascii="Arial" w:hAnsi="Arial" w:cs="Arial"/>
          <w:i/>
          <w:lang w:val="en-GB"/>
        </w:rPr>
        <w:t>p&gt;</w:t>
      </w:r>
      <w:r w:rsidRPr="004311DE">
        <w:rPr>
          <w:rFonts w:ascii="Arial" w:hAnsi="Arial" w:cs="Arial"/>
          <w:lang w:val="en-GB"/>
        </w:rPr>
        <w:t xml:space="preserve"> .13), number of syllables (all </w:t>
      </w:r>
      <w:r w:rsidRPr="004311DE">
        <w:rPr>
          <w:rFonts w:ascii="Arial" w:hAnsi="Arial" w:cs="Arial"/>
          <w:i/>
          <w:lang w:val="en-GB"/>
        </w:rPr>
        <w:t>p&gt;</w:t>
      </w:r>
      <w:r w:rsidRPr="004311DE">
        <w:rPr>
          <w:rFonts w:ascii="Arial" w:hAnsi="Arial" w:cs="Arial"/>
          <w:lang w:val="en-GB"/>
        </w:rPr>
        <w:t xml:space="preserve"> .65) and part of speech (</w:t>
      </w:r>
      <w:r w:rsidRPr="004311DE">
        <w:rPr>
          <w:rFonts w:ascii="Arial" w:hAnsi="Arial" w:cs="Arial"/>
          <w:i/>
          <w:lang w:val="en-GB"/>
        </w:rPr>
        <w:t>p&gt;</w:t>
      </w:r>
      <w:r w:rsidRPr="004311DE">
        <w:rPr>
          <w:rFonts w:ascii="Arial" w:hAnsi="Arial" w:cs="Arial"/>
          <w:lang w:val="en-GB"/>
        </w:rPr>
        <w:t xml:space="preserve"> .55). For all conditions (</w:t>
      </w:r>
      <w:r w:rsidR="008431D1" w:rsidRPr="004311DE">
        <w:rPr>
          <w:rFonts w:ascii="Arial" w:hAnsi="Arial" w:cs="Arial"/>
          <w:lang w:val="en-GB"/>
        </w:rPr>
        <w:t>Rejection, Inclusion, N</w:t>
      </w:r>
      <w:r w:rsidRPr="004311DE">
        <w:rPr>
          <w:rFonts w:ascii="Arial" w:hAnsi="Arial" w:cs="Arial"/>
          <w:lang w:val="en-GB"/>
        </w:rPr>
        <w:t xml:space="preserve">eutral) normed valence and arousal ratings were taken from the Affective Norms for English Words (Bradley &amp; Lang, 1999). </w:t>
      </w:r>
      <w:r w:rsidR="002F4C7B" w:rsidRPr="004311DE">
        <w:rPr>
          <w:rFonts w:ascii="Arial" w:hAnsi="Arial" w:cs="Arial"/>
          <w:lang w:val="en-GB"/>
        </w:rPr>
        <w:t>For</w:t>
      </w:r>
      <w:r w:rsidRPr="004311DE">
        <w:rPr>
          <w:rFonts w:ascii="Arial" w:hAnsi="Arial" w:cs="Arial"/>
          <w:lang w:val="en-GB"/>
        </w:rPr>
        <w:t xml:space="preserve"> valence, mean ratings for the rejection, inclusion and neutral words were 1.81, 6.49 and 4.53 respectively (difference between all three conditions: </w:t>
      </w:r>
      <w:r w:rsidRPr="004311DE">
        <w:rPr>
          <w:rFonts w:ascii="Arial" w:hAnsi="Arial" w:cs="Arial"/>
          <w:i/>
          <w:lang w:val="en-GB"/>
        </w:rPr>
        <w:t>Ps</w:t>
      </w:r>
      <w:r w:rsidRPr="004311DE">
        <w:rPr>
          <w:rFonts w:ascii="Arial" w:hAnsi="Arial" w:cs="Arial"/>
          <w:lang w:val="en-GB"/>
        </w:rPr>
        <w:t xml:space="preserve">&lt; .006). </w:t>
      </w:r>
      <w:r w:rsidR="002F4C7B" w:rsidRPr="004311DE">
        <w:rPr>
          <w:rFonts w:ascii="Arial" w:hAnsi="Arial" w:cs="Arial"/>
          <w:lang w:val="en-GB"/>
        </w:rPr>
        <w:t>For</w:t>
      </w:r>
      <w:r w:rsidRPr="004311DE">
        <w:rPr>
          <w:rFonts w:ascii="Arial" w:hAnsi="Arial" w:cs="Arial"/>
          <w:lang w:val="en-GB"/>
        </w:rPr>
        <w:t xml:space="preserve"> arousal, mean ratings for the rejection, inclusion and neutral words were 5.60, 4.03 and 3.42 respectively, with both the rejection and inclusion words significantly higher than neutral (</w:t>
      </w:r>
      <w:r w:rsidRPr="004311DE">
        <w:rPr>
          <w:rFonts w:ascii="Arial" w:hAnsi="Arial" w:cs="Arial"/>
          <w:i/>
          <w:lang w:val="en-GB"/>
        </w:rPr>
        <w:t>p&lt;</w:t>
      </w:r>
      <w:r w:rsidRPr="004311DE">
        <w:rPr>
          <w:rFonts w:ascii="Arial" w:hAnsi="Arial" w:cs="Arial"/>
          <w:lang w:val="en-GB"/>
        </w:rPr>
        <w:t>.05) but not differing significantly from each other (</w:t>
      </w:r>
      <w:r w:rsidRPr="004311DE">
        <w:rPr>
          <w:rFonts w:ascii="Arial" w:hAnsi="Arial" w:cs="Arial"/>
          <w:i/>
          <w:lang w:val="en-GB"/>
        </w:rPr>
        <w:t>p&gt;</w:t>
      </w:r>
      <w:r w:rsidRPr="004311DE">
        <w:rPr>
          <w:rFonts w:ascii="Arial" w:hAnsi="Arial" w:cs="Arial"/>
          <w:lang w:val="en-GB"/>
        </w:rPr>
        <w:t xml:space="preserve">.20). </w:t>
      </w:r>
    </w:p>
    <w:p w14:paraId="2921400B" w14:textId="77777777" w:rsidR="00667B0E" w:rsidRPr="004311DE" w:rsidRDefault="00667B0E" w:rsidP="001450A6">
      <w:pPr>
        <w:spacing w:line="480" w:lineRule="auto"/>
        <w:jc w:val="both"/>
        <w:rPr>
          <w:rFonts w:ascii="Arial" w:hAnsi="Arial" w:cs="Arial"/>
          <w:lang w:val="en-GB"/>
        </w:rPr>
      </w:pPr>
    </w:p>
    <w:p w14:paraId="5E068624" w14:textId="43030835" w:rsidR="0048570D" w:rsidRPr="004311DE" w:rsidRDefault="00AB3F30" w:rsidP="00AB3F30">
      <w:pPr>
        <w:spacing w:line="480" w:lineRule="auto"/>
        <w:rPr>
          <w:rFonts w:ascii="Arial" w:hAnsi="Arial" w:cs="Arial"/>
          <w:i/>
          <w:lang w:val="en-GB"/>
        </w:rPr>
      </w:pPr>
      <w:r w:rsidRPr="004311DE">
        <w:rPr>
          <w:rFonts w:ascii="Arial" w:hAnsi="Arial" w:cs="Arial"/>
          <w:i/>
          <w:lang w:val="en-GB"/>
        </w:rPr>
        <w:t>Classic Stroop Conditions</w:t>
      </w:r>
    </w:p>
    <w:p w14:paraId="17551D05" w14:textId="0A742EA6" w:rsidR="0048570D" w:rsidRPr="004311DE" w:rsidRDefault="002F4C7B" w:rsidP="0048570D">
      <w:pPr>
        <w:spacing w:line="480" w:lineRule="auto"/>
        <w:jc w:val="both"/>
        <w:rPr>
          <w:rFonts w:ascii="Arial" w:hAnsi="Arial" w:cs="Arial"/>
          <w:lang w:val="en-GB"/>
        </w:rPr>
      </w:pPr>
      <w:r w:rsidRPr="004311DE">
        <w:rPr>
          <w:rFonts w:ascii="Arial" w:hAnsi="Arial" w:cs="Arial"/>
          <w:lang w:val="en-GB"/>
        </w:rPr>
        <w:t>T</w:t>
      </w:r>
      <w:r w:rsidR="00AB3F30" w:rsidRPr="004311DE">
        <w:rPr>
          <w:rFonts w:ascii="Arial" w:hAnsi="Arial" w:cs="Arial"/>
          <w:lang w:val="en-GB"/>
        </w:rPr>
        <w:t xml:space="preserve">wo additional, classic colour Stroop conditions (CS) were implemented in the same paradigm to formally assess cognitive control following the procedure by Bremner et al. (2004), </w:t>
      </w:r>
      <w:proofErr w:type="spellStart"/>
      <w:r w:rsidR="00AB3F30" w:rsidRPr="004311DE">
        <w:rPr>
          <w:rFonts w:ascii="Arial" w:hAnsi="Arial" w:cs="Arial"/>
          <w:lang w:val="en-GB"/>
        </w:rPr>
        <w:t>Thomaes</w:t>
      </w:r>
      <w:proofErr w:type="spellEnd"/>
      <w:r w:rsidR="00AB3F30" w:rsidRPr="004311DE">
        <w:rPr>
          <w:rFonts w:ascii="Arial" w:hAnsi="Arial" w:cs="Arial"/>
          <w:lang w:val="en-GB"/>
        </w:rPr>
        <w:t xml:space="preserve"> et al. (2012) and Kikuchi et al. (2010). </w:t>
      </w:r>
      <w:r w:rsidR="0048570D" w:rsidRPr="004311DE">
        <w:rPr>
          <w:rFonts w:ascii="Arial" w:hAnsi="Arial" w:cs="Arial"/>
          <w:lang w:val="en-GB"/>
        </w:rPr>
        <w:t xml:space="preserve">These consisted of colour words written in incongruent colours (e.g. yellow written in green; </w:t>
      </w:r>
      <w:proofErr w:type="gramStart"/>
      <w:r w:rsidR="00FE634F" w:rsidRPr="004311DE">
        <w:rPr>
          <w:rFonts w:ascii="Arial" w:hAnsi="Arial" w:cs="Arial"/>
          <w:lang w:val="en-GB"/>
        </w:rPr>
        <w:t>I</w:t>
      </w:r>
      <w:r w:rsidR="0048570D" w:rsidRPr="004311DE">
        <w:rPr>
          <w:rFonts w:ascii="Arial" w:hAnsi="Arial" w:cs="Arial"/>
          <w:lang w:val="en-GB"/>
        </w:rPr>
        <w:t>ncongruent</w:t>
      </w:r>
      <w:proofErr w:type="gramEnd"/>
      <w:r w:rsidR="0048570D" w:rsidRPr="004311DE">
        <w:rPr>
          <w:rFonts w:ascii="Arial" w:hAnsi="Arial" w:cs="Arial"/>
          <w:lang w:val="en-GB"/>
        </w:rPr>
        <w:t xml:space="preserve"> colour word condition) and coloured XXs </w:t>
      </w:r>
      <w:r w:rsidR="0048570D" w:rsidRPr="004311DE">
        <w:rPr>
          <w:rFonts w:ascii="Arial" w:hAnsi="Arial" w:cs="Arial"/>
          <w:lang w:val="en-GB"/>
        </w:rPr>
        <w:lastRenderedPageBreak/>
        <w:t>(</w:t>
      </w:r>
      <w:r w:rsidR="00FE634F" w:rsidRPr="004311DE">
        <w:rPr>
          <w:rFonts w:ascii="Arial" w:hAnsi="Arial" w:cs="Arial"/>
          <w:lang w:val="en-GB"/>
        </w:rPr>
        <w:t>N</w:t>
      </w:r>
      <w:r w:rsidR="0048570D" w:rsidRPr="004311DE">
        <w:rPr>
          <w:rFonts w:ascii="Arial" w:hAnsi="Arial" w:cs="Arial"/>
          <w:lang w:val="en-GB"/>
        </w:rPr>
        <w:t>eutral letter string condition)</w:t>
      </w:r>
      <w:r w:rsidR="00AB3F30" w:rsidRPr="004311DE">
        <w:rPr>
          <w:rFonts w:ascii="Arial" w:hAnsi="Arial" w:cs="Arial"/>
          <w:lang w:val="en-GB"/>
        </w:rPr>
        <w:t>. Blocks of these two stimulus categories were presented in a permuted design and presented 6 times over two runs of 7 minutes interspersed pseudo-randomly with the three emotional Stroop conditions.</w:t>
      </w:r>
      <w:r w:rsidR="00E44E98" w:rsidRPr="004311DE">
        <w:rPr>
          <w:rFonts w:ascii="Arial" w:hAnsi="Arial" w:cs="Arial"/>
          <w:lang w:val="en-GB"/>
        </w:rPr>
        <w:t xml:space="preserve"> </w:t>
      </w:r>
      <w:r w:rsidR="0048570D" w:rsidRPr="004311DE">
        <w:rPr>
          <w:rFonts w:ascii="Arial" w:hAnsi="Arial" w:cs="Arial"/>
          <w:lang w:val="en-GB"/>
        </w:rPr>
        <w:t xml:space="preserve">Stimuli were projected onto a screen attached to the front of the scanner in font 8pt on a dark grey background, viewed via a mirror mounted on the head coil and presented using </w:t>
      </w:r>
      <w:proofErr w:type="spellStart"/>
      <w:r w:rsidR="0048570D" w:rsidRPr="004311DE">
        <w:rPr>
          <w:rFonts w:ascii="Arial" w:hAnsi="Arial" w:cs="Arial"/>
          <w:lang w:val="en-GB"/>
        </w:rPr>
        <w:t>EPrime</w:t>
      </w:r>
      <w:proofErr w:type="spellEnd"/>
      <w:r w:rsidR="0048570D" w:rsidRPr="004311DE">
        <w:rPr>
          <w:rFonts w:ascii="Arial" w:hAnsi="Arial" w:cs="Arial"/>
          <w:lang w:val="en-GB"/>
        </w:rPr>
        <w:t xml:space="preserve"> (Version 2; Schneider, </w:t>
      </w:r>
      <w:proofErr w:type="spellStart"/>
      <w:r w:rsidR="0048570D" w:rsidRPr="004311DE">
        <w:rPr>
          <w:rFonts w:ascii="Arial" w:hAnsi="Arial" w:cs="Arial"/>
          <w:lang w:val="en-GB"/>
        </w:rPr>
        <w:t>Eschman</w:t>
      </w:r>
      <w:proofErr w:type="spellEnd"/>
      <w:r w:rsidR="0048570D" w:rsidRPr="004311DE">
        <w:rPr>
          <w:rFonts w:ascii="Arial" w:hAnsi="Arial" w:cs="Arial"/>
          <w:lang w:val="en-GB"/>
        </w:rPr>
        <w:t xml:space="preserve">, &amp; </w:t>
      </w:r>
      <w:proofErr w:type="spellStart"/>
      <w:r w:rsidR="0048570D" w:rsidRPr="004311DE">
        <w:rPr>
          <w:rFonts w:ascii="Arial" w:hAnsi="Arial" w:cs="Arial"/>
          <w:lang w:val="en-GB"/>
        </w:rPr>
        <w:t>Zuccolotto</w:t>
      </w:r>
      <w:proofErr w:type="spellEnd"/>
      <w:r w:rsidR="0048570D" w:rsidRPr="004311DE">
        <w:rPr>
          <w:rFonts w:ascii="Arial" w:hAnsi="Arial" w:cs="Arial"/>
          <w:lang w:val="en-GB"/>
        </w:rPr>
        <w:t>, 2002).</w:t>
      </w:r>
    </w:p>
    <w:p w14:paraId="6ECDB49B" w14:textId="77777777" w:rsidR="0077278A" w:rsidRPr="004311DE" w:rsidRDefault="0077278A" w:rsidP="0048570D">
      <w:pPr>
        <w:spacing w:line="480" w:lineRule="auto"/>
        <w:jc w:val="both"/>
        <w:rPr>
          <w:rFonts w:ascii="Arial" w:hAnsi="Arial" w:cs="Arial"/>
          <w:lang w:val="en-GB"/>
        </w:rPr>
      </w:pPr>
    </w:p>
    <w:p w14:paraId="18C0BDF2" w14:textId="179945CC" w:rsidR="005F6FC0" w:rsidRPr="004311DE" w:rsidRDefault="005F6FC0" w:rsidP="0048570D">
      <w:pPr>
        <w:spacing w:line="480" w:lineRule="auto"/>
        <w:jc w:val="both"/>
        <w:rPr>
          <w:rFonts w:ascii="Arial" w:hAnsi="Arial" w:cs="Arial"/>
          <w:i/>
          <w:lang w:val="en-GB"/>
        </w:rPr>
      </w:pPr>
      <w:r w:rsidRPr="004311DE">
        <w:rPr>
          <w:rFonts w:ascii="Arial" w:hAnsi="Arial" w:cs="Arial"/>
          <w:i/>
          <w:lang w:val="en-GB"/>
        </w:rPr>
        <w:t xml:space="preserve">Behavioral Performance </w:t>
      </w:r>
    </w:p>
    <w:p w14:paraId="65ADA8A1" w14:textId="388B7972" w:rsidR="00491C95" w:rsidRPr="004311DE" w:rsidRDefault="005F6FC0" w:rsidP="00491C95">
      <w:pPr>
        <w:spacing w:line="480" w:lineRule="auto"/>
        <w:jc w:val="both"/>
        <w:rPr>
          <w:rFonts w:ascii="Arial" w:hAnsi="Arial" w:cs="Arial"/>
          <w:lang w:val="en-GB"/>
        </w:rPr>
      </w:pPr>
      <w:r w:rsidRPr="004311DE">
        <w:rPr>
          <w:rFonts w:ascii="Arial" w:hAnsi="Arial" w:cs="Arial"/>
          <w:lang w:val="en-GB"/>
        </w:rPr>
        <w:t>Behavioral data (RT, error and missed trials) for the ES were analysed using a 3 x 2 repeated measures ANOVA with valence (Rejection, Inclusion, Neutral words) as the within-subject factor and group (Maltreated vs. Non-maltreated) as the between-subjects factor. Similarly, a 2 x 2 repeated measures ANOVA was conducted for the CS task, with congruency entered as the within-subject factor (Incongruent colour words, Neutral letter strings) and group (Maltreated vs. Non-maltreated) as the between-subjects factor.</w:t>
      </w:r>
      <w:r w:rsidR="00E44E98" w:rsidRPr="004311DE">
        <w:rPr>
          <w:rFonts w:ascii="Arial" w:hAnsi="Arial" w:cs="Arial"/>
          <w:lang w:val="en-GB"/>
        </w:rPr>
        <w:t xml:space="preserve"> </w:t>
      </w:r>
      <w:r w:rsidR="00491C95" w:rsidRPr="004311DE">
        <w:rPr>
          <w:rFonts w:ascii="Arial" w:hAnsi="Arial" w:cs="Arial"/>
          <w:lang w:val="en-GB"/>
        </w:rPr>
        <w:t xml:space="preserve">On the ES task there were no main effects for valence, group or group x valence interactions for RTs, or missed trials (all </w:t>
      </w:r>
      <w:r w:rsidR="00491C95" w:rsidRPr="004311DE">
        <w:rPr>
          <w:rFonts w:ascii="Arial" w:hAnsi="Arial" w:cs="Arial"/>
          <w:i/>
          <w:lang w:val="en-GB"/>
        </w:rPr>
        <w:t>Ps</w:t>
      </w:r>
      <w:r w:rsidR="00491C95" w:rsidRPr="004311DE">
        <w:rPr>
          <w:rFonts w:ascii="Arial" w:hAnsi="Arial" w:cs="Arial"/>
          <w:lang w:val="en-GB"/>
        </w:rPr>
        <w:t xml:space="preserve">&gt; .83) (see Table S1 in </w:t>
      </w:r>
      <w:r w:rsidR="00491C95" w:rsidRPr="004311DE">
        <w:rPr>
          <w:rFonts w:ascii="Arial" w:hAnsi="Arial" w:cs="Arial"/>
          <w:lang w:val="en-US"/>
        </w:rPr>
        <w:t>online Appendix for behavioral data by group</w:t>
      </w:r>
      <w:r w:rsidR="00491C95" w:rsidRPr="004311DE">
        <w:rPr>
          <w:rFonts w:ascii="Arial" w:hAnsi="Arial" w:cs="Arial"/>
          <w:lang w:val="en-GB"/>
        </w:rPr>
        <w:t>). Analyses of error rates revealed a significant main effect for valence [</w:t>
      </w:r>
      <w:proofErr w:type="gramStart"/>
      <w:r w:rsidR="00491C95" w:rsidRPr="004311DE">
        <w:rPr>
          <w:rFonts w:ascii="Arial" w:hAnsi="Arial" w:cs="Arial"/>
          <w:i/>
          <w:lang w:val="en-GB"/>
        </w:rPr>
        <w:t>F</w:t>
      </w:r>
      <w:r w:rsidR="00491C95" w:rsidRPr="004311DE">
        <w:rPr>
          <w:rFonts w:ascii="Arial" w:hAnsi="Arial" w:cs="Arial"/>
          <w:lang w:val="en-GB"/>
        </w:rPr>
        <w:t>(</w:t>
      </w:r>
      <w:proofErr w:type="gramEnd"/>
      <w:r w:rsidR="00491C95" w:rsidRPr="004311DE">
        <w:rPr>
          <w:rFonts w:ascii="Arial" w:hAnsi="Arial" w:cs="Arial"/>
          <w:lang w:val="en-GB"/>
        </w:rPr>
        <w:t xml:space="preserve">2, 72)=6.90, </w:t>
      </w:r>
      <w:r w:rsidR="00491C95" w:rsidRPr="004311DE">
        <w:rPr>
          <w:rFonts w:ascii="Arial" w:hAnsi="Arial" w:cs="Arial"/>
          <w:i/>
          <w:lang w:val="en-GB"/>
        </w:rPr>
        <w:t>p=</w:t>
      </w:r>
      <w:r w:rsidR="00491C95" w:rsidRPr="004311DE">
        <w:rPr>
          <w:rFonts w:ascii="Arial" w:hAnsi="Arial" w:cs="Arial"/>
          <w:lang w:val="en-GB"/>
        </w:rPr>
        <w:t xml:space="preserve"> .002, </w:t>
      </w:r>
      <w:r w:rsidR="00491C95" w:rsidRPr="004311DE">
        <w:rPr>
          <w:rFonts w:ascii="Arial" w:hAnsi="Arial" w:cs="Arial"/>
          <w:i/>
          <w:lang w:val="en-GB"/>
        </w:rPr>
        <w:t>ηp</w:t>
      </w:r>
      <w:r w:rsidR="00491C95" w:rsidRPr="004311DE">
        <w:rPr>
          <w:rFonts w:ascii="Arial" w:hAnsi="Arial" w:cs="Arial"/>
          <w:i/>
          <w:vertAlign w:val="superscript"/>
          <w:lang w:val="en-GB"/>
        </w:rPr>
        <w:t>2</w:t>
      </w:r>
      <w:r w:rsidR="00491C95" w:rsidRPr="004311DE">
        <w:rPr>
          <w:rFonts w:ascii="Arial" w:hAnsi="Arial" w:cs="Arial"/>
          <w:i/>
          <w:lang w:val="en-GB"/>
        </w:rPr>
        <w:t>=</w:t>
      </w:r>
      <w:r w:rsidR="00491C95" w:rsidRPr="004311DE">
        <w:rPr>
          <w:rFonts w:ascii="Arial" w:hAnsi="Arial" w:cs="Arial"/>
          <w:lang w:val="en-GB"/>
        </w:rPr>
        <w:t xml:space="preserve"> .31; mean error Reject=18.55 </w:t>
      </w:r>
      <w:r w:rsidR="00491C95" w:rsidRPr="004311DE">
        <w:rPr>
          <w:rFonts w:ascii="Arial" w:hAnsi="Arial" w:cs="Arial"/>
          <w:i/>
          <w:lang w:val="en-GB"/>
        </w:rPr>
        <w:t>±</w:t>
      </w:r>
      <w:r w:rsidR="00491C95" w:rsidRPr="004311DE">
        <w:rPr>
          <w:rFonts w:ascii="Arial" w:hAnsi="Arial" w:cs="Arial"/>
          <w:lang w:val="en-GB"/>
        </w:rPr>
        <w:t xml:space="preserve"> 1.67; mean error Inclusion=20.66 </w:t>
      </w:r>
      <w:r w:rsidR="00491C95" w:rsidRPr="004311DE">
        <w:rPr>
          <w:rFonts w:ascii="Arial" w:hAnsi="Arial" w:cs="Arial"/>
          <w:i/>
          <w:lang w:val="en-GB"/>
        </w:rPr>
        <w:t>±</w:t>
      </w:r>
      <w:r w:rsidR="00491C95" w:rsidRPr="004311DE">
        <w:rPr>
          <w:rFonts w:ascii="Arial" w:hAnsi="Arial" w:cs="Arial"/>
          <w:lang w:val="en-GB"/>
        </w:rPr>
        <w:t xml:space="preserve"> 1.81; mean error Neutral= 22.79 </w:t>
      </w:r>
      <w:r w:rsidR="00491C95" w:rsidRPr="004311DE">
        <w:rPr>
          <w:rFonts w:ascii="Arial" w:hAnsi="Arial" w:cs="Arial"/>
          <w:i/>
          <w:lang w:val="en-GB"/>
        </w:rPr>
        <w:t>±</w:t>
      </w:r>
      <w:r w:rsidR="00491C95" w:rsidRPr="004311DE">
        <w:rPr>
          <w:rFonts w:ascii="Arial" w:hAnsi="Arial" w:cs="Arial"/>
          <w:lang w:val="en-GB"/>
        </w:rPr>
        <w:t xml:space="preserve"> 1.84].  On the CS task, the expected significant main effect of congruency was observed for RT [</w:t>
      </w:r>
      <w:r w:rsidR="00491C95" w:rsidRPr="004311DE">
        <w:rPr>
          <w:rFonts w:ascii="Arial" w:hAnsi="Arial" w:cs="Arial"/>
          <w:i/>
          <w:lang w:val="en-GB"/>
        </w:rPr>
        <w:t>F</w:t>
      </w:r>
      <w:r w:rsidR="00491C95" w:rsidRPr="004311DE">
        <w:rPr>
          <w:rFonts w:ascii="Arial" w:hAnsi="Arial" w:cs="Arial"/>
          <w:lang w:val="en-GB"/>
        </w:rPr>
        <w:t xml:space="preserve">(1, 36)=52.81, </w:t>
      </w:r>
      <w:r w:rsidR="00491C95" w:rsidRPr="004311DE">
        <w:rPr>
          <w:rFonts w:ascii="Arial" w:hAnsi="Arial" w:cs="Arial"/>
          <w:i/>
          <w:lang w:val="en-GB"/>
        </w:rPr>
        <w:t>p&lt;</w:t>
      </w:r>
      <w:r w:rsidR="00491C95" w:rsidRPr="004311DE">
        <w:rPr>
          <w:rFonts w:ascii="Arial" w:hAnsi="Arial" w:cs="Arial"/>
          <w:lang w:val="en-GB"/>
        </w:rPr>
        <w:t xml:space="preserve">.001, </w:t>
      </w:r>
      <w:r w:rsidR="00491C95" w:rsidRPr="004311DE">
        <w:rPr>
          <w:rFonts w:ascii="Arial" w:hAnsi="Arial" w:cs="Arial"/>
          <w:i/>
          <w:lang w:val="en-GB"/>
        </w:rPr>
        <w:t>ηp</w:t>
      </w:r>
      <w:r w:rsidR="00491C95" w:rsidRPr="004311DE">
        <w:rPr>
          <w:rFonts w:ascii="Arial" w:hAnsi="Arial" w:cs="Arial"/>
          <w:i/>
          <w:vertAlign w:val="superscript"/>
          <w:lang w:val="en-GB"/>
        </w:rPr>
        <w:t>2</w:t>
      </w:r>
      <w:r w:rsidR="00491C95" w:rsidRPr="004311DE">
        <w:rPr>
          <w:rFonts w:ascii="Arial" w:hAnsi="Arial" w:cs="Arial"/>
          <w:i/>
          <w:lang w:val="en-GB"/>
        </w:rPr>
        <w:t>=</w:t>
      </w:r>
      <w:r w:rsidR="00491C95" w:rsidRPr="004311DE">
        <w:rPr>
          <w:rFonts w:ascii="Arial" w:hAnsi="Arial" w:cs="Arial"/>
          <w:lang w:val="en-GB"/>
        </w:rPr>
        <w:t xml:space="preserve"> .60; mean RT Neutral letter string=763.78 </w:t>
      </w:r>
      <w:r w:rsidR="00491C95" w:rsidRPr="004311DE">
        <w:rPr>
          <w:rFonts w:ascii="Arial" w:hAnsi="Arial" w:cs="Arial"/>
          <w:i/>
          <w:lang w:val="en-GB"/>
        </w:rPr>
        <w:t>±</w:t>
      </w:r>
      <w:r w:rsidR="00491C95" w:rsidRPr="004311DE">
        <w:rPr>
          <w:rFonts w:ascii="Arial" w:hAnsi="Arial" w:cs="Arial"/>
          <w:lang w:val="en-GB"/>
        </w:rPr>
        <w:t xml:space="preserve"> 14.50; mean RT </w:t>
      </w:r>
      <w:r w:rsidR="00FE634F" w:rsidRPr="004311DE">
        <w:rPr>
          <w:rFonts w:ascii="Arial" w:hAnsi="Arial" w:cs="Arial"/>
          <w:lang w:val="en-GB"/>
        </w:rPr>
        <w:t>I</w:t>
      </w:r>
      <w:r w:rsidR="00491C95" w:rsidRPr="004311DE">
        <w:rPr>
          <w:rFonts w:ascii="Arial" w:hAnsi="Arial" w:cs="Arial"/>
          <w:lang w:val="en-GB"/>
        </w:rPr>
        <w:t xml:space="preserve">ncongruent words=860.39 </w:t>
      </w:r>
      <w:r w:rsidR="00491C95" w:rsidRPr="004311DE">
        <w:rPr>
          <w:rFonts w:ascii="Arial" w:hAnsi="Arial" w:cs="Arial"/>
          <w:i/>
          <w:lang w:val="en-GB"/>
        </w:rPr>
        <w:t>±</w:t>
      </w:r>
      <w:r w:rsidR="00491C95" w:rsidRPr="004311DE">
        <w:rPr>
          <w:rFonts w:ascii="Arial" w:hAnsi="Arial" w:cs="Arial"/>
          <w:lang w:val="en-GB"/>
        </w:rPr>
        <w:t xml:space="preserve"> 14.57], error [</w:t>
      </w:r>
      <w:r w:rsidR="00491C95" w:rsidRPr="004311DE">
        <w:rPr>
          <w:rFonts w:ascii="Arial" w:hAnsi="Arial" w:cs="Arial"/>
          <w:i/>
          <w:lang w:val="en-GB"/>
        </w:rPr>
        <w:t>F</w:t>
      </w:r>
      <w:r w:rsidR="00491C95" w:rsidRPr="004311DE">
        <w:rPr>
          <w:rFonts w:ascii="Arial" w:hAnsi="Arial" w:cs="Arial"/>
          <w:lang w:val="en-GB"/>
        </w:rPr>
        <w:t xml:space="preserve">(1, 36)=30.13, </w:t>
      </w:r>
      <w:r w:rsidR="00491C95" w:rsidRPr="004311DE">
        <w:rPr>
          <w:rFonts w:ascii="Arial" w:hAnsi="Arial" w:cs="Arial"/>
          <w:i/>
          <w:lang w:val="en-GB"/>
        </w:rPr>
        <w:t>p&lt;</w:t>
      </w:r>
      <w:r w:rsidR="00491C95" w:rsidRPr="004311DE">
        <w:rPr>
          <w:rFonts w:ascii="Arial" w:hAnsi="Arial" w:cs="Arial"/>
          <w:lang w:val="en-GB"/>
        </w:rPr>
        <w:t xml:space="preserve"> .001, </w:t>
      </w:r>
      <w:r w:rsidR="00491C95" w:rsidRPr="004311DE">
        <w:rPr>
          <w:rFonts w:ascii="Arial" w:hAnsi="Arial" w:cs="Arial"/>
          <w:i/>
          <w:lang w:val="en-GB"/>
        </w:rPr>
        <w:t>ηp</w:t>
      </w:r>
      <w:r w:rsidR="00491C95" w:rsidRPr="004311DE">
        <w:rPr>
          <w:rFonts w:ascii="Arial" w:hAnsi="Arial" w:cs="Arial"/>
          <w:i/>
          <w:vertAlign w:val="superscript"/>
          <w:lang w:val="en-GB"/>
        </w:rPr>
        <w:t>2</w:t>
      </w:r>
      <w:r w:rsidR="00491C95" w:rsidRPr="004311DE">
        <w:rPr>
          <w:rFonts w:ascii="Arial" w:hAnsi="Arial" w:cs="Arial"/>
          <w:i/>
          <w:lang w:val="en-GB"/>
        </w:rPr>
        <w:t>=</w:t>
      </w:r>
      <w:r w:rsidR="00491C95" w:rsidRPr="004311DE">
        <w:rPr>
          <w:rFonts w:ascii="Arial" w:hAnsi="Arial" w:cs="Arial"/>
          <w:lang w:val="en-GB"/>
        </w:rPr>
        <w:t xml:space="preserve">.46; mean error Neutral letter string=19.50 </w:t>
      </w:r>
      <w:r w:rsidR="00491C95" w:rsidRPr="004311DE">
        <w:rPr>
          <w:rFonts w:ascii="Arial" w:hAnsi="Arial" w:cs="Arial"/>
          <w:i/>
          <w:lang w:val="en-GB"/>
        </w:rPr>
        <w:t>±</w:t>
      </w:r>
      <w:r w:rsidR="00491C95" w:rsidRPr="004311DE">
        <w:rPr>
          <w:rFonts w:ascii="Arial" w:hAnsi="Arial" w:cs="Arial"/>
          <w:lang w:val="en-GB"/>
        </w:rPr>
        <w:t xml:space="preserve"> </w:t>
      </w:r>
      <w:r w:rsidR="00491C95" w:rsidRPr="004311DE">
        <w:rPr>
          <w:rFonts w:ascii="Arial" w:hAnsi="Arial" w:cs="Arial"/>
          <w:lang w:val="en-GB"/>
        </w:rPr>
        <w:lastRenderedPageBreak/>
        <w:t xml:space="preserve">1.92; mean error </w:t>
      </w:r>
      <w:r w:rsidR="00FE634F" w:rsidRPr="004311DE">
        <w:rPr>
          <w:rFonts w:ascii="Arial" w:hAnsi="Arial" w:cs="Arial"/>
          <w:lang w:val="en-GB"/>
        </w:rPr>
        <w:t>I</w:t>
      </w:r>
      <w:r w:rsidR="00491C95" w:rsidRPr="004311DE">
        <w:rPr>
          <w:rFonts w:ascii="Arial" w:hAnsi="Arial" w:cs="Arial"/>
          <w:lang w:val="en-GB"/>
        </w:rPr>
        <w:t xml:space="preserve">ncongruent words=28.32 </w:t>
      </w:r>
      <w:r w:rsidR="00491C95" w:rsidRPr="004311DE">
        <w:rPr>
          <w:rFonts w:ascii="Arial" w:hAnsi="Arial" w:cs="Arial"/>
          <w:i/>
          <w:lang w:val="en-GB"/>
        </w:rPr>
        <w:t>±</w:t>
      </w:r>
      <w:r w:rsidR="00491C95" w:rsidRPr="004311DE">
        <w:rPr>
          <w:rFonts w:ascii="Arial" w:hAnsi="Arial" w:cs="Arial"/>
          <w:lang w:val="en-GB"/>
        </w:rPr>
        <w:t xml:space="preserve"> 2.32] and missed trials [</w:t>
      </w:r>
      <w:r w:rsidR="00491C95" w:rsidRPr="004311DE">
        <w:rPr>
          <w:rFonts w:ascii="Arial" w:hAnsi="Arial" w:cs="Arial"/>
          <w:i/>
          <w:lang w:val="en-GB"/>
        </w:rPr>
        <w:t>F</w:t>
      </w:r>
      <w:r w:rsidR="00491C95" w:rsidRPr="004311DE">
        <w:rPr>
          <w:rFonts w:ascii="Arial" w:hAnsi="Arial" w:cs="Arial"/>
          <w:lang w:val="en-GB"/>
        </w:rPr>
        <w:t xml:space="preserve">(1,36)=21.59, </w:t>
      </w:r>
      <w:r w:rsidR="00491C95" w:rsidRPr="004311DE">
        <w:rPr>
          <w:rFonts w:ascii="Arial" w:hAnsi="Arial" w:cs="Arial"/>
          <w:i/>
          <w:lang w:val="en-GB"/>
        </w:rPr>
        <w:t>p&lt;</w:t>
      </w:r>
      <w:r w:rsidR="00491C95" w:rsidRPr="004311DE">
        <w:rPr>
          <w:rFonts w:ascii="Arial" w:hAnsi="Arial" w:cs="Arial"/>
          <w:lang w:val="en-GB"/>
        </w:rPr>
        <w:t xml:space="preserve">.001, </w:t>
      </w:r>
      <w:r w:rsidR="00491C95" w:rsidRPr="004311DE">
        <w:rPr>
          <w:rFonts w:ascii="Arial" w:hAnsi="Arial" w:cs="Arial"/>
          <w:i/>
          <w:lang w:val="en-GB"/>
        </w:rPr>
        <w:t>ηp</w:t>
      </w:r>
      <w:r w:rsidR="00491C95" w:rsidRPr="004311DE">
        <w:rPr>
          <w:rFonts w:ascii="Arial" w:hAnsi="Arial" w:cs="Arial"/>
          <w:i/>
          <w:vertAlign w:val="superscript"/>
          <w:lang w:val="en-GB"/>
        </w:rPr>
        <w:t>2</w:t>
      </w:r>
      <w:r w:rsidR="00491C95" w:rsidRPr="004311DE">
        <w:rPr>
          <w:rFonts w:ascii="Arial" w:hAnsi="Arial" w:cs="Arial"/>
          <w:i/>
          <w:lang w:val="en-GB"/>
        </w:rPr>
        <w:t>=</w:t>
      </w:r>
      <w:r w:rsidR="00491C95" w:rsidRPr="004311DE">
        <w:rPr>
          <w:rFonts w:ascii="Arial" w:hAnsi="Arial" w:cs="Arial"/>
          <w:lang w:val="en-GB"/>
        </w:rPr>
        <w:t xml:space="preserve"> .38; mean missed trial Neutral letter string=5.36 </w:t>
      </w:r>
      <w:r w:rsidR="00491C95" w:rsidRPr="004311DE">
        <w:rPr>
          <w:rFonts w:ascii="Arial" w:hAnsi="Arial" w:cs="Arial"/>
          <w:i/>
          <w:lang w:val="en-GB"/>
        </w:rPr>
        <w:t>±</w:t>
      </w:r>
      <w:r w:rsidR="00491C95" w:rsidRPr="004311DE">
        <w:rPr>
          <w:rFonts w:ascii="Arial" w:hAnsi="Arial" w:cs="Arial"/>
          <w:lang w:val="en-GB"/>
        </w:rPr>
        <w:t xml:space="preserve"> 1.04; mean missed trial </w:t>
      </w:r>
      <w:r w:rsidR="00FE634F" w:rsidRPr="004311DE">
        <w:rPr>
          <w:rFonts w:ascii="Arial" w:hAnsi="Arial" w:cs="Arial"/>
          <w:lang w:val="en-GB"/>
        </w:rPr>
        <w:t>I</w:t>
      </w:r>
      <w:r w:rsidR="00491C95" w:rsidRPr="004311DE">
        <w:rPr>
          <w:rFonts w:ascii="Arial" w:hAnsi="Arial" w:cs="Arial"/>
          <w:lang w:val="en-GB"/>
        </w:rPr>
        <w:t xml:space="preserve">ncongruent words=10.22 </w:t>
      </w:r>
      <w:r w:rsidR="00491C95" w:rsidRPr="004311DE">
        <w:rPr>
          <w:rFonts w:ascii="Arial" w:hAnsi="Arial" w:cs="Arial"/>
          <w:i/>
          <w:lang w:val="en-GB"/>
        </w:rPr>
        <w:t>±</w:t>
      </w:r>
      <w:r w:rsidR="00491C95" w:rsidRPr="004311DE">
        <w:rPr>
          <w:rFonts w:ascii="Arial" w:hAnsi="Arial" w:cs="Arial"/>
          <w:lang w:val="en-GB"/>
        </w:rPr>
        <w:t xml:space="preserve"> 1.28], with poorer performance on these indices in the </w:t>
      </w:r>
      <w:r w:rsidR="00FE634F" w:rsidRPr="004311DE">
        <w:rPr>
          <w:rFonts w:ascii="Arial" w:hAnsi="Arial" w:cs="Arial"/>
          <w:lang w:val="en-GB"/>
        </w:rPr>
        <w:t>I</w:t>
      </w:r>
      <w:r w:rsidR="00491C95" w:rsidRPr="004311DE">
        <w:rPr>
          <w:rFonts w:ascii="Arial" w:hAnsi="Arial" w:cs="Arial"/>
          <w:lang w:val="en-GB"/>
        </w:rPr>
        <w:t xml:space="preserve">ncongruent condition. There were no main effects of group or group x interference interactions indicating comparable performance across groups (all </w:t>
      </w:r>
      <w:r w:rsidR="00491C95" w:rsidRPr="004311DE">
        <w:rPr>
          <w:rFonts w:ascii="Arial" w:hAnsi="Arial" w:cs="Arial"/>
          <w:i/>
          <w:lang w:val="en-GB"/>
        </w:rPr>
        <w:t>Ps&gt;</w:t>
      </w:r>
      <w:r w:rsidR="00491C95" w:rsidRPr="004311DE">
        <w:rPr>
          <w:rFonts w:ascii="Arial" w:hAnsi="Arial" w:cs="Arial"/>
          <w:lang w:val="en-GB"/>
        </w:rPr>
        <w:t xml:space="preserve">.511). </w:t>
      </w:r>
    </w:p>
    <w:p w14:paraId="1ED4115D" w14:textId="77777777" w:rsidR="00A946D2" w:rsidRPr="004311DE" w:rsidRDefault="00A946D2" w:rsidP="0062226C">
      <w:pPr>
        <w:tabs>
          <w:tab w:val="left" w:pos="6804"/>
        </w:tabs>
        <w:spacing w:line="480" w:lineRule="auto"/>
        <w:jc w:val="both"/>
        <w:rPr>
          <w:rFonts w:ascii="Arial" w:hAnsi="Arial" w:cs="Arial"/>
          <w:lang w:val="en-GB"/>
        </w:rPr>
      </w:pPr>
    </w:p>
    <w:p w14:paraId="5D8E3A4B" w14:textId="77777777" w:rsidR="00A946D2" w:rsidRPr="004311DE" w:rsidRDefault="00A946D2">
      <w:pPr>
        <w:rPr>
          <w:rFonts w:ascii="Arial" w:hAnsi="Arial" w:cs="Arial"/>
          <w:lang w:val="en-GB"/>
        </w:rPr>
      </w:pPr>
      <w:r w:rsidRPr="004311DE">
        <w:rPr>
          <w:rFonts w:ascii="Arial" w:hAnsi="Arial" w:cs="Arial"/>
          <w:lang w:val="en-GB"/>
        </w:rPr>
        <w:br w:type="page"/>
      </w:r>
    </w:p>
    <w:p w14:paraId="74D19B14" w14:textId="48AADA87" w:rsidR="0062226C" w:rsidRPr="004311DE" w:rsidRDefault="00A946D2" w:rsidP="0062226C">
      <w:pPr>
        <w:tabs>
          <w:tab w:val="left" w:pos="6804"/>
        </w:tabs>
        <w:spacing w:line="480" w:lineRule="auto"/>
        <w:jc w:val="both"/>
        <w:rPr>
          <w:rFonts w:ascii="Arial" w:hAnsi="Arial" w:cs="Arial"/>
          <w:sz w:val="20"/>
          <w:szCs w:val="20"/>
          <w:lang w:val="en-GB"/>
        </w:rPr>
      </w:pPr>
      <w:r w:rsidRPr="004311DE">
        <w:rPr>
          <w:rFonts w:ascii="Arial" w:hAnsi="Arial" w:cs="Arial"/>
          <w:b/>
          <w:sz w:val="20"/>
          <w:szCs w:val="20"/>
          <w:lang w:val="en-GB"/>
        </w:rPr>
        <w:lastRenderedPageBreak/>
        <w:t>T</w:t>
      </w:r>
      <w:r w:rsidR="0062226C" w:rsidRPr="004311DE">
        <w:rPr>
          <w:rFonts w:ascii="Arial" w:hAnsi="Arial" w:cs="Arial"/>
          <w:b/>
          <w:sz w:val="20"/>
          <w:szCs w:val="20"/>
          <w:lang w:val="en-GB"/>
        </w:rPr>
        <w:t>able S1.</w:t>
      </w:r>
      <w:r w:rsidR="0062226C" w:rsidRPr="004311DE">
        <w:rPr>
          <w:rFonts w:ascii="Arial" w:hAnsi="Arial" w:cs="Arial"/>
          <w:sz w:val="20"/>
          <w:szCs w:val="20"/>
          <w:lang w:val="en-GB"/>
        </w:rPr>
        <w:t xml:space="preserve"> Behavioral data for the Maltreatment and Non-Maltreatment group for the emotional Stroop conditions and classic colour Stroop conditions. </w:t>
      </w:r>
    </w:p>
    <w:tbl>
      <w:tblPr>
        <w:tblW w:w="7528" w:type="dxa"/>
        <w:tblInd w:w="93" w:type="dxa"/>
        <w:tblLook w:val="04A0" w:firstRow="1" w:lastRow="0" w:firstColumn="1" w:lastColumn="0" w:noHBand="0" w:noVBand="1"/>
      </w:tblPr>
      <w:tblGrid>
        <w:gridCol w:w="1300"/>
        <w:gridCol w:w="2360"/>
        <w:gridCol w:w="1580"/>
        <w:gridCol w:w="480"/>
        <w:gridCol w:w="1808"/>
      </w:tblGrid>
      <w:tr w:rsidR="00595335" w:rsidRPr="004311DE" w14:paraId="37009A20" w14:textId="77777777" w:rsidTr="008479F9">
        <w:trPr>
          <w:trHeight w:val="300"/>
        </w:trPr>
        <w:tc>
          <w:tcPr>
            <w:tcW w:w="1300" w:type="dxa"/>
            <w:tcBorders>
              <w:top w:val="nil"/>
              <w:left w:val="nil"/>
              <w:bottom w:val="nil"/>
              <w:right w:val="nil"/>
            </w:tcBorders>
            <w:shd w:val="clear" w:color="000000" w:fill="FFFFFF"/>
            <w:noWrap/>
            <w:vAlign w:val="bottom"/>
            <w:hideMark/>
          </w:tcPr>
          <w:p w14:paraId="4AB9039F"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36CCCAD2"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580" w:type="dxa"/>
            <w:tcBorders>
              <w:top w:val="nil"/>
              <w:left w:val="nil"/>
              <w:bottom w:val="nil"/>
              <w:right w:val="nil"/>
            </w:tcBorders>
            <w:shd w:val="clear" w:color="000000" w:fill="FFFFFF"/>
            <w:noWrap/>
            <w:vAlign w:val="bottom"/>
            <w:hideMark/>
          </w:tcPr>
          <w:p w14:paraId="698DAEE2"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480" w:type="dxa"/>
            <w:tcBorders>
              <w:top w:val="nil"/>
              <w:left w:val="nil"/>
              <w:bottom w:val="nil"/>
              <w:right w:val="nil"/>
            </w:tcBorders>
            <w:shd w:val="clear" w:color="000000" w:fill="FFFFFF"/>
            <w:noWrap/>
            <w:vAlign w:val="bottom"/>
            <w:hideMark/>
          </w:tcPr>
          <w:p w14:paraId="7B7AF0B6"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36716370"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95335" w:rsidRPr="004311DE" w14:paraId="3768B7AA" w14:textId="77777777" w:rsidTr="008479F9">
        <w:trPr>
          <w:trHeight w:val="300"/>
        </w:trPr>
        <w:tc>
          <w:tcPr>
            <w:tcW w:w="1300" w:type="dxa"/>
            <w:tcBorders>
              <w:top w:val="single" w:sz="4" w:space="0" w:color="auto"/>
              <w:left w:val="nil"/>
              <w:bottom w:val="nil"/>
              <w:right w:val="nil"/>
            </w:tcBorders>
            <w:shd w:val="clear" w:color="000000" w:fill="FFFFFF"/>
            <w:noWrap/>
            <w:vAlign w:val="bottom"/>
            <w:hideMark/>
          </w:tcPr>
          <w:p w14:paraId="2D25A0AF"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single" w:sz="4" w:space="0" w:color="auto"/>
              <w:left w:val="nil"/>
              <w:bottom w:val="nil"/>
              <w:right w:val="nil"/>
            </w:tcBorders>
            <w:shd w:val="clear" w:color="000000" w:fill="FFFFFF"/>
            <w:noWrap/>
            <w:vAlign w:val="bottom"/>
            <w:hideMark/>
          </w:tcPr>
          <w:p w14:paraId="179211FF"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580" w:type="dxa"/>
            <w:vMerge w:val="restart"/>
            <w:tcBorders>
              <w:top w:val="single" w:sz="4" w:space="0" w:color="auto"/>
              <w:left w:val="nil"/>
              <w:bottom w:val="single" w:sz="4" w:space="0" w:color="000000"/>
              <w:right w:val="nil"/>
            </w:tcBorders>
            <w:shd w:val="clear" w:color="000000" w:fill="FFFFFF"/>
            <w:vAlign w:val="center"/>
            <w:hideMark/>
          </w:tcPr>
          <w:p w14:paraId="59C934DC" w14:textId="77777777" w:rsidR="00595335" w:rsidRPr="004311DE" w:rsidRDefault="00595335" w:rsidP="008479F9">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Maltreated Group (n=20)</w:t>
            </w:r>
          </w:p>
        </w:tc>
        <w:tc>
          <w:tcPr>
            <w:tcW w:w="480" w:type="dxa"/>
            <w:tcBorders>
              <w:top w:val="single" w:sz="4" w:space="0" w:color="auto"/>
              <w:left w:val="nil"/>
              <w:bottom w:val="nil"/>
              <w:right w:val="nil"/>
            </w:tcBorders>
            <w:shd w:val="clear" w:color="000000" w:fill="FFFFFF"/>
            <w:noWrap/>
            <w:vAlign w:val="bottom"/>
            <w:hideMark/>
          </w:tcPr>
          <w:p w14:paraId="16FDB1DE" w14:textId="77777777" w:rsidR="00595335" w:rsidRPr="004311DE" w:rsidRDefault="00595335" w:rsidP="008479F9">
            <w:pP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1808" w:type="dxa"/>
            <w:vMerge w:val="restart"/>
            <w:tcBorders>
              <w:top w:val="single" w:sz="4" w:space="0" w:color="auto"/>
              <w:left w:val="nil"/>
              <w:bottom w:val="single" w:sz="4" w:space="0" w:color="000000"/>
              <w:right w:val="nil"/>
            </w:tcBorders>
            <w:shd w:val="clear" w:color="000000" w:fill="FFFFFF"/>
            <w:vAlign w:val="center"/>
            <w:hideMark/>
          </w:tcPr>
          <w:p w14:paraId="1D9D523D" w14:textId="77777777" w:rsidR="00595335" w:rsidRPr="004311DE" w:rsidRDefault="00595335" w:rsidP="008479F9">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Non-Maltreated Group (n=18)</w:t>
            </w:r>
          </w:p>
        </w:tc>
      </w:tr>
      <w:tr w:rsidR="00595335" w:rsidRPr="004311DE" w14:paraId="535566DF" w14:textId="77777777" w:rsidTr="008479F9">
        <w:trPr>
          <w:trHeight w:val="600"/>
        </w:trPr>
        <w:tc>
          <w:tcPr>
            <w:tcW w:w="1300" w:type="dxa"/>
            <w:tcBorders>
              <w:top w:val="nil"/>
              <w:left w:val="nil"/>
              <w:bottom w:val="single" w:sz="4" w:space="0" w:color="auto"/>
              <w:right w:val="nil"/>
            </w:tcBorders>
            <w:shd w:val="clear" w:color="000000" w:fill="FFFFFF"/>
            <w:noWrap/>
            <w:vAlign w:val="bottom"/>
            <w:hideMark/>
          </w:tcPr>
          <w:p w14:paraId="475AD5DD"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single" w:sz="4" w:space="0" w:color="auto"/>
              <w:right w:val="nil"/>
            </w:tcBorders>
            <w:shd w:val="clear" w:color="000000" w:fill="FFFFFF"/>
            <w:noWrap/>
            <w:vAlign w:val="bottom"/>
            <w:hideMark/>
          </w:tcPr>
          <w:p w14:paraId="02CB68B7"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580" w:type="dxa"/>
            <w:vMerge/>
            <w:tcBorders>
              <w:top w:val="single" w:sz="4" w:space="0" w:color="auto"/>
              <w:left w:val="nil"/>
              <w:bottom w:val="single" w:sz="4" w:space="0" w:color="000000"/>
              <w:right w:val="nil"/>
            </w:tcBorders>
            <w:vAlign w:val="center"/>
            <w:hideMark/>
          </w:tcPr>
          <w:p w14:paraId="507CD765" w14:textId="77777777" w:rsidR="00595335" w:rsidRPr="004311DE" w:rsidRDefault="00595335" w:rsidP="008479F9">
            <w:pPr>
              <w:rPr>
                <w:rFonts w:ascii="Arial" w:eastAsia="Times New Roman" w:hAnsi="Arial" w:cs="Arial"/>
                <w:b/>
                <w:bCs/>
                <w:sz w:val="20"/>
                <w:szCs w:val="20"/>
                <w:lang w:val="en-US"/>
              </w:rPr>
            </w:pPr>
          </w:p>
        </w:tc>
        <w:tc>
          <w:tcPr>
            <w:tcW w:w="480" w:type="dxa"/>
            <w:tcBorders>
              <w:top w:val="nil"/>
              <w:left w:val="nil"/>
              <w:bottom w:val="single" w:sz="4" w:space="0" w:color="auto"/>
              <w:right w:val="nil"/>
            </w:tcBorders>
            <w:shd w:val="clear" w:color="000000" w:fill="FFFFFF"/>
            <w:noWrap/>
            <w:vAlign w:val="bottom"/>
            <w:hideMark/>
          </w:tcPr>
          <w:p w14:paraId="60603042" w14:textId="77777777" w:rsidR="00595335" w:rsidRPr="004311DE" w:rsidRDefault="00595335" w:rsidP="008479F9">
            <w:pP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1808" w:type="dxa"/>
            <w:vMerge/>
            <w:tcBorders>
              <w:top w:val="single" w:sz="4" w:space="0" w:color="auto"/>
              <w:left w:val="nil"/>
              <w:bottom w:val="single" w:sz="4" w:space="0" w:color="000000"/>
              <w:right w:val="nil"/>
            </w:tcBorders>
            <w:vAlign w:val="center"/>
            <w:hideMark/>
          </w:tcPr>
          <w:p w14:paraId="65283A67" w14:textId="77777777" w:rsidR="00595335" w:rsidRPr="004311DE" w:rsidRDefault="00595335" w:rsidP="008479F9">
            <w:pPr>
              <w:rPr>
                <w:rFonts w:ascii="Arial" w:eastAsia="Times New Roman" w:hAnsi="Arial" w:cs="Arial"/>
                <w:b/>
                <w:bCs/>
                <w:sz w:val="20"/>
                <w:szCs w:val="20"/>
                <w:lang w:val="en-US"/>
              </w:rPr>
            </w:pPr>
          </w:p>
        </w:tc>
      </w:tr>
      <w:tr w:rsidR="00595335" w:rsidRPr="004311DE" w14:paraId="512F4B8D" w14:textId="77777777" w:rsidTr="008479F9">
        <w:trPr>
          <w:trHeight w:val="300"/>
        </w:trPr>
        <w:tc>
          <w:tcPr>
            <w:tcW w:w="3660" w:type="dxa"/>
            <w:gridSpan w:val="2"/>
            <w:tcBorders>
              <w:top w:val="single" w:sz="4" w:space="0" w:color="auto"/>
              <w:left w:val="nil"/>
              <w:bottom w:val="single" w:sz="4" w:space="0" w:color="auto"/>
              <w:right w:val="nil"/>
            </w:tcBorders>
            <w:shd w:val="clear" w:color="000000" w:fill="FFFFFF"/>
            <w:noWrap/>
            <w:vAlign w:val="bottom"/>
            <w:hideMark/>
          </w:tcPr>
          <w:p w14:paraId="0E58509B" w14:textId="77777777" w:rsidR="00595335" w:rsidRPr="004311DE" w:rsidRDefault="00595335" w:rsidP="008479F9">
            <w:pPr>
              <w:rPr>
                <w:rFonts w:ascii="Arial" w:eastAsia="Times New Roman" w:hAnsi="Arial" w:cs="Arial"/>
                <w:b/>
                <w:bCs/>
                <w:sz w:val="20"/>
                <w:szCs w:val="20"/>
                <w:lang w:val="en-US"/>
              </w:rPr>
            </w:pPr>
            <w:r w:rsidRPr="004311DE">
              <w:rPr>
                <w:rFonts w:ascii="Arial" w:eastAsia="Times New Roman" w:hAnsi="Arial" w:cs="Arial"/>
                <w:b/>
                <w:bCs/>
                <w:sz w:val="20"/>
                <w:szCs w:val="20"/>
                <w:lang w:val="en-US"/>
              </w:rPr>
              <w:t>RT (millisecond)</w:t>
            </w:r>
          </w:p>
        </w:tc>
        <w:tc>
          <w:tcPr>
            <w:tcW w:w="1580" w:type="dxa"/>
            <w:tcBorders>
              <w:top w:val="nil"/>
              <w:left w:val="nil"/>
              <w:bottom w:val="single" w:sz="4" w:space="0" w:color="auto"/>
              <w:right w:val="nil"/>
            </w:tcBorders>
            <w:shd w:val="clear" w:color="000000" w:fill="FFFFFF"/>
            <w:noWrap/>
            <w:vAlign w:val="bottom"/>
            <w:hideMark/>
          </w:tcPr>
          <w:p w14:paraId="6D190ABF"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Mean (SD)</w:t>
            </w:r>
          </w:p>
        </w:tc>
        <w:tc>
          <w:tcPr>
            <w:tcW w:w="480" w:type="dxa"/>
            <w:tcBorders>
              <w:top w:val="nil"/>
              <w:left w:val="nil"/>
              <w:bottom w:val="single" w:sz="4" w:space="0" w:color="auto"/>
              <w:right w:val="nil"/>
            </w:tcBorders>
            <w:shd w:val="clear" w:color="000000" w:fill="FFFFFF"/>
            <w:noWrap/>
            <w:vAlign w:val="bottom"/>
            <w:hideMark/>
          </w:tcPr>
          <w:p w14:paraId="74BE2351" w14:textId="77777777" w:rsidR="00595335" w:rsidRPr="004311DE" w:rsidRDefault="00595335" w:rsidP="008479F9">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1808" w:type="dxa"/>
            <w:tcBorders>
              <w:top w:val="nil"/>
              <w:left w:val="nil"/>
              <w:bottom w:val="single" w:sz="4" w:space="0" w:color="auto"/>
              <w:right w:val="nil"/>
            </w:tcBorders>
            <w:shd w:val="clear" w:color="000000" w:fill="FFFFFF"/>
            <w:noWrap/>
            <w:vAlign w:val="bottom"/>
            <w:hideMark/>
          </w:tcPr>
          <w:p w14:paraId="3D5DC3DA"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Mean (SD)</w:t>
            </w:r>
          </w:p>
        </w:tc>
      </w:tr>
      <w:tr w:rsidR="00595335" w:rsidRPr="004311DE" w14:paraId="6D0745EB" w14:textId="77777777" w:rsidTr="008479F9">
        <w:trPr>
          <w:trHeight w:val="300"/>
        </w:trPr>
        <w:tc>
          <w:tcPr>
            <w:tcW w:w="3660" w:type="dxa"/>
            <w:gridSpan w:val="2"/>
            <w:tcBorders>
              <w:top w:val="nil"/>
              <w:left w:val="nil"/>
              <w:bottom w:val="nil"/>
              <w:right w:val="nil"/>
            </w:tcBorders>
            <w:shd w:val="clear" w:color="000000" w:fill="FFFFFF"/>
            <w:noWrap/>
            <w:vAlign w:val="bottom"/>
            <w:hideMark/>
          </w:tcPr>
          <w:p w14:paraId="1E723365" w14:textId="77777777" w:rsidR="00595335" w:rsidRPr="004311DE" w:rsidRDefault="00595335" w:rsidP="008479F9">
            <w:pPr>
              <w:rPr>
                <w:rFonts w:ascii="Arial" w:eastAsia="Times New Roman" w:hAnsi="Arial" w:cs="Arial"/>
                <w:i/>
                <w:iCs/>
                <w:sz w:val="20"/>
                <w:szCs w:val="20"/>
                <w:lang w:val="en-US"/>
              </w:rPr>
            </w:pPr>
            <w:r w:rsidRPr="004311DE">
              <w:rPr>
                <w:rFonts w:ascii="Arial" w:eastAsia="Times New Roman" w:hAnsi="Arial" w:cs="Arial"/>
                <w:i/>
                <w:iCs/>
                <w:sz w:val="20"/>
                <w:szCs w:val="20"/>
                <w:lang w:val="en-US"/>
              </w:rPr>
              <w:t>Emotional colour Stroop</w:t>
            </w:r>
          </w:p>
        </w:tc>
        <w:tc>
          <w:tcPr>
            <w:tcW w:w="1580" w:type="dxa"/>
            <w:tcBorders>
              <w:top w:val="nil"/>
              <w:left w:val="nil"/>
              <w:bottom w:val="nil"/>
              <w:right w:val="nil"/>
            </w:tcBorders>
            <w:shd w:val="clear" w:color="000000" w:fill="FFFFFF"/>
            <w:noWrap/>
            <w:vAlign w:val="bottom"/>
            <w:hideMark/>
          </w:tcPr>
          <w:p w14:paraId="1E2A74FF"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791 (69)</w:t>
            </w:r>
          </w:p>
        </w:tc>
        <w:tc>
          <w:tcPr>
            <w:tcW w:w="480" w:type="dxa"/>
            <w:tcBorders>
              <w:top w:val="nil"/>
              <w:left w:val="nil"/>
              <w:bottom w:val="nil"/>
              <w:right w:val="nil"/>
            </w:tcBorders>
            <w:shd w:val="clear" w:color="000000" w:fill="FFFFFF"/>
            <w:noWrap/>
            <w:vAlign w:val="bottom"/>
            <w:hideMark/>
          </w:tcPr>
          <w:p w14:paraId="5DD7232A" w14:textId="77777777" w:rsidR="00595335" w:rsidRPr="004311DE" w:rsidRDefault="00595335" w:rsidP="008479F9">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1808" w:type="dxa"/>
            <w:tcBorders>
              <w:top w:val="nil"/>
              <w:left w:val="nil"/>
              <w:bottom w:val="nil"/>
              <w:right w:val="nil"/>
            </w:tcBorders>
            <w:shd w:val="clear" w:color="000000" w:fill="FFFFFF"/>
            <w:noWrap/>
            <w:vAlign w:val="bottom"/>
            <w:hideMark/>
          </w:tcPr>
          <w:p w14:paraId="216CFBDE"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800 (101)</w:t>
            </w:r>
          </w:p>
        </w:tc>
      </w:tr>
      <w:tr w:rsidR="00595335" w:rsidRPr="004311DE" w14:paraId="15E13139" w14:textId="77777777" w:rsidTr="008479F9">
        <w:trPr>
          <w:trHeight w:val="300"/>
        </w:trPr>
        <w:tc>
          <w:tcPr>
            <w:tcW w:w="1300" w:type="dxa"/>
            <w:tcBorders>
              <w:top w:val="nil"/>
              <w:left w:val="nil"/>
              <w:bottom w:val="nil"/>
              <w:right w:val="nil"/>
            </w:tcBorders>
            <w:shd w:val="clear" w:color="000000" w:fill="FFFFFF"/>
            <w:noWrap/>
            <w:vAlign w:val="bottom"/>
            <w:hideMark/>
          </w:tcPr>
          <w:p w14:paraId="4B123325"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1440E624"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Rejection words</w:t>
            </w:r>
          </w:p>
        </w:tc>
        <w:tc>
          <w:tcPr>
            <w:tcW w:w="1580" w:type="dxa"/>
            <w:tcBorders>
              <w:top w:val="nil"/>
              <w:left w:val="nil"/>
              <w:bottom w:val="nil"/>
              <w:right w:val="nil"/>
            </w:tcBorders>
            <w:shd w:val="clear" w:color="000000" w:fill="FFFFFF"/>
            <w:noWrap/>
            <w:vAlign w:val="bottom"/>
            <w:hideMark/>
          </w:tcPr>
          <w:p w14:paraId="18C9A26F"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793 (72)</w:t>
            </w:r>
          </w:p>
        </w:tc>
        <w:tc>
          <w:tcPr>
            <w:tcW w:w="480" w:type="dxa"/>
            <w:tcBorders>
              <w:top w:val="nil"/>
              <w:left w:val="nil"/>
              <w:bottom w:val="nil"/>
              <w:right w:val="nil"/>
            </w:tcBorders>
            <w:shd w:val="clear" w:color="000000" w:fill="FFFFFF"/>
            <w:noWrap/>
            <w:vAlign w:val="bottom"/>
            <w:hideMark/>
          </w:tcPr>
          <w:p w14:paraId="0A694E60"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04F0686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804 (105)</w:t>
            </w:r>
          </w:p>
        </w:tc>
      </w:tr>
      <w:tr w:rsidR="00595335" w:rsidRPr="004311DE" w14:paraId="03265A12" w14:textId="77777777" w:rsidTr="008479F9">
        <w:trPr>
          <w:trHeight w:val="300"/>
        </w:trPr>
        <w:tc>
          <w:tcPr>
            <w:tcW w:w="1300" w:type="dxa"/>
            <w:tcBorders>
              <w:top w:val="nil"/>
              <w:left w:val="nil"/>
              <w:bottom w:val="nil"/>
              <w:right w:val="nil"/>
            </w:tcBorders>
            <w:shd w:val="clear" w:color="000000" w:fill="FFFFFF"/>
            <w:noWrap/>
            <w:vAlign w:val="bottom"/>
            <w:hideMark/>
          </w:tcPr>
          <w:p w14:paraId="7B2A2554"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1AE70E9D"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Inclusion words</w:t>
            </w:r>
          </w:p>
        </w:tc>
        <w:tc>
          <w:tcPr>
            <w:tcW w:w="1580" w:type="dxa"/>
            <w:tcBorders>
              <w:top w:val="nil"/>
              <w:left w:val="nil"/>
              <w:bottom w:val="nil"/>
              <w:right w:val="nil"/>
            </w:tcBorders>
            <w:shd w:val="clear" w:color="000000" w:fill="FFFFFF"/>
            <w:noWrap/>
            <w:vAlign w:val="bottom"/>
            <w:hideMark/>
          </w:tcPr>
          <w:p w14:paraId="2D2863B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791 (57)</w:t>
            </w:r>
          </w:p>
        </w:tc>
        <w:tc>
          <w:tcPr>
            <w:tcW w:w="480" w:type="dxa"/>
            <w:tcBorders>
              <w:top w:val="nil"/>
              <w:left w:val="nil"/>
              <w:bottom w:val="nil"/>
              <w:right w:val="nil"/>
            </w:tcBorders>
            <w:shd w:val="clear" w:color="000000" w:fill="FFFFFF"/>
            <w:noWrap/>
            <w:vAlign w:val="bottom"/>
            <w:hideMark/>
          </w:tcPr>
          <w:p w14:paraId="01856229"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75135EBC"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801 (97)</w:t>
            </w:r>
          </w:p>
        </w:tc>
      </w:tr>
      <w:tr w:rsidR="00595335" w:rsidRPr="004311DE" w14:paraId="0EA36422" w14:textId="77777777" w:rsidTr="008479F9">
        <w:trPr>
          <w:trHeight w:val="300"/>
        </w:trPr>
        <w:tc>
          <w:tcPr>
            <w:tcW w:w="1300" w:type="dxa"/>
            <w:tcBorders>
              <w:top w:val="nil"/>
              <w:left w:val="nil"/>
              <w:bottom w:val="nil"/>
              <w:right w:val="nil"/>
            </w:tcBorders>
            <w:shd w:val="clear" w:color="000000" w:fill="FFFFFF"/>
            <w:noWrap/>
            <w:vAlign w:val="bottom"/>
            <w:hideMark/>
          </w:tcPr>
          <w:p w14:paraId="715A28A5"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2AD6466B"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Neutral words</w:t>
            </w:r>
          </w:p>
        </w:tc>
        <w:tc>
          <w:tcPr>
            <w:tcW w:w="1580" w:type="dxa"/>
            <w:tcBorders>
              <w:top w:val="nil"/>
              <w:left w:val="nil"/>
              <w:bottom w:val="nil"/>
              <w:right w:val="nil"/>
            </w:tcBorders>
            <w:shd w:val="clear" w:color="000000" w:fill="FFFFFF"/>
            <w:noWrap/>
            <w:vAlign w:val="bottom"/>
            <w:hideMark/>
          </w:tcPr>
          <w:p w14:paraId="795846D1"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789 (78)</w:t>
            </w:r>
          </w:p>
        </w:tc>
        <w:tc>
          <w:tcPr>
            <w:tcW w:w="480" w:type="dxa"/>
            <w:tcBorders>
              <w:top w:val="nil"/>
              <w:left w:val="nil"/>
              <w:bottom w:val="nil"/>
              <w:right w:val="nil"/>
            </w:tcBorders>
            <w:shd w:val="clear" w:color="000000" w:fill="FFFFFF"/>
            <w:noWrap/>
            <w:vAlign w:val="bottom"/>
            <w:hideMark/>
          </w:tcPr>
          <w:p w14:paraId="4AA1B8DC"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393DB05B"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796 (102)</w:t>
            </w:r>
          </w:p>
        </w:tc>
      </w:tr>
      <w:tr w:rsidR="00595335" w:rsidRPr="004311DE" w14:paraId="7D45B8B5" w14:textId="77777777" w:rsidTr="008479F9">
        <w:trPr>
          <w:trHeight w:val="300"/>
        </w:trPr>
        <w:tc>
          <w:tcPr>
            <w:tcW w:w="1300" w:type="dxa"/>
            <w:tcBorders>
              <w:top w:val="nil"/>
              <w:left w:val="nil"/>
              <w:bottom w:val="nil"/>
              <w:right w:val="nil"/>
            </w:tcBorders>
            <w:shd w:val="clear" w:color="000000" w:fill="FFFFFF"/>
            <w:noWrap/>
            <w:vAlign w:val="bottom"/>
            <w:hideMark/>
          </w:tcPr>
          <w:p w14:paraId="2D45345C"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52F67640"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580" w:type="dxa"/>
            <w:tcBorders>
              <w:top w:val="nil"/>
              <w:left w:val="nil"/>
              <w:bottom w:val="nil"/>
              <w:right w:val="nil"/>
            </w:tcBorders>
            <w:shd w:val="clear" w:color="000000" w:fill="FFFFFF"/>
            <w:noWrap/>
            <w:vAlign w:val="bottom"/>
            <w:hideMark/>
          </w:tcPr>
          <w:p w14:paraId="5423645E"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480" w:type="dxa"/>
            <w:tcBorders>
              <w:top w:val="nil"/>
              <w:left w:val="nil"/>
              <w:bottom w:val="nil"/>
              <w:right w:val="nil"/>
            </w:tcBorders>
            <w:shd w:val="clear" w:color="000000" w:fill="FFFFFF"/>
            <w:noWrap/>
            <w:vAlign w:val="bottom"/>
            <w:hideMark/>
          </w:tcPr>
          <w:p w14:paraId="6CCE524C"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423819E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95335" w:rsidRPr="004311DE" w14:paraId="28B58545" w14:textId="77777777" w:rsidTr="008479F9">
        <w:trPr>
          <w:trHeight w:val="300"/>
        </w:trPr>
        <w:tc>
          <w:tcPr>
            <w:tcW w:w="3660" w:type="dxa"/>
            <w:gridSpan w:val="2"/>
            <w:tcBorders>
              <w:top w:val="nil"/>
              <w:left w:val="nil"/>
              <w:bottom w:val="nil"/>
              <w:right w:val="nil"/>
            </w:tcBorders>
            <w:shd w:val="clear" w:color="000000" w:fill="FFFFFF"/>
            <w:noWrap/>
            <w:vAlign w:val="bottom"/>
            <w:hideMark/>
          </w:tcPr>
          <w:p w14:paraId="76CBEE23"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i/>
                <w:iCs/>
                <w:sz w:val="20"/>
                <w:szCs w:val="20"/>
                <w:lang w:val="en-US"/>
              </w:rPr>
              <w:t>Classic Stroop</w:t>
            </w:r>
            <w:r w:rsidRPr="004311DE">
              <w:rPr>
                <w:rFonts w:ascii="Arial" w:eastAsia="Times New Roman" w:hAnsi="Arial" w:cs="Arial"/>
                <w:sz w:val="20"/>
                <w:szCs w:val="20"/>
                <w:lang w:val="en-US"/>
              </w:rPr>
              <w:t xml:space="preserve"> </w:t>
            </w:r>
          </w:p>
        </w:tc>
        <w:tc>
          <w:tcPr>
            <w:tcW w:w="1580" w:type="dxa"/>
            <w:tcBorders>
              <w:top w:val="nil"/>
              <w:left w:val="nil"/>
              <w:bottom w:val="nil"/>
              <w:right w:val="nil"/>
            </w:tcBorders>
            <w:shd w:val="clear" w:color="000000" w:fill="FFFFFF"/>
            <w:noWrap/>
            <w:vAlign w:val="bottom"/>
            <w:hideMark/>
          </w:tcPr>
          <w:p w14:paraId="087BB49F"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811 (84.5)</w:t>
            </w:r>
          </w:p>
        </w:tc>
        <w:tc>
          <w:tcPr>
            <w:tcW w:w="480" w:type="dxa"/>
            <w:tcBorders>
              <w:top w:val="nil"/>
              <w:left w:val="nil"/>
              <w:bottom w:val="nil"/>
              <w:right w:val="nil"/>
            </w:tcBorders>
            <w:shd w:val="clear" w:color="000000" w:fill="FFFFFF"/>
            <w:noWrap/>
            <w:vAlign w:val="bottom"/>
            <w:hideMark/>
          </w:tcPr>
          <w:p w14:paraId="0CCCEDA3"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2CC550B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813 (96)</w:t>
            </w:r>
          </w:p>
        </w:tc>
      </w:tr>
      <w:tr w:rsidR="00595335" w:rsidRPr="004311DE" w14:paraId="1837E752" w14:textId="77777777" w:rsidTr="008479F9">
        <w:trPr>
          <w:trHeight w:val="300"/>
        </w:trPr>
        <w:tc>
          <w:tcPr>
            <w:tcW w:w="1300" w:type="dxa"/>
            <w:tcBorders>
              <w:top w:val="nil"/>
              <w:left w:val="nil"/>
              <w:bottom w:val="nil"/>
              <w:right w:val="nil"/>
            </w:tcBorders>
            <w:shd w:val="clear" w:color="000000" w:fill="FFFFFF"/>
            <w:noWrap/>
            <w:vAlign w:val="bottom"/>
            <w:hideMark/>
          </w:tcPr>
          <w:p w14:paraId="56C68247"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1880D24F"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Incongruent colour words</w:t>
            </w:r>
          </w:p>
        </w:tc>
        <w:tc>
          <w:tcPr>
            <w:tcW w:w="1580" w:type="dxa"/>
            <w:tcBorders>
              <w:top w:val="nil"/>
              <w:left w:val="nil"/>
              <w:bottom w:val="nil"/>
              <w:right w:val="nil"/>
            </w:tcBorders>
            <w:shd w:val="clear" w:color="000000" w:fill="FFFFFF"/>
            <w:noWrap/>
            <w:vAlign w:val="bottom"/>
            <w:hideMark/>
          </w:tcPr>
          <w:p w14:paraId="2110E57C"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857 (81)</w:t>
            </w:r>
          </w:p>
        </w:tc>
        <w:tc>
          <w:tcPr>
            <w:tcW w:w="480" w:type="dxa"/>
            <w:tcBorders>
              <w:top w:val="nil"/>
              <w:left w:val="nil"/>
              <w:bottom w:val="nil"/>
              <w:right w:val="nil"/>
            </w:tcBorders>
            <w:shd w:val="clear" w:color="000000" w:fill="FFFFFF"/>
            <w:noWrap/>
            <w:vAlign w:val="bottom"/>
            <w:hideMark/>
          </w:tcPr>
          <w:p w14:paraId="20409626"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68CCE9F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863 (101)</w:t>
            </w:r>
          </w:p>
        </w:tc>
      </w:tr>
      <w:tr w:rsidR="00595335" w:rsidRPr="004311DE" w14:paraId="71552877" w14:textId="77777777" w:rsidTr="008479F9">
        <w:trPr>
          <w:trHeight w:val="300"/>
        </w:trPr>
        <w:tc>
          <w:tcPr>
            <w:tcW w:w="1300" w:type="dxa"/>
            <w:tcBorders>
              <w:top w:val="nil"/>
              <w:left w:val="nil"/>
              <w:bottom w:val="nil"/>
              <w:right w:val="nil"/>
            </w:tcBorders>
            <w:shd w:val="clear" w:color="000000" w:fill="FFFFFF"/>
            <w:noWrap/>
            <w:vAlign w:val="bottom"/>
            <w:hideMark/>
          </w:tcPr>
          <w:p w14:paraId="33B1F8AD"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4D9DCE0D"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Neutral letter string</w:t>
            </w:r>
          </w:p>
        </w:tc>
        <w:tc>
          <w:tcPr>
            <w:tcW w:w="1580" w:type="dxa"/>
            <w:tcBorders>
              <w:top w:val="nil"/>
              <w:left w:val="nil"/>
              <w:bottom w:val="nil"/>
              <w:right w:val="nil"/>
            </w:tcBorders>
            <w:shd w:val="clear" w:color="000000" w:fill="FFFFFF"/>
            <w:noWrap/>
            <w:vAlign w:val="bottom"/>
            <w:hideMark/>
          </w:tcPr>
          <w:p w14:paraId="39F6B45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765 (88)</w:t>
            </w:r>
          </w:p>
        </w:tc>
        <w:tc>
          <w:tcPr>
            <w:tcW w:w="480" w:type="dxa"/>
            <w:tcBorders>
              <w:top w:val="nil"/>
              <w:left w:val="nil"/>
              <w:bottom w:val="nil"/>
              <w:right w:val="nil"/>
            </w:tcBorders>
            <w:shd w:val="clear" w:color="000000" w:fill="FFFFFF"/>
            <w:noWrap/>
            <w:vAlign w:val="bottom"/>
            <w:hideMark/>
          </w:tcPr>
          <w:p w14:paraId="48708155"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1F1E8807"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763 (91)</w:t>
            </w:r>
          </w:p>
        </w:tc>
      </w:tr>
      <w:tr w:rsidR="00595335" w:rsidRPr="004311DE" w14:paraId="1A09D1DE" w14:textId="77777777" w:rsidTr="008479F9">
        <w:trPr>
          <w:trHeight w:val="300"/>
        </w:trPr>
        <w:tc>
          <w:tcPr>
            <w:tcW w:w="1300" w:type="dxa"/>
            <w:tcBorders>
              <w:top w:val="single" w:sz="4" w:space="0" w:color="auto"/>
              <w:left w:val="nil"/>
              <w:bottom w:val="single" w:sz="4" w:space="0" w:color="auto"/>
              <w:right w:val="nil"/>
            </w:tcBorders>
            <w:shd w:val="clear" w:color="000000" w:fill="FFFFFF"/>
            <w:noWrap/>
            <w:vAlign w:val="bottom"/>
            <w:hideMark/>
          </w:tcPr>
          <w:p w14:paraId="6AFE58B6" w14:textId="77777777" w:rsidR="00595335" w:rsidRPr="004311DE" w:rsidRDefault="00595335" w:rsidP="008479F9">
            <w:pPr>
              <w:rPr>
                <w:rFonts w:ascii="Arial" w:eastAsia="Times New Roman" w:hAnsi="Arial" w:cs="Arial"/>
                <w:b/>
                <w:bCs/>
                <w:sz w:val="20"/>
                <w:szCs w:val="20"/>
                <w:lang w:val="en-US"/>
              </w:rPr>
            </w:pPr>
            <w:r w:rsidRPr="004311DE">
              <w:rPr>
                <w:rFonts w:ascii="Arial" w:eastAsia="Times New Roman" w:hAnsi="Arial" w:cs="Arial"/>
                <w:b/>
                <w:bCs/>
                <w:sz w:val="20"/>
                <w:szCs w:val="20"/>
                <w:lang w:val="en-US"/>
              </w:rPr>
              <w:t>Error (%)</w:t>
            </w:r>
          </w:p>
        </w:tc>
        <w:tc>
          <w:tcPr>
            <w:tcW w:w="2360" w:type="dxa"/>
            <w:tcBorders>
              <w:top w:val="single" w:sz="4" w:space="0" w:color="auto"/>
              <w:left w:val="nil"/>
              <w:bottom w:val="single" w:sz="4" w:space="0" w:color="auto"/>
              <w:right w:val="nil"/>
            </w:tcBorders>
            <w:shd w:val="clear" w:color="000000" w:fill="FFFFFF"/>
            <w:noWrap/>
            <w:vAlign w:val="bottom"/>
            <w:hideMark/>
          </w:tcPr>
          <w:p w14:paraId="3A9E2525"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580" w:type="dxa"/>
            <w:tcBorders>
              <w:top w:val="single" w:sz="4" w:space="0" w:color="auto"/>
              <w:left w:val="nil"/>
              <w:bottom w:val="single" w:sz="4" w:space="0" w:color="auto"/>
              <w:right w:val="nil"/>
            </w:tcBorders>
            <w:shd w:val="clear" w:color="000000" w:fill="FFFFFF"/>
            <w:noWrap/>
            <w:vAlign w:val="bottom"/>
            <w:hideMark/>
          </w:tcPr>
          <w:p w14:paraId="6003CCFD"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Mean (SD)</w:t>
            </w:r>
          </w:p>
        </w:tc>
        <w:tc>
          <w:tcPr>
            <w:tcW w:w="480" w:type="dxa"/>
            <w:tcBorders>
              <w:top w:val="single" w:sz="4" w:space="0" w:color="auto"/>
              <w:left w:val="nil"/>
              <w:bottom w:val="single" w:sz="4" w:space="0" w:color="auto"/>
              <w:right w:val="nil"/>
            </w:tcBorders>
            <w:shd w:val="clear" w:color="000000" w:fill="FFFFFF"/>
            <w:noWrap/>
            <w:vAlign w:val="bottom"/>
            <w:hideMark/>
          </w:tcPr>
          <w:p w14:paraId="0CDBE9DE"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1808" w:type="dxa"/>
            <w:tcBorders>
              <w:top w:val="single" w:sz="4" w:space="0" w:color="auto"/>
              <w:left w:val="nil"/>
              <w:bottom w:val="single" w:sz="4" w:space="0" w:color="auto"/>
              <w:right w:val="nil"/>
            </w:tcBorders>
            <w:shd w:val="clear" w:color="000000" w:fill="FFFFFF"/>
            <w:noWrap/>
            <w:vAlign w:val="bottom"/>
            <w:hideMark/>
          </w:tcPr>
          <w:p w14:paraId="6BA7A8F6"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Mean (SD)</w:t>
            </w:r>
          </w:p>
        </w:tc>
      </w:tr>
      <w:tr w:rsidR="00595335" w:rsidRPr="004311DE" w14:paraId="774CD8A4" w14:textId="77777777" w:rsidTr="008479F9">
        <w:trPr>
          <w:trHeight w:val="300"/>
        </w:trPr>
        <w:tc>
          <w:tcPr>
            <w:tcW w:w="3660" w:type="dxa"/>
            <w:gridSpan w:val="2"/>
            <w:tcBorders>
              <w:top w:val="nil"/>
              <w:left w:val="nil"/>
              <w:bottom w:val="nil"/>
              <w:right w:val="nil"/>
            </w:tcBorders>
            <w:shd w:val="clear" w:color="000000" w:fill="FFFFFF"/>
            <w:noWrap/>
            <w:vAlign w:val="bottom"/>
            <w:hideMark/>
          </w:tcPr>
          <w:p w14:paraId="05C4E5BA" w14:textId="77777777" w:rsidR="00595335" w:rsidRPr="004311DE" w:rsidRDefault="00595335" w:rsidP="008479F9">
            <w:pPr>
              <w:rPr>
                <w:rFonts w:ascii="Arial" w:eastAsia="Times New Roman" w:hAnsi="Arial" w:cs="Arial"/>
                <w:i/>
                <w:iCs/>
                <w:sz w:val="20"/>
                <w:szCs w:val="20"/>
                <w:lang w:val="en-US"/>
              </w:rPr>
            </w:pPr>
            <w:r w:rsidRPr="004311DE">
              <w:rPr>
                <w:rFonts w:ascii="Arial" w:eastAsia="Times New Roman" w:hAnsi="Arial" w:cs="Arial"/>
                <w:i/>
                <w:iCs/>
                <w:sz w:val="20"/>
                <w:szCs w:val="20"/>
                <w:lang w:val="en-US"/>
              </w:rPr>
              <w:t>Emotional Stroop</w:t>
            </w:r>
          </w:p>
        </w:tc>
        <w:tc>
          <w:tcPr>
            <w:tcW w:w="1580" w:type="dxa"/>
            <w:tcBorders>
              <w:top w:val="nil"/>
              <w:left w:val="nil"/>
              <w:bottom w:val="nil"/>
              <w:right w:val="nil"/>
            </w:tcBorders>
            <w:shd w:val="clear" w:color="000000" w:fill="FFFFFF"/>
            <w:noWrap/>
            <w:vAlign w:val="bottom"/>
            <w:hideMark/>
          </w:tcPr>
          <w:p w14:paraId="6DADCD43"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20.4 (11.3)</w:t>
            </w:r>
          </w:p>
        </w:tc>
        <w:tc>
          <w:tcPr>
            <w:tcW w:w="480" w:type="dxa"/>
            <w:tcBorders>
              <w:top w:val="nil"/>
              <w:left w:val="nil"/>
              <w:bottom w:val="nil"/>
              <w:right w:val="nil"/>
            </w:tcBorders>
            <w:shd w:val="clear" w:color="000000" w:fill="FFFFFF"/>
            <w:noWrap/>
            <w:vAlign w:val="bottom"/>
            <w:hideMark/>
          </w:tcPr>
          <w:p w14:paraId="3FA86220"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39C936EC"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21.0 (10.4)</w:t>
            </w:r>
          </w:p>
        </w:tc>
      </w:tr>
      <w:tr w:rsidR="00595335" w:rsidRPr="004311DE" w14:paraId="162DF14E" w14:textId="77777777" w:rsidTr="008479F9">
        <w:trPr>
          <w:trHeight w:val="300"/>
        </w:trPr>
        <w:tc>
          <w:tcPr>
            <w:tcW w:w="1300" w:type="dxa"/>
            <w:tcBorders>
              <w:top w:val="nil"/>
              <w:left w:val="nil"/>
              <w:bottom w:val="nil"/>
              <w:right w:val="nil"/>
            </w:tcBorders>
            <w:shd w:val="clear" w:color="000000" w:fill="FFFFFF"/>
            <w:noWrap/>
            <w:vAlign w:val="bottom"/>
            <w:hideMark/>
          </w:tcPr>
          <w:p w14:paraId="5A2014C5"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1BC9B9E3"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Rejection words</w:t>
            </w:r>
          </w:p>
        </w:tc>
        <w:tc>
          <w:tcPr>
            <w:tcW w:w="1580" w:type="dxa"/>
            <w:tcBorders>
              <w:top w:val="nil"/>
              <w:left w:val="nil"/>
              <w:bottom w:val="nil"/>
              <w:right w:val="nil"/>
            </w:tcBorders>
            <w:shd w:val="clear" w:color="000000" w:fill="FFFFFF"/>
            <w:noWrap/>
            <w:vAlign w:val="bottom"/>
            <w:hideMark/>
          </w:tcPr>
          <w:p w14:paraId="24ECF7A8"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18.1 (10.6)</w:t>
            </w:r>
          </w:p>
        </w:tc>
        <w:tc>
          <w:tcPr>
            <w:tcW w:w="480" w:type="dxa"/>
            <w:tcBorders>
              <w:top w:val="nil"/>
              <w:left w:val="nil"/>
              <w:bottom w:val="nil"/>
              <w:right w:val="nil"/>
            </w:tcBorders>
            <w:shd w:val="clear" w:color="000000" w:fill="FFFFFF"/>
            <w:noWrap/>
            <w:vAlign w:val="bottom"/>
            <w:hideMark/>
          </w:tcPr>
          <w:p w14:paraId="31E5B8BB"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54ECA976"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19.0 (9.9)</w:t>
            </w:r>
          </w:p>
        </w:tc>
      </w:tr>
      <w:tr w:rsidR="00595335" w:rsidRPr="004311DE" w14:paraId="79ABA69C" w14:textId="77777777" w:rsidTr="008479F9">
        <w:trPr>
          <w:trHeight w:val="300"/>
        </w:trPr>
        <w:tc>
          <w:tcPr>
            <w:tcW w:w="1300" w:type="dxa"/>
            <w:tcBorders>
              <w:top w:val="nil"/>
              <w:left w:val="nil"/>
              <w:bottom w:val="nil"/>
              <w:right w:val="nil"/>
            </w:tcBorders>
            <w:shd w:val="clear" w:color="000000" w:fill="FFFFFF"/>
            <w:noWrap/>
            <w:vAlign w:val="bottom"/>
            <w:hideMark/>
          </w:tcPr>
          <w:p w14:paraId="7B8F0437"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38A1ABBD"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Inclusion words</w:t>
            </w:r>
          </w:p>
        </w:tc>
        <w:tc>
          <w:tcPr>
            <w:tcW w:w="1580" w:type="dxa"/>
            <w:tcBorders>
              <w:top w:val="nil"/>
              <w:left w:val="nil"/>
              <w:bottom w:val="nil"/>
              <w:right w:val="nil"/>
            </w:tcBorders>
            <w:shd w:val="clear" w:color="000000" w:fill="FFFFFF"/>
            <w:noWrap/>
            <w:vAlign w:val="bottom"/>
            <w:hideMark/>
          </w:tcPr>
          <w:p w14:paraId="2D4651F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20.5 (11.9)</w:t>
            </w:r>
          </w:p>
        </w:tc>
        <w:tc>
          <w:tcPr>
            <w:tcW w:w="480" w:type="dxa"/>
            <w:tcBorders>
              <w:top w:val="nil"/>
              <w:left w:val="nil"/>
              <w:bottom w:val="nil"/>
              <w:right w:val="nil"/>
            </w:tcBorders>
            <w:shd w:val="clear" w:color="000000" w:fill="FFFFFF"/>
            <w:noWrap/>
            <w:vAlign w:val="bottom"/>
            <w:hideMark/>
          </w:tcPr>
          <w:p w14:paraId="7DC2740C"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27EAE6F9"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20.8 (10.2)</w:t>
            </w:r>
          </w:p>
        </w:tc>
      </w:tr>
      <w:tr w:rsidR="00595335" w:rsidRPr="004311DE" w14:paraId="557F25BC" w14:textId="77777777" w:rsidTr="008479F9">
        <w:trPr>
          <w:trHeight w:val="300"/>
        </w:trPr>
        <w:tc>
          <w:tcPr>
            <w:tcW w:w="1300" w:type="dxa"/>
            <w:tcBorders>
              <w:top w:val="nil"/>
              <w:left w:val="nil"/>
              <w:bottom w:val="nil"/>
              <w:right w:val="nil"/>
            </w:tcBorders>
            <w:shd w:val="clear" w:color="000000" w:fill="FFFFFF"/>
            <w:noWrap/>
            <w:vAlign w:val="bottom"/>
            <w:hideMark/>
          </w:tcPr>
          <w:p w14:paraId="4923ABCD"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7882BE7F"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Neutral words</w:t>
            </w:r>
          </w:p>
        </w:tc>
        <w:tc>
          <w:tcPr>
            <w:tcW w:w="1580" w:type="dxa"/>
            <w:tcBorders>
              <w:top w:val="nil"/>
              <w:left w:val="nil"/>
              <w:bottom w:val="nil"/>
              <w:right w:val="nil"/>
            </w:tcBorders>
            <w:shd w:val="clear" w:color="000000" w:fill="FFFFFF"/>
            <w:noWrap/>
            <w:vAlign w:val="bottom"/>
            <w:hideMark/>
          </w:tcPr>
          <w:p w14:paraId="4AD304F9"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22.4 (11.5)</w:t>
            </w:r>
          </w:p>
        </w:tc>
        <w:tc>
          <w:tcPr>
            <w:tcW w:w="480" w:type="dxa"/>
            <w:tcBorders>
              <w:top w:val="nil"/>
              <w:left w:val="nil"/>
              <w:bottom w:val="nil"/>
              <w:right w:val="nil"/>
            </w:tcBorders>
            <w:shd w:val="clear" w:color="000000" w:fill="FFFFFF"/>
            <w:noWrap/>
            <w:vAlign w:val="bottom"/>
            <w:hideMark/>
          </w:tcPr>
          <w:p w14:paraId="1C72A198"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74AE1597"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23.1 (11.1)</w:t>
            </w:r>
          </w:p>
        </w:tc>
      </w:tr>
      <w:tr w:rsidR="00595335" w:rsidRPr="004311DE" w14:paraId="3C7A343C" w14:textId="77777777" w:rsidTr="008479F9">
        <w:trPr>
          <w:trHeight w:val="300"/>
        </w:trPr>
        <w:tc>
          <w:tcPr>
            <w:tcW w:w="1300" w:type="dxa"/>
            <w:tcBorders>
              <w:top w:val="nil"/>
              <w:left w:val="nil"/>
              <w:bottom w:val="nil"/>
              <w:right w:val="nil"/>
            </w:tcBorders>
            <w:shd w:val="clear" w:color="000000" w:fill="FFFFFF"/>
            <w:noWrap/>
            <w:vAlign w:val="bottom"/>
            <w:hideMark/>
          </w:tcPr>
          <w:p w14:paraId="09D77C16"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2AC002DA"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580" w:type="dxa"/>
            <w:tcBorders>
              <w:top w:val="nil"/>
              <w:left w:val="nil"/>
              <w:bottom w:val="nil"/>
              <w:right w:val="nil"/>
            </w:tcBorders>
            <w:shd w:val="clear" w:color="000000" w:fill="FFFFFF"/>
            <w:noWrap/>
            <w:vAlign w:val="bottom"/>
            <w:hideMark/>
          </w:tcPr>
          <w:p w14:paraId="233A3B24"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480" w:type="dxa"/>
            <w:tcBorders>
              <w:top w:val="nil"/>
              <w:left w:val="nil"/>
              <w:bottom w:val="nil"/>
              <w:right w:val="nil"/>
            </w:tcBorders>
            <w:shd w:val="clear" w:color="000000" w:fill="FFFFFF"/>
            <w:noWrap/>
            <w:vAlign w:val="bottom"/>
            <w:hideMark/>
          </w:tcPr>
          <w:p w14:paraId="0BFB94AB"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4D832DA0"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95335" w:rsidRPr="004311DE" w14:paraId="491E5399" w14:textId="77777777" w:rsidTr="008479F9">
        <w:trPr>
          <w:trHeight w:val="300"/>
        </w:trPr>
        <w:tc>
          <w:tcPr>
            <w:tcW w:w="3660" w:type="dxa"/>
            <w:gridSpan w:val="2"/>
            <w:tcBorders>
              <w:top w:val="nil"/>
              <w:left w:val="nil"/>
              <w:bottom w:val="nil"/>
              <w:right w:val="nil"/>
            </w:tcBorders>
            <w:shd w:val="clear" w:color="000000" w:fill="FFFFFF"/>
            <w:noWrap/>
            <w:vAlign w:val="bottom"/>
            <w:hideMark/>
          </w:tcPr>
          <w:p w14:paraId="3732A4DC"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i/>
                <w:iCs/>
                <w:sz w:val="20"/>
                <w:szCs w:val="20"/>
                <w:lang w:val="en-US"/>
              </w:rPr>
              <w:t>Classic colour Stroop</w:t>
            </w:r>
            <w:r w:rsidRPr="004311DE">
              <w:rPr>
                <w:rFonts w:ascii="Arial" w:eastAsia="Times New Roman" w:hAnsi="Arial" w:cs="Arial"/>
                <w:sz w:val="20"/>
                <w:szCs w:val="20"/>
                <w:lang w:val="en-US"/>
              </w:rPr>
              <w:t xml:space="preserve"> </w:t>
            </w:r>
          </w:p>
        </w:tc>
        <w:tc>
          <w:tcPr>
            <w:tcW w:w="1580" w:type="dxa"/>
            <w:tcBorders>
              <w:top w:val="nil"/>
              <w:left w:val="nil"/>
              <w:bottom w:val="nil"/>
              <w:right w:val="nil"/>
            </w:tcBorders>
            <w:shd w:val="clear" w:color="000000" w:fill="FFFFFF"/>
            <w:noWrap/>
            <w:vAlign w:val="bottom"/>
            <w:hideMark/>
          </w:tcPr>
          <w:p w14:paraId="2CEB5534"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24.8 (15.9)</w:t>
            </w:r>
          </w:p>
        </w:tc>
        <w:tc>
          <w:tcPr>
            <w:tcW w:w="480" w:type="dxa"/>
            <w:tcBorders>
              <w:top w:val="nil"/>
              <w:left w:val="nil"/>
              <w:bottom w:val="nil"/>
              <w:right w:val="nil"/>
            </w:tcBorders>
            <w:shd w:val="clear" w:color="000000" w:fill="FFFFFF"/>
            <w:noWrap/>
            <w:vAlign w:val="bottom"/>
            <w:hideMark/>
          </w:tcPr>
          <w:p w14:paraId="5B307817"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6D7C0024"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23.0 (9.0)</w:t>
            </w:r>
          </w:p>
        </w:tc>
      </w:tr>
      <w:tr w:rsidR="00595335" w:rsidRPr="004311DE" w14:paraId="4008F4A0" w14:textId="77777777" w:rsidTr="008479F9">
        <w:trPr>
          <w:trHeight w:val="300"/>
        </w:trPr>
        <w:tc>
          <w:tcPr>
            <w:tcW w:w="1300" w:type="dxa"/>
            <w:tcBorders>
              <w:top w:val="nil"/>
              <w:left w:val="nil"/>
              <w:bottom w:val="nil"/>
              <w:right w:val="nil"/>
            </w:tcBorders>
            <w:shd w:val="clear" w:color="000000" w:fill="FFFFFF"/>
            <w:noWrap/>
            <w:vAlign w:val="bottom"/>
            <w:hideMark/>
          </w:tcPr>
          <w:p w14:paraId="2B79EB6D"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7F497C13"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Incongruent colour words</w:t>
            </w:r>
          </w:p>
        </w:tc>
        <w:tc>
          <w:tcPr>
            <w:tcW w:w="1580" w:type="dxa"/>
            <w:tcBorders>
              <w:top w:val="nil"/>
              <w:left w:val="nil"/>
              <w:bottom w:val="nil"/>
              <w:right w:val="nil"/>
            </w:tcBorders>
            <w:shd w:val="clear" w:color="000000" w:fill="FFFFFF"/>
            <w:noWrap/>
            <w:vAlign w:val="bottom"/>
            <w:hideMark/>
          </w:tcPr>
          <w:p w14:paraId="4129F00B"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29.1 (17.4)</w:t>
            </w:r>
          </w:p>
        </w:tc>
        <w:tc>
          <w:tcPr>
            <w:tcW w:w="480" w:type="dxa"/>
            <w:tcBorders>
              <w:top w:val="nil"/>
              <w:left w:val="nil"/>
              <w:bottom w:val="nil"/>
              <w:right w:val="nil"/>
            </w:tcBorders>
            <w:shd w:val="clear" w:color="000000" w:fill="FFFFFF"/>
            <w:noWrap/>
            <w:vAlign w:val="bottom"/>
            <w:hideMark/>
          </w:tcPr>
          <w:p w14:paraId="00EABBAE"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482EA1FB"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27.5 (9.7)</w:t>
            </w:r>
          </w:p>
        </w:tc>
      </w:tr>
      <w:tr w:rsidR="00595335" w:rsidRPr="004311DE" w14:paraId="5FD9C923" w14:textId="77777777" w:rsidTr="008479F9">
        <w:trPr>
          <w:trHeight w:val="300"/>
        </w:trPr>
        <w:tc>
          <w:tcPr>
            <w:tcW w:w="1300" w:type="dxa"/>
            <w:tcBorders>
              <w:top w:val="nil"/>
              <w:left w:val="nil"/>
              <w:bottom w:val="nil"/>
              <w:right w:val="nil"/>
            </w:tcBorders>
            <w:shd w:val="clear" w:color="000000" w:fill="FFFFFF"/>
            <w:noWrap/>
            <w:vAlign w:val="bottom"/>
            <w:hideMark/>
          </w:tcPr>
          <w:p w14:paraId="329D6648"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5B69AEEC"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Neutral letter string</w:t>
            </w:r>
          </w:p>
        </w:tc>
        <w:tc>
          <w:tcPr>
            <w:tcW w:w="1580" w:type="dxa"/>
            <w:tcBorders>
              <w:top w:val="nil"/>
              <w:left w:val="nil"/>
              <w:bottom w:val="nil"/>
              <w:right w:val="nil"/>
            </w:tcBorders>
            <w:shd w:val="clear" w:color="000000" w:fill="FFFFFF"/>
            <w:noWrap/>
            <w:vAlign w:val="bottom"/>
            <w:hideMark/>
          </w:tcPr>
          <w:p w14:paraId="00687A9D"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20.5 (14.3)</w:t>
            </w:r>
          </w:p>
        </w:tc>
        <w:tc>
          <w:tcPr>
            <w:tcW w:w="480" w:type="dxa"/>
            <w:tcBorders>
              <w:top w:val="nil"/>
              <w:left w:val="nil"/>
              <w:bottom w:val="nil"/>
              <w:right w:val="nil"/>
            </w:tcBorders>
            <w:shd w:val="clear" w:color="000000" w:fill="FFFFFF"/>
            <w:noWrap/>
            <w:vAlign w:val="bottom"/>
            <w:hideMark/>
          </w:tcPr>
          <w:p w14:paraId="43349B9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54411545"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18.5 (8.4)</w:t>
            </w:r>
          </w:p>
        </w:tc>
      </w:tr>
      <w:tr w:rsidR="00595335" w:rsidRPr="004311DE" w14:paraId="0D1D14BC" w14:textId="77777777" w:rsidTr="008479F9">
        <w:trPr>
          <w:trHeight w:val="300"/>
        </w:trPr>
        <w:tc>
          <w:tcPr>
            <w:tcW w:w="3660" w:type="dxa"/>
            <w:gridSpan w:val="2"/>
            <w:tcBorders>
              <w:top w:val="single" w:sz="4" w:space="0" w:color="auto"/>
              <w:left w:val="nil"/>
              <w:bottom w:val="single" w:sz="4" w:space="0" w:color="auto"/>
              <w:right w:val="nil"/>
            </w:tcBorders>
            <w:shd w:val="clear" w:color="000000" w:fill="FFFFFF"/>
            <w:noWrap/>
            <w:vAlign w:val="bottom"/>
            <w:hideMark/>
          </w:tcPr>
          <w:p w14:paraId="41063216" w14:textId="77777777" w:rsidR="00595335" w:rsidRPr="004311DE" w:rsidRDefault="00595335" w:rsidP="008479F9">
            <w:pPr>
              <w:rPr>
                <w:rFonts w:ascii="Arial" w:eastAsia="Times New Roman" w:hAnsi="Arial" w:cs="Arial"/>
                <w:b/>
                <w:bCs/>
                <w:sz w:val="20"/>
                <w:szCs w:val="20"/>
                <w:lang w:val="en-US"/>
              </w:rPr>
            </w:pPr>
            <w:r w:rsidRPr="004311DE">
              <w:rPr>
                <w:rFonts w:ascii="Arial" w:eastAsia="Times New Roman" w:hAnsi="Arial" w:cs="Arial"/>
                <w:b/>
                <w:bCs/>
                <w:sz w:val="20"/>
                <w:szCs w:val="20"/>
                <w:lang w:val="en-US"/>
              </w:rPr>
              <w:t>Missed Trials (%)</w:t>
            </w:r>
          </w:p>
        </w:tc>
        <w:tc>
          <w:tcPr>
            <w:tcW w:w="1580" w:type="dxa"/>
            <w:tcBorders>
              <w:top w:val="single" w:sz="4" w:space="0" w:color="auto"/>
              <w:left w:val="nil"/>
              <w:bottom w:val="single" w:sz="4" w:space="0" w:color="auto"/>
              <w:right w:val="nil"/>
            </w:tcBorders>
            <w:shd w:val="clear" w:color="000000" w:fill="FFFFFF"/>
            <w:noWrap/>
            <w:vAlign w:val="bottom"/>
            <w:hideMark/>
          </w:tcPr>
          <w:p w14:paraId="25BC3ED3"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Mean (SD)</w:t>
            </w:r>
          </w:p>
        </w:tc>
        <w:tc>
          <w:tcPr>
            <w:tcW w:w="480" w:type="dxa"/>
            <w:tcBorders>
              <w:top w:val="single" w:sz="4" w:space="0" w:color="auto"/>
              <w:left w:val="nil"/>
              <w:bottom w:val="single" w:sz="4" w:space="0" w:color="auto"/>
              <w:right w:val="nil"/>
            </w:tcBorders>
            <w:shd w:val="clear" w:color="000000" w:fill="FFFFFF"/>
            <w:noWrap/>
            <w:vAlign w:val="bottom"/>
            <w:hideMark/>
          </w:tcPr>
          <w:p w14:paraId="41C2ED68" w14:textId="77777777" w:rsidR="00595335" w:rsidRPr="004311DE" w:rsidRDefault="00595335" w:rsidP="008479F9">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1808" w:type="dxa"/>
            <w:tcBorders>
              <w:top w:val="single" w:sz="4" w:space="0" w:color="auto"/>
              <w:left w:val="nil"/>
              <w:bottom w:val="single" w:sz="4" w:space="0" w:color="auto"/>
              <w:right w:val="nil"/>
            </w:tcBorders>
            <w:shd w:val="clear" w:color="000000" w:fill="FFFFFF"/>
            <w:noWrap/>
            <w:vAlign w:val="bottom"/>
            <w:hideMark/>
          </w:tcPr>
          <w:p w14:paraId="6E1A96EE" w14:textId="77777777" w:rsidR="00595335" w:rsidRPr="004311DE" w:rsidRDefault="00595335" w:rsidP="008479F9">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Mean (SD)</w:t>
            </w:r>
          </w:p>
        </w:tc>
      </w:tr>
      <w:tr w:rsidR="00595335" w:rsidRPr="004311DE" w14:paraId="0522C4A6" w14:textId="77777777" w:rsidTr="008479F9">
        <w:trPr>
          <w:trHeight w:val="300"/>
        </w:trPr>
        <w:tc>
          <w:tcPr>
            <w:tcW w:w="3660" w:type="dxa"/>
            <w:gridSpan w:val="2"/>
            <w:tcBorders>
              <w:top w:val="nil"/>
              <w:left w:val="nil"/>
              <w:bottom w:val="nil"/>
              <w:right w:val="nil"/>
            </w:tcBorders>
            <w:shd w:val="clear" w:color="000000" w:fill="FFFFFF"/>
            <w:noWrap/>
            <w:vAlign w:val="bottom"/>
            <w:hideMark/>
          </w:tcPr>
          <w:p w14:paraId="2FB135E8" w14:textId="77777777" w:rsidR="00595335" w:rsidRPr="004311DE" w:rsidRDefault="00595335" w:rsidP="008479F9">
            <w:pPr>
              <w:rPr>
                <w:rFonts w:ascii="Arial" w:eastAsia="Times New Roman" w:hAnsi="Arial" w:cs="Arial"/>
                <w:i/>
                <w:iCs/>
                <w:sz w:val="20"/>
                <w:szCs w:val="20"/>
                <w:lang w:val="en-US"/>
              </w:rPr>
            </w:pPr>
            <w:r w:rsidRPr="004311DE">
              <w:rPr>
                <w:rFonts w:ascii="Arial" w:eastAsia="Times New Roman" w:hAnsi="Arial" w:cs="Arial"/>
                <w:i/>
                <w:iCs/>
                <w:sz w:val="20"/>
                <w:szCs w:val="20"/>
                <w:lang w:val="en-US"/>
              </w:rPr>
              <w:t>Emotional Stroop</w:t>
            </w:r>
          </w:p>
        </w:tc>
        <w:tc>
          <w:tcPr>
            <w:tcW w:w="1580" w:type="dxa"/>
            <w:tcBorders>
              <w:top w:val="nil"/>
              <w:left w:val="nil"/>
              <w:bottom w:val="nil"/>
              <w:right w:val="nil"/>
            </w:tcBorders>
            <w:shd w:val="clear" w:color="000000" w:fill="FFFFFF"/>
            <w:noWrap/>
            <w:vAlign w:val="bottom"/>
            <w:hideMark/>
          </w:tcPr>
          <w:p w14:paraId="3C6DD54E"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5.8 (5.8)</w:t>
            </w:r>
          </w:p>
        </w:tc>
        <w:tc>
          <w:tcPr>
            <w:tcW w:w="480" w:type="dxa"/>
            <w:tcBorders>
              <w:top w:val="nil"/>
              <w:left w:val="nil"/>
              <w:bottom w:val="nil"/>
              <w:right w:val="nil"/>
            </w:tcBorders>
            <w:shd w:val="clear" w:color="000000" w:fill="FFFFFF"/>
            <w:noWrap/>
            <w:vAlign w:val="bottom"/>
            <w:hideMark/>
          </w:tcPr>
          <w:p w14:paraId="5C9CEAE0"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0AEB6F8A"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5.2 (5.6)</w:t>
            </w:r>
          </w:p>
        </w:tc>
      </w:tr>
      <w:tr w:rsidR="00595335" w:rsidRPr="004311DE" w14:paraId="43E9C030" w14:textId="77777777" w:rsidTr="008479F9">
        <w:trPr>
          <w:trHeight w:val="300"/>
        </w:trPr>
        <w:tc>
          <w:tcPr>
            <w:tcW w:w="1300" w:type="dxa"/>
            <w:tcBorders>
              <w:top w:val="nil"/>
              <w:left w:val="nil"/>
              <w:bottom w:val="nil"/>
              <w:right w:val="nil"/>
            </w:tcBorders>
            <w:shd w:val="clear" w:color="000000" w:fill="FFFFFF"/>
            <w:noWrap/>
            <w:vAlign w:val="bottom"/>
            <w:hideMark/>
          </w:tcPr>
          <w:p w14:paraId="21DEBAAC"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78AC0BF5"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Rejection words</w:t>
            </w:r>
          </w:p>
        </w:tc>
        <w:tc>
          <w:tcPr>
            <w:tcW w:w="1580" w:type="dxa"/>
            <w:tcBorders>
              <w:top w:val="nil"/>
              <w:left w:val="nil"/>
              <w:bottom w:val="nil"/>
              <w:right w:val="nil"/>
            </w:tcBorders>
            <w:shd w:val="clear" w:color="000000" w:fill="FFFFFF"/>
            <w:noWrap/>
            <w:vAlign w:val="bottom"/>
            <w:hideMark/>
          </w:tcPr>
          <w:p w14:paraId="7B53AE09"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5.2 (5.1)</w:t>
            </w:r>
          </w:p>
        </w:tc>
        <w:tc>
          <w:tcPr>
            <w:tcW w:w="480" w:type="dxa"/>
            <w:tcBorders>
              <w:top w:val="nil"/>
              <w:left w:val="nil"/>
              <w:bottom w:val="nil"/>
              <w:right w:val="nil"/>
            </w:tcBorders>
            <w:shd w:val="clear" w:color="000000" w:fill="FFFFFF"/>
            <w:noWrap/>
            <w:vAlign w:val="bottom"/>
            <w:hideMark/>
          </w:tcPr>
          <w:p w14:paraId="54488F2C"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7EA96738"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5.7 (5.3)</w:t>
            </w:r>
          </w:p>
        </w:tc>
      </w:tr>
      <w:tr w:rsidR="00595335" w:rsidRPr="004311DE" w14:paraId="31CD5379" w14:textId="77777777" w:rsidTr="008479F9">
        <w:trPr>
          <w:trHeight w:val="300"/>
        </w:trPr>
        <w:tc>
          <w:tcPr>
            <w:tcW w:w="1300" w:type="dxa"/>
            <w:tcBorders>
              <w:top w:val="nil"/>
              <w:left w:val="nil"/>
              <w:bottom w:val="nil"/>
              <w:right w:val="nil"/>
            </w:tcBorders>
            <w:shd w:val="clear" w:color="000000" w:fill="FFFFFF"/>
            <w:noWrap/>
            <w:vAlign w:val="bottom"/>
            <w:hideMark/>
          </w:tcPr>
          <w:p w14:paraId="797EBA31"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0DB9D1F4"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Inclusion words</w:t>
            </w:r>
          </w:p>
        </w:tc>
        <w:tc>
          <w:tcPr>
            <w:tcW w:w="1580" w:type="dxa"/>
            <w:tcBorders>
              <w:top w:val="nil"/>
              <w:left w:val="nil"/>
              <w:bottom w:val="nil"/>
              <w:right w:val="nil"/>
            </w:tcBorders>
            <w:shd w:val="clear" w:color="000000" w:fill="FFFFFF"/>
            <w:noWrap/>
            <w:vAlign w:val="bottom"/>
            <w:hideMark/>
          </w:tcPr>
          <w:p w14:paraId="2CB843B3"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6.2 (5.8)</w:t>
            </w:r>
          </w:p>
        </w:tc>
        <w:tc>
          <w:tcPr>
            <w:tcW w:w="480" w:type="dxa"/>
            <w:tcBorders>
              <w:top w:val="nil"/>
              <w:left w:val="nil"/>
              <w:bottom w:val="nil"/>
              <w:right w:val="nil"/>
            </w:tcBorders>
            <w:shd w:val="clear" w:color="000000" w:fill="FFFFFF"/>
            <w:noWrap/>
            <w:vAlign w:val="bottom"/>
            <w:hideMark/>
          </w:tcPr>
          <w:p w14:paraId="3409FD80"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7E4ED84F"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4.8 (5.2)</w:t>
            </w:r>
          </w:p>
        </w:tc>
      </w:tr>
      <w:tr w:rsidR="00595335" w:rsidRPr="004311DE" w14:paraId="3EF0364D" w14:textId="77777777" w:rsidTr="008479F9">
        <w:trPr>
          <w:trHeight w:val="300"/>
        </w:trPr>
        <w:tc>
          <w:tcPr>
            <w:tcW w:w="1300" w:type="dxa"/>
            <w:tcBorders>
              <w:top w:val="nil"/>
              <w:left w:val="nil"/>
              <w:bottom w:val="nil"/>
              <w:right w:val="nil"/>
            </w:tcBorders>
            <w:shd w:val="clear" w:color="000000" w:fill="FFFFFF"/>
            <w:noWrap/>
            <w:vAlign w:val="bottom"/>
            <w:hideMark/>
          </w:tcPr>
          <w:p w14:paraId="2D081DB4"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2B684694"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Neutral words</w:t>
            </w:r>
          </w:p>
        </w:tc>
        <w:tc>
          <w:tcPr>
            <w:tcW w:w="1580" w:type="dxa"/>
            <w:tcBorders>
              <w:top w:val="nil"/>
              <w:left w:val="nil"/>
              <w:bottom w:val="nil"/>
              <w:right w:val="nil"/>
            </w:tcBorders>
            <w:shd w:val="clear" w:color="000000" w:fill="FFFFFF"/>
            <w:noWrap/>
            <w:vAlign w:val="bottom"/>
            <w:hideMark/>
          </w:tcPr>
          <w:p w14:paraId="5A685A7B"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6.1 (6.3)</w:t>
            </w:r>
          </w:p>
        </w:tc>
        <w:tc>
          <w:tcPr>
            <w:tcW w:w="480" w:type="dxa"/>
            <w:tcBorders>
              <w:top w:val="nil"/>
              <w:left w:val="nil"/>
              <w:bottom w:val="nil"/>
              <w:right w:val="nil"/>
            </w:tcBorders>
            <w:shd w:val="clear" w:color="000000" w:fill="FFFFFF"/>
            <w:noWrap/>
            <w:vAlign w:val="bottom"/>
            <w:hideMark/>
          </w:tcPr>
          <w:p w14:paraId="7063FBCB"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46BF9627"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5.2 (6.4)</w:t>
            </w:r>
          </w:p>
        </w:tc>
      </w:tr>
      <w:tr w:rsidR="00595335" w:rsidRPr="004311DE" w14:paraId="64254549" w14:textId="77777777" w:rsidTr="008479F9">
        <w:trPr>
          <w:trHeight w:val="300"/>
        </w:trPr>
        <w:tc>
          <w:tcPr>
            <w:tcW w:w="1300" w:type="dxa"/>
            <w:tcBorders>
              <w:top w:val="nil"/>
              <w:left w:val="nil"/>
              <w:bottom w:val="nil"/>
              <w:right w:val="nil"/>
            </w:tcBorders>
            <w:shd w:val="clear" w:color="000000" w:fill="FFFFFF"/>
            <w:noWrap/>
            <w:vAlign w:val="bottom"/>
            <w:hideMark/>
          </w:tcPr>
          <w:p w14:paraId="2060038A"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1E747743"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580" w:type="dxa"/>
            <w:tcBorders>
              <w:top w:val="nil"/>
              <w:left w:val="nil"/>
              <w:bottom w:val="nil"/>
              <w:right w:val="nil"/>
            </w:tcBorders>
            <w:shd w:val="clear" w:color="000000" w:fill="FFFFFF"/>
            <w:noWrap/>
            <w:vAlign w:val="bottom"/>
            <w:hideMark/>
          </w:tcPr>
          <w:p w14:paraId="75100CAB"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480" w:type="dxa"/>
            <w:tcBorders>
              <w:top w:val="nil"/>
              <w:left w:val="nil"/>
              <w:bottom w:val="nil"/>
              <w:right w:val="nil"/>
            </w:tcBorders>
            <w:shd w:val="clear" w:color="000000" w:fill="FFFFFF"/>
            <w:noWrap/>
            <w:vAlign w:val="bottom"/>
            <w:hideMark/>
          </w:tcPr>
          <w:p w14:paraId="03C2F955"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bottom"/>
            <w:hideMark/>
          </w:tcPr>
          <w:p w14:paraId="69E3D312"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95335" w:rsidRPr="004311DE" w14:paraId="09EE3873" w14:textId="77777777" w:rsidTr="008479F9">
        <w:trPr>
          <w:trHeight w:val="300"/>
        </w:trPr>
        <w:tc>
          <w:tcPr>
            <w:tcW w:w="3660" w:type="dxa"/>
            <w:gridSpan w:val="2"/>
            <w:tcBorders>
              <w:top w:val="nil"/>
              <w:left w:val="nil"/>
              <w:bottom w:val="nil"/>
              <w:right w:val="nil"/>
            </w:tcBorders>
            <w:shd w:val="clear" w:color="000000" w:fill="FFFFFF"/>
            <w:noWrap/>
            <w:vAlign w:val="bottom"/>
            <w:hideMark/>
          </w:tcPr>
          <w:p w14:paraId="04DFE301"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i/>
                <w:iCs/>
                <w:sz w:val="20"/>
                <w:szCs w:val="20"/>
                <w:lang w:val="en-US"/>
              </w:rPr>
              <w:t>Classic colour Stroop</w:t>
            </w:r>
            <w:r w:rsidRPr="004311DE">
              <w:rPr>
                <w:rFonts w:ascii="Arial" w:eastAsia="Times New Roman" w:hAnsi="Arial" w:cs="Arial"/>
                <w:sz w:val="20"/>
                <w:szCs w:val="20"/>
                <w:lang w:val="en-US"/>
              </w:rPr>
              <w:t xml:space="preserve"> </w:t>
            </w:r>
          </w:p>
        </w:tc>
        <w:tc>
          <w:tcPr>
            <w:tcW w:w="1580" w:type="dxa"/>
            <w:tcBorders>
              <w:top w:val="nil"/>
              <w:left w:val="nil"/>
              <w:bottom w:val="nil"/>
              <w:right w:val="nil"/>
            </w:tcBorders>
            <w:shd w:val="clear" w:color="000000" w:fill="FFFFFF"/>
            <w:noWrap/>
            <w:vAlign w:val="center"/>
            <w:hideMark/>
          </w:tcPr>
          <w:p w14:paraId="1C145CE8"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9.1 (9.0)</w:t>
            </w:r>
          </w:p>
        </w:tc>
        <w:tc>
          <w:tcPr>
            <w:tcW w:w="480" w:type="dxa"/>
            <w:tcBorders>
              <w:top w:val="nil"/>
              <w:left w:val="nil"/>
              <w:bottom w:val="nil"/>
              <w:right w:val="nil"/>
            </w:tcBorders>
            <w:shd w:val="clear" w:color="000000" w:fill="FFFFFF"/>
            <w:noWrap/>
            <w:vAlign w:val="center"/>
            <w:hideMark/>
          </w:tcPr>
          <w:p w14:paraId="543CE4F4"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nil"/>
              <w:right w:val="nil"/>
            </w:tcBorders>
            <w:shd w:val="clear" w:color="000000" w:fill="FFFFFF"/>
            <w:noWrap/>
            <w:vAlign w:val="center"/>
            <w:hideMark/>
          </w:tcPr>
          <w:p w14:paraId="3F285914"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6.5 (4.1)</w:t>
            </w:r>
          </w:p>
        </w:tc>
      </w:tr>
      <w:tr w:rsidR="00595335" w:rsidRPr="004311DE" w14:paraId="7AC20E32" w14:textId="77777777" w:rsidTr="008479F9">
        <w:trPr>
          <w:trHeight w:val="300"/>
        </w:trPr>
        <w:tc>
          <w:tcPr>
            <w:tcW w:w="1300" w:type="dxa"/>
            <w:tcBorders>
              <w:top w:val="nil"/>
              <w:left w:val="nil"/>
              <w:bottom w:val="nil"/>
              <w:right w:val="nil"/>
            </w:tcBorders>
            <w:shd w:val="clear" w:color="000000" w:fill="FFFFFF"/>
            <w:noWrap/>
            <w:vAlign w:val="bottom"/>
            <w:hideMark/>
          </w:tcPr>
          <w:p w14:paraId="12F841A3"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nil"/>
              <w:right w:val="nil"/>
            </w:tcBorders>
            <w:shd w:val="clear" w:color="000000" w:fill="FFFFFF"/>
            <w:noWrap/>
            <w:vAlign w:val="bottom"/>
            <w:hideMark/>
          </w:tcPr>
          <w:p w14:paraId="58FAC3FC"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Incongruent colour words</w:t>
            </w:r>
          </w:p>
        </w:tc>
        <w:tc>
          <w:tcPr>
            <w:tcW w:w="1580" w:type="dxa"/>
            <w:tcBorders>
              <w:top w:val="nil"/>
              <w:left w:val="nil"/>
              <w:bottom w:val="nil"/>
              <w:right w:val="nil"/>
            </w:tcBorders>
            <w:shd w:val="clear" w:color="000000" w:fill="FFFFFF"/>
            <w:noWrap/>
            <w:vAlign w:val="bottom"/>
            <w:hideMark/>
          </w:tcPr>
          <w:p w14:paraId="273D761C"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6.3 (8.1)</w:t>
            </w:r>
          </w:p>
        </w:tc>
        <w:tc>
          <w:tcPr>
            <w:tcW w:w="480" w:type="dxa"/>
            <w:tcBorders>
              <w:top w:val="nil"/>
              <w:left w:val="nil"/>
              <w:bottom w:val="nil"/>
              <w:right w:val="nil"/>
            </w:tcBorders>
            <w:shd w:val="clear" w:color="auto" w:fill="auto"/>
            <w:noWrap/>
            <w:vAlign w:val="bottom"/>
            <w:hideMark/>
          </w:tcPr>
          <w:p w14:paraId="7BE8E8A9" w14:textId="77777777" w:rsidR="00595335" w:rsidRPr="004311DE" w:rsidRDefault="00595335" w:rsidP="008479F9">
            <w:pPr>
              <w:rPr>
                <w:rFonts w:ascii="Calibri" w:eastAsia="Times New Roman" w:hAnsi="Calibri" w:cs="Times New Roman"/>
                <w:lang w:val="en-US"/>
              </w:rPr>
            </w:pPr>
          </w:p>
        </w:tc>
        <w:tc>
          <w:tcPr>
            <w:tcW w:w="1808" w:type="dxa"/>
            <w:tcBorders>
              <w:top w:val="nil"/>
              <w:left w:val="nil"/>
              <w:bottom w:val="nil"/>
              <w:right w:val="nil"/>
            </w:tcBorders>
            <w:shd w:val="clear" w:color="000000" w:fill="FFFFFF"/>
            <w:noWrap/>
            <w:vAlign w:val="bottom"/>
            <w:hideMark/>
          </w:tcPr>
          <w:p w14:paraId="31328917"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4.4 (3.5)</w:t>
            </w:r>
          </w:p>
        </w:tc>
      </w:tr>
      <w:tr w:rsidR="00595335" w:rsidRPr="004311DE" w14:paraId="0EF6ECD8" w14:textId="77777777" w:rsidTr="008479F9">
        <w:trPr>
          <w:trHeight w:val="300"/>
        </w:trPr>
        <w:tc>
          <w:tcPr>
            <w:tcW w:w="1300" w:type="dxa"/>
            <w:tcBorders>
              <w:top w:val="nil"/>
              <w:left w:val="nil"/>
              <w:bottom w:val="single" w:sz="4" w:space="0" w:color="auto"/>
              <w:right w:val="nil"/>
            </w:tcBorders>
            <w:shd w:val="clear" w:color="000000" w:fill="FFFFFF"/>
            <w:noWrap/>
            <w:vAlign w:val="bottom"/>
            <w:hideMark/>
          </w:tcPr>
          <w:p w14:paraId="01A78203"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360" w:type="dxa"/>
            <w:tcBorders>
              <w:top w:val="nil"/>
              <w:left w:val="nil"/>
              <w:bottom w:val="single" w:sz="4" w:space="0" w:color="auto"/>
              <w:right w:val="nil"/>
            </w:tcBorders>
            <w:shd w:val="clear" w:color="000000" w:fill="FFFFFF"/>
            <w:noWrap/>
            <w:vAlign w:val="bottom"/>
            <w:hideMark/>
          </w:tcPr>
          <w:p w14:paraId="12336BA8"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Neutral letter string</w:t>
            </w:r>
          </w:p>
        </w:tc>
        <w:tc>
          <w:tcPr>
            <w:tcW w:w="1580" w:type="dxa"/>
            <w:tcBorders>
              <w:top w:val="nil"/>
              <w:left w:val="nil"/>
              <w:bottom w:val="single" w:sz="4" w:space="0" w:color="auto"/>
              <w:right w:val="nil"/>
            </w:tcBorders>
            <w:shd w:val="clear" w:color="000000" w:fill="FFFFFF"/>
            <w:noWrap/>
            <w:vAlign w:val="bottom"/>
            <w:hideMark/>
          </w:tcPr>
          <w:p w14:paraId="59B5D935"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11.9 (9.9)</w:t>
            </w:r>
          </w:p>
        </w:tc>
        <w:tc>
          <w:tcPr>
            <w:tcW w:w="480" w:type="dxa"/>
            <w:tcBorders>
              <w:top w:val="nil"/>
              <w:left w:val="nil"/>
              <w:bottom w:val="single" w:sz="4" w:space="0" w:color="auto"/>
              <w:right w:val="nil"/>
            </w:tcBorders>
            <w:shd w:val="clear" w:color="000000" w:fill="FFFFFF"/>
            <w:noWrap/>
            <w:vAlign w:val="bottom"/>
            <w:hideMark/>
          </w:tcPr>
          <w:p w14:paraId="305AAF0B" w14:textId="77777777" w:rsidR="00595335" w:rsidRPr="004311DE" w:rsidRDefault="00595335" w:rsidP="008479F9">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808" w:type="dxa"/>
            <w:tcBorders>
              <w:top w:val="nil"/>
              <w:left w:val="nil"/>
              <w:bottom w:val="single" w:sz="4" w:space="0" w:color="auto"/>
              <w:right w:val="nil"/>
            </w:tcBorders>
            <w:shd w:val="clear" w:color="000000" w:fill="FFFFFF"/>
            <w:noWrap/>
            <w:vAlign w:val="bottom"/>
            <w:hideMark/>
          </w:tcPr>
          <w:p w14:paraId="21FA00A1" w14:textId="77777777" w:rsidR="00595335" w:rsidRPr="004311DE" w:rsidRDefault="00595335" w:rsidP="008479F9">
            <w:pPr>
              <w:jc w:val="center"/>
              <w:rPr>
                <w:rFonts w:ascii="Arial" w:eastAsia="Times New Roman" w:hAnsi="Arial" w:cs="Arial"/>
                <w:sz w:val="20"/>
                <w:szCs w:val="20"/>
                <w:lang w:val="en-US"/>
              </w:rPr>
            </w:pPr>
            <w:r w:rsidRPr="004311DE">
              <w:rPr>
                <w:rFonts w:ascii="Arial" w:eastAsia="Times New Roman" w:hAnsi="Arial" w:cs="Arial"/>
                <w:sz w:val="20"/>
                <w:szCs w:val="20"/>
                <w:lang w:val="en-US"/>
              </w:rPr>
              <w:t>8.6 (4.6)</w:t>
            </w:r>
          </w:p>
        </w:tc>
      </w:tr>
    </w:tbl>
    <w:p w14:paraId="4BB8A882" w14:textId="77777777" w:rsidR="00595335" w:rsidRPr="004311DE" w:rsidRDefault="00595335" w:rsidP="0062226C">
      <w:pPr>
        <w:spacing w:before="120"/>
        <w:rPr>
          <w:rFonts w:ascii="Arial" w:eastAsia="Times New Roman" w:hAnsi="Arial" w:cs="Arial"/>
          <w:i/>
          <w:iCs/>
          <w:sz w:val="20"/>
          <w:szCs w:val="20"/>
          <w:lang w:val="en-US"/>
        </w:rPr>
      </w:pPr>
      <w:r w:rsidRPr="004311DE">
        <w:rPr>
          <w:rFonts w:ascii="Arial" w:eastAsia="Times New Roman" w:hAnsi="Arial" w:cs="Arial"/>
          <w:i/>
          <w:iCs/>
          <w:sz w:val="20"/>
          <w:szCs w:val="20"/>
          <w:lang w:val="en-US"/>
        </w:rPr>
        <w:t xml:space="preserve">Note: </w:t>
      </w:r>
      <w:r w:rsidRPr="004311DE">
        <w:rPr>
          <w:rFonts w:ascii="Arial" w:eastAsia="Times New Roman" w:hAnsi="Arial" w:cs="Arial"/>
          <w:iCs/>
          <w:sz w:val="20"/>
          <w:szCs w:val="20"/>
          <w:lang w:val="en-US"/>
        </w:rPr>
        <w:t>n=1 Maltreatment group and n=1 Non-Maltreatment group are not included in the behavioral analyses due to missing data.</w:t>
      </w:r>
      <w:r w:rsidRPr="004311DE">
        <w:rPr>
          <w:rFonts w:ascii="Arial" w:eastAsia="Times New Roman" w:hAnsi="Arial" w:cs="Arial"/>
          <w:i/>
          <w:iCs/>
          <w:sz w:val="20"/>
          <w:szCs w:val="20"/>
          <w:lang w:val="en-US"/>
        </w:rPr>
        <w:t xml:space="preserve"> </w:t>
      </w:r>
    </w:p>
    <w:p w14:paraId="20A413DC" w14:textId="77777777" w:rsidR="001E003C" w:rsidRPr="004311DE" w:rsidRDefault="001E003C" w:rsidP="0048570D">
      <w:pPr>
        <w:spacing w:line="480" w:lineRule="auto"/>
        <w:jc w:val="both"/>
        <w:rPr>
          <w:rFonts w:ascii="Arial" w:hAnsi="Arial" w:cs="Arial"/>
          <w:lang w:val="en-GB"/>
        </w:rPr>
      </w:pPr>
    </w:p>
    <w:p w14:paraId="06255ABF" w14:textId="77777777" w:rsidR="00595335" w:rsidRPr="004311DE" w:rsidRDefault="00595335" w:rsidP="0048570D">
      <w:pPr>
        <w:spacing w:line="480" w:lineRule="auto"/>
        <w:jc w:val="both"/>
        <w:rPr>
          <w:rFonts w:ascii="Arial" w:hAnsi="Arial" w:cs="Arial"/>
          <w:i/>
          <w:lang w:val="en-GB"/>
        </w:rPr>
      </w:pPr>
    </w:p>
    <w:p w14:paraId="6496A208" w14:textId="0CC769A3" w:rsidR="0077278A" w:rsidRPr="004311DE" w:rsidRDefault="0077278A" w:rsidP="0048570D">
      <w:pPr>
        <w:spacing w:line="480" w:lineRule="auto"/>
        <w:jc w:val="both"/>
        <w:rPr>
          <w:rFonts w:ascii="Arial" w:hAnsi="Arial" w:cs="Arial"/>
          <w:i/>
          <w:lang w:val="en-GB"/>
        </w:rPr>
      </w:pPr>
      <w:proofErr w:type="gramStart"/>
      <w:r w:rsidRPr="004311DE">
        <w:rPr>
          <w:rFonts w:ascii="Arial" w:hAnsi="Arial" w:cs="Arial"/>
          <w:i/>
          <w:lang w:val="en-GB"/>
        </w:rPr>
        <w:t>fMRI</w:t>
      </w:r>
      <w:proofErr w:type="gramEnd"/>
      <w:r w:rsidRPr="004311DE">
        <w:rPr>
          <w:rFonts w:ascii="Arial" w:hAnsi="Arial" w:cs="Arial"/>
          <w:i/>
          <w:lang w:val="en-GB"/>
        </w:rPr>
        <w:t xml:space="preserve"> results: Non-Maltreated group </w:t>
      </w:r>
    </w:p>
    <w:p w14:paraId="1226152A" w14:textId="7FAE9A5A" w:rsidR="009B351B" w:rsidRPr="004311DE" w:rsidRDefault="0077278A" w:rsidP="009B351B">
      <w:pPr>
        <w:spacing w:line="480" w:lineRule="auto"/>
        <w:jc w:val="both"/>
        <w:rPr>
          <w:rFonts w:ascii="Arial" w:hAnsi="Arial" w:cs="Arial"/>
          <w:lang w:val="en-GB"/>
        </w:rPr>
      </w:pPr>
      <w:r w:rsidRPr="004311DE">
        <w:rPr>
          <w:rFonts w:ascii="Arial" w:hAnsi="Arial" w:cs="Arial"/>
          <w:lang w:val="en-GB"/>
        </w:rPr>
        <w:t xml:space="preserve">We first analysed the neural activation patterns in the </w:t>
      </w:r>
      <w:r w:rsidR="00375AA9" w:rsidRPr="004311DE">
        <w:rPr>
          <w:rFonts w:ascii="Arial" w:hAnsi="Arial" w:cs="Arial"/>
          <w:lang w:val="en-GB"/>
        </w:rPr>
        <w:t>non-maltreated</w:t>
      </w:r>
      <w:r w:rsidRPr="004311DE">
        <w:rPr>
          <w:rFonts w:ascii="Arial" w:hAnsi="Arial" w:cs="Arial"/>
          <w:lang w:val="en-GB"/>
        </w:rPr>
        <w:t xml:space="preserve"> group in order to ensure our task conditions elicited activation patterns that were </w:t>
      </w:r>
      <w:r w:rsidRPr="004311DE">
        <w:rPr>
          <w:rFonts w:ascii="Arial" w:hAnsi="Arial" w:cs="Arial"/>
          <w:lang w:val="en-GB"/>
        </w:rPr>
        <w:lastRenderedPageBreak/>
        <w:t xml:space="preserve">comparable </w:t>
      </w:r>
      <w:r w:rsidR="002B2BEA" w:rsidRPr="004311DE">
        <w:rPr>
          <w:rFonts w:ascii="Arial" w:hAnsi="Arial" w:cs="Arial"/>
          <w:lang w:val="en-GB"/>
        </w:rPr>
        <w:t xml:space="preserve">to </w:t>
      </w:r>
      <w:r w:rsidRPr="004311DE">
        <w:rPr>
          <w:rFonts w:ascii="Arial" w:hAnsi="Arial" w:cs="Arial"/>
          <w:lang w:val="en-GB"/>
        </w:rPr>
        <w:t xml:space="preserve">previous studies. These analyses indicated that the Emotional Stroop and the Classical Stroop engaged the fronto-limbic network and a left fronto-parietal network respectively, in line with previous studies of adult and </w:t>
      </w:r>
      <w:proofErr w:type="spellStart"/>
      <w:r w:rsidRPr="004311DE">
        <w:rPr>
          <w:rFonts w:ascii="Arial" w:hAnsi="Arial" w:cs="Arial"/>
          <w:lang w:val="en-GB"/>
        </w:rPr>
        <w:t>pediatric</w:t>
      </w:r>
      <w:proofErr w:type="spellEnd"/>
      <w:r w:rsidRPr="004311DE">
        <w:rPr>
          <w:rFonts w:ascii="Arial" w:hAnsi="Arial" w:cs="Arial"/>
          <w:lang w:val="en-GB"/>
        </w:rPr>
        <w:t xml:space="preserve"> samples using similar tasks (e.g. Sebastian et al., 2010; </w:t>
      </w:r>
      <w:proofErr w:type="spellStart"/>
      <w:r w:rsidRPr="004311DE">
        <w:rPr>
          <w:rFonts w:ascii="Arial" w:hAnsi="Arial" w:cs="Arial"/>
          <w:lang w:val="en-GB"/>
        </w:rPr>
        <w:t>Chechko</w:t>
      </w:r>
      <w:proofErr w:type="spellEnd"/>
      <w:r w:rsidRPr="004311DE">
        <w:rPr>
          <w:rFonts w:ascii="Arial" w:hAnsi="Arial" w:cs="Arial"/>
          <w:lang w:val="en-GB"/>
        </w:rPr>
        <w:t xml:space="preserve"> et al., 2013, see online appendix 2 (Table S2) for complete results and coordinates)</w:t>
      </w:r>
      <w:r w:rsidR="009B351B" w:rsidRPr="004311DE">
        <w:rPr>
          <w:rFonts w:ascii="Arial" w:hAnsi="Arial" w:cs="Arial"/>
          <w:lang w:val="en-GB"/>
        </w:rPr>
        <w:t xml:space="preserve">. Compared to </w:t>
      </w:r>
      <w:r w:rsidR="008431D1" w:rsidRPr="004311DE">
        <w:rPr>
          <w:rFonts w:ascii="Arial" w:hAnsi="Arial" w:cs="Arial"/>
          <w:lang w:val="en-GB"/>
        </w:rPr>
        <w:t>Neutral stimuli, Negative-R</w:t>
      </w:r>
      <w:r w:rsidR="009B351B" w:rsidRPr="004311DE">
        <w:rPr>
          <w:rFonts w:ascii="Arial" w:hAnsi="Arial" w:cs="Arial"/>
          <w:lang w:val="en-GB"/>
        </w:rPr>
        <w:t xml:space="preserve">ejection stimuli elicited greater activity in left superior temporal sulcus (STS), the left </w:t>
      </w:r>
      <w:proofErr w:type="spellStart"/>
      <w:r w:rsidR="009B351B" w:rsidRPr="004311DE">
        <w:rPr>
          <w:rFonts w:ascii="Arial" w:hAnsi="Arial" w:cs="Arial"/>
          <w:lang w:val="en-GB"/>
        </w:rPr>
        <w:t>vlPFC</w:t>
      </w:r>
      <w:proofErr w:type="spellEnd"/>
      <w:r w:rsidR="009B351B" w:rsidRPr="004311DE">
        <w:rPr>
          <w:rFonts w:ascii="Arial" w:hAnsi="Arial" w:cs="Arial"/>
          <w:lang w:val="en-GB"/>
        </w:rPr>
        <w:t>, specifically the inferior frontal gyrus (IFG) extending into the orbitofrontal gyrus as well as the anterior insula extending into the thalamus. Analyses of activation in predicted regions revealed greater activation in the left amygdala at trend level (</w:t>
      </w:r>
      <w:r w:rsidR="009B351B" w:rsidRPr="004311DE">
        <w:rPr>
          <w:rFonts w:ascii="Arial" w:hAnsi="Arial" w:cs="Arial"/>
          <w:i/>
          <w:lang w:val="en-GB"/>
        </w:rPr>
        <w:t>ke</w:t>
      </w:r>
      <w:r w:rsidR="009B351B" w:rsidRPr="004311DE">
        <w:rPr>
          <w:rFonts w:ascii="Arial" w:hAnsi="Arial" w:cs="Arial"/>
          <w:lang w:val="en-GB"/>
        </w:rPr>
        <w:t xml:space="preserve">=15, </w:t>
      </w:r>
      <w:r w:rsidR="00984793" w:rsidRPr="004311DE">
        <w:rPr>
          <w:rFonts w:ascii="Arial" w:hAnsi="Arial" w:cs="Arial"/>
          <w:i/>
          <w:lang w:val="en-GB"/>
        </w:rPr>
        <w:t>Z=</w:t>
      </w:r>
      <w:r w:rsidR="00984793" w:rsidRPr="004311DE">
        <w:rPr>
          <w:rFonts w:ascii="Arial" w:hAnsi="Arial" w:cs="Arial"/>
          <w:lang w:val="en-GB"/>
        </w:rPr>
        <w:t xml:space="preserve">2.77, </w:t>
      </w:r>
      <w:r w:rsidR="00984793" w:rsidRPr="004311DE">
        <w:rPr>
          <w:rFonts w:ascii="Arial" w:hAnsi="Arial" w:cs="Arial"/>
          <w:i/>
          <w:lang w:val="en-GB"/>
        </w:rPr>
        <w:t>p</w:t>
      </w:r>
      <w:r w:rsidR="00984793" w:rsidRPr="004311DE">
        <w:rPr>
          <w:rFonts w:ascii="Arial" w:hAnsi="Arial" w:cs="Arial"/>
          <w:lang w:val="en-GB"/>
        </w:rPr>
        <w:t xml:space="preserve">=.06 </w:t>
      </w:r>
      <w:r w:rsidR="00984793" w:rsidRPr="004311DE">
        <w:rPr>
          <w:rFonts w:ascii="Arial" w:hAnsi="Arial" w:cs="Arial"/>
          <w:i/>
          <w:lang w:val="en-GB"/>
        </w:rPr>
        <w:t>SVC-corrected</w:t>
      </w:r>
      <w:r w:rsidR="00984793" w:rsidRPr="004311DE">
        <w:rPr>
          <w:rFonts w:ascii="Arial" w:hAnsi="Arial" w:cs="Arial"/>
          <w:lang w:val="en-GB"/>
        </w:rPr>
        <w:t>)</w:t>
      </w:r>
      <w:r w:rsidR="009B351B" w:rsidRPr="004311DE">
        <w:rPr>
          <w:rFonts w:ascii="Arial" w:hAnsi="Arial" w:cs="Arial"/>
          <w:lang w:val="en-GB"/>
        </w:rPr>
        <w:t xml:space="preserve">. This set of brain regions replicates a well-established fronto-limbic network known from the adult and </w:t>
      </w:r>
      <w:proofErr w:type="spellStart"/>
      <w:r w:rsidR="009B351B" w:rsidRPr="004311DE">
        <w:rPr>
          <w:rFonts w:ascii="Arial" w:hAnsi="Arial" w:cs="Arial"/>
          <w:lang w:val="en-GB"/>
        </w:rPr>
        <w:t>pediatric</w:t>
      </w:r>
      <w:proofErr w:type="spellEnd"/>
      <w:r w:rsidR="009B351B" w:rsidRPr="004311DE">
        <w:rPr>
          <w:rFonts w:ascii="Arial" w:hAnsi="Arial" w:cs="Arial"/>
          <w:lang w:val="en-GB"/>
        </w:rPr>
        <w:t xml:space="preserve"> literature (Sebastian et al., 2010; </w:t>
      </w:r>
      <w:proofErr w:type="spellStart"/>
      <w:r w:rsidR="009B351B" w:rsidRPr="004311DE">
        <w:rPr>
          <w:rFonts w:ascii="Arial" w:hAnsi="Arial" w:cs="Arial"/>
          <w:lang w:val="en-GB"/>
        </w:rPr>
        <w:t>Chechko</w:t>
      </w:r>
      <w:proofErr w:type="spellEnd"/>
      <w:r w:rsidR="009B351B" w:rsidRPr="004311DE">
        <w:rPr>
          <w:rFonts w:ascii="Arial" w:hAnsi="Arial" w:cs="Arial"/>
          <w:lang w:val="en-GB"/>
        </w:rPr>
        <w:t xml:space="preserve"> et al., 2013), suggesting some comparability of results. </w:t>
      </w:r>
    </w:p>
    <w:p w14:paraId="50F9AD24" w14:textId="5500922F" w:rsidR="001E003C" w:rsidRPr="004311DE" w:rsidRDefault="009B351B" w:rsidP="001E003C">
      <w:pPr>
        <w:spacing w:line="480" w:lineRule="auto"/>
        <w:jc w:val="both"/>
        <w:rPr>
          <w:rFonts w:ascii="Arial" w:hAnsi="Arial" w:cs="Arial"/>
          <w:lang w:val="en-GB"/>
        </w:rPr>
      </w:pPr>
      <w:r w:rsidRPr="004311DE">
        <w:rPr>
          <w:rFonts w:ascii="Arial" w:hAnsi="Arial" w:cs="Arial"/>
          <w:lang w:val="en-GB"/>
        </w:rPr>
        <w:t xml:space="preserve">Analyses of neural responses during the classic Stroop yielded greater activation in the Stroop-interference condition as compared to control in a set of left-lateralized fronto-parietal regions implicated in working memory and classic Stroop-tasks (Adult sample: </w:t>
      </w:r>
      <w:proofErr w:type="spellStart"/>
      <w:r w:rsidRPr="004311DE">
        <w:rPr>
          <w:rFonts w:ascii="Arial" w:hAnsi="Arial" w:cs="Arial"/>
          <w:lang w:val="en-GB"/>
        </w:rPr>
        <w:t>Zysset</w:t>
      </w:r>
      <w:proofErr w:type="spellEnd"/>
      <w:r w:rsidRPr="004311DE">
        <w:rPr>
          <w:rFonts w:ascii="Arial" w:hAnsi="Arial" w:cs="Arial"/>
          <w:lang w:val="en-GB"/>
        </w:rPr>
        <w:t xml:space="preserve"> et al., 2001; </w:t>
      </w:r>
      <w:proofErr w:type="spellStart"/>
      <w:r w:rsidRPr="004311DE">
        <w:rPr>
          <w:rFonts w:ascii="Arial" w:hAnsi="Arial" w:cs="Arial"/>
          <w:lang w:val="en-GB"/>
        </w:rPr>
        <w:t>Pediatric</w:t>
      </w:r>
      <w:proofErr w:type="spellEnd"/>
      <w:r w:rsidRPr="004311DE">
        <w:rPr>
          <w:rFonts w:ascii="Arial" w:hAnsi="Arial" w:cs="Arial"/>
          <w:lang w:val="en-GB"/>
        </w:rPr>
        <w:t xml:space="preserve"> sample: </w:t>
      </w:r>
      <w:proofErr w:type="spellStart"/>
      <w:r w:rsidRPr="004311DE">
        <w:rPr>
          <w:rFonts w:ascii="Arial" w:hAnsi="Arial" w:cs="Arial"/>
          <w:lang w:val="en-GB"/>
        </w:rPr>
        <w:t>Adleman</w:t>
      </w:r>
      <w:proofErr w:type="spellEnd"/>
      <w:r w:rsidRPr="004311DE">
        <w:rPr>
          <w:rFonts w:ascii="Arial" w:hAnsi="Arial" w:cs="Arial"/>
          <w:lang w:val="en-GB"/>
        </w:rPr>
        <w:t xml:space="preserve"> et al., 2002), i.e. left dorsolateral prefrontal cortex (dlPFC) extending into IFG, left precuneus and intra-parietal sulcus (IPS) as well as left ventrolat</w:t>
      </w:r>
      <w:r w:rsidR="00011F7C" w:rsidRPr="004311DE">
        <w:rPr>
          <w:rFonts w:ascii="Arial" w:hAnsi="Arial" w:cs="Arial"/>
          <w:lang w:val="en-GB"/>
        </w:rPr>
        <w:t>eral prefrontal cortex (</w:t>
      </w:r>
      <w:proofErr w:type="spellStart"/>
      <w:r w:rsidR="00011F7C" w:rsidRPr="004311DE">
        <w:rPr>
          <w:rFonts w:ascii="Arial" w:hAnsi="Arial" w:cs="Arial"/>
          <w:lang w:val="en-GB"/>
        </w:rPr>
        <w:t>vlPFC</w:t>
      </w:r>
      <w:proofErr w:type="spellEnd"/>
      <w:r w:rsidR="00011F7C" w:rsidRPr="004311DE">
        <w:rPr>
          <w:rFonts w:ascii="Arial" w:hAnsi="Arial" w:cs="Arial"/>
          <w:lang w:val="en-GB"/>
        </w:rPr>
        <w:t>; see Table S</w:t>
      </w:r>
      <w:r w:rsidR="009B08A1" w:rsidRPr="004311DE">
        <w:rPr>
          <w:rFonts w:ascii="Arial" w:hAnsi="Arial" w:cs="Arial"/>
          <w:lang w:val="en-GB"/>
        </w:rPr>
        <w:t>2</w:t>
      </w:r>
      <w:r w:rsidR="00011F7C" w:rsidRPr="004311DE">
        <w:rPr>
          <w:rFonts w:ascii="Arial" w:hAnsi="Arial" w:cs="Arial"/>
          <w:lang w:val="en-GB"/>
        </w:rPr>
        <w:t xml:space="preserve">). </w:t>
      </w:r>
    </w:p>
    <w:p w14:paraId="170EB49F" w14:textId="77777777" w:rsidR="008D740A" w:rsidRPr="004311DE" w:rsidRDefault="008D740A" w:rsidP="008D740A">
      <w:pPr>
        <w:spacing w:line="480" w:lineRule="auto"/>
        <w:jc w:val="both"/>
        <w:rPr>
          <w:rFonts w:ascii="Arial" w:hAnsi="Arial" w:cs="Arial"/>
          <w:i/>
          <w:lang w:val="en-GB"/>
        </w:rPr>
      </w:pPr>
    </w:p>
    <w:p w14:paraId="530B7B2F" w14:textId="78B47B08" w:rsidR="008D740A" w:rsidRPr="004311DE" w:rsidRDefault="008D740A" w:rsidP="008D740A">
      <w:pPr>
        <w:spacing w:line="480" w:lineRule="auto"/>
        <w:jc w:val="both"/>
        <w:rPr>
          <w:rFonts w:ascii="Arial" w:hAnsi="Arial" w:cs="Arial"/>
          <w:i/>
          <w:lang w:val="en-GB"/>
        </w:rPr>
      </w:pPr>
      <w:proofErr w:type="gramStart"/>
      <w:r w:rsidRPr="004311DE">
        <w:rPr>
          <w:rFonts w:ascii="Arial" w:hAnsi="Arial" w:cs="Arial"/>
          <w:i/>
          <w:lang w:val="en-GB"/>
        </w:rPr>
        <w:t>fMRI</w:t>
      </w:r>
      <w:proofErr w:type="gramEnd"/>
      <w:r w:rsidRPr="004311DE">
        <w:rPr>
          <w:rFonts w:ascii="Arial" w:hAnsi="Arial" w:cs="Arial"/>
          <w:i/>
          <w:lang w:val="en-GB"/>
        </w:rPr>
        <w:t xml:space="preserve"> results: Between group differences Incongruent colour words-Neutral letter string (CS)</w:t>
      </w:r>
    </w:p>
    <w:p w14:paraId="03081F65" w14:textId="0E45AADC" w:rsidR="00B45AE6" w:rsidRPr="004311DE" w:rsidRDefault="008D740A" w:rsidP="007F45B6">
      <w:pPr>
        <w:spacing w:line="480" w:lineRule="auto"/>
        <w:jc w:val="both"/>
        <w:rPr>
          <w:rFonts w:ascii="Arial" w:hAnsi="Arial" w:cs="Arial"/>
          <w:bCs/>
          <w:iCs/>
          <w:lang w:val="en-GB"/>
        </w:rPr>
      </w:pPr>
      <w:r w:rsidRPr="004311DE">
        <w:rPr>
          <w:rFonts w:ascii="Arial" w:hAnsi="Arial" w:cs="Arial"/>
          <w:lang w:val="en-GB"/>
        </w:rPr>
        <w:lastRenderedPageBreak/>
        <w:tab/>
      </w:r>
      <w:r w:rsidR="001E003C" w:rsidRPr="004311DE">
        <w:rPr>
          <w:rFonts w:ascii="Arial" w:hAnsi="Arial" w:cs="Arial"/>
          <w:lang w:val="en-GB"/>
        </w:rPr>
        <w:t xml:space="preserve">No between group differences were found for the contrast </w:t>
      </w:r>
      <w:r w:rsidR="001E003C" w:rsidRPr="004311DE">
        <w:rPr>
          <w:rFonts w:ascii="Arial" w:hAnsi="Arial" w:cs="Arial"/>
          <w:bCs/>
          <w:i/>
          <w:iCs/>
          <w:lang w:val="en-GB"/>
        </w:rPr>
        <w:t>Incongruent colour words-Neutral letter string (CS) either for Non-Maltreated &gt;Maltreat</w:t>
      </w:r>
      <w:r w:rsidR="00A57E33" w:rsidRPr="004311DE">
        <w:rPr>
          <w:rFonts w:ascii="Arial" w:hAnsi="Arial" w:cs="Arial"/>
          <w:bCs/>
          <w:i/>
          <w:iCs/>
          <w:lang w:val="en-GB"/>
        </w:rPr>
        <w:t>e</w:t>
      </w:r>
      <w:r w:rsidR="001E003C" w:rsidRPr="004311DE">
        <w:rPr>
          <w:rFonts w:ascii="Arial" w:hAnsi="Arial" w:cs="Arial"/>
          <w:bCs/>
          <w:i/>
          <w:iCs/>
          <w:lang w:val="en-GB"/>
        </w:rPr>
        <w:t xml:space="preserve">d group or vice versa. </w:t>
      </w:r>
      <w:r w:rsidRPr="004311DE">
        <w:rPr>
          <w:rFonts w:ascii="Arial" w:hAnsi="Arial" w:cs="Arial"/>
          <w:bCs/>
          <w:iCs/>
          <w:lang w:val="en-GB"/>
        </w:rPr>
        <w:t>Main effects for this contrast are presented in Table S3</w:t>
      </w:r>
      <w:r w:rsidR="007F45B6" w:rsidRPr="004311DE">
        <w:rPr>
          <w:rFonts w:ascii="Arial" w:hAnsi="Arial" w:cs="Arial"/>
          <w:bCs/>
          <w:iCs/>
          <w:lang w:val="en-GB"/>
        </w:rPr>
        <w:t>.</w:t>
      </w:r>
      <w:r w:rsidR="00B45AE6" w:rsidRPr="004311DE">
        <w:rPr>
          <w:rFonts w:ascii="Arial" w:hAnsi="Arial" w:cs="Arial"/>
          <w:sz w:val="20"/>
          <w:szCs w:val="20"/>
        </w:rPr>
        <w:br w:type="page"/>
      </w:r>
    </w:p>
    <w:tbl>
      <w:tblPr>
        <w:tblW w:w="5610" w:type="pct"/>
        <w:tblLook w:val="04A0" w:firstRow="1" w:lastRow="0" w:firstColumn="1" w:lastColumn="0" w:noHBand="0" w:noVBand="1"/>
      </w:tblPr>
      <w:tblGrid>
        <w:gridCol w:w="3607"/>
        <w:gridCol w:w="539"/>
        <w:gridCol w:w="506"/>
        <w:gridCol w:w="507"/>
        <w:gridCol w:w="507"/>
        <w:gridCol w:w="272"/>
        <w:gridCol w:w="182"/>
        <w:gridCol w:w="480"/>
        <w:gridCol w:w="606"/>
        <w:gridCol w:w="606"/>
        <w:gridCol w:w="1750"/>
      </w:tblGrid>
      <w:tr w:rsidR="00183B9C" w:rsidRPr="004311DE" w14:paraId="1C25CE77" w14:textId="77777777" w:rsidTr="005773EE">
        <w:trPr>
          <w:gridAfter w:val="4"/>
          <w:wAfter w:w="1800" w:type="pct"/>
          <w:trHeight w:val="300"/>
        </w:trPr>
        <w:tc>
          <w:tcPr>
            <w:tcW w:w="3200" w:type="pct"/>
            <w:gridSpan w:val="7"/>
            <w:vMerge w:val="restart"/>
            <w:tcBorders>
              <w:top w:val="nil"/>
              <w:left w:val="nil"/>
              <w:bottom w:val="single" w:sz="4" w:space="0" w:color="000000"/>
              <w:right w:val="nil"/>
            </w:tcBorders>
            <w:shd w:val="clear" w:color="000000" w:fill="FFFFFF"/>
            <w:noWrap/>
            <w:vAlign w:val="center"/>
            <w:hideMark/>
          </w:tcPr>
          <w:p w14:paraId="63A06A95" w14:textId="3D68FB49" w:rsidR="00183B9C" w:rsidRPr="004311DE" w:rsidRDefault="007F45B6" w:rsidP="00183B9C">
            <w:pPr>
              <w:rPr>
                <w:rFonts w:ascii="Arial" w:eastAsia="Times New Roman" w:hAnsi="Arial" w:cs="Arial"/>
                <w:sz w:val="20"/>
                <w:szCs w:val="20"/>
                <w:lang w:val="en-GB"/>
              </w:rPr>
            </w:pPr>
            <w:r w:rsidRPr="004311DE">
              <w:rPr>
                <w:rFonts w:ascii="Arial" w:eastAsia="Times New Roman" w:hAnsi="Arial" w:cs="Arial"/>
                <w:b/>
                <w:sz w:val="20"/>
                <w:szCs w:val="20"/>
                <w:lang w:val="en-GB"/>
              </w:rPr>
              <w:lastRenderedPageBreak/>
              <w:t>Table S2</w:t>
            </w:r>
            <w:r w:rsidR="00183B9C" w:rsidRPr="004311DE">
              <w:rPr>
                <w:rFonts w:ascii="Arial" w:eastAsia="Times New Roman" w:hAnsi="Arial" w:cs="Arial"/>
                <w:b/>
                <w:sz w:val="20"/>
                <w:szCs w:val="20"/>
                <w:lang w:val="en-GB"/>
              </w:rPr>
              <w:t>.</w:t>
            </w:r>
            <w:r w:rsidR="00183B9C" w:rsidRPr="004311DE">
              <w:rPr>
                <w:rFonts w:ascii="Arial" w:eastAsia="Times New Roman" w:hAnsi="Arial" w:cs="Arial"/>
                <w:sz w:val="20"/>
                <w:szCs w:val="20"/>
                <w:lang w:val="en-GB"/>
              </w:rPr>
              <w:t xml:space="preserve"> Within-subjects results for the Non-maltreated group</w:t>
            </w:r>
          </w:p>
        </w:tc>
      </w:tr>
      <w:tr w:rsidR="00183B9C" w:rsidRPr="004311DE" w14:paraId="36502818" w14:textId="77777777" w:rsidTr="005773EE">
        <w:trPr>
          <w:gridAfter w:val="4"/>
          <w:wAfter w:w="1800" w:type="pct"/>
          <w:trHeight w:val="300"/>
        </w:trPr>
        <w:tc>
          <w:tcPr>
            <w:tcW w:w="3200" w:type="pct"/>
            <w:gridSpan w:val="7"/>
            <w:vMerge/>
            <w:tcBorders>
              <w:top w:val="nil"/>
              <w:left w:val="nil"/>
              <w:bottom w:val="single" w:sz="4" w:space="0" w:color="000000"/>
              <w:right w:val="nil"/>
            </w:tcBorders>
            <w:vAlign w:val="center"/>
            <w:hideMark/>
          </w:tcPr>
          <w:p w14:paraId="716E7A21" w14:textId="77777777" w:rsidR="00183B9C" w:rsidRPr="004311DE" w:rsidRDefault="00183B9C" w:rsidP="00183B9C">
            <w:pPr>
              <w:rPr>
                <w:rFonts w:ascii="Arial" w:eastAsia="Times New Roman" w:hAnsi="Arial" w:cs="Arial"/>
                <w:sz w:val="20"/>
                <w:szCs w:val="20"/>
                <w:lang w:val="en-GB"/>
              </w:rPr>
            </w:pPr>
          </w:p>
        </w:tc>
      </w:tr>
      <w:tr w:rsidR="005773EE" w:rsidRPr="004311DE" w14:paraId="1CF1C38D" w14:textId="77777777" w:rsidTr="005773EE">
        <w:trPr>
          <w:trHeight w:val="300"/>
        </w:trPr>
        <w:tc>
          <w:tcPr>
            <w:tcW w:w="1886" w:type="pct"/>
            <w:tcBorders>
              <w:top w:val="single" w:sz="4" w:space="0" w:color="auto"/>
              <w:left w:val="nil"/>
              <w:bottom w:val="single" w:sz="4" w:space="0" w:color="auto"/>
              <w:right w:val="nil"/>
            </w:tcBorders>
            <w:shd w:val="clear" w:color="000000" w:fill="FFFFFF"/>
            <w:noWrap/>
            <w:vAlign w:val="bottom"/>
            <w:hideMark/>
          </w:tcPr>
          <w:p w14:paraId="15BB702C"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Brain region </w:t>
            </w:r>
          </w:p>
        </w:tc>
        <w:tc>
          <w:tcPr>
            <w:tcW w:w="282" w:type="pct"/>
            <w:tcBorders>
              <w:top w:val="single" w:sz="4" w:space="0" w:color="auto"/>
              <w:left w:val="nil"/>
              <w:bottom w:val="single" w:sz="4" w:space="0" w:color="auto"/>
              <w:right w:val="nil"/>
            </w:tcBorders>
            <w:shd w:val="clear" w:color="000000" w:fill="D9D9D9"/>
            <w:noWrap/>
            <w:vAlign w:val="bottom"/>
            <w:hideMark/>
          </w:tcPr>
          <w:p w14:paraId="52CAF311"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R/L</w:t>
            </w:r>
          </w:p>
        </w:tc>
        <w:tc>
          <w:tcPr>
            <w:tcW w:w="265" w:type="pct"/>
            <w:tcBorders>
              <w:top w:val="single" w:sz="4" w:space="0" w:color="auto"/>
              <w:left w:val="nil"/>
              <w:bottom w:val="single" w:sz="4" w:space="0" w:color="auto"/>
              <w:right w:val="nil"/>
            </w:tcBorders>
            <w:shd w:val="clear" w:color="000000" w:fill="D9D9D9"/>
            <w:noWrap/>
            <w:vAlign w:val="bottom"/>
            <w:hideMark/>
          </w:tcPr>
          <w:p w14:paraId="4EDBBE06"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x</w:t>
            </w:r>
          </w:p>
        </w:tc>
        <w:tc>
          <w:tcPr>
            <w:tcW w:w="265" w:type="pct"/>
            <w:tcBorders>
              <w:top w:val="single" w:sz="4" w:space="0" w:color="auto"/>
              <w:left w:val="nil"/>
              <w:bottom w:val="single" w:sz="4" w:space="0" w:color="auto"/>
              <w:right w:val="nil"/>
            </w:tcBorders>
            <w:shd w:val="clear" w:color="000000" w:fill="D9D9D9"/>
            <w:noWrap/>
            <w:vAlign w:val="bottom"/>
            <w:hideMark/>
          </w:tcPr>
          <w:p w14:paraId="5F15C6C4"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y</w:t>
            </w:r>
          </w:p>
        </w:tc>
        <w:tc>
          <w:tcPr>
            <w:tcW w:w="265" w:type="pct"/>
            <w:tcBorders>
              <w:top w:val="single" w:sz="4" w:space="0" w:color="auto"/>
              <w:left w:val="nil"/>
              <w:bottom w:val="single" w:sz="4" w:space="0" w:color="auto"/>
              <w:right w:val="nil"/>
            </w:tcBorders>
            <w:shd w:val="clear" w:color="000000" w:fill="D9D9D9"/>
            <w:noWrap/>
            <w:vAlign w:val="bottom"/>
            <w:hideMark/>
          </w:tcPr>
          <w:p w14:paraId="61773E31"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z</w:t>
            </w:r>
          </w:p>
        </w:tc>
        <w:tc>
          <w:tcPr>
            <w:tcW w:w="142" w:type="pct"/>
            <w:tcBorders>
              <w:top w:val="single" w:sz="4" w:space="0" w:color="auto"/>
              <w:left w:val="nil"/>
              <w:bottom w:val="nil"/>
              <w:right w:val="nil"/>
            </w:tcBorders>
            <w:shd w:val="clear" w:color="000000" w:fill="FFFFFF"/>
            <w:noWrap/>
            <w:vAlign w:val="bottom"/>
            <w:hideMark/>
          </w:tcPr>
          <w:p w14:paraId="3699DAB5"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346" w:type="pct"/>
            <w:gridSpan w:val="2"/>
            <w:tcBorders>
              <w:top w:val="single" w:sz="4" w:space="0" w:color="auto"/>
              <w:left w:val="nil"/>
              <w:bottom w:val="single" w:sz="4" w:space="0" w:color="auto"/>
              <w:right w:val="nil"/>
            </w:tcBorders>
            <w:shd w:val="clear" w:color="000000" w:fill="D9D9D9"/>
            <w:noWrap/>
            <w:vAlign w:val="bottom"/>
            <w:hideMark/>
          </w:tcPr>
          <w:p w14:paraId="476823BA"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ke</w:t>
            </w:r>
          </w:p>
        </w:tc>
        <w:tc>
          <w:tcPr>
            <w:tcW w:w="317" w:type="pct"/>
            <w:tcBorders>
              <w:top w:val="single" w:sz="4" w:space="0" w:color="auto"/>
              <w:left w:val="nil"/>
              <w:bottom w:val="single" w:sz="4" w:space="0" w:color="auto"/>
              <w:right w:val="nil"/>
            </w:tcBorders>
            <w:shd w:val="clear" w:color="000000" w:fill="D9D9D9"/>
            <w:noWrap/>
            <w:vAlign w:val="bottom"/>
            <w:hideMark/>
          </w:tcPr>
          <w:p w14:paraId="012F6579"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t</w:t>
            </w:r>
          </w:p>
        </w:tc>
        <w:tc>
          <w:tcPr>
            <w:tcW w:w="317" w:type="pct"/>
            <w:tcBorders>
              <w:top w:val="single" w:sz="4" w:space="0" w:color="auto"/>
              <w:left w:val="nil"/>
              <w:bottom w:val="single" w:sz="4" w:space="0" w:color="auto"/>
              <w:right w:val="nil"/>
            </w:tcBorders>
            <w:shd w:val="clear" w:color="000000" w:fill="D9D9D9"/>
            <w:noWrap/>
            <w:vAlign w:val="bottom"/>
            <w:hideMark/>
          </w:tcPr>
          <w:p w14:paraId="125490B3"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Z</w:t>
            </w:r>
          </w:p>
        </w:tc>
        <w:tc>
          <w:tcPr>
            <w:tcW w:w="915" w:type="pct"/>
            <w:tcBorders>
              <w:top w:val="single" w:sz="4" w:space="0" w:color="auto"/>
              <w:left w:val="nil"/>
              <w:bottom w:val="single" w:sz="4" w:space="0" w:color="auto"/>
              <w:right w:val="nil"/>
            </w:tcBorders>
            <w:shd w:val="clear" w:color="000000" w:fill="D9D9D9"/>
            <w:noWrap/>
            <w:vAlign w:val="bottom"/>
            <w:hideMark/>
          </w:tcPr>
          <w:p w14:paraId="513FF047"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SVC-corrected </w:t>
            </w:r>
          </w:p>
        </w:tc>
      </w:tr>
      <w:tr w:rsidR="005773EE" w:rsidRPr="004311DE" w14:paraId="1573EDD4" w14:textId="77777777" w:rsidTr="005773EE">
        <w:trPr>
          <w:trHeight w:val="300"/>
        </w:trPr>
        <w:tc>
          <w:tcPr>
            <w:tcW w:w="1886" w:type="pct"/>
            <w:tcBorders>
              <w:top w:val="nil"/>
              <w:left w:val="nil"/>
              <w:bottom w:val="nil"/>
              <w:right w:val="nil"/>
            </w:tcBorders>
            <w:shd w:val="clear" w:color="000000" w:fill="FFFFFF"/>
            <w:noWrap/>
            <w:vAlign w:val="bottom"/>
            <w:hideMark/>
          </w:tcPr>
          <w:p w14:paraId="01E7BBA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bottom"/>
            <w:hideMark/>
          </w:tcPr>
          <w:p w14:paraId="32170827"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38A09E22"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04DF404B"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03B22ABB"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142" w:type="pct"/>
            <w:tcBorders>
              <w:top w:val="nil"/>
              <w:left w:val="nil"/>
              <w:bottom w:val="nil"/>
              <w:right w:val="nil"/>
            </w:tcBorders>
            <w:shd w:val="clear" w:color="000000" w:fill="FFFFFF"/>
            <w:noWrap/>
            <w:vAlign w:val="bottom"/>
            <w:hideMark/>
          </w:tcPr>
          <w:p w14:paraId="651E0539"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4BBB4BE0"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17" w:type="pct"/>
            <w:tcBorders>
              <w:top w:val="nil"/>
              <w:left w:val="nil"/>
              <w:bottom w:val="nil"/>
              <w:right w:val="nil"/>
            </w:tcBorders>
            <w:shd w:val="clear" w:color="000000" w:fill="FFFFFF"/>
            <w:noWrap/>
            <w:vAlign w:val="bottom"/>
            <w:hideMark/>
          </w:tcPr>
          <w:p w14:paraId="6B5AA6FD"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17" w:type="pct"/>
            <w:tcBorders>
              <w:top w:val="nil"/>
              <w:left w:val="nil"/>
              <w:bottom w:val="nil"/>
              <w:right w:val="nil"/>
            </w:tcBorders>
            <w:shd w:val="clear" w:color="000000" w:fill="FFFFFF"/>
            <w:noWrap/>
            <w:vAlign w:val="bottom"/>
            <w:hideMark/>
          </w:tcPr>
          <w:p w14:paraId="0FC53737"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915" w:type="pct"/>
            <w:tcBorders>
              <w:top w:val="nil"/>
              <w:left w:val="nil"/>
              <w:bottom w:val="nil"/>
              <w:right w:val="nil"/>
            </w:tcBorders>
            <w:shd w:val="clear" w:color="000000" w:fill="FFFFFF"/>
            <w:noWrap/>
            <w:vAlign w:val="bottom"/>
            <w:hideMark/>
          </w:tcPr>
          <w:p w14:paraId="1BE403D6"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r>
      <w:tr w:rsidR="005773EE" w:rsidRPr="004311DE" w14:paraId="1C988585" w14:textId="77777777" w:rsidTr="005773EE">
        <w:trPr>
          <w:trHeight w:val="300"/>
        </w:trPr>
        <w:tc>
          <w:tcPr>
            <w:tcW w:w="1886" w:type="pct"/>
            <w:tcBorders>
              <w:top w:val="nil"/>
              <w:left w:val="nil"/>
              <w:bottom w:val="nil"/>
              <w:right w:val="nil"/>
            </w:tcBorders>
            <w:shd w:val="clear" w:color="000000" w:fill="FFFFFF"/>
            <w:noWrap/>
            <w:vAlign w:val="bottom"/>
            <w:hideMark/>
          </w:tcPr>
          <w:p w14:paraId="1B77A3A0" w14:textId="77777777" w:rsidR="005773EE" w:rsidRPr="004311DE" w:rsidRDefault="005773EE" w:rsidP="005773EE">
            <w:pP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Contrast: Rejection-Neutral </w:t>
            </w:r>
          </w:p>
        </w:tc>
        <w:tc>
          <w:tcPr>
            <w:tcW w:w="282" w:type="pct"/>
            <w:tcBorders>
              <w:top w:val="nil"/>
              <w:left w:val="nil"/>
              <w:bottom w:val="nil"/>
              <w:right w:val="nil"/>
            </w:tcBorders>
            <w:shd w:val="clear" w:color="000000" w:fill="FFFFFF"/>
            <w:noWrap/>
            <w:vAlign w:val="bottom"/>
            <w:hideMark/>
          </w:tcPr>
          <w:p w14:paraId="57CD0126" w14:textId="77777777" w:rsidR="005773EE" w:rsidRPr="004311DE" w:rsidRDefault="005773EE" w:rsidP="005773EE">
            <w:pPr>
              <w:jc w:val="cente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6EB1E857"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3A2B5422"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2B476003"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142" w:type="pct"/>
            <w:tcBorders>
              <w:top w:val="nil"/>
              <w:left w:val="nil"/>
              <w:bottom w:val="nil"/>
              <w:right w:val="nil"/>
            </w:tcBorders>
            <w:shd w:val="clear" w:color="000000" w:fill="FFFFFF"/>
            <w:noWrap/>
            <w:vAlign w:val="bottom"/>
            <w:hideMark/>
          </w:tcPr>
          <w:p w14:paraId="6C3B2DC0"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355716B6"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17" w:type="pct"/>
            <w:tcBorders>
              <w:top w:val="nil"/>
              <w:left w:val="nil"/>
              <w:bottom w:val="nil"/>
              <w:right w:val="nil"/>
            </w:tcBorders>
            <w:shd w:val="clear" w:color="000000" w:fill="FFFFFF"/>
            <w:noWrap/>
            <w:vAlign w:val="bottom"/>
            <w:hideMark/>
          </w:tcPr>
          <w:p w14:paraId="690F169C"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17" w:type="pct"/>
            <w:tcBorders>
              <w:top w:val="nil"/>
              <w:left w:val="nil"/>
              <w:bottom w:val="nil"/>
              <w:right w:val="nil"/>
            </w:tcBorders>
            <w:shd w:val="clear" w:color="000000" w:fill="FFFFFF"/>
            <w:noWrap/>
            <w:vAlign w:val="bottom"/>
            <w:hideMark/>
          </w:tcPr>
          <w:p w14:paraId="02E35E5B"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915" w:type="pct"/>
            <w:tcBorders>
              <w:top w:val="nil"/>
              <w:left w:val="nil"/>
              <w:bottom w:val="nil"/>
              <w:right w:val="nil"/>
            </w:tcBorders>
            <w:shd w:val="clear" w:color="000000" w:fill="FFFFFF"/>
            <w:noWrap/>
            <w:vAlign w:val="bottom"/>
            <w:hideMark/>
          </w:tcPr>
          <w:p w14:paraId="67A769F3"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7AD4162F" w14:textId="77777777" w:rsidTr="005773EE">
        <w:trPr>
          <w:trHeight w:val="300"/>
        </w:trPr>
        <w:tc>
          <w:tcPr>
            <w:tcW w:w="1886" w:type="pct"/>
            <w:tcBorders>
              <w:top w:val="nil"/>
              <w:left w:val="nil"/>
              <w:bottom w:val="nil"/>
              <w:right w:val="nil"/>
            </w:tcBorders>
            <w:shd w:val="clear" w:color="000000" w:fill="FFFFFF"/>
            <w:noWrap/>
            <w:vAlign w:val="bottom"/>
            <w:hideMark/>
          </w:tcPr>
          <w:p w14:paraId="2246FB90"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Non-maltreated group</w:t>
            </w:r>
          </w:p>
        </w:tc>
        <w:tc>
          <w:tcPr>
            <w:tcW w:w="282" w:type="pct"/>
            <w:tcBorders>
              <w:top w:val="nil"/>
              <w:left w:val="nil"/>
              <w:bottom w:val="nil"/>
              <w:right w:val="nil"/>
            </w:tcBorders>
            <w:shd w:val="clear" w:color="000000" w:fill="FFFFFF"/>
            <w:noWrap/>
            <w:vAlign w:val="bottom"/>
            <w:hideMark/>
          </w:tcPr>
          <w:p w14:paraId="182D784A"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236C7278"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1270394B"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7652A199"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142" w:type="pct"/>
            <w:tcBorders>
              <w:top w:val="nil"/>
              <w:left w:val="nil"/>
              <w:bottom w:val="nil"/>
              <w:right w:val="nil"/>
            </w:tcBorders>
            <w:shd w:val="clear" w:color="000000" w:fill="FFFFFF"/>
            <w:noWrap/>
            <w:vAlign w:val="bottom"/>
            <w:hideMark/>
          </w:tcPr>
          <w:p w14:paraId="5B0E62FE"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51F88037"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17" w:type="pct"/>
            <w:tcBorders>
              <w:top w:val="nil"/>
              <w:left w:val="nil"/>
              <w:bottom w:val="nil"/>
              <w:right w:val="nil"/>
            </w:tcBorders>
            <w:shd w:val="clear" w:color="000000" w:fill="FFFFFF"/>
            <w:noWrap/>
            <w:vAlign w:val="bottom"/>
            <w:hideMark/>
          </w:tcPr>
          <w:p w14:paraId="455BA4EF"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17" w:type="pct"/>
            <w:tcBorders>
              <w:top w:val="nil"/>
              <w:left w:val="nil"/>
              <w:bottom w:val="nil"/>
              <w:right w:val="nil"/>
            </w:tcBorders>
            <w:shd w:val="clear" w:color="000000" w:fill="FFFFFF"/>
            <w:noWrap/>
            <w:vAlign w:val="bottom"/>
            <w:hideMark/>
          </w:tcPr>
          <w:p w14:paraId="67D32E54"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915" w:type="pct"/>
            <w:tcBorders>
              <w:top w:val="nil"/>
              <w:left w:val="nil"/>
              <w:bottom w:val="nil"/>
              <w:right w:val="nil"/>
            </w:tcBorders>
            <w:shd w:val="clear" w:color="000000" w:fill="FFFFFF"/>
            <w:noWrap/>
            <w:vAlign w:val="bottom"/>
            <w:hideMark/>
          </w:tcPr>
          <w:p w14:paraId="2BA52DA0"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6B05408D" w14:textId="77777777" w:rsidTr="005773EE">
        <w:trPr>
          <w:trHeight w:val="300"/>
        </w:trPr>
        <w:tc>
          <w:tcPr>
            <w:tcW w:w="1886" w:type="pct"/>
            <w:tcBorders>
              <w:top w:val="nil"/>
              <w:left w:val="nil"/>
              <w:bottom w:val="nil"/>
              <w:right w:val="nil"/>
            </w:tcBorders>
            <w:shd w:val="clear" w:color="000000" w:fill="FFFFFF"/>
            <w:noWrap/>
            <w:vAlign w:val="bottom"/>
            <w:hideMark/>
          </w:tcPr>
          <w:p w14:paraId="3563F8B8"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bottom"/>
            <w:hideMark/>
          </w:tcPr>
          <w:p w14:paraId="57497732"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386E9687"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059178F6"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265" w:type="pct"/>
            <w:tcBorders>
              <w:top w:val="nil"/>
              <w:left w:val="nil"/>
              <w:bottom w:val="nil"/>
              <w:right w:val="nil"/>
            </w:tcBorders>
            <w:shd w:val="clear" w:color="000000" w:fill="FFFFFF"/>
            <w:noWrap/>
            <w:vAlign w:val="bottom"/>
            <w:hideMark/>
          </w:tcPr>
          <w:p w14:paraId="38DA2685"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142" w:type="pct"/>
            <w:tcBorders>
              <w:top w:val="nil"/>
              <w:left w:val="nil"/>
              <w:bottom w:val="nil"/>
              <w:right w:val="nil"/>
            </w:tcBorders>
            <w:shd w:val="clear" w:color="000000" w:fill="FFFFFF"/>
            <w:noWrap/>
            <w:vAlign w:val="bottom"/>
            <w:hideMark/>
          </w:tcPr>
          <w:p w14:paraId="24049C27"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5FE743DB"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17" w:type="pct"/>
            <w:tcBorders>
              <w:top w:val="nil"/>
              <w:left w:val="nil"/>
              <w:bottom w:val="nil"/>
              <w:right w:val="nil"/>
            </w:tcBorders>
            <w:shd w:val="clear" w:color="000000" w:fill="FFFFFF"/>
            <w:noWrap/>
            <w:vAlign w:val="bottom"/>
            <w:hideMark/>
          </w:tcPr>
          <w:p w14:paraId="46231188"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17" w:type="pct"/>
            <w:tcBorders>
              <w:top w:val="nil"/>
              <w:left w:val="nil"/>
              <w:bottom w:val="nil"/>
              <w:right w:val="nil"/>
            </w:tcBorders>
            <w:shd w:val="clear" w:color="000000" w:fill="FFFFFF"/>
            <w:noWrap/>
            <w:vAlign w:val="bottom"/>
            <w:hideMark/>
          </w:tcPr>
          <w:p w14:paraId="4A647A9A"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915" w:type="pct"/>
            <w:tcBorders>
              <w:top w:val="nil"/>
              <w:left w:val="nil"/>
              <w:bottom w:val="nil"/>
              <w:right w:val="nil"/>
            </w:tcBorders>
            <w:shd w:val="clear" w:color="000000" w:fill="FFFFFF"/>
            <w:noWrap/>
            <w:vAlign w:val="bottom"/>
            <w:hideMark/>
          </w:tcPr>
          <w:p w14:paraId="0BC04AE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7037A616" w14:textId="77777777" w:rsidTr="005773EE">
        <w:trPr>
          <w:trHeight w:val="300"/>
        </w:trPr>
        <w:tc>
          <w:tcPr>
            <w:tcW w:w="1886" w:type="pct"/>
            <w:tcBorders>
              <w:top w:val="nil"/>
              <w:left w:val="nil"/>
              <w:bottom w:val="nil"/>
              <w:right w:val="nil"/>
            </w:tcBorders>
            <w:shd w:val="clear" w:color="000000" w:fill="FFFFFF"/>
            <w:noWrap/>
            <w:vAlign w:val="bottom"/>
            <w:hideMark/>
          </w:tcPr>
          <w:p w14:paraId="438A3E82"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Superior Temporal Sulcus (STS)</w:t>
            </w:r>
          </w:p>
        </w:tc>
        <w:tc>
          <w:tcPr>
            <w:tcW w:w="282" w:type="pct"/>
            <w:tcBorders>
              <w:top w:val="nil"/>
              <w:left w:val="nil"/>
              <w:bottom w:val="nil"/>
              <w:right w:val="nil"/>
            </w:tcBorders>
            <w:shd w:val="clear" w:color="000000" w:fill="FFFFFF"/>
            <w:noWrap/>
            <w:vAlign w:val="bottom"/>
            <w:hideMark/>
          </w:tcPr>
          <w:p w14:paraId="298CE09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bottom"/>
            <w:hideMark/>
          </w:tcPr>
          <w:p w14:paraId="1C91A34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-57</w:t>
            </w:r>
          </w:p>
        </w:tc>
        <w:tc>
          <w:tcPr>
            <w:tcW w:w="265" w:type="pct"/>
            <w:tcBorders>
              <w:top w:val="nil"/>
              <w:left w:val="nil"/>
              <w:bottom w:val="nil"/>
              <w:right w:val="nil"/>
            </w:tcBorders>
            <w:shd w:val="clear" w:color="000000" w:fill="FFFFFF"/>
            <w:noWrap/>
            <w:vAlign w:val="bottom"/>
            <w:hideMark/>
          </w:tcPr>
          <w:p w14:paraId="1A31B62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-22</w:t>
            </w:r>
          </w:p>
        </w:tc>
        <w:tc>
          <w:tcPr>
            <w:tcW w:w="265" w:type="pct"/>
            <w:tcBorders>
              <w:top w:val="nil"/>
              <w:left w:val="nil"/>
              <w:bottom w:val="nil"/>
              <w:right w:val="nil"/>
            </w:tcBorders>
            <w:shd w:val="clear" w:color="000000" w:fill="FFFFFF"/>
            <w:noWrap/>
            <w:vAlign w:val="bottom"/>
            <w:hideMark/>
          </w:tcPr>
          <w:p w14:paraId="0024F9F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142" w:type="pct"/>
            <w:tcBorders>
              <w:top w:val="nil"/>
              <w:left w:val="nil"/>
              <w:bottom w:val="nil"/>
              <w:right w:val="nil"/>
            </w:tcBorders>
            <w:shd w:val="clear" w:color="000000" w:fill="FFFFFF"/>
            <w:noWrap/>
            <w:vAlign w:val="bottom"/>
            <w:hideMark/>
          </w:tcPr>
          <w:p w14:paraId="25953FE2" w14:textId="77777777" w:rsidR="005773EE" w:rsidRPr="004311DE" w:rsidRDefault="005773EE" w:rsidP="005773EE">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69C096D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119</w:t>
            </w:r>
          </w:p>
        </w:tc>
        <w:tc>
          <w:tcPr>
            <w:tcW w:w="317" w:type="pct"/>
            <w:tcBorders>
              <w:top w:val="nil"/>
              <w:left w:val="nil"/>
              <w:bottom w:val="nil"/>
              <w:right w:val="nil"/>
            </w:tcBorders>
            <w:shd w:val="clear" w:color="000000" w:fill="FFFFFF"/>
            <w:noWrap/>
            <w:vAlign w:val="bottom"/>
            <w:hideMark/>
          </w:tcPr>
          <w:p w14:paraId="1C66D6B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4.21</w:t>
            </w:r>
          </w:p>
        </w:tc>
        <w:tc>
          <w:tcPr>
            <w:tcW w:w="317" w:type="pct"/>
            <w:tcBorders>
              <w:top w:val="nil"/>
              <w:left w:val="nil"/>
              <w:bottom w:val="nil"/>
              <w:right w:val="nil"/>
            </w:tcBorders>
            <w:shd w:val="clear" w:color="000000" w:fill="FFFFFF"/>
            <w:noWrap/>
            <w:vAlign w:val="bottom"/>
            <w:hideMark/>
          </w:tcPr>
          <w:p w14:paraId="3048484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4.11</w:t>
            </w:r>
          </w:p>
        </w:tc>
        <w:tc>
          <w:tcPr>
            <w:tcW w:w="915" w:type="pct"/>
            <w:tcBorders>
              <w:top w:val="nil"/>
              <w:left w:val="nil"/>
              <w:bottom w:val="nil"/>
              <w:right w:val="nil"/>
            </w:tcBorders>
            <w:shd w:val="clear" w:color="000000" w:fill="FFFFFF"/>
            <w:noWrap/>
            <w:vAlign w:val="bottom"/>
            <w:hideMark/>
          </w:tcPr>
          <w:p w14:paraId="6009BA2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6F73866B" w14:textId="77777777" w:rsidTr="005773EE">
        <w:trPr>
          <w:trHeight w:val="300"/>
        </w:trPr>
        <w:tc>
          <w:tcPr>
            <w:tcW w:w="1886" w:type="pct"/>
            <w:tcBorders>
              <w:top w:val="nil"/>
              <w:left w:val="nil"/>
              <w:bottom w:val="nil"/>
              <w:right w:val="nil"/>
            </w:tcBorders>
            <w:shd w:val="clear" w:color="000000" w:fill="FFFFFF"/>
            <w:noWrap/>
            <w:vAlign w:val="bottom"/>
            <w:hideMark/>
          </w:tcPr>
          <w:p w14:paraId="21EB891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63F7DF6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374218E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265" w:type="pct"/>
            <w:tcBorders>
              <w:top w:val="nil"/>
              <w:left w:val="nil"/>
              <w:bottom w:val="nil"/>
              <w:right w:val="nil"/>
            </w:tcBorders>
            <w:shd w:val="clear" w:color="000000" w:fill="FFFFFF"/>
            <w:noWrap/>
            <w:vAlign w:val="center"/>
            <w:hideMark/>
          </w:tcPr>
          <w:p w14:paraId="7DC34A3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-34</w:t>
            </w:r>
          </w:p>
        </w:tc>
        <w:tc>
          <w:tcPr>
            <w:tcW w:w="265" w:type="pct"/>
            <w:tcBorders>
              <w:top w:val="nil"/>
              <w:left w:val="nil"/>
              <w:bottom w:val="nil"/>
              <w:right w:val="nil"/>
            </w:tcBorders>
            <w:shd w:val="clear" w:color="000000" w:fill="FFFFFF"/>
            <w:noWrap/>
            <w:vAlign w:val="center"/>
            <w:hideMark/>
          </w:tcPr>
          <w:p w14:paraId="4803CF9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142" w:type="pct"/>
            <w:tcBorders>
              <w:top w:val="nil"/>
              <w:left w:val="nil"/>
              <w:bottom w:val="nil"/>
              <w:right w:val="nil"/>
            </w:tcBorders>
            <w:shd w:val="clear" w:color="000000" w:fill="FFFFFF"/>
            <w:noWrap/>
            <w:vAlign w:val="bottom"/>
            <w:hideMark/>
          </w:tcPr>
          <w:p w14:paraId="553FADF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0702D6D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12F7FF3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3.51</w:t>
            </w:r>
          </w:p>
        </w:tc>
        <w:tc>
          <w:tcPr>
            <w:tcW w:w="317" w:type="pct"/>
            <w:tcBorders>
              <w:top w:val="nil"/>
              <w:left w:val="nil"/>
              <w:bottom w:val="nil"/>
              <w:right w:val="nil"/>
            </w:tcBorders>
            <w:shd w:val="clear" w:color="000000" w:fill="FFFFFF"/>
            <w:noWrap/>
            <w:vAlign w:val="center"/>
            <w:hideMark/>
          </w:tcPr>
          <w:p w14:paraId="4F05F0E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3.45</w:t>
            </w:r>
          </w:p>
        </w:tc>
        <w:tc>
          <w:tcPr>
            <w:tcW w:w="915" w:type="pct"/>
            <w:tcBorders>
              <w:top w:val="nil"/>
              <w:left w:val="nil"/>
              <w:bottom w:val="nil"/>
              <w:right w:val="nil"/>
            </w:tcBorders>
            <w:shd w:val="clear" w:color="000000" w:fill="FFFFFF"/>
            <w:noWrap/>
            <w:vAlign w:val="bottom"/>
            <w:hideMark/>
          </w:tcPr>
          <w:p w14:paraId="31F7187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16DB96DC" w14:textId="77777777" w:rsidTr="005773EE">
        <w:trPr>
          <w:trHeight w:val="300"/>
        </w:trPr>
        <w:tc>
          <w:tcPr>
            <w:tcW w:w="1886" w:type="pct"/>
            <w:tcBorders>
              <w:top w:val="nil"/>
              <w:left w:val="nil"/>
              <w:bottom w:val="nil"/>
              <w:right w:val="nil"/>
            </w:tcBorders>
            <w:shd w:val="clear" w:color="000000" w:fill="FFFFFF"/>
            <w:noWrap/>
            <w:vAlign w:val="center"/>
            <w:hideMark/>
          </w:tcPr>
          <w:p w14:paraId="3DF89F3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Inferior frontal gyrus </w:t>
            </w:r>
          </w:p>
        </w:tc>
        <w:tc>
          <w:tcPr>
            <w:tcW w:w="282" w:type="pct"/>
            <w:tcBorders>
              <w:top w:val="nil"/>
              <w:left w:val="nil"/>
              <w:bottom w:val="nil"/>
              <w:right w:val="nil"/>
            </w:tcBorders>
            <w:shd w:val="clear" w:color="000000" w:fill="FFFFFF"/>
            <w:noWrap/>
            <w:vAlign w:val="center"/>
            <w:hideMark/>
          </w:tcPr>
          <w:p w14:paraId="06020EC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17FDA86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-33</w:t>
            </w:r>
          </w:p>
        </w:tc>
        <w:tc>
          <w:tcPr>
            <w:tcW w:w="265" w:type="pct"/>
            <w:tcBorders>
              <w:top w:val="nil"/>
              <w:left w:val="nil"/>
              <w:bottom w:val="nil"/>
              <w:right w:val="nil"/>
            </w:tcBorders>
            <w:shd w:val="clear" w:color="000000" w:fill="FFFFFF"/>
            <w:noWrap/>
            <w:vAlign w:val="center"/>
            <w:hideMark/>
          </w:tcPr>
          <w:p w14:paraId="7933706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47</w:t>
            </w:r>
          </w:p>
        </w:tc>
        <w:tc>
          <w:tcPr>
            <w:tcW w:w="265" w:type="pct"/>
            <w:tcBorders>
              <w:top w:val="nil"/>
              <w:left w:val="nil"/>
              <w:bottom w:val="nil"/>
              <w:right w:val="nil"/>
            </w:tcBorders>
            <w:shd w:val="clear" w:color="000000" w:fill="FFFFFF"/>
            <w:noWrap/>
            <w:vAlign w:val="center"/>
            <w:hideMark/>
          </w:tcPr>
          <w:p w14:paraId="456B331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142" w:type="pct"/>
            <w:tcBorders>
              <w:top w:val="nil"/>
              <w:left w:val="nil"/>
              <w:bottom w:val="nil"/>
              <w:right w:val="nil"/>
            </w:tcBorders>
            <w:shd w:val="clear" w:color="000000" w:fill="FFFFFF"/>
            <w:noWrap/>
            <w:vAlign w:val="bottom"/>
            <w:hideMark/>
          </w:tcPr>
          <w:p w14:paraId="3C9320D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7360AAA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141</w:t>
            </w:r>
          </w:p>
        </w:tc>
        <w:tc>
          <w:tcPr>
            <w:tcW w:w="317" w:type="pct"/>
            <w:tcBorders>
              <w:top w:val="nil"/>
              <w:left w:val="nil"/>
              <w:bottom w:val="nil"/>
              <w:right w:val="nil"/>
            </w:tcBorders>
            <w:shd w:val="clear" w:color="000000" w:fill="FFFFFF"/>
            <w:noWrap/>
            <w:vAlign w:val="center"/>
            <w:hideMark/>
          </w:tcPr>
          <w:p w14:paraId="5E7ED55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3.85</w:t>
            </w:r>
          </w:p>
        </w:tc>
        <w:tc>
          <w:tcPr>
            <w:tcW w:w="317" w:type="pct"/>
            <w:tcBorders>
              <w:top w:val="nil"/>
              <w:left w:val="nil"/>
              <w:bottom w:val="nil"/>
              <w:right w:val="nil"/>
            </w:tcBorders>
            <w:shd w:val="clear" w:color="000000" w:fill="FFFFFF"/>
            <w:noWrap/>
            <w:vAlign w:val="center"/>
            <w:hideMark/>
          </w:tcPr>
          <w:p w14:paraId="42CBC91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3.77</w:t>
            </w:r>
          </w:p>
        </w:tc>
        <w:tc>
          <w:tcPr>
            <w:tcW w:w="915" w:type="pct"/>
            <w:tcBorders>
              <w:top w:val="nil"/>
              <w:left w:val="nil"/>
              <w:bottom w:val="nil"/>
              <w:right w:val="nil"/>
            </w:tcBorders>
            <w:shd w:val="clear" w:color="000000" w:fill="FFFFFF"/>
            <w:noWrap/>
            <w:vAlign w:val="bottom"/>
            <w:hideMark/>
          </w:tcPr>
          <w:p w14:paraId="1EED762E"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2AF4FDA" w14:textId="77777777" w:rsidTr="005773EE">
        <w:trPr>
          <w:trHeight w:val="300"/>
        </w:trPr>
        <w:tc>
          <w:tcPr>
            <w:tcW w:w="1886" w:type="pct"/>
            <w:tcBorders>
              <w:top w:val="nil"/>
              <w:left w:val="nil"/>
              <w:bottom w:val="nil"/>
              <w:right w:val="nil"/>
            </w:tcBorders>
            <w:shd w:val="clear" w:color="000000" w:fill="FFFFFF"/>
            <w:noWrap/>
            <w:vAlign w:val="center"/>
            <w:hideMark/>
          </w:tcPr>
          <w:p w14:paraId="013728B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Orbitofrontal cortex </w:t>
            </w:r>
          </w:p>
        </w:tc>
        <w:tc>
          <w:tcPr>
            <w:tcW w:w="282" w:type="pct"/>
            <w:tcBorders>
              <w:top w:val="nil"/>
              <w:left w:val="nil"/>
              <w:bottom w:val="nil"/>
              <w:right w:val="nil"/>
            </w:tcBorders>
            <w:shd w:val="clear" w:color="000000" w:fill="FFFFFF"/>
            <w:noWrap/>
            <w:vAlign w:val="center"/>
            <w:hideMark/>
          </w:tcPr>
          <w:p w14:paraId="3C2220E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0454A2F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-48</w:t>
            </w:r>
          </w:p>
        </w:tc>
        <w:tc>
          <w:tcPr>
            <w:tcW w:w="265" w:type="pct"/>
            <w:tcBorders>
              <w:top w:val="nil"/>
              <w:left w:val="nil"/>
              <w:bottom w:val="nil"/>
              <w:right w:val="nil"/>
            </w:tcBorders>
            <w:shd w:val="clear" w:color="000000" w:fill="FFFFFF"/>
            <w:noWrap/>
            <w:vAlign w:val="center"/>
            <w:hideMark/>
          </w:tcPr>
          <w:p w14:paraId="3DFBF43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29</w:t>
            </w:r>
          </w:p>
        </w:tc>
        <w:tc>
          <w:tcPr>
            <w:tcW w:w="265" w:type="pct"/>
            <w:tcBorders>
              <w:top w:val="nil"/>
              <w:left w:val="nil"/>
              <w:bottom w:val="nil"/>
              <w:right w:val="nil"/>
            </w:tcBorders>
            <w:shd w:val="clear" w:color="000000" w:fill="FFFFFF"/>
            <w:noWrap/>
            <w:vAlign w:val="center"/>
            <w:hideMark/>
          </w:tcPr>
          <w:p w14:paraId="05D55ED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w:t>
            </w:r>
          </w:p>
        </w:tc>
        <w:tc>
          <w:tcPr>
            <w:tcW w:w="142" w:type="pct"/>
            <w:tcBorders>
              <w:top w:val="nil"/>
              <w:left w:val="nil"/>
              <w:bottom w:val="nil"/>
              <w:right w:val="nil"/>
            </w:tcBorders>
            <w:shd w:val="clear" w:color="000000" w:fill="FFFFFF"/>
            <w:noWrap/>
            <w:vAlign w:val="bottom"/>
            <w:hideMark/>
          </w:tcPr>
          <w:p w14:paraId="65A51F8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0AB820D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54D0AFE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3.03</w:t>
            </w:r>
          </w:p>
        </w:tc>
        <w:tc>
          <w:tcPr>
            <w:tcW w:w="317" w:type="pct"/>
            <w:tcBorders>
              <w:top w:val="nil"/>
              <w:left w:val="nil"/>
              <w:bottom w:val="nil"/>
              <w:right w:val="nil"/>
            </w:tcBorders>
            <w:shd w:val="clear" w:color="000000" w:fill="FFFFFF"/>
            <w:noWrap/>
            <w:vAlign w:val="center"/>
            <w:hideMark/>
          </w:tcPr>
          <w:p w14:paraId="64F9C61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w:t>
            </w:r>
          </w:p>
        </w:tc>
        <w:tc>
          <w:tcPr>
            <w:tcW w:w="915" w:type="pct"/>
            <w:tcBorders>
              <w:top w:val="nil"/>
              <w:left w:val="nil"/>
              <w:bottom w:val="nil"/>
              <w:right w:val="nil"/>
            </w:tcBorders>
            <w:shd w:val="clear" w:color="000000" w:fill="FFFFFF"/>
            <w:noWrap/>
            <w:vAlign w:val="bottom"/>
            <w:hideMark/>
          </w:tcPr>
          <w:p w14:paraId="5D30C2D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4417A40" w14:textId="77777777" w:rsidTr="005773EE">
        <w:trPr>
          <w:trHeight w:val="300"/>
        </w:trPr>
        <w:tc>
          <w:tcPr>
            <w:tcW w:w="1886" w:type="pct"/>
            <w:tcBorders>
              <w:top w:val="nil"/>
              <w:left w:val="nil"/>
              <w:bottom w:val="nil"/>
              <w:right w:val="nil"/>
            </w:tcBorders>
            <w:shd w:val="clear" w:color="000000" w:fill="FFFFFF"/>
            <w:noWrap/>
            <w:vAlign w:val="center"/>
            <w:hideMark/>
          </w:tcPr>
          <w:p w14:paraId="0A973C4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66F15B9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5452C4B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265" w:type="pct"/>
            <w:tcBorders>
              <w:top w:val="nil"/>
              <w:left w:val="nil"/>
              <w:bottom w:val="nil"/>
              <w:right w:val="nil"/>
            </w:tcBorders>
            <w:shd w:val="clear" w:color="000000" w:fill="FFFFFF"/>
            <w:noWrap/>
            <w:vAlign w:val="center"/>
            <w:hideMark/>
          </w:tcPr>
          <w:p w14:paraId="0651375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38</w:t>
            </w:r>
          </w:p>
        </w:tc>
        <w:tc>
          <w:tcPr>
            <w:tcW w:w="265" w:type="pct"/>
            <w:tcBorders>
              <w:top w:val="nil"/>
              <w:left w:val="nil"/>
              <w:bottom w:val="nil"/>
              <w:right w:val="nil"/>
            </w:tcBorders>
            <w:shd w:val="clear" w:color="000000" w:fill="FFFFFF"/>
            <w:noWrap/>
            <w:vAlign w:val="center"/>
            <w:hideMark/>
          </w:tcPr>
          <w:p w14:paraId="74C4A11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-11</w:t>
            </w:r>
          </w:p>
        </w:tc>
        <w:tc>
          <w:tcPr>
            <w:tcW w:w="142" w:type="pct"/>
            <w:tcBorders>
              <w:top w:val="nil"/>
              <w:left w:val="nil"/>
              <w:bottom w:val="nil"/>
              <w:right w:val="nil"/>
            </w:tcBorders>
            <w:shd w:val="clear" w:color="000000" w:fill="FFFFFF"/>
            <w:noWrap/>
            <w:vAlign w:val="bottom"/>
            <w:hideMark/>
          </w:tcPr>
          <w:p w14:paraId="3664570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426A9A0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0EA2EDA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2.79</w:t>
            </w:r>
          </w:p>
        </w:tc>
        <w:tc>
          <w:tcPr>
            <w:tcW w:w="317" w:type="pct"/>
            <w:tcBorders>
              <w:top w:val="nil"/>
              <w:left w:val="nil"/>
              <w:bottom w:val="nil"/>
              <w:right w:val="nil"/>
            </w:tcBorders>
            <w:shd w:val="clear" w:color="000000" w:fill="FFFFFF"/>
            <w:noWrap/>
            <w:vAlign w:val="center"/>
            <w:hideMark/>
          </w:tcPr>
          <w:p w14:paraId="1B832E7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2.76</w:t>
            </w:r>
          </w:p>
        </w:tc>
        <w:tc>
          <w:tcPr>
            <w:tcW w:w="915" w:type="pct"/>
            <w:tcBorders>
              <w:top w:val="nil"/>
              <w:left w:val="nil"/>
              <w:bottom w:val="nil"/>
              <w:right w:val="nil"/>
            </w:tcBorders>
            <w:shd w:val="clear" w:color="000000" w:fill="FFFFFF"/>
            <w:noWrap/>
            <w:vAlign w:val="bottom"/>
            <w:hideMark/>
          </w:tcPr>
          <w:p w14:paraId="1299E060"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4FFE4103" w14:textId="77777777" w:rsidTr="005773EE">
        <w:trPr>
          <w:trHeight w:val="300"/>
        </w:trPr>
        <w:tc>
          <w:tcPr>
            <w:tcW w:w="1886" w:type="pct"/>
            <w:vMerge w:val="restart"/>
            <w:tcBorders>
              <w:top w:val="nil"/>
              <w:left w:val="nil"/>
              <w:bottom w:val="nil"/>
              <w:right w:val="nil"/>
            </w:tcBorders>
            <w:shd w:val="clear" w:color="000000" w:fill="FFFFFF"/>
            <w:vAlign w:val="center"/>
            <w:hideMark/>
          </w:tcPr>
          <w:p w14:paraId="4EFBA5A4"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Anterior Insula </w:t>
            </w:r>
            <w:proofErr w:type="spellStart"/>
            <w:r w:rsidRPr="004311DE">
              <w:rPr>
                <w:rFonts w:ascii="Arial" w:eastAsia="Times New Roman" w:hAnsi="Arial" w:cs="Arial"/>
                <w:sz w:val="20"/>
                <w:szCs w:val="20"/>
                <w:lang w:val="en-US"/>
              </w:rPr>
              <w:t>extenting</w:t>
            </w:r>
            <w:proofErr w:type="spellEnd"/>
            <w:r w:rsidRPr="004311DE">
              <w:rPr>
                <w:rFonts w:ascii="Arial" w:eastAsia="Times New Roman" w:hAnsi="Arial" w:cs="Arial"/>
                <w:sz w:val="20"/>
                <w:szCs w:val="20"/>
                <w:lang w:val="en-US"/>
              </w:rPr>
              <w:t xml:space="preserve"> into Thalamus</w:t>
            </w:r>
          </w:p>
        </w:tc>
        <w:tc>
          <w:tcPr>
            <w:tcW w:w="282" w:type="pct"/>
            <w:tcBorders>
              <w:top w:val="nil"/>
              <w:left w:val="nil"/>
              <w:bottom w:val="nil"/>
              <w:right w:val="nil"/>
            </w:tcBorders>
            <w:shd w:val="clear" w:color="000000" w:fill="FFFFFF"/>
            <w:noWrap/>
            <w:vAlign w:val="center"/>
            <w:hideMark/>
          </w:tcPr>
          <w:p w14:paraId="270E6DD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6F9925E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-27</w:t>
            </w:r>
          </w:p>
        </w:tc>
        <w:tc>
          <w:tcPr>
            <w:tcW w:w="265" w:type="pct"/>
            <w:tcBorders>
              <w:top w:val="nil"/>
              <w:left w:val="nil"/>
              <w:bottom w:val="nil"/>
              <w:right w:val="nil"/>
            </w:tcBorders>
            <w:shd w:val="clear" w:color="000000" w:fill="FFFFFF"/>
            <w:noWrap/>
            <w:vAlign w:val="center"/>
            <w:hideMark/>
          </w:tcPr>
          <w:p w14:paraId="614FE35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11</w:t>
            </w:r>
          </w:p>
        </w:tc>
        <w:tc>
          <w:tcPr>
            <w:tcW w:w="265" w:type="pct"/>
            <w:tcBorders>
              <w:top w:val="nil"/>
              <w:left w:val="nil"/>
              <w:bottom w:val="nil"/>
              <w:right w:val="nil"/>
            </w:tcBorders>
            <w:shd w:val="clear" w:color="000000" w:fill="FFFFFF"/>
            <w:noWrap/>
            <w:vAlign w:val="center"/>
            <w:hideMark/>
          </w:tcPr>
          <w:p w14:paraId="50D2358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w:t>
            </w:r>
          </w:p>
        </w:tc>
        <w:tc>
          <w:tcPr>
            <w:tcW w:w="142" w:type="pct"/>
            <w:tcBorders>
              <w:top w:val="nil"/>
              <w:left w:val="nil"/>
              <w:bottom w:val="nil"/>
              <w:right w:val="nil"/>
            </w:tcBorders>
            <w:shd w:val="clear" w:color="000000" w:fill="FFFFFF"/>
            <w:noWrap/>
            <w:vAlign w:val="bottom"/>
            <w:hideMark/>
          </w:tcPr>
          <w:p w14:paraId="2B5C9EF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1B4A32A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94</w:t>
            </w:r>
          </w:p>
        </w:tc>
        <w:tc>
          <w:tcPr>
            <w:tcW w:w="317" w:type="pct"/>
            <w:tcBorders>
              <w:top w:val="nil"/>
              <w:left w:val="nil"/>
              <w:bottom w:val="nil"/>
              <w:right w:val="nil"/>
            </w:tcBorders>
            <w:shd w:val="clear" w:color="000000" w:fill="FFFFFF"/>
            <w:noWrap/>
            <w:vAlign w:val="center"/>
            <w:hideMark/>
          </w:tcPr>
          <w:p w14:paraId="088720B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3.60</w:t>
            </w:r>
          </w:p>
        </w:tc>
        <w:tc>
          <w:tcPr>
            <w:tcW w:w="317" w:type="pct"/>
            <w:tcBorders>
              <w:top w:val="nil"/>
              <w:left w:val="nil"/>
              <w:bottom w:val="nil"/>
              <w:right w:val="nil"/>
            </w:tcBorders>
            <w:shd w:val="clear" w:color="000000" w:fill="FFFFFF"/>
            <w:noWrap/>
            <w:vAlign w:val="center"/>
            <w:hideMark/>
          </w:tcPr>
          <w:p w14:paraId="42FEEEB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3.54</w:t>
            </w:r>
          </w:p>
        </w:tc>
        <w:tc>
          <w:tcPr>
            <w:tcW w:w="915" w:type="pct"/>
            <w:tcBorders>
              <w:top w:val="nil"/>
              <w:left w:val="nil"/>
              <w:bottom w:val="nil"/>
              <w:right w:val="nil"/>
            </w:tcBorders>
            <w:shd w:val="clear" w:color="000000" w:fill="FFFFFF"/>
            <w:noWrap/>
            <w:vAlign w:val="bottom"/>
            <w:hideMark/>
          </w:tcPr>
          <w:p w14:paraId="49189AF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E79F3CC" w14:textId="77777777" w:rsidTr="005773EE">
        <w:trPr>
          <w:trHeight w:val="300"/>
        </w:trPr>
        <w:tc>
          <w:tcPr>
            <w:tcW w:w="1886" w:type="pct"/>
            <w:vMerge/>
            <w:tcBorders>
              <w:top w:val="nil"/>
              <w:left w:val="nil"/>
              <w:bottom w:val="nil"/>
              <w:right w:val="nil"/>
            </w:tcBorders>
            <w:vAlign w:val="center"/>
            <w:hideMark/>
          </w:tcPr>
          <w:p w14:paraId="6810E1E9" w14:textId="77777777" w:rsidR="005773EE" w:rsidRPr="004311DE" w:rsidRDefault="005773EE" w:rsidP="005773EE">
            <w:pPr>
              <w:rPr>
                <w:rFonts w:ascii="Arial" w:eastAsia="Times New Roman" w:hAnsi="Arial" w:cs="Arial"/>
                <w:sz w:val="20"/>
                <w:szCs w:val="20"/>
                <w:lang w:val="en-US"/>
              </w:rPr>
            </w:pPr>
          </w:p>
        </w:tc>
        <w:tc>
          <w:tcPr>
            <w:tcW w:w="282" w:type="pct"/>
            <w:tcBorders>
              <w:top w:val="nil"/>
              <w:left w:val="nil"/>
              <w:bottom w:val="nil"/>
              <w:right w:val="nil"/>
            </w:tcBorders>
            <w:shd w:val="clear" w:color="000000" w:fill="FFFFFF"/>
            <w:noWrap/>
            <w:vAlign w:val="center"/>
            <w:hideMark/>
          </w:tcPr>
          <w:p w14:paraId="6AB78EF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1EF4AC7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-24</w:t>
            </w:r>
          </w:p>
        </w:tc>
        <w:tc>
          <w:tcPr>
            <w:tcW w:w="265" w:type="pct"/>
            <w:tcBorders>
              <w:top w:val="nil"/>
              <w:left w:val="nil"/>
              <w:bottom w:val="nil"/>
              <w:right w:val="nil"/>
            </w:tcBorders>
            <w:shd w:val="clear" w:color="000000" w:fill="FFFFFF"/>
            <w:noWrap/>
            <w:vAlign w:val="center"/>
            <w:hideMark/>
          </w:tcPr>
          <w:p w14:paraId="2B88378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-7</w:t>
            </w:r>
          </w:p>
        </w:tc>
        <w:tc>
          <w:tcPr>
            <w:tcW w:w="265" w:type="pct"/>
            <w:tcBorders>
              <w:top w:val="nil"/>
              <w:left w:val="nil"/>
              <w:bottom w:val="nil"/>
              <w:right w:val="nil"/>
            </w:tcBorders>
            <w:shd w:val="clear" w:color="000000" w:fill="FFFFFF"/>
            <w:noWrap/>
            <w:vAlign w:val="center"/>
            <w:hideMark/>
          </w:tcPr>
          <w:p w14:paraId="23C8078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w:t>
            </w:r>
          </w:p>
        </w:tc>
        <w:tc>
          <w:tcPr>
            <w:tcW w:w="142" w:type="pct"/>
            <w:tcBorders>
              <w:top w:val="nil"/>
              <w:left w:val="nil"/>
              <w:bottom w:val="nil"/>
              <w:right w:val="nil"/>
            </w:tcBorders>
            <w:shd w:val="clear" w:color="000000" w:fill="FFFFFF"/>
            <w:noWrap/>
            <w:vAlign w:val="bottom"/>
            <w:hideMark/>
          </w:tcPr>
          <w:p w14:paraId="4BD5575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5284EFF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50F6892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3.37</w:t>
            </w:r>
          </w:p>
        </w:tc>
        <w:tc>
          <w:tcPr>
            <w:tcW w:w="317" w:type="pct"/>
            <w:tcBorders>
              <w:top w:val="nil"/>
              <w:left w:val="nil"/>
              <w:bottom w:val="nil"/>
              <w:right w:val="nil"/>
            </w:tcBorders>
            <w:shd w:val="clear" w:color="000000" w:fill="FFFFFF"/>
            <w:noWrap/>
            <w:vAlign w:val="center"/>
            <w:hideMark/>
          </w:tcPr>
          <w:p w14:paraId="1CF8A6B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3.32</w:t>
            </w:r>
          </w:p>
        </w:tc>
        <w:tc>
          <w:tcPr>
            <w:tcW w:w="915" w:type="pct"/>
            <w:tcBorders>
              <w:top w:val="nil"/>
              <w:left w:val="nil"/>
              <w:bottom w:val="nil"/>
              <w:right w:val="nil"/>
            </w:tcBorders>
            <w:shd w:val="clear" w:color="000000" w:fill="FFFFFF"/>
            <w:noWrap/>
            <w:vAlign w:val="bottom"/>
            <w:hideMark/>
          </w:tcPr>
          <w:p w14:paraId="0A21670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60C13DBA" w14:textId="77777777" w:rsidTr="005773EE">
        <w:trPr>
          <w:trHeight w:val="300"/>
        </w:trPr>
        <w:tc>
          <w:tcPr>
            <w:tcW w:w="1886" w:type="pct"/>
            <w:tcBorders>
              <w:top w:val="nil"/>
              <w:left w:val="nil"/>
              <w:bottom w:val="nil"/>
              <w:right w:val="nil"/>
            </w:tcBorders>
            <w:shd w:val="clear" w:color="000000" w:fill="FFFFFF"/>
            <w:noWrap/>
            <w:vAlign w:val="center"/>
            <w:hideMark/>
          </w:tcPr>
          <w:p w14:paraId="678AAFC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4E872B6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3298154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-27</w:t>
            </w:r>
          </w:p>
        </w:tc>
        <w:tc>
          <w:tcPr>
            <w:tcW w:w="265" w:type="pct"/>
            <w:tcBorders>
              <w:top w:val="nil"/>
              <w:left w:val="nil"/>
              <w:bottom w:val="nil"/>
              <w:right w:val="nil"/>
            </w:tcBorders>
            <w:shd w:val="clear" w:color="000000" w:fill="FFFFFF"/>
            <w:noWrap/>
            <w:vAlign w:val="center"/>
            <w:hideMark/>
          </w:tcPr>
          <w:p w14:paraId="0F7469D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265" w:type="pct"/>
            <w:tcBorders>
              <w:top w:val="nil"/>
              <w:left w:val="nil"/>
              <w:bottom w:val="nil"/>
              <w:right w:val="nil"/>
            </w:tcBorders>
            <w:shd w:val="clear" w:color="000000" w:fill="FFFFFF"/>
            <w:noWrap/>
            <w:vAlign w:val="center"/>
            <w:hideMark/>
          </w:tcPr>
          <w:p w14:paraId="000CD69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w:t>
            </w:r>
          </w:p>
        </w:tc>
        <w:tc>
          <w:tcPr>
            <w:tcW w:w="142" w:type="pct"/>
            <w:tcBorders>
              <w:top w:val="nil"/>
              <w:left w:val="nil"/>
              <w:bottom w:val="nil"/>
              <w:right w:val="nil"/>
            </w:tcBorders>
            <w:shd w:val="clear" w:color="000000" w:fill="FFFFFF"/>
            <w:noWrap/>
            <w:vAlign w:val="bottom"/>
            <w:hideMark/>
          </w:tcPr>
          <w:p w14:paraId="079119E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649B6B7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3977873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3.29</w:t>
            </w:r>
          </w:p>
        </w:tc>
        <w:tc>
          <w:tcPr>
            <w:tcW w:w="317" w:type="pct"/>
            <w:tcBorders>
              <w:top w:val="nil"/>
              <w:left w:val="nil"/>
              <w:bottom w:val="nil"/>
              <w:right w:val="nil"/>
            </w:tcBorders>
            <w:shd w:val="clear" w:color="000000" w:fill="FFFFFF"/>
            <w:noWrap/>
            <w:vAlign w:val="center"/>
            <w:hideMark/>
          </w:tcPr>
          <w:p w14:paraId="398B842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3.24</w:t>
            </w:r>
          </w:p>
        </w:tc>
        <w:tc>
          <w:tcPr>
            <w:tcW w:w="915" w:type="pct"/>
            <w:tcBorders>
              <w:top w:val="nil"/>
              <w:left w:val="nil"/>
              <w:bottom w:val="nil"/>
              <w:right w:val="nil"/>
            </w:tcBorders>
            <w:shd w:val="clear" w:color="000000" w:fill="FFFFFF"/>
            <w:noWrap/>
            <w:vAlign w:val="bottom"/>
            <w:hideMark/>
          </w:tcPr>
          <w:p w14:paraId="38599BF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2B5CC3B5" w14:textId="77777777" w:rsidTr="005773EE">
        <w:trPr>
          <w:trHeight w:val="300"/>
        </w:trPr>
        <w:tc>
          <w:tcPr>
            <w:tcW w:w="1886" w:type="pct"/>
            <w:tcBorders>
              <w:top w:val="nil"/>
              <w:left w:val="nil"/>
              <w:bottom w:val="nil"/>
              <w:right w:val="nil"/>
            </w:tcBorders>
            <w:shd w:val="clear" w:color="000000" w:fill="FFFFFF"/>
            <w:noWrap/>
            <w:vAlign w:val="center"/>
            <w:hideMark/>
          </w:tcPr>
          <w:p w14:paraId="7069F11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Amygdala*</w:t>
            </w:r>
          </w:p>
        </w:tc>
        <w:tc>
          <w:tcPr>
            <w:tcW w:w="282" w:type="pct"/>
            <w:tcBorders>
              <w:top w:val="nil"/>
              <w:left w:val="nil"/>
              <w:bottom w:val="nil"/>
              <w:right w:val="nil"/>
            </w:tcBorders>
            <w:shd w:val="clear" w:color="000000" w:fill="FFFFFF"/>
            <w:noWrap/>
            <w:vAlign w:val="center"/>
            <w:hideMark/>
          </w:tcPr>
          <w:p w14:paraId="2B530E7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2C5EE90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-24</w:t>
            </w:r>
          </w:p>
        </w:tc>
        <w:tc>
          <w:tcPr>
            <w:tcW w:w="265" w:type="pct"/>
            <w:tcBorders>
              <w:top w:val="nil"/>
              <w:left w:val="nil"/>
              <w:bottom w:val="nil"/>
              <w:right w:val="nil"/>
            </w:tcBorders>
            <w:shd w:val="clear" w:color="000000" w:fill="FFFFFF"/>
            <w:noWrap/>
            <w:vAlign w:val="center"/>
            <w:hideMark/>
          </w:tcPr>
          <w:p w14:paraId="501ED72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w:t>
            </w:r>
          </w:p>
        </w:tc>
        <w:tc>
          <w:tcPr>
            <w:tcW w:w="265" w:type="pct"/>
            <w:tcBorders>
              <w:top w:val="nil"/>
              <w:left w:val="nil"/>
              <w:bottom w:val="nil"/>
              <w:right w:val="nil"/>
            </w:tcBorders>
            <w:shd w:val="clear" w:color="000000" w:fill="FFFFFF"/>
            <w:noWrap/>
            <w:vAlign w:val="center"/>
            <w:hideMark/>
          </w:tcPr>
          <w:p w14:paraId="4A301D8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142" w:type="pct"/>
            <w:tcBorders>
              <w:top w:val="nil"/>
              <w:left w:val="nil"/>
              <w:bottom w:val="nil"/>
              <w:right w:val="nil"/>
            </w:tcBorders>
            <w:shd w:val="clear" w:color="000000" w:fill="FFFFFF"/>
            <w:noWrap/>
            <w:vAlign w:val="bottom"/>
            <w:hideMark/>
          </w:tcPr>
          <w:p w14:paraId="32E9864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43D1418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15</w:t>
            </w:r>
          </w:p>
        </w:tc>
        <w:tc>
          <w:tcPr>
            <w:tcW w:w="317" w:type="pct"/>
            <w:tcBorders>
              <w:top w:val="nil"/>
              <w:left w:val="nil"/>
              <w:bottom w:val="nil"/>
              <w:right w:val="nil"/>
            </w:tcBorders>
            <w:shd w:val="clear" w:color="000000" w:fill="FFFFFF"/>
            <w:noWrap/>
            <w:vAlign w:val="center"/>
            <w:hideMark/>
          </w:tcPr>
          <w:p w14:paraId="4DCB11C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2.80</w:t>
            </w:r>
          </w:p>
        </w:tc>
        <w:tc>
          <w:tcPr>
            <w:tcW w:w="317" w:type="pct"/>
            <w:tcBorders>
              <w:top w:val="nil"/>
              <w:left w:val="nil"/>
              <w:bottom w:val="nil"/>
              <w:right w:val="nil"/>
            </w:tcBorders>
            <w:shd w:val="clear" w:color="000000" w:fill="FFFFFF"/>
            <w:noWrap/>
            <w:vAlign w:val="center"/>
            <w:hideMark/>
          </w:tcPr>
          <w:p w14:paraId="0275312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2.77</w:t>
            </w:r>
          </w:p>
        </w:tc>
        <w:tc>
          <w:tcPr>
            <w:tcW w:w="915" w:type="pct"/>
            <w:tcBorders>
              <w:top w:val="nil"/>
              <w:left w:val="nil"/>
              <w:bottom w:val="nil"/>
              <w:right w:val="nil"/>
            </w:tcBorders>
            <w:shd w:val="clear" w:color="000000" w:fill="FFFFFF"/>
            <w:noWrap/>
            <w:vAlign w:val="center"/>
            <w:hideMark/>
          </w:tcPr>
          <w:p w14:paraId="64EB20F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0.06</w:t>
            </w:r>
          </w:p>
        </w:tc>
      </w:tr>
      <w:tr w:rsidR="005773EE" w:rsidRPr="004311DE" w14:paraId="5608EB8D" w14:textId="77777777" w:rsidTr="005773EE">
        <w:trPr>
          <w:trHeight w:val="300"/>
        </w:trPr>
        <w:tc>
          <w:tcPr>
            <w:tcW w:w="1886" w:type="pct"/>
            <w:tcBorders>
              <w:top w:val="nil"/>
              <w:left w:val="nil"/>
              <w:bottom w:val="nil"/>
              <w:right w:val="nil"/>
            </w:tcBorders>
            <w:shd w:val="clear" w:color="000000" w:fill="FFFFFF"/>
            <w:noWrap/>
            <w:vAlign w:val="center"/>
            <w:hideMark/>
          </w:tcPr>
          <w:p w14:paraId="20CCB9AB"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68FB907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15E1F9A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1934308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023653E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793CB85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297937D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2A5F966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3019FE2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center"/>
            <w:hideMark/>
          </w:tcPr>
          <w:p w14:paraId="703901D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7EFA3773" w14:textId="77777777" w:rsidTr="005773EE">
        <w:trPr>
          <w:trHeight w:val="300"/>
        </w:trPr>
        <w:tc>
          <w:tcPr>
            <w:tcW w:w="1886" w:type="pct"/>
            <w:tcBorders>
              <w:top w:val="nil"/>
              <w:left w:val="nil"/>
              <w:bottom w:val="nil"/>
              <w:right w:val="nil"/>
            </w:tcBorders>
            <w:shd w:val="clear" w:color="000000" w:fill="FFFFFF"/>
            <w:noWrap/>
            <w:vAlign w:val="bottom"/>
            <w:hideMark/>
          </w:tcPr>
          <w:p w14:paraId="2F4154AB"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Maltreated group</w:t>
            </w:r>
          </w:p>
        </w:tc>
        <w:tc>
          <w:tcPr>
            <w:tcW w:w="282" w:type="pct"/>
            <w:tcBorders>
              <w:top w:val="nil"/>
              <w:left w:val="nil"/>
              <w:bottom w:val="nil"/>
              <w:right w:val="nil"/>
            </w:tcBorders>
            <w:shd w:val="clear" w:color="auto" w:fill="auto"/>
            <w:noWrap/>
            <w:vAlign w:val="bottom"/>
            <w:hideMark/>
          </w:tcPr>
          <w:p w14:paraId="7859F2CB" w14:textId="77777777" w:rsidR="005773EE" w:rsidRPr="004311DE" w:rsidRDefault="005773EE" w:rsidP="005773EE">
            <w:pPr>
              <w:rPr>
                <w:rFonts w:ascii="Arial" w:eastAsia="Times New Roman" w:hAnsi="Arial" w:cs="Arial"/>
                <w:sz w:val="20"/>
                <w:szCs w:val="20"/>
                <w:lang w:val="en-US"/>
              </w:rPr>
            </w:pPr>
          </w:p>
        </w:tc>
        <w:tc>
          <w:tcPr>
            <w:tcW w:w="265" w:type="pct"/>
            <w:tcBorders>
              <w:top w:val="nil"/>
              <w:left w:val="nil"/>
              <w:bottom w:val="nil"/>
              <w:right w:val="nil"/>
            </w:tcBorders>
            <w:shd w:val="clear" w:color="000000" w:fill="FFFFFF"/>
            <w:noWrap/>
            <w:vAlign w:val="bottom"/>
            <w:hideMark/>
          </w:tcPr>
          <w:p w14:paraId="2DC44B4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5E89EF63"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6CB19310"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7363AE7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522818F7"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6752959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6640D3B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center"/>
            <w:hideMark/>
          </w:tcPr>
          <w:p w14:paraId="6006C68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19F6881C" w14:textId="77777777" w:rsidTr="005773EE">
        <w:trPr>
          <w:trHeight w:val="300"/>
        </w:trPr>
        <w:tc>
          <w:tcPr>
            <w:tcW w:w="1886" w:type="pct"/>
            <w:tcBorders>
              <w:top w:val="nil"/>
              <w:left w:val="nil"/>
              <w:bottom w:val="nil"/>
              <w:right w:val="nil"/>
            </w:tcBorders>
            <w:shd w:val="clear" w:color="000000" w:fill="FFFFFF"/>
            <w:noWrap/>
            <w:vAlign w:val="center"/>
            <w:hideMark/>
          </w:tcPr>
          <w:p w14:paraId="602E28E4"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65E3A53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6947235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6924EA4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483C557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142" w:type="pct"/>
            <w:tcBorders>
              <w:top w:val="nil"/>
              <w:left w:val="nil"/>
              <w:bottom w:val="nil"/>
              <w:right w:val="nil"/>
            </w:tcBorders>
            <w:shd w:val="clear" w:color="000000" w:fill="FFFFFF"/>
            <w:noWrap/>
            <w:vAlign w:val="bottom"/>
            <w:hideMark/>
          </w:tcPr>
          <w:p w14:paraId="4DA6E45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16927CA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0CC3E79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52990B3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915" w:type="pct"/>
            <w:tcBorders>
              <w:top w:val="nil"/>
              <w:left w:val="nil"/>
              <w:bottom w:val="nil"/>
              <w:right w:val="nil"/>
            </w:tcBorders>
            <w:shd w:val="clear" w:color="000000" w:fill="FFFFFF"/>
            <w:noWrap/>
            <w:vAlign w:val="center"/>
            <w:hideMark/>
          </w:tcPr>
          <w:p w14:paraId="544FF1A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5B05B0C5" w14:textId="77777777" w:rsidTr="005773EE">
        <w:trPr>
          <w:trHeight w:val="300"/>
        </w:trPr>
        <w:tc>
          <w:tcPr>
            <w:tcW w:w="1886" w:type="pct"/>
            <w:tcBorders>
              <w:top w:val="nil"/>
              <w:left w:val="nil"/>
              <w:bottom w:val="nil"/>
              <w:right w:val="nil"/>
            </w:tcBorders>
            <w:shd w:val="clear" w:color="000000" w:fill="FFFFFF"/>
            <w:noWrap/>
            <w:vAlign w:val="center"/>
            <w:hideMark/>
          </w:tcPr>
          <w:p w14:paraId="21D057F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50CC592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4A84271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4ADDABD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3515962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182DD0C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30AF12C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476FFD6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2E5989E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center"/>
            <w:hideMark/>
          </w:tcPr>
          <w:p w14:paraId="3C0D085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7C7A533F" w14:textId="77777777" w:rsidTr="005773EE">
        <w:trPr>
          <w:trHeight w:val="300"/>
        </w:trPr>
        <w:tc>
          <w:tcPr>
            <w:tcW w:w="1886" w:type="pct"/>
            <w:tcBorders>
              <w:top w:val="single" w:sz="4" w:space="0" w:color="auto"/>
              <w:left w:val="nil"/>
              <w:bottom w:val="single" w:sz="4" w:space="0" w:color="auto"/>
              <w:right w:val="nil"/>
            </w:tcBorders>
            <w:shd w:val="clear" w:color="000000" w:fill="FFFFFF"/>
            <w:noWrap/>
            <w:vAlign w:val="bottom"/>
            <w:hideMark/>
          </w:tcPr>
          <w:p w14:paraId="045B542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Brain region </w:t>
            </w:r>
          </w:p>
        </w:tc>
        <w:tc>
          <w:tcPr>
            <w:tcW w:w="282" w:type="pct"/>
            <w:tcBorders>
              <w:top w:val="single" w:sz="4" w:space="0" w:color="auto"/>
              <w:left w:val="nil"/>
              <w:bottom w:val="single" w:sz="4" w:space="0" w:color="auto"/>
              <w:right w:val="nil"/>
            </w:tcBorders>
            <w:shd w:val="clear" w:color="000000" w:fill="D9D9D9"/>
            <w:noWrap/>
            <w:vAlign w:val="bottom"/>
            <w:hideMark/>
          </w:tcPr>
          <w:p w14:paraId="3EB7324E"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R/L</w:t>
            </w:r>
          </w:p>
        </w:tc>
        <w:tc>
          <w:tcPr>
            <w:tcW w:w="265" w:type="pct"/>
            <w:tcBorders>
              <w:top w:val="single" w:sz="4" w:space="0" w:color="auto"/>
              <w:left w:val="nil"/>
              <w:bottom w:val="single" w:sz="4" w:space="0" w:color="auto"/>
              <w:right w:val="nil"/>
            </w:tcBorders>
            <w:shd w:val="clear" w:color="000000" w:fill="D9D9D9"/>
            <w:noWrap/>
            <w:vAlign w:val="bottom"/>
            <w:hideMark/>
          </w:tcPr>
          <w:p w14:paraId="1511BCA5"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x</w:t>
            </w:r>
          </w:p>
        </w:tc>
        <w:tc>
          <w:tcPr>
            <w:tcW w:w="265" w:type="pct"/>
            <w:tcBorders>
              <w:top w:val="single" w:sz="4" w:space="0" w:color="auto"/>
              <w:left w:val="nil"/>
              <w:bottom w:val="single" w:sz="4" w:space="0" w:color="auto"/>
              <w:right w:val="nil"/>
            </w:tcBorders>
            <w:shd w:val="clear" w:color="000000" w:fill="D9D9D9"/>
            <w:noWrap/>
            <w:vAlign w:val="bottom"/>
            <w:hideMark/>
          </w:tcPr>
          <w:p w14:paraId="647EC567"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y</w:t>
            </w:r>
          </w:p>
        </w:tc>
        <w:tc>
          <w:tcPr>
            <w:tcW w:w="265" w:type="pct"/>
            <w:tcBorders>
              <w:top w:val="single" w:sz="4" w:space="0" w:color="auto"/>
              <w:left w:val="nil"/>
              <w:bottom w:val="single" w:sz="4" w:space="0" w:color="auto"/>
              <w:right w:val="nil"/>
            </w:tcBorders>
            <w:shd w:val="clear" w:color="000000" w:fill="D9D9D9"/>
            <w:noWrap/>
            <w:vAlign w:val="bottom"/>
            <w:hideMark/>
          </w:tcPr>
          <w:p w14:paraId="6E67FAD9"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z</w:t>
            </w:r>
          </w:p>
        </w:tc>
        <w:tc>
          <w:tcPr>
            <w:tcW w:w="142" w:type="pct"/>
            <w:tcBorders>
              <w:top w:val="single" w:sz="4" w:space="0" w:color="auto"/>
              <w:left w:val="nil"/>
              <w:bottom w:val="nil"/>
              <w:right w:val="nil"/>
            </w:tcBorders>
            <w:shd w:val="clear" w:color="000000" w:fill="FFFFFF"/>
            <w:noWrap/>
            <w:vAlign w:val="bottom"/>
            <w:hideMark/>
          </w:tcPr>
          <w:p w14:paraId="260F4F6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single" w:sz="4" w:space="0" w:color="auto"/>
              <w:left w:val="nil"/>
              <w:bottom w:val="single" w:sz="4" w:space="0" w:color="auto"/>
              <w:right w:val="nil"/>
            </w:tcBorders>
            <w:shd w:val="clear" w:color="000000" w:fill="D9D9D9"/>
            <w:noWrap/>
            <w:vAlign w:val="bottom"/>
            <w:hideMark/>
          </w:tcPr>
          <w:p w14:paraId="34659335"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ke</w:t>
            </w:r>
          </w:p>
        </w:tc>
        <w:tc>
          <w:tcPr>
            <w:tcW w:w="317" w:type="pct"/>
            <w:tcBorders>
              <w:top w:val="single" w:sz="4" w:space="0" w:color="auto"/>
              <w:left w:val="nil"/>
              <w:bottom w:val="single" w:sz="4" w:space="0" w:color="auto"/>
              <w:right w:val="nil"/>
            </w:tcBorders>
            <w:shd w:val="clear" w:color="000000" w:fill="D9D9D9"/>
            <w:noWrap/>
            <w:vAlign w:val="bottom"/>
            <w:hideMark/>
          </w:tcPr>
          <w:p w14:paraId="37CD36F7"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t</w:t>
            </w:r>
          </w:p>
        </w:tc>
        <w:tc>
          <w:tcPr>
            <w:tcW w:w="317" w:type="pct"/>
            <w:tcBorders>
              <w:top w:val="single" w:sz="4" w:space="0" w:color="auto"/>
              <w:left w:val="nil"/>
              <w:bottom w:val="single" w:sz="4" w:space="0" w:color="auto"/>
              <w:right w:val="nil"/>
            </w:tcBorders>
            <w:shd w:val="clear" w:color="000000" w:fill="D9D9D9"/>
            <w:noWrap/>
            <w:vAlign w:val="bottom"/>
            <w:hideMark/>
          </w:tcPr>
          <w:p w14:paraId="56C26BFC"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Z</w:t>
            </w:r>
          </w:p>
        </w:tc>
        <w:tc>
          <w:tcPr>
            <w:tcW w:w="915" w:type="pct"/>
            <w:tcBorders>
              <w:top w:val="single" w:sz="4" w:space="0" w:color="auto"/>
              <w:left w:val="nil"/>
              <w:bottom w:val="single" w:sz="4" w:space="0" w:color="auto"/>
              <w:right w:val="nil"/>
            </w:tcBorders>
            <w:shd w:val="clear" w:color="000000" w:fill="D9D9D9"/>
            <w:noWrap/>
            <w:vAlign w:val="bottom"/>
            <w:hideMark/>
          </w:tcPr>
          <w:p w14:paraId="7BB57C9B"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SVC-corrected </w:t>
            </w:r>
          </w:p>
        </w:tc>
      </w:tr>
      <w:tr w:rsidR="005773EE" w:rsidRPr="004311DE" w14:paraId="33A1F85F" w14:textId="77777777" w:rsidTr="005773EE">
        <w:trPr>
          <w:trHeight w:val="300"/>
        </w:trPr>
        <w:tc>
          <w:tcPr>
            <w:tcW w:w="1886" w:type="pct"/>
            <w:tcBorders>
              <w:top w:val="nil"/>
              <w:left w:val="nil"/>
              <w:bottom w:val="nil"/>
              <w:right w:val="nil"/>
            </w:tcBorders>
            <w:shd w:val="clear" w:color="000000" w:fill="FFFFFF"/>
            <w:noWrap/>
            <w:vAlign w:val="bottom"/>
            <w:hideMark/>
          </w:tcPr>
          <w:p w14:paraId="7BD88B5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bottom"/>
            <w:hideMark/>
          </w:tcPr>
          <w:p w14:paraId="3D66D217"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2C968078"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24CB3358"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227D6FD7"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142" w:type="pct"/>
            <w:tcBorders>
              <w:top w:val="nil"/>
              <w:left w:val="nil"/>
              <w:bottom w:val="nil"/>
              <w:right w:val="nil"/>
            </w:tcBorders>
            <w:shd w:val="clear" w:color="000000" w:fill="FFFFFF"/>
            <w:noWrap/>
            <w:vAlign w:val="bottom"/>
            <w:hideMark/>
          </w:tcPr>
          <w:p w14:paraId="41385FC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2ABF1283"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17" w:type="pct"/>
            <w:tcBorders>
              <w:top w:val="nil"/>
              <w:left w:val="nil"/>
              <w:bottom w:val="nil"/>
              <w:right w:val="nil"/>
            </w:tcBorders>
            <w:shd w:val="clear" w:color="000000" w:fill="FFFFFF"/>
            <w:noWrap/>
            <w:vAlign w:val="bottom"/>
            <w:hideMark/>
          </w:tcPr>
          <w:p w14:paraId="7F35EE6C"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17" w:type="pct"/>
            <w:tcBorders>
              <w:top w:val="nil"/>
              <w:left w:val="nil"/>
              <w:bottom w:val="nil"/>
              <w:right w:val="nil"/>
            </w:tcBorders>
            <w:shd w:val="clear" w:color="000000" w:fill="FFFFFF"/>
            <w:noWrap/>
            <w:vAlign w:val="bottom"/>
            <w:hideMark/>
          </w:tcPr>
          <w:p w14:paraId="5308A656"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915" w:type="pct"/>
            <w:tcBorders>
              <w:top w:val="nil"/>
              <w:left w:val="nil"/>
              <w:bottom w:val="nil"/>
              <w:right w:val="nil"/>
            </w:tcBorders>
            <w:shd w:val="clear" w:color="000000" w:fill="FFFFFF"/>
            <w:noWrap/>
            <w:vAlign w:val="bottom"/>
            <w:hideMark/>
          </w:tcPr>
          <w:p w14:paraId="0DE209E3"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r>
      <w:tr w:rsidR="005773EE" w:rsidRPr="004311DE" w14:paraId="23EDE509" w14:textId="77777777" w:rsidTr="005773EE">
        <w:trPr>
          <w:trHeight w:val="300"/>
        </w:trPr>
        <w:tc>
          <w:tcPr>
            <w:tcW w:w="1886" w:type="pct"/>
            <w:tcBorders>
              <w:top w:val="nil"/>
              <w:left w:val="nil"/>
              <w:bottom w:val="nil"/>
              <w:right w:val="nil"/>
            </w:tcBorders>
            <w:shd w:val="clear" w:color="000000" w:fill="FFFFFF"/>
            <w:noWrap/>
            <w:vAlign w:val="bottom"/>
            <w:hideMark/>
          </w:tcPr>
          <w:p w14:paraId="67C2231C" w14:textId="77777777" w:rsidR="005773EE" w:rsidRPr="004311DE" w:rsidRDefault="005773EE" w:rsidP="005773EE">
            <w:pP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Contrast: Rejection-Acceptance </w:t>
            </w:r>
          </w:p>
        </w:tc>
        <w:tc>
          <w:tcPr>
            <w:tcW w:w="282" w:type="pct"/>
            <w:tcBorders>
              <w:top w:val="nil"/>
              <w:left w:val="nil"/>
              <w:bottom w:val="nil"/>
              <w:right w:val="nil"/>
            </w:tcBorders>
            <w:shd w:val="clear" w:color="000000" w:fill="FFFFFF"/>
            <w:noWrap/>
            <w:vAlign w:val="bottom"/>
            <w:hideMark/>
          </w:tcPr>
          <w:p w14:paraId="1DC9D7C5"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636757F0"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0EA574F2"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nil"/>
              <w:left w:val="nil"/>
              <w:bottom w:val="nil"/>
              <w:right w:val="nil"/>
            </w:tcBorders>
            <w:shd w:val="clear" w:color="000000" w:fill="FFFFFF"/>
            <w:noWrap/>
            <w:vAlign w:val="bottom"/>
            <w:hideMark/>
          </w:tcPr>
          <w:p w14:paraId="7C842AD2"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142" w:type="pct"/>
            <w:tcBorders>
              <w:top w:val="nil"/>
              <w:left w:val="nil"/>
              <w:bottom w:val="nil"/>
              <w:right w:val="nil"/>
            </w:tcBorders>
            <w:shd w:val="clear" w:color="000000" w:fill="FFFFFF"/>
            <w:noWrap/>
            <w:vAlign w:val="bottom"/>
            <w:hideMark/>
          </w:tcPr>
          <w:p w14:paraId="756BC25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420C17DE"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17" w:type="pct"/>
            <w:tcBorders>
              <w:top w:val="nil"/>
              <w:left w:val="nil"/>
              <w:bottom w:val="nil"/>
              <w:right w:val="nil"/>
            </w:tcBorders>
            <w:shd w:val="clear" w:color="000000" w:fill="FFFFFF"/>
            <w:noWrap/>
            <w:vAlign w:val="bottom"/>
            <w:hideMark/>
          </w:tcPr>
          <w:p w14:paraId="64FC6E65"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17" w:type="pct"/>
            <w:tcBorders>
              <w:top w:val="nil"/>
              <w:left w:val="nil"/>
              <w:bottom w:val="nil"/>
              <w:right w:val="nil"/>
            </w:tcBorders>
            <w:shd w:val="clear" w:color="000000" w:fill="FFFFFF"/>
            <w:noWrap/>
            <w:vAlign w:val="bottom"/>
            <w:hideMark/>
          </w:tcPr>
          <w:p w14:paraId="43241539"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915" w:type="pct"/>
            <w:tcBorders>
              <w:top w:val="nil"/>
              <w:left w:val="nil"/>
              <w:bottom w:val="nil"/>
              <w:right w:val="nil"/>
            </w:tcBorders>
            <w:shd w:val="clear" w:color="000000" w:fill="FFFFFF"/>
            <w:noWrap/>
            <w:vAlign w:val="bottom"/>
            <w:hideMark/>
          </w:tcPr>
          <w:p w14:paraId="5A4F0133"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r>
      <w:tr w:rsidR="005773EE" w:rsidRPr="004311DE" w14:paraId="7229A775" w14:textId="77777777" w:rsidTr="005773EE">
        <w:trPr>
          <w:trHeight w:val="300"/>
        </w:trPr>
        <w:tc>
          <w:tcPr>
            <w:tcW w:w="1886" w:type="pct"/>
            <w:tcBorders>
              <w:top w:val="nil"/>
              <w:left w:val="nil"/>
              <w:bottom w:val="nil"/>
              <w:right w:val="nil"/>
            </w:tcBorders>
            <w:shd w:val="clear" w:color="000000" w:fill="FFFFFF"/>
            <w:noWrap/>
            <w:vAlign w:val="bottom"/>
            <w:hideMark/>
          </w:tcPr>
          <w:p w14:paraId="78784622"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Non-maltreated group</w:t>
            </w:r>
          </w:p>
        </w:tc>
        <w:tc>
          <w:tcPr>
            <w:tcW w:w="282" w:type="pct"/>
            <w:tcBorders>
              <w:top w:val="nil"/>
              <w:left w:val="nil"/>
              <w:bottom w:val="nil"/>
              <w:right w:val="nil"/>
            </w:tcBorders>
            <w:shd w:val="clear" w:color="000000" w:fill="FFFFFF"/>
            <w:noWrap/>
            <w:vAlign w:val="center"/>
            <w:hideMark/>
          </w:tcPr>
          <w:p w14:paraId="39278B9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3D225EB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6A997EC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1DA19DB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142" w:type="pct"/>
            <w:tcBorders>
              <w:top w:val="nil"/>
              <w:left w:val="nil"/>
              <w:bottom w:val="nil"/>
              <w:right w:val="nil"/>
            </w:tcBorders>
            <w:shd w:val="clear" w:color="000000" w:fill="FFFFFF"/>
            <w:noWrap/>
            <w:vAlign w:val="bottom"/>
            <w:hideMark/>
          </w:tcPr>
          <w:p w14:paraId="5C2D48C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504CFFE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35035C4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5CF7CB3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915" w:type="pct"/>
            <w:tcBorders>
              <w:top w:val="nil"/>
              <w:left w:val="nil"/>
              <w:bottom w:val="nil"/>
              <w:right w:val="nil"/>
            </w:tcBorders>
            <w:shd w:val="clear" w:color="000000" w:fill="FFFFFF"/>
            <w:noWrap/>
            <w:vAlign w:val="bottom"/>
            <w:hideMark/>
          </w:tcPr>
          <w:p w14:paraId="293BB20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04BBA009" w14:textId="77777777" w:rsidTr="005773EE">
        <w:trPr>
          <w:trHeight w:val="300"/>
        </w:trPr>
        <w:tc>
          <w:tcPr>
            <w:tcW w:w="1886" w:type="pct"/>
            <w:tcBorders>
              <w:top w:val="nil"/>
              <w:left w:val="nil"/>
              <w:bottom w:val="nil"/>
              <w:right w:val="nil"/>
            </w:tcBorders>
            <w:shd w:val="clear" w:color="000000" w:fill="FFFFFF"/>
            <w:noWrap/>
            <w:vAlign w:val="bottom"/>
            <w:hideMark/>
          </w:tcPr>
          <w:p w14:paraId="430A2971"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Maltreated group </w:t>
            </w:r>
          </w:p>
        </w:tc>
        <w:tc>
          <w:tcPr>
            <w:tcW w:w="282" w:type="pct"/>
            <w:tcBorders>
              <w:top w:val="nil"/>
              <w:left w:val="nil"/>
              <w:bottom w:val="nil"/>
              <w:right w:val="nil"/>
            </w:tcBorders>
            <w:shd w:val="clear" w:color="000000" w:fill="FFFFFF"/>
            <w:noWrap/>
            <w:vAlign w:val="center"/>
            <w:hideMark/>
          </w:tcPr>
          <w:p w14:paraId="77E4AA4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1A65DBB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50AA8E4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3A21771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142" w:type="pct"/>
            <w:tcBorders>
              <w:top w:val="nil"/>
              <w:left w:val="nil"/>
              <w:bottom w:val="nil"/>
              <w:right w:val="nil"/>
            </w:tcBorders>
            <w:shd w:val="clear" w:color="000000" w:fill="FFFFFF"/>
            <w:noWrap/>
            <w:vAlign w:val="bottom"/>
            <w:hideMark/>
          </w:tcPr>
          <w:p w14:paraId="30E173E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542875F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2F42EAD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3537E69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915" w:type="pct"/>
            <w:tcBorders>
              <w:top w:val="nil"/>
              <w:left w:val="nil"/>
              <w:bottom w:val="nil"/>
              <w:right w:val="nil"/>
            </w:tcBorders>
            <w:shd w:val="clear" w:color="000000" w:fill="FFFFFF"/>
            <w:noWrap/>
            <w:vAlign w:val="bottom"/>
            <w:hideMark/>
          </w:tcPr>
          <w:p w14:paraId="3C96EAD4"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7E3C6582" w14:textId="77777777" w:rsidTr="005773EE">
        <w:trPr>
          <w:trHeight w:val="300"/>
        </w:trPr>
        <w:tc>
          <w:tcPr>
            <w:tcW w:w="1886" w:type="pct"/>
            <w:tcBorders>
              <w:top w:val="nil"/>
              <w:left w:val="nil"/>
              <w:bottom w:val="nil"/>
              <w:right w:val="nil"/>
            </w:tcBorders>
            <w:shd w:val="clear" w:color="000000" w:fill="FFFFFF"/>
            <w:noWrap/>
            <w:vAlign w:val="bottom"/>
            <w:hideMark/>
          </w:tcPr>
          <w:p w14:paraId="2CF724A8"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2045FB0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37BC05A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43317D6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5CA5D3C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60BA6BEE"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6ACB863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1CE8D66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2B751E6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471B529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145FDE27" w14:textId="77777777" w:rsidTr="005773EE">
        <w:trPr>
          <w:trHeight w:val="300"/>
        </w:trPr>
        <w:tc>
          <w:tcPr>
            <w:tcW w:w="1886" w:type="pct"/>
            <w:tcBorders>
              <w:top w:val="nil"/>
              <w:left w:val="nil"/>
              <w:bottom w:val="nil"/>
              <w:right w:val="nil"/>
            </w:tcBorders>
            <w:shd w:val="clear" w:color="000000" w:fill="FFFFFF"/>
            <w:noWrap/>
            <w:vAlign w:val="bottom"/>
            <w:hideMark/>
          </w:tcPr>
          <w:p w14:paraId="6E0F39B0" w14:textId="77777777" w:rsidR="005773EE" w:rsidRPr="004311DE" w:rsidRDefault="005773EE" w:rsidP="005773EE">
            <w:pP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Contrast: Acceptance-Neutral </w:t>
            </w:r>
          </w:p>
        </w:tc>
        <w:tc>
          <w:tcPr>
            <w:tcW w:w="282" w:type="pct"/>
            <w:tcBorders>
              <w:top w:val="nil"/>
              <w:left w:val="nil"/>
              <w:bottom w:val="nil"/>
              <w:right w:val="nil"/>
            </w:tcBorders>
            <w:shd w:val="clear" w:color="000000" w:fill="FFFFFF"/>
            <w:noWrap/>
            <w:vAlign w:val="center"/>
            <w:hideMark/>
          </w:tcPr>
          <w:p w14:paraId="592512B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7E4CDBF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659F5D8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2DD328D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18D3313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7914457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19BA372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17E1D6B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4DF6E94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0971CF21" w14:textId="77777777" w:rsidTr="005773EE">
        <w:trPr>
          <w:trHeight w:val="300"/>
        </w:trPr>
        <w:tc>
          <w:tcPr>
            <w:tcW w:w="1886" w:type="pct"/>
            <w:tcBorders>
              <w:top w:val="nil"/>
              <w:left w:val="nil"/>
              <w:bottom w:val="nil"/>
              <w:right w:val="nil"/>
            </w:tcBorders>
            <w:shd w:val="clear" w:color="000000" w:fill="FFFFFF"/>
            <w:noWrap/>
            <w:vAlign w:val="bottom"/>
            <w:hideMark/>
          </w:tcPr>
          <w:p w14:paraId="3CDA28BA"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Non-maltreated group</w:t>
            </w:r>
          </w:p>
        </w:tc>
        <w:tc>
          <w:tcPr>
            <w:tcW w:w="282" w:type="pct"/>
            <w:tcBorders>
              <w:top w:val="nil"/>
              <w:left w:val="nil"/>
              <w:bottom w:val="nil"/>
              <w:right w:val="nil"/>
            </w:tcBorders>
            <w:shd w:val="clear" w:color="000000" w:fill="FFFFFF"/>
            <w:noWrap/>
            <w:vAlign w:val="center"/>
            <w:hideMark/>
          </w:tcPr>
          <w:p w14:paraId="1859480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342C1F7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1BBED3B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02CC1C8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142" w:type="pct"/>
            <w:tcBorders>
              <w:top w:val="nil"/>
              <w:left w:val="nil"/>
              <w:bottom w:val="nil"/>
              <w:right w:val="nil"/>
            </w:tcBorders>
            <w:shd w:val="clear" w:color="000000" w:fill="FFFFFF"/>
            <w:noWrap/>
            <w:vAlign w:val="bottom"/>
            <w:hideMark/>
          </w:tcPr>
          <w:p w14:paraId="6B6DFCE4"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758B9EF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085EE02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3ACABB7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915" w:type="pct"/>
            <w:tcBorders>
              <w:top w:val="nil"/>
              <w:left w:val="nil"/>
              <w:bottom w:val="nil"/>
              <w:right w:val="nil"/>
            </w:tcBorders>
            <w:shd w:val="clear" w:color="000000" w:fill="FFFFFF"/>
            <w:noWrap/>
            <w:vAlign w:val="bottom"/>
            <w:hideMark/>
          </w:tcPr>
          <w:p w14:paraId="0E87C3DE"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484E1F96" w14:textId="77777777" w:rsidTr="005773EE">
        <w:trPr>
          <w:trHeight w:val="300"/>
        </w:trPr>
        <w:tc>
          <w:tcPr>
            <w:tcW w:w="1886" w:type="pct"/>
            <w:tcBorders>
              <w:top w:val="nil"/>
              <w:left w:val="nil"/>
              <w:bottom w:val="nil"/>
              <w:right w:val="nil"/>
            </w:tcBorders>
            <w:shd w:val="clear" w:color="000000" w:fill="FFFFFF"/>
            <w:noWrap/>
            <w:vAlign w:val="bottom"/>
            <w:hideMark/>
          </w:tcPr>
          <w:p w14:paraId="6E23D04B"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Maltreated group </w:t>
            </w:r>
          </w:p>
        </w:tc>
        <w:tc>
          <w:tcPr>
            <w:tcW w:w="282" w:type="pct"/>
            <w:tcBorders>
              <w:top w:val="nil"/>
              <w:left w:val="nil"/>
              <w:bottom w:val="nil"/>
              <w:right w:val="nil"/>
            </w:tcBorders>
            <w:shd w:val="clear" w:color="000000" w:fill="FFFFFF"/>
            <w:noWrap/>
            <w:vAlign w:val="center"/>
            <w:hideMark/>
          </w:tcPr>
          <w:p w14:paraId="6EFACCFF" w14:textId="672CB5E8"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2697474D" w14:textId="1D8F82C9"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149727C5" w14:textId="7FDF637F"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265" w:type="pct"/>
            <w:tcBorders>
              <w:top w:val="nil"/>
              <w:left w:val="nil"/>
              <w:bottom w:val="nil"/>
              <w:right w:val="nil"/>
            </w:tcBorders>
            <w:shd w:val="clear" w:color="000000" w:fill="FFFFFF"/>
            <w:noWrap/>
            <w:vAlign w:val="center"/>
            <w:hideMark/>
          </w:tcPr>
          <w:p w14:paraId="05DD7F65" w14:textId="6790911B"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142" w:type="pct"/>
            <w:tcBorders>
              <w:top w:val="nil"/>
              <w:left w:val="nil"/>
              <w:bottom w:val="nil"/>
              <w:right w:val="nil"/>
            </w:tcBorders>
            <w:shd w:val="clear" w:color="000000" w:fill="FFFFFF"/>
            <w:noWrap/>
            <w:vAlign w:val="bottom"/>
            <w:hideMark/>
          </w:tcPr>
          <w:p w14:paraId="1D6CFC77" w14:textId="2E7C48F8"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791E3299" w14:textId="5CECD6A6"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168821D4" w14:textId="0C23EBCE"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317" w:type="pct"/>
            <w:tcBorders>
              <w:top w:val="nil"/>
              <w:left w:val="nil"/>
              <w:bottom w:val="nil"/>
              <w:right w:val="nil"/>
            </w:tcBorders>
            <w:shd w:val="clear" w:color="000000" w:fill="FFFFFF"/>
            <w:noWrap/>
            <w:vAlign w:val="center"/>
            <w:hideMark/>
          </w:tcPr>
          <w:p w14:paraId="7F867A6F" w14:textId="54C10AEC"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w:t>
            </w:r>
          </w:p>
        </w:tc>
        <w:tc>
          <w:tcPr>
            <w:tcW w:w="915" w:type="pct"/>
            <w:tcBorders>
              <w:top w:val="nil"/>
              <w:left w:val="nil"/>
              <w:bottom w:val="nil"/>
              <w:right w:val="nil"/>
            </w:tcBorders>
            <w:shd w:val="clear" w:color="000000" w:fill="FFFFFF"/>
            <w:noWrap/>
            <w:vAlign w:val="bottom"/>
            <w:hideMark/>
          </w:tcPr>
          <w:p w14:paraId="6513EBE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01019C7" w14:textId="77777777" w:rsidTr="005773EE">
        <w:trPr>
          <w:trHeight w:val="300"/>
        </w:trPr>
        <w:tc>
          <w:tcPr>
            <w:tcW w:w="1886" w:type="pct"/>
            <w:tcBorders>
              <w:top w:val="nil"/>
              <w:left w:val="nil"/>
              <w:bottom w:val="nil"/>
              <w:right w:val="nil"/>
            </w:tcBorders>
            <w:shd w:val="clear" w:color="000000" w:fill="FFFFFF"/>
            <w:noWrap/>
            <w:vAlign w:val="bottom"/>
            <w:hideMark/>
          </w:tcPr>
          <w:p w14:paraId="781EA471" w14:textId="77777777" w:rsidR="005773EE" w:rsidRPr="004311DE" w:rsidRDefault="005773EE" w:rsidP="005773EE">
            <w:pP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4A9772E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2F20828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0D3D4B9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center"/>
            <w:hideMark/>
          </w:tcPr>
          <w:p w14:paraId="038AB19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7ACA878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46BE11F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04C34AE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531D5F8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28E68F3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5E130C53" w14:textId="77777777" w:rsidTr="005773EE">
        <w:trPr>
          <w:trHeight w:val="300"/>
        </w:trPr>
        <w:tc>
          <w:tcPr>
            <w:tcW w:w="1886" w:type="pct"/>
            <w:tcBorders>
              <w:top w:val="single" w:sz="4" w:space="0" w:color="auto"/>
              <w:left w:val="nil"/>
              <w:bottom w:val="nil"/>
              <w:right w:val="nil"/>
            </w:tcBorders>
            <w:shd w:val="clear" w:color="000000" w:fill="FFFFFF"/>
            <w:noWrap/>
            <w:vAlign w:val="bottom"/>
            <w:hideMark/>
          </w:tcPr>
          <w:p w14:paraId="74B9AC00"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Brain region </w:t>
            </w:r>
          </w:p>
        </w:tc>
        <w:tc>
          <w:tcPr>
            <w:tcW w:w="282" w:type="pct"/>
            <w:tcBorders>
              <w:top w:val="single" w:sz="4" w:space="0" w:color="auto"/>
              <w:left w:val="nil"/>
              <w:bottom w:val="nil"/>
              <w:right w:val="nil"/>
            </w:tcBorders>
            <w:shd w:val="clear" w:color="000000" w:fill="D9D9D9"/>
            <w:noWrap/>
            <w:vAlign w:val="bottom"/>
            <w:hideMark/>
          </w:tcPr>
          <w:p w14:paraId="12086B7F"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R/L</w:t>
            </w:r>
          </w:p>
        </w:tc>
        <w:tc>
          <w:tcPr>
            <w:tcW w:w="265" w:type="pct"/>
            <w:tcBorders>
              <w:top w:val="single" w:sz="4" w:space="0" w:color="auto"/>
              <w:left w:val="nil"/>
              <w:bottom w:val="nil"/>
              <w:right w:val="nil"/>
            </w:tcBorders>
            <w:shd w:val="clear" w:color="000000" w:fill="D9D9D9"/>
            <w:noWrap/>
            <w:vAlign w:val="bottom"/>
            <w:hideMark/>
          </w:tcPr>
          <w:p w14:paraId="6810A566"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x</w:t>
            </w:r>
          </w:p>
        </w:tc>
        <w:tc>
          <w:tcPr>
            <w:tcW w:w="265" w:type="pct"/>
            <w:tcBorders>
              <w:top w:val="single" w:sz="4" w:space="0" w:color="auto"/>
              <w:left w:val="nil"/>
              <w:bottom w:val="nil"/>
              <w:right w:val="nil"/>
            </w:tcBorders>
            <w:shd w:val="clear" w:color="000000" w:fill="D9D9D9"/>
            <w:noWrap/>
            <w:vAlign w:val="bottom"/>
            <w:hideMark/>
          </w:tcPr>
          <w:p w14:paraId="61A63815"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y</w:t>
            </w:r>
          </w:p>
        </w:tc>
        <w:tc>
          <w:tcPr>
            <w:tcW w:w="265" w:type="pct"/>
            <w:tcBorders>
              <w:top w:val="single" w:sz="4" w:space="0" w:color="auto"/>
              <w:left w:val="nil"/>
              <w:bottom w:val="nil"/>
              <w:right w:val="nil"/>
            </w:tcBorders>
            <w:shd w:val="clear" w:color="000000" w:fill="D9D9D9"/>
            <w:noWrap/>
            <w:vAlign w:val="bottom"/>
            <w:hideMark/>
          </w:tcPr>
          <w:p w14:paraId="40C26B66"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z</w:t>
            </w:r>
          </w:p>
        </w:tc>
        <w:tc>
          <w:tcPr>
            <w:tcW w:w="142" w:type="pct"/>
            <w:tcBorders>
              <w:top w:val="single" w:sz="4" w:space="0" w:color="auto"/>
              <w:left w:val="nil"/>
              <w:bottom w:val="nil"/>
              <w:right w:val="nil"/>
            </w:tcBorders>
            <w:shd w:val="clear" w:color="000000" w:fill="FFFFFF"/>
            <w:noWrap/>
            <w:vAlign w:val="bottom"/>
            <w:hideMark/>
          </w:tcPr>
          <w:p w14:paraId="7D9F05D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single" w:sz="4" w:space="0" w:color="auto"/>
              <w:left w:val="nil"/>
              <w:bottom w:val="nil"/>
              <w:right w:val="nil"/>
            </w:tcBorders>
            <w:shd w:val="clear" w:color="000000" w:fill="D9D9D9"/>
            <w:noWrap/>
            <w:vAlign w:val="bottom"/>
            <w:hideMark/>
          </w:tcPr>
          <w:p w14:paraId="58B0D902"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ke</w:t>
            </w:r>
          </w:p>
        </w:tc>
        <w:tc>
          <w:tcPr>
            <w:tcW w:w="317" w:type="pct"/>
            <w:tcBorders>
              <w:top w:val="single" w:sz="4" w:space="0" w:color="auto"/>
              <w:left w:val="nil"/>
              <w:bottom w:val="nil"/>
              <w:right w:val="nil"/>
            </w:tcBorders>
            <w:shd w:val="clear" w:color="000000" w:fill="D9D9D9"/>
            <w:noWrap/>
            <w:vAlign w:val="bottom"/>
            <w:hideMark/>
          </w:tcPr>
          <w:p w14:paraId="138206F5"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t</w:t>
            </w:r>
          </w:p>
        </w:tc>
        <w:tc>
          <w:tcPr>
            <w:tcW w:w="317" w:type="pct"/>
            <w:tcBorders>
              <w:top w:val="single" w:sz="4" w:space="0" w:color="auto"/>
              <w:left w:val="nil"/>
              <w:bottom w:val="nil"/>
              <w:right w:val="nil"/>
            </w:tcBorders>
            <w:shd w:val="clear" w:color="000000" w:fill="D9D9D9"/>
            <w:noWrap/>
            <w:vAlign w:val="bottom"/>
            <w:hideMark/>
          </w:tcPr>
          <w:p w14:paraId="7E51A7B0"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Z</w:t>
            </w:r>
          </w:p>
        </w:tc>
        <w:tc>
          <w:tcPr>
            <w:tcW w:w="915" w:type="pct"/>
            <w:tcBorders>
              <w:top w:val="single" w:sz="4" w:space="0" w:color="auto"/>
              <w:left w:val="nil"/>
              <w:bottom w:val="nil"/>
              <w:right w:val="nil"/>
            </w:tcBorders>
            <w:shd w:val="clear" w:color="000000" w:fill="D9D9D9"/>
            <w:noWrap/>
            <w:vAlign w:val="bottom"/>
            <w:hideMark/>
          </w:tcPr>
          <w:p w14:paraId="1D9AFE1B"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SVC-corrected </w:t>
            </w:r>
          </w:p>
        </w:tc>
      </w:tr>
      <w:tr w:rsidR="005773EE" w:rsidRPr="004311DE" w14:paraId="34006E22" w14:textId="77777777" w:rsidTr="005773EE">
        <w:trPr>
          <w:trHeight w:val="300"/>
        </w:trPr>
        <w:tc>
          <w:tcPr>
            <w:tcW w:w="1886" w:type="pct"/>
            <w:tcBorders>
              <w:top w:val="single" w:sz="4" w:space="0" w:color="auto"/>
              <w:left w:val="nil"/>
              <w:bottom w:val="nil"/>
              <w:right w:val="nil"/>
            </w:tcBorders>
            <w:shd w:val="clear" w:color="000000" w:fill="FFFFFF"/>
            <w:noWrap/>
            <w:vAlign w:val="bottom"/>
            <w:hideMark/>
          </w:tcPr>
          <w:p w14:paraId="1BCCC70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single" w:sz="4" w:space="0" w:color="auto"/>
              <w:left w:val="nil"/>
              <w:bottom w:val="nil"/>
              <w:right w:val="nil"/>
            </w:tcBorders>
            <w:shd w:val="clear" w:color="000000" w:fill="FFFFFF"/>
            <w:noWrap/>
            <w:vAlign w:val="bottom"/>
            <w:hideMark/>
          </w:tcPr>
          <w:p w14:paraId="19FC79EA"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single" w:sz="4" w:space="0" w:color="auto"/>
              <w:left w:val="nil"/>
              <w:bottom w:val="nil"/>
              <w:right w:val="nil"/>
            </w:tcBorders>
            <w:shd w:val="clear" w:color="000000" w:fill="FFFFFF"/>
            <w:noWrap/>
            <w:vAlign w:val="bottom"/>
            <w:hideMark/>
          </w:tcPr>
          <w:p w14:paraId="05DDD117"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single" w:sz="4" w:space="0" w:color="auto"/>
              <w:left w:val="nil"/>
              <w:bottom w:val="nil"/>
              <w:right w:val="nil"/>
            </w:tcBorders>
            <w:shd w:val="clear" w:color="000000" w:fill="FFFFFF"/>
            <w:noWrap/>
            <w:vAlign w:val="bottom"/>
            <w:hideMark/>
          </w:tcPr>
          <w:p w14:paraId="29AB12FC"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265" w:type="pct"/>
            <w:tcBorders>
              <w:top w:val="single" w:sz="4" w:space="0" w:color="auto"/>
              <w:left w:val="nil"/>
              <w:bottom w:val="nil"/>
              <w:right w:val="nil"/>
            </w:tcBorders>
            <w:shd w:val="clear" w:color="000000" w:fill="FFFFFF"/>
            <w:noWrap/>
            <w:vAlign w:val="bottom"/>
            <w:hideMark/>
          </w:tcPr>
          <w:p w14:paraId="230406CB" w14:textId="77777777" w:rsidR="005773EE" w:rsidRPr="004311DE" w:rsidRDefault="005773EE" w:rsidP="005773EE">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142" w:type="pct"/>
            <w:tcBorders>
              <w:top w:val="single" w:sz="4" w:space="0" w:color="auto"/>
              <w:left w:val="nil"/>
              <w:bottom w:val="nil"/>
              <w:right w:val="nil"/>
            </w:tcBorders>
            <w:shd w:val="clear" w:color="000000" w:fill="FFFFFF"/>
            <w:noWrap/>
            <w:vAlign w:val="bottom"/>
            <w:hideMark/>
          </w:tcPr>
          <w:p w14:paraId="6C856AE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single" w:sz="4" w:space="0" w:color="auto"/>
              <w:left w:val="nil"/>
              <w:bottom w:val="nil"/>
              <w:right w:val="nil"/>
            </w:tcBorders>
            <w:shd w:val="clear" w:color="000000" w:fill="FFFFFF"/>
            <w:noWrap/>
            <w:vAlign w:val="bottom"/>
            <w:hideMark/>
          </w:tcPr>
          <w:p w14:paraId="5562A22A"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17" w:type="pct"/>
            <w:tcBorders>
              <w:top w:val="single" w:sz="4" w:space="0" w:color="auto"/>
              <w:left w:val="nil"/>
              <w:bottom w:val="nil"/>
              <w:right w:val="nil"/>
            </w:tcBorders>
            <w:shd w:val="clear" w:color="000000" w:fill="FFFFFF"/>
            <w:noWrap/>
            <w:vAlign w:val="bottom"/>
            <w:hideMark/>
          </w:tcPr>
          <w:p w14:paraId="43F4107B"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17" w:type="pct"/>
            <w:tcBorders>
              <w:top w:val="single" w:sz="4" w:space="0" w:color="auto"/>
              <w:left w:val="nil"/>
              <w:bottom w:val="nil"/>
              <w:right w:val="nil"/>
            </w:tcBorders>
            <w:shd w:val="clear" w:color="000000" w:fill="FFFFFF"/>
            <w:noWrap/>
            <w:vAlign w:val="bottom"/>
            <w:hideMark/>
          </w:tcPr>
          <w:p w14:paraId="052915C1"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915" w:type="pct"/>
            <w:tcBorders>
              <w:top w:val="single" w:sz="4" w:space="0" w:color="auto"/>
              <w:left w:val="nil"/>
              <w:bottom w:val="nil"/>
              <w:right w:val="nil"/>
            </w:tcBorders>
            <w:shd w:val="clear" w:color="000000" w:fill="FFFFFF"/>
            <w:noWrap/>
            <w:vAlign w:val="bottom"/>
            <w:hideMark/>
          </w:tcPr>
          <w:p w14:paraId="14344324"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r>
      <w:tr w:rsidR="005773EE" w:rsidRPr="004311DE" w14:paraId="4523D3D9" w14:textId="77777777" w:rsidTr="005773EE">
        <w:trPr>
          <w:trHeight w:val="300"/>
        </w:trPr>
        <w:tc>
          <w:tcPr>
            <w:tcW w:w="1886" w:type="pct"/>
            <w:vMerge w:val="restart"/>
            <w:tcBorders>
              <w:top w:val="nil"/>
              <w:left w:val="nil"/>
              <w:bottom w:val="nil"/>
              <w:right w:val="nil"/>
            </w:tcBorders>
            <w:shd w:val="clear" w:color="000000" w:fill="FFFFFF"/>
            <w:vAlign w:val="bottom"/>
            <w:hideMark/>
          </w:tcPr>
          <w:p w14:paraId="0F8DCEB8"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Contrast: Incongruent colour words-Neutral letter string (CS)</w:t>
            </w:r>
          </w:p>
        </w:tc>
        <w:tc>
          <w:tcPr>
            <w:tcW w:w="282" w:type="pct"/>
            <w:tcBorders>
              <w:top w:val="nil"/>
              <w:left w:val="nil"/>
              <w:bottom w:val="nil"/>
              <w:right w:val="nil"/>
            </w:tcBorders>
            <w:shd w:val="clear" w:color="000000" w:fill="FFFFFF"/>
            <w:noWrap/>
            <w:vAlign w:val="bottom"/>
            <w:hideMark/>
          </w:tcPr>
          <w:p w14:paraId="4E401D7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0CB6658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4C61879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549C8C3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14BD0A2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333C508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2BE9AE9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3EDAEFF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70353AF6"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17F67B12" w14:textId="77777777" w:rsidTr="005773EE">
        <w:trPr>
          <w:trHeight w:val="300"/>
        </w:trPr>
        <w:tc>
          <w:tcPr>
            <w:tcW w:w="1886" w:type="pct"/>
            <w:vMerge/>
            <w:tcBorders>
              <w:top w:val="nil"/>
              <w:left w:val="nil"/>
              <w:bottom w:val="nil"/>
              <w:right w:val="nil"/>
            </w:tcBorders>
            <w:vAlign w:val="center"/>
            <w:hideMark/>
          </w:tcPr>
          <w:p w14:paraId="0A82F5A4" w14:textId="77777777" w:rsidR="005773EE" w:rsidRPr="004311DE" w:rsidRDefault="005773EE" w:rsidP="005773EE">
            <w:pPr>
              <w:rPr>
                <w:rFonts w:ascii="Arial" w:eastAsia="Times New Roman" w:hAnsi="Arial" w:cs="Arial"/>
                <w:b/>
                <w:bCs/>
                <w:i/>
                <w:iCs/>
                <w:sz w:val="20"/>
                <w:szCs w:val="20"/>
                <w:lang w:val="en-US"/>
              </w:rPr>
            </w:pPr>
          </w:p>
        </w:tc>
        <w:tc>
          <w:tcPr>
            <w:tcW w:w="282" w:type="pct"/>
            <w:tcBorders>
              <w:top w:val="nil"/>
              <w:left w:val="nil"/>
              <w:bottom w:val="nil"/>
              <w:right w:val="nil"/>
            </w:tcBorders>
            <w:shd w:val="clear" w:color="000000" w:fill="FFFFFF"/>
            <w:noWrap/>
            <w:vAlign w:val="bottom"/>
            <w:hideMark/>
          </w:tcPr>
          <w:p w14:paraId="5D1644D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3A5B785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6223AC9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0DA01B2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523E974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463DB4F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48552AF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065E5CD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6D1D4BEB"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5619A63F" w14:textId="77777777" w:rsidTr="005773EE">
        <w:trPr>
          <w:trHeight w:val="300"/>
        </w:trPr>
        <w:tc>
          <w:tcPr>
            <w:tcW w:w="1886" w:type="pct"/>
            <w:tcBorders>
              <w:top w:val="nil"/>
              <w:left w:val="nil"/>
              <w:bottom w:val="nil"/>
              <w:right w:val="nil"/>
            </w:tcBorders>
            <w:shd w:val="clear" w:color="000000" w:fill="FFFFFF"/>
            <w:vAlign w:val="bottom"/>
            <w:hideMark/>
          </w:tcPr>
          <w:p w14:paraId="65DC2F63"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bottom"/>
            <w:hideMark/>
          </w:tcPr>
          <w:p w14:paraId="4B12DE9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2DF29A8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4F1F0C0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751E34D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22DE58C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47008C2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7B0DA76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55DC288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7A0CBF73"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7A85CE8D" w14:textId="77777777" w:rsidTr="005773EE">
        <w:trPr>
          <w:trHeight w:val="300"/>
        </w:trPr>
        <w:tc>
          <w:tcPr>
            <w:tcW w:w="1886" w:type="pct"/>
            <w:tcBorders>
              <w:top w:val="nil"/>
              <w:left w:val="nil"/>
              <w:bottom w:val="nil"/>
              <w:right w:val="nil"/>
            </w:tcBorders>
            <w:shd w:val="clear" w:color="000000" w:fill="FFFFFF"/>
            <w:noWrap/>
            <w:vAlign w:val="bottom"/>
            <w:hideMark/>
          </w:tcPr>
          <w:p w14:paraId="310BA850"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Non-maltreated group</w:t>
            </w:r>
          </w:p>
        </w:tc>
        <w:tc>
          <w:tcPr>
            <w:tcW w:w="282" w:type="pct"/>
            <w:tcBorders>
              <w:top w:val="nil"/>
              <w:left w:val="nil"/>
              <w:bottom w:val="nil"/>
              <w:right w:val="nil"/>
            </w:tcBorders>
            <w:shd w:val="clear" w:color="000000" w:fill="FFFFFF"/>
            <w:noWrap/>
            <w:vAlign w:val="bottom"/>
            <w:hideMark/>
          </w:tcPr>
          <w:p w14:paraId="2744CE5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15ACD22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2207B16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1C2DD14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24C34DB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738A328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17C19AA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7957775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2B8A7A62"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5C2EB9DC" w14:textId="77777777" w:rsidTr="005773EE">
        <w:trPr>
          <w:trHeight w:val="300"/>
        </w:trPr>
        <w:tc>
          <w:tcPr>
            <w:tcW w:w="1886" w:type="pct"/>
            <w:tcBorders>
              <w:top w:val="nil"/>
              <w:left w:val="nil"/>
              <w:bottom w:val="nil"/>
              <w:right w:val="nil"/>
            </w:tcBorders>
            <w:shd w:val="clear" w:color="000000" w:fill="FFFFFF"/>
            <w:noWrap/>
            <w:vAlign w:val="bottom"/>
            <w:hideMark/>
          </w:tcPr>
          <w:p w14:paraId="7A51E5F7"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Dorsolateral prefrontal cortex (dlPFC)</w:t>
            </w:r>
          </w:p>
        </w:tc>
        <w:tc>
          <w:tcPr>
            <w:tcW w:w="282" w:type="pct"/>
            <w:tcBorders>
              <w:top w:val="nil"/>
              <w:left w:val="nil"/>
              <w:bottom w:val="nil"/>
              <w:right w:val="nil"/>
            </w:tcBorders>
            <w:shd w:val="clear" w:color="000000" w:fill="FFFFFF"/>
            <w:noWrap/>
            <w:vAlign w:val="bottom"/>
            <w:hideMark/>
          </w:tcPr>
          <w:p w14:paraId="32F0208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411DA9B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-51</w:t>
            </w:r>
          </w:p>
        </w:tc>
        <w:tc>
          <w:tcPr>
            <w:tcW w:w="265" w:type="pct"/>
            <w:tcBorders>
              <w:top w:val="nil"/>
              <w:left w:val="nil"/>
              <w:bottom w:val="nil"/>
              <w:right w:val="nil"/>
            </w:tcBorders>
            <w:shd w:val="clear" w:color="000000" w:fill="FFFFFF"/>
            <w:noWrap/>
            <w:vAlign w:val="center"/>
            <w:hideMark/>
          </w:tcPr>
          <w:p w14:paraId="2A05ED2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14</w:t>
            </w:r>
          </w:p>
        </w:tc>
        <w:tc>
          <w:tcPr>
            <w:tcW w:w="265" w:type="pct"/>
            <w:tcBorders>
              <w:top w:val="nil"/>
              <w:left w:val="nil"/>
              <w:bottom w:val="nil"/>
              <w:right w:val="nil"/>
            </w:tcBorders>
            <w:shd w:val="clear" w:color="000000" w:fill="FFFFFF"/>
            <w:noWrap/>
            <w:vAlign w:val="center"/>
            <w:hideMark/>
          </w:tcPr>
          <w:p w14:paraId="40672F0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31</w:t>
            </w:r>
          </w:p>
        </w:tc>
        <w:tc>
          <w:tcPr>
            <w:tcW w:w="142" w:type="pct"/>
            <w:tcBorders>
              <w:top w:val="nil"/>
              <w:left w:val="nil"/>
              <w:bottom w:val="nil"/>
              <w:right w:val="nil"/>
            </w:tcBorders>
            <w:shd w:val="clear" w:color="000000" w:fill="FFFFFF"/>
            <w:noWrap/>
            <w:vAlign w:val="bottom"/>
            <w:hideMark/>
          </w:tcPr>
          <w:p w14:paraId="51832AA7"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30083B1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491</w:t>
            </w:r>
          </w:p>
        </w:tc>
        <w:tc>
          <w:tcPr>
            <w:tcW w:w="317" w:type="pct"/>
            <w:tcBorders>
              <w:top w:val="nil"/>
              <w:left w:val="nil"/>
              <w:bottom w:val="nil"/>
              <w:right w:val="nil"/>
            </w:tcBorders>
            <w:shd w:val="clear" w:color="000000" w:fill="FFFFFF"/>
            <w:noWrap/>
            <w:vAlign w:val="center"/>
            <w:hideMark/>
          </w:tcPr>
          <w:p w14:paraId="46CF7C7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5.52</w:t>
            </w:r>
          </w:p>
        </w:tc>
        <w:tc>
          <w:tcPr>
            <w:tcW w:w="317" w:type="pct"/>
            <w:tcBorders>
              <w:top w:val="nil"/>
              <w:left w:val="nil"/>
              <w:bottom w:val="nil"/>
              <w:right w:val="nil"/>
            </w:tcBorders>
            <w:shd w:val="clear" w:color="000000" w:fill="FFFFFF"/>
            <w:noWrap/>
            <w:vAlign w:val="center"/>
            <w:hideMark/>
          </w:tcPr>
          <w:p w14:paraId="20E74B1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5.31</w:t>
            </w:r>
          </w:p>
        </w:tc>
        <w:tc>
          <w:tcPr>
            <w:tcW w:w="915" w:type="pct"/>
            <w:tcBorders>
              <w:top w:val="nil"/>
              <w:left w:val="nil"/>
              <w:bottom w:val="nil"/>
              <w:right w:val="nil"/>
            </w:tcBorders>
            <w:shd w:val="clear" w:color="000000" w:fill="FFFFFF"/>
            <w:noWrap/>
            <w:vAlign w:val="bottom"/>
            <w:hideMark/>
          </w:tcPr>
          <w:p w14:paraId="64383AA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22992852" w14:textId="77777777" w:rsidTr="005773EE">
        <w:trPr>
          <w:trHeight w:val="300"/>
        </w:trPr>
        <w:tc>
          <w:tcPr>
            <w:tcW w:w="1886" w:type="pct"/>
            <w:tcBorders>
              <w:top w:val="nil"/>
              <w:left w:val="nil"/>
              <w:bottom w:val="nil"/>
              <w:right w:val="nil"/>
            </w:tcBorders>
            <w:shd w:val="clear" w:color="000000" w:fill="FFFFFF"/>
            <w:noWrap/>
            <w:vAlign w:val="bottom"/>
            <w:hideMark/>
          </w:tcPr>
          <w:p w14:paraId="079D18AC"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Inferior frontal gyrus (IFG)</w:t>
            </w:r>
          </w:p>
        </w:tc>
        <w:tc>
          <w:tcPr>
            <w:tcW w:w="282" w:type="pct"/>
            <w:tcBorders>
              <w:top w:val="nil"/>
              <w:left w:val="nil"/>
              <w:bottom w:val="nil"/>
              <w:right w:val="nil"/>
            </w:tcBorders>
            <w:shd w:val="clear" w:color="000000" w:fill="FFFFFF"/>
            <w:noWrap/>
            <w:vAlign w:val="center"/>
            <w:hideMark/>
          </w:tcPr>
          <w:p w14:paraId="30C8399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0C56AED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265" w:type="pct"/>
            <w:tcBorders>
              <w:top w:val="nil"/>
              <w:left w:val="nil"/>
              <w:bottom w:val="nil"/>
              <w:right w:val="nil"/>
            </w:tcBorders>
            <w:shd w:val="clear" w:color="000000" w:fill="FFFFFF"/>
            <w:noWrap/>
            <w:vAlign w:val="center"/>
            <w:hideMark/>
          </w:tcPr>
          <w:p w14:paraId="747E95D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20</w:t>
            </w:r>
          </w:p>
        </w:tc>
        <w:tc>
          <w:tcPr>
            <w:tcW w:w="265" w:type="pct"/>
            <w:tcBorders>
              <w:top w:val="nil"/>
              <w:left w:val="nil"/>
              <w:bottom w:val="nil"/>
              <w:right w:val="nil"/>
            </w:tcBorders>
            <w:shd w:val="clear" w:color="000000" w:fill="FFFFFF"/>
            <w:noWrap/>
            <w:vAlign w:val="center"/>
            <w:hideMark/>
          </w:tcPr>
          <w:p w14:paraId="37485A1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28</w:t>
            </w:r>
          </w:p>
        </w:tc>
        <w:tc>
          <w:tcPr>
            <w:tcW w:w="142" w:type="pct"/>
            <w:tcBorders>
              <w:top w:val="nil"/>
              <w:left w:val="nil"/>
              <w:bottom w:val="nil"/>
              <w:right w:val="nil"/>
            </w:tcBorders>
            <w:shd w:val="clear" w:color="000000" w:fill="FFFFFF"/>
            <w:noWrap/>
            <w:vAlign w:val="bottom"/>
            <w:hideMark/>
          </w:tcPr>
          <w:p w14:paraId="6DB4E252"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4F5B45F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7B972CF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5.42</w:t>
            </w:r>
          </w:p>
        </w:tc>
        <w:tc>
          <w:tcPr>
            <w:tcW w:w="317" w:type="pct"/>
            <w:tcBorders>
              <w:top w:val="nil"/>
              <w:left w:val="nil"/>
              <w:bottom w:val="nil"/>
              <w:right w:val="nil"/>
            </w:tcBorders>
            <w:shd w:val="clear" w:color="000000" w:fill="FFFFFF"/>
            <w:noWrap/>
            <w:vAlign w:val="center"/>
            <w:hideMark/>
          </w:tcPr>
          <w:p w14:paraId="71A476E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5.22</w:t>
            </w:r>
          </w:p>
        </w:tc>
        <w:tc>
          <w:tcPr>
            <w:tcW w:w="915" w:type="pct"/>
            <w:tcBorders>
              <w:top w:val="nil"/>
              <w:left w:val="nil"/>
              <w:bottom w:val="nil"/>
              <w:right w:val="nil"/>
            </w:tcBorders>
            <w:shd w:val="clear" w:color="000000" w:fill="FFFFFF"/>
            <w:noWrap/>
            <w:vAlign w:val="bottom"/>
            <w:hideMark/>
          </w:tcPr>
          <w:p w14:paraId="4D71D22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4A81EB10" w14:textId="77777777" w:rsidTr="005773EE">
        <w:trPr>
          <w:trHeight w:val="300"/>
        </w:trPr>
        <w:tc>
          <w:tcPr>
            <w:tcW w:w="1886" w:type="pct"/>
            <w:tcBorders>
              <w:top w:val="nil"/>
              <w:left w:val="nil"/>
              <w:bottom w:val="nil"/>
              <w:right w:val="nil"/>
            </w:tcBorders>
            <w:shd w:val="clear" w:color="000000" w:fill="FFFFFF"/>
            <w:noWrap/>
            <w:vAlign w:val="bottom"/>
            <w:hideMark/>
          </w:tcPr>
          <w:p w14:paraId="68ACA40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421EBE3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3074645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-51</w:t>
            </w:r>
          </w:p>
        </w:tc>
        <w:tc>
          <w:tcPr>
            <w:tcW w:w="265" w:type="pct"/>
            <w:tcBorders>
              <w:top w:val="nil"/>
              <w:left w:val="nil"/>
              <w:bottom w:val="nil"/>
              <w:right w:val="nil"/>
            </w:tcBorders>
            <w:shd w:val="clear" w:color="000000" w:fill="FFFFFF"/>
            <w:noWrap/>
            <w:vAlign w:val="center"/>
            <w:hideMark/>
          </w:tcPr>
          <w:p w14:paraId="7C39B94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26</w:t>
            </w:r>
          </w:p>
        </w:tc>
        <w:tc>
          <w:tcPr>
            <w:tcW w:w="265" w:type="pct"/>
            <w:tcBorders>
              <w:top w:val="nil"/>
              <w:left w:val="nil"/>
              <w:bottom w:val="nil"/>
              <w:right w:val="nil"/>
            </w:tcBorders>
            <w:shd w:val="clear" w:color="000000" w:fill="FFFFFF"/>
            <w:noWrap/>
            <w:vAlign w:val="center"/>
            <w:hideMark/>
          </w:tcPr>
          <w:p w14:paraId="4D853BD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19</w:t>
            </w:r>
          </w:p>
        </w:tc>
        <w:tc>
          <w:tcPr>
            <w:tcW w:w="142" w:type="pct"/>
            <w:tcBorders>
              <w:top w:val="nil"/>
              <w:left w:val="nil"/>
              <w:bottom w:val="nil"/>
              <w:right w:val="nil"/>
            </w:tcBorders>
            <w:shd w:val="clear" w:color="000000" w:fill="FFFFFF"/>
            <w:noWrap/>
            <w:vAlign w:val="center"/>
            <w:hideMark/>
          </w:tcPr>
          <w:p w14:paraId="0B56AFA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179D8B1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11EE8B2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3.60</w:t>
            </w:r>
          </w:p>
        </w:tc>
        <w:tc>
          <w:tcPr>
            <w:tcW w:w="317" w:type="pct"/>
            <w:tcBorders>
              <w:top w:val="nil"/>
              <w:left w:val="nil"/>
              <w:bottom w:val="nil"/>
              <w:right w:val="nil"/>
            </w:tcBorders>
            <w:shd w:val="clear" w:color="000000" w:fill="FFFFFF"/>
            <w:noWrap/>
            <w:vAlign w:val="center"/>
            <w:hideMark/>
          </w:tcPr>
          <w:p w14:paraId="075D838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3.53</w:t>
            </w:r>
          </w:p>
        </w:tc>
        <w:tc>
          <w:tcPr>
            <w:tcW w:w="915" w:type="pct"/>
            <w:tcBorders>
              <w:top w:val="nil"/>
              <w:left w:val="nil"/>
              <w:bottom w:val="nil"/>
              <w:right w:val="nil"/>
            </w:tcBorders>
            <w:shd w:val="clear" w:color="000000" w:fill="FFFFFF"/>
            <w:noWrap/>
            <w:vAlign w:val="bottom"/>
            <w:hideMark/>
          </w:tcPr>
          <w:p w14:paraId="298ABD03"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4213D87D" w14:textId="77777777" w:rsidTr="005773EE">
        <w:trPr>
          <w:trHeight w:val="300"/>
        </w:trPr>
        <w:tc>
          <w:tcPr>
            <w:tcW w:w="1886" w:type="pct"/>
            <w:tcBorders>
              <w:top w:val="nil"/>
              <w:left w:val="nil"/>
              <w:bottom w:val="nil"/>
              <w:right w:val="nil"/>
            </w:tcBorders>
            <w:shd w:val="clear" w:color="000000" w:fill="FFFFFF"/>
            <w:noWrap/>
            <w:vAlign w:val="bottom"/>
            <w:hideMark/>
          </w:tcPr>
          <w:p w14:paraId="7523AFE2"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Intraparietal Sulcus (IPS)</w:t>
            </w:r>
          </w:p>
        </w:tc>
        <w:tc>
          <w:tcPr>
            <w:tcW w:w="282" w:type="pct"/>
            <w:tcBorders>
              <w:top w:val="nil"/>
              <w:left w:val="nil"/>
              <w:bottom w:val="nil"/>
              <w:right w:val="nil"/>
            </w:tcBorders>
            <w:shd w:val="clear" w:color="000000" w:fill="FFFFFF"/>
            <w:noWrap/>
            <w:vAlign w:val="center"/>
            <w:hideMark/>
          </w:tcPr>
          <w:p w14:paraId="751F609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4FC98BD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-24</w:t>
            </w:r>
          </w:p>
        </w:tc>
        <w:tc>
          <w:tcPr>
            <w:tcW w:w="265" w:type="pct"/>
            <w:tcBorders>
              <w:top w:val="nil"/>
              <w:left w:val="nil"/>
              <w:bottom w:val="nil"/>
              <w:right w:val="nil"/>
            </w:tcBorders>
            <w:shd w:val="clear" w:color="000000" w:fill="FFFFFF"/>
            <w:noWrap/>
            <w:vAlign w:val="center"/>
            <w:hideMark/>
          </w:tcPr>
          <w:p w14:paraId="0206DB9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-64</w:t>
            </w:r>
          </w:p>
        </w:tc>
        <w:tc>
          <w:tcPr>
            <w:tcW w:w="265" w:type="pct"/>
            <w:tcBorders>
              <w:top w:val="nil"/>
              <w:left w:val="nil"/>
              <w:bottom w:val="nil"/>
              <w:right w:val="nil"/>
            </w:tcBorders>
            <w:shd w:val="clear" w:color="000000" w:fill="FFFFFF"/>
            <w:noWrap/>
            <w:vAlign w:val="center"/>
            <w:hideMark/>
          </w:tcPr>
          <w:p w14:paraId="5C2264C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43</w:t>
            </w:r>
          </w:p>
        </w:tc>
        <w:tc>
          <w:tcPr>
            <w:tcW w:w="142" w:type="pct"/>
            <w:tcBorders>
              <w:top w:val="nil"/>
              <w:left w:val="nil"/>
              <w:bottom w:val="nil"/>
              <w:right w:val="nil"/>
            </w:tcBorders>
            <w:shd w:val="clear" w:color="000000" w:fill="FFFFFF"/>
            <w:noWrap/>
            <w:vAlign w:val="center"/>
            <w:hideMark/>
          </w:tcPr>
          <w:p w14:paraId="2E80FFFC"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25E9414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544</w:t>
            </w:r>
          </w:p>
        </w:tc>
        <w:tc>
          <w:tcPr>
            <w:tcW w:w="317" w:type="pct"/>
            <w:tcBorders>
              <w:top w:val="nil"/>
              <w:left w:val="nil"/>
              <w:bottom w:val="nil"/>
              <w:right w:val="nil"/>
            </w:tcBorders>
            <w:shd w:val="clear" w:color="000000" w:fill="FFFFFF"/>
            <w:noWrap/>
            <w:vAlign w:val="center"/>
            <w:hideMark/>
          </w:tcPr>
          <w:p w14:paraId="007A661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4.77</w:t>
            </w:r>
          </w:p>
        </w:tc>
        <w:tc>
          <w:tcPr>
            <w:tcW w:w="317" w:type="pct"/>
            <w:tcBorders>
              <w:top w:val="nil"/>
              <w:left w:val="nil"/>
              <w:bottom w:val="nil"/>
              <w:right w:val="nil"/>
            </w:tcBorders>
            <w:shd w:val="clear" w:color="000000" w:fill="FFFFFF"/>
            <w:noWrap/>
            <w:vAlign w:val="center"/>
            <w:hideMark/>
          </w:tcPr>
          <w:p w14:paraId="72AB284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4.63</w:t>
            </w:r>
          </w:p>
        </w:tc>
        <w:tc>
          <w:tcPr>
            <w:tcW w:w="915" w:type="pct"/>
            <w:tcBorders>
              <w:top w:val="nil"/>
              <w:left w:val="nil"/>
              <w:bottom w:val="nil"/>
              <w:right w:val="nil"/>
            </w:tcBorders>
            <w:shd w:val="clear" w:color="000000" w:fill="FFFFFF"/>
            <w:noWrap/>
            <w:vAlign w:val="bottom"/>
            <w:hideMark/>
          </w:tcPr>
          <w:p w14:paraId="2B3597F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4CCAC7C3" w14:textId="77777777" w:rsidTr="005773EE">
        <w:trPr>
          <w:trHeight w:val="300"/>
        </w:trPr>
        <w:tc>
          <w:tcPr>
            <w:tcW w:w="1886" w:type="pct"/>
            <w:tcBorders>
              <w:top w:val="nil"/>
              <w:left w:val="nil"/>
              <w:bottom w:val="nil"/>
              <w:right w:val="nil"/>
            </w:tcBorders>
            <w:shd w:val="clear" w:color="000000" w:fill="FFFFFF"/>
            <w:noWrap/>
            <w:vAlign w:val="bottom"/>
            <w:hideMark/>
          </w:tcPr>
          <w:p w14:paraId="0E65139F" w14:textId="77777777" w:rsidR="005773EE" w:rsidRPr="004311DE" w:rsidRDefault="005773EE" w:rsidP="005773EE">
            <w:pPr>
              <w:rPr>
                <w:rFonts w:ascii="Arial" w:eastAsia="Times New Roman" w:hAnsi="Arial" w:cs="Arial"/>
                <w:sz w:val="20"/>
                <w:szCs w:val="20"/>
                <w:lang w:val="en-US"/>
              </w:rPr>
            </w:pPr>
            <w:proofErr w:type="spellStart"/>
            <w:r w:rsidRPr="004311DE">
              <w:rPr>
                <w:rFonts w:ascii="Arial" w:eastAsia="Times New Roman" w:hAnsi="Arial" w:cs="Arial"/>
                <w:sz w:val="20"/>
                <w:szCs w:val="20"/>
                <w:lang w:val="en-US"/>
              </w:rPr>
              <w:t>Praecuneus</w:t>
            </w:r>
            <w:proofErr w:type="spellEnd"/>
          </w:p>
        </w:tc>
        <w:tc>
          <w:tcPr>
            <w:tcW w:w="282" w:type="pct"/>
            <w:tcBorders>
              <w:top w:val="nil"/>
              <w:left w:val="nil"/>
              <w:bottom w:val="nil"/>
              <w:right w:val="nil"/>
            </w:tcBorders>
            <w:shd w:val="clear" w:color="000000" w:fill="FFFFFF"/>
            <w:noWrap/>
            <w:vAlign w:val="center"/>
            <w:hideMark/>
          </w:tcPr>
          <w:p w14:paraId="56AE76E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7E155CD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-36</w:t>
            </w:r>
          </w:p>
        </w:tc>
        <w:tc>
          <w:tcPr>
            <w:tcW w:w="265" w:type="pct"/>
            <w:tcBorders>
              <w:top w:val="nil"/>
              <w:left w:val="nil"/>
              <w:bottom w:val="nil"/>
              <w:right w:val="nil"/>
            </w:tcBorders>
            <w:shd w:val="clear" w:color="000000" w:fill="FFFFFF"/>
            <w:noWrap/>
            <w:vAlign w:val="center"/>
            <w:hideMark/>
          </w:tcPr>
          <w:p w14:paraId="14971F1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-58</w:t>
            </w:r>
          </w:p>
        </w:tc>
        <w:tc>
          <w:tcPr>
            <w:tcW w:w="265" w:type="pct"/>
            <w:tcBorders>
              <w:top w:val="nil"/>
              <w:left w:val="nil"/>
              <w:bottom w:val="nil"/>
              <w:right w:val="nil"/>
            </w:tcBorders>
            <w:shd w:val="clear" w:color="000000" w:fill="FFFFFF"/>
            <w:noWrap/>
            <w:vAlign w:val="center"/>
            <w:hideMark/>
          </w:tcPr>
          <w:p w14:paraId="0490626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46</w:t>
            </w:r>
          </w:p>
        </w:tc>
        <w:tc>
          <w:tcPr>
            <w:tcW w:w="142" w:type="pct"/>
            <w:tcBorders>
              <w:top w:val="nil"/>
              <w:left w:val="nil"/>
              <w:bottom w:val="nil"/>
              <w:right w:val="nil"/>
            </w:tcBorders>
            <w:shd w:val="clear" w:color="000000" w:fill="FFFFFF"/>
            <w:noWrap/>
            <w:vAlign w:val="bottom"/>
            <w:hideMark/>
          </w:tcPr>
          <w:p w14:paraId="321B502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5CDF8A8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06D1BE5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4.56</w:t>
            </w:r>
          </w:p>
        </w:tc>
        <w:tc>
          <w:tcPr>
            <w:tcW w:w="317" w:type="pct"/>
            <w:tcBorders>
              <w:top w:val="nil"/>
              <w:left w:val="nil"/>
              <w:bottom w:val="nil"/>
              <w:right w:val="nil"/>
            </w:tcBorders>
            <w:shd w:val="clear" w:color="000000" w:fill="FFFFFF"/>
            <w:noWrap/>
            <w:vAlign w:val="center"/>
            <w:hideMark/>
          </w:tcPr>
          <w:p w14:paraId="377F3DD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4.44</w:t>
            </w:r>
          </w:p>
        </w:tc>
        <w:tc>
          <w:tcPr>
            <w:tcW w:w="915" w:type="pct"/>
            <w:tcBorders>
              <w:top w:val="nil"/>
              <w:left w:val="nil"/>
              <w:bottom w:val="nil"/>
              <w:right w:val="nil"/>
            </w:tcBorders>
            <w:shd w:val="clear" w:color="000000" w:fill="FFFFFF"/>
            <w:noWrap/>
            <w:vAlign w:val="bottom"/>
            <w:hideMark/>
          </w:tcPr>
          <w:p w14:paraId="2774F43E"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5F299F04" w14:textId="77777777" w:rsidTr="005773EE">
        <w:trPr>
          <w:trHeight w:val="300"/>
        </w:trPr>
        <w:tc>
          <w:tcPr>
            <w:tcW w:w="1886" w:type="pct"/>
            <w:tcBorders>
              <w:top w:val="nil"/>
              <w:left w:val="nil"/>
              <w:bottom w:val="nil"/>
              <w:right w:val="nil"/>
            </w:tcBorders>
            <w:shd w:val="clear" w:color="000000" w:fill="FFFFFF"/>
            <w:noWrap/>
            <w:vAlign w:val="bottom"/>
            <w:hideMark/>
          </w:tcPr>
          <w:p w14:paraId="1A5E6A7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332837C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28F04BC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-27</w:t>
            </w:r>
          </w:p>
        </w:tc>
        <w:tc>
          <w:tcPr>
            <w:tcW w:w="265" w:type="pct"/>
            <w:tcBorders>
              <w:top w:val="nil"/>
              <w:left w:val="nil"/>
              <w:bottom w:val="nil"/>
              <w:right w:val="nil"/>
            </w:tcBorders>
            <w:shd w:val="clear" w:color="000000" w:fill="FFFFFF"/>
            <w:noWrap/>
            <w:vAlign w:val="center"/>
            <w:hideMark/>
          </w:tcPr>
          <w:p w14:paraId="259892A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-43</w:t>
            </w:r>
          </w:p>
        </w:tc>
        <w:tc>
          <w:tcPr>
            <w:tcW w:w="265" w:type="pct"/>
            <w:tcBorders>
              <w:top w:val="nil"/>
              <w:left w:val="nil"/>
              <w:bottom w:val="nil"/>
              <w:right w:val="nil"/>
            </w:tcBorders>
            <w:shd w:val="clear" w:color="000000" w:fill="FFFFFF"/>
            <w:noWrap/>
            <w:vAlign w:val="center"/>
            <w:hideMark/>
          </w:tcPr>
          <w:p w14:paraId="693FA7D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43</w:t>
            </w:r>
          </w:p>
        </w:tc>
        <w:tc>
          <w:tcPr>
            <w:tcW w:w="142" w:type="pct"/>
            <w:tcBorders>
              <w:top w:val="nil"/>
              <w:left w:val="nil"/>
              <w:bottom w:val="nil"/>
              <w:right w:val="nil"/>
            </w:tcBorders>
            <w:shd w:val="clear" w:color="000000" w:fill="FFFFFF"/>
            <w:noWrap/>
            <w:vAlign w:val="bottom"/>
            <w:hideMark/>
          </w:tcPr>
          <w:p w14:paraId="4A172817"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7569E8A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7B0F108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3.76</w:t>
            </w:r>
          </w:p>
        </w:tc>
        <w:tc>
          <w:tcPr>
            <w:tcW w:w="317" w:type="pct"/>
            <w:tcBorders>
              <w:top w:val="nil"/>
              <w:left w:val="nil"/>
              <w:bottom w:val="nil"/>
              <w:right w:val="nil"/>
            </w:tcBorders>
            <w:shd w:val="clear" w:color="000000" w:fill="FFFFFF"/>
            <w:noWrap/>
            <w:vAlign w:val="center"/>
            <w:hideMark/>
          </w:tcPr>
          <w:p w14:paraId="0BF9FE5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3.69</w:t>
            </w:r>
          </w:p>
        </w:tc>
        <w:tc>
          <w:tcPr>
            <w:tcW w:w="915" w:type="pct"/>
            <w:tcBorders>
              <w:top w:val="nil"/>
              <w:left w:val="nil"/>
              <w:bottom w:val="nil"/>
              <w:right w:val="nil"/>
            </w:tcBorders>
            <w:shd w:val="clear" w:color="000000" w:fill="FFFFFF"/>
            <w:noWrap/>
            <w:vAlign w:val="bottom"/>
            <w:hideMark/>
          </w:tcPr>
          <w:p w14:paraId="109FD7E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55678E57" w14:textId="77777777" w:rsidTr="005773EE">
        <w:trPr>
          <w:trHeight w:val="300"/>
        </w:trPr>
        <w:tc>
          <w:tcPr>
            <w:tcW w:w="1886" w:type="pct"/>
            <w:tcBorders>
              <w:top w:val="nil"/>
              <w:left w:val="nil"/>
              <w:bottom w:val="nil"/>
              <w:right w:val="nil"/>
            </w:tcBorders>
            <w:shd w:val="clear" w:color="000000" w:fill="FFFFFF"/>
            <w:noWrap/>
            <w:vAlign w:val="bottom"/>
            <w:hideMark/>
          </w:tcPr>
          <w:p w14:paraId="5AC632D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Ventrolateral Prefrontal cortex (</w:t>
            </w:r>
            <w:proofErr w:type="spellStart"/>
            <w:r w:rsidRPr="004311DE">
              <w:rPr>
                <w:rFonts w:ascii="Arial" w:eastAsia="Times New Roman" w:hAnsi="Arial" w:cs="Arial"/>
                <w:sz w:val="20"/>
                <w:szCs w:val="20"/>
                <w:lang w:val="en-US"/>
              </w:rPr>
              <w:t>vlPFC</w:t>
            </w:r>
            <w:proofErr w:type="spellEnd"/>
            <w:r w:rsidRPr="004311DE">
              <w:rPr>
                <w:rFonts w:ascii="Arial" w:eastAsia="Times New Roman" w:hAnsi="Arial" w:cs="Arial"/>
                <w:sz w:val="20"/>
                <w:szCs w:val="20"/>
                <w:lang w:val="en-US"/>
              </w:rPr>
              <w:t>)</w:t>
            </w:r>
          </w:p>
        </w:tc>
        <w:tc>
          <w:tcPr>
            <w:tcW w:w="282" w:type="pct"/>
            <w:tcBorders>
              <w:top w:val="nil"/>
              <w:left w:val="nil"/>
              <w:bottom w:val="nil"/>
              <w:right w:val="nil"/>
            </w:tcBorders>
            <w:shd w:val="clear" w:color="000000" w:fill="FFFFFF"/>
            <w:noWrap/>
            <w:vAlign w:val="center"/>
            <w:hideMark/>
          </w:tcPr>
          <w:p w14:paraId="009972D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19D885C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-51</w:t>
            </w:r>
          </w:p>
        </w:tc>
        <w:tc>
          <w:tcPr>
            <w:tcW w:w="265" w:type="pct"/>
            <w:tcBorders>
              <w:top w:val="nil"/>
              <w:left w:val="nil"/>
              <w:bottom w:val="nil"/>
              <w:right w:val="nil"/>
            </w:tcBorders>
            <w:shd w:val="clear" w:color="000000" w:fill="FFFFFF"/>
            <w:noWrap/>
            <w:vAlign w:val="center"/>
            <w:hideMark/>
          </w:tcPr>
          <w:p w14:paraId="229179B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44</w:t>
            </w:r>
          </w:p>
        </w:tc>
        <w:tc>
          <w:tcPr>
            <w:tcW w:w="265" w:type="pct"/>
            <w:tcBorders>
              <w:top w:val="nil"/>
              <w:left w:val="nil"/>
              <w:bottom w:val="nil"/>
              <w:right w:val="nil"/>
            </w:tcBorders>
            <w:shd w:val="clear" w:color="000000" w:fill="FFFFFF"/>
            <w:noWrap/>
            <w:vAlign w:val="center"/>
            <w:hideMark/>
          </w:tcPr>
          <w:p w14:paraId="41F8277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w:t>
            </w:r>
          </w:p>
        </w:tc>
        <w:tc>
          <w:tcPr>
            <w:tcW w:w="142" w:type="pct"/>
            <w:tcBorders>
              <w:top w:val="nil"/>
              <w:left w:val="nil"/>
              <w:bottom w:val="nil"/>
              <w:right w:val="nil"/>
            </w:tcBorders>
            <w:shd w:val="clear" w:color="000000" w:fill="FFFFFF"/>
            <w:noWrap/>
            <w:vAlign w:val="bottom"/>
            <w:hideMark/>
          </w:tcPr>
          <w:p w14:paraId="680E82E3"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0FC03CA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82</w:t>
            </w:r>
          </w:p>
        </w:tc>
        <w:tc>
          <w:tcPr>
            <w:tcW w:w="317" w:type="pct"/>
            <w:tcBorders>
              <w:top w:val="nil"/>
              <w:left w:val="nil"/>
              <w:bottom w:val="nil"/>
              <w:right w:val="nil"/>
            </w:tcBorders>
            <w:shd w:val="clear" w:color="000000" w:fill="FFFFFF"/>
            <w:noWrap/>
            <w:vAlign w:val="center"/>
            <w:hideMark/>
          </w:tcPr>
          <w:p w14:paraId="5CE35B4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3.68</w:t>
            </w:r>
          </w:p>
        </w:tc>
        <w:tc>
          <w:tcPr>
            <w:tcW w:w="317" w:type="pct"/>
            <w:tcBorders>
              <w:top w:val="nil"/>
              <w:left w:val="nil"/>
              <w:bottom w:val="nil"/>
              <w:right w:val="nil"/>
            </w:tcBorders>
            <w:shd w:val="clear" w:color="000000" w:fill="FFFFFF"/>
            <w:noWrap/>
            <w:vAlign w:val="center"/>
            <w:hideMark/>
          </w:tcPr>
          <w:p w14:paraId="1931D51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3.61</w:t>
            </w:r>
          </w:p>
        </w:tc>
        <w:tc>
          <w:tcPr>
            <w:tcW w:w="915" w:type="pct"/>
            <w:tcBorders>
              <w:top w:val="nil"/>
              <w:left w:val="nil"/>
              <w:bottom w:val="nil"/>
              <w:right w:val="nil"/>
            </w:tcBorders>
            <w:shd w:val="clear" w:color="000000" w:fill="FFFFFF"/>
            <w:noWrap/>
            <w:vAlign w:val="bottom"/>
            <w:hideMark/>
          </w:tcPr>
          <w:p w14:paraId="27C8977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F07EEC9" w14:textId="77777777" w:rsidTr="005773EE">
        <w:trPr>
          <w:trHeight w:val="300"/>
        </w:trPr>
        <w:tc>
          <w:tcPr>
            <w:tcW w:w="1886" w:type="pct"/>
            <w:tcBorders>
              <w:top w:val="nil"/>
              <w:left w:val="nil"/>
              <w:bottom w:val="nil"/>
              <w:right w:val="nil"/>
            </w:tcBorders>
            <w:shd w:val="clear" w:color="000000" w:fill="FFFFFF"/>
            <w:noWrap/>
            <w:vAlign w:val="bottom"/>
            <w:hideMark/>
          </w:tcPr>
          <w:p w14:paraId="00CC7ED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402AD2C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45E4D98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-33</w:t>
            </w:r>
          </w:p>
        </w:tc>
        <w:tc>
          <w:tcPr>
            <w:tcW w:w="265" w:type="pct"/>
            <w:tcBorders>
              <w:top w:val="nil"/>
              <w:left w:val="nil"/>
              <w:bottom w:val="nil"/>
              <w:right w:val="nil"/>
            </w:tcBorders>
            <w:shd w:val="clear" w:color="000000" w:fill="FFFFFF"/>
            <w:noWrap/>
            <w:vAlign w:val="center"/>
            <w:hideMark/>
          </w:tcPr>
          <w:p w14:paraId="777944E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62</w:t>
            </w:r>
          </w:p>
        </w:tc>
        <w:tc>
          <w:tcPr>
            <w:tcW w:w="265" w:type="pct"/>
            <w:tcBorders>
              <w:top w:val="nil"/>
              <w:left w:val="nil"/>
              <w:bottom w:val="nil"/>
              <w:right w:val="nil"/>
            </w:tcBorders>
            <w:shd w:val="clear" w:color="000000" w:fill="FFFFFF"/>
            <w:noWrap/>
            <w:vAlign w:val="center"/>
            <w:hideMark/>
          </w:tcPr>
          <w:p w14:paraId="0254B18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7</w:t>
            </w:r>
          </w:p>
        </w:tc>
        <w:tc>
          <w:tcPr>
            <w:tcW w:w="142" w:type="pct"/>
            <w:tcBorders>
              <w:top w:val="nil"/>
              <w:left w:val="nil"/>
              <w:bottom w:val="nil"/>
              <w:right w:val="nil"/>
            </w:tcBorders>
            <w:shd w:val="clear" w:color="000000" w:fill="FFFFFF"/>
            <w:noWrap/>
            <w:vAlign w:val="bottom"/>
            <w:hideMark/>
          </w:tcPr>
          <w:p w14:paraId="062C361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69237E8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11B9C2A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3.50</w:t>
            </w:r>
          </w:p>
        </w:tc>
        <w:tc>
          <w:tcPr>
            <w:tcW w:w="317" w:type="pct"/>
            <w:tcBorders>
              <w:top w:val="nil"/>
              <w:left w:val="nil"/>
              <w:bottom w:val="nil"/>
              <w:right w:val="nil"/>
            </w:tcBorders>
            <w:shd w:val="clear" w:color="000000" w:fill="FFFFFF"/>
            <w:noWrap/>
            <w:vAlign w:val="center"/>
            <w:hideMark/>
          </w:tcPr>
          <w:p w14:paraId="1E6E0F8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3.44</w:t>
            </w:r>
          </w:p>
        </w:tc>
        <w:tc>
          <w:tcPr>
            <w:tcW w:w="915" w:type="pct"/>
            <w:tcBorders>
              <w:top w:val="nil"/>
              <w:left w:val="nil"/>
              <w:bottom w:val="nil"/>
              <w:right w:val="nil"/>
            </w:tcBorders>
            <w:shd w:val="clear" w:color="000000" w:fill="FFFFFF"/>
            <w:noWrap/>
            <w:vAlign w:val="bottom"/>
            <w:hideMark/>
          </w:tcPr>
          <w:p w14:paraId="7F56C672"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7A21BDFD" w14:textId="77777777" w:rsidTr="005773EE">
        <w:trPr>
          <w:trHeight w:val="300"/>
        </w:trPr>
        <w:tc>
          <w:tcPr>
            <w:tcW w:w="1886" w:type="pct"/>
            <w:tcBorders>
              <w:top w:val="nil"/>
              <w:left w:val="nil"/>
              <w:bottom w:val="nil"/>
              <w:right w:val="nil"/>
            </w:tcBorders>
            <w:shd w:val="clear" w:color="000000" w:fill="FFFFFF"/>
            <w:noWrap/>
            <w:vAlign w:val="bottom"/>
            <w:hideMark/>
          </w:tcPr>
          <w:p w14:paraId="2E607A1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4638EC3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10CA0F3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265" w:type="pct"/>
            <w:tcBorders>
              <w:top w:val="nil"/>
              <w:left w:val="nil"/>
              <w:bottom w:val="nil"/>
              <w:right w:val="nil"/>
            </w:tcBorders>
            <w:shd w:val="clear" w:color="000000" w:fill="FFFFFF"/>
            <w:noWrap/>
            <w:vAlign w:val="center"/>
            <w:hideMark/>
          </w:tcPr>
          <w:p w14:paraId="32B6445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53</w:t>
            </w:r>
          </w:p>
        </w:tc>
        <w:tc>
          <w:tcPr>
            <w:tcW w:w="265" w:type="pct"/>
            <w:tcBorders>
              <w:top w:val="nil"/>
              <w:left w:val="nil"/>
              <w:bottom w:val="nil"/>
              <w:right w:val="nil"/>
            </w:tcBorders>
            <w:shd w:val="clear" w:color="000000" w:fill="FFFFFF"/>
            <w:noWrap/>
            <w:vAlign w:val="center"/>
            <w:hideMark/>
          </w:tcPr>
          <w:p w14:paraId="156785A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142" w:type="pct"/>
            <w:tcBorders>
              <w:top w:val="nil"/>
              <w:left w:val="nil"/>
              <w:bottom w:val="nil"/>
              <w:right w:val="nil"/>
            </w:tcBorders>
            <w:shd w:val="clear" w:color="000000" w:fill="FFFFFF"/>
            <w:noWrap/>
            <w:vAlign w:val="bottom"/>
            <w:hideMark/>
          </w:tcPr>
          <w:p w14:paraId="3F7F5AA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13C532E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0F3E7BE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3.40</w:t>
            </w:r>
          </w:p>
        </w:tc>
        <w:tc>
          <w:tcPr>
            <w:tcW w:w="317" w:type="pct"/>
            <w:tcBorders>
              <w:top w:val="nil"/>
              <w:left w:val="nil"/>
              <w:bottom w:val="nil"/>
              <w:right w:val="nil"/>
            </w:tcBorders>
            <w:shd w:val="clear" w:color="000000" w:fill="FFFFFF"/>
            <w:noWrap/>
            <w:vAlign w:val="center"/>
            <w:hideMark/>
          </w:tcPr>
          <w:p w14:paraId="6B24C27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3.35</w:t>
            </w:r>
          </w:p>
        </w:tc>
        <w:tc>
          <w:tcPr>
            <w:tcW w:w="915" w:type="pct"/>
            <w:tcBorders>
              <w:top w:val="nil"/>
              <w:left w:val="nil"/>
              <w:bottom w:val="nil"/>
              <w:right w:val="nil"/>
            </w:tcBorders>
            <w:shd w:val="clear" w:color="000000" w:fill="FFFFFF"/>
            <w:noWrap/>
            <w:vAlign w:val="bottom"/>
            <w:hideMark/>
          </w:tcPr>
          <w:p w14:paraId="7C44E56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23B59DEA" w14:textId="77777777" w:rsidTr="005773EE">
        <w:trPr>
          <w:trHeight w:val="300"/>
        </w:trPr>
        <w:tc>
          <w:tcPr>
            <w:tcW w:w="1886" w:type="pct"/>
            <w:tcBorders>
              <w:top w:val="nil"/>
              <w:left w:val="nil"/>
              <w:bottom w:val="nil"/>
              <w:right w:val="nil"/>
            </w:tcBorders>
            <w:shd w:val="clear" w:color="000000" w:fill="FFFFFF"/>
            <w:noWrap/>
            <w:vAlign w:val="bottom"/>
            <w:hideMark/>
          </w:tcPr>
          <w:p w14:paraId="7B8292CF" w14:textId="77777777" w:rsidR="005773EE" w:rsidRPr="004311DE" w:rsidRDefault="005773EE" w:rsidP="005773EE">
            <w:pPr>
              <w:rPr>
                <w:rFonts w:ascii="Arial" w:eastAsia="Times New Roman" w:hAnsi="Arial" w:cs="Arial"/>
                <w:sz w:val="20"/>
                <w:szCs w:val="20"/>
                <w:lang w:val="en-US"/>
              </w:rPr>
            </w:pPr>
            <w:proofErr w:type="spellStart"/>
            <w:r w:rsidRPr="004311DE">
              <w:rPr>
                <w:rFonts w:ascii="Arial" w:eastAsia="Times New Roman" w:hAnsi="Arial" w:cs="Arial"/>
                <w:sz w:val="20"/>
                <w:szCs w:val="20"/>
                <w:lang w:val="en-US"/>
              </w:rPr>
              <w:t>Praecuneus</w:t>
            </w:r>
            <w:proofErr w:type="spellEnd"/>
          </w:p>
        </w:tc>
        <w:tc>
          <w:tcPr>
            <w:tcW w:w="282" w:type="pct"/>
            <w:tcBorders>
              <w:top w:val="nil"/>
              <w:left w:val="nil"/>
              <w:bottom w:val="nil"/>
              <w:right w:val="nil"/>
            </w:tcBorders>
            <w:shd w:val="clear" w:color="000000" w:fill="FFFFFF"/>
            <w:noWrap/>
            <w:vAlign w:val="center"/>
            <w:hideMark/>
          </w:tcPr>
          <w:p w14:paraId="5B4711C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5082B00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w:t>
            </w:r>
          </w:p>
        </w:tc>
        <w:tc>
          <w:tcPr>
            <w:tcW w:w="265" w:type="pct"/>
            <w:tcBorders>
              <w:top w:val="nil"/>
              <w:left w:val="nil"/>
              <w:bottom w:val="nil"/>
              <w:right w:val="nil"/>
            </w:tcBorders>
            <w:shd w:val="clear" w:color="000000" w:fill="FFFFFF"/>
            <w:noWrap/>
            <w:vAlign w:val="center"/>
            <w:hideMark/>
          </w:tcPr>
          <w:p w14:paraId="40A7CC1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-61</w:t>
            </w:r>
          </w:p>
        </w:tc>
        <w:tc>
          <w:tcPr>
            <w:tcW w:w="265" w:type="pct"/>
            <w:tcBorders>
              <w:top w:val="nil"/>
              <w:left w:val="nil"/>
              <w:bottom w:val="nil"/>
              <w:right w:val="nil"/>
            </w:tcBorders>
            <w:shd w:val="clear" w:color="000000" w:fill="FFFFFF"/>
            <w:noWrap/>
            <w:vAlign w:val="center"/>
            <w:hideMark/>
          </w:tcPr>
          <w:p w14:paraId="004E70F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43</w:t>
            </w:r>
          </w:p>
        </w:tc>
        <w:tc>
          <w:tcPr>
            <w:tcW w:w="142" w:type="pct"/>
            <w:tcBorders>
              <w:top w:val="nil"/>
              <w:left w:val="nil"/>
              <w:bottom w:val="nil"/>
              <w:right w:val="nil"/>
            </w:tcBorders>
            <w:shd w:val="clear" w:color="000000" w:fill="FFFFFF"/>
            <w:noWrap/>
            <w:vAlign w:val="bottom"/>
            <w:hideMark/>
          </w:tcPr>
          <w:p w14:paraId="5C518ECC"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3FE00FB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109</w:t>
            </w:r>
          </w:p>
        </w:tc>
        <w:tc>
          <w:tcPr>
            <w:tcW w:w="317" w:type="pct"/>
            <w:tcBorders>
              <w:top w:val="nil"/>
              <w:left w:val="nil"/>
              <w:bottom w:val="nil"/>
              <w:right w:val="nil"/>
            </w:tcBorders>
            <w:shd w:val="clear" w:color="000000" w:fill="FFFFFF"/>
            <w:noWrap/>
            <w:vAlign w:val="center"/>
            <w:hideMark/>
          </w:tcPr>
          <w:p w14:paraId="11C88F8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3.63</w:t>
            </w:r>
          </w:p>
        </w:tc>
        <w:tc>
          <w:tcPr>
            <w:tcW w:w="317" w:type="pct"/>
            <w:tcBorders>
              <w:top w:val="nil"/>
              <w:left w:val="nil"/>
              <w:bottom w:val="nil"/>
              <w:right w:val="nil"/>
            </w:tcBorders>
            <w:shd w:val="clear" w:color="000000" w:fill="FFFFFF"/>
            <w:noWrap/>
            <w:vAlign w:val="center"/>
            <w:hideMark/>
          </w:tcPr>
          <w:p w14:paraId="56377EB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3.56</w:t>
            </w:r>
          </w:p>
        </w:tc>
        <w:tc>
          <w:tcPr>
            <w:tcW w:w="915" w:type="pct"/>
            <w:tcBorders>
              <w:top w:val="nil"/>
              <w:left w:val="nil"/>
              <w:bottom w:val="nil"/>
              <w:right w:val="nil"/>
            </w:tcBorders>
            <w:shd w:val="clear" w:color="000000" w:fill="FFFFFF"/>
            <w:noWrap/>
            <w:vAlign w:val="bottom"/>
            <w:hideMark/>
          </w:tcPr>
          <w:p w14:paraId="2A052DA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28814E5B" w14:textId="77777777" w:rsidTr="005773EE">
        <w:trPr>
          <w:trHeight w:val="300"/>
        </w:trPr>
        <w:tc>
          <w:tcPr>
            <w:tcW w:w="1886" w:type="pct"/>
            <w:tcBorders>
              <w:top w:val="nil"/>
              <w:left w:val="nil"/>
              <w:bottom w:val="nil"/>
              <w:right w:val="nil"/>
            </w:tcBorders>
            <w:shd w:val="clear" w:color="000000" w:fill="FFFFFF"/>
            <w:noWrap/>
            <w:vAlign w:val="bottom"/>
            <w:hideMark/>
          </w:tcPr>
          <w:p w14:paraId="0977D49B"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lastRenderedPageBreak/>
              <w:t> </w:t>
            </w:r>
          </w:p>
        </w:tc>
        <w:tc>
          <w:tcPr>
            <w:tcW w:w="282" w:type="pct"/>
            <w:tcBorders>
              <w:top w:val="nil"/>
              <w:left w:val="nil"/>
              <w:bottom w:val="nil"/>
              <w:right w:val="nil"/>
            </w:tcBorders>
            <w:shd w:val="clear" w:color="000000" w:fill="FFFFFF"/>
            <w:noWrap/>
            <w:vAlign w:val="center"/>
            <w:hideMark/>
          </w:tcPr>
          <w:p w14:paraId="5523F36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5F3EBAD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w:t>
            </w:r>
          </w:p>
        </w:tc>
        <w:tc>
          <w:tcPr>
            <w:tcW w:w="265" w:type="pct"/>
            <w:tcBorders>
              <w:top w:val="nil"/>
              <w:left w:val="nil"/>
              <w:bottom w:val="nil"/>
              <w:right w:val="nil"/>
            </w:tcBorders>
            <w:shd w:val="clear" w:color="000000" w:fill="FFFFFF"/>
            <w:noWrap/>
            <w:vAlign w:val="center"/>
            <w:hideMark/>
          </w:tcPr>
          <w:p w14:paraId="0492E24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-73</w:t>
            </w:r>
          </w:p>
        </w:tc>
        <w:tc>
          <w:tcPr>
            <w:tcW w:w="265" w:type="pct"/>
            <w:tcBorders>
              <w:top w:val="nil"/>
              <w:left w:val="nil"/>
              <w:bottom w:val="nil"/>
              <w:right w:val="nil"/>
            </w:tcBorders>
            <w:shd w:val="clear" w:color="000000" w:fill="FFFFFF"/>
            <w:noWrap/>
            <w:vAlign w:val="center"/>
            <w:hideMark/>
          </w:tcPr>
          <w:p w14:paraId="11FFE0F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49</w:t>
            </w:r>
          </w:p>
        </w:tc>
        <w:tc>
          <w:tcPr>
            <w:tcW w:w="142" w:type="pct"/>
            <w:tcBorders>
              <w:top w:val="nil"/>
              <w:left w:val="nil"/>
              <w:bottom w:val="nil"/>
              <w:right w:val="nil"/>
            </w:tcBorders>
            <w:shd w:val="clear" w:color="000000" w:fill="FFFFFF"/>
            <w:noWrap/>
            <w:vAlign w:val="bottom"/>
            <w:hideMark/>
          </w:tcPr>
          <w:p w14:paraId="206714E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2D9A280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0DFE784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3.54</w:t>
            </w:r>
          </w:p>
        </w:tc>
        <w:tc>
          <w:tcPr>
            <w:tcW w:w="317" w:type="pct"/>
            <w:tcBorders>
              <w:top w:val="nil"/>
              <w:left w:val="nil"/>
              <w:bottom w:val="nil"/>
              <w:right w:val="nil"/>
            </w:tcBorders>
            <w:shd w:val="clear" w:color="000000" w:fill="FFFFFF"/>
            <w:noWrap/>
            <w:vAlign w:val="center"/>
            <w:hideMark/>
          </w:tcPr>
          <w:p w14:paraId="7658E63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3.48</w:t>
            </w:r>
          </w:p>
        </w:tc>
        <w:tc>
          <w:tcPr>
            <w:tcW w:w="915" w:type="pct"/>
            <w:tcBorders>
              <w:top w:val="nil"/>
              <w:left w:val="nil"/>
              <w:bottom w:val="nil"/>
              <w:right w:val="nil"/>
            </w:tcBorders>
            <w:shd w:val="clear" w:color="000000" w:fill="FFFFFF"/>
            <w:noWrap/>
            <w:vAlign w:val="bottom"/>
            <w:hideMark/>
          </w:tcPr>
          <w:p w14:paraId="4B842B63"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16C31098" w14:textId="77777777" w:rsidTr="005773EE">
        <w:trPr>
          <w:trHeight w:val="300"/>
        </w:trPr>
        <w:tc>
          <w:tcPr>
            <w:tcW w:w="1886" w:type="pct"/>
            <w:tcBorders>
              <w:top w:val="nil"/>
              <w:left w:val="nil"/>
              <w:bottom w:val="nil"/>
              <w:right w:val="nil"/>
            </w:tcBorders>
            <w:shd w:val="clear" w:color="000000" w:fill="FFFFFF"/>
            <w:noWrap/>
            <w:vAlign w:val="bottom"/>
            <w:hideMark/>
          </w:tcPr>
          <w:p w14:paraId="03A7C74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bottom"/>
            <w:hideMark/>
          </w:tcPr>
          <w:p w14:paraId="5695074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2E44D46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21957AA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7E8FA046"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6704996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367F28D7"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474EA110"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2E85BE4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5BE2617E"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1E54FDAA" w14:textId="77777777" w:rsidTr="005773EE">
        <w:trPr>
          <w:trHeight w:val="300"/>
        </w:trPr>
        <w:tc>
          <w:tcPr>
            <w:tcW w:w="1886" w:type="pct"/>
            <w:tcBorders>
              <w:top w:val="nil"/>
              <w:left w:val="nil"/>
              <w:bottom w:val="nil"/>
              <w:right w:val="nil"/>
            </w:tcBorders>
            <w:shd w:val="clear" w:color="000000" w:fill="FFFFFF"/>
            <w:noWrap/>
            <w:vAlign w:val="bottom"/>
            <w:hideMark/>
          </w:tcPr>
          <w:p w14:paraId="54604752"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Maltreated group </w:t>
            </w:r>
          </w:p>
        </w:tc>
        <w:tc>
          <w:tcPr>
            <w:tcW w:w="282" w:type="pct"/>
            <w:tcBorders>
              <w:top w:val="nil"/>
              <w:left w:val="nil"/>
              <w:bottom w:val="nil"/>
              <w:right w:val="nil"/>
            </w:tcBorders>
            <w:shd w:val="clear" w:color="000000" w:fill="FFFFFF"/>
            <w:noWrap/>
            <w:vAlign w:val="bottom"/>
            <w:hideMark/>
          </w:tcPr>
          <w:p w14:paraId="0C9D062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7F01FF8C"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0AB5A7F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75F90C7C"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6E60F0D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180596B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2973E67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5E5E147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5A44D966"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598B8CD" w14:textId="77777777" w:rsidTr="005773EE">
        <w:trPr>
          <w:trHeight w:val="300"/>
        </w:trPr>
        <w:tc>
          <w:tcPr>
            <w:tcW w:w="1886" w:type="pct"/>
            <w:tcBorders>
              <w:top w:val="nil"/>
              <w:left w:val="nil"/>
              <w:bottom w:val="nil"/>
              <w:right w:val="nil"/>
            </w:tcBorders>
            <w:shd w:val="clear" w:color="000000" w:fill="FFFFFF"/>
            <w:noWrap/>
            <w:vAlign w:val="bottom"/>
            <w:hideMark/>
          </w:tcPr>
          <w:p w14:paraId="3D9433E8"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bottom"/>
            <w:hideMark/>
          </w:tcPr>
          <w:p w14:paraId="79981A4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5B341AAF"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78F09B24"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nil"/>
              <w:right w:val="nil"/>
            </w:tcBorders>
            <w:shd w:val="clear" w:color="000000" w:fill="FFFFFF"/>
            <w:noWrap/>
            <w:vAlign w:val="bottom"/>
            <w:hideMark/>
          </w:tcPr>
          <w:p w14:paraId="417C9FA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nil"/>
              <w:right w:val="nil"/>
            </w:tcBorders>
            <w:shd w:val="clear" w:color="000000" w:fill="FFFFFF"/>
            <w:noWrap/>
            <w:vAlign w:val="bottom"/>
            <w:hideMark/>
          </w:tcPr>
          <w:p w14:paraId="65068364"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bottom"/>
            <w:hideMark/>
          </w:tcPr>
          <w:p w14:paraId="45EB8179"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76D2D93E"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bottom"/>
            <w:hideMark/>
          </w:tcPr>
          <w:p w14:paraId="11E51B02"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1D49DC64"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1CF1B2D1" w14:textId="77777777" w:rsidTr="005773EE">
        <w:trPr>
          <w:trHeight w:val="300"/>
        </w:trPr>
        <w:tc>
          <w:tcPr>
            <w:tcW w:w="1886" w:type="pct"/>
            <w:tcBorders>
              <w:top w:val="nil"/>
              <w:left w:val="nil"/>
              <w:bottom w:val="nil"/>
              <w:right w:val="nil"/>
            </w:tcBorders>
            <w:shd w:val="clear" w:color="000000" w:fill="FFFFFF"/>
            <w:noWrap/>
            <w:vAlign w:val="bottom"/>
            <w:hideMark/>
          </w:tcPr>
          <w:p w14:paraId="3EF66D76"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Inferior parietal cortex </w:t>
            </w:r>
          </w:p>
        </w:tc>
        <w:tc>
          <w:tcPr>
            <w:tcW w:w="282" w:type="pct"/>
            <w:tcBorders>
              <w:top w:val="nil"/>
              <w:left w:val="nil"/>
              <w:bottom w:val="nil"/>
              <w:right w:val="nil"/>
            </w:tcBorders>
            <w:shd w:val="clear" w:color="000000" w:fill="FFFFFF"/>
            <w:noWrap/>
            <w:vAlign w:val="center"/>
            <w:hideMark/>
          </w:tcPr>
          <w:p w14:paraId="0ED20B4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2B08751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w:t>
            </w:r>
          </w:p>
        </w:tc>
        <w:tc>
          <w:tcPr>
            <w:tcW w:w="265" w:type="pct"/>
            <w:tcBorders>
              <w:top w:val="nil"/>
              <w:left w:val="nil"/>
              <w:bottom w:val="nil"/>
              <w:right w:val="nil"/>
            </w:tcBorders>
            <w:shd w:val="clear" w:color="000000" w:fill="FFFFFF"/>
            <w:noWrap/>
            <w:vAlign w:val="center"/>
            <w:hideMark/>
          </w:tcPr>
          <w:p w14:paraId="7E80F7A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-46</w:t>
            </w:r>
          </w:p>
        </w:tc>
        <w:tc>
          <w:tcPr>
            <w:tcW w:w="265" w:type="pct"/>
            <w:tcBorders>
              <w:top w:val="nil"/>
              <w:left w:val="nil"/>
              <w:bottom w:val="nil"/>
              <w:right w:val="nil"/>
            </w:tcBorders>
            <w:shd w:val="clear" w:color="000000" w:fill="FFFFFF"/>
            <w:noWrap/>
            <w:vAlign w:val="center"/>
            <w:hideMark/>
          </w:tcPr>
          <w:p w14:paraId="34AA9F8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31</w:t>
            </w:r>
          </w:p>
        </w:tc>
        <w:tc>
          <w:tcPr>
            <w:tcW w:w="142" w:type="pct"/>
            <w:tcBorders>
              <w:top w:val="nil"/>
              <w:left w:val="nil"/>
              <w:bottom w:val="nil"/>
              <w:right w:val="nil"/>
            </w:tcBorders>
            <w:shd w:val="clear" w:color="000000" w:fill="FFFFFF"/>
            <w:noWrap/>
            <w:vAlign w:val="center"/>
            <w:hideMark/>
          </w:tcPr>
          <w:p w14:paraId="10B61B3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353ED06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2634</w:t>
            </w:r>
          </w:p>
        </w:tc>
        <w:tc>
          <w:tcPr>
            <w:tcW w:w="317" w:type="pct"/>
            <w:tcBorders>
              <w:top w:val="nil"/>
              <w:left w:val="nil"/>
              <w:bottom w:val="nil"/>
              <w:right w:val="nil"/>
            </w:tcBorders>
            <w:shd w:val="clear" w:color="000000" w:fill="FFFFFF"/>
            <w:noWrap/>
            <w:vAlign w:val="center"/>
            <w:hideMark/>
          </w:tcPr>
          <w:p w14:paraId="45CE5EA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7.4</w:t>
            </w:r>
          </w:p>
        </w:tc>
        <w:tc>
          <w:tcPr>
            <w:tcW w:w="317" w:type="pct"/>
            <w:tcBorders>
              <w:top w:val="nil"/>
              <w:left w:val="nil"/>
              <w:bottom w:val="nil"/>
              <w:right w:val="nil"/>
            </w:tcBorders>
            <w:shd w:val="clear" w:color="000000" w:fill="FFFFFF"/>
            <w:noWrap/>
            <w:vAlign w:val="center"/>
            <w:hideMark/>
          </w:tcPr>
          <w:p w14:paraId="1911247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6.93</w:t>
            </w:r>
          </w:p>
        </w:tc>
        <w:tc>
          <w:tcPr>
            <w:tcW w:w="915" w:type="pct"/>
            <w:tcBorders>
              <w:top w:val="nil"/>
              <w:left w:val="nil"/>
              <w:bottom w:val="nil"/>
              <w:right w:val="nil"/>
            </w:tcBorders>
            <w:shd w:val="clear" w:color="000000" w:fill="FFFFFF"/>
            <w:noWrap/>
            <w:vAlign w:val="bottom"/>
            <w:hideMark/>
          </w:tcPr>
          <w:p w14:paraId="41B02113"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09F82F2D" w14:textId="77777777" w:rsidTr="005773EE">
        <w:trPr>
          <w:trHeight w:val="300"/>
        </w:trPr>
        <w:tc>
          <w:tcPr>
            <w:tcW w:w="1886" w:type="pct"/>
            <w:tcBorders>
              <w:top w:val="nil"/>
              <w:left w:val="nil"/>
              <w:bottom w:val="nil"/>
              <w:right w:val="nil"/>
            </w:tcBorders>
            <w:shd w:val="clear" w:color="000000" w:fill="FFFFFF"/>
            <w:noWrap/>
            <w:vAlign w:val="bottom"/>
            <w:hideMark/>
          </w:tcPr>
          <w:p w14:paraId="7F65B864"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7C5FC49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0104F2C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-33</w:t>
            </w:r>
          </w:p>
        </w:tc>
        <w:tc>
          <w:tcPr>
            <w:tcW w:w="265" w:type="pct"/>
            <w:tcBorders>
              <w:top w:val="nil"/>
              <w:left w:val="nil"/>
              <w:bottom w:val="nil"/>
              <w:right w:val="nil"/>
            </w:tcBorders>
            <w:shd w:val="clear" w:color="000000" w:fill="FFFFFF"/>
            <w:noWrap/>
            <w:vAlign w:val="center"/>
            <w:hideMark/>
          </w:tcPr>
          <w:p w14:paraId="35E278C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-52</w:t>
            </w:r>
          </w:p>
        </w:tc>
        <w:tc>
          <w:tcPr>
            <w:tcW w:w="265" w:type="pct"/>
            <w:tcBorders>
              <w:top w:val="nil"/>
              <w:left w:val="nil"/>
              <w:bottom w:val="nil"/>
              <w:right w:val="nil"/>
            </w:tcBorders>
            <w:shd w:val="clear" w:color="000000" w:fill="FFFFFF"/>
            <w:noWrap/>
            <w:vAlign w:val="center"/>
            <w:hideMark/>
          </w:tcPr>
          <w:p w14:paraId="4C3F9AB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40</w:t>
            </w:r>
          </w:p>
        </w:tc>
        <w:tc>
          <w:tcPr>
            <w:tcW w:w="142" w:type="pct"/>
            <w:tcBorders>
              <w:top w:val="nil"/>
              <w:left w:val="nil"/>
              <w:bottom w:val="nil"/>
              <w:right w:val="nil"/>
            </w:tcBorders>
            <w:shd w:val="clear" w:color="000000" w:fill="FFFFFF"/>
            <w:noWrap/>
            <w:vAlign w:val="center"/>
            <w:hideMark/>
          </w:tcPr>
          <w:p w14:paraId="3F1F6DE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33C7B6F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0FC40F1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7.35</w:t>
            </w:r>
          </w:p>
        </w:tc>
        <w:tc>
          <w:tcPr>
            <w:tcW w:w="317" w:type="pct"/>
            <w:tcBorders>
              <w:top w:val="nil"/>
              <w:left w:val="nil"/>
              <w:bottom w:val="nil"/>
              <w:right w:val="nil"/>
            </w:tcBorders>
            <w:shd w:val="clear" w:color="000000" w:fill="FFFFFF"/>
            <w:noWrap/>
            <w:vAlign w:val="center"/>
            <w:hideMark/>
          </w:tcPr>
          <w:p w14:paraId="6F83662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6.89</w:t>
            </w:r>
          </w:p>
        </w:tc>
        <w:tc>
          <w:tcPr>
            <w:tcW w:w="915" w:type="pct"/>
            <w:tcBorders>
              <w:top w:val="nil"/>
              <w:left w:val="nil"/>
              <w:bottom w:val="nil"/>
              <w:right w:val="nil"/>
            </w:tcBorders>
            <w:shd w:val="clear" w:color="000000" w:fill="FFFFFF"/>
            <w:noWrap/>
            <w:vAlign w:val="bottom"/>
            <w:hideMark/>
          </w:tcPr>
          <w:p w14:paraId="1EF3CC7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611F9A31" w14:textId="77777777" w:rsidTr="005773EE">
        <w:trPr>
          <w:trHeight w:val="300"/>
        </w:trPr>
        <w:tc>
          <w:tcPr>
            <w:tcW w:w="1886" w:type="pct"/>
            <w:tcBorders>
              <w:top w:val="nil"/>
              <w:left w:val="nil"/>
              <w:bottom w:val="nil"/>
              <w:right w:val="nil"/>
            </w:tcBorders>
            <w:shd w:val="clear" w:color="000000" w:fill="FFFFFF"/>
            <w:noWrap/>
            <w:vAlign w:val="bottom"/>
            <w:hideMark/>
          </w:tcPr>
          <w:p w14:paraId="1136966F"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7635E5E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0CC2D1D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w:t>
            </w:r>
          </w:p>
        </w:tc>
        <w:tc>
          <w:tcPr>
            <w:tcW w:w="265" w:type="pct"/>
            <w:tcBorders>
              <w:top w:val="nil"/>
              <w:left w:val="nil"/>
              <w:bottom w:val="nil"/>
              <w:right w:val="nil"/>
            </w:tcBorders>
            <w:shd w:val="clear" w:color="000000" w:fill="FFFFFF"/>
            <w:noWrap/>
            <w:vAlign w:val="center"/>
            <w:hideMark/>
          </w:tcPr>
          <w:p w14:paraId="28F94B6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-46</w:t>
            </w:r>
          </w:p>
        </w:tc>
        <w:tc>
          <w:tcPr>
            <w:tcW w:w="265" w:type="pct"/>
            <w:tcBorders>
              <w:top w:val="nil"/>
              <w:left w:val="nil"/>
              <w:bottom w:val="nil"/>
              <w:right w:val="nil"/>
            </w:tcBorders>
            <w:shd w:val="clear" w:color="000000" w:fill="FFFFFF"/>
            <w:noWrap/>
            <w:vAlign w:val="center"/>
            <w:hideMark/>
          </w:tcPr>
          <w:p w14:paraId="7ECD57A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40</w:t>
            </w:r>
          </w:p>
        </w:tc>
        <w:tc>
          <w:tcPr>
            <w:tcW w:w="142" w:type="pct"/>
            <w:tcBorders>
              <w:top w:val="nil"/>
              <w:left w:val="nil"/>
              <w:bottom w:val="nil"/>
              <w:right w:val="nil"/>
            </w:tcBorders>
            <w:shd w:val="clear" w:color="000000" w:fill="FFFFFF"/>
            <w:noWrap/>
            <w:vAlign w:val="center"/>
            <w:hideMark/>
          </w:tcPr>
          <w:p w14:paraId="26A94B5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47BCD53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324CCC8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6.89</w:t>
            </w:r>
          </w:p>
        </w:tc>
        <w:tc>
          <w:tcPr>
            <w:tcW w:w="317" w:type="pct"/>
            <w:tcBorders>
              <w:top w:val="nil"/>
              <w:left w:val="nil"/>
              <w:bottom w:val="nil"/>
              <w:right w:val="nil"/>
            </w:tcBorders>
            <w:shd w:val="clear" w:color="000000" w:fill="FFFFFF"/>
            <w:noWrap/>
            <w:vAlign w:val="center"/>
            <w:hideMark/>
          </w:tcPr>
          <w:p w14:paraId="474EB18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6.5</w:t>
            </w:r>
          </w:p>
        </w:tc>
        <w:tc>
          <w:tcPr>
            <w:tcW w:w="915" w:type="pct"/>
            <w:tcBorders>
              <w:top w:val="nil"/>
              <w:left w:val="nil"/>
              <w:bottom w:val="nil"/>
              <w:right w:val="nil"/>
            </w:tcBorders>
            <w:shd w:val="clear" w:color="000000" w:fill="FFFFFF"/>
            <w:noWrap/>
            <w:vAlign w:val="bottom"/>
            <w:hideMark/>
          </w:tcPr>
          <w:p w14:paraId="30FC7BA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6D763465" w14:textId="77777777" w:rsidTr="005773EE">
        <w:trPr>
          <w:trHeight w:val="300"/>
        </w:trPr>
        <w:tc>
          <w:tcPr>
            <w:tcW w:w="1886" w:type="pct"/>
            <w:tcBorders>
              <w:top w:val="nil"/>
              <w:left w:val="nil"/>
              <w:bottom w:val="nil"/>
              <w:right w:val="nil"/>
            </w:tcBorders>
            <w:shd w:val="clear" w:color="000000" w:fill="FFFFFF"/>
            <w:noWrap/>
            <w:vAlign w:val="bottom"/>
            <w:hideMark/>
          </w:tcPr>
          <w:p w14:paraId="146B2750"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Inferior frontal gyrus (IFG)</w:t>
            </w:r>
          </w:p>
        </w:tc>
        <w:tc>
          <w:tcPr>
            <w:tcW w:w="282" w:type="pct"/>
            <w:tcBorders>
              <w:top w:val="nil"/>
              <w:left w:val="nil"/>
              <w:bottom w:val="nil"/>
              <w:right w:val="nil"/>
            </w:tcBorders>
            <w:shd w:val="clear" w:color="000000" w:fill="FFFFFF"/>
            <w:noWrap/>
            <w:vAlign w:val="center"/>
            <w:hideMark/>
          </w:tcPr>
          <w:p w14:paraId="6DCFF5E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5E19E14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w:t>
            </w:r>
          </w:p>
        </w:tc>
        <w:tc>
          <w:tcPr>
            <w:tcW w:w="265" w:type="pct"/>
            <w:tcBorders>
              <w:top w:val="nil"/>
              <w:left w:val="nil"/>
              <w:bottom w:val="nil"/>
              <w:right w:val="nil"/>
            </w:tcBorders>
            <w:shd w:val="clear" w:color="000000" w:fill="FFFFFF"/>
            <w:noWrap/>
            <w:vAlign w:val="center"/>
            <w:hideMark/>
          </w:tcPr>
          <w:p w14:paraId="21E467E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265" w:type="pct"/>
            <w:tcBorders>
              <w:top w:val="nil"/>
              <w:left w:val="nil"/>
              <w:bottom w:val="nil"/>
              <w:right w:val="nil"/>
            </w:tcBorders>
            <w:shd w:val="clear" w:color="000000" w:fill="FFFFFF"/>
            <w:noWrap/>
            <w:vAlign w:val="center"/>
            <w:hideMark/>
          </w:tcPr>
          <w:p w14:paraId="52725C6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34</w:t>
            </w:r>
          </w:p>
        </w:tc>
        <w:tc>
          <w:tcPr>
            <w:tcW w:w="142" w:type="pct"/>
            <w:tcBorders>
              <w:top w:val="nil"/>
              <w:left w:val="nil"/>
              <w:bottom w:val="nil"/>
              <w:right w:val="nil"/>
            </w:tcBorders>
            <w:shd w:val="clear" w:color="000000" w:fill="FFFFFF"/>
            <w:noWrap/>
            <w:vAlign w:val="center"/>
            <w:hideMark/>
          </w:tcPr>
          <w:p w14:paraId="0850060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01042B3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1831</w:t>
            </w:r>
          </w:p>
        </w:tc>
        <w:tc>
          <w:tcPr>
            <w:tcW w:w="317" w:type="pct"/>
            <w:tcBorders>
              <w:top w:val="nil"/>
              <w:left w:val="nil"/>
              <w:bottom w:val="nil"/>
              <w:right w:val="nil"/>
            </w:tcBorders>
            <w:shd w:val="clear" w:color="000000" w:fill="FFFFFF"/>
            <w:noWrap/>
            <w:vAlign w:val="center"/>
            <w:hideMark/>
          </w:tcPr>
          <w:p w14:paraId="17FB7DD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6.43</w:t>
            </w:r>
          </w:p>
        </w:tc>
        <w:tc>
          <w:tcPr>
            <w:tcW w:w="317" w:type="pct"/>
            <w:tcBorders>
              <w:top w:val="nil"/>
              <w:left w:val="nil"/>
              <w:bottom w:val="nil"/>
              <w:right w:val="nil"/>
            </w:tcBorders>
            <w:shd w:val="clear" w:color="000000" w:fill="FFFFFF"/>
            <w:noWrap/>
            <w:vAlign w:val="center"/>
            <w:hideMark/>
          </w:tcPr>
          <w:p w14:paraId="2617107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6.11</w:t>
            </w:r>
          </w:p>
        </w:tc>
        <w:tc>
          <w:tcPr>
            <w:tcW w:w="915" w:type="pct"/>
            <w:tcBorders>
              <w:top w:val="nil"/>
              <w:left w:val="nil"/>
              <w:bottom w:val="nil"/>
              <w:right w:val="nil"/>
            </w:tcBorders>
            <w:shd w:val="clear" w:color="000000" w:fill="FFFFFF"/>
            <w:noWrap/>
            <w:vAlign w:val="bottom"/>
            <w:hideMark/>
          </w:tcPr>
          <w:p w14:paraId="5DDFCADC"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1A6CF7CF" w14:textId="77777777" w:rsidTr="005773EE">
        <w:trPr>
          <w:trHeight w:val="300"/>
        </w:trPr>
        <w:tc>
          <w:tcPr>
            <w:tcW w:w="1886" w:type="pct"/>
            <w:tcBorders>
              <w:top w:val="nil"/>
              <w:left w:val="nil"/>
              <w:bottom w:val="nil"/>
              <w:right w:val="nil"/>
            </w:tcBorders>
            <w:shd w:val="clear" w:color="000000" w:fill="FFFFFF"/>
            <w:noWrap/>
            <w:vAlign w:val="bottom"/>
            <w:hideMark/>
          </w:tcPr>
          <w:p w14:paraId="6AC5005F"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22AC3C1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448B0B4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265" w:type="pct"/>
            <w:tcBorders>
              <w:top w:val="nil"/>
              <w:left w:val="nil"/>
              <w:bottom w:val="nil"/>
              <w:right w:val="nil"/>
            </w:tcBorders>
            <w:shd w:val="clear" w:color="000000" w:fill="FFFFFF"/>
            <w:noWrap/>
            <w:vAlign w:val="center"/>
            <w:hideMark/>
          </w:tcPr>
          <w:p w14:paraId="253BE44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17</w:t>
            </w:r>
          </w:p>
        </w:tc>
        <w:tc>
          <w:tcPr>
            <w:tcW w:w="265" w:type="pct"/>
            <w:tcBorders>
              <w:top w:val="nil"/>
              <w:left w:val="nil"/>
              <w:bottom w:val="nil"/>
              <w:right w:val="nil"/>
            </w:tcBorders>
            <w:shd w:val="clear" w:color="000000" w:fill="FFFFFF"/>
            <w:noWrap/>
            <w:vAlign w:val="center"/>
            <w:hideMark/>
          </w:tcPr>
          <w:p w14:paraId="05B24B7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25</w:t>
            </w:r>
          </w:p>
        </w:tc>
        <w:tc>
          <w:tcPr>
            <w:tcW w:w="142" w:type="pct"/>
            <w:tcBorders>
              <w:top w:val="nil"/>
              <w:left w:val="nil"/>
              <w:bottom w:val="nil"/>
              <w:right w:val="nil"/>
            </w:tcBorders>
            <w:shd w:val="clear" w:color="000000" w:fill="FFFFFF"/>
            <w:noWrap/>
            <w:vAlign w:val="center"/>
            <w:hideMark/>
          </w:tcPr>
          <w:p w14:paraId="2405165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72374E8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4ECCE7C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6.41</w:t>
            </w:r>
          </w:p>
        </w:tc>
        <w:tc>
          <w:tcPr>
            <w:tcW w:w="317" w:type="pct"/>
            <w:tcBorders>
              <w:top w:val="nil"/>
              <w:left w:val="nil"/>
              <w:bottom w:val="nil"/>
              <w:right w:val="nil"/>
            </w:tcBorders>
            <w:shd w:val="clear" w:color="000000" w:fill="FFFFFF"/>
            <w:noWrap/>
            <w:vAlign w:val="center"/>
            <w:hideMark/>
          </w:tcPr>
          <w:p w14:paraId="25E4FA5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6.09</w:t>
            </w:r>
          </w:p>
        </w:tc>
        <w:tc>
          <w:tcPr>
            <w:tcW w:w="915" w:type="pct"/>
            <w:tcBorders>
              <w:top w:val="nil"/>
              <w:left w:val="nil"/>
              <w:bottom w:val="nil"/>
              <w:right w:val="nil"/>
            </w:tcBorders>
            <w:shd w:val="clear" w:color="000000" w:fill="FFFFFF"/>
            <w:noWrap/>
            <w:vAlign w:val="bottom"/>
            <w:hideMark/>
          </w:tcPr>
          <w:p w14:paraId="5C6499CB"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67BCE89C" w14:textId="77777777" w:rsidTr="005773EE">
        <w:trPr>
          <w:trHeight w:val="300"/>
        </w:trPr>
        <w:tc>
          <w:tcPr>
            <w:tcW w:w="1886" w:type="pct"/>
            <w:tcBorders>
              <w:top w:val="nil"/>
              <w:left w:val="nil"/>
              <w:bottom w:val="nil"/>
              <w:right w:val="nil"/>
            </w:tcBorders>
            <w:shd w:val="clear" w:color="000000" w:fill="FFFFFF"/>
            <w:noWrap/>
            <w:vAlign w:val="bottom"/>
            <w:hideMark/>
          </w:tcPr>
          <w:p w14:paraId="616B8BBA"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75DC3C0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1CF6DF9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-48</w:t>
            </w:r>
          </w:p>
        </w:tc>
        <w:tc>
          <w:tcPr>
            <w:tcW w:w="265" w:type="pct"/>
            <w:tcBorders>
              <w:top w:val="nil"/>
              <w:left w:val="nil"/>
              <w:bottom w:val="nil"/>
              <w:right w:val="nil"/>
            </w:tcBorders>
            <w:shd w:val="clear" w:color="000000" w:fill="FFFFFF"/>
            <w:noWrap/>
            <w:vAlign w:val="center"/>
            <w:hideMark/>
          </w:tcPr>
          <w:p w14:paraId="45ED373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26</w:t>
            </w:r>
          </w:p>
        </w:tc>
        <w:tc>
          <w:tcPr>
            <w:tcW w:w="265" w:type="pct"/>
            <w:tcBorders>
              <w:top w:val="nil"/>
              <w:left w:val="nil"/>
              <w:bottom w:val="nil"/>
              <w:right w:val="nil"/>
            </w:tcBorders>
            <w:shd w:val="clear" w:color="000000" w:fill="FFFFFF"/>
            <w:noWrap/>
            <w:vAlign w:val="center"/>
            <w:hideMark/>
          </w:tcPr>
          <w:p w14:paraId="386C272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19</w:t>
            </w:r>
          </w:p>
        </w:tc>
        <w:tc>
          <w:tcPr>
            <w:tcW w:w="142" w:type="pct"/>
            <w:tcBorders>
              <w:top w:val="nil"/>
              <w:left w:val="nil"/>
              <w:bottom w:val="nil"/>
              <w:right w:val="nil"/>
            </w:tcBorders>
            <w:shd w:val="clear" w:color="000000" w:fill="FFFFFF"/>
            <w:noWrap/>
            <w:vAlign w:val="center"/>
            <w:hideMark/>
          </w:tcPr>
          <w:p w14:paraId="2825D0E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4DCC762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37DC90A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5.97</w:t>
            </w:r>
          </w:p>
        </w:tc>
        <w:tc>
          <w:tcPr>
            <w:tcW w:w="317" w:type="pct"/>
            <w:tcBorders>
              <w:top w:val="nil"/>
              <w:left w:val="nil"/>
              <w:bottom w:val="nil"/>
              <w:right w:val="nil"/>
            </w:tcBorders>
            <w:shd w:val="clear" w:color="000000" w:fill="FFFFFF"/>
            <w:noWrap/>
            <w:vAlign w:val="center"/>
            <w:hideMark/>
          </w:tcPr>
          <w:p w14:paraId="23A6272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5.71</w:t>
            </w:r>
          </w:p>
        </w:tc>
        <w:tc>
          <w:tcPr>
            <w:tcW w:w="915" w:type="pct"/>
            <w:tcBorders>
              <w:top w:val="nil"/>
              <w:left w:val="nil"/>
              <w:bottom w:val="nil"/>
              <w:right w:val="nil"/>
            </w:tcBorders>
            <w:shd w:val="clear" w:color="000000" w:fill="FFFFFF"/>
            <w:noWrap/>
            <w:vAlign w:val="bottom"/>
            <w:hideMark/>
          </w:tcPr>
          <w:p w14:paraId="38386D1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409AFCE" w14:textId="77777777" w:rsidTr="005773EE">
        <w:trPr>
          <w:trHeight w:val="300"/>
        </w:trPr>
        <w:tc>
          <w:tcPr>
            <w:tcW w:w="1886" w:type="pct"/>
            <w:tcBorders>
              <w:top w:val="nil"/>
              <w:left w:val="nil"/>
              <w:bottom w:val="nil"/>
              <w:right w:val="nil"/>
            </w:tcBorders>
            <w:shd w:val="clear" w:color="000000" w:fill="FFFFFF"/>
            <w:noWrap/>
            <w:vAlign w:val="bottom"/>
            <w:hideMark/>
          </w:tcPr>
          <w:p w14:paraId="553494CB"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Inferior frontal gyrus (IFG)</w:t>
            </w:r>
          </w:p>
        </w:tc>
        <w:tc>
          <w:tcPr>
            <w:tcW w:w="282" w:type="pct"/>
            <w:tcBorders>
              <w:top w:val="nil"/>
              <w:left w:val="nil"/>
              <w:bottom w:val="nil"/>
              <w:right w:val="nil"/>
            </w:tcBorders>
            <w:shd w:val="clear" w:color="000000" w:fill="FFFFFF"/>
            <w:noWrap/>
            <w:vAlign w:val="center"/>
            <w:hideMark/>
          </w:tcPr>
          <w:p w14:paraId="5D3D0DB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265" w:type="pct"/>
            <w:tcBorders>
              <w:top w:val="nil"/>
              <w:left w:val="nil"/>
              <w:bottom w:val="nil"/>
              <w:right w:val="nil"/>
            </w:tcBorders>
            <w:shd w:val="clear" w:color="000000" w:fill="FFFFFF"/>
            <w:noWrap/>
            <w:vAlign w:val="center"/>
            <w:hideMark/>
          </w:tcPr>
          <w:p w14:paraId="0A43AA0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48</w:t>
            </w:r>
          </w:p>
        </w:tc>
        <w:tc>
          <w:tcPr>
            <w:tcW w:w="265" w:type="pct"/>
            <w:tcBorders>
              <w:top w:val="nil"/>
              <w:left w:val="nil"/>
              <w:bottom w:val="nil"/>
              <w:right w:val="nil"/>
            </w:tcBorders>
            <w:shd w:val="clear" w:color="000000" w:fill="FFFFFF"/>
            <w:noWrap/>
            <w:vAlign w:val="center"/>
            <w:hideMark/>
          </w:tcPr>
          <w:p w14:paraId="60DF91A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14</w:t>
            </w:r>
          </w:p>
        </w:tc>
        <w:tc>
          <w:tcPr>
            <w:tcW w:w="265" w:type="pct"/>
            <w:tcBorders>
              <w:top w:val="nil"/>
              <w:left w:val="nil"/>
              <w:bottom w:val="nil"/>
              <w:right w:val="nil"/>
            </w:tcBorders>
            <w:shd w:val="clear" w:color="000000" w:fill="FFFFFF"/>
            <w:noWrap/>
            <w:vAlign w:val="center"/>
            <w:hideMark/>
          </w:tcPr>
          <w:p w14:paraId="7BE2D6A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37</w:t>
            </w:r>
          </w:p>
        </w:tc>
        <w:tc>
          <w:tcPr>
            <w:tcW w:w="142" w:type="pct"/>
            <w:tcBorders>
              <w:top w:val="nil"/>
              <w:left w:val="nil"/>
              <w:bottom w:val="nil"/>
              <w:right w:val="nil"/>
            </w:tcBorders>
            <w:shd w:val="clear" w:color="000000" w:fill="FFFFFF"/>
            <w:noWrap/>
            <w:vAlign w:val="center"/>
            <w:hideMark/>
          </w:tcPr>
          <w:p w14:paraId="4852C17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29D45CE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413</w:t>
            </w:r>
          </w:p>
        </w:tc>
        <w:tc>
          <w:tcPr>
            <w:tcW w:w="317" w:type="pct"/>
            <w:tcBorders>
              <w:top w:val="nil"/>
              <w:left w:val="nil"/>
              <w:bottom w:val="nil"/>
              <w:right w:val="nil"/>
            </w:tcBorders>
            <w:shd w:val="clear" w:color="000000" w:fill="FFFFFF"/>
            <w:noWrap/>
            <w:vAlign w:val="center"/>
            <w:hideMark/>
          </w:tcPr>
          <w:p w14:paraId="52FBE02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4.76</w:t>
            </w:r>
          </w:p>
        </w:tc>
        <w:tc>
          <w:tcPr>
            <w:tcW w:w="317" w:type="pct"/>
            <w:tcBorders>
              <w:top w:val="nil"/>
              <w:left w:val="nil"/>
              <w:bottom w:val="nil"/>
              <w:right w:val="nil"/>
            </w:tcBorders>
            <w:shd w:val="clear" w:color="000000" w:fill="FFFFFF"/>
            <w:noWrap/>
            <w:vAlign w:val="center"/>
            <w:hideMark/>
          </w:tcPr>
          <w:p w14:paraId="23D23B4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4.62</w:t>
            </w:r>
          </w:p>
        </w:tc>
        <w:tc>
          <w:tcPr>
            <w:tcW w:w="915" w:type="pct"/>
            <w:tcBorders>
              <w:top w:val="nil"/>
              <w:left w:val="nil"/>
              <w:bottom w:val="nil"/>
              <w:right w:val="nil"/>
            </w:tcBorders>
            <w:shd w:val="clear" w:color="000000" w:fill="FFFFFF"/>
            <w:noWrap/>
            <w:vAlign w:val="bottom"/>
            <w:hideMark/>
          </w:tcPr>
          <w:p w14:paraId="53385B0C"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6B86838B" w14:textId="77777777" w:rsidTr="005773EE">
        <w:trPr>
          <w:trHeight w:val="300"/>
        </w:trPr>
        <w:tc>
          <w:tcPr>
            <w:tcW w:w="1886" w:type="pct"/>
            <w:tcBorders>
              <w:top w:val="nil"/>
              <w:left w:val="nil"/>
              <w:bottom w:val="nil"/>
              <w:right w:val="nil"/>
            </w:tcBorders>
            <w:shd w:val="clear" w:color="000000" w:fill="FFFFFF"/>
            <w:noWrap/>
            <w:vAlign w:val="bottom"/>
            <w:hideMark/>
          </w:tcPr>
          <w:p w14:paraId="72AA4082"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bottom w:val="nil"/>
              <w:right w:val="nil"/>
            </w:tcBorders>
            <w:shd w:val="clear" w:color="000000" w:fill="FFFFFF"/>
            <w:noWrap/>
            <w:vAlign w:val="center"/>
            <w:hideMark/>
          </w:tcPr>
          <w:p w14:paraId="0879B0C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265" w:type="pct"/>
            <w:tcBorders>
              <w:top w:val="nil"/>
              <w:left w:val="nil"/>
              <w:bottom w:val="nil"/>
              <w:right w:val="nil"/>
            </w:tcBorders>
            <w:shd w:val="clear" w:color="000000" w:fill="FFFFFF"/>
            <w:noWrap/>
            <w:vAlign w:val="center"/>
            <w:hideMark/>
          </w:tcPr>
          <w:p w14:paraId="3F800F1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51</w:t>
            </w:r>
          </w:p>
        </w:tc>
        <w:tc>
          <w:tcPr>
            <w:tcW w:w="265" w:type="pct"/>
            <w:tcBorders>
              <w:top w:val="nil"/>
              <w:left w:val="nil"/>
              <w:bottom w:val="nil"/>
              <w:right w:val="nil"/>
            </w:tcBorders>
            <w:shd w:val="clear" w:color="000000" w:fill="FFFFFF"/>
            <w:noWrap/>
            <w:vAlign w:val="center"/>
            <w:hideMark/>
          </w:tcPr>
          <w:p w14:paraId="2ECF0FA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29</w:t>
            </w:r>
          </w:p>
        </w:tc>
        <w:tc>
          <w:tcPr>
            <w:tcW w:w="265" w:type="pct"/>
            <w:tcBorders>
              <w:top w:val="nil"/>
              <w:left w:val="nil"/>
              <w:bottom w:val="nil"/>
              <w:right w:val="nil"/>
            </w:tcBorders>
            <w:shd w:val="clear" w:color="000000" w:fill="FFFFFF"/>
            <w:noWrap/>
            <w:vAlign w:val="center"/>
            <w:hideMark/>
          </w:tcPr>
          <w:p w14:paraId="5897C1D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31</w:t>
            </w:r>
          </w:p>
        </w:tc>
        <w:tc>
          <w:tcPr>
            <w:tcW w:w="142" w:type="pct"/>
            <w:tcBorders>
              <w:top w:val="nil"/>
              <w:left w:val="nil"/>
              <w:bottom w:val="nil"/>
              <w:right w:val="nil"/>
            </w:tcBorders>
            <w:shd w:val="clear" w:color="000000" w:fill="FFFFFF"/>
            <w:noWrap/>
            <w:vAlign w:val="center"/>
            <w:hideMark/>
          </w:tcPr>
          <w:p w14:paraId="50F46F4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4C5EFC7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730962F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4.14</w:t>
            </w:r>
          </w:p>
        </w:tc>
        <w:tc>
          <w:tcPr>
            <w:tcW w:w="317" w:type="pct"/>
            <w:tcBorders>
              <w:top w:val="nil"/>
              <w:left w:val="nil"/>
              <w:bottom w:val="nil"/>
              <w:right w:val="nil"/>
            </w:tcBorders>
            <w:shd w:val="clear" w:color="000000" w:fill="FFFFFF"/>
            <w:noWrap/>
            <w:vAlign w:val="center"/>
            <w:hideMark/>
          </w:tcPr>
          <w:p w14:paraId="4A26548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4.05</w:t>
            </w:r>
          </w:p>
        </w:tc>
        <w:tc>
          <w:tcPr>
            <w:tcW w:w="915" w:type="pct"/>
            <w:tcBorders>
              <w:top w:val="nil"/>
              <w:left w:val="nil"/>
              <w:bottom w:val="nil"/>
              <w:right w:val="nil"/>
            </w:tcBorders>
            <w:shd w:val="clear" w:color="000000" w:fill="FFFFFF"/>
            <w:noWrap/>
            <w:vAlign w:val="bottom"/>
            <w:hideMark/>
          </w:tcPr>
          <w:p w14:paraId="3B84AA50"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988A6CB" w14:textId="77777777" w:rsidTr="005773EE">
        <w:trPr>
          <w:trHeight w:val="300"/>
        </w:trPr>
        <w:tc>
          <w:tcPr>
            <w:tcW w:w="1886" w:type="pct"/>
            <w:tcBorders>
              <w:top w:val="nil"/>
              <w:left w:val="nil"/>
              <w:bottom w:val="nil"/>
              <w:right w:val="nil"/>
            </w:tcBorders>
            <w:shd w:val="clear" w:color="000000" w:fill="FFFFFF"/>
            <w:noWrap/>
            <w:vAlign w:val="bottom"/>
            <w:hideMark/>
          </w:tcPr>
          <w:p w14:paraId="22716C73"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745A427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265" w:type="pct"/>
            <w:tcBorders>
              <w:top w:val="nil"/>
              <w:left w:val="nil"/>
              <w:bottom w:val="nil"/>
              <w:right w:val="nil"/>
            </w:tcBorders>
            <w:shd w:val="clear" w:color="000000" w:fill="FFFFFF"/>
            <w:noWrap/>
            <w:vAlign w:val="center"/>
            <w:hideMark/>
          </w:tcPr>
          <w:p w14:paraId="45B5463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265" w:type="pct"/>
            <w:tcBorders>
              <w:top w:val="nil"/>
              <w:left w:val="nil"/>
              <w:bottom w:val="nil"/>
              <w:right w:val="nil"/>
            </w:tcBorders>
            <w:shd w:val="clear" w:color="000000" w:fill="FFFFFF"/>
            <w:noWrap/>
            <w:vAlign w:val="center"/>
            <w:hideMark/>
          </w:tcPr>
          <w:p w14:paraId="5652BA0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265" w:type="pct"/>
            <w:tcBorders>
              <w:top w:val="nil"/>
              <w:left w:val="nil"/>
              <w:bottom w:val="nil"/>
              <w:right w:val="nil"/>
            </w:tcBorders>
            <w:shd w:val="clear" w:color="000000" w:fill="FFFFFF"/>
            <w:noWrap/>
            <w:vAlign w:val="center"/>
            <w:hideMark/>
          </w:tcPr>
          <w:p w14:paraId="3EB6FAB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40</w:t>
            </w:r>
          </w:p>
        </w:tc>
        <w:tc>
          <w:tcPr>
            <w:tcW w:w="142" w:type="pct"/>
            <w:tcBorders>
              <w:top w:val="nil"/>
              <w:left w:val="nil"/>
              <w:bottom w:val="nil"/>
              <w:right w:val="nil"/>
            </w:tcBorders>
            <w:shd w:val="clear" w:color="000000" w:fill="FFFFFF"/>
            <w:noWrap/>
            <w:vAlign w:val="center"/>
            <w:hideMark/>
          </w:tcPr>
          <w:p w14:paraId="0CBD922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5F9CC12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1BABC17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3.76</w:t>
            </w:r>
          </w:p>
        </w:tc>
        <w:tc>
          <w:tcPr>
            <w:tcW w:w="317" w:type="pct"/>
            <w:tcBorders>
              <w:top w:val="nil"/>
              <w:left w:val="nil"/>
              <w:bottom w:val="nil"/>
              <w:right w:val="nil"/>
            </w:tcBorders>
            <w:shd w:val="clear" w:color="000000" w:fill="FFFFFF"/>
            <w:noWrap/>
            <w:vAlign w:val="center"/>
            <w:hideMark/>
          </w:tcPr>
          <w:p w14:paraId="272A2EE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3.68</w:t>
            </w:r>
          </w:p>
        </w:tc>
        <w:tc>
          <w:tcPr>
            <w:tcW w:w="915" w:type="pct"/>
            <w:tcBorders>
              <w:top w:val="nil"/>
              <w:left w:val="nil"/>
              <w:bottom w:val="nil"/>
              <w:right w:val="nil"/>
            </w:tcBorders>
            <w:shd w:val="clear" w:color="000000" w:fill="FFFFFF"/>
            <w:noWrap/>
            <w:vAlign w:val="bottom"/>
            <w:hideMark/>
          </w:tcPr>
          <w:p w14:paraId="185615A2"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31DDFF59" w14:textId="77777777" w:rsidTr="005773EE">
        <w:trPr>
          <w:trHeight w:val="300"/>
        </w:trPr>
        <w:tc>
          <w:tcPr>
            <w:tcW w:w="1886" w:type="pct"/>
            <w:tcBorders>
              <w:top w:val="nil"/>
              <w:left w:val="nil"/>
              <w:bottom w:val="nil"/>
              <w:right w:val="nil"/>
            </w:tcBorders>
            <w:shd w:val="clear" w:color="000000" w:fill="FFFFFF"/>
            <w:noWrap/>
            <w:vAlign w:val="bottom"/>
            <w:hideMark/>
          </w:tcPr>
          <w:p w14:paraId="4A738366"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Ventrolateral Prefrontal cortex (</w:t>
            </w:r>
            <w:proofErr w:type="spellStart"/>
            <w:r w:rsidRPr="004311DE">
              <w:rPr>
                <w:rFonts w:ascii="Arial" w:eastAsia="Times New Roman" w:hAnsi="Arial" w:cs="Arial"/>
                <w:sz w:val="20"/>
                <w:szCs w:val="20"/>
                <w:lang w:val="en-US"/>
              </w:rPr>
              <w:t>vlPFC</w:t>
            </w:r>
            <w:proofErr w:type="spellEnd"/>
            <w:r w:rsidRPr="004311DE">
              <w:rPr>
                <w:rFonts w:ascii="Arial" w:eastAsia="Times New Roman" w:hAnsi="Arial" w:cs="Arial"/>
                <w:sz w:val="20"/>
                <w:szCs w:val="20"/>
                <w:lang w:val="en-US"/>
              </w:rPr>
              <w:t>)</w:t>
            </w:r>
          </w:p>
        </w:tc>
        <w:tc>
          <w:tcPr>
            <w:tcW w:w="282" w:type="pct"/>
            <w:tcBorders>
              <w:top w:val="nil"/>
              <w:left w:val="nil"/>
              <w:bottom w:val="nil"/>
              <w:right w:val="nil"/>
            </w:tcBorders>
            <w:shd w:val="clear" w:color="000000" w:fill="FFFFFF"/>
            <w:noWrap/>
            <w:vAlign w:val="center"/>
            <w:hideMark/>
          </w:tcPr>
          <w:p w14:paraId="4C84CF1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265" w:type="pct"/>
            <w:tcBorders>
              <w:top w:val="nil"/>
              <w:left w:val="nil"/>
              <w:bottom w:val="nil"/>
              <w:right w:val="nil"/>
            </w:tcBorders>
            <w:shd w:val="clear" w:color="000000" w:fill="FFFFFF"/>
            <w:noWrap/>
            <w:vAlign w:val="center"/>
            <w:hideMark/>
          </w:tcPr>
          <w:p w14:paraId="1E09D34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w:t>
            </w:r>
          </w:p>
        </w:tc>
        <w:tc>
          <w:tcPr>
            <w:tcW w:w="265" w:type="pct"/>
            <w:tcBorders>
              <w:top w:val="nil"/>
              <w:left w:val="nil"/>
              <w:bottom w:val="nil"/>
              <w:right w:val="nil"/>
            </w:tcBorders>
            <w:shd w:val="clear" w:color="000000" w:fill="FFFFFF"/>
            <w:noWrap/>
            <w:vAlign w:val="center"/>
            <w:hideMark/>
          </w:tcPr>
          <w:p w14:paraId="79FAA1B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50</w:t>
            </w:r>
          </w:p>
        </w:tc>
        <w:tc>
          <w:tcPr>
            <w:tcW w:w="265" w:type="pct"/>
            <w:tcBorders>
              <w:top w:val="nil"/>
              <w:left w:val="nil"/>
              <w:bottom w:val="nil"/>
              <w:right w:val="nil"/>
            </w:tcBorders>
            <w:shd w:val="clear" w:color="000000" w:fill="FFFFFF"/>
            <w:noWrap/>
            <w:vAlign w:val="center"/>
            <w:hideMark/>
          </w:tcPr>
          <w:p w14:paraId="1F1B6E7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142" w:type="pct"/>
            <w:tcBorders>
              <w:top w:val="nil"/>
              <w:left w:val="nil"/>
              <w:bottom w:val="nil"/>
              <w:right w:val="nil"/>
            </w:tcBorders>
            <w:shd w:val="clear" w:color="000000" w:fill="FFFFFF"/>
            <w:noWrap/>
            <w:vAlign w:val="center"/>
            <w:hideMark/>
          </w:tcPr>
          <w:p w14:paraId="7A694B2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3475106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178</w:t>
            </w:r>
          </w:p>
        </w:tc>
        <w:tc>
          <w:tcPr>
            <w:tcW w:w="317" w:type="pct"/>
            <w:tcBorders>
              <w:top w:val="nil"/>
              <w:left w:val="nil"/>
              <w:bottom w:val="nil"/>
              <w:right w:val="nil"/>
            </w:tcBorders>
            <w:shd w:val="clear" w:color="000000" w:fill="FFFFFF"/>
            <w:noWrap/>
            <w:vAlign w:val="center"/>
            <w:hideMark/>
          </w:tcPr>
          <w:p w14:paraId="0A03155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4.57</w:t>
            </w:r>
          </w:p>
        </w:tc>
        <w:tc>
          <w:tcPr>
            <w:tcW w:w="317" w:type="pct"/>
            <w:tcBorders>
              <w:top w:val="nil"/>
              <w:left w:val="nil"/>
              <w:bottom w:val="nil"/>
              <w:right w:val="nil"/>
            </w:tcBorders>
            <w:shd w:val="clear" w:color="000000" w:fill="FFFFFF"/>
            <w:noWrap/>
            <w:vAlign w:val="center"/>
            <w:hideMark/>
          </w:tcPr>
          <w:p w14:paraId="3357516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4.44</w:t>
            </w:r>
          </w:p>
        </w:tc>
        <w:tc>
          <w:tcPr>
            <w:tcW w:w="915" w:type="pct"/>
            <w:tcBorders>
              <w:top w:val="nil"/>
              <w:left w:val="nil"/>
              <w:bottom w:val="nil"/>
              <w:right w:val="nil"/>
            </w:tcBorders>
            <w:shd w:val="clear" w:color="000000" w:fill="FFFFFF"/>
            <w:noWrap/>
            <w:vAlign w:val="bottom"/>
            <w:hideMark/>
          </w:tcPr>
          <w:p w14:paraId="37D9996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7456D9E2" w14:textId="77777777" w:rsidTr="005773EE">
        <w:trPr>
          <w:trHeight w:val="300"/>
        </w:trPr>
        <w:tc>
          <w:tcPr>
            <w:tcW w:w="1886" w:type="pct"/>
            <w:tcBorders>
              <w:top w:val="nil"/>
              <w:left w:val="nil"/>
              <w:bottom w:val="nil"/>
              <w:right w:val="nil"/>
            </w:tcBorders>
            <w:shd w:val="clear" w:color="000000" w:fill="FFFFFF"/>
            <w:noWrap/>
            <w:vAlign w:val="bottom"/>
            <w:hideMark/>
          </w:tcPr>
          <w:p w14:paraId="2C99BC65"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20DD37F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265" w:type="pct"/>
            <w:tcBorders>
              <w:top w:val="nil"/>
              <w:left w:val="nil"/>
              <w:bottom w:val="nil"/>
              <w:right w:val="nil"/>
            </w:tcBorders>
            <w:shd w:val="clear" w:color="000000" w:fill="FFFFFF"/>
            <w:noWrap/>
            <w:vAlign w:val="center"/>
            <w:hideMark/>
          </w:tcPr>
          <w:p w14:paraId="61B917A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w:t>
            </w:r>
          </w:p>
        </w:tc>
        <w:tc>
          <w:tcPr>
            <w:tcW w:w="265" w:type="pct"/>
            <w:tcBorders>
              <w:top w:val="nil"/>
              <w:left w:val="nil"/>
              <w:bottom w:val="nil"/>
              <w:right w:val="nil"/>
            </w:tcBorders>
            <w:shd w:val="clear" w:color="000000" w:fill="FFFFFF"/>
            <w:noWrap/>
            <w:vAlign w:val="center"/>
            <w:hideMark/>
          </w:tcPr>
          <w:p w14:paraId="14CD7DD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59</w:t>
            </w:r>
          </w:p>
        </w:tc>
        <w:tc>
          <w:tcPr>
            <w:tcW w:w="265" w:type="pct"/>
            <w:tcBorders>
              <w:top w:val="nil"/>
              <w:left w:val="nil"/>
              <w:bottom w:val="nil"/>
              <w:right w:val="nil"/>
            </w:tcBorders>
            <w:shd w:val="clear" w:color="000000" w:fill="FFFFFF"/>
            <w:noWrap/>
            <w:vAlign w:val="center"/>
            <w:hideMark/>
          </w:tcPr>
          <w:p w14:paraId="2A60A97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w:t>
            </w:r>
          </w:p>
        </w:tc>
        <w:tc>
          <w:tcPr>
            <w:tcW w:w="142" w:type="pct"/>
            <w:tcBorders>
              <w:top w:val="nil"/>
              <w:left w:val="nil"/>
              <w:bottom w:val="nil"/>
              <w:right w:val="nil"/>
            </w:tcBorders>
            <w:shd w:val="clear" w:color="000000" w:fill="FFFFFF"/>
            <w:noWrap/>
            <w:vAlign w:val="center"/>
            <w:hideMark/>
          </w:tcPr>
          <w:p w14:paraId="5951512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1FA4389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7A1BBB6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4.21</w:t>
            </w:r>
          </w:p>
        </w:tc>
        <w:tc>
          <w:tcPr>
            <w:tcW w:w="317" w:type="pct"/>
            <w:tcBorders>
              <w:top w:val="nil"/>
              <w:left w:val="nil"/>
              <w:bottom w:val="nil"/>
              <w:right w:val="nil"/>
            </w:tcBorders>
            <w:shd w:val="clear" w:color="000000" w:fill="FFFFFF"/>
            <w:noWrap/>
            <w:vAlign w:val="center"/>
            <w:hideMark/>
          </w:tcPr>
          <w:p w14:paraId="14F0D08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4.11</w:t>
            </w:r>
          </w:p>
        </w:tc>
        <w:tc>
          <w:tcPr>
            <w:tcW w:w="915" w:type="pct"/>
            <w:tcBorders>
              <w:top w:val="nil"/>
              <w:left w:val="nil"/>
              <w:bottom w:val="nil"/>
              <w:right w:val="nil"/>
            </w:tcBorders>
            <w:shd w:val="clear" w:color="000000" w:fill="FFFFFF"/>
            <w:noWrap/>
            <w:vAlign w:val="bottom"/>
            <w:hideMark/>
          </w:tcPr>
          <w:p w14:paraId="757DC0B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41CB6BEB" w14:textId="77777777" w:rsidTr="005773EE">
        <w:trPr>
          <w:trHeight w:val="300"/>
        </w:trPr>
        <w:tc>
          <w:tcPr>
            <w:tcW w:w="1886" w:type="pct"/>
            <w:tcBorders>
              <w:top w:val="nil"/>
              <w:left w:val="nil"/>
              <w:bottom w:val="nil"/>
              <w:right w:val="nil"/>
            </w:tcBorders>
            <w:shd w:val="clear" w:color="000000" w:fill="FFFFFF"/>
            <w:noWrap/>
            <w:vAlign w:val="bottom"/>
            <w:hideMark/>
          </w:tcPr>
          <w:p w14:paraId="42F1B64D"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4DEB83E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265" w:type="pct"/>
            <w:tcBorders>
              <w:top w:val="nil"/>
              <w:left w:val="nil"/>
              <w:bottom w:val="nil"/>
              <w:right w:val="nil"/>
            </w:tcBorders>
            <w:shd w:val="clear" w:color="000000" w:fill="FFFFFF"/>
            <w:noWrap/>
            <w:vAlign w:val="center"/>
            <w:hideMark/>
          </w:tcPr>
          <w:p w14:paraId="5F30569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48</w:t>
            </w:r>
          </w:p>
        </w:tc>
        <w:tc>
          <w:tcPr>
            <w:tcW w:w="265" w:type="pct"/>
            <w:tcBorders>
              <w:top w:val="nil"/>
              <w:left w:val="nil"/>
              <w:bottom w:val="nil"/>
              <w:right w:val="nil"/>
            </w:tcBorders>
            <w:shd w:val="clear" w:color="000000" w:fill="FFFFFF"/>
            <w:noWrap/>
            <w:vAlign w:val="center"/>
            <w:hideMark/>
          </w:tcPr>
          <w:p w14:paraId="5C779E20"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44</w:t>
            </w:r>
          </w:p>
        </w:tc>
        <w:tc>
          <w:tcPr>
            <w:tcW w:w="265" w:type="pct"/>
            <w:tcBorders>
              <w:top w:val="nil"/>
              <w:left w:val="nil"/>
              <w:bottom w:val="nil"/>
              <w:right w:val="nil"/>
            </w:tcBorders>
            <w:shd w:val="clear" w:color="000000" w:fill="FFFFFF"/>
            <w:noWrap/>
            <w:vAlign w:val="center"/>
            <w:hideMark/>
          </w:tcPr>
          <w:p w14:paraId="73FA0A5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142" w:type="pct"/>
            <w:tcBorders>
              <w:top w:val="nil"/>
              <w:left w:val="nil"/>
              <w:bottom w:val="nil"/>
              <w:right w:val="nil"/>
            </w:tcBorders>
            <w:shd w:val="clear" w:color="000000" w:fill="FFFFFF"/>
            <w:noWrap/>
            <w:vAlign w:val="center"/>
            <w:hideMark/>
          </w:tcPr>
          <w:p w14:paraId="5A6B87D7"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6A47340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48A399C1"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4.06</w:t>
            </w:r>
          </w:p>
        </w:tc>
        <w:tc>
          <w:tcPr>
            <w:tcW w:w="317" w:type="pct"/>
            <w:tcBorders>
              <w:top w:val="nil"/>
              <w:left w:val="nil"/>
              <w:bottom w:val="nil"/>
              <w:right w:val="nil"/>
            </w:tcBorders>
            <w:shd w:val="clear" w:color="000000" w:fill="FFFFFF"/>
            <w:noWrap/>
            <w:vAlign w:val="center"/>
            <w:hideMark/>
          </w:tcPr>
          <w:p w14:paraId="474E573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3.97</w:t>
            </w:r>
          </w:p>
        </w:tc>
        <w:tc>
          <w:tcPr>
            <w:tcW w:w="915" w:type="pct"/>
            <w:tcBorders>
              <w:top w:val="nil"/>
              <w:left w:val="nil"/>
              <w:bottom w:val="nil"/>
              <w:right w:val="nil"/>
            </w:tcBorders>
            <w:shd w:val="clear" w:color="000000" w:fill="FFFFFF"/>
            <w:noWrap/>
            <w:vAlign w:val="bottom"/>
            <w:hideMark/>
          </w:tcPr>
          <w:p w14:paraId="23745AC8"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21F13659" w14:textId="77777777" w:rsidTr="005773EE">
        <w:trPr>
          <w:trHeight w:val="300"/>
        </w:trPr>
        <w:tc>
          <w:tcPr>
            <w:tcW w:w="1886" w:type="pct"/>
            <w:tcBorders>
              <w:top w:val="nil"/>
              <w:left w:val="nil"/>
              <w:bottom w:val="nil"/>
              <w:right w:val="nil"/>
            </w:tcBorders>
            <w:shd w:val="clear" w:color="000000" w:fill="FFFFFF"/>
            <w:noWrap/>
            <w:vAlign w:val="bottom"/>
            <w:hideMark/>
          </w:tcPr>
          <w:p w14:paraId="33F7F83A"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Middle temporal gyrus (MTG) </w:t>
            </w:r>
          </w:p>
        </w:tc>
        <w:tc>
          <w:tcPr>
            <w:tcW w:w="282" w:type="pct"/>
            <w:tcBorders>
              <w:top w:val="nil"/>
              <w:left w:val="nil"/>
              <w:bottom w:val="nil"/>
              <w:right w:val="nil"/>
            </w:tcBorders>
            <w:shd w:val="clear" w:color="000000" w:fill="FFFFFF"/>
            <w:noWrap/>
            <w:vAlign w:val="center"/>
            <w:hideMark/>
          </w:tcPr>
          <w:p w14:paraId="4AFAAB7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0D90479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-54</w:t>
            </w:r>
          </w:p>
        </w:tc>
        <w:tc>
          <w:tcPr>
            <w:tcW w:w="265" w:type="pct"/>
            <w:tcBorders>
              <w:top w:val="nil"/>
              <w:left w:val="nil"/>
              <w:bottom w:val="nil"/>
              <w:right w:val="nil"/>
            </w:tcBorders>
            <w:shd w:val="clear" w:color="000000" w:fill="FFFFFF"/>
            <w:noWrap/>
            <w:vAlign w:val="center"/>
            <w:hideMark/>
          </w:tcPr>
          <w:p w14:paraId="7316A25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-46</w:t>
            </w:r>
          </w:p>
        </w:tc>
        <w:tc>
          <w:tcPr>
            <w:tcW w:w="265" w:type="pct"/>
            <w:tcBorders>
              <w:top w:val="nil"/>
              <w:left w:val="nil"/>
              <w:bottom w:val="nil"/>
              <w:right w:val="nil"/>
            </w:tcBorders>
            <w:shd w:val="clear" w:color="000000" w:fill="FFFFFF"/>
            <w:noWrap/>
            <w:vAlign w:val="center"/>
            <w:hideMark/>
          </w:tcPr>
          <w:p w14:paraId="465F294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w:t>
            </w:r>
          </w:p>
        </w:tc>
        <w:tc>
          <w:tcPr>
            <w:tcW w:w="142" w:type="pct"/>
            <w:tcBorders>
              <w:top w:val="nil"/>
              <w:left w:val="nil"/>
              <w:bottom w:val="nil"/>
              <w:right w:val="nil"/>
            </w:tcBorders>
            <w:shd w:val="clear" w:color="000000" w:fill="FFFFFF"/>
            <w:noWrap/>
            <w:vAlign w:val="center"/>
            <w:hideMark/>
          </w:tcPr>
          <w:p w14:paraId="4BBEF623"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77F56DC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181</w:t>
            </w:r>
          </w:p>
        </w:tc>
        <w:tc>
          <w:tcPr>
            <w:tcW w:w="317" w:type="pct"/>
            <w:tcBorders>
              <w:top w:val="nil"/>
              <w:left w:val="nil"/>
              <w:bottom w:val="nil"/>
              <w:right w:val="nil"/>
            </w:tcBorders>
            <w:shd w:val="clear" w:color="000000" w:fill="FFFFFF"/>
            <w:noWrap/>
            <w:vAlign w:val="center"/>
            <w:hideMark/>
          </w:tcPr>
          <w:p w14:paraId="1D81A66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4.23</w:t>
            </w:r>
          </w:p>
        </w:tc>
        <w:tc>
          <w:tcPr>
            <w:tcW w:w="317" w:type="pct"/>
            <w:tcBorders>
              <w:top w:val="nil"/>
              <w:left w:val="nil"/>
              <w:bottom w:val="nil"/>
              <w:right w:val="nil"/>
            </w:tcBorders>
            <w:shd w:val="clear" w:color="000000" w:fill="FFFFFF"/>
            <w:noWrap/>
            <w:vAlign w:val="center"/>
            <w:hideMark/>
          </w:tcPr>
          <w:p w14:paraId="11D9133D"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4.13</w:t>
            </w:r>
          </w:p>
        </w:tc>
        <w:tc>
          <w:tcPr>
            <w:tcW w:w="915" w:type="pct"/>
            <w:tcBorders>
              <w:top w:val="nil"/>
              <w:left w:val="nil"/>
              <w:bottom w:val="nil"/>
              <w:right w:val="nil"/>
            </w:tcBorders>
            <w:shd w:val="clear" w:color="000000" w:fill="FFFFFF"/>
            <w:noWrap/>
            <w:vAlign w:val="bottom"/>
            <w:hideMark/>
          </w:tcPr>
          <w:p w14:paraId="4FC3B485"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2F74A096" w14:textId="77777777" w:rsidTr="005773EE">
        <w:trPr>
          <w:trHeight w:val="300"/>
        </w:trPr>
        <w:tc>
          <w:tcPr>
            <w:tcW w:w="1886" w:type="pct"/>
            <w:tcBorders>
              <w:top w:val="nil"/>
              <w:left w:val="nil"/>
              <w:right w:val="nil"/>
            </w:tcBorders>
            <w:shd w:val="clear" w:color="000000" w:fill="FFFFFF"/>
            <w:noWrap/>
            <w:vAlign w:val="bottom"/>
            <w:hideMark/>
          </w:tcPr>
          <w:p w14:paraId="3DBEBA9E"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82" w:type="pct"/>
            <w:tcBorders>
              <w:top w:val="nil"/>
              <w:left w:val="nil"/>
              <w:right w:val="nil"/>
            </w:tcBorders>
            <w:shd w:val="clear" w:color="000000" w:fill="FFFFFF"/>
            <w:noWrap/>
            <w:vAlign w:val="center"/>
            <w:hideMark/>
          </w:tcPr>
          <w:p w14:paraId="590A016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right w:val="nil"/>
            </w:tcBorders>
            <w:shd w:val="clear" w:color="000000" w:fill="FFFFFF"/>
            <w:noWrap/>
            <w:vAlign w:val="center"/>
            <w:hideMark/>
          </w:tcPr>
          <w:p w14:paraId="6FE4F3F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-48</w:t>
            </w:r>
          </w:p>
        </w:tc>
        <w:tc>
          <w:tcPr>
            <w:tcW w:w="265" w:type="pct"/>
            <w:tcBorders>
              <w:top w:val="nil"/>
              <w:left w:val="nil"/>
              <w:right w:val="nil"/>
            </w:tcBorders>
            <w:shd w:val="clear" w:color="000000" w:fill="FFFFFF"/>
            <w:noWrap/>
            <w:vAlign w:val="center"/>
            <w:hideMark/>
          </w:tcPr>
          <w:p w14:paraId="3D6FDD8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-52</w:t>
            </w:r>
          </w:p>
        </w:tc>
        <w:tc>
          <w:tcPr>
            <w:tcW w:w="265" w:type="pct"/>
            <w:tcBorders>
              <w:top w:val="nil"/>
              <w:left w:val="nil"/>
              <w:right w:val="nil"/>
            </w:tcBorders>
            <w:shd w:val="clear" w:color="000000" w:fill="FFFFFF"/>
            <w:noWrap/>
            <w:vAlign w:val="center"/>
            <w:hideMark/>
          </w:tcPr>
          <w:p w14:paraId="0792C164"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-14</w:t>
            </w:r>
          </w:p>
        </w:tc>
        <w:tc>
          <w:tcPr>
            <w:tcW w:w="142" w:type="pct"/>
            <w:tcBorders>
              <w:top w:val="nil"/>
              <w:left w:val="nil"/>
              <w:right w:val="nil"/>
            </w:tcBorders>
            <w:shd w:val="clear" w:color="000000" w:fill="FFFFFF"/>
            <w:noWrap/>
            <w:vAlign w:val="center"/>
            <w:hideMark/>
          </w:tcPr>
          <w:p w14:paraId="2411CD0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right w:val="nil"/>
            </w:tcBorders>
            <w:shd w:val="clear" w:color="000000" w:fill="FFFFFF"/>
            <w:noWrap/>
            <w:vAlign w:val="center"/>
            <w:hideMark/>
          </w:tcPr>
          <w:p w14:paraId="59F36C1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right w:val="nil"/>
            </w:tcBorders>
            <w:shd w:val="clear" w:color="000000" w:fill="FFFFFF"/>
            <w:noWrap/>
            <w:vAlign w:val="center"/>
            <w:hideMark/>
          </w:tcPr>
          <w:p w14:paraId="6A87AE49"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4.05</w:t>
            </w:r>
          </w:p>
        </w:tc>
        <w:tc>
          <w:tcPr>
            <w:tcW w:w="317" w:type="pct"/>
            <w:tcBorders>
              <w:top w:val="nil"/>
              <w:left w:val="nil"/>
              <w:right w:val="nil"/>
            </w:tcBorders>
            <w:shd w:val="clear" w:color="000000" w:fill="FFFFFF"/>
            <w:noWrap/>
            <w:vAlign w:val="center"/>
            <w:hideMark/>
          </w:tcPr>
          <w:p w14:paraId="72361C3B"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3.96</w:t>
            </w:r>
          </w:p>
        </w:tc>
        <w:tc>
          <w:tcPr>
            <w:tcW w:w="915" w:type="pct"/>
            <w:tcBorders>
              <w:top w:val="nil"/>
              <w:left w:val="nil"/>
              <w:bottom w:val="nil"/>
              <w:right w:val="nil"/>
            </w:tcBorders>
            <w:shd w:val="clear" w:color="000000" w:fill="FFFFFF"/>
            <w:noWrap/>
            <w:vAlign w:val="bottom"/>
            <w:hideMark/>
          </w:tcPr>
          <w:p w14:paraId="20E5EAFD"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4416AC33" w14:textId="77777777" w:rsidTr="005773EE">
        <w:trPr>
          <w:trHeight w:val="300"/>
        </w:trPr>
        <w:tc>
          <w:tcPr>
            <w:tcW w:w="1886" w:type="pct"/>
            <w:tcBorders>
              <w:top w:val="nil"/>
              <w:left w:val="nil"/>
              <w:bottom w:val="nil"/>
              <w:right w:val="nil"/>
            </w:tcBorders>
            <w:shd w:val="clear" w:color="000000" w:fill="FFFFFF"/>
            <w:noWrap/>
            <w:vAlign w:val="bottom"/>
            <w:hideMark/>
          </w:tcPr>
          <w:p w14:paraId="28416892"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nil"/>
              <w:right w:val="nil"/>
            </w:tcBorders>
            <w:shd w:val="clear" w:color="000000" w:fill="FFFFFF"/>
            <w:noWrap/>
            <w:vAlign w:val="center"/>
            <w:hideMark/>
          </w:tcPr>
          <w:p w14:paraId="705566DA"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265" w:type="pct"/>
            <w:tcBorders>
              <w:top w:val="nil"/>
              <w:left w:val="nil"/>
              <w:bottom w:val="nil"/>
              <w:right w:val="nil"/>
            </w:tcBorders>
            <w:shd w:val="clear" w:color="000000" w:fill="FFFFFF"/>
            <w:noWrap/>
            <w:vAlign w:val="center"/>
            <w:hideMark/>
          </w:tcPr>
          <w:p w14:paraId="1757B3C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265" w:type="pct"/>
            <w:tcBorders>
              <w:top w:val="nil"/>
              <w:left w:val="nil"/>
              <w:bottom w:val="nil"/>
              <w:right w:val="nil"/>
            </w:tcBorders>
            <w:shd w:val="clear" w:color="000000" w:fill="FFFFFF"/>
            <w:noWrap/>
            <w:vAlign w:val="center"/>
            <w:hideMark/>
          </w:tcPr>
          <w:p w14:paraId="1A98B96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-76</w:t>
            </w:r>
          </w:p>
        </w:tc>
        <w:tc>
          <w:tcPr>
            <w:tcW w:w="265" w:type="pct"/>
            <w:tcBorders>
              <w:top w:val="nil"/>
              <w:left w:val="nil"/>
              <w:bottom w:val="nil"/>
              <w:right w:val="nil"/>
            </w:tcBorders>
            <w:shd w:val="clear" w:color="000000" w:fill="FFFFFF"/>
            <w:noWrap/>
            <w:vAlign w:val="center"/>
            <w:hideMark/>
          </w:tcPr>
          <w:p w14:paraId="700E662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142" w:type="pct"/>
            <w:tcBorders>
              <w:top w:val="nil"/>
              <w:left w:val="nil"/>
              <w:bottom w:val="nil"/>
              <w:right w:val="nil"/>
            </w:tcBorders>
            <w:shd w:val="clear" w:color="000000" w:fill="FFFFFF"/>
            <w:noWrap/>
            <w:vAlign w:val="center"/>
            <w:hideMark/>
          </w:tcPr>
          <w:p w14:paraId="73720B62"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nil"/>
              <w:right w:val="nil"/>
            </w:tcBorders>
            <w:shd w:val="clear" w:color="000000" w:fill="FFFFFF"/>
            <w:noWrap/>
            <w:vAlign w:val="center"/>
            <w:hideMark/>
          </w:tcPr>
          <w:p w14:paraId="792B9C5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nil"/>
              <w:right w:val="nil"/>
            </w:tcBorders>
            <w:shd w:val="clear" w:color="000000" w:fill="FFFFFF"/>
            <w:noWrap/>
            <w:vAlign w:val="center"/>
            <w:hideMark/>
          </w:tcPr>
          <w:p w14:paraId="191AC66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4</w:t>
            </w:r>
          </w:p>
        </w:tc>
        <w:tc>
          <w:tcPr>
            <w:tcW w:w="317" w:type="pct"/>
            <w:tcBorders>
              <w:top w:val="nil"/>
              <w:left w:val="nil"/>
              <w:bottom w:val="nil"/>
              <w:right w:val="nil"/>
            </w:tcBorders>
            <w:shd w:val="clear" w:color="000000" w:fill="FFFFFF"/>
            <w:noWrap/>
            <w:vAlign w:val="center"/>
            <w:hideMark/>
          </w:tcPr>
          <w:p w14:paraId="333A017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3.91</w:t>
            </w:r>
          </w:p>
        </w:tc>
        <w:tc>
          <w:tcPr>
            <w:tcW w:w="915" w:type="pct"/>
            <w:tcBorders>
              <w:top w:val="nil"/>
              <w:left w:val="nil"/>
              <w:bottom w:val="nil"/>
              <w:right w:val="nil"/>
            </w:tcBorders>
            <w:shd w:val="clear" w:color="000000" w:fill="FFFFFF"/>
            <w:noWrap/>
            <w:vAlign w:val="bottom"/>
            <w:hideMark/>
          </w:tcPr>
          <w:p w14:paraId="5356CD81"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5773EE" w:rsidRPr="004311DE" w14:paraId="41351309" w14:textId="77777777" w:rsidTr="005773EE">
        <w:trPr>
          <w:trHeight w:val="300"/>
        </w:trPr>
        <w:tc>
          <w:tcPr>
            <w:tcW w:w="1886" w:type="pct"/>
            <w:tcBorders>
              <w:top w:val="nil"/>
              <w:left w:val="nil"/>
              <w:bottom w:val="single" w:sz="4" w:space="0" w:color="auto"/>
              <w:right w:val="nil"/>
            </w:tcBorders>
            <w:shd w:val="clear" w:color="000000" w:fill="FFFFFF"/>
            <w:noWrap/>
            <w:vAlign w:val="bottom"/>
            <w:hideMark/>
          </w:tcPr>
          <w:p w14:paraId="34D8EE4E" w14:textId="77777777" w:rsidR="005773EE" w:rsidRPr="004311DE" w:rsidRDefault="005773EE" w:rsidP="005773EE">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282" w:type="pct"/>
            <w:tcBorders>
              <w:top w:val="nil"/>
              <w:left w:val="nil"/>
              <w:bottom w:val="single" w:sz="4" w:space="0" w:color="auto"/>
              <w:right w:val="nil"/>
            </w:tcBorders>
            <w:shd w:val="clear" w:color="000000" w:fill="FFFFFF"/>
            <w:noWrap/>
            <w:vAlign w:val="center"/>
            <w:hideMark/>
          </w:tcPr>
          <w:p w14:paraId="013AEEA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single" w:sz="4" w:space="0" w:color="auto"/>
              <w:right w:val="nil"/>
            </w:tcBorders>
            <w:shd w:val="clear" w:color="000000" w:fill="FFFFFF"/>
            <w:noWrap/>
            <w:vAlign w:val="center"/>
            <w:hideMark/>
          </w:tcPr>
          <w:p w14:paraId="4CE1EE48"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single" w:sz="4" w:space="0" w:color="auto"/>
              <w:right w:val="nil"/>
            </w:tcBorders>
            <w:shd w:val="clear" w:color="000000" w:fill="FFFFFF"/>
            <w:noWrap/>
            <w:vAlign w:val="center"/>
            <w:hideMark/>
          </w:tcPr>
          <w:p w14:paraId="127F1EC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265" w:type="pct"/>
            <w:tcBorders>
              <w:top w:val="nil"/>
              <w:left w:val="nil"/>
              <w:bottom w:val="single" w:sz="4" w:space="0" w:color="auto"/>
              <w:right w:val="nil"/>
            </w:tcBorders>
            <w:shd w:val="clear" w:color="000000" w:fill="FFFFFF"/>
            <w:noWrap/>
            <w:vAlign w:val="center"/>
            <w:hideMark/>
          </w:tcPr>
          <w:p w14:paraId="31CD207F"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142" w:type="pct"/>
            <w:tcBorders>
              <w:top w:val="nil"/>
              <w:left w:val="nil"/>
              <w:bottom w:val="single" w:sz="4" w:space="0" w:color="auto"/>
              <w:right w:val="nil"/>
            </w:tcBorders>
            <w:shd w:val="clear" w:color="000000" w:fill="FFFFFF"/>
            <w:noWrap/>
            <w:vAlign w:val="center"/>
            <w:hideMark/>
          </w:tcPr>
          <w:p w14:paraId="25647E4E"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46" w:type="pct"/>
            <w:gridSpan w:val="2"/>
            <w:tcBorders>
              <w:top w:val="nil"/>
              <w:left w:val="nil"/>
              <w:bottom w:val="single" w:sz="4" w:space="0" w:color="auto"/>
              <w:right w:val="nil"/>
            </w:tcBorders>
            <w:shd w:val="clear" w:color="000000" w:fill="FFFFFF"/>
            <w:noWrap/>
            <w:vAlign w:val="center"/>
            <w:hideMark/>
          </w:tcPr>
          <w:p w14:paraId="1B4E4BD5"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single" w:sz="4" w:space="0" w:color="auto"/>
              <w:right w:val="nil"/>
            </w:tcBorders>
            <w:shd w:val="clear" w:color="000000" w:fill="FFFFFF"/>
            <w:noWrap/>
            <w:vAlign w:val="center"/>
            <w:hideMark/>
          </w:tcPr>
          <w:p w14:paraId="25BFE786"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17" w:type="pct"/>
            <w:tcBorders>
              <w:top w:val="nil"/>
              <w:left w:val="nil"/>
              <w:bottom w:val="single" w:sz="4" w:space="0" w:color="auto"/>
              <w:right w:val="nil"/>
            </w:tcBorders>
            <w:shd w:val="clear" w:color="000000" w:fill="FFFFFF"/>
            <w:noWrap/>
            <w:vAlign w:val="center"/>
            <w:hideMark/>
          </w:tcPr>
          <w:p w14:paraId="4E21BB8C" w14:textId="77777777" w:rsidR="005773EE" w:rsidRPr="004311DE" w:rsidRDefault="005773EE" w:rsidP="005773EE">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915" w:type="pct"/>
            <w:tcBorders>
              <w:top w:val="nil"/>
              <w:left w:val="nil"/>
              <w:bottom w:val="nil"/>
              <w:right w:val="nil"/>
            </w:tcBorders>
            <w:shd w:val="clear" w:color="000000" w:fill="FFFFFF"/>
            <w:noWrap/>
            <w:vAlign w:val="bottom"/>
            <w:hideMark/>
          </w:tcPr>
          <w:p w14:paraId="7F24C8B7" w14:textId="77777777" w:rsidR="005773EE" w:rsidRPr="004311DE" w:rsidRDefault="005773EE" w:rsidP="005773EE">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bl>
    <w:p w14:paraId="3821412A" w14:textId="77777777" w:rsidR="0077278A" w:rsidRPr="004311DE" w:rsidRDefault="0077278A" w:rsidP="0077278A">
      <w:pPr>
        <w:spacing w:line="480" w:lineRule="auto"/>
        <w:jc w:val="both"/>
        <w:rPr>
          <w:rFonts w:ascii="Arial" w:hAnsi="Arial" w:cs="Arial"/>
          <w:lang w:val="en-GB"/>
        </w:rPr>
      </w:pPr>
    </w:p>
    <w:p w14:paraId="7E2C241C" w14:textId="793304DC" w:rsidR="0048570D" w:rsidRPr="004311DE" w:rsidRDefault="00183B9C" w:rsidP="00571253">
      <w:pPr>
        <w:rPr>
          <w:rFonts w:ascii="Arial" w:hAnsi="Arial" w:cs="Arial"/>
          <w:sz w:val="20"/>
          <w:szCs w:val="20"/>
          <w:lang w:val="en-GB"/>
        </w:rPr>
      </w:pPr>
      <w:r w:rsidRPr="004311DE">
        <w:rPr>
          <w:rFonts w:ascii="Arial" w:hAnsi="Arial" w:cs="Arial"/>
          <w:i/>
          <w:sz w:val="20"/>
          <w:szCs w:val="20"/>
          <w:lang w:val="en-GB"/>
        </w:rPr>
        <w:t xml:space="preserve">Note. </w:t>
      </w:r>
      <w:r w:rsidRPr="004311DE">
        <w:rPr>
          <w:rFonts w:ascii="Arial" w:hAnsi="Arial" w:cs="Arial"/>
          <w:sz w:val="20"/>
          <w:szCs w:val="20"/>
          <w:lang w:val="en-GB"/>
        </w:rPr>
        <w:t>Abbreviations: R/L, Right / Left; ke, cluster extent; SVC-corrected, Sma</w:t>
      </w:r>
      <w:r w:rsidR="00676944" w:rsidRPr="004311DE">
        <w:rPr>
          <w:rFonts w:ascii="Arial" w:hAnsi="Arial" w:cs="Arial"/>
          <w:sz w:val="20"/>
          <w:szCs w:val="20"/>
          <w:lang w:val="en-GB"/>
        </w:rPr>
        <w:t>ll Volume corrected; CS, Classic colour Stroop.</w:t>
      </w:r>
      <w:r w:rsidRPr="004311DE">
        <w:rPr>
          <w:rFonts w:ascii="Arial" w:hAnsi="Arial" w:cs="Arial"/>
          <w:sz w:val="20"/>
          <w:szCs w:val="20"/>
          <w:lang w:val="en-GB"/>
        </w:rPr>
        <w:t xml:space="preserve"> </w:t>
      </w:r>
    </w:p>
    <w:p w14:paraId="5A1BDEBC" w14:textId="1E2126C5" w:rsidR="00E45C31" w:rsidRPr="004311DE" w:rsidRDefault="00E45C31" w:rsidP="00571253">
      <w:pPr>
        <w:rPr>
          <w:rFonts w:ascii="Arial" w:hAnsi="Arial" w:cs="Arial"/>
          <w:sz w:val="20"/>
          <w:szCs w:val="20"/>
          <w:lang w:val="en-GB"/>
        </w:rPr>
      </w:pPr>
      <w:r w:rsidRPr="004311DE">
        <w:rPr>
          <w:rFonts w:ascii="Arial" w:hAnsi="Arial" w:cs="Arial"/>
          <w:sz w:val="20"/>
          <w:szCs w:val="20"/>
          <w:lang w:val="en-GB"/>
        </w:rPr>
        <w:t>*R</w:t>
      </w:r>
      <w:r w:rsidR="0095539D" w:rsidRPr="004311DE">
        <w:rPr>
          <w:rFonts w:ascii="Arial" w:hAnsi="Arial" w:cs="Arial"/>
          <w:sz w:val="20"/>
          <w:szCs w:val="20"/>
          <w:lang w:val="en-GB"/>
        </w:rPr>
        <w:t>egion of Interest</w:t>
      </w:r>
      <w:r w:rsidRPr="004311DE">
        <w:rPr>
          <w:rFonts w:ascii="Arial" w:hAnsi="Arial" w:cs="Arial"/>
          <w:sz w:val="20"/>
          <w:szCs w:val="20"/>
          <w:lang w:val="en-GB"/>
        </w:rPr>
        <w:t xml:space="preserve"> Analyses</w:t>
      </w:r>
    </w:p>
    <w:p w14:paraId="10D28D83" w14:textId="77777777" w:rsidR="0016085A" w:rsidRPr="004311DE" w:rsidRDefault="0016085A" w:rsidP="00571253">
      <w:pPr>
        <w:rPr>
          <w:rFonts w:ascii="Arial" w:hAnsi="Arial" w:cs="Arial"/>
          <w:sz w:val="20"/>
          <w:szCs w:val="20"/>
          <w:lang w:val="en-GB"/>
        </w:rPr>
      </w:pPr>
    </w:p>
    <w:p w14:paraId="0A7B31E6" w14:textId="77777777" w:rsidR="002C3CB1" w:rsidRPr="004311DE" w:rsidRDefault="002C3CB1" w:rsidP="00571253">
      <w:pPr>
        <w:rPr>
          <w:rFonts w:ascii="Arial" w:hAnsi="Arial" w:cs="Arial"/>
          <w:sz w:val="20"/>
          <w:szCs w:val="20"/>
          <w:lang w:val="en-GB"/>
        </w:rPr>
      </w:pPr>
    </w:p>
    <w:p w14:paraId="59345E41" w14:textId="77777777" w:rsidR="00D30444" w:rsidRPr="004311DE" w:rsidRDefault="00D30444">
      <w:pPr>
        <w:rPr>
          <w:rFonts w:ascii="Arial" w:hAnsi="Arial" w:cs="Arial"/>
          <w:b/>
          <w:sz w:val="20"/>
          <w:szCs w:val="20"/>
          <w:lang w:val="en-GB"/>
        </w:rPr>
      </w:pPr>
      <w:r w:rsidRPr="004311DE">
        <w:rPr>
          <w:rFonts w:ascii="Arial" w:hAnsi="Arial" w:cs="Arial"/>
          <w:b/>
          <w:sz w:val="20"/>
          <w:szCs w:val="20"/>
          <w:lang w:val="en-GB"/>
        </w:rPr>
        <w:br w:type="page"/>
      </w:r>
    </w:p>
    <w:p w14:paraId="3336078B" w14:textId="76A844EA" w:rsidR="002C3CB1" w:rsidRPr="004311DE" w:rsidRDefault="007F45B6" w:rsidP="00571253">
      <w:pPr>
        <w:rPr>
          <w:rFonts w:ascii="Arial" w:hAnsi="Arial" w:cs="Arial"/>
          <w:sz w:val="20"/>
          <w:szCs w:val="20"/>
          <w:lang w:val="en-GB"/>
        </w:rPr>
      </w:pPr>
      <w:r w:rsidRPr="004311DE">
        <w:rPr>
          <w:rFonts w:ascii="Arial" w:hAnsi="Arial" w:cs="Arial"/>
          <w:b/>
          <w:sz w:val="20"/>
          <w:szCs w:val="20"/>
          <w:lang w:val="en-GB"/>
        </w:rPr>
        <w:lastRenderedPageBreak/>
        <w:t>Table S3</w:t>
      </w:r>
      <w:r w:rsidR="002C3CB1" w:rsidRPr="004311DE">
        <w:rPr>
          <w:rFonts w:ascii="Arial" w:hAnsi="Arial" w:cs="Arial"/>
          <w:b/>
          <w:sz w:val="20"/>
          <w:szCs w:val="20"/>
          <w:lang w:val="en-GB"/>
        </w:rPr>
        <w:t>.</w:t>
      </w:r>
      <w:r w:rsidR="002C3CB1" w:rsidRPr="004311DE">
        <w:rPr>
          <w:rFonts w:ascii="Arial" w:hAnsi="Arial" w:cs="Arial"/>
          <w:sz w:val="20"/>
          <w:szCs w:val="20"/>
          <w:lang w:val="en-GB"/>
        </w:rPr>
        <w:t xml:space="preserve"> Main Effect</w:t>
      </w:r>
      <w:r w:rsidR="00454FB7" w:rsidRPr="004311DE">
        <w:rPr>
          <w:rFonts w:ascii="Arial" w:hAnsi="Arial" w:cs="Arial"/>
          <w:sz w:val="20"/>
          <w:szCs w:val="20"/>
          <w:lang w:val="en-GB"/>
        </w:rPr>
        <w:t>s</w:t>
      </w:r>
      <w:r w:rsidR="002C3CB1" w:rsidRPr="004311DE">
        <w:rPr>
          <w:rFonts w:ascii="Arial" w:hAnsi="Arial" w:cs="Arial"/>
          <w:sz w:val="20"/>
          <w:szCs w:val="20"/>
          <w:lang w:val="en-GB"/>
        </w:rPr>
        <w:t xml:space="preserve"> of </w:t>
      </w:r>
      <w:r w:rsidR="00454FB7" w:rsidRPr="004311DE">
        <w:rPr>
          <w:rFonts w:ascii="Arial" w:hAnsi="Arial" w:cs="Arial"/>
          <w:sz w:val="20"/>
          <w:szCs w:val="20"/>
          <w:lang w:val="en-GB"/>
        </w:rPr>
        <w:t xml:space="preserve">congruency (CS) and </w:t>
      </w:r>
      <w:r w:rsidR="002C3CB1" w:rsidRPr="004311DE">
        <w:rPr>
          <w:rFonts w:ascii="Arial" w:hAnsi="Arial" w:cs="Arial"/>
          <w:sz w:val="20"/>
          <w:szCs w:val="20"/>
          <w:lang w:val="en-GB"/>
        </w:rPr>
        <w:t xml:space="preserve">Valence </w:t>
      </w:r>
      <w:r w:rsidR="00454FB7" w:rsidRPr="004311DE">
        <w:rPr>
          <w:rFonts w:ascii="Arial" w:hAnsi="Arial" w:cs="Arial"/>
          <w:sz w:val="20"/>
          <w:szCs w:val="20"/>
          <w:lang w:val="en-GB"/>
        </w:rPr>
        <w:t xml:space="preserve">(ES) </w:t>
      </w:r>
    </w:p>
    <w:p w14:paraId="72D89F2E" w14:textId="77777777" w:rsidR="00BC153D" w:rsidRPr="004311DE" w:rsidRDefault="00BC153D" w:rsidP="00571253">
      <w:pPr>
        <w:rPr>
          <w:rFonts w:ascii="Arial" w:hAnsi="Arial" w:cs="Arial"/>
          <w:sz w:val="20"/>
          <w:szCs w:val="20"/>
          <w:lang w:val="en-GB"/>
        </w:rPr>
      </w:pPr>
    </w:p>
    <w:tbl>
      <w:tblPr>
        <w:tblW w:w="5000" w:type="pct"/>
        <w:tblLook w:val="04A0" w:firstRow="1" w:lastRow="0" w:firstColumn="1" w:lastColumn="0" w:noHBand="0" w:noVBand="1"/>
      </w:tblPr>
      <w:tblGrid>
        <w:gridCol w:w="3773"/>
        <w:gridCol w:w="1091"/>
        <w:gridCol w:w="597"/>
        <w:gridCol w:w="598"/>
        <w:gridCol w:w="598"/>
        <w:gridCol w:w="598"/>
        <w:gridCol w:w="661"/>
        <w:gridCol w:w="606"/>
      </w:tblGrid>
      <w:tr w:rsidR="00BC153D" w:rsidRPr="004311DE" w14:paraId="7500724F" w14:textId="77777777" w:rsidTr="00BC153D">
        <w:trPr>
          <w:trHeight w:val="1200"/>
        </w:trPr>
        <w:tc>
          <w:tcPr>
            <w:tcW w:w="2134" w:type="pct"/>
            <w:tcBorders>
              <w:top w:val="single" w:sz="4" w:space="0" w:color="auto"/>
              <w:left w:val="nil"/>
              <w:bottom w:val="single" w:sz="4" w:space="0" w:color="auto"/>
              <w:right w:val="nil"/>
            </w:tcBorders>
            <w:shd w:val="clear" w:color="000000" w:fill="FFFFFF"/>
            <w:noWrap/>
            <w:vAlign w:val="center"/>
            <w:hideMark/>
          </w:tcPr>
          <w:p w14:paraId="44E008A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Brain region </w:t>
            </w:r>
          </w:p>
        </w:tc>
        <w:tc>
          <w:tcPr>
            <w:tcW w:w="658" w:type="pct"/>
            <w:tcBorders>
              <w:top w:val="single" w:sz="4" w:space="0" w:color="auto"/>
              <w:left w:val="nil"/>
              <w:bottom w:val="single" w:sz="4" w:space="0" w:color="auto"/>
              <w:right w:val="nil"/>
            </w:tcBorders>
            <w:shd w:val="clear" w:color="000000" w:fill="D9D9D9"/>
            <w:noWrap/>
            <w:vAlign w:val="center"/>
            <w:hideMark/>
          </w:tcPr>
          <w:p w14:paraId="61B97C68"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R/L</w:t>
            </w:r>
          </w:p>
        </w:tc>
        <w:tc>
          <w:tcPr>
            <w:tcW w:w="368" w:type="pct"/>
            <w:tcBorders>
              <w:top w:val="single" w:sz="4" w:space="0" w:color="auto"/>
              <w:left w:val="nil"/>
              <w:bottom w:val="single" w:sz="4" w:space="0" w:color="auto"/>
              <w:right w:val="nil"/>
            </w:tcBorders>
            <w:shd w:val="clear" w:color="000000" w:fill="D9D9D9"/>
            <w:noWrap/>
            <w:vAlign w:val="center"/>
            <w:hideMark/>
          </w:tcPr>
          <w:p w14:paraId="23E69E64"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x</w:t>
            </w:r>
          </w:p>
        </w:tc>
        <w:tc>
          <w:tcPr>
            <w:tcW w:w="368" w:type="pct"/>
            <w:tcBorders>
              <w:top w:val="single" w:sz="4" w:space="0" w:color="auto"/>
              <w:left w:val="nil"/>
              <w:bottom w:val="single" w:sz="4" w:space="0" w:color="auto"/>
              <w:right w:val="nil"/>
            </w:tcBorders>
            <w:shd w:val="clear" w:color="000000" w:fill="D9D9D9"/>
            <w:noWrap/>
            <w:vAlign w:val="center"/>
            <w:hideMark/>
          </w:tcPr>
          <w:p w14:paraId="6157186D"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y</w:t>
            </w:r>
          </w:p>
        </w:tc>
        <w:tc>
          <w:tcPr>
            <w:tcW w:w="368" w:type="pct"/>
            <w:tcBorders>
              <w:top w:val="single" w:sz="4" w:space="0" w:color="auto"/>
              <w:left w:val="nil"/>
              <w:bottom w:val="single" w:sz="4" w:space="0" w:color="auto"/>
              <w:right w:val="nil"/>
            </w:tcBorders>
            <w:shd w:val="clear" w:color="000000" w:fill="D9D9D9"/>
            <w:noWrap/>
            <w:vAlign w:val="center"/>
            <w:hideMark/>
          </w:tcPr>
          <w:p w14:paraId="6550ECFB"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z</w:t>
            </w:r>
          </w:p>
        </w:tc>
        <w:tc>
          <w:tcPr>
            <w:tcW w:w="368" w:type="pct"/>
            <w:tcBorders>
              <w:top w:val="single" w:sz="4" w:space="0" w:color="auto"/>
              <w:left w:val="nil"/>
              <w:bottom w:val="nil"/>
              <w:right w:val="nil"/>
            </w:tcBorders>
            <w:shd w:val="clear" w:color="000000" w:fill="FFFFFF"/>
            <w:noWrap/>
            <w:vAlign w:val="center"/>
            <w:hideMark/>
          </w:tcPr>
          <w:p w14:paraId="6CA03BC9"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368" w:type="pct"/>
            <w:tcBorders>
              <w:top w:val="single" w:sz="4" w:space="0" w:color="auto"/>
              <w:left w:val="nil"/>
              <w:bottom w:val="single" w:sz="4" w:space="0" w:color="auto"/>
              <w:right w:val="nil"/>
            </w:tcBorders>
            <w:shd w:val="clear" w:color="000000" w:fill="D9D9D9"/>
            <w:noWrap/>
            <w:vAlign w:val="center"/>
            <w:hideMark/>
          </w:tcPr>
          <w:p w14:paraId="5A228FB8" w14:textId="77777777" w:rsidR="00BC153D" w:rsidRPr="004311DE" w:rsidRDefault="00BC153D" w:rsidP="00BC153D">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ke</w:t>
            </w:r>
          </w:p>
        </w:tc>
        <w:tc>
          <w:tcPr>
            <w:tcW w:w="368" w:type="pct"/>
            <w:tcBorders>
              <w:top w:val="single" w:sz="4" w:space="0" w:color="auto"/>
              <w:left w:val="nil"/>
              <w:bottom w:val="single" w:sz="4" w:space="0" w:color="auto"/>
              <w:right w:val="nil"/>
            </w:tcBorders>
            <w:shd w:val="clear" w:color="000000" w:fill="D9D9D9"/>
            <w:noWrap/>
            <w:vAlign w:val="center"/>
            <w:hideMark/>
          </w:tcPr>
          <w:p w14:paraId="7AF06FDD" w14:textId="77777777" w:rsidR="00BC153D" w:rsidRPr="004311DE" w:rsidRDefault="00BC153D" w:rsidP="00BC153D">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Z</w:t>
            </w:r>
          </w:p>
        </w:tc>
      </w:tr>
      <w:tr w:rsidR="00BC153D" w:rsidRPr="004311DE" w14:paraId="6C123875" w14:textId="77777777" w:rsidTr="00BC153D">
        <w:trPr>
          <w:trHeight w:val="300"/>
        </w:trPr>
        <w:tc>
          <w:tcPr>
            <w:tcW w:w="2134" w:type="pct"/>
            <w:tcBorders>
              <w:top w:val="nil"/>
              <w:left w:val="nil"/>
              <w:bottom w:val="nil"/>
              <w:right w:val="nil"/>
            </w:tcBorders>
            <w:shd w:val="clear" w:color="000000" w:fill="FFFFFF"/>
            <w:noWrap/>
            <w:vAlign w:val="center"/>
            <w:hideMark/>
          </w:tcPr>
          <w:p w14:paraId="2D2E38D0"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center"/>
            <w:hideMark/>
          </w:tcPr>
          <w:p w14:paraId="61463DA1"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368" w:type="pct"/>
            <w:tcBorders>
              <w:top w:val="nil"/>
              <w:left w:val="nil"/>
              <w:bottom w:val="nil"/>
              <w:right w:val="nil"/>
            </w:tcBorders>
            <w:shd w:val="clear" w:color="000000" w:fill="FFFFFF"/>
            <w:noWrap/>
            <w:vAlign w:val="center"/>
            <w:hideMark/>
          </w:tcPr>
          <w:p w14:paraId="5EB740EC"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368" w:type="pct"/>
            <w:tcBorders>
              <w:top w:val="nil"/>
              <w:left w:val="nil"/>
              <w:bottom w:val="nil"/>
              <w:right w:val="nil"/>
            </w:tcBorders>
            <w:shd w:val="clear" w:color="000000" w:fill="FFFFFF"/>
            <w:noWrap/>
            <w:vAlign w:val="center"/>
            <w:hideMark/>
          </w:tcPr>
          <w:p w14:paraId="37428C1B"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368" w:type="pct"/>
            <w:tcBorders>
              <w:top w:val="nil"/>
              <w:left w:val="nil"/>
              <w:bottom w:val="nil"/>
              <w:right w:val="nil"/>
            </w:tcBorders>
            <w:shd w:val="clear" w:color="000000" w:fill="FFFFFF"/>
            <w:noWrap/>
            <w:vAlign w:val="center"/>
            <w:hideMark/>
          </w:tcPr>
          <w:p w14:paraId="0F05B0A4"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368" w:type="pct"/>
            <w:tcBorders>
              <w:top w:val="nil"/>
              <w:left w:val="nil"/>
              <w:bottom w:val="nil"/>
              <w:right w:val="nil"/>
            </w:tcBorders>
            <w:shd w:val="clear" w:color="000000" w:fill="FFFFFF"/>
            <w:noWrap/>
            <w:vAlign w:val="center"/>
            <w:hideMark/>
          </w:tcPr>
          <w:p w14:paraId="68564C55" w14:textId="77777777" w:rsidR="00BC153D" w:rsidRPr="004311DE" w:rsidRDefault="00BC153D" w:rsidP="00BC153D">
            <w:pPr>
              <w:jc w:val="center"/>
              <w:rPr>
                <w:rFonts w:ascii="Arial" w:eastAsia="Times New Roman" w:hAnsi="Arial" w:cs="Arial"/>
                <w:b/>
                <w:bCs/>
                <w:sz w:val="20"/>
                <w:szCs w:val="20"/>
                <w:lang w:val="en-US"/>
              </w:rPr>
            </w:pPr>
            <w:r w:rsidRPr="004311DE">
              <w:rPr>
                <w:rFonts w:ascii="Arial" w:eastAsia="Times New Roman" w:hAnsi="Arial" w:cs="Arial"/>
                <w:b/>
                <w:bCs/>
                <w:sz w:val="20"/>
                <w:szCs w:val="20"/>
                <w:lang w:val="en-US"/>
              </w:rPr>
              <w:t> </w:t>
            </w:r>
          </w:p>
        </w:tc>
        <w:tc>
          <w:tcPr>
            <w:tcW w:w="368" w:type="pct"/>
            <w:tcBorders>
              <w:top w:val="nil"/>
              <w:left w:val="nil"/>
              <w:bottom w:val="nil"/>
              <w:right w:val="nil"/>
            </w:tcBorders>
            <w:shd w:val="clear" w:color="000000" w:fill="FFFFFF"/>
            <w:noWrap/>
            <w:vAlign w:val="center"/>
            <w:hideMark/>
          </w:tcPr>
          <w:p w14:paraId="51BB4107" w14:textId="77777777" w:rsidR="00BC153D" w:rsidRPr="004311DE" w:rsidRDefault="00BC153D" w:rsidP="00BC153D">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68" w:type="pct"/>
            <w:tcBorders>
              <w:top w:val="nil"/>
              <w:left w:val="nil"/>
              <w:bottom w:val="nil"/>
              <w:right w:val="nil"/>
            </w:tcBorders>
            <w:shd w:val="clear" w:color="000000" w:fill="FFFFFF"/>
            <w:noWrap/>
            <w:vAlign w:val="center"/>
            <w:hideMark/>
          </w:tcPr>
          <w:p w14:paraId="17BA95D1" w14:textId="77777777" w:rsidR="00BC153D" w:rsidRPr="004311DE" w:rsidRDefault="00BC153D" w:rsidP="00BC153D">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r>
      <w:tr w:rsidR="00BC153D" w:rsidRPr="004311DE" w14:paraId="75EF2A3A" w14:textId="77777777" w:rsidTr="00BC153D">
        <w:trPr>
          <w:trHeight w:val="900"/>
        </w:trPr>
        <w:tc>
          <w:tcPr>
            <w:tcW w:w="3160" w:type="pct"/>
            <w:gridSpan w:val="3"/>
            <w:tcBorders>
              <w:top w:val="nil"/>
              <w:left w:val="nil"/>
              <w:bottom w:val="nil"/>
              <w:right w:val="nil"/>
            </w:tcBorders>
            <w:shd w:val="clear" w:color="000000" w:fill="FFFFFF"/>
            <w:vAlign w:val="center"/>
            <w:hideMark/>
          </w:tcPr>
          <w:p w14:paraId="120CCFED" w14:textId="14F7AD1B" w:rsidR="00BC153D" w:rsidRPr="004311DE" w:rsidRDefault="00BC153D" w:rsidP="00C15FA7">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Contrast: Incongruent colour words-Neutral letter string (Main effect CS)</w:t>
            </w:r>
          </w:p>
        </w:tc>
        <w:tc>
          <w:tcPr>
            <w:tcW w:w="368" w:type="pct"/>
            <w:tcBorders>
              <w:top w:val="nil"/>
              <w:left w:val="nil"/>
              <w:bottom w:val="nil"/>
              <w:right w:val="nil"/>
            </w:tcBorders>
            <w:shd w:val="clear" w:color="000000" w:fill="FFFFFF"/>
            <w:vAlign w:val="center"/>
            <w:hideMark/>
          </w:tcPr>
          <w:p w14:paraId="10916E79" w14:textId="77777777" w:rsidR="00BC153D" w:rsidRPr="004311DE" w:rsidRDefault="00BC153D" w:rsidP="00BC153D">
            <w:pP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68" w:type="pct"/>
            <w:tcBorders>
              <w:top w:val="nil"/>
              <w:left w:val="nil"/>
              <w:bottom w:val="nil"/>
              <w:right w:val="nil"/>
            </w:tcBorders>
            <w:shd w:val="clear" w:color="000000" w:fill="FFFFFF"/>
            <w:vAlign w:val="center"/>
            <w:hideMark/>
          </w:tcPr>
          <w:p w14:paraId="3647D45A" w14:textId="77777777" w:rsidR="00BC153D" w:rsidRPr="004311DE" w:rsidRDefault="00BC153D" w:rsidP="00BC153D">
            <w:pP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w:t>
            </w:r>
          </w:p>
        </w:tc>
        <w:tc>
          <w:tcPr>
            <w:tcW w:w="368" w:type="pct"/>
            <w:tcBorders>
              <w:top w:val="nil"/>
              <w:left w:val="nil"/>
              <w:bottom w:val="nil"/>
              <w:right w:val="nil"/>
            </w:tcBorders>
            <w:shd w:val="clear" w:color="000000" w:fill="FFFFFF"/>
            <w:noWrap/>
            <w:vAlign w:val="bottom"/>
            <w:hideMark/>
          </w:tcPr>
          <w:p w14:paraId="7CAA439A"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2AF07304"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57934E5"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BC153D" w:rsidRPr="004311DE" w14:paraId="63799D03" w14:textId="77777777" w:rsidTr="00BC153D">
        <w:trPr>
          <w:trHeight w:val="300"/>
        </w:trPr>
        <w:tc>
          <w:tcPr>
            <w:tcW w:w="2134" w:type="pct"/>
            <w:tcBorders>
              <w:top w:val="nil"/>
              <w:left w:val="nil"/>
              <w:bottom w:val="nil"/>
              <w:right w:val="nil"/>
            </w:tcBorders>
            <w:shd w:val="clear" w:color="000000" w:fill="FFFFFF"/>
            <w:vAlign w:val="bottom"/>
            <w:hideMark/>
          </w:tcPr>
          <w:p w14:paraId="7333E8A1"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Dorsolateral Prefrontal Cortex (dlPFC)</w:t>
            </w:r>
          </w:p>
        </w:tc>
        <w:tc>
          <w:tcPr>
            <w:tcW w:w="658" w:type="pct"/>
            <w:tcBorders>
              <w:top w:val="nil"/>
              <w:left w:val="nil"/>
              <w:bottom w:val="nil"/>
              <w:right w:val="nil"/>
            </w:tcBorders>
            <w:shd w:val="clear" w:color="000000" w:fill="FFFFFF"/>
            <w:noWrap/>
            <w:vAlign w:val="bottom"/>
            <w:hideMark/>
          </w:tcPr>
          <w:p w14:paraId="2970688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5867604E"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368" w:type="pct"/>
            <w:tcBorders>
              <w:top w:val="nil"/>
              <w:left w:val="nil"/>
              <w:bottom w:val="nil"/>
              <w:right w:val="nil"/>
            </w:tcBorders>
            <w:shd w:val="clear" w:color="000000" w:fill="FFFFFF"/>
            <w:noWrap/>
            <w:vAlign w:val="bottom"/>
            <w:hideMark/>
          </w:tcPr>
          <w:p w14:paraId="10E678F0"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17</w:t>
            </w:r>
          </w:p>
        </w:tc>
        <w:tc>
          <w:tcPr>
            <w:tcW w:w="368" w:type="pct"/>
            <w:tcBorders>
              <w:top w:val="nil"/>
              <w:left w:val="nil"/>
              <w:bottom w:val="nil"/>
              <w:right w:val="nil"/>
            </w:tcBorders>
            <w:shd w:val="clear" w:color="000000" w:fill="FFFFFF"/>
            <w:noWrap/>
            <w:vAlign w:val="bottom"/>
            <w:hideMark/>
          </w:tcPr>
          <w:p w14:paraId="74BA588A"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28</w:t>
            </w:r>
          </w:p>
        </w:tc>
        <w:tc>
          <w:tcPr>
            <w:tcW w:w="368" w:type="pct"/>
            <w:tcBorders>
              <w:top w:val="nil"/>
              <w:left w:val="nil"/>
              <w:bottom w:val="nil"/>
              <w:right w:val="nil"/>
            </w:tcBorders>
            <w:shd w:val="clear" w:color="000000" w:fill="FFFFFF"/>
            <w:noWrap/>
            <w:vAlign w:val="bottom"/>
            <w:hideMark/>
          </w:tcPr>
          <w:p w14:paraId="2BE39FAB"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56712E93"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2589</w:t>
            </w:r>
          </w:p>
        </w:tc>
        <w:tc>
          <w:tcPr>
            <w:tcW w:w="368" w:type="pct"/>
            <w:tcBorders>
              <w:top w:val="nil"/>
              <w:left w:val="nil"/>
              <w:bottom w:val="nil"/>
              <w:right w:val="nil"/>
            </w:tcBorders>
            <w:shd w:val="clear" w:color="000000" w:fill="FFFFFF"/>
            <w:vAlign w:val="center"/>
            <w:hideMark/>
          </w:tcPr>
          <w:p w14:paraId="4F1493DE"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7.28</w:t>
            </w:r>
          </w:p>
        </w:tc>
      </w:tr>
      <w:tr w:rsidR="00BC153D" w:rsidRPr="004311DE" w14:paraId="61AC0A3C" w14:textId="77777777" w:rsidTr="00BC153D">
        <w:trPr>
          <w:trHeight w:val="300"/>
        </w:trPr>
        <w:tc>
          <w:tcPr>
            <w:tcW w:w="2134" w:type="pct"/>
            <w:tcBorders>
              <w:top w:val="nil"/>
              <w:left w:val="nil"/>
              <w:bottom w:val="nil"/>
              <w:right w:val="nil"/>
            </w:tcBorders>
            <w:shd w:val="clear" w:color="000000" w:fill="FFFFFF"/>
            <w:noWrap/>
            <w:vAlign w:val="bottom"/>
            <w:hideMark/>
          </w:tcPr>
          <w:p w14:paraId="4B897579"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736C86AF"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2577DEB6"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-48</w:t>
            </w:r>
          </w:p>
        </w:tc>
        <w:tc>
          <w:tcPr>
            <w:tcW w:w="368" w:type="pct"/>
            <w:tcBorders>
              <w:top w:val="nil"/>
              <w:left w:val="nil"/>
              <w:bottom w:val="nil"/>
              <w:right w:val="nil"/>
            </w:tcBorders>
            <w:shd w:val="clear" w:color="000000" w:fill="FFFFFF"/>
            <w:noWrap/>
            <w:vAlign w:val="bottom"/>
            <w:hideMark/>
          </w:tcPr>
          <w:p w14:paraId="02A7BEC4"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26</w:t>
            </w:r>
          </w:p>
        </w:tc>
        <w:tc>
          <w:tcPr>
            <w:tcW w:w="368" w:type="pct"/>
            <w:tcBorders>
              <w:top w:val="nil"/>
              <w:left w:val="nil"/>
              <w:bottom w:val="nil"/>
              <w:right w:val="nil"/>
            </w:tcBorders>
            <w:shd w:val="clear" w:color="000000" w:fill="FFFFFF"/>
            <w:noWrap/>
            <w:vAlign w:val="bottom"/>
            <w:hideMark/>
          </w:tcPr>
          <w:p w14:paraId="784E2617"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19</w:t>
            </w:r>
          </w:p>
        </w:tc>
        <w:tc>
          <w:tcPr>
            <w:tcW w:w="368" w:type="pct"/>
            <w:tcBorders>
              <w:top w:val="nil"/>
              <w:left w:val="nil"/>
              <w:bottom w:val="nil"/>
              <w:right w:val="nil"/>
            </w:tcBorders>
            <w:shd w:val="clear" w:color="000000" w:fill="FFFFFF"/>
            <w:noWrap/>
            <w:vAlign w:val="bottom"/>
            <w:hideMark/>
          </w:tcPr>
          <w:p w14:paraId="691825B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5E6C84EC"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0434339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6.14</w:t>
            </w:r>
          </w:p>
        </w:tc>
      </w:tr>
      <w:tr w:rsidR="00BC153D" w:rsidRPr="004311DE" w14:paraId="7229A686" w14:textId="77777777" w:rsidTr="00BC153D">
        <w:trPr>
          <w:trHeight w:val="300"/>
        </w:trPr>
        <w:tc>
          <w:tcPr>
            <w:tcW w:w="2134" w:type="pct"/>
            <w:tcBorders>
              <w:top w:val="nil"/>
              <w:left w:val="nil"/>
              <w:bottom w:val="nil"/>
              <w:right w:val="nil"/>
            </w:tcBorders>
            <w:shd w:val="clear" w:color="000000" w:fill="FFFFFF"/>
            <w:noWrap/>
            <w:vAlign w:val="bottom"/>
            <w:hideMark/>
          </w:tcPr>
          <w:p w14:paraId="20118C98"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Ventrolateral Prefrontal Cortex (</w:t>
            </w:r>
            <w:proofErr w:type="spellStart"/>
            <w:r w:rsidRPr="004311DE">
              <w:rPr>
                <w:rFonts w:ascii="Arial" w:eastAsia="Times New Roman" w:hAnsi="Arial" w:cs="Arial"/>
                <w:sz w:val="20"/>
                <w:szCs w:val="20"/>
                <w:lang w:val="en-US"/>
              </w:rPr>
              <w:t>vlPFC</w:t>
            </w:r>
            <w:proofErr w:type="spellEnd"/>
            <w:r w:rsidRPr="004311DE">
              <w:rPr>
                <w:rFonts w:ascii="Arial" w:eastAsia="Times New Roman" w:hAnsi="Arial" w:cs="Arial"/>
                <w:sz w:val="20"/>
                <w:szCs w:val="20"/>
                <w:lang w:val="en-US"/>
              </w:rPr>
              <w:t>)</w:t>
            </w:r>
          </w:p>
        </w:tc>
        <w:tc>
          <w:tcPr>
            <w:tcW w:w="658" w:type="pct"/>
            <w:tcBorders>
              <w:top w:val="nil"/>
              <w:left w:val="nil"/>
              <w:bottom w:val="nil"/>
              <w:right w:val="nil"/>
            </w:tcBorders>
            <w:shd w:val="clear" w:color="000000" w:fill="FFFFFF"/>
            <w:noWrap/>
            <w:vAlign w:val="bottom"/>
            <w:hideMark/>
          </w:tcPr>
          <w:p w14:paraId="5C4B732A"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558E0B31"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-51</w:t>
            </w:r>
          </w:p>
        </w:tc>
        <w:tc>
          <w:tcPr>
            <w:tcW w:w="368" w:type="pct"/>
            <w:tcBorders>
              <w:top w:val="nil"/>
              <w:left w:val="nil"/>
              <w:bottom w:val="nil"/>
              <w:right w:val="nil"/>
            </w:tcBorders>
            <w:shd w:val="clear" w:color="000000" w:fill="FFFFFF"/>
            <w:noWrap/>
            <w:vAlign w:val="bottom"/>
            <w:hideMark/>
          </w:tcPr>
          <w:p w14:paraId="45503715"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44</w:t>
            </w:r>
          </w:p>
        </w:tc>
        <w:tc>
          <w:tcPr>
            <w:tcW w:w="368" w:type="pct"/>
            <w:tcBorders>
              <w:top w:val="nil"/>
              <w:left w:val="nil"/>
              <w:bottom w:val="nil"/>
              <w:right w:val="nil"/>
            </w:tcBorders>
            <w:shd w:val="clear" w:color="000000" w:fill="FFFFFF"/>
            <w:noWrap/>
            <w:vAlign w:val="bottom"/>
            <w:hideMark/>
          </w:tcPr>
          <w:p w14:paraId="315E0A21"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-5</w:t>
            </w:r>
          </w:p>
        </w:tc>
        <w:tc>
          <w:tcPr>
            <w:tcW w:w="368" w:type="pct"/>
            <w:tcBorders>
              <w:top w:val="nil"/>
              <w:left w:val="nil"/>
              <w:bottom w:val="nil"/>
              <w:right w:val="nil"/>
            </w:tcBorders>
            <w:shd w:val="clear" w:color="000000" w:fill="FFFFFF"/>
            <w:noWrap/>
            <w:vAlign w:val="bottom"/>
            <w:hideMark/>
          </w:tcPr>
          <w:p w14:paraId="7FB7643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398D403E"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7AE65A7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5.82</w:t>
            </w:r>
          </w:p>
        </w:tc>
      </w:tr>
      <w:tr w:rsidR="00BC153D" w:rsidRPr="004311DE" w14:paraId="4DF40F81" w14:textId="77777777" w:rsidTr="00BC153D">
        <w:trPr>
          <w:trHeight w:val="300"/>
        </w:trPr>
        <w:tc>
          <w:tcPr>
            <w:tcW w:w="2134" w:type="pct"/>
            <w:tcBorders>
              <w:top w:val="nil"/>
              <w:left w:val="nil"/>
              <w:bottom w:val="nil"/>
              <w:right w:val="nil"/>
            </w:tcBorders>
            <w:shd w:val="clear" w:color="000000" w:fill="FFFFFF"/>
            <w:noWrap/>
            <w:vAlign w:val="bottom"/>
            <w:hideMark/>
          </w:tcPr>
          <w:p w14:paraId="42E6697A"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Precuneus</w:t>
            </w:r>
          </w:p>
        </w:tc>
        <w:tc>
          <w:tcPr>
            <w:tcW w:w="658" w:type="pct"/>
            <w:tcBorders>
              <w:top w:val="nil"/>
              <w:left w:val="nil"/>
              <w:bottom w:val="nil"/>
              <w:right w:val="nil"/>
            </w:tcBorders>
            <w:shd w:val="clear" w:color="000000" w:fill="FFFFFF"/>
            <w:noWrap/>
            <w:vAlign w:val="bottom"/>
            <w:hideMark/>
          </w:tcPr>
          <w:p w14:paraId="1C693E7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0C8E5092"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-24</w:t>
            </w:r>
          </w:p>
        </w:tc>
        <w:tc>
          <w:tcPr>
            <w:tcW w:w="368" w:type="pct"/>
            <w:tcBorders>
              <w:top w:val="nil"/>
              <w:left w:val="nil"/>
              <w:bottom w:val="nil"/>
              <w:right w:val="nil"/>
            </w:tcBorders>
            <w:shd w:val="clear" w:color="000000" w:fill="FFFFFF"/>
            <w:noWrap/>
            <w:vAlign w:val="bottom"/>
            <w:hideMark/>
          </w:tcPr>
          <w:p w14:paraId="4AB5B5BF"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-61</w:t>
            </w:r>
          </w:p>
        </w:tc>
        <w:tc>
          <w:tcPr>
            <w:tcW w:w="368" w:type="pct"/>
            <w:tcBorders>
              <w:top w:val="nil"/>
              <w:left w:val="nil"/>
              <w:bottom w:val="nil"/>
              <w:right w:val="nil"/>
            </w:tcBorders>
            <w:shd w:val="clear" w:color="000000" w:fill="FFFFFF"/>
            <w:noWrap/>
            <w:vAlign w:val="bottom"/>
            <w:hideMark/>
          </w:tcPr>
          <w:p w14:paraId="380A4FE1"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43</w:t>
            </w:r>
          </w:p>
        </w:tc>
        <w:tc>
          <w:tcPr>
            <w:tcW w:w="368" w:type="pct"/>
            <w:tcBorders>
              <w:top w:val="nil"/>
              <w:left w:val="nil"/>
              <w:bottom w:val="nil"/>
              <w:right w:val="nil"/>
            </w:tcBorders>
            <w:shd w:val="clear" w:color="000000" w:fill="FFFFFF"/>
            <w:noWrap/>
            <w:vAlign w:val="bottom"/>
            <w:hideMark/>
          </w:tcPr>
          <w:p w14:paraId="7EA74F5D"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739CA0D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2506</w:t>
            </w:r>
          </w:p>
        </w:tc>
        <w:tc>
          <w:tcPr>
            <w:tcW w:w="368" w:type="pct"/>
            <w:tcBorders>
              <w:top w:val="nil"/>
              <w:left w:val="nil"/>
              <w:bottom w:val="nil"/>
              <w:right w:val="nil"/>
            </w:tcBorders>
            <w:shd w:val="clear" w:color="000000" w:fill="FFFFFF"/>
            <w:vAlign w:val="center"/>
            <w:hideMark/>
          </w:tcPr>
          <w:p w14:paraId="5AD2397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7.23</w:t>
            </w:r>
          </w:p>
        </w:tc>
      </w:tr>
      <w:tr w:rsidR="00BC153D" w:rsidRPr="004311DE" w14:paraId="0860CB19" w14:textId="77777777" w:rsidTr="00BC153D">
        <w:trPr>
          <w:trHeight w:val="300"/>
        </w:trPr>
        <w:tc>
          <w:tcPr>
            <w:tcW w:w="2134" w:type="pct"/>
            <w:tcBorders>
              <w:top w:val="nil"/>
              <w:left w:val="nil"/>
              <w:bottom w:val="nil"/>
              <w:right w:val="nil"/>
            </w:tcBorders>
            <w:shd w:val="clear" w:color="000000" w:fill="FFFFFF"/>
            <w:noWrap/>
            <w:vAlign w:val="bottom"/>
            <w:hideMark/>
          </w:tcPr>
          <w:p w14:paraId="2703B051"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538FCED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4EFF0FE1"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-33</w:t>
            </w:r>
          </w:p>
        </w:tc>
        <w:tc>
          <w:tcPr>
            <w:tcW w:w="368" w:type="pct"/>
            <w:tcBorders>
              <w:top w:val="nil"/>
              <w:left w:val="nil"/>
              <w:bottom w:val="nil"/>
              <w:right w:val="nil"/>
            </w:tcBorders>
            <w:shd w:val="clear" w:color="000000" w:fill="FFFFFF"/>
            <w:noWrap/>
            <w:vAlign w:val="bottom"/>
            <w:hideMark/>
          </w:tcPr>
          <w:p w14:paraId="2A111BA8"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-55</w:t>
            </w:r>
          </w:p>
        </w:tc>
        <w:tc>
          <w:tcPr>
            <w:tcW w:w="368" w:type="pct"/>
            <w:tcBorders>
              <w:top w:val="nil"/>
              <w:left w:val="nil"/>
              <w:bottom w:val="nil"/>
              <w:right w:val="nil"/>
            </w:tcBorders>
            <w:shd w:val="clear" w:color="000000" w:fill="FFFFFF"/>
            <w:noWrap/>
            <w:vAlign w:val="bottom"/>
            <w:hideMark/>
          </w:tcPr>
          <w:p w14:paraId="6D5ECB9A"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43</w:t>
            </w:r>
          </w:p>
        </w:tc>
        <w:tc>
          <w:tcPr>
            <w:tcW w:w="368" w:type="pct"/>
            <w:tcBorders>
              <w:top w:val="nil"/>
              <w:left w:val="nil"/>
              <w:bottom w:val="nil"/>
              <w:right w:val="nil"/>
            </w:tcBorders>
            <w:shd w:val="clear" w:color="000000" w:fill="FFFFFF"/>
            <w:noWrap/>
            <w:vAlign w:val="bottom"/>
            <w:hideMark/>
          </w:tcPr>
          <w:p w14:paraId="68B5CF66"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21E2710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0716950D"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6.95</w:t>
            </w:r>
          </w:p>
        </w:tc>
      </w:tr>
      <w:tr w:rsidR="00BC153D" w:rsidRPr="004311DE" w14:paraId="54BC6960" w14:textId="77777777" w:rsidTr="00BC153D">
        <w:trPr>
          <w:trHeight w:val="300"/>
        </w:trPr>
        <w:tc>
          <w:tcPr>
            <w:tcW w:w="2134" w:type="pct"/>
            <w:tcBorders>
              <w:top w:val="nil"/>
              <w:left w:val="nil"/>
              <w:bottom w:val="nil"/>
              <w:right w:val="nil"/>
            </w:tcBorders>
            <w:shd w:val="clear" w:color="000000" w:fill="FFFFFF"/>
            <w:noWrap/>
            <w:vAlign w:val="bottom"/>
            <w:hideMark/>
          </w:tcPr>
          <w:p w14:paraId="045C3A7A"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613C1D3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5A3A4224"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-27</w:t>
            </w:r>
          </w:p>
        </w:tc>
        <w:tc>
          <w:tcPr>
            <w:tcW w:w="368" w:type="pct"/>
            <w:tcBorders>
              <w:top w:val="nil"/>
              <w:left w:val="nil"/>
              <w:bottom w:val="nil"/>
              <w:right w:val="nil"/>
            </w:tcBorders>
            <w:shd w:val="clear" w:color="000000" w:fill="FFFFFF"/>
            <w:noWrap/>
            <w:vAlign w:val="bottom"/>
            <w:hideMark/>
          </w:tcPr>
          <w:p w14:paraId="08083387"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-70</w:t>
            </w:r>
          </w:p>
        </w:tc>
        <w:tc>
          <w:tcPr>
            <w:tcW w:w="368" w:type="pct"/>
            <w:tcBorders>
              <w:top w:val="nil"/>
              <w:left w:val="nil"/>
              <w:bottom w:val="nil"/>
              <w:right w:val="nil"/>
            </w:tcBorders>
            <w:shd w:val="clear" w:color="000000" w:fill="FFFFFF"/>
            <w:noWrap/>
            <w:vAlign w:val="bottom"/>
            <w:hideMark/>
          </w:tcPr>
          <w:p w14:paraId="3DAD6A5B"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37</w:t>
            </w:r>
          </w:p>
        </w:tc>
        <w:tc>
          <w:tcPr>
            <w:tcW w:w="368" w:type="pct"/>
            <w:tcBorders>
              <w:top w:val="nil"/>
              <w:left w:val="nil"/>
              <w:bottom w:val="nil"/>
              <w:right w:val="nil"/>
            </w:tcBorders>
            <w:shd w:val="clear" w:color="000000" w:fill="FFFFFF"/>
            <w:noWrap/>
            <w:vAlign w:val="bottom"/>
            <w:hideMark/>
          </w:tcPr>
          <w:p w14:paraId="40D5F442"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6B08619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3B94C0FC"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6.85</w:t>
            </w:r>
          </w:p>
        </w:tc>
      </w:tr>
      <w:tr w:rsidR="00BC153D" w:rsidRPr="004311DE" w14:paraId="69234E4B" w14:textId="77777777" w:rsidTr="00BC153D">
        <w:trPr>
          <w:trHeight w:val="300"/>
        </w:trPr>
        <w:tc>
          <w:tcPr>
            <w:tcW w:w="2134" w:type="pct"/>
            <w:tcBorders>
              <w:top w:val="nil"/>
              <w:left w:val="nil"/>
              <w:bottom w:val="nil"/>
              <w:right w:val="nil"/>
            </w:tcBorders>
            <w:shd w:val="clear" w:color="000000" w:fill="FFFFFF"/>
            <w:noWrap/>
            <w:vAlign w:val="bottom"/>
            <w:hideMark/>
          </w:tcPr>
          <w:p w14:paraId="5B235BF1"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Dorsolateral Prefrontal Cortex (dlPFC)</w:t>
            </w:r>
          </w:p>
        </w:tc>
        <w:tc>
          <w:tcPr>
            <w:tcW w:w="658" w:type="pct"/>
            <w:tcBorders>
              <w:top w:val="nil"/>
              <w:left w:val="nil"/>
              <w:bottom w:val="nil"/>
              <w:right w:val="nil"/>
            </w:tcBorders>
            <w:shd w:val="clear" w:color="000000" w:fill="FFFFFF"/>
            <w:noWrap/>
            <w:vAlign w:val="bottom"/>
            <w:hideMark/>
          </w:tcPr>
          <w:p w14:paraId="768B251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531B86FA"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368" w:type="pct"/>
            <w:tcBorders>
              <w:top w:val="nil"/>
              <w:left w:val="nil"/>
              <w:bottom w:val="nil"/>
              <w:right w:val="nil"/>
            </w:tcBorders>
            <w:shd w:val="clear" w:color="000000" w:fill="FFFFFF"/>
            <w:noWrap/>
            <w:vAlign w:val="bottom"/>
            <w:hideMark/>
          </w:tcPr>
          <w:p w14:paraId="6215FC8F"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56</w:t>
            </w:r>
          </w:p>
        </w:tc>
        <w:tc>
          <w:tcPr>
            <w:tcW w:w="368" w:type="pct"/>
            <w:tcBorders>
              <w:top w:val="nil"/>
              <w:left w:val="nil"/>
              <w:bottom w:val="nil"/>
              <w:right w:val="nil"/>
            </w:tcBorders>
            <w:shd w:val="clear" w:color="000000" w:fill="FFFFFF"/>
            <w:noWrap/>
            <w:vAlign w:val="bottom"/>
            <w:hideMark/>
          </w:tcPr>
          <w:p w14:paraId="0086EEB1"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368" w:type="pct"/>
            <w:tcBorders>
              <w:top w:val="nil"/>
              <w:left w:val="nil"/>
              <w:bottom w:val="nil"/>
              <w:right w:val="nil"/>
            </w:tcBorders>
            <w:shd w:val="clear" w:color="000000" w:fill="FFFFFF"/>
            <w:noWrap/>
            <w:vAlign w:val="bottom"/>
            <w:hideMark/>
          </w:tcPr>
          <w:p w14:paraId="537FAFA0"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64817739"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275</w:t>
            </w:r>
          </w:p>
        </w:tc>
        <w:tc>
          <w:tcPr>
            <w:tcW w:w="368" w:type="pct"/>
            <w:tcBorders>
              <w:top w:val="nil"/>
              <w:left w:val="nil"/>
              <w:bottom w:val="nil"/>
              <w:right w:val="nil"/>
            </w:tcBorders>
            <w:shd w:val="clear" w:color="000000" w:fill="FFFFFF"/>
            <w:vAlign w:val="center"/>
            <w:hideMark/>
          </w:tcPr>
          <w:p w14:paraId="55C7B2CD"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4.54</w:t>
            </w:r>
          </w:p>
        </w:tc>
      </w:tr>
      <w:tr w:rsidR="00BC153D" w:rsidRPr="004311DE" w14:paraId="3842D135" w14:textId="77777777" w:rsidTr="00BC153D">
        <w:trPr>
          <w:trHeight w:val="300"/>
        </w:trPr>
        <w:tc>
          <w:tcPr>
            <w:tcW w:w="2134" w:type="pct"/>
            <w:tcBorders>
              <w:top w:val="nil"/>
              <w:left w:val="nil"/>
              <w:bottom w:val="nil"/>
              <w:right w:val="nil"/>
            </w:tcBorders>
            <w:shd w:val="clear" w:color="000000" w:fill="FFFFFF"/>
            <w:noWrap/>
            <w:vAlign w:val="bottom"/>
            <w:hideMark/>
          </w:tcPr>
          <w:p w14:paraId="0A7F7BB3"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57B93D72"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787719D3"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36</w:t>
            </w:r>
          </w:p>
        </w:tc>
        <w:tc>
          <w:tcPr>
            <w:tcW w:w="368" w:type="pct"/>
            <w:tcBorders>
              <w:top w:val="nil"/>
              <w:left w:val="nil"/>
              <w:bottom w:val="nil"/>
              <w:right w:val="nil"/>
            </w:tcBorders>
            <w:shd w:val="clear" w:color="000000" w:fill="FFFFFF"/>
            <w:noWrap/>
            <w:vAlign w:val="bottom"/>
            <w:hideMark/>
          </w:tcPr>
          <w:p w14:paraId="0C26A493"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59</w:t>
            </w:r>
          </w:p>
        </w:tc>
        <w:tc>
          <w:tcPr>
            <w:tcW w:w="368" w:type="pct"/>
            <w:tcBorders>
              <w:top w:val="nil"/>
              <w:left w:val="nil"/>
              <w:bottom w:val="nil"/>
              <w:right w:val="nil"/>
            </w:tcBorders>
            <w:shd w:val="clear" w:color="000000" w:fill="FFFFFF"/>
            <w:noWrap/>
            <w:vAlign w:val="bottom"/>
            <w:hideMark/>
          </w:tcPr>
          <w:p w14:paraId="418444B0"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10</w:t>
            </w:r>
          </w:p>
        </w:tc>
        <w:tc>
          <w:tcPr>
            <w:tcW w:w="368" w:type="pct"/>
            <w:tcBorders>
              <w:top w:val="nil"/>
              <w:left w:val="nil"/>
              <w:bottom w:val="nil"/>
              <w:right w:val="nil"/>
            </w:tcBorders>
            <w:shd w:val="clear" w:color="000000" w:fill="FFFFFF"/>
            <w:noWrap/>
            <w:vAlign w:val="bottom"/>
            <w:hideMark/>
          </w:tcPr>
          <w:p w14:paraId="0A4BF101"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1E69576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4A4AF26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3.97</w:t>
            </w:r>
          </w:p>
        </w:tc>
      </w:tr>
      <w:tr w:rsidR="00BC153D" w:rsidRPr="004311DE" w14:paraId="55994921" w14:textId="77777777" w:rsidTr="00BC153D">
        <w:trPr>
          <w:trHeight w:val="300"/>
        </w:trPr>
        <w:tc>
          <w:tcPr>
            <w:tcW w:w="2134" w:type="pct"/>
            <w:tcBorders>
              <w:top w:val="nil"/>
              <w:left w:val="nil"/>
              <w:bottom w:val="nil"/>
              <w:right w:val="nil"/>
            </w:tcBorders>
            <w:shd w:val="clear" w:color="000000" w:fill="FFFFFF"/>
            <w:noWrap/>
            <w:vAlign w:val="bottom"/>
            <w:hideMark/>
          </w:tcPr>
          <w:p w14:paraId="7660AC07"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Ventrolateral Prefrontal Cortex (</w:t>
            </w:r>
            <w:proofErr w:type="spellStart"/>
            <w:r w:rsidRPr="004311DE">
              <w:rPr>
                <w:rFonts w:ascii="Arial" w:eastAsia="Times New Roman" w:hAnsi="Arial" w:cs="Arial"/>
                <w:sz w:val="20"/>
                <w:szCs w:val="20"/>
                <w:lang w:val="en-US"/>
              </w:rPr>
              <w:t>vlPFC</w:t>
            </w:r>
            <w:proofErr w:type="spellEnd"/>
            <w:r w:rsidRPr="004311DE">
              <w:rPr>
                <w:rFonts w:ascii="Arial" w:eastAsia="Times New Roman" w:hAnsi="Arial" w:cs="Arial"/>
                <w:sz w:val="20"/>
                <w:szCs w:val="20"/>
                <w:lang w:val="en-US"/>
              </w:rPr>
              <w:t>)</w:t>
            </w:r>
          </w:p>
        </w:tc>
        <w:tc>
          <w:tcPr>
            <w:tcW w:w="658" w:type="pct"/>
            <w:tcBorders>
              <w:top w:val="nil"/>
              <w:left w:val="nil"/>
              <w:bottom w:val="nil"/>
              <w:right w:val="nil"/>
            </w:tcBorders>
            <w:shd w:val="clear" w:color="000000" w:fill="FFFFFF"/>
            <w:noWrap/>
            <w:vAlign w:val="bottom"/>
            <w:hideMark/>
          </w:tcPr>
          <w:p w14:paraId="75B47736"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274E3766"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33</w:t>
            </w:r>
          </w:p>
        </w:tc>
        <w:tc>
          <w:tcPr>
            <w:tcW w:w="368" w:type="pct"/>
            <w:tcBorders>
              <w:top w:val="nil"/>
              <w:left w:val="nil"/>
              <w:bottom w:val="nil"/>
              <w:right w:val="nil"/>
            </w:tcBorders>
            <w:shd w:val="clear" w:color="000000" w:fill="FFFFFF"/>
            <w:noWrap/>
            <w:vAlign w:val="bottom"/>
            <w:hideMark/>
          </w:tcPr>
          <w:p w14:paraId="7EB0035E"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41</w:t>
            </w:r>
          </w:p>
        </w:tc>
        <w:tc>
          <w:tcPr>
            <w:tcW w:w="368" w:type="pct"/>
            <w:tcBorders>
              <w:top w:val="nil"/>
              <w:left w:val="nil"/>
              <w:bottom w:val="nil"/>
              <w:right w:val="nil"/>
            </w:tcBorders>
            <w:shd w:val="clear" w:color="000000" w:fill="FFFFFF"/>
            <w:noWrap/>
            <w:vAlign w:val="bottom"/>
            <w:hideMark/>
          </w:tcPr>
          <w:p w14:paraId="417E19A5"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1</w:t>
            </w:r>
          </w:p>
        </w:tc>
        <w:tc>
          <w:tcPr>
            <w:tcW w:w="368" w:type="pct"/>
            <w:tcBorders>
              <w:top w:val="nil"/>
              <w:left w:val="nil"/>
              <w:bottom w:val="nil"/>
              <w:right w:val="nil"/>
            </w:tcBorders>
            <w:shd w:val="clear" w:color="000000" w:fill="FFFFFF"/>
            <w:noWrap/>
            <w:vAlign w:val="bottom"/>
            <w:hideMark/>
          </w:tcPr>
          <w:p w14:paraId="1DAAA962"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3730D14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66DA090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3.34</w:t>
            </w:r>
          </w:p>
        </w:tc>
      </w:tr>
      <w:tr w:rsidR="00BC153D" w:rsidRPr="004311DE" w14:paraId="7ECC8F8D" w14:textId="77777777" w:rsidTr="00BC153D">
        <w:trPr>
          <w:trHeight w:val="300"/>
        </w:trPr>
        <w:tc>
          <w:tcPr>
            <w:tcW w:w="2134" w:type="pct"/>
            <w:tcBorders>
              <w:top w:val="nil"/>
              <w:left w:val="nil"/>
              <w:bottom w:val="nil"/>
              <w:right w:val="nil"/>
            </w:tcBorders>
            <w:shd w:val="clear" w:color="000000" w:fill="FFFFFF"/>
            <w:noWrap/>
            <w:vAlign w:val="bottom"/>
            <w:hideMark/>
          </w:tcPr>
          <w:p w14:paraId="74974CEE" w14:textId="77777777" w:rsidR="00BC153D" w:rsidRPr="004311DE" w:rsidRDefault="00BC153D" w:rsidP="00BC153D">
            <w:pPr>
              <w:rPr>
                <w:rFonts w:ascii="Arial" w:eastAsia="Times New Roman" w:hAnsi="Arial" w:cs="Arial"/>
                <w:sz w:val="20"/>
                <w:szCs w:val="20"/>
                <w:lang w:val="en-US"/>
              </w:rPr>
            </w:pPr>
            <w:proofErr w:type="spellStart"/>
            <w:r w:rsidRPr="004311DE">
              <w:rPr>
                <w:rFonts w:ascii="Arial" w:eastAsia="Times New Roman" w:hAnsi="Arial" w:cs="Arial"/>
                <w:sz w:val="20"/>
                <w:szCs w:val="20"/>
                <w:lang w:val="en-US"/>
              </w:rPr>
              <w:t>Occipito</w:t>
            </w:r>
            <w:proofErr w:type="spellEnd"/>
            <w:r w:rsidRPr="004311DE">
              <w:rPr>
                <w:rFonts w:ascii="Arial" w:eastAsia="Times New Roman" w:hAnsi="Arial" w:cs="Arial"/>
                <w:sz w:val="20"/>
                <w:szCs w:val="20"/>
                <w:lang w:val="en-US"/>
              </w:rPr>
              <w:t>-Temporal Sulcus</w:t>
            </w:r>
          </w:p>
        </w:tc>
        <w:tc>
          <w:tcPr>
            <w:tcW w:w="658" w:type="pct"/>
            <w:tcBorders>
              <w:top w:val="nil"/>
              <w:left w:val="nil"/>
              <w:bottom w:val="nil"/>
              <w:right w:val="nil"/>
            </w:tcBorders>
            <w:shd w:val="clear" w:color="000000" w:fill="FFFFFF"/>
            <w:noWrap/>
            <w:vAlign w:val="bottom"/>
            <w:hideMark/>
          </w:tcPr>
          <w:p w14:paraId="6B6F2D69"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232E052A"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-48</w:t>
            </w:r>
          </w:p>
        </w:tc>
        <w:tc>
          <w:tcPr>
            <w:tcW w:w="368" w:type="pct"/>
            <w:tcBorders>
              <w:top w:val="nil"/>
              <w:left w:val="nil"/>
              <w:bottom w:val="nil"/>
              <w:right w:val="nil"/>
            </w:tcBorders>
            <w:shd w:val="clear" w:color="000000" w:fill="FFFFFF"/>
            <w:noWrap/>
            <w:vAlign w:val="bottom"/>
            <w:hideMark/>
          </w:tcPr>
          <w:p w14:paraId="3788E504"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-55</w:t>
            </w:r>
          </w:p>
        </w:tc>
        <w:tc>
          <w:tcPr>
            <w:tcW w:w="368" w:type="pct"/>
            <w:tcBorders>
              <w:top w:val="nil"/>
              <w:left w:val="nil"/>
              <w:bottom w:val="nil"/>
              <w:right w:val="nil"/>
            </w:tcBorders>
            <w:shd w:val="clear" w:color="000000" w:fill="FFFFFF"/>
            <w:noWrap/>
            <w:vAlign w:val="bottom"/>
            <w:hideMark/>
          </w:tcPr>
          <w:p w14:paraId="19C68C3E"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-14</w:t>
            </w:r>
          </w:p>
        </w:tc>
        <w:tc>
          <w:tcPr>
            <w:tcW w:w="368" w:type="pct"/>
            <w:tcBorders>
              <w:top w:val="nil"/>
              <w:left w:val="nil"/>
              <w:bottom w:val="nil"/>
              <w:right w:val="nil"/>
            </w:tcBorders>
            <w:shd w:val="clear" w:color="000000" w:fill="FFFFFF"/>
            <w:noWrap/>
            <w:vAlign w:val="bottom"/>
            <w:hideMark/>
          </w:tcPr>
          <w:p w14:paraId="70FEEC6E"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7EC123D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202</w:t>
            </w:r>
          </w:p>
        </w:tc>
        <w:tc>
          <w:tcPr>
            <w:tcW w:w="368" w:type="pct"/>
            <w:tcBorders>
              <w:top w:val="nil"/>
              <w:left w:val="nil"/>
              <w:bottom w:val="nil"/>
              <w:right w:val="nil"/>
            </w:tcBorders>
            <w:shd w:val="clear" w:color="000000" w:fill="FFFFFF"/>
            <w:vAlign w:val="center"/>
            <w:hideMark/>
          </w:tcPr>
          <w:p w14:paraId="528977FA"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4.21</w:t>
            </w:r>
          </w:p>
        </w:tc>
      </w:tr>
      <w:tr w:rsidR="00BC153D" w:rsidRPr="004311DE" w14:paraId="49B2C0C3" w14:textId="77777777" w:rsidTr="00BC153D">
        <w:trPr>
          <w:trHeight w:val="300"/>
        </w:trPr>
        <w:tc>
          <w:tcPr>
            <w:tcW w:w="2134" w:type="pct"/>
            <w:tcBorders>
              <w:top w:val="nil"/>
              <w:left w:val="nil"/>
              <w:bottom w:val="nil"/>
              <w:right w:val="nil"/>
            </w:tcBorders>
            <w:shd w:val="clear" w:color="000000" w:fill="FFFFFF"/>
            <w:noWrap/>
            <w:vAlign w:val="bottom"/>
            <w:hideMark/>
          </w:tcPr>
          <w:p w14:paraId="08AC1D58"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4DEE7C0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5119082F"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-54</w:t>
            </w:r>
          </w:p>
        </w:tc>
        <w:tc>
          <w:tcPr>
            <w:tcW w:w="368" w:type="pct"/>
            <w:tcBorders>
              <w:top w:val="nil"/>
              <w:left w:val="nil"/>
              <w:bottom w:val="nil"/>
              <w:right w:val="nil"/>
            </w:tcBorders>
            <w:shd w:val="clear" w:color="000000" w:fill="FFFFFF"/>
            <w:noWrap/>
            <w:vAlign w:val="bottom"/>
            <w:hideMark/>
          </w:tcPr>
          <w:p w14:paraId="485BE5A4"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-49</w:t>
            </w:r>
          </w:p>
        </w:tc>
        <w:tc>
          <w:tcPr>
            <w:tcW w:w="368" w:type="pct"/>
            <w:tcBorders>
              <w:top w:val="nil"/>
              <w:left w:val="nil"/>
              <w:bottom w:val="nil"/>
              <w:right w:val="nil"/>
            </w:tcBorders>
            <w:shd w:val="clear" w:color="000000" w:fill="FFFFFF"/>
            <w:noWrap/>
            <w:vAlign w:val="bottom"/>
            <w:hideMark/>
          </w:tcPr>
          <w:p w14:paraId="08859401"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368" w:type="pct"/>
            <w:tcBorders>
              <w:top w:val="nil"/>
              <w:left w:val="nil"/>
              <w:bottom w:val="nil"/>
              <w:right w:val="nil"/>
            </w:tcBorders>
            <w:shd w:val="clear" w:color="000000" w:fill="FFFFFF"/>
            <w:noWrap/>
            <w:vAlign w:val="bottom"/>
            <w:hideMark/>
          </w:tcPr>
          <w:p w14:paraId="078BB286"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154C6F16"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304E5F82"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4.12</w:t>
            </w:r>
          </w:p>
        </w:tc>
      </w:tr>
      <w:tr w:rsidR="00BC153D" w:rsidRPr="004311DE" w14:paraId="693464FE" w14:textId="77777777" w:rsidTr="00BC153D">
        <w:trPr>
          <w:trHeight w:val="300"/>
        </w:trPr>
        <w:tc>
          <w:tcPr>
            <w:tcW w:w="2134" w:type="pct"/>
            <w:tcBorders>
              <w:top w:val="nil"/>
              <w:left w:val="nil"/>
              <w:bottom w:val="nil"/>
              <w:right w:val="nil"/>
            </w:tcBorders>
            <w:shd w:val="clear" w:color="000000" w:fill="FFFFFF"/>
            <w:noWrap/>
            <w:vAlign w:val="bottom"/>
            <w:hideMark/>
          </w:tcPr>
          <w:p w14:paraId="6999DE11"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4EE91B3A"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5FC64CDF"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-42</w:t>
            </w:r>
          </w:p>
        </w:tc>
        <w:tc>
          <w:tcPr>
            <w:tcW w:w="368" w:type="pct"/>
            <w:tcBorders>
              <w:top w:val="nil"/>
              <w:left w:val="nil"/>
              <w:bottom w:val="nil"/>
              <w:right w:val="nil"/>
            </w:tcBorders>
            <w:shd w:val="clear" w:color="000000" w:fill="FFFFFF"/>
            <w:noWrap/>
            <w:vAlign w:val="bottom"/>
            <w:hideMark/>
          </w:tcPr>
          <w:p w14:paraId="557FE7D1"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-76</w:t>
            </w:r>
          </w:p>
        </w:tc>
        <w:tc>
          <w:tcPr>
            <w:tcW w:w="368" w:type="pct"/>
            <w:tcBorders>
              <w:top w:val="nil"/>
              <w:left w:val="nil"/>
              <w:bottom w:val="nil"/>
              <w:right w:val="nil"/>
            </w:tcBorders>
            <w:shd w:val="clear" w:color="000000" w:fill="FFFFFF"/>
            <w:noWrap/>
            <w:vAlign w:val="bottom"/>
            <w:hideMark/>
          </w:tcPr>
          <w:p w14:paraId="26ED30D7" w14:textId="77777777" w:rsidR="00BC153D" w:rsidRPr="004311DE" w:rsidRDefault="00BC153D" w:rsidP="00BC153D">
            <w:pPr>
              <w:jc w:val="right"/>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368" w:type="pct"/>
            <w:tcBorders>
              <w:top w:val="nil"/>
              <w:left w:val="nil"/>
              <w:bottom w:val="nil"/>
              <w:right w:val="nil"/>
            </w:tcBorders>
            <w:shd w:val="clear" w:color="000000" w:fill="FFFFFF"/>
            <w:noWrap/>
            <w:vAlign w:val="bottom"/>
            <w:hideMark/>
          </w:tcPr>
          <w:p w14:paraId="747781DE"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27BE12B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vAlign w:val="center"/>
            <w:hideMark/>
          </w:tcPr>
          <w:p w14:paraId="41E0D41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3.99</w:t>
            </w:r>
          </w:p>
        </w:tc>
      </w:tr>
      <w:tr w:rsidR="00BC153D" w:rsidRPr="004311DE" w14:paraId="6EC980F4" w14:textId="77777777" w:rsidTr="00BC153D">
        <w:trPr>
          <w:trHeight w:val="300"/>
        </w:trPr>
        <w:tc>
          <w:tcPr>
            <w:tcW w:w="2134" w:type="pct"/>
            <w:tcBorders>
              <w:top w:val="nil"/>
              <w:left w:val="nil"/>
              <w:bottom w:val="nil"/>
              <w:right w:val="nil"/>
            </w:tcBorders>
            <w:shd w:val="clear" w:color="000000" w:fill="FFFFFF"/>
            <w:noWrap/>
            <w:vAlign w:val="bottom"/>
            <w:hideMark/>
          </w:tcPr>
          <w:p w14:paraId="1A1355CB"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72CF0756"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0B597019"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012E1A52"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0B467D8"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0400C22F"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2C26358E"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50E1501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BC153D" w:rsidRPr="004311DE" w14:paraId="5115F20A" w14:textId="77777777" w:rsidTr="00BC153D">
        <w:trPr>
          <w:trHeight w:val="300"/>
        </w:trPr>
        <w:tc>
          <w:tcPr>
            <w:tcW w:w="2134" w:type="pct"/>
            <w:tcBorders>
              <w:top w:val="nil"/>
              <w:left w:val="nil"/>
              <w:bottom w:val="single" w:sz="4" w:space="0" w:color="auto"/>
              <w:right w:val="nil"/>
            </w:tcBorders>
            <w:shd w:val="clear" w:color="000000" w:fill="FFFFFF"/>
            <w:noWrap/>
            <w:vAlign w:val="bottom"/>
            <w:hideMark/>
          </w:tcPr>
          <w:p w14:paraId="4364F63E"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single" w:sz="4" w:space="0" w:color="auto"/>
              <w:right w:val="nil"/>
            </w:tcBorders>
            <w:shd w:val="clear" w:color="000000" w:fill="FFFFFF"/>
            <w:noWrap/>
            <w:vAlign w:val="bottom"/>
            <w:hideMark/>
          </w:tcPr>
          <w:p w14:paraId="13478E0E"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3B216748"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0B8417D7"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65934F0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5F4C652F"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10D2B683"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7EB06B6B"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BC153D" w:rsidRPr="004311DE" w14:paraId="79E82353" w14:textId="77777777" w:rsidTr="00BC153D">
        <w:trPr>
          <w:trHeight w:val="300"/>
        </w:trPr>
        <w:tc>
          <w:tcPr>
            <w:tcW w:w="2134" w:type="pct"/>
            <w:tcBorders>
              <w:top w:val="nil"/>
              <w:left w:val="nil"/>
              <w:bottom w:val="nil"/>
              <w:right w:val="nil"/>
            </w:tcBorders>
            <w:shd w:val="clear" w:color="000000" w:fill="FFFFFF"/>
            <w:noWrap/>
            <w:vAlign w:val="bottom"/>
            <w:hideMark/>
          </w:tcPr>
          <w:p w14:paraId="51F34160"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7C1FCE3F"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B3846F0"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9064F5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321F6519"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79764067"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4891A4D5"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166D4B22"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BC153D" w:rsidRPr="004311DE" w14:paraId="7CBCA18E" w14:textId="77777777" w:rsidTr="00BC153D">
        <w:trPr>
          <w:trHeight w:val="300"/>
        </w:trPr>
        <w:tc>
          <w:tcPr>
            <w:tcW w:w="3160" w:type="pct"/>
            <w:gridSpan w:val="3"/>
            <w:vMerge w:val="restart"/>
            <w:tcBorders>
              <w:top w:val="nil"/>
              <w:left w:val="nil"/>
              <w:bottom w:val="nil"/>
              <w:right w:val="nil"/>
            </w:tcBorders>
            <w:shd w:val="clear" w:color="000000" w:fill="FFFFFF"/>
            <w:vAlign w:val="center"/>
            <w:hideMark/>
          </w:tcPr>
          <w:p w14:paraId="59A02E66" w14:textId="0A8E6CFC" w:rsidR="00BC153D" w:rsidRPr="004311DE" w:rsidRDefault="00BC153D" w:rsidP="00BC153D">
            <w:pPr>
              <w:jc w:val="center"/>
              <w:rPr>
                <w:rFonts w:ascii="Arial" w:eastAsia="Times New Roman" w:hAnsi="Arial" w:cs="Arial"/>
                <w:b/>
                <w:bCs/>
                <w:i/>
                <w:iCs/>
                <w:sz w:val="20"/>
                <w:szCs w:val="20"/>
                <w:lang w:val="en-US"/>
              </w:rPr>
            </w:pPr>
            <w:r w:rsidRPr="004311DE">
              <w:rPr>
                <w:rFonts w:ascii="Arial" w:eastAsia="Times New Roman" w:hAnsi="Arial" w:cs="Arial"/>
                <w:b/>
                <w:bCs/>
                <w:i/>
                <w:iCs/>
                <w:sz w:val="20"/>
                <w:szCs w:val="20"/>
                <w:lang w:val="en-US"/>
              </w:rPr>
              <w:t xml:space="preserve">Contrast: Rejection words-Incongruent colour words (Main effect </w:t>
            </w:r>
            <w:r w:rsidR="00C15FA7" w:rsidRPr="004311DE">
              <w:rPr>
                <w:rFonts w:ascii="Arial" w:eastAsia="Times New Roman" w:hAnsi="Arial" w:cs="Arial"/>
                <w:b/>
                <w:bCs/>
                <w:i/>
                <w:iCs/>
                <w:sz w:val="20"/>
                <w:szCs w:val="20"/>
                <w:lang w:val="en-US"/>
              </w:rPr>
              <w:t>ES-</w:t>
            </w:r>
            <w:r w:rsidRPr="004311DE">
              <w:rPr>
                <w:rFonts w:ascii="Arial" w:eastAsia="Times New Roman" w:hAnsi="Arial" w:cs="Arial"/>
                <w:b/>
                <w:bCs/>
                <w:i/>
                <w:iCs/>
                <w:sz w:val="20"/>
                <w:szCs w:val="20"/>
                <w:lang w:val="en-US"/>
              </w:rPr>
              <w:t>CS)</w:t>
            </w:r>
          </w:p>
        </w:tc>
        <w:tc>
          <w:tcPr>
            <w:tcW w:w="368" w:type="pct"/>
            <w:tcBorders>
              <w:top w:val="nil"/>
              <w:left w:val="nil"/>
              <w:bottom w:val="nil"/>
              <w:right w:val="nil"/>
            </w:tcBorders>
            <w:shd w:val="clear" w:color="000000" w:fill="FFFFFF"/>
            <w:noWrap/>
            <w:vAlign w:val="bottom"/>
            <w:hideMark/>
          </w:tcPr>
          <w:p w14:paraId="7120D3A5"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68" w:type="pct"/>
            <w:tcBorders>
              <w:top w:val="nil"/>
              <w:left w:val="nil"/>
              <w:bottom w:val="nil"/>
              <w:right w:val="nil"/>
            </w:tcBorders>
            <w:shd w:val="clear" w:color="000000" w:fill="FFFFFF"/>
            <w:noWrap/>
            <w:vAlign w:val="bottom"/>
            <w:hideMark/>
          </w:tcPr>
          <w:p w14:paraId="136463EB"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68" w:type="pct"/>
            <w:tcBorders>
              <w:top w:val="nil"/>
              <w:left w:val="nil"/>
              <w:bottom w:val="nil"/>
              <w:right w:val="nil"/>
            </w:tcBorders>
            <w:shd w:val="clear" w:color="000000" w:fill="FFFFFF"/>
            <w:noWrap/>
            <w:vAlign w:val="bottom"/>
            <w:hideMark/>
          </w:tcPr>
          <w:p w14:paraId="0D59F555"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68" w:type="pct"/>
            <w:tcBorders>
              <w:top w:val="nil"/>
              <w:left w:val="nil"/>
              <w:bottom w:val="nil"/>
              <w:right w:val="nil"/>
            </w:tcBorders>
            <w:shd w:val="clear" w:color="000000" w:fill="FFFFFF"/>
            <w:noWrap/>
            <w:vAlign w:val="bottom"/>
            <w:hideMark/>
          </w:tcPr>
          <w:p w14:paraId="4F2571E1"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68" w:type="pct"/>
            <w:tcBorders>
              <w:top w:val="nil"/>
              <w:left w:val="nil"/>
              <w:bottom w:val="nil"/>
              <w:right w:val="nil"/>
            </w:tcBorders>
            <w:shd w:val="clear" w:color="000000" w:fill="FFFFFF"/>
            <w:noWrap/>
            <w:vAlign w:val="bottom"/>
            <w:hideMark/>
          </w:tcPr>
          <w:p w14:paraId="6A8EA0D3"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r>
      <w:tr w:rsidR="00BC153D" w:rsidRPr="004311DE" w14:paraId="7EE767B6" w14:textId="77777777" w:rsidTr="00BC153D">
        <w:trPr>
          <w:trHeight w:val="300"/>
        </w:trPr>
        <w:tc>
          <w:tcPr>
            <w:tcW w:w="3160" w:type="pct"/>
            <w:gridSpan w:val="3"/>
            <w:vMerge/>
            <w:tcBorders>
              <w:top w:val="nil"/>
              <w:left w:val="nil"/>
              <w:bottom w:val="nil"/>
              <w:right w:val="nil"/>
            </w:tcBorders>
            <w:vAlign w:val="center"/>
            <w:hideMark/>
          </w:tcPr>
          <w:p w14:paraId="6B8EBBCB" w14:textId="77777777" w:rsidR="00BC153D" w:rsidRPr="004311DE" w:rsidRDefault="00BC153D" w:rsidP="00BC153D">
            <w:pPr>
              <w:rPr>
                <w:rFonts w:ascii="Arial" w:eastAsia="Times New Roman" w:hAnsi="Arial" w:cs="Arial"/>
                <w:b/>
                <w:bCs/>
                <w:i/>
                <w:iCs/>
                <w:sz w:val="20"/>
                <w:szCs w:val="20"/>
                <w:lang w:val="en-US"/>
              </w:rPr>
            </w:pPr>
          </w:p>
        </w:tc>
        <w:tc>
          <w:tcPr>
            <w:tcW w:w="368" w:type="pct"/>
            <w:tcBorders>
              <w:top w:val="nil"/>
              <w:left w:val="nil"/>
              <w:bottom w:val="nil"/>
              <w:right w:val="nil"/>
            </w:tcBorders>
            <w:shd w:val="clear" w:color="000000" w:fill="FFFFFF"/>
            <w:noWrap/>
            <w:vAlign w:val="bottom"/>
            <w:hideMark/>
          </w:tcPr>
          <w:p w14:paraId="5DC75AA6"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68" w:type="pct"/>
            <w:tcBorders>
              <w:top w:val="nil"/>
              <w:left w:val="nil"/>
              <w:bottom w:val="nil"/>
              <w:right w:val="nil"/>
            </w:tcBorders>
            <w:shd w:val="clear" w:color="000000" w:fill="FFFFFF"/>
            <w:noWrap/>
            <w:vAlign w:val="bottom"/>
            <w:hideMark/>
          </w:tcPr>
          <w:p w14:paraId="43ED6E8B"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68" w:type="pct"/>
            <w:tcBorders>
              <w:top w:val="nil"/>
              <w:left w:val="nil"/>
              <w:bottom w:val="nil"/>
              <w:right w:val="nil"/>
            </w:tcBorders>
            <w:shd w:val="clear" w:color="000000" w:fill="FFFFFF"/>
            <w:noWrap/>
            <w:vAlign w:val="bottom"/>
            <w:hideMark/>
          </w:tcPr>
          <w:p w14:paraId="06B694FB"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68" w:type="pct"/>
            <w:tcBorders>
              <w:top w:val="nil"/>
              <w:left w:val="nil"/>
              <w:bottom w:val="nil"/>
              <w:right w:val="nil"/>
            </w:tcBorders>
            <w:shd w:val="clear" w:color="000000" w:fill="FFFFFF"/>
            <w:noWrap/>
            <w:vAlign w:val="bottom"/>
            <w:hideMark/>
          </w:tcPr>
          <w:p w14:paraId="257E036E"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c>
          <w:tcPr>
            <w:tcW w:w="368" w:type="pct"/>
            <w:tcBorders>
              <w:top w:val="nil"/>
              <w:left w:val="nil"/>
              <w:bottom w:val="nil"/>
              <w:right w:val="nil"/>
            </w:tcBorders>
            <w:shd w:val="clear" w:color="000000" w:fill="FFFFFF"/>
            <w:noWrap/>
            <w:vAlign w:val="bottom"/>
            <w:hideMark/>
          </w:tcPr>
          <w:p w14:paraId="6E5646CF" w14:textId="77777777" w:rsidR="00BC153D" w:rsidRPr="004311DE" w:rsidRDefault="00BC153D" w:rsidP="00BC153D">
            <w:pPr>
              <w:rPr>
                <w:rFonts w:ascii="Arial" w:eastAsia="Times New Roman" w:hAnsi="Arial" w:cs="Arial"/>
                <w:i/>
                <w:iCs/>
                <w:sz w:val="20"/>
                <w:szCs w:val="20"/>
                <w:lang w:val="en-US"/>
              </w:rPr>
            </w:pPr>
            <w:r w:rsidRPr="004311DE">
              <w:rPr>
                <w:rFonts w:ascii="Arial" w:eastAsia="Times New Roman" w:hAnsi="Arial" w:cs="Arial"/>
                <w:i/>
                <w:iCs/>
                <w:sz w:val="20"/>
                <w:szCs w:val="20"/>
                <w:lang w:val="en-US"/>
              </w:rPr>
              <w:t> </w:t>
            </w:r>
          </w:p>
        </w:tc>
      </w:tr>
      <w:tr w:rsidR="00BC153D" w:rsidRPr="004311DE" w14:paraId="7E3ADA55" w14:textId="77777777" w:rsidTr="00BC153D">
        <w:trPr>
          <w:trHeight w:val="300"/>
        </w:trPr>
        <w:tc>
          <w:tcPr>
            <w:tcW w:w="2134" w:type="pct"/>
            <w:tcBorders>
              <w:top w:val="nil"/>
              <w:left w:val="nil"/>
              <w:bottom w:val="nil"/>
              <w:right w:val="nil"/>
            </w:tcBorders>
            <w:shd w:val="clear" w:color="000000" w:fill="FFFFFF"/>
            <w:noWrap/>
            <w:vAlign w:val="bottom"/>
            <w:hideMark/>
          </w:tcPr>
          <w:p w14:paraId="0E829C58"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Temporal Pole /Anterior Insula </w:t>
            </w:r>
          </w:p>
        </w:tc>
        <w:tc>
          <w:tcPr>
            <w:tcW w:w="658" w:type="pct"/>
            <w:tcBorders>
              <w:top w:val="nil"/>
              <w:left w:val="nil"/>
              <w:bottom w:val="nil"/>
              <w:right w:val="nil"/>
            </w:tcBorders>
            <w:shd w:val="clear" w:color="000000" w:fill="FFFFFF"/>
            <w:noWrap/>
            <w:vAlign w:val="bottom"/>
            <w:hideMark/>
          </w:tcPr>
          <w:p w14:paraId="43B48CBF"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00885EBF"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w:t>
            </w:r>
          </w:p>
        </w:tc>
        <w:tc>
          <w:tcPr>
            <w:tcW w:w="368" w:type="pct"/>
            <w:tcBorders>
              <w:top w:val="nil"/>
              <w:left w:val="nil"/>
              <w:bottom w:val="nil"/>
              <w:right w:val="nil"/>
            </w:tcBorders>
            <w:shd w:val="clear" w:color="000000" w:fill="FFFFFF"/>
            <w:noWrap/>
            <w:vAlign w:val="bottom"/>
            <w:hideMark/>
          </w:tcPr>
          <w:p w14:paraId="0AA77352"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11</w:t>
            </w:r>
          </w:p>
        </w:tc>
        <w:tc>
          <w:tcPr>
            <w:tcW w:w="368" w:type="pct"/>
            <w:tcBorders>
              <w:top w:val="nil"/>
              <w:left w:val="nil"/>
              <w:bottom w:val="nil"/>
              <w:right w:val="nil"/>
            </w:tcBorders>
            <w:shd w:val="clear" w:color="000000" w:fill="FFFFFF"/>
            <w:noWrap/>
            <w:vAlign w:val="bottom"/>
            <w:hideMark/>
          </w:tcPr>
          <w:p w14:paraId="54FFD18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-17</w:t>
            </w:r>
          </w:p>
        </w:tc>
        <w:tc>
          <w:tcPr>
            <w:tcW w:w="368" w:type="pct"/>
            <w:tcBorders>
              <w:top w:val="nil"/>
              <w:left w:val="nil"/>
              <w:bottom w:val="nil"/>
              <w:right w:val="nil"/>
            </w:tcBorders>
            <w:shd w:val="clear" w:color="000000" w:fill="FFFFFF"/>
            <w:noWrap/>
            <w:vAlign w:val="bottom"/>
            <w:hideMark/>
          </w:tcPr>
          <w:p w14:paraId="75160AFC"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9B04D1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2157</w:t>
            </w:r>
          </w:p>
        </w:tc>
        <w:tc>
          <w:tcPr>
            <w:tcW w:w="368" w:type="pct"/>
            <w:tcBorders>
              <w:top w:val="nil"/>
              <w:left w:val="nil"/>
              <w:bottom w:val="nil"/>
              <w:right w:val="nil"/>
            </w:tcBorders>
            <w:shd w:val="clear" w:color="000000" w:fill="FFFFFF"/>
            <w:noWrap/>
            <w:vAlign w:val="bottom"/>
            <w:hideMark/>
          </w:tcPr>
          <w:p w14:paraId="2B8A931F"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5.73</w:t>
            </w:r>
          </w:p>
        </w:tc>
      </w:tr>
      <w:tr w:rsidR="00BC153D" w:rsidRPr="004311DE" w14:paraId="5DFA060F" w14:textId="77777777" w:rsidTr="00BC153D">
        <w:trPr>
          <w:trHeight w:val="300"/>
        </w:trPr>
        <w:tc>
          <w:tcPr>
            <w:tcW w:w="2134" w:type="pct"/>
            <w:tcBorders>
              <w:top w:val="nil"/>
              <w:left w:val="nil"/>
              <w:bottom w:val="nil"/>
              <w:right w:val="nil"/>
            </w:tcBorders>
            <w:shd w:val="clear" w:color="000000" w:fill="FFFFFF"/>
            <w:noWrap/>
            <w:vAlign w:val="bottom"/>
            <w:hideMark/>
          </w:tcPr>
          <w:p w14:paraId="32D6F96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7C2B7886"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2ABBBA2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-57</w:t>
            </w:r>
          </w:p>
        </w:tc>
        <w:tc>
          <w:tcPr>
            <w:tcW w:w="368" w:type="pct"/>
            <w:tcBorders>
              <w:top w:val="nil"/>
              <w:left w:val="nil"/>
              <w:bottom w:val="nil"/>
              <w:right w:val="nil"/>
            </w:tcBorders>
            <w:shd w:val="clear" w:color="000000" w:fill="FFFFFF"/>
            <w:noWrap/>
            <w:vAlign w:val="bottom"/>
            <w:hideMark/>
          </w:tcPr>
          <w:p w14:paraId="7EE0F4E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-7</w:t>
            </w:r>
          </w:p>
        </w:tc>
        <w:tc>
          <w:tcPr>
            <w:tcW w:w="368" w:type="pct"/>
            <w:tcBorders>
              <w:top w:val="nil"/>
              <w:left w:val="nil"/>
              <w:bottom w:val="nil"/>
              <w:right w:val="nil"/>
            </w:tcBorders>
            <w:shd w:val="clear" w:color="000000" w:fill="FFFFFF"/>
            <w:noWrap/>
            <w:vAlign w:val="bottom"/>
            <w:hideMark/>
          </w:tcPr>
          <w:p w14:paraId="171F5AF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-14</w:t>
            </w:r>
          </w:p>
        </w:tc>
        <w:tc>
          <w:tcPr>
            <w:tcW w:w="368" w:type="pct"/>
            <w:tcBorders>
              <w:top w:val="nil"/>
              <w:left w:val="nil"/>
              <w:bottom w:val="nil"/>
              <w:right w:val="nil"/>
            </w:tcBorders>
            <w:shd w:val="clear" w:color="000000" w:fill="FFFFFF"/>
            <w:noWrap/>
            <w:vAlign w:val="bottom"/>
            <w:hideMark/>
          </w:tcPr>
          <w:p w14:paraId="28F1A00E"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58960942"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0EEE107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5.63</w:t>
            </w:r>
          </w:p>
        </w:tc>
      </w:tr>
      <w:tr w:rsidR="00BC153D" w:rsidRPr="004311DE" w14:paraId="5DD46CE1" w14:textId="77777777" w:rsidTr="00BC153D">
        <w:trPr>
          <w:trHeight w:val="300"/>
        </w:trPr>
        <w:tc>
          <w:tcPr>
            <w:tcW w:w="2134" w:type="pct"/>
            <w:tcBorders>
              <w:top w:val="nil"/>
              <w:left w:val="nil"/>
              <w:bottom w:val="nil"/>
              <w:right w:val="nil"/>
            </w:tcBorders>
            <w:shd w:val="clear" w:color="000000" w:fill="FFFFFF"/>
            <w:noWrap/>
            <w:vAlign w:val="bottom"/>
            <w:hideMark/>
          </w:tcPr>
          <w:p w14:paraId="5BC75812"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Posterior Insula </w:t>
            </w:r>
          </w:p>
        </w:tc>
        <w:tc>
          <w:tcPr>
            <w:tcW w:w="658" w:type="pct"/>
            <w:tcBorders>
              <w:top w:val="nil"/>
              <w:left w:val="nil"/>
              <w:bottom w:val="nil"/>
              <w:right w:val="nil"/>
            </w:tcBorders>
            <w:shd w:val="clear" w:color="000000" w:fill="FFFFFF"/>
            <w:noWrap/>
            <w:vAlign w:val="bottom"/>
            <w:hideMark/>
          </w:tcPr>
          <w:p w14:paraId="098A969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24BFCF7C"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-39</w:t>
            </w:r>
          </w:p>
        </w:tc>
        <w:tc>
          <w:tcPr>
            <w:tcW w:w="368" w:type="pct"/>
            <w:tcBorders>
              <w:top w:val="nil"/>
              <w:left w:val="nil"/>
              <w:bottom w:val="nil"/>
              <w:right w:val="nil"/>
            </w:tcBorders>
            <w:shd w:val="clear" w:color="000000" w:fill="FFFFFF"/>
            <w:noWrap/>
            <w:vAlign w:val="bottom"/>
            <w:hideMark/>
          </w:tcPr>
          <w:p w14:paraId="6D879D76"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-19</w:t>
            </w:r>
          </w:p>
        </w:tc>
        <w:tc>
          <w:tcPr>
            <w:tcW w:w="368" w:type="pct"/>
            <w:tcBorders>
              <w:top w:val="nil"/>
              <w:left w:val="nil"/>
              <w:bottom w:val="nil"/>
              <w:right w:val="nil"/>
            </w:tcBorders>
            <w:shd w:val="clear" w:color="000000" w:fill="FFFFFF"/>
            <w:noWrap/>
            <w:vAlign w:val="bottom"/>
            <w:hideMark/>
          </w:tcPr>
          <w:p w14:paraId="06B0BAC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10</w:t>
            </w:r>
          </w:p>
        </w:tc>
        <w:tc>
          <w:tcPr>
            <w:tcW w:w="368" w:type="pct"/>
            <w:tcBorders>
              <w:top w:val="nil"/>
              <w:left w:val="nil"/>
              <w:bottom w:val="nil"/>
              <w:right w:val="nil"/>
            </w:tcBorders>
            <w:shd w:val="clear" w:color="000000" w:fill="FFFFFF"/>
            <w:noWrap/>
            <w:vAlign w:val="bottom"/>
            <w:hideMark/>
          </w:tcPr>
          <w:p w14:paraId="44F9D7A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3FD220F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7B469523"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4.99</w:t>
            </w:r>
          </w:p>
        </w:tc>
      </w:tr>
      <w:tr w:rsidR="00BC153D" w:rsidRPr="004311DE" w14:paraId="6C538D9D" w14:textId="77777777" w:rsidTr="00BC153D">
        <w:trPr>
          <w:trHeight w:val="300"/>
        </w:trPr>
        <w:tc>
          <w:tcPr>
            <w:tcW w:w="2134" w:type="pct"/>
            <w:tcBorders>
              <w:top w:val="nil"/>
              <w:left w:val="nil"/>
              <w:bottom w:val="nil"/>
              <w:right w:val="nil"/>
            </w:tcBorders>
            <w:shd w:val="clear" w:color="000000" w:fill="FFFFFF"/>
            <w:noWrap/>
            <w:vAlign w:val="bottom"/>
            <w:hideMark/>
          </w:tcPr>
          <w:p w14:paraId="3961D5A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Parahippocampal Gyrus</w:t>
            </w:r>
          </w:p>
        </w:tc>
        <w:tc>
          <w:tcPr>
            <w:tcW w:w="658" w:type="pct"/>
            <w:tcBorders>
              <w:top w:val="nil"/>
              <w:left w:val="nil"/>
              <w:bottom w:val="nil"/>
              <w:right w:val="nil"/>
            </w:tcBorders>
            <w:shd w:val="clear" w:color="000000" w:fill="FFFFFF"/>
            <w:noWrap/>
            <w:vAlign w:val="bottom"/>
            <w:hideMark/>
          </w:tcPr>
          <w:p w14:paraId="794EEA7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6385E644"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21</w:t>
            </w:r>
          </w:p>
        </w:tc>
        <w:tc>
          <w:tcPr>
            <w:tcW w:w="368" w:type="pct"/>
            <w:tcBorders>
              <w:top w:val="nil"/>
              <w:left w:val="nil"/>
              <w:bottom w:val="nil"/>
              <w:right w:val="nil"/>
            </w:tcBorders>
            <w:shd w:val="clear" w:color="000000" w:fill="FFFFFF"/>
            <w:noWrap/>
            <w:vAlign w:val="bottom"/>
            <w:hideMark/>
          </w:tcPr>
          <w:p w14:paraId="22DFB57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-34</w:t>
            </w:r>
          </w:p>
        </w:tc>
        <w:tc>
          <w:tcPr>
            <w:tcW w:w="368" w:type="pct"/>
            <w:tcBorders>
              <w:top w:val="nil"/>
              <w:left w:val="nil"/>
              <w:bottom w:val="nil"/>
              <w:right w:val="nil"/>
            </w:tcBorders>
            <w:shd w:val="clear" w:color="000000" w:fill="FFFFFF"/>
            <w:noWrap/>
            <w:vAlign w:val="bottom"/>
            <w:hideMark/>
          </w:tcPr>
          <w:p w14:paraId="7B416C3F"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-17</w:t>
            </w:r>
          </w:p>
        </w:tc>
        <w:tc>
          <w:tcPr>
            <w:tcW w:w="368" w:type="pct"/>
            <w:tcBorders>
              <w:top w:val="nil"/>
              <w:left w:val="nil"/>
              <w:bottom w:val="nil"/>
              <w:right w:val="nil"/>
            </w:tcBorders>
            <w:shd w:val="clear" w:color="000000" w:fill="FFFFFF"/>
            <w:noWrap/>
            <w:vAlign w:val="bottom"/>
            <w:hideMark/>
          </w:tcPr>
          <w:p w14:paraId="17E29ACF"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B59BCA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1447</w:t>
            </w:r>
          </w:p>
        </w:tc>
        <w:tc>
          <w:tcPr>
            <w:tcW w:w="368" w:type="pct"/>
            <w:tcBorders>
              <w:top w:val="nil"/>
              <w:left w:val="nil"/>
              <w:bottom w:val="nil"/>
              <w:right w:val="nil"/>
            </w:tcBorders>
            <w:shd w:val="clear" w:color="000000" w:fill="FFFFFF"/>
            <w:noWrap/>
            <w:vAlign w:val="bottom"/>
            <w:hideMark/>
          </w:tcPr>
          <w:p w14:paraId="6CA7617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5.15</w:t>
            </w:r>
          </w:p>
        </w:tc>
      </w:tr>
      <w:tr w:rsidR="00BC153D" w:rsidRPr="004311DE" w14:paraId="659CACE9" w14:textId="77777777" w:rsidTr="00BC153D">
        <w:trPr>
          <w:trHeight w:val="300"/>
        </w:trPr>
        <w:tc>
          <w:tcPr>
            <w:tcW w:w="2134" w:type="pct"/>
            <w:tcBorders>
              <w:top w:val="nil"/>
              <w:left w:val="nil"/>
              <w:bottom w:val="nil"/>
              <w:right w:val="nil"/>
            </w:tcBorders>
            <w:shd w:val="clear" w:color="000000" w:fill="FFFFFF"/>
            <w:noWrap/>
            <w:vAlign w:val="bottom"/>
            <w:hideMark/>
          </w:tcPr>
          <w:p w14:paraId="5C6CA975"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Hippocampus / Amygdala</w:t>
            </w:r>
          </w:p>
        </w:tc>
        <w:tc>
          <w:tcPr>
            <w:tcW w:w="658" w:type="pct"/>
            <w:tcBorders>
              <w:top w:val="nil"/>
              <w:left w:val="nil"/>
              <w:bottom w:val="nil"/>
              <w:right w:val="nil"/>
            </w:tcBorders>
            <w:shd w:val="clear" w:color="000000" w:fill="FFFFFF"/>
            <w:noWrap/>
            <w:vAlign w:val="bottom"/>
            <w:hideMark/>
          </w:tcPr>
          <w:p w14:paraId="4FADDD39"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5C0CA6E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24</w:t>
            </w:r>
          </w:p>
        </w:tc>
        <w:tc>
          <w:tcPr>
            <w:tcW w:w="368" w:type="pct"/>
            <w:tcBorders>
              <w:top w:val="nil"/>
              <w:left w:val="nil"/>
              <w:bottom w:val="nil"/>
              <w:right w:val="nil"/>
            </w:tcBorders>
            <w:shd w:val="clear" w:color="000000" w:fill="FFFFFF"/>
            <w:noWrap/>
            <w:vAlign w:val="bottom"/>
            <w:hideMark/>
          </w:tcPr>
          <w:p w14:paraId="6C6AD10A"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-16</w:t>
            </w:r>
          </w:p>
        </w:tc>
        <w:tc>
          <w:tcPr>
            <w:tcW w:w="368" w:type="pct"/>
            <w:tcBorders>
              <w:top w:val="nil"/>
              <w:left w:val="nil"/>
              <w:bottom w:val="nil"/>
              <w:right w:val="nil"/>
            </w:tcBorders>
            <w:shd w:val="clear" w:color="000000" w:fill="FFFFFF"/>
            <w:noWrap/>
            <w:vAlign w:val="bottom"/>
            <w:hideMark/>
          </w:tcPr>
          <w:p w14:paraId="58E25B8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-17</w:t>
            </w:r>
          </w:p>
        </w:tc>
        <w:tc>
          <w:tcPr>
            <w:tcW w:w="368" w:type="pct"/>
            <w:tcBorders>
              <w:top w:val="nil"/>
              <w:left w:val="nil"/>
              <w:bottom w:val="nil"/>
              <w:right w:val="nil"/>
            </w:tcBorders>
            <w:shd w:val="clear" w:color="000000" w:fill="FFFFFF"/>
            <w:noWrap/>
            <w:vAlign w:val="bottom"/>
            <w:hideMark/>
          </w:tcPr>
          <w:p w14:paraId="7EDE1D49"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2A16722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3A262D1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5.07</w:t>
            </w:r>
          </w:p>
        </w:tc>
      </w:tr>
      <w:tr w:rsidR="00BC153D" w:rsidRPr="004311DE" w14:paraId="5BC5F30E" w14:textId="77777777" w:rsidTr="00BC153D">
        <w:trPr>
          <w:trHeight w:val="300"/>
        </w:trPr>
        <w:tc>
          <w:tcPr>
            <w:tcW w:w="2134" w:type="pct"/>
            <w:tcBorders>
              <w:top w:val="nil"/>
              <w:left w:val="nil"/>
              <w:bottom w:val="nil"/>
              <w:right w:val="nil"/>
            </w:tcBorders>
            <w:shd w:val="clear" w:color="000000" w:fill="FFFFFF"/>
            <w:noWrap/>
            <w:vAlign w:val="bottom"/>
            <w:hideMark/>
          </w:tcPr>
          <w:p w14:paraId="46A25384"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Posterior Insula </w:t>
            </w:r>
          </w:p>
        </w:tc>
        <w:tc>
          <w:tcPr>
            <w:tcW w:w="658" w:type="pct"/>
            <w:tcBorders>
              <w:top w:val="nil"/>
              <w:left w:val="nil"/>
              <w:bottom w:val="nil"/>
              <w:right w:val="nil"/>
            </w:tcBorders>
            <w:shd w:val="clear" w:color="000000" w:fill="FFFFFF"/>
            <w:noWrap/>
            <w:vAlign w:val="bottom"/>
            <w:hideMark/>
          </w:tcPr>
          <w:p w14:paraId="5C6AC5DE"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0735CA7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w:t>
            </w:r>
          </w:p>
        </w:tc>
        <w:tc>
          <w:tcPr>
            <w:tcW w:w="368" w:type="pct"/>
            <w:tcBorders>
              <w:top w:val="nil"/>
              <w:left w:val="nil"/>
              <w:bottom w:val="nil"/>
              <w:right w:val="nil"/>
            </w:tcBorders>
            <w:shd w:val="clear" w:color="000000" w:fill="FFFFFF"/>
            <w:noWrap/>
            <w:vAlign w:val="bottom"/>
            <w:hideMark/>
          </w:tcPr>
          <w:p w14:paraId="35A4F18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-16</w:t>
            </w:r>
          </w:p>
        </w:tc>
        <w:tc>
          <w:tcPr>
            <w:tcW w:w="368" w:type="pct"/>
            <w:tcBorders>
              <w:top w:val="nil"/>
              <w:left w:val="nil"/>
              <w:bottom w:val="nil"/>
              <w:right w:val="nil"/>
            </w:tcBorders>
            <w:shd w:val="clear" w:color="000000" w:fill="FFFFFF"/>
            <w:noWrap/>
            <w:vAlign w:val="bottom"/>
            <w:hideMark/>
          </w:tcPr>
          <w:p w14:paraId="13D287A9"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10</w:t>
            </w:r>
          </w:p>
        </w:tc>
        <w:tc>
          <w:tcPr>
            <w:tcW w:w="368" w:type="pct"/>
            <w:tcBorders>
              <w:top w:val="nil"/>
              <w:left w:val="nil"/>
              <w:bottom w:val="nil"/>
              <w:right w:val="nil"/>
            </w:tcBorders>
            <w:shd w:val="clear" w:color="000000" w:fill="FFFFFF"/>
            <w:noWrap/>
            <w:vAlign w:val="bottom"/>
            <w:hideMark/>
          </w:tcPr>
          <w:p w14:paraId="0EAB1A0A"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5512BB96"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4AB34E0C"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5.06</w:t>
            </w:r>
          </w:p>
        </w:tc>
      </w:tr>
      <w:tr w:rsidR="00BC153D" w:rsidRPr="004311DE" w14:paraId="56278E27" w14:textId="77777777" w:rsidTr="00BC153D">
        <w:trPr>
          <w:trHeight w:val="300"/>
        </w:trPr>
        <w:tc>
          <w:tcPr>
            <w:tcW w:w="2134" w:type="pct"/>
            <w:tcBorders>
              <w:top w:val="nil"/>
              <w:left w:val="nil"/>
              <w:bottom w:val="nil"/>
              <w:right w:val="nil"/>
            </w:tcBorders>
            <w:shd w:val="clear" w:color="000000" w:fill="FFFFFF"/>
            <w:noWrap/>
            <w:vAlign w:val="bottom"/>
            <w:hideMark/>
          </w:tcPr>
          <w:p w14:paraId="540A51FA"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Ventromedial Prefrontal cortex (</w:t>
            </w:r>
            <w:proofErr w:type="spellStart"/>
            <w:r w:rsidRPr="004311DE">
              <w:rPr>
                <w:rFonts w:ascii="Arial" w:eastAsia="Times New Roman" w:hAnsi="Arial" w:cs="Arial"/>
                <w:sz w:val="20"/>
                <w:szCs w:val="20"/>
                <w:lang w:val="en-US"/>
              </w:rPr>
              <w:t>vmPFC</w:t>
            </w:r>
            <w:proofErr w:type="spellEnd"/>
            <w:r w:rsidRPr="004311DE">
              <w:rPr>
                <w:rFonts w:ascii="Arial" w:eastAsia="Times New Roman" w:hAnsi="Arial" w:cs="Arial"/>
                <w:sz w:val="20"/>
                <w:szCs w:val="20"/>
                <w:lang w:val="en-US"/>
              </w:rPr>
              <w:t>)</w:t>
            </w:r>
          </w:p>
        </w:tc>
        <w:tc>
          <w:tcPr>
            <w:tcW w:w="658" w:type="pct"/>
            <w:tcBorders>
              <w:top w:val="nil"/>
              <w:left w:val="nil"/>
              <w:bottom w:val="nil"/>
              <w:right w:val="nil"/>
            </w:tcBorders>
            <w:shd w:val="clear" w:color="000000" w:fill="FFFFFF"/>
            <w:noWrap/>
            <w:vAlign w:val="bottom"/>
            <w:hideMark/>
          </w:tcPr>
          <w:p w14:paraId="2AF7C142"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7DBDC7D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-6</w:t>
            </w:r>
          </w:p>
        </w:tc>
        <w:tc>
          <w:tcPr>
            <w:tcW w:w="368" w:type="pct"/>
            <w:tcBorders>
              <w:top w:val="nil"/>
              <w:left w:val="nil"/>
              <w:bottom w:val="nil"/>
              <w:right w:val="nil"/>
            </w:tcBorders>
            <w:shd w:val="clear" w:color="000000" w:fill="FFFFFF"/>
            <w:noWrap/>
            <w:vAlign w:val="bottom"/>
            <w:hideMark/>
          </w:tcPr>
          <w:p w14:paraId="74A9165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47</w:t>
            </w:r>
          </w:p>
        </w:tc>
        <w:tc>
          <w:tcPr>
            <w:tcW w:w="368" w:type="pct"/>
            <w:tcBorders>
              <w:top w:val="nil"/>
              <w:left w:val="nil"/>
              <w:bottom w:val="nil"/>
              <w:right w:val="nil"/>
            </w:tcBorders>
            <w:shd w:val="clear" w:color="000000" w:fill="FFFFFF"/>
            <w:noWrap/>
            <w:vAlign w:val="bottom"/>
            <w:hideMark/>
          </w:tcPr>
          <w:p w14:paraId="15CA01B6"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368" w:type="pct"/>
            <w:tcBorders>
              <w:top w:val="nil"/>
              <w:left w:val="nil"/>
              <w:bottom w:val="nil"/>
              <w:right w:val="nil"/>
            </w:tcBorders>
            <w:shd w:val="clear" w:color="000000" w:fill="FFFFFF"/>
            <w:noWrap/>
            <w:vAlign w:val="bottom"/>
            <w:hideMark/>
          </w:tcPr>
          <w:p w14:paraId="01B0665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7527BB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455</w:t>
            </w:r>
          </w:p>
        </w:tc>
        <w:tc>
          <w:tcPr>
            <w:tcW w:w="368" w:type="pct"/>
            <w:tcBorders>
              <w:top w:val="nil"/>
              <w:left w:val="nil"/>
              <w:bottom w:val="nil"/>
              <w:right w:val="nil"/>
            </w:tcBorders>
            <w:shd w:val="clear" w:color="000000" w:fill="FFFFFF"/>
            <w:noWrap/>
            <w:vAlign w:val="bottom"/>
            <w:hideMark/>
          </w:tcPr>
          <w:p w14:paraId="62619F42"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5.04</w:t>
            </w:r>
          </w:p>
        </w:tc>
      </w:tr>
      <w:tr w:rsidR="00BC153D" w:rsidRPr="004311DE" w14:paraId="4455C5A2" w14:textId="77777777" w:rsidTr="00BC153D">
        <w:trPr>
          <w:trHeight w:val="300"/>
        </w:trPr>
        <w:tc>
          <w:tcPr>
            <w:tcW w:w="2134" w:type="pct"/>
            <w:tcBorders>
              <w:top w:val="nil"/>
              <w:left w:val="nil"/>
              <w:bottom w:val="nil"/>
              <w:right w:val="nil"/>
            </w:tcBorders>
            <w:shd w:val="clear" w:color="000000" w:fill="FFFFFF"/>
            <w:noWrap/>
            <w:vAlign w:val="bottom"/>
            <w:hideMark/>
          </w:tcPr>
          <w:p w14:paraId="46854C94" w14:textId="75CFAB26" w:rsidR="00BC153D" w:rsidRPr="004311DE" w:rsidRDefault="00BC153D" w:rsidP="00BC153D">
            <w:pPr>
              <w:rPr>
                <w:rFonts w:ascii="Arial" w:eastAsia="Times New Roman" w:hAnsi="Arial" w:cs="Arial"/>
                <w:sz w:val="20"/>
                <w:szCs w:val="20"/>
                <w:lang w:val="en-US"/>
              </w:rPr>
            </w:pPr>
            <w:proofErr w:type="spellStart"/>
            <w:r w:rsidRPr="004311DE">
              <w:rPr>
                <w:rFonts w:ascii="Arial" w:eastAsia="Times New Roman" w:hAnsi="Arial" w:cs="Arial"/>
                <w:sz w:val="20"/>
                <w:szCs w:val="20"/>
                <w:lang w:val="en-US"/>
              </w:rPr>
              <w:t>Subgenual</w:t>
            </w:r>
            <w:proofErr w:type="spellEnd"/>
            <w:r w:rsidRPr="004311DE">
              <w:rPr>
                <w:rFonts w:ascii="Arial" w:eastAsia="Times New Roman" w:hAnsi="Arial" w:cs="Arial"/>
                <w:sz w:val="20"/>
                <w:szCs w:val="20"/>
                <w:lang w:val="en-US"/>
              </w:rPr>
              <w:t xml:space="preserve"> Anterior Cingulate</w:t>
            </w:r>
            <w:r w:rsidR="00C11854" w:rsidRPr="004311DE">
              <w:rPr>
                <w:rFonts w:ascii="Arial" w:eastAsia="Times New Roman" w:hAnsi="Arial" w:cs="Arial"/>
                <w:sz w:val="20"/>
                <w:szCs w:val="20"/>
                <w:lang w:val="en-US"/>
              </w:rPr>
              <w:t xml:space="preserve"> (</w:t>
            </w:r>
            <w:proofErr w:type="spellStart"/>
            <w:r w:rsidR="00C11854" w:rsidRPr="004311DE">
              <w:rPr>
                <w:rFonts w:ascii="Arial" w:eastAsia="Times New Roman" w:hAnsi="Arial" w:cs="Arial"/>
                <w:sz w:val="20"/>
                <w:szCs w:val="20"/>
                <w:lang w:val="en-US"/>
              </w:rPr>
              <w:t>sgACC</w:t>
            </w:r>
            <w:proofErr w:type="spellEnd"/>
            <w:r w:rsidR="00C11854" w:rsidRPr="004311DE">
              <w:rPr>
                <w:rFonts w:ascii="Arial" w:eastAsia="Times New Roman" w:hAnsi="Arial" w:cs="Arial"/>
                <w:sz w:val="20"/>
                <w:szCs w:val="20"/>
                <w:lang w:val="en-US"/>
              </w:rPr>
              <w:t>)</w:t>
            </w:r>
          </w:p>
        </w:tc>
        <w:tc>
          <w:tcPr>
            <w:tcW w:w="658" w:type="pct"/>
            <w:tcBorders>
              <w:top w:val="nil"/>
              <w:left w:val="nil"/>
              <w:bottom w:val="nil"/>
              <w:right w:val="nil"/>
            </w:tcBorders>
            <w:shd w:val="clear" w:color="000000" w:fill="FFFFFF"/>
            <w:noWrap/>
            <w:vAlign w:val="bottom"/>
            <w:hideMark/>
          </w:tcPr>
          <w:p w14:paraId="02D79E83"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L</w:t>
            </w:r>
          </w:p>
        </w:tc>
        <w:tc>
          <w:tcPr>
            <w:tcW w:w="368" w:type="pct"/>
            <w:tcBorders>
              <w:top w:val="nil"/>
              <w:left w:val="nil"/>
              <w:bottom w:val="nil"/>
              <w:right w:val="nil"/>
            </w:tcBorders>
            <w:shd w:val="clear" w:color="000000" w:fill="FFFFFF"/>
            <w:noWrap/>
            <w:vAlign w:val="bottom"/>
            <w:hideMark/>
          </w:tcPr>
          <w:p w14:paraId="24E8CBC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w:t>
            </w:r>
          </w:p>
        </w:tc>
        <w:tc>
          <w:tcPr>
            <w:tcW w:w="368" w:type="pct"/>
            <w:tcBorders>
              <w:top w:val="nil"/>
              <w:left w:val="nil"/>
              <w:bottom w:val="nil"/>
              <w:right w:val="nil"/>
            </w:tcBorders>
            <w:shd w:val="clear" w:color="000000" w:fill="FFFFFF"/>
            <w:noWrap/>
            <w:vAlign w:val="bottom"/>
            <w:hideMark/>
          </w:tcPr>
          <w:p w14:paraId="11DE5003"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20</w:t>
            </w:r>
          </w:p>
        </w:tc>
        <w:tc>
          <w:tcPr>
            <w:tcW w:w="368" w:type="pct"/>
            <w:tcBorders>
              <w:top w:val="nil"/>
              <w:left w:val="nil"/>
              <w:bottom w:val="nil"/>
              <w:right w:val="nil"/>
            </w:tcBorders>
            <w:shd w:val="clear" w:color="000000" w:fill="FFFFFF"/>
            <w:noWrap/>
            <w:vAlign w:val="bottom"/>
            <w:hideMark/>
          </w:tcPr>
          <w:p w14:paraId="18B04ED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368" w:type="pct"/>
            <w:tcBorders>
              <w:top w:val="nil"/>
              <w:left w:val="nil"/>
              <w:bottom w:val="nil"/>
              <w:right w:val="nil"/>
            </w:tcBorders>
            <w:shd w:val="clear" w:color="000000" w:fill="FFFFFF"/>
            <w:noWrap/>
            <w:vAlign w:val="bottom"/>
            <w:hideMark/>
          </w:tcPr>
          <w:p w14:paraId="3ECD8072"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CC5764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E58162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4.5</w:t>
            </w:r>
          </w:p>
        </w:tc>
      </w:tr>
      <w:tr w:rsidR="00BC153D" w:rsidRPr="004311DE" w14:paraId="02132BB6" w14:textId="77777777" w:rsidTr="00BC153D">
        <w:trPr>
          <w:trHeight w:val="300"/>
        </w:trPr>
        <w:tc>
          <w:tcPr>
            <w:tcW w:w="2134" w:type="pct"/>
            <w:tcBorders>
              <w:top w:val="nil"/>
              <w:left w:val="nil"/>
              <w:bottom w:val="nil"/>
              <w:right w:val="nil"/>
            </w:tcBorders>
            <w:shd w:val="clear" w:color="000000" w:fill="FFFFFF"/>
            <w:noWrap/>
            <w:vAlign w:val="bottom"/>
            <w:hideMark/>
          </w:tcPr>
          <w:p w14:paraId="298BA302"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6CF93E5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30D8AB47"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6</w:t>
            </w:r>
          </w:p>
        </w:tc>
        <w:tc>
          <w:tcPr>
            <w:tcW w:w="368" w:type="pct"/>
            <w:tcBorders>
              <w:top w:val="nil"/>
              <w:left w:val="nil"/>
              <w:bottom w:val="nil"/>
              <w:right w:val="nil"/>
            </w:tcBorders>
            <w:shd w:val="clear" w:color="000000" w:fill="FFFFFF"/>
            <w:noWrap/>
            <w:vAlign w:val="bottom"/>
            <w:hideMark/>
          </w:tcPr>
          <w:p w14:paraId="032F946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47</w:t>
            </w:r>
          </w:p>
        </w:tc>
        <w:tc>
          <w:tcPr>
            <w:tcW w:w="368" w:type="pct"/>
            <w:tcBorders>
              <w:top w:val="nil"/>
              <w:left w:val="nil"/>
              <w:bottom w:val="nil"/>
              <w:right w:val="nil"/>
            </w:tcBorders>
            <w:shd w:val="clear" w:color="000000" w:fill="FFFFFF"/>
            <w:noWrap/>
            <w:vAlign w:val="bottom"/>
            <w:hideMark/>
          </w:tcPr>
          <w:p w14:paraId="535C92C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-8</w:t>
            </w:r>
          </w:p>
        </w:tc>
        <w:tc>
          <w:tcPr>
            <w:tcW w:w="368" w:type="pct"/>
            <w:tcBorders>
              <w:top w:val="nil"/>
              <w:left w:val="nil"/>
              <w:bottom w:val="nil"/>
              <w:right w:val="nil"/>
            </w:tcBorders>
            <w:shd w:val="clear" w:color="000000" w:fill="FFFFFF"/>
            <w:noWrap/>
            <w:vAlign w:val="bottom"/>
            <w:hideMark/>
          </w:tcPr>
          <w:p w14:paraId="2176A21A"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5F357B76"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21CE4AAA"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4.4</w:t>
            </w:r>
          </w:p>
        </w:tc>
      </w:tr>
      <w:tr w:rsidR="00BC153D" w:rsidRPr="004311DE" w14:paraId="4A7EA953" w14:textId="77777777" w:rsidTr="00BC153D">
        <w:trPr>
          <w:trHeight w:val="300"/>
        </w:trPr>
        <w:tc>
          <w:tcPr>
            <w:tcW w:w="2134" w:type="pct"/>
            <w:tcBorders>
              <w:top w:val="nil"/>
              <w:left w:val="nil"/>
              <w:bottom w:val="nil"/>
              <w:right w:val="nil"/>
            </w:tcBorders>
            <w:shd w:val="clear" w:color="000000" w:fill="FFFFFF"/>
            <w:noWrap/>
            <w:vAlign w:val="bottom"/>
            <w:hideMark/>
          </w:tcPr>
          <w:p w14:paraId="34809153"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xml:space="preserve">Visual Association Cortex </w:t>
            </w:r>
          </w:p>
        </w:tc>
        <w:tc>
          <w:tcPr>
            <w:tcW w:w="658" w:type="pct"/>
            <w:tcBorders>
              <w:top w:val="nil"/>
              <w:left w:val="nil"/>
              <w:bottom w:val="nil"/>
              <w:right w:val="nil"/>
            </w:tcBorders>
            <w:shd w:val="clear" w:color="000000" w:fill="FFFFFF"/>
            <w:noWrap/>
            <w:vAlign w:val="bottom"/>
            <w:hideMark/>
          </w:tcPr>
          <w:p w14:paraId="4353FD7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082E8BD4"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9</w:t>
            </w:r>
          </w:p>
        </w:tc>
        <w:tc>
          <w:tcPr>
            <w:tcW w:w="368" w:type="pct"/>
            <w:tcBorders>
              <w:top w:val="nil"/>
              <w:left w:val="nil"/>
              <w:bottom w:val="nil"/>
              <w:right w:val="nil"/>
            </w:tcBorders>
            <w:shd w:val="clear" w:color="000000" w:fill="FFFFFF"/>
            <w:noWrap/>
            <w:vAlign w:val="bottom"/>
            <w:hideMark/>
          </w:tcPr>
          <w:p w14:paraId="7CB70B32"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-94</w:t>
            </w:r>
          </w:p>
        </w:tc>
        <w:tc>
          <w:tcPr>
            <w:tcW w:w="368" w:type="pct"/>
            <w:tcBorders>
              <w:top w:val="nil"/>
              <w:left w:val="nil"/>
              <w:bottom w:val="nil"/>
              <w:right w:val="nil"/>
            </w:tcBorders>
            <w:shd w:val="clear" w:color="000000" w:fill="FFFFFF"/>
            <w:noWrap/>
            <w:vAlign w:val="bottom"/>
            <w:hideMark/>
          </w:tcPr>
          <w:p w14:paraId="15356C6F"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368" w:type="pct"/>
            <w:tcBorders>
              <w:top w:val="nil"/>
              <w:left w:val="nil"/>
              <w:bottom w:val="nil"/>
              <w:right w:val="nil"/>
            </w:tcBorders>
            <w:shd w:val="clear" w:color="000000" w:fill="FFFFFF"/>
            <w:noWrap/>
            <w:vAlign w:val="bottom"/>
            <w:hideMark/>
          </w:tcPr>
          <w:p w14:paraId="3D8DAE2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7F5DC64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76</w:t>
            </w:r>
          </w:p>
        </w:tc>
        <w:tc>
          <w:tcPr>
            <w:tcW w:w="368" w:type="pct"/>
            <w:tcBorders>
              <w:top w:val="nil"/>
              <w:left w:val="nil"/>
              <w:bottom w:val="nil"/>
              <w:right w:val="nil"/>
            </w:tcBorders>
            <w:shd w:val="clear" w:color="000000" w:fill="FFFFFF"/>
            <w:noWrap/>
            <w:vAlign w:val="bottom"/>
            <w:hideMark/>
          </w:tcPr>
          <w:p w14:paraId="4B8BBA8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3.45</w:t>
            </w:r>
          </w:p>
        </w:tc>
      </w:tr>
      <w:tr w:rsidR="00BC153D" w:rsidRPr="004311DE" w14:paraId="7A5FB843" w14:textId="77777777" w:rsidTr="00BC153D">
        <w:trPr>
          <w:trHeight w:val="300"/>
        </w:trPr>
        <w:tc>
          <w:tcPr>
            <w:tcW w:w="2134" w:type="pct"/>
            <w:tcBorders>
              <w:top w:val="nil"/>
              <w:left w:val="nil"/>
              <w:bottom w:val="nil"/>
              <w:right w:val="nil"/>
            </w:tcBorders>
            <w:shd w:val="clear" w:color="000000" w:fill="FFFFFF"/>
            <w:noWrap/>
            <w:vAlign w:val="bottom"/>
            <w:hideMark/>
          </w:tcPr>
          <w:p w14:paraId="7832B369"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4C19B05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108DDFEE"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21</w:t>
            </w:r>
          </w:p>
        </w:tc>
        <w:tc>
          <w:tcPr>
            <w:tcW w:w="368" w:type="pct"/>
            <w:tcBorders>
              <w:top w:val="nil"/>
              <w:left w:val="nil"/>
              <w:bottom w:val="nil"/>
              <w:right w:val="nil"/>
            </w:tcBorders>
            <w:shd w:val="clear" w:color="000000" w:fill="FFFFFF"/>
            <w:noWrap/>
            <w:vAlign w:val="bottom"/>
            <w:hideMark/>
          </w:tcPr>
          <w:p w14:paraId="2DD4726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-73</w:t>
            </w:r>
          </w:p>
        </w:tc>
        <w:tc>
          <w:tcPr>
            <w:tcW w:w="368" w:type="pct"/>
            <w:tcBorders>
              <w:top w:val="nil"/>
              <w:left w:val="nil"/>
              <w:bottom w:val="nil"/>
              <w:right w:val="nil"/>
            </w:tcBorders>
            <w:shd w:val="clear" w:color="000000" w:fill="FFFFFF"/>
            <w:noWrap/>
            <w:vAlign w:val="bottom"/>
            <w:hideMark/>
          </w:tcPr>
          <w:p w14:paraId="4A356ABA"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-5</w:t>
            </w:r>
          </w:p>
        </w:tc>
        <w:tc>
          <w:tcPr>
            <w:tcW w:w="368" w:type="pct"/>
            <w:tcBorders>
              <w:top w:val="nil"/>
              <w:left w:val="nil"/>
              <w:bottom w:val="nil"/>
              <w:right w:val="nil"/>
            </w:tcBorders>
            <w:shd w:val="clear" w:color="000000" w:fill="FFFFFF"/>
            <w:noWrap/>
            <w:vAlign w:val="bottom"/>
            <w:hideMark/>
          </w:tcPr>
          <w:p w14:paraId="7E4C39D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4D539F88"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1C1C07B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3.15</w:t>
            </w:r>
          </w:p>
        </w:tc>
      </w:tr>
      <w:tr w:rsidR="00BC153D" w:rsidRPr="004311DE" w14:paraId="0B379B1E" w14:textId="77777777" w:rsidTr="00BC153D">
        <w:trPr>
          <w:trHeight w:val="300"/>
        </w:trPr>
        <w:tc>
          <w:tcPr>
            <w:tcW w:w="2134" w:type="pct"/>
            <w:tcBorders>
              <w:top w:val="nil"/>
              <w:left w:val="nil"/>
              <w:bottom w:val="nil"/>
              <w:right w:val="nil"/>
            </w:tcBorders>
            <w:shd w:val="clear" w:color="000000" w:fill="FFFFFF"/>
            <w:noWrap/>
            <w:vAlign w:val="bottom"/>
            <w:hideMark/>
          </w:tcPr>
          <w:p w14:paraId="452CCD90"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62D6E474"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R</w:t>
            </w:r>
          </w:p>
        </w:tc>
        <w:tc>
          <w:tcPr>
            <w:tcW w:w="368" w:type="pct"/>
            <w:tcBorders>
              <w:top w:val="nil"/>
              <w:left w:val="nil"/>
              <w:bottom w:val="nil"/>
              <w:right w:val="nil"/>
            </w:tcBorders>
            <w:shd w:val="clear" w:color="000000" w:fill="FFFFFF"/>
            <w:noWrap/>
            <w:vAlign w:val="bottom"/>
            <w:hideMark/>
          </w:tcPr>
          <w:p w14:paraId="6907197E"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12</w:t>
            </w:r>
          </w:p>
        </w:tc>
        <w:tc>
          <w:tcPr>
            <w:tcW w:w="368" w:type="pct"/>
            <w:tcBorders>
              <w:top w:val="nil"/>
              <w:left w:val="nil"/>
              <w:bottom w:val="nil"/>
              <w:right w:val="nil"/>
            </w:tcBorders>
            <w:shd w:val="clear" w:color="000000" w:fill="FFFFFF"/>
            <w:noWrap/>
            <w:vAlign w:val="bottom"/>
            <w:hideMark/>
          </w:tcPr>
          <w:p w14:paraId="5069F16E"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-85</w:t>
            </w:r>
          </w:p>
        </w:tc>
        <w:tc>
          <w:tcPr>
            <w:tcW w:w="368" w:type="pct"/>
            <w:tcBorders>
              <w:top w:val="nil"/>
              <w:left w:val="nil"/>
              <w:bottom w:val="nil"/>
              <w:right w:val="nil"/>
            </w:tcBorders>
            <w:shd w:val="clear" w:color="000000" w:fill="FFFFFF"/>
            <w:noWrap/>
            <w:vAlign w:val="bottom"/>
            <w:hideMark/>
          </w:tcPr>
          <w:p w14:paraId="0B5FF011"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-2</w:t>
            </w:r>
          </w:p>
        </w:tc>
        <w:tc>
          <w:tcPr>
            <w:tcW w:w="368" w:type="pct"/>
            <w:tcBorders>
              <w:top w:val="nil"/>
              <w:left w:val="nil"/>
              <w:bottom w:val="nil"/>
              <w:right w:val="nil"/>
            </w:tcBorders>
            <w:shd w:val="clear" w:color="000000" w:fill="FFFFFF"/>
            <w:noWrap/>
            <w:vAlign w:val="bottom"/>
            <w:hideMark/>
          </w:tcPr>
          <w:p w14:paraId="7A896D40"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05312F7B"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4AF745A5" w14:textId="77777777" w:rsidR="00BC153D" w:rsidRPr="004311DE" w:rsidRDefault="00BC153D" w:rsidP="00BC153D">
            <w:pPr>
              <w:jc w:val="center"/>
              <w:rPr>
                <w:rFonts w:ascii="Arial" w:eastAsia="Times New Roman" w:hAnsi="Arial" w:cs="Arial"/>
                <w:sz w:val="20"/>
                <w:szCs w:val="20"/>
                <w:lang w:val="en-US"/>
              </w:rPr>
            </w:pPr>
            <w:r w:rsidRPr="004311DE">
              <w:rPr>
                <w:rFonts w:ascii="Arial" w:eastAsia="Times New Roman" w:hAnsi="Arial" w:cs="Arial"/>
                <w:sz w:val="20"/>
                <w:szCs w:val="20"/>
                <w:lang w:val="en-US"/>
              </w:rPr>
              <w:t>3.08</w:t>
            </w:r>
          </w:p>
        </w:tc>
      </w:tr>
      <w:tr w:rsidR="00BC153D" w:rsidRPr="004311DE" w14:paraId="15446F34" w14:textId="77777777" w:rsidTr="00BC153D">
        <w:trPr>
          <w:trHeight w:val="300"/>
        </w:trPr>
        <w:tc>
          <w:tcPr>
            <w:tcW w:w="2134" w:type="pct"/>
            <w:tcBorders>
              <w:top w:val="nil"/>
              <w:left w:val="nil"/>
              <w:bottom w:val="nil"/>
              <w:right w:val="nil"/>
            </w:tcBorders>
            <w:shd w:val="clear" w:color="000000" w:fill="FFFFFF"/>
            <w:noWrap/>
            <w:vAlign w:val="bottom"/>
            <w:hideMark/>
          </w:tcPr>
          <w:p w14:paraId="6F468F02"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nil"/>
              <w:right w:val="nil"/>
            </w:tcBorders>
            <w:shd w:val="clear" w:color="000000" w:fill="FFFFFF"/>
            <w:noWrap/>
            <w:vAlign w:val="bottom"/>
            <w:hideMark/>
          </w:tcPr>
          <w:p w14:paraId="00E93A04"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0E63495A"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1201C762"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94AB6BB"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725107FF"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29ACC4EA"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nil"/>
              <w:right w:val="nil"/>
            </w:tcBorders>
            <w:shd w:val="clear" w:color="000000" w:fill="FFFFFF"/>
            <w:noWrap/>
            <w:vAlign w:val="bottom"/>
            <w:hideMark/>
          </w:tcPr>
          <w:p w14:paraId="640B0179"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r w:rsidR="00BC153D" w:rsidRPr="004311DE" w14:paraId="5CB2A295" w14:textId="77777777" w:rsidTr="00BC153D">
        <w:trPr>
          <w:trHeight w:val="300"/>
        </w:trPr>
        <w:tc>
          <w:tcPr>
            <w:tcW w:w="2134" w:type="pct"/>
            <w:tcBorders>
              <w:top w:val="nil"/>
              <w:left w:val="nil"/>
              <w:bottom w:val="single" w:sz="4" w:space="0" w:color="auto"/>
              <w:right w:val="nil"/>
            </w:tcBorders>
            <w:shd w:val="clear" w:color="000000" w:fill="FFFFFF"/>
            <w:noWrap/>
            <w:vAlign w:val="bottom"/>
            <w:hideMark/>
          </w:tcPr>
          <w:p w14:paraId="7D6AD51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658" w:type="pct"/>
            <w:tcBorders>
              <w:top w:val="nil"/>
              <w:left w:val="nil"/>
              <w:bottom w:val="single" w:sz="4" w:space="0" w:color="auto"/>
              <w:right w:val="nil"/>
            </w:tcBorders>
            <w:shd w:val="clear" w:color="000000" w:fill="FFFFFF"/>
            <w:noWrap/>
            <w:vAlign w:val="bottom"/>
            <w:hideMark/>
          </w:tcPr>
          <w:p w14:paraId="067E8E5C"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40280436"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5A366C93"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74F01EE3"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3ADDE25A"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6D416225"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c>
          <w:tcPr>
            <w:tcW w:w="368" w:type="pct"/>
            <w:tcBorders>
              <w:top w:val="nil"/>
              <w:left w:val="nil"/>
              <w:bottom w:val="single" w:sz="4" w:space="0" w:color="auto"/>
              <w:right w:val="nil"/>
            </w:tcBorders>
            <w:shd w:val="clear" w:color="000000" w:fill="FFFFFF"/>
            <w:noWrap/>
            <w:vAlign w:val="bottom"/>
            <w:hideMark/>
          </w:tcPr>
          <w:p w14:paraId="005F2247" w14:textId="77777777" w:rsidR="00BC153D" w:rsidRPr="004311DE" w:rsidRDefault="00BC153D" w:rsidP="00BC153D">
            <w:pPr>
              <w:rPr>
                <w:rFonts w:ascii="Arial" w:eastAsia="Times New Roman" w:hAnsi="Arial" w:cs="Arial"/>
                <w:sz w:val="20"/>
                <w:szCs w:val="20"/>
                <w:lang w:val="en-US"/>
              </w:rPr>
            </w:pPr>
            <w:r w:rsidRPr="004311DE">
              <w:rPr>
                <w:rFonts w:ascii="Arial" w:eastAsia="Times New Roman" w:hAnsi="Arial" w:cs="Arial"/>
                <w:sz w:val="20"/>
                <w:szCs w:val="20"/>
                <w:lang w:val="en-US"/>
              </w:rPr>
              <w:t> </w:t>
            </w:r>
          </w:p>
        </w:tc>
      </w:tr>
    </w:tbl>
    <w:p w14:paraId="3D94B643" w14:textId="77777777" w:rsidR="001A08A9" w:rsidRPr="004311DE" w:rsidRDefault="001A08A9" w:rsidP="00571253">
      <w:pPr>
        <w:rPr>
          <w:rFonts w:ascii="Arial" w:hAnsi="Arial" w:cs="Arial"/>
          <w:sz w:val="20"/>
          <w:szCs w:val="20"/>
          <w:lang w:val="en-GB"/>
        </w:rPr>
      </w:pPr>
    </w:p>
    <w:p w14:paraId="4201F3F1" w14:textId="52F40330" w:rsidR="006F39A3" w:rsidRPr="004311DE" w:rsidRDefault="006F39A3" w:rsidP="006F39A3">
      <w:pPr>
        <w:rPr>
          <w:rFonts w:ascii="Arial" w:hAnsi="Arial" w:cs="Arial"/>
          <w:sz w:val="20"/>
          <w:szCs w:val="20"/>
          <w:lang w:val="en-GB"/>
        </w:rPr>
      </w:pPr>
      <w:r w:rsidRPr="004311DE">
        <w:rPr>
          <w:rFonts w:ascii="Arial" w:hAnsi="Arial" w:cs="Arial"/>
          <w:i/>
          <w:sz w:val="20"/>
          <w:szCs w:val="20"/>
          <w:lang w:val="en-GB"/>
        </w:rPr>
        <w:t xml:space="preserve">Note. </w:t>
      </w:r>
      <w:r w:rsidRPr="004311DE">
        <w:rPr>
          <w:rFonts w:ascii="Arial" w:hAnsi="Arial" w:cs="Arial"/>
          <w:sz w:val="20"/>
          <w:szCs w:val="20"/>
          <w:lang w:val="en-GB"/>
        </w:rPr>
        <w:t xml:space="preserve">Abbreviations: R/L, Right / Left; ke, cluster extent. </w:t>
      </w:r>
    </w:p>
    <w:p w14:paraId="1E5938AD" w14:textId="77777777" w:rsidR="003E2404" w:rsidRPr="004311DE" w:rsidRDefault="003E2404" w:rsidP="00571253">
      <w:pPr>
        <w:rPr>
          <w:rFonts w:ascii="Arial" w:hAnsi="Arial" w:cs="Arial"/>
          <w:sz w:val="20"/>
          <w:szCs w:val="20"/>
          <w:lang w:val="en-GB"/>
        </w:rPr>
      </w:pPr>
    </w:p>
    <w:sectPr w:rsidR="003E2404" w:rsidRPr="004311DE" w:rsidSect="00D11CA8">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D8"/>
    <w:rsid w:val="00011F7C"/>
    <w:rsid w:val="0002765F"/>
    <w:rsid w:val="000A2C61"/>
    <w:rsid w:val="000C5F62"/>
    <w:rsid w:val="000E0F4D"/>
    <w:rsid w:val="00115187"/>
    <w:rsid w:val="00143E36"/>
    <w:rsid w:val="001450A6"/>
    <w:rsid w:val="0016085A"/>
    <w:rsid w:val="001614A5"/>
    <w:rsid w:val="00183B9C"/>
    <w:rsid w:val="00187DF6"/>
    <w:rsid w:val="001A08A9"/>
    <w:rsid w:val="001C29DA"/>
    <w:rsid w:val="001E003C"/>
    <w:rsid w:val="001F0696"/>
    <w:rsid w:val="00200E7F"/>
    <w:rsid w:val="00216EC9"/>
    <w:rsid w:val="00291FBE"/>
    <w:rsid w:val="0029655F"/>
    <w:rsid w:val="002B14D7"/>
    <w:rsid w:val="002B2BEA"/>
    <w:rsid w:val="002C3CB1"/>
    <w:rsid w:val="002D195F"/>
    <w:rsid w:val="002F4C7B"/>
    <w:rsid w:val="0030553D"/>
    <w:rsid w:val="00306927"/>
    <w:rsid w:val="00313DA3"/>
    <w:rsid w:val="00375AA9"/>
    <w:rsid w:val="0039583A"/>
    <w:rsid w:val="003E2404"/>
    <w:rsid w:val="004311DE"/>
    <w:rsid w:val="00454937"/>
    <w:rsid w:val="00454FB7"/>
    <w:rsid w:val="00457FE4"/>
    <w:rsid w:val="004613EA"/>
    <w:rsid w:val="0048570D"/>
    <w:rsid w:val="00491C95"/>
    <w:rsid w:val="00495FA9"/>
    <w:rsid w:val="00501EBD"/>
    <w:rsid w:val="00514DB3"/>
    <w:rsid w:val="00555F3F"/>
    <w:rsid w:val="00571253"/>
    <w:rsid w:val="005773EE"/>
    <w:rsid w:val="00582595"/>
    <w:rsid w:val="00595335"/>
    <w:rsid w:val="005F357B"/>
    <w:rsid w:val="005F6FC0"/>
    <w:rsid w:val="0062226C"/>
    <w:rsid w:val="00647FC5"/>
    <w:rsid w:val="00667B0E"/>
    <w:rsid w:val="006701C0"/>
    <w:rsid w:val="00676944"/>
    <w:rsid w:val="0069400D"/>
    <w:rsid w:val="006D33D8"/>
    <w:rsid w:val="006F19CE"/>
    <w:rsid w:val="006F39A3"/>
    <w:rsid w:val="00706325"/>
    <w:rsid w:val="007205EB"/>
    <w:rsid w:val="0077278A"/>
    <w:rsid w:val="007B0D06"/>
    <w:rsid w:val="007D63E6"/>
    <w:rsid w:val="007F45B6"/>
    <w:rsid w:val="0081715B"/>
    <w:rsid w:val="008431D1"/>
    <w:rsid w:val="008479F9"/>
    <w:rsid w:val="00895F72"/>
    <w:rsid w:val="008B128B"/>
    <w:rsid w:val="008D740A"/>
    <w:rsid w:val="008F270C"/>
    <w:rsid w:val="0095539D"/>
    <w:rsid w:val="00984793"/>
    <w:rsid w:val="00994183"/>
    <w:rsid w:val="009B08A1"/>
    <w:rsid w:val="009B351B"/>
    <w:rsid w:val="009C00B6"/>
    <w:rsid w:val="009C614B"/>
    <w:rsid w:val="00A57E33"/>
    <w:rsid w:val="00A65083"/>
    <w:rsid w:val="00A70979"/>
    <w:rsid w:val="00A93B25"/>
    <w:rsid w:val="00A946D2"/>
    <w:rsid w:val="00A97492"/>
    <w:rsid w:val="00AB3F30"/>
    <w:rsid w:val="00AB797C"/>
    <w:rsid w:val="00AB7EB9"/>
    <w:rsid w:val="00B05E76"/>
    <w:rsid w:val="00B45AE6"/>
    <w:rsid w:val="00B76285"/>
    <w:rsid w:val="00B92822"/>
    <w:rsid w:val="00BC153D"/>
    <w:rsid w:val="00BC6B70"/>
    <w:rsid w:val="00BD1D09"/>
    <w:rsid w:val="00BF7C91"/>
    <w:rsid w:val="00C03655"/>
    <w:rsid w:val="00C11854"/>
    <w:rsid w:val="00C15FA7"/>
    <w:rsid w:val="00C2140B"/>
    <w:rsid w:val="00C2175D"/>
    <w:rsid w:val="00C57734"/>
    <w:rsid w:val="00C57B7C"/>
    <w:rsid w:val="00CE0433"/>
    <w:rsid w:val="00CF4E9F"/>
    <w:rsid w:val="00D06E7F"/>
    <w:rsid w:val="00D11CA8"/>
    <w:rsid w:val="00D30444"/>
    <w:rsid w:val="00D575DA"/>
    <w:rsid w:val="00D63992"/>
    <w:rsid w:val="00D64684"/>
    <w:rsid w:val="00D864D3"/>
    <w:rsid w:val="00D93C53"/>
    <w:rsid w:val="00D94D2F"/>
    <w:rsid w:val="00DA3F2C"/>
    <w:rsid w:val="00DF004D"/>
    <w:rsid w:val="00DF0CAE"/>
    <w:rsid w:val="00E44E98"/>
    <w:rsid w:val="00E45C31"/>
    <w:rsid w:val="00E740A3"/>
    <w:rsid w:val="00EA3040"/>
    <w:rsid w:val="00F05AE7"/>
    <w:rsid w:val="00FA649E"/>
    <w:rsid w:val="00FB3DB2"/>
    <w:rsid w:val="00FE62EF"/>
    <w:rsid w:val="00FE63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BFF76"/>
  <w14:defaultImageDpi w14:val="300"/>
  <w15:docId w15:val="{0A2C22C6-DC00-4B8F-A099-8032A65E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3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71253"/>
    <w:rPr>
      <w:sz w:val="18"/>
      <w:szCs w:val="18"/>
    </w:rPr>
  </w:style>
  <w:style w:type="paragraph" w:styleId="CommentText">
    <w:name w:val="annotation text"/>
    <w:basedOn w:val="Normal"/>
    <w:link w:val="CommentTextChar"/>
    <w:uiPriority w:val="99"/>
    <w:semiHidden/>
    <w:unhideWhenUsed/>
    <w:rsid w:val="00571253"/>
  </w:style>
  <w:style w:type="character" w:customStyle="1" w:styleId="CommentTextChar">
    <w:name w:val="Comment Text Char"/>
    <w:basedOn w:val="DefaultParagraphFont"/>
    <w:link w:val="CommentText"/>
    <w:uiPriority w:val="99"/>
    <w:semiHidden/>
    <w:rsid w:val="00571253"/>
  </w:style>
  <w:style w:type="paragraph" w:styleId="CommentSubject">
    <w:name w:val="annotation subject"/>
    <w:basedOn w:val="CommentText"/>
    <w:next w:val="CommentText"/>
    <w:link w:val="CommentSubjectChar"/>
    <w:uiPriority w:val="99"/>
    <w:semiHidden/>
    <w:unhideWhenUsed/>
    <w:rsid w:val="00514DB3"/>
    <w:rPr>
      <w:b/>
      <w:bCs/>
      <w:sz w:val="20"/>
      <w:szCs w:val="20"/>
    </w:rPr>
  </w:style>
  <w:style w:type="character" w:customStyle="1" w:styleId="CommentSubjectChar">
    <w:name w:val="Comment Subject Char"/>
    <w:basedOn w:val="CommentTextChar"/>
    <w:link w:val="CommentSubject"/>
    <w:uiPriority w:val="99"/>
    <w:semiHidden/>
    <w:rsid w:val="00514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1080">
      <w:bodyDiv w:val="1"/>
      <w:marLeft w:val="0"/>
      <w:marRight w:val="0"/>
      <w:marTop w:val="0"/>
      <w:marBottom w:val="0"/>
      <w:divBdr>
        <w:top w:val="none" w:sz="0" w:space="0" w:color="auto"/>
        <w:left w:val="none" w:sz="0" w:space="0" w:color="auto"/>
        <w:bottom w:val="none" w:sz="0" w:space="0" w:color="auto"/>
        <w:right w:val="none" w:sz="0" w:space="0" w:color="auto"/>
      </w:divBdr>
    </w:div>
    <w:div w:id="261575211">
      <w:bodyDiv w:val="1"/>
      <w:marLeft w:val="0"/>
      <w:marRight w:val="0"/>
      <w:marTop w:val="0"/>
      <w:marBottom w:val="0"/>
      <w:divBdr>
        <w:top w:val="none" w:sz="0" w:space="0" w:color="auto"/>
        <w:left w:val="none" w:sz="0" w:space="0" w:color="auto"/>
        <w:bottom w:val="none" w:sz="0" w:space="0" w:color="auto"/>
        <w:right w:val="none" w:sz="0" w:space="0" w:color="auto"/>
      </w:divBdr>
    </w:div>
    <w:div w:id="289090653">
      <w:bodyDiv w:val="1"/>
      <w:marLeft w:val="0"/>
      <w:marRight w:val="0"/>
      <w:marTop w:val="0"/>
      <w:marBottom w:val="0"/>
      <w:divBdr>
        <w:top w:val="none" w:sz="0" w:space="0" w:color="auto"/>
        <w:left w:val="none" w:sz="0" w:space="0" w:color="auto"/>
        <w:bottom w:val="none" w:sz="0" w:space="0" w:color="auto"/>
        <w:right w:val="none" w:sz="0" w:space="0" w:color="auto"/>
      </w:divBdr>
    </w:div>
    <w:div w:id="315766351">
      <w:bodyDiv w:val="1"/>
      <w:marLeft w:val="0"/>
      <w:marRight w:val="0"/>
      <w:marTop w:val="0"/>
      <w:marBottom w:val="0"/>
      <w:divBdr>
        <w:top w:val="none" w:sz="0" w:space="0" w:color="auto"/>
        <w:left w:val="none" w:sz="0" w:space="0" w:color="auto"/>
        <w:bottom w:val="none" w:sz="0" w:space="0" w:color="auto"/>
        <w:right w:val="none" w:sz="0" w:space="0" w:color="auto"/>
      </w:divBdr>
    </w:div>
    <w:div w:id="466510911">
      <w:bodyDiv w:val="1"/>
      <w:marLeft w:val="0"/>
      <w:marRight w:val="0"/>
      <w:marTop w:val="0"/>
      <w:marBottom w:val="0"/>
      <w:divBdr>
        <w:top w:val="none" w:sz="0" w:space="0" w:color="auto"/>
        <w:left w:val="none" w:sz="0" w:space="0" w:color="auto"/>
        <w:bottom w:val="none" w:sz="0" w:space="0" w:color="auto"/>
        <w:right w:val="none" w:sz="0" w:space="0" w:color="auto"/>
      </w:divBdr>
    </w:div>
    <w:div w:id="560408939">
      <w:bodyDiv w:val="1"/>
      <w:marLeft w:val="0"/>
      <w:marRight w:val="0"/>
      <w:marTop w:val="0"/>
      <w:marBottom w:val="0"/>
      <w:divBdr>
        <w:top w:val="none" w:sz="0" w:space="0" w:color="auto"/>
        <w:left w:val="none" w:sz="0" w:space="0" w:color="auto"/>
        <w:bottom w:val="none" w:sz="0" w:space="0" w:color="auto"/>
        <w:right w:val="none" w:sz="0" w:space="0" w:color="auto"/>
      </w:divBdr>
    </w:div>
    <w:div w:id="590823387">
      <w:bodyDiv w:val="1"/>
      <w:marLeft w:val="0"/>
      <w:marRight w:val="0"/>
      <w:marTop w:val="0"/>
      <w:marBottom w:val="0"/>
      <w:divBdr>
        <w:top w:val="none" w:sz="0" w:space="0" w:color="auto"/>
        <w:left w:val="none" w:sz="0" w:space="0" w:color="auto"/>
        <w:bottom w:val="none" w:sz="0" w:space="0" w:color="auto"/>
        <w:right w:val="none" w:sz="0" w:space="0" w:color="auto"/>
      </w:divBdr>
    </w:div>
    <w:div w:id="619529817">
      <w:bodyDiv w:val="1"/>
      <w:marLeft w:val="0"/>
      <w:marRight w:val="0"/>
      <w:marTop w:val="0"/>
      <w:marBottom w:val="0"/>
      <w:divBdr>
        <w:top w:val="none" w:sz="0" w:space="0" w:color="auto"/>
        <w:left w:val="none" w:sz="0" w:space="0" w:color="auto"/>
        <w:bottom w:val="none" w:sz="0" w:space="0" w:color="auto"/>
        <w:right w:val="none" w:sz="0" w:space="0" w:color="auto"/>
      </w:divBdr>
    </w:div>
    <w:div w:id="630406862">
      <w:bodyDiv w:val="1"/>
      <w:marLeft w:val="0"/>
      <w:marRight w:val="0"/>
      <w:marTop w:val="0"/>
      <w:marBottom w:val="0"/>
      <w:divBdr>
        <w:top w:val="none" w:sz="0" w:space="0" w:color="auto"/>
        <w:left w:val="none" w:sz="0" w:space="0" w:color="auto"/>
        <w:bottom w:val="none" w:sz="0" w:space="0" w:color="auto"/>
        <w:right w:val="none" w:sz="0" w:space="0" w:color="auto"/>
      </w:divBdr>
    </w:div>
    <w:div w:id="781732889">
      <w:bodyDiv w:val="1"/>
      <w:marLeft w:val="0"/>
      <w:marRight w:val="0"/>
      <w:marTop w:val="0"/>
      <w:marBottom w:val="0"/>
      <w:divBdr>
        <w:top w:val="none" w:sz="0" w:space="0" w:color="auto"/>
        <w:left w:val="none" w:sz="0" w:space="0" w:color="auto"/>
        <w:bottom w:val="none" w:sz="0" w:space="0" w:color="auto"/>
        <w:right w:val="none" w:sz="0" w:space="0" w:color="auto"/>
      </w:divBdr>
    </w:div>
    <w:div w:id="983703671">
      <w:bodyDiv w:val="1"/>
      <w:marLeft w:val="0"/>
      <w:marRight w:val="0"/>
      <w:marTop w:val="0"/>
      <w:marBottom w:val="0"/>
      <w:divBdr>
        <w:top w:val="none" w:sz="0" w:space="0" w:color="auto"/>
        <w:left w:val="none" w:sz="0" w:space="0" w:color="auto"/>
        <w:bottom w:val="none" w:sz="0" w:space="0" w:color="auto"/>
        <w:right w:val="none" w:sz="0" w:space="0" w:color="auto"/>
      </w:divBdr>
    </w:div>
    <w:div w:id="1148211314">
      <w:bodyDiv w:val="1"/>
      <w:marLeft w:val="0"/>
      <w:marRight w:val="0"/>
      <w:marTop w:val="0"/>
      <w:marBottom w:val="0"/>
      <w:divBdr>
        <w:top w:val="none" w:sz="0" w:space="0" w:color="auto"/>
        <w:left w:val="none" w:sz="0" w:space="0" w:color="auto"/>
        <w:bottom w:val="none" w:sz="0" w:space="0" w:color="auto"/>
        <w:right w:val="none" w:sz="0" w:space="0" w:color="auto"/>
      </w:divBdr>
    </w:div>
    <w:div w:id="1474101778">
      <w:bodyDiv w:val="1"/>
      <w:marLeft w:val="0"/>
      <w:marRight w:val="0"/>
      <w:marTop w:val="0"/>
      <w:marBottom w:val="0"/>
      <w:divBdr>
        <w:top w:val="none" w:sz="0" w:space="0" w:color="auto"/>
        <w:left w:val="none" w:sz="0" w:space="0" w:color="auto"/>
        <w:bottom w:val="none" w:sz="0" w:space="0" w:color="auto"/>
        <w:right w:val="none" w:sz="0" w:space="0" w:color="auto"/>
      </w:divBdr>
    </w:div>
    <w:div w:id="1699163559">
      <w:bodyDiv w:val="1"/>
      <w:marLeft w:val="0"/>
      <w:marRight w:val="0"/>
      <w:marTop w:val="0"/>
      <w:marBottom w:val="0"/>
      <w:divBdr>
        <w:top w:val="none" w:sz="0" w:space="0" w:color="auto"/>
        <w:left w:val="none" w:sz="0" w:space="0" w:color="auto"/>
        <w:bottom w:val="none" w:sz="0" w:space="0" w:color="auto"/>
        <w:right w:val="none" w:sz="0" w:space="0" w:color="auto"/>
      </w:divBdr>
    </w:div>
    <w:div w:id="1726446994">
      <w:bodyDiv w:val="1"/>
      <w:marLeft w:val="0"/>
      <w:marRight w:val="0"/>
      <w:marTop w:val="0"/>
      <w:marBottom w:val="0"/>
      <w:divBdr>
        <w:top w:val="none" w:sz="0" w:space="0" w:color="auto"/>
        <w:left w:val="none" w:sz="0" w:space="0" w:color="auto"/>
        <w:bottom w:val="none" w:sz="0" w:space="0" w:color="auto"/>
        <w:right w:val="none" w:sz="0" w:space="0" w:color="auto"/>
      </w:divBdr>
    </w:div>
    <w:div w:id="1872106148">
      <w:bodyDiv w:val="1"/>
      <w:marLeft w:val="0"/>
      <w:marRight w:val="0"/>
      <w:marTop w:val="0"/>
      <w:marBottom w:val="0"/>
      <w:divBdr>
        <w:top w:val="none" w:sz="0" w:space="0" w:color="auto"/>
        <w:left w:val="none" w:sz="0" w:space="0" w:color="auto"/>
        <w:bottom w:val="none" w:sz="0" w:space="0" w:color="auto"/>
        <w:right w:val="none" w:sz="0" w:space="0" w:color="auto"/>
      </w:divBdr>
    </w:div>
    <w:div w:id="1966278612">
      <w:bodyDiv w:val="1"/>
      <w:marLeft w:val="0"/>
      <w:marRight w:val="0"/>
      <w:marTop w:val="0"/>
      <w:marBottom w:val="0"/>
      <w:divBdr>
        <w:top w:val="none" w:sz="0" w:space="0" w:color="auto"/>
        <w:left w:val="none" w:sz="0" w:space="0" w:color="auto"/>
        <w:bottom w:val="none" w:sz="0" w:space="0" w:color="auto"/>
        <w:right w:val="none" w:sz="0" w:space="0" w:color="auto"/>
      </w:divBdr>
    </w:div>
    <w:div w:id="2103408732">
      <w:bodyDiv w:val="1"/>
      <w:marLeft w:val="0"/>
      <w:marRight w:val="0"/>
      <w:marTop w:val="0"/>
      <w:marBottom w:val="0"/>
      <w:divBdr>
        <w:top w:val="none" w:sz="0" w:space="0" w:color="auto"/>
        <w:left w:val="none" w:sz="0" w:space="0" w:color="auto"/>
        <w:bottom w:val="none" w:sz="0" w:space="0" w:color="auto"/>
        <w:right w:val="none" w:sz="0" w:space="0" w:color="auto"/>
      </w:divBdr>
    </w:div>
    <w:div w:id="2127773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2110</Words>
  <Characters>12031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RWTH Aachen</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Pütz</dc:creator>
  <cp:keywords/>
  <dc:description/>
  <cp:lastModifiedBy>Catherine Sebastian</cp:lastModifiedBy>
  <cp:revision>2</cp:revision>
  <dcterms:created xsi:type="dcterms:W3CDTF">2016-05-10T13:36:00Z</dcterms:created>
  <dcterms:modified xsi:type="dcterms:W3CDTF">2016-05-10T13:36:00Z</dcterms:modified>
</cp:coreProperties>
</file>