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46C7" w14:textId="77777777" w:rsidR="00901B8E" w:rsidRDefault="00901B8E" w:rsidP="004F1F60">
      <w:pPr>
        <w:spacing w:line="480" w:lineRule="auto"/>
        <w:jc w:val="center"/>
        <w:rPr>
          <w:rFonts w:ascii="Times New Roman" w:hAnsi="Times New Roman"/>
          <w:b/>
          <w:sz w:val="28"/>
          <w:szCs w:val="28"/>
          <w:lang w:val="en-GB"/>
        </w:rPr>
      </w:pPr>
    </w:p>
    <w:p w14:paraId="68C92179" w14:textId="77777777" w:rsidR="00901B8E" w:rsidRDefault="00901B8E" w:rsidP="004F1F60">
      <w:pPr>
        <w:spacing w:line="480" w:lineRule="auto"/>
        <w:jc w:val="center"/>
        <w:rPr>
          <w:rFonts w:ascii="Times New Roman" w:hAnsi="Times New Roman"/>
          <w:b/>
          <w:sz w:val="28"/>
          <w:szCs w:val="28"/>
          <w:lang w:val="en-GB"/>
        </w:rPr>
      </w:pPr>
    </w:p>
    <w:p w14:paraId="632F6B2E" w14:textId="77777777" w:rsidR="00DB57F1" w:rsidRDefault="00DB57F1" w:rsidP="004F1F60">
      <w:pPr>
        <w:spacing w:line="480" w:lineRule="auto"/>
        <w:jc w:val="center"/>
        <w:rPr>
          <w:rFonts w:ascii="Times New Roman" w:hAnsi="Times New Roman"/>
          <w:b/>
          <w:sz w:val="28"/>
          <w:szCs w:val="28"/>
          <w:lang w:val="en-GB"/>
        </w:rPr>
      </w:pPr>
    </w:p>
    <w:p w14:paraId="2D2FBB86" w14:textId="4C2938CC" w:rsidR="00DB57F1" w:rsidRDefault="00DB57F1" w:rsidP="004F1F60">
      <w:pPr>
        <w:spacing w:line="480" w:lineRule="auto"/>
        <w:jc w:val="center"/>
        <w:rPr>
          <w:rFonts w:ascii="Times New Roman" w:hAnsi="Times New Roman"/>
          <w:b/>
          <w:sz w:val="28"/>
          <w:szCs w:val="28"/>
          <w:lang w:val="en-GB"/>
        </w:rPr>
      </w:pPr>
      <w:r>
        <w:rPr>
          <w:rFonts w:ascii="Times New Roman" w:hAnsi="Times New Roman"/>
          <w:b/>
          <w:sz w:val="28"/>
          <w:szCs w:val="28"/>
          <w:lang w:val="en-GB"/>
        </w:rPr>
        <w:t>International Journal of Training and D</w:t>
      </w:r>
      <w:bookmarkStart w:id="0" w:name="_GoBack"/>
      <w:bookmarkEnd w:id="0"/>
      <w:r>
        <w:rPr>
          <w:rFonts w:ascii="Times New Roman" w:hAnsi="Times New Roman"/>
          <w:b/>
          <w:sz w:val="28"/>
          <w:szCs w:val="28"/>
          <w:lang w:val="en-GB"/>
        </w:rPr>
        <w:t>evelopment</w:t>
      </w:r>
    </w:p>
    <w:p w14:paraId="1B39C82B" w14:textId="77777777" w:rsidR="00DB57F1" w:rsidRDefault="00DB57F1" w:rsidP="004F1F60">
      <w:pPr>
        <w:spacing w:line="480" w:lineRule="auto"/>
        <w:jc w:val="center"/>
        <w:rPr>
          <w:rFonts w:ascii="Times New Roman" w:hAnsi="Times New Roman"/>
          <w:b/>
          <w:sz w:val="28"/>
          <w:szCs w:val="28"/>
          <w:lang w:val="en-GB"/>
        </w:rPr>
      </w:pPr>
    </w:p>
    <w:p w14:paraId="53F50215" w14:textId="05DF6E60" w:rsidR="00F007AD" w:rsidRPr="005A6A3A" w:rsidRDefault="00EA0A86" w:rsidP="004F1F60">
      <w:pPr>
        <w:spacing w:line="480" w:lineRule="auto"/>
        <w:jc w:val="center"/>
        <w:rPr>
          <w:rFonts w:ascii="Times New Roman" w:hAnsi="Times New Roman"/>
          <w:b/>
          <w:sz w:val="28"/>
          <w:szCs w:val="28"/>
          <w:lang w:val="en-GB"/>
        </w:rPr>
      </w:pPr>
      <w:r w:rsidRPr="005A6A3A">
        <w:rPr>
          <w:rFonts w:ascii="Times New Roman" w:hAnsi="Times New Roman"/>
          <w:b/>
          <w:sz w:val="28"/>
          <w:szCs w:val="28"/>
          <w:lang w:val="en-GB"/>
        </w:rPr>
        <w:t>Returning the favor</w:t>
      </w:r>
      <w:r w:rsidR="00FA6825" w:rsidRPr="005A6A3A">
        <w:rPr>
          <w:rFonts w:ascii="Times New Roman" w:hAnsi="Times New Roman"/>
          <w:b/>
          <w:sz w:val="28"/>
          <w:szCs w:val="28"/>
          <w:lang w:val="en-GB"/>
        </w:rPr>
        <w:t>:</w:t>
      </w:r>
      <w:r w:rsidR="000E1D91">
        <w:rPr>
          <w:rFonts w:ascii="Times New Roman" w:hAnsi="Times New Roman"/>
          <w:b/>
          <w:sz w:val="28"/>
          <w:szCs w:val="28"/>
          <w:lang w:val="en-GB"/>
        </w:rPr>
        <w:t xml:space="preserve"> </w:t>
      </w:r>
      <w:r w:rsidR="00BF6E9E" w:rsidRPr="005A6A3A">
        <w:rPr>
          <w:rFonts w:ascii="Times New Roman" w:hAnsi="Times New Roman"/>
          <w:b/>
          <w:sz w:val="28"/>
          <w:szCs w:val="28"/>
          <w:lang w:val="en-GB"/>
        </w:rPr>
        <w:t>Positive e</w:t>
      </w:r>
      <w:r w:rsidR="00FA6825" w:rsidRPr="005A6A3A">
        <w:rPr>
          <w:rFonts w:ascii="Times New Roman" w:hAnsi="Times New Roman"/>
          <w:b/>
          <w:sz w:val="28"/>
          <w:szCs w:val="28"/>
          <w:lang w:val="en-GB"/>
        </w:rPr>
        <w:t>mployee</w:t>
      </w:r>
      <w:r w:rsidR="00CB1ED5" w:rsidRPr="005A6A3A">
        <w:rPr>
          <w:rFonts w:ascii="Times New Roman" w:hAnsi="Times New Roman"/>
          <w:b/>
          <w:sz w:val="28"/>
          <w:szCs w:val="28"/>
          <w:lang w:val="en-GB"/>
        </w:rPr>
        <w:t xml:space="preserve"> </w:t>
      </w:r>
      <w:r w:rsidR="00FA6825" w:rsidRPr="005A6A3A">
        <w:rPr>
          <w:rFonts w:ascii="Times New Roman" w:hAnsi="Times New Roman"/>
          <w:b/>
          <w:sz w:val="28"/>
          <w:szCs w:val="28"/>
          <w:lang w:val="en-GB"/>
        </w:rPr>
        <w:t>responses</w:t>
      </w:r>
      <w:r w:rsidR="00CB1ED5" w:rsidRPr="005A6A3A">
        <w:rPr>
          <w:rFonts w:ascii="Times New Roman" w:hAnsi="Times New Roman"/>
          <w:b/>
          <w:sz w:val="28"/>
          <w:szCs w:val="28"/>
          <w:lang w:val="en-GB"/>
        </w:rPr>
        <w:t xml:space="preserve"> to</w:t>
      </w:r>
      <w:r w:rsidR="00AE05E5" w:rsidRPr="005A6A3A">
        <w:rPr>
          <w:rFonts w:ascii="Times New Roman" w:hAnsi="Times New Roman"/>
          <w:b/>
          <w:sz w:val="28"/>
          <w:szCs w:val="28"/>
          <w:lang w:val="en-GB"/>
        </w:rPr>
        <w:t xml:space="preserve"> </w:t>
      </w:r>
      <w:r w:rsidRPr="005A6A3A">
        <w:rPr>
          <w:rFonts w:ascii="Times New Roman" w:hAnsi="Times New Roman"/>
          <w:b/>
          <w:sz w:val="28"/>
          <w:szCs w:val="28"/>
          <w:lang w:val="en-GB"/>
        </w:rPr>
        <w:t xml:space="preserve">supervisor and peer </w:t>
      </w:r>
      <w:r w:rsidR="00AE05E5" w:rsidRPr="005A6A3A">
        <w:rPr>
          <w:rFonts w:ascii="Times New Roman" w:hAnsi="Times New Roman"/>
          <w:b/>
          <w:sz w:val="28"/>
          <w:szCs w:val="28"/>
          <w:lang w:val="en-GB"/>
        </w:rPr>
        <w:t xml:space="preserve">support </w:t>
      </w:r>
      <w:r w:rsidR="00920330" w:rsidRPr="005A6A3A">
        <w:rPr>
          <w:rFonts w:ascii="Times New Roman" w:hAnsi="Times New Roman"/>
          <w:b/>
          <w:sz w:val="28"/>
          <w:szCs w:val="28"/>
          <w:lang w:val="en-GB"/>
        </w:rPr>
        <w:t xml:space="preserve">for </w:t>
      </w:r>
      <w:r w:rsidR="00846650" w:rsidRPr="005A6A3A">
        <w:rPr>
          <w:rFonts w:ascii="Times New Roman" w:hAnsi="Times New Roman"/>
          <w:b/>
          <w:sz w:val="28"/>
          <w:szCs w:val="28"/>
          <w:lang w:val="en-GB"/>
        </w:rPr>
        <w:t>t</w:t>
      </w:r>
      <w:r w:rsidR="00920330" w:rsidRPr="005A6A3A">
        <w:rPr>
          <w:rFonts w:ascii="Times New Roman" w:hAnsi="Times New Roman"/>
          <w:b/>
          <w:sz w:val="28"/>
          <w:szCs w:val="28"/>
          <w:lang w:val="en-GB"/>
        </w:rPr>
        <w:t xml:space="preserve">raining </w:t>
      </w:r>
      <w:r w:rsidR="00846650" w:rsidRPr="005A6A3A">
        <w:rPr>
          <w:rFonts w:ascii="Times New Roman" w:hAnsi="Times New Roman"/>
          <w:b/>
          <w:sz w:val="28"/>
          <w:szCs w:val="28"/>
          <w:lang w:val="en-GB"/>
        </w:rPr>
        <w:t>t</w:t>
      </w:r>
      <w:r w:rsidR="00920330" w:rsidRPr="005A6A3A">
        <w:rPr>
          <w:rFonts w:ascii="Times New Roman" w:hAnsi="Times New Roman"/>
          <w:b/>
          <w:sz w:val="28"/>
          <w:szCs w:val="28"/>
          <w:lang w:val="en-GB"/>
        </w:rPr>
        <w:t>ransfer</w:t>
      </w:r>
    </w:p>
    <w:p w14:paraId="1E670253" w14:textId="77777777" w:rsidR="00920330" w:rsidRPr="005A6A3A" w:rsidRDefault="00920330" w:rsidP="00114AB8">
      <w:pPr>
        <w:spacing w:line="480" w:lineRule="auto"/>
        <w:jc w:val="both"/>
        <w:rPr>
          <w:rFonts w:ascii="Times New Roman" w:hAnsi="Times New Roman"/>
          <w:b/>
          <w:lang w:val="en-GB"/>
        </w:rPr>
      </w:pPr>
    </w:p>
    <w:p w14:paraId="70D0EF29" w14:textId="77777777" w:rsidR="0020222A" w:rsidRPr="005A6A3A" w:rsidRDefault="0020222A">
      <w:pPr>
        <w:autoSpaceDE w:val="0"/>
        <w:autoSpaceDN w:val="0"/>
        <w:adjustRightInd w:val="0"/>
        <w:spacing w:line="480" w:lineRule="auto"/>
        <w:jc w:val="both"/>
        <w:rPr>
          <w:rFonts w:ascii="Times New Roman" w:hAnsi="Times New Roman"/>
          <w:b/>
          <w:lang w:val="en-GB"/>
        </w:rPr>
      </w:pPr>
    </w:p>
    <w:p w14:paraId="4B309BDF" w14:textId="77777777" w:rsidR="00E5269B" w:rsidRPr="005A6A3A" w:rsidRDefault="00E5269B">
      <w:pPr>
        <w:rPr>
          <w:rFonts w:ascii="Times New Roman" w:hAnsi="Times New Roman"/>
          <w:b/>
        </w:rPr>
      </w:pPr>
      <w:r w:rsidRPr="005A6A3A">
        <w:rPr>
          <w:rFonts w:ascii="Times New Roman" w:hAnsi="Times New Roman"/>
          <w:b/>
        </w:rPr>
        <w:br w:type="page"/>
      </w:r>
    </w:p>
    <w:p w14:paraId="28ADC8A8" w14:textId="1BF46BA7" w:rsidR="000937D6" w:rsidRDefault="00B24482" w:rsidP="008A7070">
      <w:pPr>
        <w:autoSpaceDE w:val="0"/>
        <w:autoSpaceDN w:val="0"/>
        <w:adjustRightInd w:val="0"/>
        <w:spacing w:line="480" w:lineRule="auto"/>
        <w:jc w:val="center"/>
        <w:rPr>
          <w:rFonts w:ascii="Times New Roman" w:hAnsi="Times New Roman"/>
          <w:b/>
        </w:rPr>
      </w:pPr>
      <w:r w:rsidRPr="005A6A3A">
        <w:rPr>
          <w:rFonts w:ascii="Times New Roman" w:hAnsi="Times New Roman"/>
          <w:b/>
        </w:rPr>
        <w:lastRenderedPageBreak/>
        <w:t>A</w:t>
      </w:r>
      <w:r w:rsidR="00846650" w:rsidRPr="005A6A3A">
        <w:rPr>
          <w:rFonts w:ascii="Times New Roman" w:hAnsi="Times New Roman"/>
          <w:b/>
        </w:rPr>
        <w:t>bstract</w:t>
      </w:r>
    </w:p>
    <w:p w14:paraId="1A73DCE7" w14:textId="6B4D53D5" w:rsidR="00A822D0" w:rsidRPr="005A6A3A" w:rsidRDefault="005273D6" w:rsidP="0012397D">
      <w:pPr>
        <w:autoSpaceDE w:val="0"/>
        <w:autoSpaceDN w:val="0"/>
        <w:adjustRightInd w:val="0"/>
        <w:spacing w:line="480" w:lineRule="auto"/>
        <w:jc w:val="both"/>
        <w:rPr>
          <w:rFonts w:ascii="Times New Roman" w:hAnsi="Times New Roman"/>
        </w:rPr>
      </w:pPr>
      <w:r w:rsidRPr="005A6A3A">
        <w:rPr>
          <w:rFonts w:ascii="Times New Roman" w:hAnsi="Times New Roman"/>
        </w:rPr>
        <w:t>Drawing</w:t>
      </w:r>
      <w:r w:rsidR="00AA3A99" w:rsidRPr="005A6A3A">
        <w:rPr>
          <w:rFonts w:ascii="Times New Roman" w:hAnsi="Times New Roman"/>
        </w:rPr>
        <w:t xml:space="preserve"> on social exchange theory and associated notions of reciprocity</w:t>
      </w:r>
      <w:r w:rsidRPr="005A6A3A">
        <w:rPr>
          <w:rFonts w:ascii="Times New Roman" w:hAnsi="Times New Roman"/>
        </w:rPr>
        <w:t xml:space="preserve">, we argue </w:t>
      </w:r>
      <w:r w:rsidR="00AA3A99" w:rsidRPr="005A6A3A">
        <w:rPr>
          <w:rFonts w:ascii="Times New Roman" w:hAnsi="Times New Roman"/>
        </w:rPr>
        <w:t xml:space="preserve">that interpersonal support for training transfer in the workplace </w:t>
      </w:r>
      <w:r w:rsidRPr="005A6A3A">
        <w:rPr>
          <w:rFonts w:ascii="Times New Roman" w:hAnsi="Times New Roman"/>
        </w:rPr>
        <w:t xml:space="preserve">is </w:t>
      </w:r>
      <w:r w:rsidR="00AA3A99" w:rsidRPr="005A6A3A">
        <w:rPr>
          <w:rFonts w:ascii="Times New Roman" w:hAnsi="Times New Roman"/>
        </w:rPr>
        <w:t xml:space="preserve">associated </w:t>
      </w:r>
      <w:r w:rsidR="00507B71">
        <w:rPr>
          <w:rFonts w:ascii="Times New Roman" w:hAnsi="Times New Roman"/>
        </w:rPr>
        <w:t xml:space="preserve">with </w:t>
      </w:r>
      <w:r w:rsidR="00D20505">
        <w:rPr>
          <w:rFonts w:ascii="Times New Roman" w:hAnsi="Times New Roman"/>
        </w:rPr>
        <w:t xml:space="preserve">increased </w:t>
      </w:r>
      <w:r w:rsidR="00AA3A99" w:rsidRPr="005A6A3A">
        <w:rPr>
          <w:rFonts w:ascii="Times New Roman" w:hAnsi="Times New Roman"/>
        </w:rPr>
        <w:t>e</w:t>
      </w:r>
      <w:r w:rsidR="005724EB" w:rsidRPr="005A6A3A">
        <w:rPr>
          <w:rFonts w:ascii="Times New Roman" w:hAnsi="Times New Roman"/>
        </w:rPr>
        <w:t>mployee task performance</w:t>
      </w:r>
      <w:r w:rsidR="00D20505">
        <w:rPr>
          <w:rFonts w:ascii="Times New Roman" w:hAnsi="Times New Roman"/>
        </w:rPr>
        <w:t xml:space="preserve"> and</w:t>
      </w:r>
      <w:r w:rsidR="005724EB" w:rsidRPr="005A6A3A">
        <w:rPr>
          <w:rFonts w:ascii="Times New Roman" w:hAnsi="Times New Roman"/>
        </w:rPr>
        <w:t xml:space="preserve"> </w:t>
      </w:r>
      <w:r w:rsidR="00715F61" w:rsidRPr="005A6A3A">
        <w:rPr>
          <w:rFonts w:ascii="Times New Roman" w:hAnsi="Times New Roman"/>
        </w:rPr>
        <w:t>organizational citizenship behavior (</w:t>
      </w:r>
      <w:r w:rsidR="005724EB" w:rsidRPr="005A6A3A">
        <w:rPr>
          <w:rFonts w:ascii="Times New Roman" w:hAnsi="Times New Roman"/>
        </w:rPr>
        <w:t>OCB</w:t>
      </w:r>
      <w:r w:rsidR="00715F61" w:rsidRPr="005A6A3A">
        <w:rPr>
          <w:rFonts w:ascii="Times New Roman" w:hAnsi="Times New Roman"/>
        </w:rPr>
        <w:t>)</w:t>
      </w:r>
      <w:r w:rsidR="00AA3A99" w:rsidRPr="005A6A3A">
        <w:rPr>
          <w:rFonts w:ascii="Times New Roman" w:hAnsi="Times New Roman"/>
        </w:rPr>
        <w:t xml:space="preserve">, and </w:t>
      </w:r>
      <w:r w:rsidR="00D20505">
        <w:rPr>
          <w:rFonts w:ascii="Times New Roman" w:hAnsi="Times New Roman"/>
        </w:rPr>
        <w:t>reduced turnover intention</w:t>
      </w:r>
      <w:r w:rsidR="00AA3A99" w:rsidRPr="005A6A3A">
        <w:rPr>
          <w:rFonts w:ascii="Times New Roman" w:hAnsi="Times New Roman"/>
        </w:rPr>
        <w:t xml:space="preserve">. </w:t>
      </w:r>
      <w:r w:rsidRPr="005A6A3A">
        <w:rPr>
          <w:rFonts w:ascii="Times New Roman" w:hAnsi="Times New Roman"/>
        </w:rPr>
        <w:t xml:space="preserve">We test our hypotheses using survey data from 786 </w:t>
      </w:r>
      <w:r w:rsidR="00146CE8" w:rsidRPr="005A6A3A">
        <w:rPr>
          <w:rFonts w:ascii="Times New Roman" w:hAnsi="Times New Roman"/>
        </w:rPr>
        <w:t xml:space="preserve">Chinese </w:t>
      </w:r>
      <w:r w:rsidRPr="005A6A3A">
        <w:rPr>
          <w:rFonts w:ascii="Times New Roman" w:hAnsi="Times New Roman"/>
        </w:rPr>
        <w:t xml:space="preserve">retail employees. </w:t>
      </w:r>
      <w:r w:rsidR="00BF33CC" w:rsidRPr="005A6A3A">
        <w:rPr>
          <w:rFonts w:ascii="Times New Roman" w:hAnsi="Times New Roman"/>
        </w:rPr>
        <w:t>The findings showed that when employee</w:t>
      </w:r>
      <w:r w:rsidR="00507B71">
        <w:rPr>
          <w:rFonts w:ascii="Times New Roman" w:hAnsi="Times New Roman"/>
        </w:rPr>
        <w:t>s’</w:t>
      </w:r>
      <w:r w:rsidR="00BF33CC" w:rsidRPr="005A6A3A">
        <w:rPr>
          <w:rFonts w:ascii="Times New Roman" w:hAnsi="Times New Roman"/>
        </w:rPr>
        <w:t xml:space="preserve"> perceive high levels of supervisor</w:t>
      </w:r>
      <w:r w:rsidR="005724EB" w:rsidRPr="005A6A3A">
        <w:rPr>
          <w:rFonts w:ascii="Times New Roman" w:hAnsi="Times New Roman"/>
        </w:rPr>
        <w:t>/</w:t>
      </w:r>
      <w:r w:rsidR="00BF33CC" w:rsidRPr="005A6A3A">
        <w:rPr>
          <w:rFonts w:ascii="Times New Roman" w:hAnsi="Times New Roman"/>
        </w:rPr>
        <w:t>peer support for training transfer, they are more likely to deliver higher levels of task p</w:t>
      </w:r>
      <w:r w:rsidR="001C315D">
        <w:rPr>
          <w:rFonts w:ascii="Times New Roman" w:hAnsi="Times New Roman"/>
        </w:rPr>
        <w:t>erformance and OCB in response</w:t>
      </w:r>
      <w:r w:rsidR="00C7396A">
        <w:rPr>
          <w:rFonts w:ascii="Times New Roman" w:hAnsi="Times New Roman"/>
        </w:rPr>
        <w:t>, which in turn, lead</w:t>
      </w:r>
      <w:r w:rsidR="001C315D">
        <w:rPr>
          <w:rFonts w:ascii="Times New Roman" w:hAnsi="Times New Roman"/>
        </w:rPr>
        <w:t xml:space="preserve"> to reduced turnover intention. </w:t>
      </w:r>
      <w:r w:rsidR="00E92F31" w:rsidRPr="005A6A3A">
        <w:rPr>
          <w:rFonts w:ascii="Times New Roman" w:hAnsi="Times New Roman"/>
        </w:rPr>
        <w:t xml:space="preserve">We also found that the strength of the relationship between supervisor/peer support for training transfer on individuals’ OCB varied across regions within China. </w:t>
      </w:r>
      <w:r w:rsidR="00BF33CC" w:rsidRPr="005A6A3A">
        <w:rPr>
          <w:rFonts w:ascii="Times New Roman" w:hAnsi="Times New Roman"/>
        </w:rPr>
        <w:t>T</w:t>
      </w:r>
      <w:r w:rsidRPr="005A6A3A">
        <w:rPr>
          <w:rFonts w:ascii="Times New Roman" w:hAnsi="Times New Roman"/>
        </w:rPr>
        <w:t xml:space="preserve">he </w:t>
      </w:r>
      <w:r w:rsidR="00BF33CC" w:rsidRPr="005A6A3A">
        <w:rPr>
          <w:rFonts w:ascii="Times New Roman" w:hAnsi="Times New Roman"/>
        </w:rPr>
        <w:t xml:space="preserve">results </w:t>
      </w:r>
      <w:r w:rsidRPr="005A6A3A">
        <w:rPr>
          <w:rFonts w:ascii="Times New Roman" w:hAnsi="Times New Roman"/>
        </w:rPr>
        <w:t>confirmed the moderating role of region</w:t>
      </w:r>
      <w:r w:rsidR="007C05AF" w:rsidRPr="005A6A3A">
        <w:rPr>
          <w:rFonts w:ascii="Times New Roman" w:hAnsi="Times New Roman"/>
        </w:rPr>
        <w:t xml:space="preserve">al </w:t>
      </w:r>
      <w:r w:rsidR="00E92F31" w:rsidRPr="005A6A3A">
        <w:rPr>
          <w:rFonts w:ascii="Times New Roman" w:hAnsi="Times New Roman"/>
        </w:rPr>
        <w:t>context</w:t>
      </w:r>
      <w:r w:rsidRPr="005A6A3A">
        <w:rPr>
          <w:rFonts w:ascii="Times New Roman" w:hAnsi="Times New Roman"/>
        </w:rPr>
        <w:t xml:space="preserve"> </w:t>
      </w:r>
      <w:r w:rsidR="00E92F31" w:rsidRPr="005A6A3A">
        <w:rPr>
          <w:rFonts w:ascii="Times New Roman" w:hAnsi="Times New Roman"/>
        </w:rPr>
        <w:t xml:space="preserve">(coastal and inland regions) </w:t>
      </w:r>
      <w:r w:rsidRPr="005A6A3A">
        <w:rPr>
          <w:rFonts w:ascii="Times New Roman" w:hAnsi="Times New Roman"/>
        </w:rPr>
        <w:t>on the relationship between supervisor/peer support for training transfer on individuals’ OCB w</w:t>
      </w:r>
      <w:r w:rsidR="00507B71">
        <w:rPr>
          <w:rFonts w:ascii="Times New Roman" w:hAnsi="Times New Roman"/>
        </w:rPr>
        <w:t>ith</w:t>
      </w:r>
      <w:r w:rsidRPr="005A6A3A">
        <w:rPr>
          <w:rFonts w:ascii="Times New Roman" w:hAnsi="Times New Roman"/>
        </w:rPr>
        <w:t xml:space="preserve"> a stronger effect found in </w:t>
      </w:r>
      <w:r w:rsidR="00E92F31" w:rsidRPr="005A6A3A">
        <w:rPr>
          <w:rFonts w:ascii="Times New Roman" w:hAnsi="Times New Roman"/>
        </w:rPr>
        <w:t>less economically developed inland regions</w:t>
      </w:r>
      <w:r w:rsidRPr="005A6A3A">
        <w:rPr>
          <w:rFonts w:ascii="Times New Roman" w:hAnsi="Times New Roman"/>
        </w:rPr>
        <w:t>.</w:t>
      </w:r>
      <w:r w:rsidR="00BF33CC" w:rsidRPr="005A6A3A">
        <w:rPr>
          <w:rFonts w:ascii="Times New Roman" w:hAnsi="Times New Roman"/>
        </w:rPr>
        <w:t xml:space="preserve"> The moderating effect of region indicates that</w:t>
      </w:r>
      <w:r w:rsidR="00D60189" w:rsidRPr="00D60189">
        <w:rPr>
          <w:rFonts w:ascii="Times New Roman" w:hAnsi="Times New Roman"/>
        </w:rPr>
        <w:t xml:space="preserve"> </w:t>
      </w:r>
      <w:r w:rsidR="00D60189" w:rsidRPr="005A6A3A">
        <w:rPr>
          <w:rFonts w:ascii="Times New Roman" w:hAnsi="Times New Roman"/>
        </w:rPr>
        <w:t>cross-cultural</w:t>
      </w:r>
      <w:r w:rsidR="00BF33CC" w:rsidRPr="005A6A3A">
        <w:rPr>
          <w:rFonts w:ascii="Times New Roman" w:hAnsi="Times New Roman"/>
        </w:rPr>
        <w:t xml:space="preserve"> researchers need to be aware of possible within-country variation</w:t>
      </w:r>
      <w:r w:rsidR="008A7070">
        <w:rPr>
          <w:rFonts w:ascii="Times New Roman" w:hAnsi="Times New Roman"/>
        </w:rPr>
        <w:t xml:space="preserve"> in employee attitudes and values</w:t>
      </w:r>
      <w:r w:rsidR="00755416">
        <w:rPr>
          <w:rFonts w:ascii="Times New Roman" w:hAnsi="Times New Roman"/>
        </w:rPr>
        <w:t>.</w:t>
      </w:r>
    </w:p>
    <w:p w14:paraId="07481572" w14:textId="77777777" w:rsidR="006841D5" w:rsidRPr="005A6A3A" w:rsidRDefault="006841D5" w:rsidP="0012397D">
      <w:pPr>
        <w:tabs>
          <w:tab w:val="left" w:pos="567"/>
        </w:tabs>
        <w:spacing w:line="480" w:lineRule="auto"/>
        <w:jc w:val="both"/>
        <w:rPr>
          <w:rFonts w:ascii="Times New Roman" w:hAnsi="Times New Roman"/>
          <w:b/>
          <w:bCs/>
        </w:rPr>
      </w:pPr>
    </w:p>
    <w:p w14:paraId="736B74E7" w14:textId="77777777" w:rsidR="006841D5" w:rsidRPr="005A6A3A" w:rsidRDefault="006841D5" w:rsidP="0012397D">
      <w:pPr>
        <w:tabs>
          <w:tab w:val="left" w:pos="567"/>
        </w:tabs>
        <w:spacing w:line="480" w:lineRule="auto"/>
        <w:jc w:val="both"/>
        <w:rPr>
          <w:rFonts w:ascii="Times New Roman" w:hAnsi="Times New Roman"/>
          <w:b/>
          <w:bCs/>
        </w:rPr>
      </w:pPr>
    </w:p>
    <w:p w14:paraId="72DBA730" w14:textId="10960998" w:rsidR="0020222A" w:rsidRPr="005A6A3A" w:rsidRDefault="005366C0" w:rsidP="0012397D">
      <w:pPr>
        <w:tabs>
          <w:tab w:val="left" w:pos="567"/>
        </w:tabs>
        <w:spacing w:line="480" w:lineRule="auto"/>
        <w:jc w:val="both"/>
        <w:rPr>
          <w:rFonts w:ascii="Times New Roman" w:hAnsi="Times New Roman"/>
          <w:b/>
          <w:bCs/>
        </w:rPr>
      </w:pPr>
      <w:r w:rsidRPr="005A6A3A">
        <w:rPr>
          <w:rFonts w:ascii="Times New Roman" w:hAnsi="Times New Roman"/>
          <w:b/>
          <w:bCs/>
        </w:rPr>
        <w:t>Key</w:t>
      </w:r>
      <w:r w:rsidR="00D47E8D" w:rsidRPr="005A6A3A">
        <w:rPr>
          <w:rFonts w:ascii="Times New Roman" w:hAnsi="Times New Roman"/>
          <w:b/>
          <w:bCs/>
        </w:rPr>
        <w:t>words</w:t>
      </w:r>
      <w:r w:rsidRPr="005A6A3A">
        <w:rPr>
          <w:rFonts w:ascii="Times New Roman" w:hAnsi="Times New Roman"/>
          <w:b/>
          <w:bCs/>
        </w:rPr>
        <w:t xml:space="preserve">: </w:t>
      </w:r>
      <w:r w:rsidR="00D47E8D" w:rsidRPr="005A6A3A">
        <w:rPr>
          <w:rFonts w:ascii="Times New Roman" w:hAnsi="Times New Roman"/>
          <w:bCs/>
        </w:rPr>
        <w:t xml:space="preserve">Supervisor support; peer support; </w:t>
      </w:r>
      <w:r w:rsidR="00C62BC5" w:rsidRPr="005A6A3A">
        <w:rPr>
          <w:rFonts w:ascii="Times New Roman" w:hAnsi="Times New Roman"/>
          <w:bCs/>
        </w:rPr>
        <w:t xml:space="preserve">training transfer; </w:t>
      </w:r>
      <w:r w:rsidR="00D47E8D" w:rsidRPr="005A6A3A">
        <w:rPr>
          <w:rFonts w:ascii="Times New Roman" w:hAnsi="Times New Roman"/>
          <w:bCs/>
        </w:rPr>
        <w:t>task performance; organizational citizenship behavior; turnover intention; collectivism; China</w:t>
      </w:r>
    </w:p>
    <w:p w14:paraId="3BFC7223" w14:textId="77777777" w:rsidR="00194AE0" w:rsidRPr="005A6A3A" w:rsidRDefault="00194AE0">
      <w:pPr>
        <w:rPr>
          <w:rFonts w:ascii="Times New Roman" w:hAnsi="Times New Roman"/>
          <w:b/>
        </w:rPr>
      </w:pPr>
      <w:r w:rsidRPr="005A6A3A">
        <w:rPr>
          <w:rFonts w:ascii="Times New Roman" w:hAnsi="Times New Roman"/>
          <w:b/>
        </w:rPr>
        <w:br w:type="page"/>
      </w:r>
    </w:p>
    <w:p w14:paraId="25FD9000" w14:textId="77777777" w:rsidR="009170E4" w:rsidRDefault="00D47E8D" w:rsidP="00302D91">
      <w:pPr>
        <w:autoSpaceDE w:val="0"/>
        <w:autoSpaceDN w:val="0"/>
        <w:adjustRightInd w:val="0"/>
        <w:spacing w:line="480" w:lineRule="auto"/>
        <w:jc w:val="center"/>
        <w:rPr>
          <w:rFonts w:ascii="Times New Roman" w:hAnsi="Times New Roman"/>
          <w:b/>
        </w:rPr>
      </w:pPr>
      <w:r w:rsidRPr="005A6A3A">
        <w:rPr>
          <w:rFonts w:ascii="Times New Roman" w:hAnsi="Times New Roman"/>
          <w:b/>
        </w:rPr>
        <w:lastRenderedPageBreak/>
        <w:t>I</w:t>
      </w:r>
      <w:r w:rsidR="00425F10" w:rsidRPr="005A6A3A">
        <w:rPr>
          <w:rFonts w:ascii="Times New Roman" w:hAnsi="Times New Roman"/>
          <w:b/>
        </w:rPr>
        <w:t>ntroduction</w:t>
      </w:r>
    </w:p>
    <w:p w14:paraId="25459F01" w14:textId="77777777" w:rsidR="00E66A83" w:rsidRDefault="00A610DC" w:rsidP="00755416">
      <w:pPr>
        <w:autoSpaceDE w:val="0"/>
        <w:autoSpaceDN w:val="0"/>
        <w:adjustRightInd w:val="0"/>
        <w:spacing w:line="480" w:lineRule="auto"/>
        <w:jc w:val="both"/>
        <w:rPr>
          <w:rFonts w:ascii="Times New Roman" w:hAnsi="Times New Roman"/>
        </w:rPr>
      </w:pPr>
      <w:r w:rsidRPr="00AA70DB">
        <w:rPr>
          <w:rFonts w:ascii="Times New Roman" w:hAnsi="Times New Roman"/>
        </w:rPr>
        <w:t>With billion</w:t>
      </w:r>
      <w:r w:rsidR="007C05AF" w:rsidRPr="00AA70DB">
        <w:rPr>
          <w:rFonts w:ascii="Times New Roman" w:hAnsi="Times New Roman"/>
        </w:rPr>
        <w:t>s of dollars</w:t>
      </w:r>
      <w:r w:rsidRPr="00AA70DB">
        <w:rPr>
          <w:rFonts w:ascii="Times New Roman" w:hAnsi="Times New Roman"/>
        </w:rPr>
        <w:t xml:space="preserve"> expended annually on work-related training </w:t>
      </w:r>
      <w:r w:rsidR="0026484C" w:rsidRPr="00AA70DB">
        <w:rPr>
          <w:rFonts w:ascii="Times New Roman" w:hAnsi="Times New Roman"/>
        </w:rPr>
        <w:t>in the world’s major economies</w:t>
      </w:r>
      <w:r w:rsidR="00923A3B" w:rsidRPr="00D207BA">
        <w:rPr>
          <w:rFonts w:ascii="Times New Roman" w:hAnsi="Times New Roman"/>
        </w:rPr>
        <w:t xml:space="preserve"> </w:t>
      </w:r>
      <w:r w:rsidR="00647E53" w:rsidRPr="00647E53">
        <w:rPr>
          <w:rFonts w:ascii="Times New Roman" w:hAnsi="Times New Roman"/>
        </w:rPr>
        <w:t>(ASTD, 2013; Carliner &amp; Bakir, 2010),</w:t>
      </w:r>
      <w:r w:rsidR="00647E53">
        <w:rPr>
          <w:rFonts w:ascii="Times New Roman" w:hAnsi="Times New Roman"/>
        </w:rPr>
        <w:t xml:space="preserve"> </w:t>
      </w:r>
      <w:r w:rsidRPr="00AA70DB">
        <w:rPr>
          <w:rFonts w:ascii="Times New Roman" w:hAnsi="Times New Roman"/>
        </w:rPr>
        <w:t>it is little wonder that</w:t>
      </w:r>
      <w:r w:rsidR="006F7A6F" w:rsidRPr="00AA70DB">
        <w:rPr>
          <w:rFonts w:ascii="Times New Roman" w:hAnsi="Times New Roman"/>
        </w:rPr>
        <w:t xml:space="preserve"> </w:t>
      </w:r>
      <w:r w:rsidR="00AA70DB" w:rsidRPr="00984F45">
        <w:rPr>
          <w:rFonts w:ascii="Times New Roman" w:eastAsia="BerkeleyStd-Book" w:hAnsi="Times New Roman"/>
          <w:lang w:val="en-AU" w:bidi="ar-SA"/>
        </w:rPr>
        <w:t xml:space="preserve">human resource development (HRD) literature has moved </w:t>
      </w:r>
      <w:r w:rsidR="00D207BA">
        <w:rPr>
          <w:rFonts w:ascii="Times New Roman" w:eastAsia="BerkeleyStd-Book" w:hAnsi="Times New Roman"/>
          <w:lang w:val="en-AU" w:bidi="ar-SA"/>
        </w:rPr>
        <w:t>beyond</w:t>
      </w:r>
      <w:r w:rsidR="00AA70DB" w:rsidRPr="00984F45">
        <w:rPr>
          <w:rFonts w:ascii="Times New Roman" w:eastAsia="BerkeleyStd-Book" w:hAnsi="Times New Roman"/>
          <w:lang w:val="en-AU" w:bidi="ar-SA"/>
        </w:rPr>
        <w:t xml:space="preserve"> training provision </w:t>
      </w:r>
      <w:r w:rsidR="004A2F50">
        <w:rPr>
          <w:rFonts w:ascii="Times New Roman" w:eastAsia="BerkeleyStd-Book" w:hAnsi="Times New Roman"/>
          <w:lang w:val="en-AU" w:bidi="ar-SA"/>
        </w:rPr>
        <w:t>concern</w:t>
      </w:r>
      <w:r w:rsidR="00AA70DB" w:rsidRPr="00984F45">
        <w:rPr>
          <w:rFonts w:ascii="Times New Roman" w:eastAsia="BerkeleyStd-Book" w:hAnsi="Times New Roman"/>
          <w:lang w:val="en-AU" w:bidi="ar-SA"/>
        </w:rPr>
        <w:t>, towards measures that capture</w:t>
      </w:r>
      <w:r w:rsidR="004A2F50">
        <w:rPr>
          <w:rFonts w:ascii="Times New Roman" w:eastAsia="BerkeleyStd-Book" w:hAnsi="Times New Roman"/>
          <w:lang w:val="en-AU" w:bidi="ar-SA"/>
        </w:rPr>
        <w:t xml:space="preserve"> training evaluation-related </w:t>
      </w:r>
      <w:r w:rsidR="00AA70DB" w:rsidRPr="00984F45">
        <w:rPr>
          <w:rFonts w:ascii="Times New Roman" w:eastAsia="BerkeleyStd-Book" w:hAnsi="Times New Roman"/>
          <w:lang w:val="en-AU" w:bidi="ar-SA"/>
        </w:rPr>
        <w:t xml:space="preserve">factors including work environment, trainee reactions, learning, and behavior change, and work-related outcomes </w:t>
      </w:r>
      <w:r w:rsidR="00647E53" w:rsidRPr="00647E53">
        <w:rPr>
          <w:rFonts w:ascii="Times New Roman" w:eastAsia="BerkeleyStd-Book" w:hAnsi="Times New Roman"/>
          <w:lang w:val="en-AU" w:bidi="ar-SA"/>
        </w:rPr>
        <w:t xml:space="preserve">(Werner, 2014). </w:t>
      </w:r>
      <w:r w:rsidR="004B3BC6">
        <w:rPr>
          <w:rFonts w:ascii="Times New Roman" w:hAnsi="Times New Roman"/>
        </w:rPr>
        <w:t>I</w:t>
      </w:r>
      <w:r w:rsidR="004B3BC6" w:rsidRPr="00AA70DB">
        <w:rPr>
          <w:rFonts w:ascii="Times New Roman" w:hAnsi="Times New Roman"/>
        </w:rPr>
        <w:t>dentifying</w:t>
      </w:r>
      <w:r w:rsidR="00AA70DB" w:rsidRPr="00AA70DB">
        <w:rPr>
          <w:rFonts w:ascii="Times New Roman" w:hAnsi="Times New Roman"/>
        </w:rPr>
        <w:t xml:space="preserve"> and promoting effective training transfer strategies</w:t>
      </w:r>
      <w:r w:rsidR="00AA70DB" w:rsidRPr="00984F45">
        <w:rPr>
          <w:rFonts w:ascii="Times New Roman" w:eastAsia="BerkeleyStd-Book" w:hAnsi="Times New Roman"/>
          <w:lang w:val="en-AU" w:bidi="ar-SA"/>
        </w:rPr>
        <w:t xml:space="preserve">, </w:t>
      </w:r>
      <w:r w:rsidR="00DD4A00">
        <w:rPr>
          <w:rFonts w:ascii="Times New Roman" w:eastAsia="BerkeleyStd-Book" w:hAnsi="Times New Roman"/>
          <w:lang w:val="en-AU" w:bidi="ar-SA"/>
        </w:rPr>
        <w:t xml:space="preserve">in particular, </w:t>
      </w:r>
      <w:r w:rsidR="00D47E8D" w:rsidRPr="00D207BA">
        <w:rPr>
          <w:rFonts w:ascii="Times New Roman" w:hAnsi="Times New Roman"/>
        </w:rPr>
        <w:t xml:space="preserve">has become </w:t>
      </w:r>
      <w:r w:rsidR="00D207BA" w:rsidRPr="00D207BA">
        <w:rPr>
          <w:rFonts w:ascii="Times New Roman" w:hAnsi="Times New Roman"/>
        </w:rPr>
        <w:t xml:space="preserve">a key </w:t>
      </w:r>
      <w:r w:rsidR="00F841C5">
        <w:rPr>
          <w:rFonts w:ascii="Times New Roman" w:hAnsi="Times New Roman"/>
        </w:rPr>
        <w:t>focus</w:t>
      </w:r>
      <w:r w:rsidR="00D207BA" w:rsidRPr="00D207BA">
        <w:rPr>
          <w:rFonts w:ascii="Times New Roman" w:hAnsi="Times New Roman"/>
        </w:rPr>
        <w:t xml:space="preserve"> </w:t>
      </w:r>
      <w:r w:rsidR="00F841C5">
        <w:rPr>
          <w:rFonts w:ascii="Times New Roman" w:hAnsi="Times New Roman"/>
        </w:rPr>
        <w:t xml:space="preserve">within </w:t>
      </w:r>
      <w:r w:rsidR="00D207BA" w:rsidRPr="00D207BA">
        <w:rPr>
          <w:rFonts w:ascii="Times New Roman" w:hAnsi="Times New Roman"/>
        </w:rPr>
        <w:t>HRD</w:t>
      </w:r>
      <w:r w:rsidR="00F841C5">
        <w:rPr>
          <w:rFonts w:ascii="Times New Roman" w:hAnsi="Times New Roman"/>
        </w:rPr>
        <w:t>,</w:t>
      </w:r>
      <w:r w:rsidR="00D207BA">
        <w:rPr>
          <w:rFonts w:ascii="Times New Roman" w:hAnsi="Times New Roman"/>
        </w:rPr>
        <w:t xml:space="preserve"> for</w:t>
      </w:r>
      <w:r w:rsidR="00957DDA" w:rsidRPr="00D207BA">
        <w:rPr>
          <w:rFonts w:ascii="Times New Roman" w:hAnsi="Times New Roman"/>
        </w:rPr>
        <w:t xml:space="preserve"> </w:t>
      </w:r>
      <w:r w:rsidR="00D47E8D" w:rsidRPr="00D207BA">
        <w:rPr>
          <w:rFonts w:ascii="Times New Roman" w:hAnsi="Times New Roman"/>
        </w:rPr>
        <w:t xml:space="preserve">researchers and practitioners </w:t>
      </w:r>
      <w:r w:rsidR="00647E53" w:rsidRPr="00D207BA">
        <w:rPr>
          <w:rFonts w:ascii="Times New Roman" w:hAnsi="Times New Roman"/>
        </w:rPr>
        <w:t>alike</w:t>
      </w:r>
      <w:r w:rsidR="00647E53">
        <w:rPr>
          <w:rFonts w:ascii="Times New Roman" w:hAnsi="Times New Roman"/>
        </w:rPr>
        <w:t xml:space="preserve"> </w:t>
      </w:r>
      <w:r w:rsidR="00647E53" w:rsidRPr="00647E53">
        <w:rPr>
          <w:rFonts w:ascii="Times New Roman" w:hAnsi="Times New Roman"/>
        </w:rPr>
        <w:t xml:space="preserve">(Aguinis &amp; Kraiger, 2009; Grossman &amp; Salas, 2011; Tharenou, Saks, &amp; Moore, 2007). </w:t>
      </w:r>
      <w:r w:rsidR="00CB1F4A" w:rsidRPr="00AA70DB">
        <w:rPr>
          <w:rFonts w:ascii="Times New Roman" w:hAnsi="Times New Roman"/>
        </w:rPr>
        <w:t xml:space="preserve">One of the most studied factors </w:t>
      </w:r>
      <w:r w:rsidR="00DD4A00">
        <w:rPr>
          <w:rFonts w:ascii="Times New Roman" w:hAnsi="Times New Roman"/>
        </w:rPr>
        <w:t>with</w:t>
      </w:r>
      <w:r w:rsidR="00CB1F4A" w:rsidRPr="00AA70DB">
        <w:rPr>
          <w:rFonts w:ascii="Times New Roman" w:hAnsi="Times New Roman"/>
        </w:rPr>
        <w:t xml:space="preserve"> respect </w:t>
      </w:r>
      <w:r w:rsidR="00DD4A00">
        <w:rPr>
          <w:rFonts w:ascii="Times New Roman" w:hAnsi="Times New Roman"/>
        </w:rPr>
        <w:t>t</w:t>
      </w:r>
      <w:r w:rsidR="00CB1F4A" w:rsidRPr="00AA70DB">
        <w:rPr>
          <w:rFonts w:ascii="Times New Roman" w:hAnsi="Times New Roman"/>
        </w:rPr>
        <w:t xml:space="preserve">o training transfer is the degree to which trainees </w:t>
      </w:r>
      <w:r w:rsidR="00AD2CA2" w:rsidRPr="00AA70DB">
        <w:rPr>
          <w:rFonts w:ascii="Times New Roman" w:hAnsi="Times New Roman"/>
        </w:rPr>
        <w:t xml:space="preserve">receive </w:t>
      </w:r>
      <w:r w:rsidR="006F7CFB">
        <w:rPr>
          <w:rFonts w:ascii="Times New Roman" w:hAnsi="Times New Roman"/>
        </w:rPr>
        <w:t xml:space="preserve">interpersonal </w:t>
      </w:r>
      <w:r w:rsidR="00AD2CA2" w:rsidRPr="00AA70DB">
        <w:rPr>
          <w:rFonts w:ascii="Times New Roman" w:hAnsi="Times New Roman"/>
        </w:rPr>
        <w:t>support</w:t>
      </w:r>
      <w:r w:rsidR="009D2C7E" w:rsidRPr="00D207BA">
        <w:rPr>
          <w:rFonts w:ascii="Times New Roman" w:hAnsi="Times New Roman"/>
        </w:rPr>
        <w:t xml:space="preserve"> </w:t>
      </w:r>
      <w:r w:rsidR="00D55D8C" w:rsidRPr="00D207BA">
        <w:rPr>
          <w:rFonts w:ascii="Times New Roman" w:hAnsi="Times New Roman"/>
        </w:rPr>
        <w:t xml:space="preserve">for their transfer efforts </w:t>
      </w:r>
      <w:r w:rsidR="00AD2CA2" w:rsidRPr="00D207BA">
        <w:rPr>
          <w:rFonts w:ascii="Times New Roman" w:hAnsi="Times New Roman"/>
        </w:rPr>
        <w:t xml:space="preserve">when they </w:t>
      </w:r>
      <w:r w:rsidR="00D20505">
        <w:rPr>
          <w:rFonts w:ascii="Times New Roman" w:hAnsi="Times New Roman"/>
        </w:rPr>
        <w:t>apply learnt skills/knowledge in the</w:t>
      </w:r>
      <w:r w:rsidR="0026484C" w:rsidRPr="00D207BA">
        <w:rPr>
          <w:rFonts w:ascii="Times New Roman" w:hAnsi="Times New Roman"/>
        </w:rPr>
        <w:t xml:space="preserve"> workplace</w:t>
      </w:r>
      <w:r w:rsidR="006D4BD9" w:rsidRPr="00D207BA">
        <w:rPr>
          <w:rFonts w:ascii="Times New Roman" w:hAnsi="Times New Roman"/>
        </w:rPr>
        <w:t xml:space="preserve"> </w:t>
      </w:r>
      <w:r w:rsidR="006F7CFB">
        <w:rPr>
          <w:rFonts w:ascii="Times New Roman" w:hAnsi="Times New Roman"/>
        </w:rPr>
        <w:t xml:space="preserve">(Grossman &amp; Salas, 2011). </w:t>
      </w:r>
    </w:p>
    <w:p w14:paraId="32DCB93D" w14:textId="0A45372E" w:rsidR="005863A6" w:rsidRDefault="006F7CFB" w:rsidP="00BF1E84">
      <w:pPr>
        <w:autoSpaceDE w:val="0"/>
        <w:autoSpaceDN w:val="0"/>
        <w:adjustRightInd w:val="0"/>
        <w:spacing w:line="480" w:lineRule="auto"/>
        <w:ind w:firstLine="567"/>
        <w:jc w:val="both"/>
        <w:rPr>
          <w:rFonts w:ascii="Times New Roman" w:hAnsi="Times New Roman"/>
        </w:rPr>
      </w:pPr>
      <w:r w:rsidRPr="006F7CFB">
        <w:rPr>
          <w:rFonts w:ascii="Times New Roman" w:hAnsi="Times New Roman"/>
          <w:lang w:val="en-AU" w:bidi="ar-SA"/>
        </w:rPr>
        <w:t>Interpersonal support refers</w:t>
      </w:r>
      <w:r w:rsidR="00480C34">
        <w:rPr>
          <w:rFonts w:ascii="Times New Roman" w:hAnsi="Times New Roman"/>
          <w:lang w:val="en-AU" w:bidi="ar-SA"/>
        </w:rPr>
        <w:t xml:space="preserve"> primarily</w:t>
      </w:r>
      <w:r w:rsidRPr="006F7CFB">
        <w:rPr>
          <w:rFonts w:ascii="Times New Roman" w:hAnsi="Times New Roman"/>
          <w:lang w:val="en-AU" w:bidi="ar-SA"/>
        </w:rPr>
        <w:t xml:space="preserve"> to the behavior and attitudes of supervisors</w:t>
      </w:r>
      <w:r>
        <w:rPr>
          <w:rFonts w:ascii="Times New Roman" w:hAnsi="Times New Roman"/>
          <w:lang w:val="en-AU" w:bidi="ar-SA"/>
        </w:rPr>
        <w:t xml:space="preserve"> </w:t>
      </w:r>
      <w:r w:rsidRPr="006F7CFB">
        <w:rPr>
          <w:rFonts w:ascii="Times New Roman" w:hAnsi="Times New Roman"/>
          <w:lang w:val="en-AU" w:bidi="ar-SA"/>
        </w:rPr>
        <w:t>and co-workers that either support or inhibit learning transfer in the workplace</w:t>
      </w:r>
      <w:r w:rsidR="00E50479">
        <w:rPr>
          <w:rFonts w:ascii="Times New Roman" w:hAnsi="Times New Roman"/>
          <w:lang w:val="en-AU" w:bidi="ar-SA"/>
        </w:rPr>
        <w:t xml:space="preserve"> (Bates, Holton, Seyler, &amp; Carvalho, 2000, p. 20)</w:t>
      </w:r>
      <w:r w:rsidRPr="006F7CFB">
        <w:rPr>
          <w:rFonts w:ascii="Times New Roman" w:hAnsi="Times New Roman"/>
          <w:lang w:val="en-AU" w:bidi="ar-SA"/>
        </w:rPr>
        <w:t xml:space="preserve">. </w:t>
      </w:r>
      <w:r w:rsidR="00480C34">
        <w:rPr>
          <w:rFonts w:ascii="Times New Roman" w:hAnsi="Times New Roman"/>
          <w:lang w:val="en-AU" w:bidi="ar-SA"/>
        </w:rPr>
        <w:t xml:space="preserve">Many </w:t>
      </w:r>
      <w:r w:rsidRPr="006F7CFB">
        <w:rPr>
          <w:rFonts w:ascii="Times New Roman" w:hAnsi="Times New Roman"/>
          <w:lang w:val="en-AU" w:bidi="ar-SA"/>
        </w:rPr>
        <w:t xml:space="preserve">authors </w:t>
      </w:r>
      <w:r w:rsidR="00480C34">
        <w:rPr>
          <w:rFonts w:ascii="Times New Roman" w:hAnsi="Times New Roman"/>
          <w:lang w:val="en-AU" w:bidi="ar-SA"/>
        </w:rPr>
        <w:t>consider this support</w:t>
      </w:r>
      <w:r w:rsidRPr="006F7CFB">
        <w:rPr>
          <w:rFonts w:ascii="Times New Roman" w:hAnsi="Times New Roman"/>
          <w:lang w:val="en-AU" w:bidi="ar-SA"/>
        </w:rPr>
        <w:t xml:space="preserve"> </w:t>
      </w:r>
      <w:r w:rsidR="00480C34">
        <w:rPr>
          <w:rFonts w:ascii="Times New Roman" w:hAnsi="Times New Roman"/>
          <w:lang w:val="en-AU" w:bidi="ar-SA"/>
        </w:rPr>
        <w:t>crucial</w:t>
      </w:r>
      <w:r w:rsidRPr="006F7CFB">
        <w:rPr>
          <w:rFonts w:ascii="Times New Roman" w:hAnsi="Times New Roman"/>
          <w:lang w:val="en-AU" w:bidi="ar-SA"/>
        </w:rPr>
        <w:t xml:space="preserve"> to the utilization of workplace learning </w:t>
      </w:r>
      <w:r w:rsidR="00647E53" w:rsidRPr="00647E53">
        <w:rPr>
          <w:rFonts w:ascii="Times New Roman" w:hAnsi="Times New Roman"/>
        </w:rPr>
        <w:t>(</w:t>
      </w:r>
      <w:r>
        <w:rPr>
          <w:rFonts w:ascii="Times New Roman" w:hAnsi="Times New Roman"/>
        </w:rPr>
        <w:t xml:space="preserve">e.g., </w:t>
      </w:r>
      <w:r w:rsidR="00647E53" w:rsidRPr="00647E53">
        <w:rPr>
          <w:rFonts w:ascii="Times New Roman" w:hAnsi="Times New Roman"/>
        </w:rPr>
        <w:t>Blume, Ford, Baldwin, &amp; Huang, 2010; Burke &amp; Hutchins, 2007; Grossman &amp; Salas, 2011; Holton, Bates, &amp; Ruona, 2000).</w:t>
      </w:r>
      <w:r w:rsidR="00E50479">
        <w:rPr>
          <w:rFonts w:ascii="Times New Roman" w:hAnsi="Times New Roman"/>
        </w:rPr>
        <w:t xml:space="preserve"> </w:t>
      </w:r>
      <w:r w:rsidR="005863A6">
        <w:rPr>
          <w:rFonts w:ascii="Times New Roman" w:hAnsi="Times New Roman"/>
        </w:rPr>
        <w:t>Such positive reciprocity is consistent with social exchange theory</w:t>
      </w:r>
      <w:r w:rsidR="00E4619D" w:rsidRPr="005A6A3A">
        <w:rPr>
          <w:rFonts w:ascii="Times New Roman" w:hAnsi="Times New Roman"/>
        </w:rPr>
        <w:t xml:space="preserve"> </w:t>
      </w:r>
      <w:r w:rsidR="00E4619D">
        <w:rPr>
          <w:rFonts w:ascii="Times New Roman" w:hAnsi="Times New Roman" w:hint="eastAsia"/>
        </w:rPr>
        <w:t>(Blau, 1964</w:t>
      </w:r>
      <w:r w:rsidR="00E4619D">
        <w:rPr>
          <w:rFonts w:ascii="Times New Roman" w:hAnsi="Times New Roman"/>
        </w:rPr>
        <w:t>)</w:t>
      </w:r>
      <w:r w:rsidR="005863A6">
        <w:rPr>
          <w:rFonts w:ascii="Times New Roman" w:hAnsi="Times New Roman"/>
        </w:rPr>
        <w:t xml:space="preserve">. </w:t>
      </w:r>
      <w:r w:rsidR="00480C34">
        <w:rPr>
          <w:rFonts w:ascii="Times New Roman" w:hAnsi="Times New Roman"/>
        </w:rPr>
        <w:t>N</w:t>
      </w:r>
      <w:r w:rsidR="00E50479" w:rsidRPr="005A6A3A">
        <w:rPr>
          <w:rFonts w:ascii="Times New Roman" w:hAnsi="Times New Roman"/>
        </w:rPr>
        <w:t xml:space="preserve">orms of reciprocity </w:t>
      </w:r>
      <w:r w:rsidR="00E50479" w:rsidRPr="00647E53">
        <w:rPr>
          <w:rFonts w:ascii="Times New Roman" w:hAnsi="Times New Roman"/>
        </w:rPr>
        <w:t>(Gouldner, 1960)</w:t>
      </w:r>
      <w:r w:rsidR="00E50479" w:rsidRPr="005A6A3A">
        <w:rPr>
          <w:rFonts w:ascii="Times New Roman" w:hAnsi="Times New Roman"/>
        </w:rPr>
        <w:t xml:space="preserve"> </w:t>
      </w:r>
      <w:r w:rsidR="005863A6">
        <w:rPr>
          <w:rFonts w:ascii="Times New Roman" w:hAnsi="Times New Roman"/>
        </w:rPr>
        <w:t>suggest</w:t>
      </w:r>
      <w:r w:rsidR="00E50479" w:rsidRPr="005A6A3A">
        <w:rPr>
          <w:rFonts w:ascii="Times New Roman" w:hAnsi="Times New Roman"/>
        </w:rPr>
        <w:t xml:space="preserve"> that people frequently feel an obligation to respond in kind when they receive favorable treatment from others. Research into reciprocity in social exchanges at work indicates that people who perceive themselves as being generally supported, cared for and valued by the organization and those acting on its behalf (e.g. supervisors) will be motivated to reciprocate that support in some way, such as through increased effort on the job and engaging in citizenship behavior </w:t>
      </w:r>
      <w:r w:rsidR="00E50479" w:rsidRPr="00647E53">
        <w:rPr>
          <w:rFonts w:ascii="Times New Roman" w:hAnsi="Times New Roman"/>
        </w:rPr>
        <w:t xml:space="preserve">(Colquitt </w:t>
      </w:r>
      <w:r w:rsidR="00E50479" w:rsidRPr="001D3217">
        <w:rPr>
          <w:rFonts w:ascii="Times New Roman" w:hAnsi="Times New Roman"/>
          <w:i/>
        </w:rPr>
        <w:t>et al</w:t>
      </w:r>
      <w:r w:rsidR="00E50479" w:rsidRPr="00647E53">
        <w:rPr>
          <w:rFonts w:ascii="Times New Roman" w:hAnsi="Times New Roman"/>
        </w:rPr>
        <w:t>., 2013; Konovsky &amp; Pugh, 1994; O'Boyle Jr, Forsyth, Banks, &amp; McDaniel, 2012).</w:t>
      </w:r>
      <w:r w:rsidR="001B5501">
        <w:rPr>
          <w:rFonts w:ascii="Times New Roman" w:hAnsi="Times New Roman"/>
        </w:rPr>
        <w:t xml:space="preserve"> </w:t>
      </w:r>
    </w:p>
    <w:p w14:paraId="31C5F806" w14:textId="2D5180D6" w:rsidR="00F841C5" w:rsidRPr="00984F45" w:rsidRDefault="00DD4A00" w:rsidP="00E50479">
      <w:pPr>
        <w:tabs>
          <w:tab w:val="left" w:pos="426"/>
        </w:tabs>
        <w:autoSpaceDE w:val="0"/>
        <w:autoSpaceDN w:val="0"/>
        <w:adjustRightInd w:val="0"/>
        <w:spacing w:line="480" w:lineRule="auto"/>
        <w:ind w:firstLine="567"/>
        <w:jc w:val="both"/>
        <w:rPr>
          <w:rFonts w:ascii="Times New Roman" w:hAnsi="Times New Roman"/>
        </w:rPr>
      </w:pPr>
      <w:r>
        <w:rPr>
          <w:rFonts w:ascii="Times New Roman" w:hAnsi="Times New Roman"/>
          <w:lang w:val="en-AU" w:bidi="ar-SA"/>
        </w:rPr>
        <w:lastRenderedPageBreak/>
        <w:t xml:space="preserve">The </w:t>
      </w:r>
      <w:r w:rsidR="00A83A5C" w:rsidRPr="00A83A5C">
        <w:rPr>
          <w:rFonts w:ascii="Times New Roman" w:hAnsi="Times New Roman"/>
          <w:lang w:val="en-AU" w:bidi="ar-SA"/>
        </w:rPr>
        <w:t>proposition that interpersonal support plays a strong role in training transfer has a</w:t>
      </w:r>
      <w:r w:rsidR="00480C34">
        <w:rPr>
          <w:rFonts w:ascii="Times New Roman" w:hAnsi="Times New Roman"/>
          <w:lang w:val="en-AU" w:bidi="ar-SA"/>
        </w:rPr>
        <w:t>n</w:t>
      </w:r>
      <w:r w:rsidR="00A83A5C" w:rsidRPr="00A83A5C">
        <w:rPr>
          <w:rFonts w:ascii="Times New Roman" w:hAnsi="Times New Roman"/>
          <w:lang w:val="en-AU" w:bidi="ar-SA"/>
        </w:rPr>
        <w:t xml:space="preserve"> intuitive appeal</w:t>
      </w:r>
      <w:r>
        <w:rPr>
          <w:rFonts w:ascii="Times New Roman" w:hAnsi="Times New Roman"/>
          <w:lang w:val="en-AU" w:bidi="ar-SA"/>
        </w:rPr>
        <w:t xml:space="preserve">. </w:t>
      </w:r>
      <w:r>
        <w:rPr>
          <w:rFonts w:ascii="Times New Roman" w:hAnsi="Times New Roman"/>
        </w:rPr>
        <w:t>H</w:t>
      </w:r>
      <w:r w:rsidRPr="00A83A5C">
        <w:rPr>
          <w:rFonts w:ascii="Times New Roman" w:hAnsi="Times New Roman"/>
        </w:rPr>
        <w:t xml:space="preserve">owever, </w:t>
      </w:r>
      <w:r w:rsidR="004C03B0" w:rsidRPr="00A83A5C">
        <w:rPr>
          <w:rFonts w:ascii="Times New Roman" w:hAnsi="Times New Roman"/>
        </w:rPr>
        <w:t xml:space="preserve">the </w:t>
      </w:r>
      <w:r w:rsidR="00A83A5C" w:rsidRPr="00A83A5C">
        <w:rPr>
          <w:rFonts w:ascii="Times New Roman" w:hAnsi="Times New Roman"/>
        </w:rPr>
        <w:t xml:space="preserve">positive reciprocity </w:t>
      </w:r>
      <w:r w:rsidR="004C03B0" w:rsidRPr="00A83A5C">
        <w:rPr>
          <w:rFonts w:ascii="Times New Roman" w:hAnsi="Times New Roman"/>
        </w:rPr>
        <w:t>relationship between interpersonal suppor</w:t>
      </w:r>
      <w:r w:rsidR="004C03B0" w:rsidRPr="00823CF6">
        <w:rPr>
          <w:rFonts w:ascii="Times New Roman" w:hAnsi="Times New Roman"/>
        </w:rPr>
        <w:t xml:space="preserve">t for training transfer and transfer outcomes </w:t>
      </w:r>
      <w:r w:rsidR="009A2CEF" w:rsidRPr="00823CF6">
        <w:rPr>
          <w:rFonts w:ascii="Times New Roman" w:hAnsi="Times New Roman"/>
        </w:rPr>
        <w:t xml:space="preserve">may not be as straightforward as the </w:t>
      </w:r>
      <w:r w:rsidR="00D207BA" w:rsidRPr="005C6954">
        <w:rPr>
          <w:rFonts w:ascii="Times New Roman" w:hAnsi="Times New Roman"/>
        </w:rPr>
        <w:t xml:space="preserve">HRD </w:t>
      </w:r>
      <w:r w:rsidR="009A2CEF" w:rsidRPr="00E760C8">
        <w:rPr>
          <w:rFonts w:ascii="Times New Roman" w:hAnsi="Times New Roman"/>
        </w:rPr>
        <w:t>literature would lead us to believe</w:t>
      </w:r>
      <w:r w:rsidR="00033C7A" w:rsidRPr="00E760C8">
        <w:rPr>
          <w:rFonts w:ascii="Times New Roman" w:hAnsi="Times New Roman"/>
        </w:rPr>
        <w:t>.</w:t>
      </w:r>
      <w:r w:rsidR="001B5501">
        <w:rPr>
          <w:rFonts w:ascii="Times New Roman" w:hAnsi="Times New Roman"/>
        </w:rPr>
        <w:t xml:space="preserve"> </w:t>
      </w:r>
      <w:r w:rsidR="00771389">
        <w:rPr>
          <w:rFonts w:ascii="Times New Roman" w:hAnsi="Times New Roman"/>
        </w:rPr>
        <w:t>For ins</w:t>
      </w:r>
      <w:r w:rsidR="00A83A5C">
        <w:rPr>
          <w:rFonts w:ascii="Times New Roman" w:hAnsi="Times New Roman"/>
        </w:rPr>
        <w:t>tance</w:t>
      </w:r>
      <w:r w:rsidR="00771389">
        <w:rPr>
          <w:rFonts w:ascii="Times New Roman" w:hAnsi="Times New Roman"/>
        </w:rPr>
        <w:t>, c</w:t>
      </w:r>
      <w:r w:rsidR="00E50479" w:rsidRPr="005A6A3A">
        <w:rPr>
          <w:rFonts w:ascii="Times New Roman" w:hAnsi="Times New Roman"/>
        </w:rPr>
        <w:t>ross</w:t>
      </w:r>
      <w:r w:rsidR="00220376" w:rsidRPr="005A6A3A">
        <w:rPr>
          <w:rFonts w:ascii="Times New Roman" w:hAnsi="Times New Roman"/>
        </w:rPr>
        <w:t>-cultural research</w:t>
      </w:r>
      <w:r w:rsidR="00797656" w:rsidRPr="005A6A3A">
        <w:rPr>
          <w:rFonts w:ascii="Times New Roman" w:hAnsi="Times New Roman"/>
        </w:rPr>
        <w:t xml:space="preserve"> </w:t>
      </w:r>
      <w:r w:rsidR="00FD599D" w:rsidRPr="005A6A3A">
        <w:rPr>
          <w:rFonts w:ascii="Times New Roman" w:hAnsi="Times New Roman"/>
        </w:rPr>
        <w:t>suggests</w:t>
      </w:r>
      <w:r w:rsidR="00797656" w:rsidRPr="005A6A3A">
        <w:rPr>
          <w:rFonts w:ascii="Times New Roman" w:hAnsi="Times New Roman"/>
        </w:rPr>
        <w:t xml:space="preserve"> that </w:t>
      </w:r>
      <w:r w:rsidR="00AB717A" w:rsidRPr="005A6A3A">
        <w:rPr>
          <w:rFonts w:ascii="Times New Roman" w:hAnsi="Times New Roman"/>
        </w:rPr>
        <w:t xml:space="preserve">the ways in which people </w:t>
      </w:r>
      <w:r w:rsidR="001359F0" w:rsidRPr="005A6A3A">
        <w:rPr>
          <w:rFonts w:ascii="Times New Roman" w:hAnsi="Times New Roman"/>
        </w:rPr>
        <w:t>respond</w:t>
      </w:r>
      <w:r w:rsidR="00797656" w:rsidRPr="005A6A3A">
        <w:rPr>
          <w:rFonts w:ascii="Times New Roman" w:hAnsi="Times New Roman"/>
        </w:rPr>
        <w:t xml:space="preserve"> to support </w:t>
      </w:r>
      <w:r w:rsidR="004C03B0" w:rsidRPr="005A6A3A">
        <w:rPr>
          <w:rFonts w:ascii="Times New Roman" w:hAnsi="Times New Roman"/>
        </w:rPr>
        <w:t xml:space="preserve">from others </w:t>
      </w:r>
      <w:r w:rsidR="00FD599D" w:rsidRPr="005A6A3A">
        <w:rPr>
          <w:rFonts w:ascii="Times New Roman" w:hAnsi="Times New Roman"/>
        </w:rPr>
        <w:t>will vary</w:t>
      </w:r>
      <w:r w:rsidR="00AB717A" w:rsidRPr="005A6A3A">
        <w:rPr>
          <w:rFonts w:ascii="Times New Roman" w:hAnsi="Times New Roman"/>
        </w:rPr>
        <w:t xml:space="preserve"> </w:t>
      </w:r>
      <w:r w:rsidR="00E266C4" w:rsidRPr="005A6A3A">
        <w:rPr>
          <w:rFonts w:ascii="Times New Roman" w:hAnsi="Times New Roman"/>
        </w:rPr>
        <w:t xml:space="preserve">across different cultural </w:t>
      </w:r>
      <w:r w:rsidR="00FD599D" w:rsidRPr="005A6A3A">
        <w:rPr>
          <w:rFonts w:ascii="Times New Roman" w:hAnsi="Times New Roman"/>
        </w:rPr>
        <w:t>contexts</w:t>
      </w:r>
      <w:r w:rsidR="00D3301B" w:rsidRPr="005A6A3A">
        <w:rPr>
          <w:rFonts w:ascii="Times New Roman" w:hAnsi="Times New Roman"/>
        </w:rPr>
        <w:t xml:space="preserve"> </w:t>
      </w:r>
      <w:r w:rsidR="00647E53" w:rsidRPr="00647E53">
        <w:rPr>
          <w:rFonts w:ascii="Times New Roman" w:hAnsi="Times New Roman"/>
        </w:rPr>
        <w:t xml:space="preserve">(Chen &amp; Aryee, 2007; Miller </w:t>
      </w:r>
      <w:r w:rsidR="00647E53" w:rsidRPr="001D3217">
        <w:rPr>
          <w:rFonts w:ascii="Times New Roman" w:hAnsi="Times New Roman"/>
          <w:i/>
        </w:rPr>
        <w:t>et al</w:t>
      </w:r>
      <w:r w:rsidR="00647E53" w:rsidRPr="00647E53">
        <w:rPr>
          <w:rFonts w:ascii="Times New Roman" w:hAnsi="Times New Roman"/>
        </w:rPr>
        <w:t xml:space="preserve">., 2014; Shen, Wan, &amp; Wyer Jr, 2011). </w:t>
      </w:r>
      <w:r>
        <w:rPr>
          <w:rFonts w:ascii="Times New Roman" w:hAnsi="Times New Roman"/>
        </w:rPr>
        <w:t>It</w:t>
      </w:r>
      <w:r w:rsidR="001359F0" w:rsidRPr="005A6A3A">
        <w:rPr>
          <w:rFonts w:ascii="Times New Roman" w:hAnsi="Times New Roman"/>
        </w:rPr>
        <w:t xml:space="preserve"> has be</w:t>
      </w:r>
      <w:r w:rsidR="00854BFD" w:rsidRPr="005A6A3A">
        <w:rPr>
          <w:rFonts w:ascii="Times New Roman" w:hAnsi="Times New Roman"/>
        </w:rPr>
        <w:t>e</w:t>
      </w:r>
      <w:r w:rsidR="001359F0" w:rsidRPr="005A6A3A">
        <w:rPr>
          <w:rFonts w:ascii="Times New Roman" w:hAnsi="Times New Roman"/>
        </w:rPr>
        <w:t>n observed</w:t>
      </w:r>
      <w:r>
        <w:rPr>
          <w:rFonts w:ascii="Times New Roman" w:hAnsi="Times New Roman"/>
        </w:rPr>
        <w:t>, for instance,</w:t>
      </w:r>
      <w:r w:rsidR="001359F0" w:rsidRPr="005A6A3A">
        <w:rPr>
          <w:rFonts w:ascii="Times New Roman" w:hAnsi="Times New Roman"/>
        </w:rPr>
        <w:t xml:space="preserve"> that </w:t>
      </w:r>
      <w:r w:rsidR="00FD599D" w:rsidRPr="005A6A3A">
        <w:rPr>
          <w:rFonts w:ascii="Times New Roman" w:hAnsi="Times New Roman"/>
        </w:rPr>
        <w:t>people from countries where</w:t>
      </w:r>
      <w:r w:rsidR="00427768" w:rsidRPr="005A6A3A">
        <w:rPr>
          <w:rFonts w:ascii="Times New Roman" w:hAnsi="Times New Roman"/>
        </w:rPr>
        <w:t xml:space="preserve"> </w:t>
      </w:r>
      <w:r w:rsidR="00FD599D" w:rsidRPr="005A6A3A">
        <w:rPr>
          <w:rFonts w:ascii="Times New Roman" w:hAnsi="Times New Roman"/>
        </w:rPr>
        <w:t xml:space="preserve">the cultural values of </w:t>
      </w:r>
      <w:r w:rsidR="00BF6738" w:rsidRPr="005A6A3A">
        <w:rPr>
          <w:rFonts w:ascii="Times New Roman" w:hAnsi="Times New Roman"/>
        </w:rPr>
        <w:t>interdependen</w:t>
      </w:r>
      <w:r w:rsidR="00220376" w:rsidRPr="005A6A3A">
        <w:rPr>
          <w:rFonts w:ascii="Times New Roman" w:hAnsi="Times New Roman"/>
        </w:rPr>
        <w:t>ce and communality</w:t>
      </w:r>
      <w:r w:rsidR="00FD599D" w:rsidRPr="005A6A3A">
        <w:rPr>
          <w:rFonts w:ascii="Times New Roman" w:hAnsi="Times New Roman"/>
        </w:rPr>
        <w:t xml:space="preserve"> </w:t>
      </w:r>
      <w:r w:rsidR="001359F0" w:rsidRPr="005A6A3A">
        <w:rPr>
          <w:rFonts w:ascii="Times New Roman" w:hAnsi="Times New Roman"/>
        </w:rPr>
        <w:t xml:space="preserve">(collectivism) </w:t>
      </w:r>
      <w:r w:rsidR="00FD599D" w:rsidRPr="005A6A3A">
        <w:rPr>
          <w:rFonts w:ascii="Times New Roman" w:hAnsi="Times New Roman"/>
        </w:rPr>
        <w:t xml:space="preserve">predominate </w:t>
      </w:r>
      <w:r w:rsidR="00427768" w:rsidRPr="005A6A3A">
        <w:rPr>
          <w:rFonts w:ascii="Times New Roman" w:hAnsi="Times New Roman"/>
        </w:rPr>
        <w:t xml:space="preserve">are </w:t>
      </w:r>
      <w:r w:rsidR="00BF6738" w:rsidRPr="005A6A3A">
        <w:rPr>
          <w:rFonts w:ascii="Times New Roman" w:hAnsi="Times New Roman"/>
        </w:rPr>
        <w:t xml:space="preserve">more likely to </w:t>
      </w:r>
      <w:r w:rsidR="004A3C27" w:rsidRPr="005A6A3A">
        <w:rPr>
          <w:rFonts w:ascii="Times New Roman" w:hAnsi="Times New Roman"/>
        </w:rPr>
        <w:t xml:space="preserve">feel obliged to </w:t>
      </w:r>
      <w:r w:rsidR="00BF6738" w:rsidRPr="005A6A3A">
        <w:rPr>
          <w:rFonts w:ascii="Times New Roman" w:hAnsi="Times New Roman"/>
        </w:rPr>
        <w:t xml:space="preserve">reciprocate </w:t>
      </w:r>
      <w:r w:rsidR="00427768" w:rsidRPr="005A6A3A">
        <w:rPr>
          <w:rFonts w:ascii="Times New Roman" w:hAnsi="Times New Roman"/>
        </w:rPr>
        <w:t>favo</w:t>
      </w:r>
      <w:r w:rsidR="00292EAB" w:rsidRPr="005A6A3A">
        <w:rPr>
          <w:rFonts w:ascii="Times New Roman" w:hAnsi="Times New Roman"/>
        </w:rPr>
        <w:t>rable treat</w:t>
      </w:r>
      <w:r w:rsidR="00427768" w:rsidRPr="005A6A3A">
        <w:rPr>
          <w:rFonts w:ascii="Times New Roman" w:hAnsi="Times New Roman"/>
        </w:rPr>
        <w:t xml:space="preserve">ment </w:t>
      </w:r>
      <w:r w:rsidR="00292EAB" w:rsidRPr="005A6A3A">
        <w:rPr>
          <w:rFonts w:ascii="Times New Roman" w:hAnsi="Times New Roman"/>
        </w:rPr>
        <w:t xml:space="preserve">in social </w:t>
      </w:r>
      <w:r w:rsidR="00427768" w:rsidRPr="005A6A3A">
        <w:rPr>
          <w:rFonts w:ascii="Times New Roman" w:hAnsi="Times New Roman"/>
        </w:rPr>
        <w:t>exchanges</w:t>
      </w:r>
      <w:r w:rsidR="00BF6738" w:rsidRPr="005A6A3A">
        <w:rPr>
          <w:rFonts w:ascii="Times New Roman" w:hAnsi="Times New Roman"/>
        </w:rPr>
        <w:t xml:space="preserve"> than </w:t>
      </w:r>
      <w:r w:rsidR="00FD599D" w:rsidRPr="005A6A3A">
        <w:rPr>
          <w:rFonts w:ascii="Times New Roman" w:hAnsi="Times New Roman"/>
        </w:rPr>
        <w:t>in countries</w:t>
      </w:r>
      <w:r w:rsidR="00AB717A" w:rsidRPr="005A6A3A">
        <w:rPr>
          <w:rFonts w:ascii="Times New Roman" w:hAnsi="Times New Roman"/>
        </w:rPr>
        <w:t xml:space="preserve"> </w:t>
      </w:r>
      <w:r w:rsidR="000C4E69" w:rsidRPr="005A6A3A">
        <w:rPr>
          <w:rFonts w:ascii="Times New Roman" w:hAnsi="Times New Roman"/>
        </w:rPr>
        <w:t>that</w:t>
      </w:r>
      <w:r w:rsidR="009D2C7E" w:rsidRPr="005A6A3A">
        <w:rPr>
          <w:rFonts w:ascii="Times New Roman" w:hAnsi="Times New Roman"/>
        </w:rPr>
        <w:t xml:space="preserve"> promulgate</w:t>
      </w:r>
      <w:r w:rsidR="00BF6738" w:rsidRPr="005A6A3A">
        <w:rPr>
          <w:rFonts w:ascii="Times New Roman" w:hAnsi="Times New Roman"/>
        </w:rPr>
        <w:t xml:space="preserve"> </w:t>
      </w:r>
      <w:r w:rsidR="000C4E69" w:rsidRPr="005A6A3A">
        <w:rPr>
          <w:rFonts w:ascii="Times New Roman" w:hAnsi="Times New Roman"/>
        </w:rPr>
        <w:t xml:space="preserve">a </w:t>
      </w:r>
      <w:r w:rsidR="001359F0" w:rsidRPr="005A6A3A">
        <w:rPr>
          <w:rFonts w:ascii="Times New Roman" w:hAnsi="Times New Roman"/>
        </w:rPr>
        <w:t xml:space="preserve">more individualistic, independent </w:t>
      </w:r>
      <w:r w:rsidR="000C4E69" w:rsidRPr="005A6A3A">
        <w:rPr>
          <w:rFonts w:ascii="Times New Roman" w:hAnsi="Times New Roman"/>
        </w:rPr>
        <w:t xml:space="preserve">view </w:t>
      </w:r>
      <w:r w:rsidR="00BF6738" w:rsidRPr="005A6A3A">
        <w:rPr>
          <w:rFonts w:ascii="Times New Roman" w:hAnsi="Times New Roman"/>
        </w:rPr>
        <w:t xml:space="preserve">of the self </w:t>
      </w:r>
      <w:r w:rsidR="00E82DAD" w:rsidRPr="00E82DAD">
        <w:rPr>
          <w:rFonts w:ascii="Times New Roman" w:hAnsi="Times New Roman"/>
        </w:rPr>
        <w:t xml:space="preserve">(Shen </w:t>
      </w:r>
      <w:r w:rsidR="00E82DAD" w:rsidRPr="001D3217">
        <w:rPr>
          <w:rFonts w:ascii="Times New Roman" w:hAnsi="Times New Roman"/>
          <w:i/>
        </w:rPr>
        <w:t>et al</w:t>
      </w:r>
      <w:r w:rsidR="00E82DAD" w:rsidRPr="00E82DAD">
        <w:rPr>
          <w:rFonts w:ascii="Times New Roman" w:hAnsi="Times New Roman"/>
        </w:rPr>
        <w:t xml:space="preserve">., 2011). </w:t>
      </w:r>
      <w:r w:rsidR="00AB717A" w:rsidRPr="005A6A3A">
        <w:rPr>
          <w:rFonts w:ascii="Times New Roman" w:hAnsi="Times New Roman"/>
        </w:rPr>
        <w:t xml:space="preserve">In the context of </w:t>
      </w:r>
      <w:r w:rsidR="0082455E">
        <w:rPr>
          <w:rFonts w:ascii="Times New Roman" w:hAnsi="Times New Roman"/>
        </w:rPr>
        <w:t xml:space="preserve">interpersonal </w:t>
      </w:r>
      <w:r w:rsidR="00AB717A" w:rsidRPr="005A6A3A">
        <w:rPr>
          <w:rFonts w:ascii="Times New Roman" w:hAnsi="Times New Roman"/>
        </w:rPr>
        <w:t xml:space="preserve">support for training transfer, this </w:t>
      </w:r>
      <w:r w:rsidR="00FD599D" w:rsidRPr="005A6A3A">
        <w:rPr>
          <w:rFonts w:ascii="Times New Roman" w:hAnsi="Times New Roman"/>
        </w:rPr>
        <w:t>may</w:t>
      </w:r>
      <w:r w:rsidR="009D2C7E" w:rsidRPr="005A6A3A">
        <w:rPr>
          <w:rFonts w:ascii="Times New Roman" w:hAnsi="Times New Roman"/>
        </w:rPr>
        <w:t xml:space="preserve"> mean</w:t>
      </w:r>
      <w:r w:rsidR="00AB717A" w:rsidRPr="005A6A3A">
        <w:rPr>
          <w:rFonts w:ascii="Times New Roman" w:hAnsi="Times New Roman"/>
        </w:rPr>
        <w:t xml:space="preserve"> that people </w:t>
      </w:r>
      <w:r w:rsidR="009D2C7E" w:rsidRPr="005A6A3A">
        <w:rPr>
          <w:rFonts w:ascii="Times New Roman" w:hAnsi="Times New Roman"/>
        </w:rPr>
        <w:t>in</w:t>
      </w:r>
      <w:r w:rsidR="00AB717A" w:rsidRPr="005A6A3A">
        <w:rPr>
          <w:rFonts w:ascii="Times New Roman" w:hAnsi="Times New Roman"/>
        </w:rPr>
        <w:t xml:space="preserve"> </w:t>
      </w:r>
      <w:r w:rsidR="000C4E69" w:rsidRPr="005A6A3A">
        <w:rPr>
          <w:rFonts w:ascii="Times New Roman" w:hAnsi="Times New Roman"/>
        </w:rPr>
        <w:t xml:space="preserve">more collectivistic </w:t>
      </w:r>
      <w:r w:rsidR="00AB717A" w:rsidRPr="005A6A3A">
        <w:rPr>
          <w:rFonts w:ascii="Times New Roman" w:hAnsi="Times New Roman"/>
        </w:rPr>
        <w:t xml:space="preserve">cultural settings </w:t>
      </w:r>
      <w:r w:rsidR="001359F0" w:rsidRPr="005A6A3A">
        <w:rPr>
          <w:rFonts w:ascii="Times New Roman" w:hAnsi="Times New Roman"/>
        </w:rPr>
        <w:t xml:space="preserve">are predisposed to </w:t>
      </w:r>
      <w:r w:rsidR="00FD599D" w:rsidRPr="005A6A3A">
        <w:rPr>
          <w:rFonts w:ascii="Times New Roman" w:hAnsi="Times New Roman"/>
        </w:rPr>
        <w:t>respond</w:t>
      </w:r>
      <w:r w:rsidR="004A3C27" w:rsidRPr="005A6A3A">
        <w:rPr>
          <w:rFonts w:ascii="Times New Roman" w:hAnsi="Times New Roman"/>
        </w:rPr>
        <w:t xml:space="preserve"> more favorably</w:t>
      </w:r>
      <w:r w:rsidR="00AB717A" w:rsidRPr="005A6A3A">
        <w:rPr>
          <w:rFonts w:ascii="Times New Roman" w:hAnsi="Times New Roman"/>
        </w:rPr>
        <w:t xml:space="preserve"> to such acts of support</w:t>
      </w:r>
      <w:r w:rsidR="00FD599D" w:rsidRPr="005A6A3A">
        <w:rPr>
          <w:rFonts w:ascii="Times New Roman" w:hAnsi="Times New Roman"/>
        </w:rPr>
        <w:t xml:space="preserve"> than</w:t>
      </w:r>
      <w:r w:rsidR="009D2C7E" w:rsidRPr="005A6A3A">
        <w:rPr>
          <w:rFonts w:ascii="Times New Roman" w:hAnsi="Times New Roman"/>
        </w:rPr>
        <w:t xml:space="preserve"> those from </w:t>
      </w:r>
      <w:r w:rsidR="004A3C27" w:rsidRPr="005A6A3A">
        <w:rPr>
          <w:rFonts w:ascii="Times New Roman" w:hAnsi="Times New Roman"/>
        </w:rPr>
        <w:t>more individualistic cultural settings</w:t>
      </w:r>
      <w:r w:rsidR="000C4E69" w:rsidRPr="005A6A3A">
        <w:rPr>
          <w:rFonts w:ascii="Times New Roman" w:hAnsi="Times New Roman"/>
        </w:rPr>
        <w:t xml:space="preserve">. </w:t>
      </w:r>
    </w:p>
    <w:p w14:paraId="49A7AC24" w14:textId="4AD97520" w:rsidR="00BC4F24" w:rsidRPr="004B3BC6" w:rsidRDefault="009103DC" w:rsidP="00DD4A00">
      <w:pPr>
        <w:tabs>
          <w:tab w:val="left" w:pos="426"/>
        </w:tabs>
        <w:autoSpaceDE w:val="0"/>
        <w:autoSpaceDN w:val="0"/>
        <w:adjustRightInd w:val="0"/>
        <w:spacing w:line="480" w:lineRule="auto"/>
        <w:ind w:firstLine="567"/>
        <w:jc w:val="both"/>
        <w:rPr>
          <w:rFonts w:ascii="Times New Roman" w:hAnsi="Times New Roman"/>
        </w:rPr>
      </w:pPr>
      <w:r>
        <w:rPr>
          <w:rFonts w:ascii="Times New Roman" w:hAnsi="Times New Roman"/>
        </w:rPr>
        <w:t>Building upon existing HRD literature, t</w:t>
      </w:r>
      <w:r w:rsidR="000C4E69" w:rsidRPr="005A6A3A">
        <w:rPr>
          <w:rFonts w:ascii="Times New Roman" w:hAnsi="Times New Roman"/>
        </w:rPr>
        <w:t xml:space="preserve">his </w:t>
      </w:r>
      <w:r w:rsidR="0026484C" w:rsidRPr="005A6A3A">
        <w:rPr>
          <w:rFonts w:ascii="Times New Roman" w:hAnsi="Times New Roman"/>
        </w:rPr>
        <w:t>paper</w:t>
      </w:r>
      <w:r w:rsidR="000C4E69" w:rsidRPr="005A6A3A">
        <w:rPr>
          <w:rFonts w:ascii="Times New Roman" w:hAnsi="Times New Roman"/>
        </w:rPr>
        <w:t xml:space="preserve"> </w:t>
      </w:r>
      <w:r w:rsidR="001B5F5E" w:rsidRPr="005A6A3A">
        <w:rPr>
          <w:rFonts w:ascii="Times New Roman" w:hAnsi="Times New Roman"/>
        </w:rPr>
        <w:t>d</w:t>
      </w:r>
      <w:r w:rsidR="00BF0E58" w:rsidRPr="005A6A3A">
        <w:rPr>
          <w:rFonts w:ascii="Times New Roman" w:hAnsi="Times New Roman"/>
        </w:rPr>
        <w:t>raw</w:t>
      </w:r>
      <w:r w:rsidR="001B5F5E" w:rsidRPr="005A6A3A">
        <w:rPr>
          <w:rFonts w:ascii="Times New Roman" w:hAnsi="Times New Roman"/>
        </w:rPr>
        <w:t>s</w:t>
      </w:r>
      <w:r w:rsidR="00BF0E58" w:rsidRPr="005A6A3A">
        <w:rPr>
          <w:rFonts w:ascii="Times New Roman" w:hAnsi="Times New Roman"/>
        </w:rPr>
        <w:t xml:space="preserve"> </w:t>
      </w:r>
      <w:r w:rsidR="00480C34">
        <w:rPr>
          <w:rFonts w:ascii="Times New Roman" w:hAnsi="Times New Roman"/>
        </w:rPr>
        <w:t>up</w:t>
      </w:r>
      <w:r w:rsidR="00BF0E58" w:rsidRPr="005A6A3A">
        <w:rPr>
          <w:rFonts w:ascii="Times New Roman" w:hAnsi="Times New Roman"/>
        </w:rPr>
        <w:t>on</w:t>
      </w:r>
      <w:r w:rsidR="00480C34">
        <w:rPr>
          <w:rFonts w:ascii="Times New Roman" w:hAnsi="Times New Roman"/>
        </w:rPr>
        <w:t xml:space="preserve"> the basic insights of</w:t>
      </w:r>
      <w:r w:rsidR="00D47E8D" w:rsidRPr="005A6A3A">
        <w:rPr>
          <w:rFonts w:ascii="Times New Roman" w:hAnsi="Times New Roman"/>
        </w:rPr>
        <w:t xml:space="preserve"> social exchange theory </w:t>
      </w:r>
      <w:r w:rsidR="00E82DAD" w:rsidRPr="00E82DAD">
        <w:rPr>
          <w:rFonts w:ascii="Times New Roman" w:hAnsi="Times New Roman" w:hint="eastAsia"/>
        </w:rPr>
        <w:t>(Blau, 1964; Cropanzano &amp; Mitchell, 2005; Shore, Coyle</w:t>
      </w:r>
      <w:r w:rsidR="00E82DAD">
        <w:rPr>
          <w:rFonts w:ascii="Times New Roman" w:hAnsi="Times New Roman"/>
        </w:rPr>
        <w:t>-</w:t>
      </w:r>
      <w:r w:rsidR="00E82DAD" w:rsidRPr="00E82DAD">
        <w:rPr>
          <w:rFonts w:ascii="Times New Roman" w:hAnsi="Times New Roman" w:hint="eastAsia"/>
        </w:rPr>
        <w:t>Shapiro, Chen, &amp; Tetrick, 2009)</w:t>
      </w:r>
      <w:r w:rsidR="00E419CD" w:rsidRPr="005A6A3A">
        <w:rPr>
          <w:rFonts w:ascii="Times New Roman" w:hAnsi="Times New Roman"/>
        </w:rPr>
        <w:t xml:space="preserve"> </w:t>
      </w:r>
      <w:r w:rsidR="001B5F5E" w:rsidRPr="005A6A3A">
        <w:rPr>
          <w:rFonts w:ascii="Times New Roman" w:hAnsi="Times New Roman"/>
        </w:rPr>
        <w:t xml:space="preserve">to </w:t>
      </w:r>
      <w:r w:rsidR="001359F0" w:rsidRPr="005A6A3A">
        <w:rPr>
          <w:rFonts w:ascii="Times New Roman" w:hAnsi="Times New Roman"/>
        </w:rPr>
        <w:t>develop</w:t>
      </w:r>
      <w:r w:rsidR="001B5F5E" w:rsidRPr="005A6A3A">
        <w:rPr>
          <w:rFonts w:ascii="Times New Roman" w:hAnsi="Times New Roman"/>
        </w:rPr>
        <w:t xml:space="preserve"> </w:t>
      </w:r>
      <w:r w:rsidR="00BD5334" w:rsidRPr="005A6A3A">
        <w:rPr>
          <w:rFonts w:ascii="Times New Roman" w:hAnsi="Times New Roman"/>
        </w:rPr>
        <w:t xml:space="preserve">a </w:t>
      </w:r>
      <w:r w:rsidR="005E6268" w:rsidRPr="005A6A3A">
        <w:rPr>
          <w:rFonts w:ascii="Times New Roman" w:hAnsi="Times New Roman"/>
        </w:rPr>
        <w:t>more fine-grained</w:t>
      </w:r>
      <w:r w:rsidR="001B5F5E" w:rsidRPr="005A6A3A">
        <w:rPr>
          <w:rFonts w:ascii="Times New Roman" w:hAnsi="Times New Roman"/>
        </w:rPr>
        <w:t xml:space="preserve"> </w:t>
      </w:r>
      <w:r w:rsidR="00927467" w:rsidRPr="005A6A3A">
        <w:rPr>
          <w:rFonts w:ascii="Times New Roman" w:hAnsi="Times New Roman"/>
        </w:rPr>
        <w:t xml:space="preserve">theoretical </w:t>
      </w:r>
      <w:r w:rsidR="001B5F5E" w:rsidRPr="005A6A3A">
        <w:rPr>
          <w:rFonts w:ascii="Times New Roman" w:hAnsi="Times New Roman"/>
        </w:rPr>
        <w:t>perspective on how employees respond to support for training transfer</w:t>
      </w:r>
      <w:r w:rsidR="005E3C29" w:rsidRPr="005A6A3A">
        <w:rPr>
          <w:rFonts w:ascii="Times New Roman" w:hAnsi="Times New Roman"/>
        </w:rPr>
        <w:t xml:space="preserve"> provided by others </w:t>
      </w:r>
      <w:r w:rsidR="005A744D" w:rsidRPr="005A6A3A">
        <w:rPr>
          <w:rFonts w:ascii="Times New Roman" w:hAnsi="Times New Roman"/>
        </w:rPr>
        <w:t>at work</w:t>
      </w:r>
      <w:r w:rsidR="003D5565" w:rsidRPr="005A6A3A">
        <w:rPr>
          <w:rFonts w:ascii="Times New Roman" w:hAnsi="Times New Roman"/>
        </w:rPr>
        <w:t xml:space="preserve">. </w:t>
      </w:r>
      <w:r w:rsidR="001359F0" w:rsidRPr="005A6A3A">
        <w:rPr>
          <w:rFonts w:ascii="Times New Roman" w:hAnsi="Times New Roman"/>
        </w:rPr>
        <w:t>First</w:t>
      </w:r>
      <w:r w:rsidR="00480C34">
        <w:rPr>
          <w:rFonts w:ascii="Times New Roman" w:hAnsi="Times New Roman"/>
        </w:rPr>
        <w:t>ly</w:t>
      </w:r>
      <w:r w:rsidR="001359F0" w:rsidRPr="005A6A3A">
        <w:rPr>
          <w:rFonts w:ascii="Times New Roman" w:hAnsi="Times New Roman"/>
        </w:rPr>
        <w:t>, w</w:t>
      </w:r>
      <w:r w:rsidR="00D47E8D" w:rsidRPr="005A6A3A">
        <w:rPr>
          <w:rFonts w:ascii="Times New Roman" w:hAnsi="Times New Roman"/>
        </w:rPr>
        <w:t xml:space="preserve">e </w:t>
      </w:r>
      <w:r w:rsidR="005E6268" w:rsidRPr="005A6A3A">
        <w:rPr>
          <w:rFonts w:ascii="Times New Roman" w:hAnsi="Times New Roman"/>
        </w:rPr>
        <w:t>propose</w:t>
      </w:r>
      <w:r w:rsidR="00927467" w:rsidRPr="005A6A3A">
        <w:rPr>
          <w:rFonts w:ascii="Times New Roman" w:hAnsi="Times New Roman"/>
        </w:rPr>
        <w:t xml:space="preserve"> </w:t>
      </w:r>
      <w:r w:rsidR="00D47E8D" w:rsidRPr="005A6A3A">
        <w:rPr>
          <w:rFonts w:ascii="Times New Roman" w:hAnsi="Times New Roman"/>
        </w:rPr>
        <w:t xml:space="preserve">that support from supervisors and </w:t>
      </w:r>
      <w:r w:rsidR="00A25FE8" w:rsidRPr="005A6A3A">
        <w:rPr>
          <w:rFonts w:ascii="Times New Roman" w:hAnsi="Times New Roman"/>
        </w:rPr>
        <w:t>peers</w:t>
      </w:r>
      <w:r w:rsidR="00D47E8D" w:rsidRPr="005A6A3A">
        <w:rPr>
          <w:rFonts w:ascii="Times New Roman" w:hAnsi="Times New Roman"/>
        </w:rPr>
        <w:t xml:space="preserve"> for a</w:t>
      </w:r>
      <w:r w:rsidR="005E3C29" w:rsidRPr="005A6A3A">
        <w:rPr>
          <w:rFonts w:ascii="Times New Roman" w:hAnsi="Times New Roman"/>
        </w:rPr>
        <w:t xml:space="preserve">n employee’s </w:t>
      </w:r>
      <w:r w:rsidR="00D47E8D" w:rsidRPr="005A6A3A">
        <w:rPr>
          <w:rFonts w:ascii="Times New Roman" w:hAnsi="Times New Roman"/>
        </w:rPr>
        <w:t xml:space="preserve">attempts to transfer what they have learned </w:t>
      </w:r>
      <w:r w:rsidR="00704FE0" w:rsidRPr="005A6A3A">
        <w:rPr>
          <w:rFonts w:ascii="Times New Roman" w:hAnsi="Times New Roman"/>
        </w:rPr>
        <w:t xml:space="preserve">will </w:t>
      </w:r>
      <w:r w:rsidR="00927467" w:rsidRPr="005A6A3A">
        <w:rPr>
          <w:rFonts w:ascii="Times New Roman" w:hAnsi="Times New Roman"/>
        </w:rPr>
        <w:t>generate</w:t>
      </w:r>
      <w:r w:rsidR="005E3C29" w:rsidRPr="005A6A3A">
        <w:rPr>
          <w:rFonts w:ascii="Times New Roman" w:hAnsi="Times New Roman"/>
        </w:rPr>
        <w:t xml:space="preserve"> benefit</w:t>
      </w:r>
      <w:r w:rsidR="00927467" w:rsidRPr="005A6A3A">
        <w:rPr>
          <w:rFonts w:ascii="Times New Roman" w:hAnsi="Times New Roman"/>
        </w:rPr>
        <w:t>s</w:t>
      </w:r>
      <w:r w:rsidR="00721BE5" w:rsidRPr="005A6A3A">
        <w:rPr>
          <w:rFonts w:ascii="Times New Roman" w:hAnsi="Times New Roman"/>
        </w:rPr>
        <w:t xml:space="preserve"> </w:t>
      </w:r>
      <w:r w:rsidR="00173EE9" w:rsidRPr="005A6A3A">
        <w:rPr>
          <w:rFonts w:ascii="Times New Roman" w:hAnsi="Times New Roman"/>
        </w:rPr>
        <w:t xml:space="preserve">to the organization </w:t>
      </w:r>
      <w:r w:rsidR="00721BE5" w:rsidRPr="005A6A3A">
        <w:rPr>
          <w:rFonts w:ascii="Times New Roman" w:hAnsi="Times New Roman"/>
        </w:rPr>
        <w:t xml:space="preserve">beyond those associated with increased task </w:t>
      </w:r>
      <w:r w:rsidR="00465F2B" w:rsidRPr="005A6A3A">
        <w:rPr>
          <w:rFonts w:ascii="Times New Roman" w:hAnsi="Times New Roman"/>
        </w:rPr>
        <w:t>performance</w:t>
      </w:r>
      <w:r w:rsidR="005E3C29" w:rsidRPr="005A6A3A">
        <w:rPr>
          <w:rFonts w:ascii="Times New Roman" w:hAnsi="Times New Roman"/>
        </w:rPr>
        <w:t xml:space="preserve">. </w:t>
      </w:r>
      <w:r w:rsidR="001359F0" w:rsidRPr="005A6A3A">
        <w:rPr>
          <w:rFonts w:ascii="Times New Roman" w:hAnsi="Times New Roman"/>
        </w:rPr>
        <w:t>That is, n</w:t>
      </w:r>
      <w:r w:rsidR="00704FE0" w:rsidRPr="005A6A3A">
        <w:rPr>
          <w:rFonts w:ascii="Times New Roman" w:hAnsi="Times New Roman"/>
        </w:rPr>
        <w:t xml:space="preserve">ot only </w:t>
      </w:r>
      <w:r w:rsidR="005E3C29" w:rsidRPr="005A6A3A">
        <w:rPr>
          <w:rFonts w:ascii="Times New Roman" w:hAnsi="Times New Roman"/>
        </w:rPr>
        <w:t xml:space="preserve">will </w:t>
      </w:r>
      <w:r w:rsidR="00721BE5" w:rsidRPr="005A6A3A">
        <w:rPr>
          <w:rFonts w:ascii="Times New Roman" w:hAnsi="Times New Roman"/>
        </w:rPr>
        <w:t>such support</w:t>
      </w:r>
      <w:r w:rsidR="005E3C29" w:rsidRPr="005A6A3A">
        <w:rPr>
          <w:rFonts w:ascii="Times New Roman" w:hAnsi="Times New Roman"/>
        </w:rPr>
        <w:t xml:space="preserve"> </w:t>
      </w:r>
      <w:r w:rsidR="00715744" w:rsidRPr="005A6A3A">
        <w:rPr>
          <w:rFonts w:ascii="Times New Roman" w:hAnsi="Times New Roman"/>
        </w:rPr>
        <w:t xml:space="preserve">exert a positive </w:t>
      </w:r>
      <w:r w:rsidR="00721BE5" w:rsidRPr="005A6A3A">
        <w:rPr>
          <w:rFonts w:ascii="Times New Roman" w:hAnsi="Times New Roman"/>
        </w:rPr>
        <w:t xml:space="preserve">influence </w:t>
      </w:r>
      <w:r w:rsidR="005E3C29" w:rsidRPr="005A6A3A">
        <w:rPr>
          <w:rFonts w:ascii="Times New Roman" w:hAnsi="Times New Roman"/>
        </w:rPr>
        <w:t xml:space="preserve">by </w:t>
      </w:r>
      <w:r w:rsidR="00C6617F" w:rsidRPr="005A6A3A">
        <w:rPr>
          <w:rFonts w:ascii="Times New Roman" w:hAnsi="Times New Roman"/>
        </w:rPr>
        <w:t>enabling</w:t>
      </w:r>
      <w:r w:rsidR="005E3C29" w:rsidRPr="005A6A3A">
        <w:rPr>
          <w:rFonts w:ascii="Times New Roman" w:hAnsi="Times New Roman"/>
        </w:rPr>
        <w:t xml:space="preserve"> more effective transfer of task-relevant learning,</w:t>
      </w:r>
      <w:r w:rsidR="00D47E8D" w:rsidRPr="005A6A3A">
        <w:rPr>
          <w:rFonts w:ascii="Times New Roman" w:hAnsi="Times New Roman"/>
        </w:rPr>
        <w:t xml:space="preserve"> </w:t>
      </w:r>
      <w:r w:rsidR="005E3C29" w:rsidRPr="005A6A3A">
        <w:rPr>
          <w:rFonts w:ascii="Times New Roman" w:hAnsi="Times New Roman"/>
        </w:rPr>
        <w:t xml:space="preserve">employees </w:t>
      </w:r>
      <w:r w:rsidR="001359F0" w:rsidRPr="005A6A3A">
        <w:rPr>
          <w:rFonts w:ascii="Times New Roman" w:hAnsi="Times New Roman"/>
        </w:rPr>
        <w:t xml:space="preserve">will </w:t>
      </w:r>
      <w:r w:rsidR="00854BFD" w:rsidRPr="005A6A3A">
        <w:rPr>
          <w:rFonts w:ascii="Times New Roman" w:hAnsi="Times New Roman"/>
        </w:rPr>
        <w:t xml:space="preserve">also </w:t>
      </w:r>
      <w:r w:rsidR="00173EE9" w:rsidRPr="005A6A3A">
        <w:rPr>
          <w:rFonts w:ascii="Times New Roman" w:hAnsi="Times New Roman"/>
        </w:rPr>
        <w:t>f</w:t>
      </w:r>
      <w:r w:rsidR="001359F0" w:rsidRPr="005A6A3A">
        <w:rPr>
          <w:rFonts w:ascii="Times New Roman" w:hAnsi="Times New Roman"/>
        </w:rPr>
        <w:t xml:space="preserve">eel obliged </w:t>
      </w:r>
      <w:r w:rsidR="005E3C29" w:rsidRPr="005A6A3A">
        <w:rPr>
          <w:rFonts w:ascii="Times New Roman" w:hAnsi="Times New Roman"/>
        </w:rPr>
        <w:t xml:space="preserve">to reciprocate this favorable treatment by </w:t>
      </w:r>
      <w:r w:rsidR="001359F0" w:rsidRPr="005A6A3A">
        <w:rPr>
          <w:rFonts w:ascii="Times New Roman" w:hAnsi="Times New Roman"/>
        </w:rPr>
        <w:t>behaving in ways</w:t>
      </w:r>
      <w:r w:rsidR="00715744" w:rsidRPr="005A6A3A">
        <w:rPr>
          <w:rFonts w:ascii="Times New Roman" w:hAnsi="Times New Roman"/>
        </w:rPr>
        <w:t xml:space="preserve"> that benefit the organization </w:t>
      </w:r>
      <w:r w:rsidR="00173EE9" w:rsidRPr="005A6A3A">
        <w:rPr>
          <w:rFonts w:ascii="Times New Roman" w:hAnsi="Times New Roman"/>
        </w:rPr>
        <w:t xml:space="preserve">and their </w:t>
      </w:r>
      <w:r w:rsidR="00916478">
        <w:rPr>
          <w:rFonts w:ascii="Times New Roman" w:hAnsi="Times New Roman"/>
        </w:rPr>
        <w:t>peers</w:t>
      </w:r>
      <w:r w:rsidR="00173EE9" w:rsidRPr="005A6A3A">
        <w:rPr>
          <w:rFonts w:ascii="Times New Roman" w:hAnsi="Times New Roman"/>
        </w:rPr>
        <w:t xml:space="preserve"> </w:t>
      </w:r>
      <w:r w:rsidR="00715744" w:rsidRPr="005A6A3A">
        <w:rPr>
          <w:rFonts w:ascii="Times New Roman" w:hAnsi="Times New Roman"/>
        </w:rPr>
        <w:t>more generally</w:t>
      </w:r>
      <w:r w:rsidR="001359F0" w:rsidRPr="005A6A3A">
        <w:rPr>
          <w:rFonts w:ascii="Times New Roman" w:hAnsi="Times New Roman"/>
        </w:rPr>
        <w:t xml:space="preserve">, </w:t>
      </w:r>
      <w:r w:rsidR="003D5565" w:rsidRPr="005A6A3A">
        <w:rPr>
          <w:rFonts w:ascii="Times New Roman" w:hAnsi="Times New Roman"/>
        </w:rPr>
        <w:t xml:space="preserve">for example, </w:t>
      </w:r>
      <w:r w:rsidR="001359F0" w:rsidRPr="005A6A3A">
        <w:rPr>
          <w:rFonts w:ascii="Times New Roman" w:hAnsi="Times New Roman"/>
        </w:rPr>
        <w:t>by engaging in</w:t>
      </w:r>
      <w:r w:rsidR="00715744" w:rsidRPr="005A6A3A">
        <w:rPr>
          <w:rFonts w:ascii="Times New Roman" w:hAnsi="Times New Roman"/>
        </w:rPr>
        <w:t xml:space="preserve"> </w:t>
      </w:r>
      <w:r w:rsidR="005E3C29" w:rsidRPr="005A6A3A">
        <w:rPr>
          <w:rFonts w:ascii="Times New Roman" w:hAnsi="Times New Roman"/>
        </w:rPr>
        <w:t>organizational citizenship behavior</w:t>
      </w:r>
      <w:r w:rsidR="002F3174" w:rsidRPr="005A6A3A">
        <w:rPr>
          <w:rFonts w:ascii="Times New Roman" w:hAnsi="Times New Roman"/>
        </w:rPr>
        <w:t xml:space="preserve"> (OCB)</w:t>
      </w:r>
      <w:r w:rsidR="00704FE0" w:rsidRPr="005A6A3A">
        <w:rPr>
          <w:rFonts w:ascii="Times New Roman" w:hAnsi="Times New Roman"/>
        </w:rPr>
        <w:t>.</w:t>
      </w:r>
      <w:r w:rsidR="000E1D91">
        <w:rPr>
          <w:rFonts w:ascii="Times New Roman" w:hAnsi="Times New Roman"/>
        </w:rPr>
        <w:t xml:space="preserve"> </w:t>
      </w:r>
      <w:r w:rsidR="00B30413" w:rsidRPr="005A6A3A">
        <w:rPr>
          <w:rFonts w:ascii="Times New Roman" w:hAnsi="Times New Roman"/>
        </w:rPr>
        <w:t>Second</w:t>
      </w:r>
      <w:r w:rsidR="00480C34">
        <w:rPr>
          <w:rFonts w:ascii="Times New Roman" w:hAnsi="Times New Roman"/>
        </w:rPr>
        <w:t>ly</w:t>
      </w:r>
      <w:r w:rsidR="00B30413" w:rsidRPr="005A6A3A">
        <w:rPr>
          <w:rFonts w:ascii="Times New Roman" w:hAnsi="Times New Roman"/>
        </w:rPr>
        <w:t xml:space="preserve">, we </w:t>
      </w:r>
      <w:r w:rsidR="005E3C29" w:rsidRPr="005A6A3A">
        <w:rPr>
          <w:rFonts w:ascii="Times New Roman" w:hAnsi="Times New Roman"/>
        </w:rPr>
        <w:t>argue that supervisor and peer sup</w:t>
      </w:r>
      <w:r w:rsidR="00927467" w:rsidRPr="005A6A3A">
        <w:rPr>
          <w:rFonts w:ascii="Times New Roman" w:hAnsi="Times New Roman"/>
        </w:rPr>
        <w:t xml:space="preserve">port for training transfer will, by virtue of </w:t>
      </w:r>
      <w:r w:rsidR="00DD4A00">
        <w:rPr>
          <w:rFonts w:ascii="Times New Roman" w:hAnsi="Times New Roman"/>
        </w:rPr>
        <w:t>its</w:t>
      </w:r>
      <w:r w:rsidR="00927467" w:rsidRPr="005A6A3A">
        <w:rPr>
          <w:rFonts w:ascii="Times New Roman" w:hAnsi="Times New Roman"/>
        </w:rPr>
        <w:t xml:space="preserve"> </w:t>
      </w:r>
      <w:r w:rsidR="00B30413" w:rsidRPr="005A6A3A">
        <w:rPr>
          <w:rFonts w:ascii="Times New Roman" w:hAnsi="Times New Roman"/>
        </w:rPr>
        <w:t xml:space="preserve">positive </w:t>
      </w:r>
      <w:r w:rsidR="00927467" w:rsidRPr="005A6A3A">
        <w:rPr>
          <w:rFonts w:ascii="Times New Roman" w:hAnsi="Times New Roman"/>
        </w:rPr>
        <w:t xml:space="preserve">influence on task performance and </w:t>
      </w:r>
      <w:r w:rsidR="002F3174" w:rsidRPr="005A6A3A">
        <w:rPr>
          <w:rFonts w:ascii="Times New Roman" w:hAnsi="Times New Roman"/>
        </w:rPr>
        <w:t>OCB</w:t>
      </w:r>
      <w:r w:rsidR="00927467" w:rsidRPr="005A6A3A">
        <w:rPr>
          <w:rFonts w:ascii="Times New Roman" w:hAnsi="Times New Roman"/>
        </w:rPr>
        <w:t xml:space="preserve">, </w:t>
      </w:r>
      <w:r w:rsidR="00854BFD" w:rsidRPr="005A6A3A">
        <w:rPr>
          <w:rFonts w:ascii="Times New Roman" w:hAnsi="Times New Roman"/>
        </w:rPr>
        <w:t xml:space="preserve">have the added benefit of </w:t>
      </w:r>
      <w:r w:rsidR="00215E87" w:rsidRPr="005A6A3A">
        <w:rPr>
          <w:rFonts w:ascii="Times New Roman" w:hAnsi="Times New Roman"/>
        </w:rPr>
        <w:t>reducing</w:t>
      </w:r>
      <w:r w:rsidR="00927467" w:rsidRPr="005A6A3A">
        <w:rPr>
          <w:rFonts w:ascii="Times New Roman" w:hAnsi="Times New Roman"/>
        </w:rPr>
        <w:t xml:space="preserve"> </w:t>
      </w:r>
      <w:r w:rsidR="00A83A5C">
        <w:rPr>
          <w:rFonts w:ascii="Times New Roman" w:hAnsi="Times New Roman"/>
        </w:rPr>
        <w:t xml:space="preserve">employees’ turnover intention. </w:t>
      </w:r>
      <w:r w:rsidR="00927467" w:rsidRPr="005A6A3A">
        <w:rPr>
          <w:rFonts w:ascii="Times New Roman" w:hAnsi="Times New Roman"/>
        </w:rPr>
        <w:t>This will</w:t>
      </w:r>
      <w:r w:rsidR="00173EE9" w:rsidRPr="005A6A3A">
        <w:rPr>
          <w:rFonts w:ascii="Times New Roman" w:hAnsi="Times New Roman"/>
        </w:rPr>
        <w:t>, in turn,</w:t>
      </w:r>
      <w:r w:rsidR="00927467" w:rsidRPr="005A6A3A">
        <w:rPr>
          <w:rFonts w:ascii="Times New Roman" w:hAnsi="Times New Roman"/>
        </w:rPr>
        <w:t xml:space="preserve"> </w:t>
      </w:r>
      <w:r w:rsidR="00173EE9" w:rsidRPr="005A6A3A">
        <w:rPr>
          <w:rFonts w:ascii="Times New Roman" w:hAnsi="Times New Roman"/>
        </w:rPr>
        <w:t>assist</w:t>
      </w:r>
      <w:r w:rsidR="00927467" w:rsidRPr="005A6A3A">
        <w:rPr>
          <w:rFonts w:ascii="Times New Roman" w:hAnsi="Times New Roman"/>
        </w:rPr>
        <w:t xml:space="preserve"> </w:t>
      </w:r>
      <w:r w:rsidR="00927467" w:rsidRPr="005A6A3A">
        <w:rPr>
          <w:rFonts w:ascii="Times New Roman" w:hAnsi="Times New Roman"/>
        </w:rPr>
        <w:lastRenderedPageBreak/>
        <w:t xml:space="preserve">employers </w:t>
      </w:r>
      <w:r w:rsidR="00173EE9" w:rsidRPr="005A6A3A">
        <w:rPr>
          <w:rFonts w:ascii="Times New Roman" w:hAnsi="Times New Roman"/>
        </w:rPr>
        <w:t>in</w:t>
      </w:r>
      <w:r w:rsidR="00927467" w:rsidRPr="005A6A3A">
        <w:rPr>
          <w:rFonts w:ascii="Times New Roman" w:hAnsi="Times New Roman"/>
        </w:rPr>
        <w:t xml:space="preserve"> recoup</w:t>
      </w:r>
      <w:r w:rsidR="002F3174" w:rsidRPr="005A6A3A">
        <w:rPr>
          <w:rFonts w:ascii="Times New Roman" w:hAnsi="Times New Roman"/>
        </w:rPr>
        <w:t>ing and amorti</w:t>
      </w:r>
      <w:r w:rsidR="00815074" w:rsidRPr="005A6A3A">
        <w:rPr>
          <w:rFonts w:ascii="Times New Roman" w:hAnsi="Times New Roman"/>
        </w:rPr>
        <w:t>z</w:t>
      </w:r>
      <w:r w:rsidR="002F3174" w:rsidRPr="005A6A3A">
        <w:rPr>
          <w:rFonts w:ascii="Times New Roman" w:hAnsi="Times New Roman"/>
        </w:rPr>
        <w:t>ing</w:t>
      </w:r>
      <w:r w:rsidR="00927467" w:rsidRPr="005A6A3A">
        <w:rPr>
          <w:rFonts w:ascii="Times New Roman" w:hAnsi="Times New Roman"/>
        </w:rPr>
        <w:t xml:space="preserve"> the </w:t>
      </w:r>
      <w:r w:rsidR="00715744" w:rsidRPr="005A6A3A">
        <w:rPr>
          <w:rFonts w:ascii="Times New Roman" w:hAnsi="Times New Roman"/>
        </w:rPr>
        <w:t>costs</w:t>
      </w:r>
      <w:r w:rsidR="00927467" w:rsidRPr="005A6A3A">
        <w:rPr>
          <w:rFonts w:ascii="Times New Roman" w:hAnsi="Times New Roman"/>
        </w:rPr>
        <w:t xml:space="preserve"> of investments in human capital </w:t>
      </w:r>
      <w:r w:rsidR="00C6617F" w:rsidRPr="005A6A3A">
        <w:rPr>
          <w:rFonts w:ascii="Times New Roman" w:hAnsi="Times New Roman"/>
        </w:rPr>
        <w:t>bro</w:t>
      </w:r>
      <w:r w:rsidR="00086766" w:rsidRPr="005A6A3A">
        <w:rPr>
          <w:rFonts w:ascii="Times New Roman" w:hAnsi="Times New Roman"/>
        </w:rPr>
        <w:t>ught about</w:t>
      </w:r>
      <w:r w:rsidR="00927467" w:rsidRPr="005A6A3A">
        <w:rPr>
          <w:rFonts w:ascii="Times New Roman" w:hAnsi="Times New Roman"/>
        </w:rPr>
        <w:t xml:space="preserve"> through training.</w:t>
      </w:r>
      <w:r w:rsidR="00812C49" w:rsidRPr="005A6A3A">
        <w:rPr>
          <w:rFonts w:ascii="Times New Roman" w:hAnsi="Times New Roman"/>
        </w:rPr>
        <w:t xml:space="preserve"> </w:t>
      </w:r>
      <w:r w:rsidR="00812C49" w:rsidRPr="005A6A3A">
        <w:rPr>
          <w:rFonts w:ascii="Times New Roman" w:hAnsi="Times New Roman"/>
        </w:rPr>
        <w:t xml:space="preserve">Finally, </w:t>
      </w:r>
      <w:r w:rsidR="00BF1E84">
        <w:rPr>
          <w:rFonts w:ascii="Times New Roman" w:hAnsi="Times New Roman"/>
          <w:lang w:val="en-AU"/>
        </w:rPr>
        <w:t>echoing</w:t>
      </w:r>
      <w:r w:rsidR="00BF1E84" w:rsidRPr="001574C9">
        <w:rPr>
          <w:rFonts w:ascii="Times New Roman" w:hAnsi="Times New Roman"/>
          <w:lang w:val="en-AU"/>
        </w:rPr>
        <w:t xml:space="preserve"> </w:t>
      </w:r>
      <w:r w:rsidR="00F8739F">
        <w:rPr>
          <w:rFonts w:ascii="Times New Roman" w:hAnsi="Times New Roman"/>
          <w:lang w:val="en-AU"/>
        </w:rPr>
        <w:t xml:space="preserve">the </w:t>
      </w:r>
      <w:r w:rsidR="00BF1E84" w:rsidRPr="001574C9">
        <w:rPr>
          <w:rFonts w:ascii="Times New Roman" w:hAnsi="Times New Roman"/>
          <w:lang w:val="en-AU"/>
        </w:rPr>
        <w:t>view that “even if reciprocity is a human universal”, “</w:t>
      </w:r>
      <w:r w:rsidR="00BF1E84" w:rsidRPr="006A247E">
        <w:rPr>
          <w:rFonts w:ascii="Times New Roman" w:hAnsi="Times New Roman"/>
          <w:lang w:val="en-AU"/>
        </w:rPr>
        <w:t>individuals</w:t>
      </w:r>
      <w:r w:rsidR="00BF1E84" w:rsidRPr="001574C9">
        <w:rPr>
          <w:rFonts w:ascii="Times New Roman" w:hAnsi="Times New Roman"/>
          <w:lang w:val="en-AU"/>
        </w:rPr>
        <w:t xml:space="preserve"> differ in the degree they endorse reciprocity (</w:t>
      </w:r>
      <w:r w:rsidR="00BF1E84" w:rsidRPr="00E82DAD">
        <w:rPr>
          <w:rFonts w:ascii="Times New Roman" w:hAnsi="Times New Roman" w:hint="eastAsia"/>
        </w:rPr>
        <w:t>Cropanzano &amp; Mitchell, 2005</w:t>
      </w:r>
      <w:r w:rsidR="00BF1E84">
        <w:rPr>
          <w:rFonts w:ascii="Times New Roman" w:hAnsi="Times New Roman"/>
        </w:rPr>
        <w:t xml:space="preserve">, </w:t>
      </w:r>
      <w:r w:rsidR="00BF1E84" w:rsidRPr="001574C9">
        <w:rPr>
          <w:rFonts w:ascii="Times New Roman" w:hAnsi="Times New Roman"/>
          <w:lang w:val="en-AU"/>
        </w:rPr>
        <w:t xml:space="preserve">p. 877). </w:t>
      </w:r>
      <w:r w:rsidR="00B30413" w:rsidRPr="005A6A3A">
        <w:rPr>
          <w:rFonts w:ascii="Times New Roman" w:hAnsi="Times New Roman"/>
        </w:rPr>
        <w:t xml:space="preserve">we </w:t>
      </w:r>
      <w:r w:rsidR="00215E87" w:rsidRPr="005A6A3A">
        <w:rPr>
          <w:rFonts w:ascii="Times New Roman" w:hAnsi="Times New Roman"/>
        </w:rPr>
        <w:t>propose</w:t>
      </w:r>
      <w:r w:rsidR="00E54A6A" w:rsidRPr="005A6A3A">
        <w:rPr>
          <w:rFonts w:ascii="Times New Roman" w:hAnsi="Times New Roman"/>
        </w:rPr>
        <w:t xml:space="preserve"> that </w:t>
      </w:r>
      <w:r w:rsidR="00B30413" w:rsidRPr="005A6A3A">
        <w:rPr>
          <w:rFonts w:ascii="Times New Roman" w:hAnsi="Times New Roman"/>
        </w:rPr>
        <w:t>cultural context</w:t>
      </w:r>
      <w:r w:rsidR="00E54A6A" w:rsidRPr="005A6A3A">
        <w:rPr>
          <w:rFonts w:ascii="Times New Roman" w:hAnsi="Times New Roman"/>
        </w:rPr>
        <w:t xml:space="preserve"> </w:t>
      </w:r>
      <w:r w:rsidR="00215E87" w:rsidRPr="005A6A3A">
        <w:rPr>
          <w:rFonts w:ascii="Times New Roman" w:hAnsi="Times New Roman"/>
        </w:rPr>
        <w:t>will have</w:t>
      </w:r>
      <w:r w:rsidR="00086766" w:rsidRPr="005A6A3A">
        <w:rPr>
          <w:rFonts w:ascii="Times New Roman" w:hAnsi="Times New Roman"/>
        </w:rPr>
        <w:t xml:space="preserve"> an impact on how employees respond to support for training transfer</w:t>
      </w:r>
      <w:r w:rsidR="00215E87" w:rsidRPr="005A6A3A">
        <w:rPr>
          <w:rFonts w:ascii="Times New Roman" w:hAnsi="Times New Roman"/>
        </w:rPr>
        <w:t xml:space="preserve">. </w:t>
      </w:r>
      <w:r w:rsidR="00173EE9" w:rsidRPr="005A6A3A">
        <w:rPr>
          <w:rFonts w:ascii="Times New Roman" w:hAnsi="Times New Roman"/>
        </w:rPr>
        <w:t>W</w:t>
      </w:r>
      <w:r w:rsidR="00215E87" w:rsidRPr="005A6A3A">
        <w:rPr>
          <w:rFonts w:ascii="Times New Roman" w:hAnsi="Times New Roman"/>
        </w:rPr>
        <w:t xml:space="preserve">e </w:t>
      </w:r>
      <w:r w:rsidR="00173EE9" w:rsidRPr="005A6A3A">
        <w:rPr>
          <w:rFonts w:ascii="Times New Roman" w:hAnsi="Times New Roman"/>
        </w:rPr>
        <w:t xml:space="preserve">seek to </w:t>
      </w:r>
      <w:r w:rsidR="00215E87" w:rsidRPr="005A6A3A">
        <w:rPr>
          <w:rFonts w:ascii="Times New Roman" w:hAnsi="Times New Roman"/>
        </w:rPr>
        <w:t>demonstrate</w:t>
      </w:r>
      <w:r w:rsidR="00854BFD" w:rsidRPr="005A6A3A">
        <w:rPr>
          <w:rFonts w:ascii="Times New Roman" w:hAnsi="Times New Roman"/>
        </w:rPr>
        <w:t xml:space="preserve"> </w:t>
      </w:r>
      <w:r w:rsidR="00102322" w:rsidRPr="005A6A3A">
        <w:rPr>
          <w:rFonts w:ascii="Times New Roman" w:hAnsi="Times New Roman"/>
        </w:rPr>
        <w:t xml:space="preserve">that </w:t>
      </w:r>
      <w:r w:rsidR="00DD780E" w:rsidRPr="005A6A3A">
        <w:rPr>
          <w:rFonts w:ascii="Times New Roman" w:hAnsi="Times New Roman"/>
        </w:rPr>
        <w:t xml:space="preserve">employees working in </w:t>
      </w:r>
      <w:r w:rsidR="00B30413" w:rsidRPr="005A6A3A">
        <w:rPr>
          <w:rFonts w:ascii="Times New Roman" w:hAnsi="Times New Roman"/>
        </w:rPr>
        <w:t>societal contexts</w:t>
      </w:r>
      <w:r w:rsidR="00DD780E" w:rsidRPr="005A6A3A">
        <w:rPr>
          <w:rFonts w:ascii="Times New Roman" w:hAnsi="Times New Roman"/>
        </w:rPr>
        <w:t xml:space="preserve"> characterized by more collectivistic cultural values </w:t>
      </w:r>
      <w:r w:rsidR="00AD2CA2" w:rsidRPr="005A6A3A">
        <w:rPr>
          <w:rFonts w:ascii="Times New Roman" w:hAnsi="Times New Roman"/>
        </w:rPr>
        <w:t>will be</w:t>
      </w:r>
      <w:r w:rsidR="00102322" w:rsidRPr="005A6A3A">
        <w:rPr>
          <w:rFonts w:ascii="Times New Roman" w:hAnsi="Times New Roman"/>
        </w:rPr>
        <w:t xml:space="preserve"> </w:t>
      </w:r>
      <w:r w:rsidR="00DD780E" w:rsidRPr="005A6A3A">
        <w:rPr>
          <w:rFonts w:ascii="Times New Roman" w:hAnsi="Times New Roman"/>
        </w:rPr>
        <w:t xml:space="preserve">more </w:t>
      </w:r>
      <w:r w:rsidR="00102322" w:rsidRPr="005A6A3A">
        <w:rPr>
          <w:rFonts w:ascii="Times New Roman" w:hAnsi="Times New Roman"/>
        </w:rPr>
        <w:t>likely to</w:t>
      </w:r>
      <w:r w:rsidR="009D5C76" w:rsidRPr="005A6A3A">
        <w:rPr>
          <w:rFonts w:ascii="Times New Roman" w:hAnsi="Times New Roman"/>
        </w:rPr>
        <w:t xml:space="preserve"> </w:t>
      </w:r>
      <w:r w:rsidR="00AD2CA2" w:rsidRPr="005A6A3A">
        <w:rPr>
          <w:rFonts w:ascii="Times New Roman" w:hAnsi="Times New Roman"/>
        </w:rPr>
        <w:t xml:space="preserve">positively </w:t>
      </w:r>
      <w:r w:rsidR="00B30413" w:rsidRPr="005A6A3A">
        <w:rPr>
          <w:rFonts w:ascii="Times New Roman" w:hAnsi="Times New Roman"/>
        </w:rPr>
        <w:t>reciprocate</w:t>
      </w:r>
      <w:r w:rsidR="00B53CD4" w:rsidRPr="005A6A3A">
        <w:rPr>
          <w:rFonts w:ascii="Times New Roman" w:hAnsi="Times New Roman"/>
        </w:rPr>
        <w:t xml:space="preserve"> </w:t>
      </w:r>
      <w:r w:rsidR="00D47E8D" w:rsidRPr="005A6A3A">
        <w:rPr>
          <w:rFonts w:ascii="Times New Roman" w:hAnsi="Times New Roman"/>
        </w:rPr>
        <w:t>supervisor</w:t>
      </w:r>
      <w:r w:rsidR="00463DD8" w:rsidRPr="005A6A3A">
        <w:rPr>
          <w:rFonts w:ascii="Times New Roman" w:hAnsi="Times New Roman"/>
        </w:rPr>
        <w:t xml:space="preserve"> and peer</w:t>
      </w:r>
      <w:r w:rsidR="00D47E8D" w:rsidRPr="005A6A3A">
        <w:rPr>
          <w:rFonts w:ascii="Times New Roman" w:hAnsi="Times New Roman"/>
        </w:rPr>
        <w:t xml:space="preserve"> support </w:t>
      </w:r>
      <w:r w:rsidR="00B53CD4" w:rsidRPr="005A6A3A">
        <w:rPr>
          <w:rFonts w:ascii="Times New Roman" w:hAnsi="Times New Roman"/>
        </w:rPr>
        <w:t xml:space="preserve">for training </w:t>
      </w:r>
      <w:r w:rsidR="009D5C76" w:rsidRPr="005A6A3A">
        <w:rPr>
          <w:rFonts w:ascii="Times New Roman" w:hAnsi="Times New Roman"/>
        </w:rPr>
        <w:t xml:space="preserve">transfer </w:t>
      </w:r>
      <w:r w:rsidR="00DD780E" w:rsidRPr="005A6A3A">
        <w:rPr>
          <w:rFonts w:ascii="Times New Roman" w:hAnsi="Times New Roman"/>
        </w:rPr>
        <w:t xml:space="preserve">than those working in </w:t>
      </w:r>
      <w:r w:rsidR="00215E87" w:rsidRPr="005A6A3A">
        <w:rPr>
          <w:rFonts w:ascii="Times New Roman" w:hAnsi="Times New Roman"/>
        </w:rPr>
        <w:t xml:space="preserve">contexts </w:t>
      </w:r>
      <w:r w:rsidR="009D5C76" w:rsidRPr="005A6A3A">
        <w:rPr>
          <w:rFonts w:ascii="Times New Roman" w:hAnsi="Times New Roman"/>
        </w:rPr>
        <w:t xml:space="preserve">where </w:t>
      </w:r>
      <w:r w:rsidR="00102322" w:rsidRPr="005A6A3A">
        <w:rPr>
          <w:rFonts w:ascii="Times New Roman" w:hAnsi="Times New Roman"/>
        </w:rPr>
        <w:t>collectivistic</w:t>
      </w:r>
      <w:r w:rsidR="009D5C76" w:rsidRPr="005A6A3A">
        <w:rPr>
          <w:rFonts w:ascii="Times New Roman" w:hAnsi="Times New Roman"/>
        </w:rPr>
        <w:t xml:space="preserve"> values are </w:t>
      </w:r>
      <w:r w:rsidR="00102322" w:rsidRPr="005A6A3A">
        <w:rPr>
          <w:rFonts w:ascii="Times New Roman" w:hAnsi="Times New Roman"/>
        </w:rPr>
        <w:t>weaker</w:t>
      </w:r>
      <w:r w:rsidR="00D47E8D" w:rsidRPr="005A6A3A">
        <w:rPr>
          <w:rFonts w:ascii="Times New Roman" w:eastAsia="MS Mincho" w:hAnsi="Times New Roman"/>
          <w:lang w:eastAsia="ja-JP"/>
        </w:rPr>
        <w:t>.</w:t>
      </w:r>
      <w:r w:rsidR="002F3174" w:rsidRPr="005A6A3A">
        <w:rPr>
          <w:rFonts w:ascii="Times New Roman" w:hAnsi="Times New Roman"/>
          <w:lang w:val="en-AU" w:eastAsia="zh-CN"/>
        </w:rPr>
        <w:t xml:space="preserve"> </w:t>
      </w:r>
      <w:r w:rsidR="00D47E8D" w:rsidRPr="005A6A3A">
        <w:rPr>
          <w:rFonts w:ascii="Times New Roman" w:hAnsi="Times New Roman"/>
        </w:rPr>
        <w:t xml:space="preserve">Figure 1 depicts the study’s overall theoretical framework. </w:t>
      </w:r>
    </w:p>
    <w:p w14:paraId="044891E1" w14:textId="213CD550" w:rsidR="00FF0EEE" w:rsidRPr="004B3BC6" w:rsidRDefault="006A39F4" w:rsidP="00BF4DE3">
      <w:pPr>
        <w:tabs>
          <w:tab w:val="left" w:pos="567"/>
        </w:tabs>
        <w:autoSpaceDE w:val="0"/>
        <w:autoSpaceDN w:val="0"/>
        <w:adjustRightInd w:val="0"/>
        <w:spacing w:line="480" w:lineRule="auto"/>
        <w:jc w:val="center"/>
        <w:rPr>
          <w:rFonts w:ascii="Times New Roman" w:hAnsi="Times New Roman"/>
          <w:b/>
        </w:rPr>
      </w:pPr>
      <w:r w:rsidRPr="004B3BC6">
        <w:rPr>
          <w:rFonts w:ascii="Times New Roman" w:hAnsi="Times New Roman"/>
          <w:b/>
        </w:rPr>
        <w:t>-----------------------INSERT FIGURE 1 ABOUT HERE---------------------</w:t>
      </w:r>
    </w:p>
    <w:p w14:paraId="3093C63F" w14:textId="77777777" w:rsidR="00C234C0" w:rsidRDefault="00C234C0" w:rsidP="0012397D">
      <w:pPr>
        <w:spacing w:line="480" w:lineRule="auto"/>
        <w:rPr>
          <w:rFonts w:ascii="Times New Roman" w:hAnsi="Times New Roman"/>
          <w:b/>
          <w:lang w:eastAsia="zh-CN"/>
        </w:rPr>
      </w:pPr>
    </w:p>
    <w:p w14:paraId="5981508E" w14:textId="7DB76894" w:rsidR="000619BC" w:rsidRPr="005A6A3A" w:rsidRDefault="00DD780E" w:rsidP="001D3217">
      <w:pPr>
        <w:spacing w:line="480" w:lineRule="auto"/>
        <w:jc w:val="center"/>
        <w:rPr>
          <w:rFonts w:ascii="Times New Roman" w:hAnsi="Times New Roman"/>
          <w:b/>
          <w:lang w:eastAsia="zh-CN"/>
        </w:rPr>
      </w:pPr>
      <w:r w:rsidRPr="005A6A3A">
        <w:rPr>
          <w:rFonts w:ascii="Times New Roman" w:hAnsi="Times New Roman"/>
          <w:b/>
          <w:lang w:eastAsia="zh-CN"/>
        </w:rPr>
        <w:t xml:space="preserve">Support </w:t>
      </w:r>
      <w:r w:rsidR="00877626" w:rsidRPr="005A6A3A">
        <w:rPr>
          <w:rFonts w:ascii="Times New Roman" w:hAnsi="Times New Roman"/>
          <w:b/>
          <w:lang w:eastAsia="zh-CN"/>
        </w:rPr>
        <w:t xml:space="preserve">for </w:t>
      </w:r>
      <w:r w:rsidR="00E76286">
        <w:rPr>
          <w:rFonts w:ascii="Times New Roman" w:hAnsi="Times New Roman"/>
          <w:b/>
          <w:lang w:eastAsia="zh-CN"/>
        </w:rPr>
        <w:t xml:space="preserve">training </w:t>
      </w:r>
      <w:r w:rsidR="00E76286" w:rsidRPr="005A6A3A">
        <w:rPr>
          <w:rFonts w:ascii="Times New Roman" w:hAnsi="Times New Roman"/>
          <w:b/>
          <w:lang w:eastAsia="zh-CN"/>
        </w:rPr>
        <w:t xml:space="preserve">transfer </w:t>
      </w:r>
      <w:r w:rsidR="00605A07" w:rsidRPr="005A6A3A">
        <w:rPr>
          <w:rFonts w:ascii="Times New Roman" w:hAnsi="Times New Roman"/>
          <w:b/>
          <w:lang w:eastAsia="zh-CN"/>
        </w:rPr>
        <w:t>and</w:t>
      </w:r>
      <w:r w:rsidRPr="005A6A3A">
        <w:rPr>
          <w:rFonts w:ascii="Times New Roman" w:hAnsi="Times New Roman"/>
          <w:b/>
          <w:lang w:eastAsia="zh-CN"/>
        </w:rPr>
        <w:t xml:space="preserve"> </w:t>
      </w:r>
      <w:r w:rsidR="00E76286">
        <w:rPr>
          <w:rFonts w:ascii="Times New Roman" w:hAnsi="Times New Roman"/>
          <w:b/>
          <w:lang w:eastAsia="zh-CN"/>
        </w:rPr>
        <w:t>t</w:t>
      </w:r>
      <w:r w:rsidR="00E76286" w:rsidRPr="005A6A3A">
        <w:rPr>
          <w:rFonts w:ascii="Times New Roman" w:hAnsi="Times New Roman"/>
          <w:b/>
          <w:lang w:eastAsia="zh-CN"/>
        </w:rPr>
        <w:t xml:space="preserve">ransfer </w:t>
      </w:r>
      <w:r w:rsidR="00E76286">
        <w:rPr>
          <w:rFonts w:ascii="Times New Roman" w:hAnsi="Times New Roman"/>
          <w:b/>
          <w:lang w:eastAsia="zh-CN"/>
        </w:rPr>
        <w:t>o</w:t>
      </w:r>
      <w:r w:rsidR="00E76286" w:rsidRPr="005A6A3A">
        <w:rPr>
          <w:rFonts w:ascii="Times New Roman" w:hAnsi="Times New Roman"/>
          <w:b/>
          <w:lang w:eastAsia="zh-CN"/>
        </w:rPr>
        <w:t>utcomes</w:t>
      </w:r>
    </w:p>
    <w:p w14:paraId="75C44841" w14:textId="1786F14D" w:rsidR="007E115A" w:rsidRDefault="00717D19" w:rsidP="001D3217">
      <w:pPr>
        <w:autoSpaceDE w:val="0"/>
        <w:autoSpaceDN w:val="0"/>
        <w:adjustRightInd w:val="0"/>
        <w:spacing w:line="480" w:lineRule="auto"/>
        <w:jc w:val="both"/>
        <w:rPr>
          <w:rFonts w:ascii="Times New Roman" w:eastAsia="Times New Roman" w:hAnsi="Times New Roman"/>
          <w:lang w:val="en-AU" w:eastAsia="zh-CN" w:bidi="ar-SA"/>
        </w:rPr>
      </w:pPr>
      <w:r w:rsidRPr="00E760C8">
        <w:rPr>
          <w:rFonts w:ascii="Times New Roman" w:hAnsi="Times New Roman"/>
        </w:rPr>
        <w:t>It is</w:t>
      </w:r>
      <w:r w:rsidR="00D47E8D" w:rsidRPr="00E760C8">
        <w:rPr>
          <w:rFonts w:ascii="Times New Roman" w:hAnsi="Times New Roman"/>
        </w:rPr>
        <w:t xml:space="preserve"> </w:t>
      </w:r>
      <w:r w:rsidRPr="00E760C8">
        <w:rPr>
          <w:rFonts w:ascii="Times New Roman" w:hAnsi="Times New Roman"/>
        </w:rPr>
        <w:t xml:space="preserve">generally </w:t>
      </w:r>
      <w:r w:rsidR="00605A07" w:rsidRPr="00E760C8">
        <w:rPr>
          <w:rFonts w:ascii="Times New Roman" w:hAnsi="Times New Roman"/>
        </w:rPr>
        <w:t>accepted</w:t>
      </w:r>
      <w:r w:rsidRPr="00E760C8">
        <w:rPr>
          <w:rFonts w:ascii="Times New Roman" w:hAnsi="Times New Roman"/>
        </w:rPr>
        <w:t xml:space="preserve"> </w:t>
      </w:r>
      <w:r w:rsidR="00D47E8D" w:rsidRPr="00E760C8">
        <w:rPr>
          <w:rFonts w:ascii="Times New Roman" w:hAnsi="Times New Roman"/>
        </w:rPr>
        <w:t xml:space="preserve">that </w:t>
      </w:r>
      <w:r w:rsidRPr="00E760C8">
        <w:rPr>
          <w:rFonts w:ascii="Times New Roman" w:hAnsi="Times New Roman"/>
        </w:rPr>
        <w:t xml:space="preserve">extensive </w:t>
      </w:r>
      <w:r w:rsidR="00D47E8D" w:rsidRPr="00E760C8">
        <w:rPr>
          <w:rFonts w:ascii="Times New Roman" w:hAnsi="Times New Roman"/>
        </w:rPr>
        <w:t>investment in work</w:t>
      </w:r>
      <w:r w:rsidR="000E1D9C" w:rsidRPr="00E760C8">
        <w:rPr>
          <w:rFonts w:ascii="Times New Roman" w:hAnsi="Times New Roman"/>
        </w:rPr>
        <w:t>place</w:t>
      </w:r>
      <w:r w:rsidR="00D47E8D" w:rsidRPr="00E760C8">
        <w:rPr>
          <w:rFonts w:ascii="Times New Roman" w:hAnsi="Times New Roman"/>
        </w:rPr>
        <w:t xml:space="preserve"> training is </w:t>
      </w:r>
      <w:r w:rsidR="00AD6686" w:rsidRPr="00E760C8">
        <w:rPr>
          <w:rFonts w:ascii="Times New Roman" w:hAnsi="Times New Roman"/>
        </w:rPr>
        <w:t>a key</w:t>
      </w:r>
      <w:r w:rsidR="00605A07" w:rsidRPr="00E760C8">
        <w:rPr>
          <w:rFonts w:ascii="Times New Roman" w:hAnsi="Times New Roman"/>
        </w:rPr>
        <w:t xml:space="preserve"> </w:t>
      </w:r>
      <w:r w:rsidR="00AD6686" w:rsidRPr="00E760C8">
        <w:rPr>
          <w:rFonts w:ascii="Times New Roman" w:hAnsi="Times New Roman"/>
        </w:rPr>
        <w:t xml:space="preserve">feature of </w:t>
      </w:r>
      <w:r w:rsidR="00D761ED" w:rsidRPr="00E760C8">
        <w:rPr>
          <w:rFonts w:ascii="Times New Roman" w:hAnsi="Times New Roman"/>
        </w:rPr>
        <w:t>HRD-practices</w:t>
      </w:r>
      <w:r w:rsidR="00AD6686" w:rsidRPr="006E0226">
        <w:rPr>
          <w:rFonts w:ascii="Times New Roman" w:hAnsi="Times New Roman"/>
        </w:rPr>
        <w:t xml:space="preserve"> designed to produce high</w:t>
      </w:r>
      <w:r w:rsidR="00D47E8D" w:rsidRPr="006E0226">
        <w:rPr>
          <w:rFonts w:ascii="Times New Roman" w:hAnsi="Times New Roman"/>
        </w:rPr>
        <w:t xml:space="preserve"> </w:t>
      </w:r>
      <w:r w:rsidR="00AD6686" w:rsidRPr="00E760C8">
        <w:rPr>
          <w:rFonts w:ascii="Times New Roman" w:hAnsi="Times New Roman"/>
        </w:rPr>
        <w:t xml:space="preserve">levels of </w:t>
      </w:r>
      <w:r w:rsidR="00D47E8D" w:rsidRPr="00E760C8">
        <w:rPr>
          <w:rFonts w:ascii="Times New Roman" w:hAnsi="Times New Roman"/>
        </w:rPr>
        <w:t xml:space="preserve">performance </w:t>
      </w:r>
      <w:r w:rsidR="000E1D9C" w:rsidRPr="00E760C8">
        <w:rPr>
          <w:rFonts w:ascii="Times New Roman" w:hAnsi="Times New Roman"/>
        </w:rPr>
        <w:t>at both</w:t>
      </w:r>
      <w:r w:rsidR="001F1CEB">
        <w:rPr>
          <w:rFonts w:ascii="Times New Roman" w:hAnsi="Times New Roman"/>
        </w:rPr>
        <w:t xml:space="preserve"> the</w:t>
      </w:r>
      <w:r w:rsidR="000E1D9C" w:rsidRPr="00E760C8">
        <w:rPr>
          <w:rFonts w:ascii="Times New Roman" w:hAnsi="Times New Roman"/>
        </w:rPr>
        <w:t xml:space="preserve"> individual and organizational level</w:t>
      </w:r>
      <w:r w:rsidR="00E82DAD" w:rsidRPr="00E760C8">
        <w:rPr>
          <w:rFonts w:ascii="Times New Roman" w:hAnsi="Times New Roman"/>
        </w:rPr>
        <w:t xml:space="preserve"> (Aguinis &amp; Kraiger, 2009; Jiang, Lepak, Hu, &amp; Baer, 2012; Werner, 2014)</w:t>
      </w:r>
      <w:r w:rsidR="00E419CD" w:rsidRPr="00E760C8">
        <w:rPr>
          <w:rFonts w:ascii="Times New Roman" w:hAnsi="Times New Roman"/>
        </w:rPr>
        <w:t xml:space="preserve">. </w:t>
      </w:r>
      <w:r w:rsidR="00605A07" w:rsidRPr="00E760C8">
        <w:rPr>
          <w:rFonts w:ascii="Times New Roman" w:hAnsi="Times New Roman"/>
        </w:rPr>
        <w:t>However,</w:t>
      </w:r>
      <w:r w:rsidR="003A78C4" w:rsidRPr="00E760C8">
        <w:rPr>
          <w:rFonts w:ascii="Times New Roman" w:hAnsi="Times New Roman"/>
        </w:rPr>
        <w:t xml:space="preserve"> </w:t>
      </w:r>
      <w:r w:rsidR="00605A07" w:rsidRPr="00E760C8">
        <w:rPr>
          <w:rFonts w:ascii="Times New Roman" w:hAnsi="Times New Roman"/>
        </w:rPr>
        <w:t xml:space="preserve">the </w:t>
      </w:r>
      <w:r w:rsidR="00AD6686" w:rsidRPr="00E760C8">
        <w:rPr>
          <w:rFonts w:ascii="Times New Roman" w:hAnsi="Times New Roman"/>
        </w:rPr>
        <w:t xml:space="preserve">extent of the </w:t>
      </w:r>
      <w:r w:rsidR="00605A07" w:rsidRPr="00E760C8">
        <w:rPr>
          <w:rFonts w:ascii="Times New Roman" w:hAnsi="Times New Roman"/>
        </w:rPr>
        <w:t>returns received by organizations on such investments in human capital</w:t>
      </w:r>
      <w:r w:rsidR="003A78C4" w:rsidRPr="00E760C8">
        <w:rPr>
          <w:rFonts w:ascii="Times New Roman" w:hAnsi="Times New Roman"/>
        </w:rPr>
        <w:t xml:space="preserve"> </w:t>
      </w:r>
      <w:r w:rsidR="00605A07" w:rsidRPr="00E760C8">
        <w:rPr>
          <w:rFonts w:ascii="Times New Roman" w:hAnsi="Times New Roman"/>
        </w:rPr>
        <w:t>are</w:t>
      </w:r>
      <w:r w:rsidR="003A78C4" w:rsidRPr="00E760C8">
        <w:rPr>
          <w:rFonts w:ascii="Times New Roman" w:hAnsi="Times New Roman"/>
        </w:rPr>
        <w:t xml:space="preserve"> crucially dependent </w:t>
      </w:r>
      <w:r w:rsidR="001F1CEB">
        <w:rPr>
          <w:rFonts w:ascii="Times New Roman" w:hAnsi="Times New Roman"/>
        </w:rPr>
        <w:t>up</w:t>
      </w:r>
      <w:r w:rsidR="003A78C4" w:rsidRPr="00E760C8">
        <w:rPr>
          <w:rFonts w:ascii="Times New Roman" w:hAnsi="Times New Roman"/>
        </w:rPr>
        <w:t xml:space="preserve">on the effective transfer of what </w:t>
      </w:r>
      <w:r w:rsidR="00AD6686" w:rsidRPr="00E760C8">
        <w:rPr>
          <w:rFonts w:ascii="Times New Roman" w:hAnsi="Times New Roman"/>
        </w:rPr>
        <w:t>employees learn</w:t>
      </w:r>
      <w:r w:rsidR="003A78C4" w:rsidRPr="00E760C8">
        <w:rPr>
          <w:rFonts w:ascii="Times New Roman" w:hAnsi="Times New Roman"/>
        </w:rPr>
        <w:t xml:space="preserve"> through training </w:t>
      </w:r>
      <w:r w:rsidR="00E82DAD" w:rsidRPr="00E760C8">
        <w:rPr>
          <w:rFonts w:ascii="Times New Roman" w:hAnsi="Times New Roman"/>
        </w:rPr>
        <w:t>(</w:t>
      </w:r>
      <w:r w:rsidR="002B6F8E" w:rsidRPr="00E760C8">
        <w:rPr>
          <w:rFonts w:ascii="Times New Roman" w:hAnsi="Times New Roman"/>
        </w:rPr>
        <w:t xml:space="preserve">Blume </w:t>
      </w:r>
      <w:r w:rsidR="002B6F8E" w:rsidRPr="001D3217">
        <w:rPr>
          <w:rFonts w:ascii="Times New Roman" w:hAnsi="Times New Roman"/>
          <w:i/>
        </w:rPr>
        <w:t>et al</w:t>
      </w:r>
      <w:r w:rsidR="002B6F8E" w:rsidRPr="00E760C8">
        <w:rPr>
          <w:rFonts w:ascii="Times New Roman" w:hAnsi="Times New Roman"/>
        </w:rPr>
        <w:t xml:space="preserve">, 2010; </w:t>
      </w:r>
      <w:r w:rsidR="00E82DAD" w:rsidRPr="006E0226">
        <w:rPr>
          <w:rFonts w:ascii="Times New Roman" w:hAnsi="Times New Roman"/>
        </w:rPr>
        <w:t>Grossman &amp; Salas, 2011</w:t>
      </w:r>
      <w:r w:rsidR="00E82DAD" w:rsidRPr="00E760C8">
        <w:rPr>
          <w:rFonts w:ascii="Times New Roman" w:hAnsi="Times New Roman"/>
        </w:rPr>
        <w:t xml:space="preserve">). </w:t>
      </w:r>
      <w:r w:rsidR="00AD6686" w:rsidRPr="00E760C8">
        <w:rPr>
          <w:rFonts w:ascii="Times New Roman" w:hAnsi="Times New Roman"/>
        </w:rPr>
        <w:t xml:space="preserve">Research into factors influencing effective transfer of training has consistently linked the degree of </w:t>
      </w:r>
      <w:r w:rsidR="00215E87" w:rsidRPr="00E760C8">
        <w:rPr>
          <w:rFonts w:ascii="Times New Roman" w:hAnsi="Times New Roman"/>
        </w:rPr>
        <w:t>s</w:t>
      </w:r>
      <w:r w:rsidR="00E05C9C" w:rsidRPr="00E760C8">
        <w:rPr>
          <w:rFonts w:ascii="Times New Roman" w:hAnsi="Times New Roman"/>
        </w:rPr>
        <w:t>upport provided by both supervisors</w:t>
      </w:r>
      <w:r w:rsidR="0095062B" w:rsidRPr="00E760C8">
        <w:rPr>
          <w:rFonts w:ascii="Times New Roman" w:hAnsi="Times New Roman"/>
        </w:rPr>
        <w:t xml:space="preserve"> and peers</w:t>
      </w:r>
      <w:r w:rsidR="00E05C9C" w:rsidRPr="00E760C8">
        <w:rPr>
          <w:rFonts w:ascii="Times New Roman" w:hAnsi="Times New Roman"/>
        </w:rPr>
        <w:t xml:space="preserve"> </w:t>
      </w:r>
      <w:r w:rsidR="00AD6686" w:rsidRPr="00E760C8">
        <w:rPr>
          <w:rFonts w:ascii="Times New Roman" w:hAnsi="Times New Roman"/>
        </w:rPr>
        <w:t>to better transfer</w:t>
      </w:r>
      <w:r w:rsidR="00215E87" w:rsidRPr="00E760C8">
        <w:rPr>
          <w:rFonts w:ascii="Times New Roman" w:hAnsi="Times New Roman"/>
        </w:rPr>
        <w:t xml:space="preserve"> </w:t>
      </w:r>
      <w:r w:rsidR="00AD6686" w:rsidRPr="00E760C8">
        <w:rPr>
          <w:rFonts w:ascii="Times New Roman" w:hAnsi="Times New Roman"/>
        </w:rPr>
        <w:t xml:space="preserve">outcomes </w:t>
      </w:r>
      <w:r w:rsidR="00E82DAD" w:rsidRPr="00E760C8">
        <w:rPr>
          <w:rFonts w:ascii="Times New Roman" w:hAnsi="Times New Roman"/>
        </w:rPr>
        <w:t xml:space="preserve">(Blume </w:t>
      </w:r>
      <w:r w:rsidR="00E82DAD" w:rsidRPr="001D3217">
        <w:rPr>
          <w:rFonts w:ascii="Times New Roman" w:hAnsi="Times New Roman"/>
          <w:i/>
        </w:rPr>
        <w:t>et al</w:t>
      </w:r>
      <w:r w:rsidR="00E82DAD" w:rsidRPr="00E760C8">
        <w:rPr>
          <w:rFonts w:ascii="Times New Roman" w:hAnsi="Times New Roman"/>
        </w:rPr>
        <w:t>., 2010; Burke &amp; Hutchins, 2007; Chiaburu, Van Dam, &amp; Hutchins, 2010; Grossman &amp; Salas, 2011</w:t>
      </w:r>
      <w:r w:rsidR="00E82DAD" w:rsidRPr="006E0226">
        <w:rPr>
          <w:rFonts w:ascii="Times New Roman" w:hAnsi="Times New Roman"/>
        </w:rPr>
        <w:t xml:space="preserve">). </w:t>
      </w:r>
      <w:r w:rsidR="00C92124" w:rsidRPr="00E760C8">
        <w:rPr>
          <w:rFonts w:ascii="Times New Roman" w:hAnsi="Times New Roman"/>
        </w:rPr>
        <w:t xml:space="preserve">It should be noted that interpersonal support </w:t>
      </w:r>
      <w:r w:rsidR="00BD497B" w:rsidRPr="00E760C8">
        <w:rPr>
          <w:rFonts w:ascii="Times New Roman" w:hAnsi="Times New Roman"/>
        </w:rPr>
        <w:t>can be categorized</w:t>
      </w:r>
      <w:r w:rsidR="00C92124" w:rsidRPr="00E760C8">
        <w:rPr>
          <w:rFonts w:ascii="Times New Roman" w:hAnsi="Times New Roman"/>
        </w:rPr>
        <w:t xml:space="preserve"> as either </w:t>
      </w:r>
      <w:r w:rsidR="003125E0">
        <w:rPr>
          <w:rFonts w:ascii="Times New Roman" w:hAnsi="Times New Roman"/>
        </w:rPr>
        <w:t>‘</w:t>
      </w:r>
      <w:r w:rsidR="00C92124" w:rsidRPr="00E760C8">
        <w:rPr>
          <w:rFonts w:ascii="Times New Roman" w:hAnsi="Times New Roman"/>
        </w:rPr>
        <w:t>content general</w:t>
      </w:r>
      <w:r w:rsidR="003125E0">
        <w:rPr>
          <w:rFonts w:ascii="Times New Roman" w:hAnsi="Times New Roman"/>
        </w:rPr>
        <w:t>’</w:t>
      </w:r>
      <w:r w:rsidR="00C92124" w:rsidRPr="00E760C8">
        <w:rPr>
          <w:rFonts w:ascii="Times New Roman" w:hAnsi="Times New Roman"/>
        </w:rPr>
        <w:t xml:space="preserve"> or </w:t>
      </w:r>
      <w:r w:rsidR="003125E0">
        <w:rPr>
          <w:rFonts w:ascii="Times New Roman" w:hAnsi="Times New Roman"/>
        </w:rPr>
        <w:t>‘</w:t>
      </w:r>
      <w:r w:rsidR="00C92124" w:rsidRPr="00E760C8">
        <w:rPr>
          <w:rFonts w:ascii="Times New Roman" w:hAnsi="Times New Roman"/>
        </w:rPr>
        <w:t>content specific</w:t>
      </w:r>
      <w:r w:rsidR="003125E0">
        <w:rPr>
          <w:rFonts w:ascii="Times New Roman" w:hAnsi="Times New Roman"/>
        </w:rPr>
        <w:t>’</w:t>
      </w:r>
      <w:r w:rsidR="00C92124" w:rsidRPr="00E760C8">
        <w:rPr>
          <w:rFonts w:ascii="Times New Roman" w:hAnsi="Times New Roman"/>
        </w:rPr>
        <w:t xml:space="preserve"> support</w:t>
      </w:r>
      <w:r w:rsidR="00E551BB" w:rsidRPr="00E760C8">
        <w:rPr>
          <w:rFonts w:ascii="Times New Roman" w:hAnsi="Times New Roman"/>
        </w:rPr>
        <w:t xml:space="preserve">. </w:t>
      </w:r>
      <w:r w:rsidR="00823CF6" w:rsidRPr="00E760C8">
        <w:rPr>
          <w:rFonts w:ascii="Times New Roman" w:hAnsi="Times New Roman"/>
        </w:rPr>
        <w:t>G</w:t>
      </w:r>
      <w:r w:rsidR="00E551BB" w:rsidRPr="00E760C8">
        <w:rPr>
          <w:rFonts w:ascii="Times New Roman" w:hAnsi="Times New Roman"/>
        </w:rPr>
        <w:t>eneral interpersonal</w:t>
      </w:r>
      <w:r w:rsidR="00E551BB" w:rsidRPr="001D3217">
        <w:rPr>
          <w:rFonts w:ascii="Times New Roman" w:hAnsi="Times New Roman"/>
          <w:lang w:val="en-AU" w:bidi="ar-SA"/>
        </w:rPr>
        <w:t xml:space="preserve"> support refers the degree to which employees perceive that supervisors or peers </w:t>
      </w:r>
      <w:r w:rsidR="003125E0">
        <w:rPr>
          <w:rFonts w:ascii="Times New Roman" w:hAnsi="Times New Roman"/>
          <w:lang w:val="en-AU" w:bidi="ar-SA"/>
        </w:rPr>
        <w:t>‘</w:t>
      </w:r>
      <w:r w:rsidR="00E551BB" w:rsidRPr="001D3217">
        <w:rPr>
          <w:rFonts w:ascii="Times New Roman" w:hAnsi="Times New Roman"/>
          <w:lang w:val="en-AU" w:bidi="ar-SA"/>
        </w:rPr>
        <w:t>care about their global well-being on the job through providing positive social interaction or resources</w:t>
      </w:r>
      <w:r w:rsidR="003125E0">
        <w:rPr>
          <w:rFonts w:ascii="Times New Roman" w:hAnsi="Times New Roman"/>
          <w:lang w:val="en-AU" w:bidi="ar-SA"/>
        </w:rPr>
        <w:t>’</w:t>
      </w:r>
      <w:r w:rsidR="00E551BB" w:rsidRPr="001D3217">
        <w:rPr>
          <w:rFonts w:ascii="Times New Roman" w:hAnsi="Times New Roman"/>
          <w:lang w:val="en-AU" w:bidi="ar-SA"/>
        </w:rPr>
        <w:t xml:space="preserve">, whereas </w:t>
      </w:r>
      <w:r w:rsidR="003125E0">
        <w:rPr>
          <w:rFonts w:ascii="Times New Roman" w:hAnsi="Times New Roman"/>
          <w:lang w:val="en-AU" w:bidi="ar-SA"/>
        </w:rPr>
        <w:lastRenderedPageBreak/>
        <w:t>‘</w:t>
      </w:r>
      <w:r w:rsidR="00E551BB" w:rsidRPr="001D3217">
        <w:rPr>
          <w:rFonts w:ascii="Times New Roman" w:hAnsi="Times New Roman"/>
          <w:lang w:val="en-AU" w:bidi="ar-SA"/>
        </w:rPr>
        <w:t>content-specific support involves perceptions of care and the provision of resources to reinforce a particular type of role demand</w:t>
      </w:r>
      <w:r w:rsidR="003125E0">
        <w:rPr>
          <w:rFonts w:ascii="Times New Roman" w:hAnsi="Times New Roman"/>
          <w:lang w:val="en-AU" w:bidi="ar-SA"/>
        </w:rPr>
        <w:t>’</w:t>
      </w:r>
      <w:r w:rsidR="00E551BB" w:rsidRPr="001D3217">
        <w:rPr>
          <w:rFonts w:ascii="Times New Roman" w:hAnsi="Times New Roman"/>
          <w:lang w:val="en-AU" w:bidi="ar-SA"/>
        </w:rPr>
        <w:t xml:space="preserve"> </w:t>
      </w:r>
      <w:r w:rsidR="00E551BB" w:rsidRPr="00E760C8">
        <w:rPr>
          <w:rFonts w:ascii="Times New Roman" w:hAnsi="Times New Roman"/>
        </w:rPr>
        <w:t>(</w:t>
      </w:r>
      <w:r w:rsidR="00E551BB" w:rsidRPr="00E760C8">
        <w:rPr>
          <w:rFonts w:ascii="Times New Roman" w:eastAsia="Times New Roman" w:hAnsi="Times New Roman"/>
          <w:lang w:val="en-AU" w:eastAsia="zh-CN" w:bidi="ar-SA"/>
        </w:rPr>
        <w:t>Kossek, Pichler, Bodner, &amp; Hammer, 2011, p. 292).</w:t>
      </w:r>
      <w:r w:rsidR="00823CF6" w:rsidRPr="00E760C8">
        <w:rPr>
          <w:rFonts w:ascii="Times New Roman" w:eastAsia="Times New Roman" w:hAnsi="Times New Roman"/>
          <w:lang w:val="en-AU" w:eastAsia="zh-CN" w:bidi="ar-SA"/>
        </w:rPr>
        <w:t xml:space="preserve"> </w:t>
      </w:r>
    </w:p>
    <w:p w14:paraId="1F610E78" w14:textId="75A37AE2" w:rsidR="003A78C4" w:rsidRPr="00E760C8" w:rsidRDefault="005B3A83" w:rsidP="001D3217">
      <w:pPr>
        <w:autoSpaceDE w:val="0"/>
        <w:autoSpaceDN w:val="0"/>
        <w:adjustRightInd w:val="0"/>
        <w:spacing w:line="480" w:lineRule="auto"/>
        <w:ind w:firstLine="567"/>
        <w:jc w:val="both"/>
        <w:rPr>
          <w:rFonts w:ascii="Times New Roman" w:hAnsi="Times New Roman"/>
        </w:rPr>
      </w:pPr>
      <w:r w:rsidRPr="007E115A">
        <w:rPr>
          <w:rFonts w:ascii="Times New Roman" w:eastAsia="Times New Roman" w:hAnsi="Times New Roman"/>
          <w:lang w:val="en-AU" w:eastAsia="zh-CN" w:bidi="ar-SA"/>
        </w:rPr>
        <w:t xml:space="preserve">In this study, </w:t>
      </w:r>
      <w:r w:rsidRPr="007E115A">
        <w:rPr>
          <w:rFonts w:ascii="Times New Roman" w:hAnsi="Times New Roman"/>
        </w:rPr>
        <w:t xml:space="preserve">we examine interpersonal support for </w:t>
      </w:r>
      <w:r w:rsidR="007E115A" w:rsidRPr="007E115A">
        <w:rPr>
          <w:rFonts w:ascii="Times New Roman" w:hAnsi="Times New Roman"/>
        </w:rPr>
        <w:t>training</w:t>
      </w:r>
      <w:r w:rsidRPr="007E115A">
        <w:rPr>
          <w:rFonts w:ascii="Times New Roman" w:hAnsi="Times New Roman"/>
        </w:rPr>
        <w:t xml:space="preserve"> transfer, </w:t>
      </w:r>
      <w:r w:rsidR="00AB1979">
        <w:rPr>
          <w:rFonts w:ascii="Times New Roman" w:hAnsi="Times New Roman"/>
        </w:rPr>
        <w:t xml:space="preserve">focusing specifically on </w:t>
      </w:r>
      <w:r w:rsidRPr="007E115A">
        <w:rPr>
          <w:rFonts w:ascii="Times New Roman" w:hAnsi="Times New Roman"/>
        </w:rPr>
        <w:t>the degree to which perceive</w:t>
      </w:r>
      <w:r w:rsidR="00AB1979">
        <w:rPr>
          <w:rFonts w:ascii="Times New Roman" w:hAnsi="Times New Roman"/>
        </w:rPr>
        <w:t>d</w:t>
      </w:r>
      <w:r w:rsidRPr="007E115A">
        <w:rPr>
          <w:rFonts w:ascii="Times New Roman" w:hAnsi="Times New Roman"/>
        </w:rPr>
        <w:t xml:space="preserve"> supervisor or peer </w:t>
      </w:r>
      <w:r w:rsidR="005C6954" w:rsidRPr="007E115A">
        <w:rPr>
          <w:rFonts w:ascii="Times New Roman" w:hAnsi="Times New Roman"/>
        </w:rPr>
        <w:t>support rei</w:t>
      </w:r>
      <w:r w:rsidR="005C6954" w:rsidRPr="00071D9E">
        <w:rPr>
          <w:rFonts w:ascii="Times New Roman" w:hAnsi="Times New Roman"/>
        </w:rPr>
        <w:t xml:space="preserve">nforce </w:t>
      </w:r>
      <w:r w:rsidR="00AB1979">
        <w:rPr>
          <w:rFonts w:ascii="Times New Roman" w:hAnsi="Times New Roman"/>
        </w:rPr>
        <w:t xml:space="preserve">the </w:t>
      </w:r>
      <w:r w:rsidR="005C6954" w:rsidRPr="00071D9E">
        <w:rPr>
          <w:rFonts w:ascii="Times New Roman" w:hAnsi="Times New Roman"/>
        </w:rPr>
        <w:t xml:space="preserve">use of </w:t>
      </w:r>
      <w:r w:rsidR="005C6954" w:rsidRPr="002D33F7">
        <w:rPr>
          <w:rFonts w:ascii="Times New Roman" w:hAnsi="Times New Roman"/>
        </w:rPr>
        <w:t>training on th</w:t>
      </w:r>
      <w:r w:rsidR="00755416">
        <w:rPr>
          <w:rFonts w:ascii="Times New Roman" w:hAnsi="Times New Roman"/>
        </w:rPr>
        <w:t>e</w:t>
      </w:r>
      <w:r w:rsidR="005C6954" w:rsidRPr="002D33F7">
        <w:rPr>
          <w:rFonts w:ascii="Times New Roman" w:hAnsi="Times New Roman"/>
        </w:rPr>
        <w:t xml:space="preserve"> j</w:t>
      </w:r>
      <w:r w:rsidR="005C6954" w:rsidRPr="006E0226">
        <w:rPr>
          <w:rFonts w:ascii="Times New Roman" w:hAnsi="Times New Roman"/>
        </w:rPr>
        <w:t>ob</w:t>
      </w:r>
      <w:r w:rsidR="005C6954" w:rsidRPr="001D3217">
        <w:rPr>
          <w:rFonts w:ascii="Times New Roman" w:hAnsi="Times New Roman"/>
          <w:lang w:val="en-AU" w:bidi="ar-SA"/>
        </w:rPr>
        <w:t xml:space="preserve"> (Holton </w:t>
      </w:r>
      <w:r w:rsidR="005C6954" w:rsidRPr="001D3217">
        <w:rPr>
          <w:rFonts w:ascii="Times New Roman" w:hAnsi="Times New Roman"/>
          <w:i/>
          <w:iCs/>
          <w:lang w:val="en-AU" w:bidi="ar-SA"/>
        </w:rPr>
        <w:t>et al</w:t>
      </w:r>
      <w:r w:rsidR="005C6954" w:rsidRPr="001D3217">
        <w:rPr>
          <w:rFonts w:ascii="Times New Roman" w:hAnsi="Times New Roman"/>
          <w:lang w:val="en-AU" w:bidi="ar-SA"/>
        </w:rPr>
        <w:t>., 2000)</w:t>
      </w:r>
      <w:r w:rsidR="005C6954" w:rsidRPr="00E760C8">
        <w:rPr>
          <w:rFonts w:ascii="Times New Roman" w:hAnsi="Times New Roman"/>
          <w:lang w:val="en-AU" w:bidi="ar-SA"/>
        </w:rPr>
        <w:t xml:space="preserve">. </w:t>
      </w:r>
      <w:r w:rsidR="005C6954" w:rsidRPr="00E760C8">
        <w:rPr>
          <w:rFonts w:ascii="Times New Roman" w:hAnsi="Times New Roman"/>
        </w:rPr>
        <w:t xml:space="preserve">We </w:t>
      </w:r>
      <w:r w:rsidR="00A84FFC" w:rsidRPr="00E760C8">
        <w:rPr>
          <w:rFonts w:ascii="Times New Roman" w:hAnsi="Times New Roman"/>
        </w:rPr>
        <w:t xml:space="preserve">follow Holton </w:t>
      </w:r>
      <w:r w:rsidR="005C6954" w:rsidRPr="001D3217">
        <w:rPr>
          <w:rFonts w:ascii="Times New Roman" w:hAnsi="Times New Roman"/>
          <w:i/>
        </w:rPr>
        <w:t>et al</w:t>
      </w:r>
      <w:r w:rsidR="005C6954" w:rsidRPr="00E760C8">
        <w:rPr>
          <w:rFonts w:ascii="Times New Roman" w:hAnsi="Times New Roman"/>
        </w:rPr>
        <w:t xml:space="preserve">.’s </w:t>
      </w:r>
      <w:r w:rsidR="005C6954" w:rsidRPr="007E115A">
        <w:rPr>
          <w:rFonts w:ascii="Times New Roman" w:hAnsi="Times New Roman"/>
        </w:rPr>
        <w:t xml:space="preserve">(2000) </w:t>
      </w:r>
      <w:r w:rsidR="00A84FFC" w:rsidRPr="007E115A">
        <w:rPr>
          <w:rFonts w:ascii="Times New Roman" w:hAnsi="Times New Roman"/>
        </w:rPr>
        <w:t xml:space="preserve">definition of supervisor and peer support for training transfer. </w:t>
      </w:r>
      <w:r w:rsidR="00605A07" w:rsidRPr="007E115A">
        <w:rPr>
          <w:rFonts w:ascii="Times New Roman" w:hAnsi="Times New Roman"/>
        </w:rPr>
        <w:t xml:space="preserve">Supervisor support for training transfer </w:t>
      </w:r>
      <w:r w:rsidR="00715744" w:rsidRPr="007E115A">
        <w:rPr>
          <w:rFonts w:ascii="Times New Roman" w:hAnsi="Times New Roman"/>
        </w:rPr>
        <w:t>refers to</w:t>
      </w:r>
      <w:r w:rsidR="00605A07" w:rsidRPr="00071D9E">
        <w:rPr>
          <w:rFonts w:ascii="Times New Roman" w:hAnsi="Times New Roman"/>
        </w:rPr>
        <w:t xml:space="preserve"> the degree to which the trainee’s</w:t>
      </w:r>
      <w:r w:rsidR="00605A07" w:rsidRPr="002D33F7">
        <w:rPr>
          <w:rFonts w:ascii="Times New Roman" w:hAnsi="Times New Roman"/>
        </w:rPr>
        <w:t xml:space="preserve"> supervisor provides opportunities to use newly learned knowledge, skills and abilities, and recognizes and rewards the use of skills on the job</w:t>
      </w:r>
      <w:r w:rsidR="00E82DAD" w:rsidRPr="007E115A">
        <w:rPr>
          <w:rFonts w:ascii="Times New Roman" w:hAnsi="Times New Roman"/>
        </w:rPr>
        <w:t xml:space="preserve">. </w:t>
      </w:r>
      <w:r w:rsidR="00462220" w:rsidRPr="007E115A">
        <w:rPr>
          <w:rFonts w:ascii="Times New Roman" w:hAnsi="Times New Roman"/>
        </w:rPr>
        <w:t>P</w:t>
      </w:r>
      <w:r w:rsidR="00605A07" w:rsidRPr="007E115A">
        <w:rPr>
          <w:rFonts w:ascii="Times New Roman" w:hAnsi="Times New Roman"/>
        </w:rPr>
        <w:t xml:space="preserve">eer support for training transfer </w:t>
      </w:r>
      <w:r w:rsidR="00715744" w:rsidRPr="007E115A">
        <w:rPr>
          <w:rFonts w:ascii="Times New Roman" w:hAnsi="Times New Roman"/>
        </w:rPr>
        <w:t>involves</w:t>
      </w:r>
      <w:r w:rsidR="00605A07" w:rsidRPr="007E115A">
        <w:rPr>
          <w:rFonts w:ascii="Times New Roman" w:hAnsi="Times New Roman"/>
        </w:rPr>
        <w:t xml:space="preserve"> </w:t>
      </w:r>
      <w:r w:rsidR="00FB1B69" w:rsidRPr="007E115A">
        <w:rPr>
          <w:rFonts w:ascii="Times New Roman" w:hAnsi="Times New Roman"/>
        </w:rPr>
        <w:t>coworkers</w:t>
      </w:r>
      <w:r w:rsidR="00605A07" w:rsidRPr="007E115A">
        <w:rPr>
          <w:rFonts w:ascii="Times New Roman" w:hAnsi="Times New Roman"/>
        </w:rPr>
        <w:t xml:space="preserve"> </w:t>
      </w:r>
      <w:r w:rsidR="00721BE5" w:rsidRPr="007E115A">
        <w:rPr>
          <w:rFonts w:ascii="Times New Roman" w:hAnsi="Times New Roman"/>
        </w:rPr>
        <w:t>encouraging</w:t>
      </w:r>
      <w:r w:rsidR="00605A07" w:rsidRPr="007E115A">
        <w:rPr>
          <w:rFonts w:ascii="Times New Roman" w:hAnsi="Times New Roman"/>
        </w:rPr>
        <w:t xml:space="preserve"> the trainee to use what has been learned in the work setting, and offering positive feedback </w:t>
      </w:r>
      <w:r w:rsidR="00721BE5" w:rsidRPr="007E115A">
        <w:rPr>
          <w:rFonts w:ascii="Times New Roman" w:hAnsi="Times New Roman"/>
        </w:rPr>
        <w:t>on</w:t>
      </w:r>
      <w:r w:rsidR="00605A07" w:rsidRPr="007E115A">
        <w:rPr>
          <w:rFonts w:ascii="Times New Roman" w:hAnsi="Times New Roman"/>
        </w:rPr>
        <w:t xml:space="preserve"> the </w:t>
      </w:r>
      <w:r w:rsidR="00721BE5" w:rsidRPr="007E115A">
        <w:rPr>
          <w:rFonts w:ascii="Times New Roman" w:hAnsi="Times New Roman"/>
        </w:rPr>
        <w:t>application</w:t>
      </w:r>
      <w:r w:rsidR="00605A07" w:rsidRPr="007E115A">
        <w:rPr>
          <w:rFonts w:ascii="Times New Roman" w:hAnsi="Times New Roman"/>
        </w:rPr>
        <w:t xml:space="preserve"> of </w:t>
      </w:r>
      <w:r w:rsidR="00721BE5" w:rsidRPr="007E115A">
        <w:rPr>
          <w:rFonts w:ascii="Times New Roman" w:hAnsi="Times New Roman"/>
        </w:rPr>
        <w:t xml:space="preserve">those </w:t>
      </w:r>
      <w:r w:rsidR="00605A07" w:rsidRPr="007E115A">
        <w:rPr>
          <w:rFonts w:ascii="Times New Roman" w:hAnsi="Times New Roman"/>
        </w:rPr>
        <w:t>skills</w:t>
      </w:r>
      <w:r w:rsidR="00E82DAD" w:rsidRPr="00E760C8">
        <w:rPr>
          <w:rFonts w:ascii="Times New Roman" w:hAnsi="Times New Roman"/>
        </w:rPr>
        <w:t>.</w:t>
      </w:r>
      <w:r w:rsidR="001B5501">
        <w:rPr>
          <w:rFonts w:ascii="Times New Roman" w:hAnsi="Times New Roman"/>
        </w:rPr>
        <w:t xml:space="preserve"> </w:t>
      </w:r>
    </w:p>
    <w:p w14:paraId="1631089F" w14:textId="4F4ED5B1" w:rsidR="00C92C32" w:rsidRPr="005A6A3A" w:rsidRDefault="00215E87" w:rsidP="0012397D">
      <w:pPr>
        <w:spacing w:line="480" w:lineRule="auto"/>
        <w:ind w:firstLine="567"/>
        <w:jc w:val="both"/>
        <w:rPr>
          <w:rFonts w:ascii="Times New Roman" w:hAnsi="Times New Roman"/>
        </w:rPr>
      </w:pPr>
      <w:r w:rsidRPr="005A6A3A">
        <w:rPr>
          <w:rFonts w:ascii="Times New Roman" w:hAnsi="Times New Roman"/>
        </w:rPr>
        <w:t xml:space="preserve">The </w:t>
      </w:r>
      <w:r w:rsidR="00BC4549" w:rsidRPr="005A6A3A">
        <w:rPr>
          <w:rFonts w:ascii="Times New Roman" w:hAnsi="Times New Roman"/>
        </w:rPr>
        <w:t>beneficial impact</w:t>
      </w:r>
      <w:r w:rsidRPr="005A6A3A">
        <w:rPr>
          <w:rFonts w:ascii="Times New Roman" w:hAnsi="Times New Roman"/>
        </w:rPr>
        <w:t xml:space="preserve"> of </w:t>
      </w:r>
      <w:r w:rsidR="000F1052" w:rsidRPr="005A6A3A">
        <w:rPr>
          <w:rFonts w:ascii="Times New Roman" w:hAnsi="Times New Roman"/>
        </w:rPr>
        <w:t xml:space="preserve">such </w:t>
      </w:r>
      <w:r w:rsidR="000A1DCA" w:rsidRPr="005A6A3A">
        <w:rPr>
          <w:rFonts w:ascii="Times New Roman" w:hAnsi="Times New Roman"/>
        </w:rPr>
        <w:t xml:space="preserve">interpersonal </w:t>
      </w:r>
      <w:r w:rsidRPr="005A6A3A">
        <w:rPr>
          <w:rFonts w:ascii="Times New Roman" w:hAnsi="Times New Roman"/>
        </w:rPr>
        <w:t xml:space="preserve">support for training transfer </w:t>
      </w:r>
      <w:r w:rsidR="00BC4549" w:rsidRPr="005A6A3A">
        <w:rPr>
          <w:rFonts w:ascii="Times New Roman" w:hAnsi="Times New Roman"/>
        </w:rPr>
        <w:t>is</w:t>
      </w:r>
      <w:r w:rsidR="000A1DCA" w:rsidRPr="005A6A3A">
        <w:rPr>
          <w:rFonts w:ascii="Times New Roman" w:hAnsi="Times New Roman"/>
        </w:rPr>
        <w:t xml:space="preserve"> </w:t>
      </w:r>
      <w:r w:rsidR="00145F6F" w:rsidRPr="005A6A3A">
        <w:rPr>
          <w:rFonts w:ascii="Times New Roman" w:hAnsi="Times New Roman"/>
        </w:rPr>
        <w:t xml:space="preserve">traditionally viewed </w:t>
      </w:r>
      <w:r w:rsidR="000A1DCA" w:rsidRPr="005A6A3A">
        <w:rPr>
          <w:rFonts w:ascii="Times New Roman" w:hAnsi="Times New Roman"/>
        </w:rPr>
        <w:t xml:space="preserve">in terms of </w:t>
      </w:r>
      <w:r w:rsidR="000F1052" w:rsidRPr="005A6A3A">
        <w:rPr>
          <w:rFonts w:ascii="Times New Roman" w:hAnsi="Times New Roman"/>
        </w:rPr>
        <w:t xml:space="preserve">its enabling impact on </w:t>
      </w:r>
      <w:r w:rsidR="000A1DCA" w:rsidRPr="005A6A3A">
        <w:rPr>
          <w:rFonts w:ascii="Times New Roman" w:hAnsi="Times New Roman"/>
        </w:rPr>
        <w:t xml:space="preserve">employees’ task </w:t>
      </w:r>
      <w:r w:rsidR="000F1052" w:rsidRPr="005A6A3A">
        <w:rPr>
          <w:rFonts w:ascii="Times New Roman" w:hAnsi="Times New Roman"/>
        </w:rPr>
        <w:t>performance</w:t>
      </w:r>
      <w:r w:rsidRPr="005A6A3A">
        <w:rPr>
          <w:rFonts w:ascii="Times New Roman" w:hAnsi="Times New Roman"/>
        </w:rPr>
        <w:t xml:space="preserve">. </w:t>
      </w:r>
      <w:r w:rsidR="000A1DCA" w:rsidRPr="005A6A3A">
        <w:rPr>
          <w:rFonts w:ascii="Times New Roman" w:hAnsi="Times New Roman"/>
        </w:rPr>
        <w:t>That is</w:t>
      </w:r>
      <w:r w:rsidR="00D47C9D" w:rsidRPr="005A6A3A">
        <w:rPr>
          <w:rFonts w:ascii="Times New Roman" w:hAnsi="Times New Roman"/>
        </w:rPr>
        <w:t>, t</w:t>
      </w:r>
      <w:r w:rsidR="00D9011F" w:rsidRPr="005A6A3A">
        <w:rPr>
          <w:rFonts w:ascii="Times New Roman" w:hAnsi="Times New Roman"/>
        </w:rPr>
        <w:t>o the extent t</w:t>
      </w:r>
      <w:r w:rsidR="00AB1979">
        <w:rPr>
          <w:rFonts w:ascii="Times New Roman" w:hAnsi="Times New Roman"/>
        </w:rPr>
        <w:t>o which</w:t>
      </w:r>
      <w:r w:rsidR="002E1BDD" w:rsidRPr="005A6A3A">
        <w:rPr>
          <w:rFonts w:ascii="Times New Roman" w:hAnsi="Times New Roman"/>
        </w:rPr>
        <w:t xml:space="preserve"> </w:t>
      </w:r>
      <w:r w:rsidR="00D47C9D" w:rsidRPr="005A6A3A">
        <w:rPr>
          <w:rFonts w:ascii="Times New Roman" w:hAnsi="Times New Roman"/>
        </w:rPr>
        <w:t xml:space="preserve">it </w:t>
      </w:r>
      <w:r w:rsidR="002E1BDD" w:rsidRPr="005A6A3A">
        <w:rPr>
          <w:rFonts w:ascii="Times New Roman" w:hAnsi="Times New Roman"/>
        </w:rPr>
        <w:t>is instrumental in effecting better transfer</w:t>
      </w:r>
      <w:r w:rsidR="001C6106" w:rsidRPr="005A6A3A">
        <w:rPr>
          <w:rFonts w:ascii="Times New Roman" w:hAnsi="Times New Roman"/>
        </w:rPr>
        <w:t xml:space="preserve"> of learned competencies</w:t>
      </w:r>
      <w:r w:rsidR="002E1BDD" w:rsidRPr="005A6A3A">
        <w:rPr>
          <w:rFonts w:ascii="Times New Roman" w:hAnsi="Times New Roman"/>
        </w:rPr>
        <w:t xml:space="preserve">, </w:t>
      </w:r>
      <w:r w:rsidR="00D47C9D" w:rsidRPr="005A6A3A">
        <w:rPr>
          <w:rFonts w:ascii="Times New Roman" w:hAnsi="Times New Roman"/>
        </w:rPr>
        <w:t xml:space="preserve">support for training transfer </w:t>
      </w:r>
      <w:r w:rsidR="002F3174" w:rsidRPr="005A6A3A">
        <w:rPr>
          <w:rFonts w:ascii="Times New Roman" w:hAnsi="Times New Roman"/>
        </w:rPr>
        <w:t xml:space="preserve">will </w:t>
      </w:r>
      <w:r w:rsidR="00D9011F" w:rsidRPr="005A6A3A">
        <w:rPr>
          <w:rFonts w:ascii="Times New Roman" w:hAnsi="Times New Roman"/>
        </w:rPr>
        <w:t>lift</w:t>
      </w:r>
      <w:r w:rsidR="002E1BDD" w:rsidRPr="005A6A3A">
        <w:rPr>
          <w:rFonts w:ascii="Times New Roman" w:hAnsi="Times New Roman"/>
        </w:rPr>
        <w:t xml:space="preserve"> </w:t>
      </w:r>
      <w:r w:rsidR="008E24CC" w:rsidRPr="005A6A3A">
        <w:rPr>
          <w:rFonts w:ascii="Times New Roman" w:hAnsi="Times New Roman"/>
        </w:rPr>
        <w:t xml:space="preserve">the performance of </w:t>
      </w:r>
      <w:r w:rsidR="002E1BDD" w:rsidRPr="005A6A3A">
        <w:rPr>
          <w:rFonts w:ascii="Times New Roman" w:hAnsi="Times New Roman"/>
        </w:rPr>
        <w:t xml:space="preserve">individuals in receipt </w:t>
      </w:r>
      <w:r w:rsidR="008E24CC" w:rsidRPr="005A6A3A">
        <w:rPr>
          <w:rFonts w:ascii="Times New Roman" w:hAnsi="Times New Roman"/>
        </w:rPr>
        <w:t xml:space="preserve">of </w:t>
      </w:r>
      <w:r w:rsidR="002E1BDD" w:rsidRPr="005A6A3A">
        <w:rPr>
          <w:rFonts w:ascii="Times New Roman" w:hAnsi="Times New Roman"/>
        </w:rPr>
        <w:t>that support</w:t>
      </w:r>
      <w:r w:rsidR="008E24CC" w:rsidRPr="005A6A3A">
        <w:rPr>
          <w:rFonts w:ascii="Times New Roman" w:hAnsi="Times New Roman"/>
        </w:rPr>
        <w:t xml:space="preserve"> </w:t>
      </w:r>
      <w:r w:rsidR="00E82DAD" w:rsidRPr="00E82DAD">
        <w:rPr>
          <w:rFonts w:ascii="Times New Roman" w:hAnsi="Times New Roman"/>
        </w:rPr>
        <w:t xml:space="preserve">(Blume </w:t>
      </w:r>
      <w:r w:rsidR="00E82DAD" w:rsidRPr="001072CB">
        <w:rPr>
          <w:rFonts w:ascii="Times New Roman" w:hAnsi="Times New Roman"/>
          <w:i/>
        </w:rPr>
        <w:t>et al</w:t>
      </w:r>
      <w:r w:rsidR="00E82DAD" w:rsidRPr="00E82DAD">
        <w:rPr>
          <w:rFonts w:ascii="Times New Roman" w:hAnsi="Times New Roman"/>
        </w:rPr>
        <w:t xml:space="preserve">., 2010; Grossman &amp; Salas, 2011; Shantz &amp; Latham, 2012). </w:t>
      </w:r>
      <w:r w:rsidR="003D4379" w:rsidRPr="003D4379">
        <w:rPr>
          <w:rFonts w:ascii="Times New Roman" w:hAnsi="Times New Roman"/>
        </w:rPr>
        <w:t>Thus, a</w:t>
      </w:r>
      <w:r w:rsidR="00AB1979">
        <w:rPr>
          <w:rFonts w:ascii="Times New Roman" w:hAnsi="Times New Roman"/>
        </w:rPr>
        <w:t>n employee</w:t>
      </w:r>
      <w:r w:rsidR="003D4379" w:rsidRPr="003D4379">
        <w:rPr>
          <w:rFonts w:ascii="Times New Roman" w:hAnsi="Times New Roman"/>
        </w:rPr>
        <w:t xml:space="preserve"> who is provided with extensive opportunities to practice and apply valuable knowledge, skills and abilities acquired through training by their supervisor, or is given constructive feedback on their transfer efforts by their co-workers, will tend to outperform someone who is denied such support.</w:t>
      </w:r>
      <w:r w:rsidR="00AB1979" w:rsidDel="00AB1979">
        <w:rPr>
          <w:rStyle w:val="CommentReference"/>
        </w:rPr>
        <w:t xml:space="preserve"> </w:t>
      </w:r>
    </w:p>
    <w:p w14:paraId="60AB1A81" w14:textId="364FF686" w:rsidR="00C37960" w:rsidRPr="005A6A3A" w:rsidRDefault="00145F6F" w:rsidP="0012397D">
      <w:pPr>
        <w:autoSpaceDE w:val="0"/>
        <w:autoSpaceDN w:val="0"/>
        <w:adjustRightInd w:val="0"/>
        <w:spacing w:line="480" w:lineRule="auto"/>
        <w:ind w:firstLine="567"/>
        <w:jc w:val="both"/>
        <w:rPr>
          <w:rFonts w:ascii="Times New Roman" w:hAnsi="Times New Roman"/>
        </w:rPr>
      </w:pPr>
      <w:r w:rsidRPr="005A6A3A">
        <w:rPr>
          <w:rFonts w:ascii="Times New Roman" w:hAnsi="Times New Roman"/>
        </w:rPr>
        <w:t xml:space="preserve">However, </w:t>
      </w:r>
      <w:r w:rsidR="00D303F0" w:rsidRPr="005A6A3A">
        <w:rPr>
          <w:rFonts w:ascii="Times New Roman" w:hAnsi="Times New Roman"/>
        </w:rPr>
        <w:t xml:space="preserve">social exchange theory </w:t>
      </w:r>
      <w:r w:rsidR="00B547E3" w:rsidRPr="005A6A3A">
        <w:rPr>
          <w:rFonts w:ascii="Times New Roman" w:hAnsi="Times New Roman"/>
        </w:rPr>
        <w:t>provides</w:t>
      </w:r>
      <w:r w:rsidR="00C92C32" w:rsidRPr="005A6A3A">
        <w:rPr>
          <w:rFonts w:ascii="Times New Roman" w:hAnsi="Times New Roman"/>
        </w:rPr>
        <w:t xml:space="preserve"> a second possible mechanism whereby </w:t>
      </w:r>
      <w:r w:rsidR="00EE0346">
        <w:rPr>
          <w:rFonts w:ascii="Times New Roman" w:hAnsi="Times New Roman"/>
        </w:rPr>
        <w:t>interpersonal support</w:t>
      </w:r>
      <w:r w:rsidR="00BC4F24" w:rsidRPr="005A6A3A">
        <w:rPr>
          <w:rFonts w:ascii="Times New Roman" w:hAnsi="Times New Roman"/>
        </w:rPr>
        <w:t xml:space="preserve"> for </w:t>
      </w:r>
      <w:r w:rsidR="00BC4549" w:rsidRPr="005A6A3A">
        <w:rPr>
          <w:rFonts w:ascii="Times New Roman" w:hAnsi="Times New Roman"/>
        </w:rPr>
        <w:t xml:space="preserve">training </w:t>
      </w:r>
      <w:r w:rsidR="00BC4F24" w:rsidRPr="005A6A3A">
        <w:rPr>
          <w:rFonts w:ascii="Times New Roman" w:hAnsi="Times New Roman"/>
        </w:rPr>
        <w:t xml:space="preserve">transfer </w:t>
      </w:r>
      <w:r w:rsidR="00C92C32" w:rsidRPr="005A6A3A">
        <w:rPr>
          <w:rFonts w:ascii="Times New Roman" w:hAnsi="Times New Roman"/>
        </w:rPr>
        <w:t xml:space="preserve">can </w:t>
      </w:r>
      <w:r w:rsidR="000F1052" w:rsidRPr="005A6A3A">
        <w:rPr>
          <w:rFonts w:ascii="Times New Roman" w:hAnsi="Times New Roman"/>
        </w:rPr>
        <w:t>g</w:t>
      </w:r>
      <w:r w:rsidR="00B547E3" w:rsidRPr="005A6A3A">
        <w:rPr>
          <w:rFonts w:ascii="Times New Roman" w:hAnsi="Times New Roman"/>
        </w:rPr>
        <w:t>enerate benefits for the organiz</w:t>
      </w:r>
      <w:r w:rsidR="000F1052" w:rsidRPr="005A6A3A">
        <w:rPr>
          <w:rFonts w:ascii="Times New Roman" w:hAnsi="Times New Roman"/>
        </w:rPr>
        <w:t>ation</w:t>
      </w:r>
      <w:r w:rsidR="00BC4F24" w:rsidRPr="005A6A3A">
        <w:rPr>
          <w:rFonts w:ascii="Times New Roman" w:hAnsi="Times New Roman"/>
        </w:rPr>
        <w:t xml:space="preserve">. </w:t>
      </w:r>
      <w:r w:rsidR="00D9011F" w:rsidRPr="005A6A3A">
        <w:rPr>
          <w:rFonts w:ascii="Times New Roman" w:hAnsi="Times New Roman"/>
        </w:rPr>
        <w:t xml:space="preserve">Just as the provision of training itself can be </w:t>
      </w:r>
      <w:r w:rsidR="00184B4B" w:rsidRPr="005A6A3A">
        <w:rPr>
          <w:rFonts w:ascii="Times New Roman" w:hAnsi="Times New Roman"/>
        </w:rPr>
        <w:t>viewed</w:t>
      </w:r>
      <w:r w:rsidR="00D9011F" w:rsidRPr="005A6A3A">
        <w:rPr>
          <w:rFonts w:ascii="Times New Roman" w:hAnsi="Times New Roman"/>
        </w:rPr>
        <w:t xml:space="preserve"> as a </w:t>
      </w:r>
      <w:r w:rsidR="005F54F6">
        <w:rPr>
          <w:rFonts w:ascii="Times New Roman" w:hAnsi="Times New Roman"/>
        </w:rPr>
        <w:t>‘</w:t>
      </w:r>
      <w:r w:rsidR="00D9011F" w:rsidRPr="005A6A3A">
        <w:rPr>
          <w:rFonts w:ascii="Times New Roman" w:hAnsi="Times New Roman"/>
        </w:rPr>
        <w:t>gift</w:t>
      </w:r>
      <w:r w:rsidR="005F54F6">
        <w:rPr>
          <w:rFonts w:ascii="Times New Roman" w:hAnsi="Times New Roman"/>
        </w:rPr>
        <w:t>’</w:t>
      </w:r>
      <w:r w:rsidR="00D9011F" w:rsidRPr="005A6A3A">
        <w:rPr>
          <w:rFonts w:ascii="Times New Roman" w:hAnsi="Times New Roman"/>
        </w:rPr>
        <w:t xml:space="preserve"> from an employer that </w:t>
      </w:r>
      <w:r w:rsidR="00BE7CF1" w:rsidRPr="005A6A3A">
        <w:rPr>
          <w:rFonts w:ascii="Times New Roman" w:hAnsi="Times New Roman"/>
        </w:rPr>
        <w:t>predisposes</w:t>
      </w:r>
      <w:r w:rsidR="00D9011F" w:rsidRPr="005A6A3A">
        <w:rPr>
          <w:rFonts w:ascii="Times New Roman" w:hAnsi="Times New Roman"/>
        </w:rPr>
        <w:t xml:space="preserve"> the </w:t>
      </w:r>
      <w:r w:rsidR="00184B4B" w:rsidRPr="005A6A3A">
        <w:rPr>
          <w:rFonts w:ascii="Times New Roman" w:hAnsi="Times New Roman"/>
        </w:rPr>
        <w:t xml:space="preserve">employee to </w:t>
      </w:r>
      <w:r w:rsidR="002F3174" w:rsidRPr="005A6A3A">
        <w:rPr>
          <w:rFonts w:ascii="Times New Roman" w:hAnsi="Times New Roman"/>
        </w:rPr>
        <w:t>respond in-kind</w:t>
      </w:r>
      <w:r w:rsidR="00184B4B" w:rsidRPr="005A6A3A">
        <w:rPr>
          <w:rFonts w:ascii="Times New Roman" w:hAnsi="Times New Roman"/>
        </w:rPr>
        <w:t>, for example, by providing commitment</w:t>
      </w:r>
      <w:r w:rsidR="00A93CCA" w:rsidRPr="005A6A3A">
        <w:rPr>
          <w:rFonts w:ascii="Times New Roman" w:hAnsi="Times New Roman"/>
        </w:rPr>
        <w:t xml:space="preserve">, </w:t>
      </w:r>
      <w:r w:rsidR="00184B4B" w:rsidRPr="005A6A3A">
        <w:rPr>
          <w:rFonts w:ascii="Times New Roman" w:hAnsi="Times New Roman"/>
        </w:rPr>
        <w:t xml:space="preserve">loyalty </w:t>
      </w:r>
      <w:r w:rsidR="00A93CCA" w:rsidRPr="005A6A3A">
        <w:rPr>
          <w:rFonts w:ascii="Times New Roman" w:hAnsi="Times New Roman"/>
        </w:rPr>
        <w:t xml:space="preserve">and performance </w:t>
      </w:r>
      <w:r w:rsidR="00184B4B" w:rsidRPr="005A6A3A">
        <w:rPr>
          <w:rFonts w:ascii="Times New Roman" w:hAnsi="Times New Roman"/>
        </w:rPr>
        <w:t xml:space="preserve">to the organization </w:t>
      </w:r>
      <w:r w:rsidR="00E82DAD" w:rsidRPr="00E82DAD">
        <w:rPr>
          <w:rFonts w:ascii="Times New Roman" w:hAnsi="Times New Roman"/>
        </w:rPr>
        <w:t xml:space="preserve">(Balkin &amp; Richebé, 2007), </w:t>
      </w:r>
      <w:r w:rsidR="00184B4B" w:rsidRPr="005A6A3A">
        <w:rPr>
          <w:rFonts w:ascii="Times New Roman" w:hAnsi="Times New Roman"/>
        </w:rPr>
        <w:t xml:space="preserve">so the provision of support for transfer by </w:t>
      </w:r>
      <w:r w:rsidR="00BC4F24" w:rsidRPr="005A6A3A">
        <w:rPr>
          <w:rFonts w:ascii="Times New Roman" w:hAnsi="Times New Roman"/>
        </w:rPr>
        <w:t>supervisors and peers</w:t>
      </w:r>
      <w:r w:rsidR="00184B4B" w:rsidRPr="005A6A3A">
        <w:rPr>
          <w:rFonts w:ascii="Times New Roman" w:hAnsi="Times New Roman"/>
        </w:rPr>
        <w:t xml:space="preserve"> </w:t>
      </w:r>
      <w:r w:rsidR="00BC4F24" w:rsidRPr="005A6A3A">
        <w:rPr>
          <w:rFonts w:ascii="Times New Roman" w:hAnsi="Times New Roman"/>
        </w:rPr>
        <w:t xml:space="preserve">potentially also </w:t>
      </w:r>
      <w:r w:rsidR="00184B4B" w:rsidRPr="005A6A3A">
        <w:rPr>
          <w:rFonts w:ascii="Times New Roman" w:hAnsi="Times New Roman"/>
        </w:rPr>
        <w:t>invoke</w:t>
      </w:r>
      <w:r w:rsidR="00B547E3" w:rsidRPr="005A6A3A">
        <w:rPr>
          <w:rFonts w:ascii="Times New Roman" w:hAnsi="Times New Roman"/>
        </w:rPr>
        <w:t>s</w:t>
      </w:r>
      <w:r w:rsidR="00184B4B" w:rsidRPr="005A6A3A">
        <w:rPr>
          <w:rFonts w:ascii="Times New Roman" w:hAnsi="Times New Roman"/>
        </w:rPr>
        <w:t xml:space="preserve"> </w:t>
      </w:r>
      <w:r w:rsidR="000A1DCA" w:rsidRPr="005A6A3A">
        <w:rPr>
          <w:rFonts w:ascii="Times New Roman" w:hAnsi="Times New Roman"/>
        </w:rPr>
        <w:t>acts of reciprocity</w:t>
      </w:r>
      <w:r w:rsidR="00184B4B" w:rsidRPr="005A6A3A">
        <w:rPr>
          <w:rFonts w:ascii="Times New Roman" w:hAnsi="Times New Roman"/>
        </w:rPr>
        <w:t xml:space="preserve">. </w:t>
      </w:r>
      <w:r w:rsidR="00D303F0" w:rsidRPr="005A6A3A">
        <w:rPr>
          <w:rFonts w:ascii="Times New Roman" w:hAnsi="Times New Roman"/>
        </w:rPr>
        <w:t>S</w:t>
      </w:r>
      <w:r w:rsidR="00940A88" w:rsidRPr="005A6A3A">
        <w:rPr>
          <w:rFonts w:ascii="Times New Roman" w:hAnsi="Times New Roman"/>
        </w:rPr>
        <w:t xml:space="preserve">upervisor </w:t>
      </w:r>
      <w:r w:rsidR="00386B6C" w:rsidRPr="005A6A3A">
        <w:rPr>
          <w:rFonts w:ascii="Times New Roman" w:hAnsi="Times New Roman"/>
        </w:rPr>
        <w:t xml:space="preserve">and </w:t>
      </w:r>
      <w:r w:rsidR="00B05987">
        <w:rPr>
          <w:rFonts w:ascii="Times New Roman" w:hAnsi="Times New Roman"/>
        </w:rPr>
        <w:t>peer</w:t>
      </w:r>
      <w:r w:rsidR="00386B6C" w:rsidRPr="005A6A3A">
        <w:rPr>
          <w:rFonts w:ascii="Times New Roman" w:hAnsi="Times New Roman"/>
        </w:rPr>
        <w:t xml:space="preserve"> </w:t>
      </w:r>
      <w:r w:rsidR="00940A88" w:rsidRPr="005A6A3A">
        <w:rPr>
          <w:rFonts w:ascii="Times New Roman" w:hAnsi="Times New Roman"/>
        </w:rPr>
        <w:t xml:space="preserve">support is often </w:t>
      </w:r>
      <w:r w:rsidR="00940A88" w:rsidRPr="005A6A3A">
        <w:rPr>
          <w:rFonts w:ascii="Times New Roman" w:hAnsi="Times New Roman"/>
        </w:rPr>
        <w:lastRenderedPageBreak/>
        <w:t xml:space="preserve">interpreted by </w:t>
      </w:r>
      <w:r w:rsidR="00C92C32" w:rsidRPr="005A6A3A">
        <w:rPr>
          <w:rFonts w:ascii="Times New Roman" w:hAnsi="Times New Roman"/>
        </w:rPr>
        <w:t>employees</w:t>
      </w:r>
      <w:r w:rsidR="00940A88" w:rsidRPr="005A6A3A">
        <w:rPr>
          <w:rFonts w:ascii="Times New Roman" w:hAnsi="Times New Roman"/>
        </w:rPr>
        <w:t xml:space="preserve"> as </w:t>
      </w:r>
      <w:r w:rsidR="00D27216" w:rsidRPr="005A6A3A">
        <w:rPr>
          <w:rFonts w:ascii="Times New Roman" w:hAnsi="Times New Roman"/>
        </w:rPr>
        <w:t>signaling</w:t>
      </w:r>
      <w:r w:rsidR="00940A88" w:rsidRPr="005A6A3A">
        <w:rPr>
          <w:rFonts w:ascii="Times New Roman" w:hAnsi="Times New Roman"/>
        </w:rPr>
        <w:t xml:space="preserve"> support and recognition from the organization </w:t>
      </w:r>
      <w:r w:rsidR="00E82DAD" w:rsidRPr="00E82DAD">
        <w:rPr>
          <w:rFonts w:ascii="Times New Roman" w:hAnsi="Times New Roman"/>
        </w:rPr>
        <w:t xml:space="preserve">(Chen, Tsui, &amp; Farh, 2002; Eisenberger, Stinglhamber, Vandenberghe, Sucharski, &amp; Rhoades, 2002; Hui, Lee, &amp; Rousseau, 2004). </w:t>
      </w:r>
      <w:r w:rsidR="007C483A" w:rsidRPr="005A6A3A">
        <w:rPr>
          <w:rFonts w:ascii="Times New Roman" w:hAnsi="Times New Roman"/>
        </w:rPr>
        <w:t xml:space="preserve">Social exchange theory, </w:t>
      </w:r>
      <w:r w:rsidR="007E115A">
        <w:rPr>
          <w:rFonts w:ascii="Times New Roman" w:hAnsi="Times New Roman"/>
        </w:rPr>
        <w:t>therefore</w:t>
      </w:r>
      <w:r w:rsidR="007C483A" w:rsidRPr="005A6A3A">
        <w:rPr>
          <w:rFonts w:ascii="Times New Roman" w:hAnsi="Times New Roman"/>
        </w:rPr>
        <w:t>,</w:t>
      </w:r>
      <w:r w:rsidR="005A1780" w:rsidRPr="005A6A3A">
        <w:rPr>
          <w:rFonts w:ascii="Times New Roman" w:hAnsi="Times New Roman"/>
        </w:rPr>
        <w:t xml:space="preserve"> </w:t>
      </w:r>
      <w:r w:rsidR="007C483A" w:rsidRPr="005A6A3A">
        <w:rPr>
          <w:rFonts w:ascii="Times New Roman" w:hAnsi="Times New Roman"/>
        </w:rPr>
        <w:t>predicts</w:t>
      </w:r>
      <w:r w:rsidR="005A1780" w:rsidRPr="005A6A3A">
        <w:rPr>
          <w:rFonts w:ascii="Times New Roman" w:hAnsi="Times New Roman"/>
        </w:rPr>
        <w:t xml:space="preserve"> that employees who perceive </w:t>
      </w:r>
      <w:r w:rsidR="00535C64" w:rsidRPr="005A6A3A">
        <w:rPr>
          <w:rFonts w:ascii="Times New Roman" w:hAnsi="Times New Roman"/>
        </w:rPr>
        <w:t xml:space="preserve">support from </w:t>
      </w:r>
      <w:r w:rsidR="00C37960" w:rsidRPr="005A6A3A">
        <w:rPr>
          <w:rFonts w:ascii="Times New Roman" w:hAnsi="Times New Roman"/>
        </w:rPr>
        <w:t xml:space="preserve">supervisors and </w:t>
      </w:r>
      <w:r w:rsidR="003372A4">
        <w:rPr>
          <w:rFonts w:ascii="Times New Roman" w:hAnsi="Times New Roman"/>
        </w:rPr>
        <w:t xml:space="preserve">peers </w:t>
      </w:r>
      <w:r w:rsidR="00535C64" w:rsidRPr="005A6A3A">
        <w:rPr>
          <w:rFonts w:ascii="Times New Roman" w:hAnsi="Times New Roman"/>
        </w:rPr>
        <w:t xml:space="preserve">will </w:t>
      </w:r>
      <w:r w:rsidR="005A1780" w:rsidRPr="005A6A3A">
        <w:rPr>
          <w:rFonts w:ascii="Times New Roman" w:hAnsi="Times New Roman"/>
        </w:rPr>
        <w:t xml:space="preserve">be motivated to </w:t>
      </w:r>
      <w:r w:rsidR="007C483A" w:rsidRPr="005A6A3A">
        <w:rPr>
          <w:rFonts w:ascii="Times New Roman" w:hAnsi="Times New Roman"/>
        </w:rPr>
        <w:t>return the favor</w:t>
      </w:r>
      <w:r w:rsidR="005A1780" w:rsidRPr="005A6A3A">
        <w:rPr>
          <w:rFonts w:ascii="Times New Roman" w:hAnsi="Times New Roman"/>
        </w:rPr>
        <w:t xml:space="preserve"> by engaging in behaviors that are helpful </w:t>
      </w:r>
      <w:r w:rsidR="007C483A" w:rsidRPr="005A6A3A">
        <w:rPr>
          <w:rFonts w:ascii="Times New Roman" w:hAnsi="Times New Roman"/>
        </w:rPr>
        <w:t xml:space="preserve">to </w:t>
      </w:r>
      <w:r w:rsidR="00D303F0" w:rsidRPr="005A6A3A">
        <w:rPr>
          <w:rFonts w:ascii="Times New Roman" w:hAnsi="Times New Roman"/>
        </w:rPr>
        <w:t>th</w:t>
      </w:r>
      <w:r w:rsidR="00AB1979">
        <w:rPr>
          <w:rFonts w:ascii="Times New Roman" w:hAnsi="Times New Roman"/>
        </w:rPr>
        <w:t>e</w:t>
      </w:r>
      <w:r w:rsidR="00D303F0" w:rsidRPr="005A6A3A">
        <w:rPr>
          <w:rFonts w:ascii="Times New Roman" w:hAnsi="Times New Roman"/>
        </w:rPr>
        <w:t>se</w:t>
      </w:r>
      <w:r w:rsidR="00386B6C" w:rsidRPr="005A6A3A">
        <w:rPr>
          <w:rFonts w:ascii="Times New Roman" w:hAnsi="Times New Roman"/>
        </w:rPr>
        <w:t xml:space="preserve"> supporters</w:t>
      </w:r>
      <w:r w:rsidR="007C483A" w:rsidRPr="005A6A3A">
        <w:rPr>
          <w:rFonts w:ascii="Times New Roman" w:hAnsi="Times New Roman"/>
        </w:rPr>
        <w:t xml:space="preserve"> and, by extension, the organization </w:t>
      </w:r>
      <w:r w:rsidR="00E82DAD" w:rsidRPr="00E82DAD">
        <w:rPr>
          <w:rFonts w:ascii="Times New Roman" w:hAnsi="Times New Roman"/>
        </w:rPr>
        <w:t xml:space="preserve">(Aryee, Budhwar, &amp; Chen, 2002; Aryee, Chen, Sun, &amp; Debrah, 2007; Colquitt </w:t>
      </w:r>
      <w:r w:rsidR="00E82DAD" w:rsidRPr="001072CB">
        <w:rPr>
          <w:rFonts w:ascii="Times New Roman" w:hAnsi="Times New Roman"/>
          <w:i/>
        </w:rPr>
        <w:t>et al</w:t>
      </w:r>
      <w:r w:rsidR="00E82DAD" w:rsidRPr="00E82DAD">
        <w:rPr>
          <w:rFonts w:ascii="Times New Roman" w:hAnsi="Times New Roman"/>
        </w:rPr>
        <w:t>., 2013; Ilies, Nahrgang, &amp; Morgeson, 2007; Wilson, Sin, &amp; Conlon, 2010).</w:t>
      </w:r>
    </w:p>
    <w:p w14:paraId="76EE4B6D" w14:textId="4422D367" w:rsidR="00940A88" w:rsidRPr="005A6A3A" w:rsidRDefault="005A1780" w:rsidP="0012397D">
      <w:pPr>
        <w:autoSpaceDE w:val="0"/>
        <w:autoSpaceDN w:val="0"/>
        <w:adjustRightInd w:val="0"/>
        <w:spacing w:line="480" w:lineRule="auto"/>
        <w:ind w:firstLine="567"/>
        <w:jc w:val="both"/>
        <w:rPr>
          <w:rFonts w:ascii="AdvPSBEM" w:hAnsi="AdvPSBEM" w:cs="AdvPSBEM"/>
          <w:sz w:val="22"/>
          <w:szCs w:val="22"/>
          <w:lang w:val="en-AU" w:bidi="ar-SA"/>
        </w:rPr>
      </w:pPr>
      <w:r w:rsidRPr="005A6A3A">
        <w:rPr>
          <w:rFonts w:ascii="Times New Roman" w:hAnsi="Times New Roman"/>
        </w:rPr>
        <w:t>Studies</w:t>
      </w:r>
      <w:r w:rsidR="00940A88" w:rsidRPr="005A6A3A">
        <w:rPr>
          <w:rFonts w:ascii="Times New Roman" w:hAnsi="Times New Roman"/>
        </w:rPr>
        <w:t xml:space="preserve"> have consistently shown </w:t>
      </w:r>
      <w:r w:rsidRPr="005A6A3A">
        <w:rPr>
          <w:rFonts w:ascii="Times New Roman" w:hAnsi="Times New Roman"/>
        </w:rPr>
        <w:t xml:space="preserve">that employees reciprocate the support they receive from supervisors and </w:t>
      </w:r>
      <w:r w:rsidR="00916478">
        <w:rPr>
          <w:rFonts w:ascii="Times New Roman" w:hAnsi="Times New Roman"/>
        </w:rPr>
        <w:t>peers</w:t>
      </w:r>
      <w:r w:rsidR="00740353">
        <w:rPr>
          <w:rFonts w:ascii="Times New Roman" w:hAnsi="Times New Roman"/>
        </w:rPr>
        <w:t xml:space="preserve"> </w:t>
      </w:r>
      <w:r w:rsidRPr="005A6A3A">
        <w:rPr>
          <w:rFonts w:ascii="Times New Roman" w:hAnsi="Times New Roman"/>
        </w:rPr>
        <w:t xml:space="preserve">by </w:t>
      </w:r>
      <w:r w:rsidR="00044B83" w:rsidRPr="005A6A3A">
        <w:rPr>
          <w:rFonts w:ascii="Times New Roman" w:hAnsi="Times New Roman"/>
        </w:rPr>
        <w:t>producing</w:t>
      </w:r>
      <w:r w:rsidRPr="005A6A3A">
        <w:rPr>
          <w:rFonts w:ascii="Times New Roman" w:hAnsi="Times New Roman"/>
        </w:rPr>
        <w:t xml:space="preserve"> </w:t>
      </w:r>
      <w:r w:rsidR="00044B83" w:rsidRPr="005A6A3A">
        <w:rPr>
          <w:rFonts w:ascii="Times New Roman" w:hAnsi="Times New Roman"/>
        </w:rPr>
        <w:t xml:space="preserve">higher levels of </w:t>
      </w:r>
      <w:r w:rsidR="00784CA9" w:rsidRPr="005A6A3A">
        <w:rPr>
          <w:rFonts w:ascii="Times New Roman" w:hAnsi="Times New Roman"/>
        </w:rPr>
        <w:t>task</w:t>
      </w:r>
      <w:r w:rsidR="00044B83" w:rsidRPr="005A6A3A">
        <w:rPr>
          <w:rFonts w:ascii="Times New Roman" w:hAnsi="Times New Roman"/>
        </w:rPr>
        <w:t xml:space="preserve"> performance and engaging in </w:t>
      </w:r>
      <w:r w:rsidR="0065710B" w:rsidRPr="005A6A3A">
        <w:rPr>
          <w:rFonts w:ascii="Times New Roman" w:hAnsi="Times New Roman"/>
        </w:rPr>
        <w:t>OCB</w:t>
      </w:r>
      <w:r w:rsidR="00940A88" w:rsidRPr="005A6A3A">
        <w:rPr>
          <w:rFonts w:ascii="Times New Roman" w:hAnsi="Times New Roman"/>
        </w:rPr>
        <w:t xml:space="preserve"> </w:t>
      </w:r>
      <w:r w:rsidR="00E82DAD" w:rsidRPr="00E82DAD">
        <w:rPr>
          <w:rFonts w:ascii="Times New Roman" w:hAnsi="Times New Roman"/>
        </w:rPr>
        <w:t xml:space="preserve">(LePine, Erez, &amp; Johnson, 2002; Podsakoff, MacKenzie, Paine, &amp; Bachrach, 2000; Shanock &amp; Eisenberger, 2006; Tse, Dasborough, &amp; Ashkanasy, 2008). </w:t>
      </w:r>
      <w:r w:rsidR="00784CA9" w:rsidRPr="005A6A3A">
        <w:rPr>
          <w:rFonts w:ascii="Times New Roman" w:hAnsi="Times New Roman"/>
          <w:lang w:val="en-AU" w:bidi="ar-SA"/>
        </w:rPr>
        <w:t xml:space="preserve">Task performance </w:t>
      </w:r>
      <w:r w:rsidR="00A25C12">
        <w:rPr>
          <w:rFonts w:ascii="Times New Roman" w:hAnsi="Times New Roman"/>
          <w:lang w:val="en-AU" w:bidi="ar-SA"/>
        </w:rPr>
        <w:t xml:space="preserve">is defined as </w:t>
      </w:r>
      <w:r w:rsidR="005F54F6">
        <w:rPr>
          <w:rFonts w:ascii="Times New Roman" w:hAnsi="Times New Roman"/>
          <w:lang w:val="en-AU" w:bidi="ar-SA"/>
        </w:rPr>
        <w:t>‘</w:t>
      </w:r>
      <w:r w:rsidR="00A25C12">
        <w:rPr>
          <w:rFonts w:ascii="Times New Roman" w:hAnsi="Times New Roman"/>
          <w:lang w:val="en-AU" w:bidi="ar-SA"/>
        </w:rPr>
        <w:t>the effectiveness with which job incumbents perform activities that contribute to the organization’s technical core either directly by implementing a part of its technological process, or indirectly by providing it with needed materials or service</w:t>
      </w:r>
      <w:r w:rsidR="005F54F6">
        <w:rPr>
          <w:rFonts w:ascii="Times New Roman" w:hAnsi="Times New Roman"/>
          <w:lang w:val="en-AU" w:bidi="ar-SA"/>
        </w:rPr>
        <w:t>’</w:t>
      </w:r>
      <w:r w:rsidR="00A25C12">
        <w:rPr>
          <w:rFonts w:ascii="Times New Roman" w:hAnsi="Times New Roman"/>
          <w:lang w:val="en-AU" w:bidi="ar-SA"/>
        </w:rPr>
        <w:t xml:space="preserve"> </w:t>
      </w:r>
      <w:r w:rsidR="00E82DAD" w:rsidRPr="00E82DAD">
        <w:rPr>
          <w:rFonts w:ascii="Times New Roman" w:hAnsi="Times New Roman"/>
          <w:lang w:val="en-AU" w:bidi="ar-SA"/>
        </w:rPr>
        <w:t>(Borman &amp; Motowidlo, 1997</w:t>
      </w:r>
      <w:r w:rsidR="001072CB">
        <w:rPr>
          <w:rFonts w:ascii="Times New Roman" w:hAnsi="Times New Roman"/>
          <w:lang w:val="en-AU" w:bidi="ar-SA"/>
        </w:rPr>
        <w:t>, p</w:t>
      </w:r>
      <w:r w:rsidR="004E30EC">
        <w:rPr>
          <w:rFonts w:ascii="Times New Roman" w:hAnsi="Times New Roman"/>
          <w:lang w:val="en-AU" w:bidi="ar-SA"/>
        </w:rPr>
        <w:t>. 99</w:t>
      </w:r>
      <w:r w:rsidR="004E30EC" w:rsidRPr="00E82DAD">
        <w:rPr>
          <w:rFonts w:ascii="Times New Roman" w:hAnsi="Times New Roman"/>
          <w:lang w:val="en-AU" w:bidi="ar-SA"/>
        </w:rPr>
        <w:t>)</w:t>
      </w:r>
      <w:r w:rsidR="004E30EC">
        <w:rPr>
          <w:rFonts w:ascii="Times New Roman" w:hAnsi="Times New Roman"/>
          <w:lang w:val="en-AU" w:bidi="ar-SA"/>
        </w:rPr>
        <w:t>.</w:t>
      </w:r>
      <w:r w:rsidR="004E30EC" w:rsidRPr="00E82DAD">
        <w:rPr>
          <w:rFonts w:ascii="Times New Roman" w:hAnsi="Times New Roman"/>
          <w:lang w:val="en-AU" w:bidi="ar-SA"/>
        </w:rPr>
        <w:t xml:space="preserve"> </w:t>
      </w:r>
      <w:r w:rsidRPr="005A6A3A">
        <w:rPr>
          <w:rFonts w:ascii="Times New Roman" w:hAnsi="Times New Roman"/>
        </w:rPr>
        <w:t>OCB</w:t>
      </w:r>
      <w:r w:rsidR="001072CB">
        <w:rPr>
          <w:rFonts w:ascii="Times New Roman" w:hAnsi="Times New Roman"/>
        </w:rPr>
        <w:t>, meanwhile,</w:t>
      </w:r>
      <w:r w:rsidRPr="005A6A3A">
        <w:rPr>
          <w:rFonts w:ascii="Times New Roman" w:hAnsi="Times New Roman"/>
        </w:rPr>
        <w:t xml:space="preserve"> refers to </w:t>
      </w:r>
      <w:r w:rsidR="00C540CA" w:rsidRPr="005A6A3A">
        <w:rPr>
          <w:rFonts w:ascii="Times New Roman" w:hAnsi="Times New Roman"/>
        </w:rPr>
        <w:t xml:space="preserve">discretionary behavior in the form of </w:t>
      </w:r>
      <w:r w:rsidR="005F54F6">
        <w:rPr>
          <w:rFonts w:ascii="Times New Roman" w:hAnsi="Times New Roman"/>
          <w:lang w:bidi="ar-SA"/>
        </w:rPr>
        <w:t>‘</w:t>
      </w:r>
      <w:r w:rsidR="004F1F60" w:rsidRPr="005A6A3A">
        <w:rPr>
          <w:rFonts w:ascii="Times New Roman" w:hAnsi="Times New Roman"/>
          <w:lang w:bidi="ar-SA"/>
        </w:rPr>
        <w:t>performance that supports the social and psychological environment in which task performance takes place</w:t>
      </w:r>
      <w:r w:rsidR="005F54F6">
        <w:rPr>
          <w:rFonts w:ascii="Times New Roman" w:hAnsi="Times New Roman"/>
          <w:lang w:bidi="ar-SA"/>
        </w:rPr>
        <w:t>’</w:t>
      </w:r>
      <w:r w:rsidR="004F1F60" w:rsidRPr="005A6A3A">
        <w:rPr>
          <w:rFonts w:ascii="Times New Roman" w:hAnsi="Times New Roman"/>
          <w:lang w:bidi="ar-SA"/>
        </w:rPr>
        <w:t xml:space="preserve"> </w:t>
      </w:r>
      <w:r w:rsidR="00E82DAD" w:rsidRPr="00E82DAD">
        <w:rPr>
          <w:rFonts w:ascii="Times New Roman" w:hAnsi="Times New Roman"/>
          <w:lang w:bidi="ar-SA"/>
        </w:rPr>
        <w:t xml:space="preserve">(Organ, 1997, p. 95). </w:t>
      </w:r>
      <w:r w:rsidR="00C540CA" w:rsidRPr="005A6A3A">
        <w:rPr>
          <w:rFonts w:ascii="Times New Roman" w:hAnsi="Times New Roman"/>
        </w:rPr>
        <w:t xml:space="preserve">Such behavior can include </w:t>
      </w:r>
      <w:r w:rsidR="005F54F6">
        <w:rPr>
          <w:rFonts w:ascii="Times New Roman" w:hAnsi="Times New Roman"/>
        </w:rPr>
        <w:t>‘</w:t>
      </w:r>
      <w:r w:rsidR="00D303F0" w:rsidRPr="005A6A3A">
        <w:rPr>
          <w:rFonts w:ascii="Times New Roman" w:hAnsi="Times New Roman"/>
          <w:lang w:bidi="ar-SA"/>
        </w:rPr>
        <w:t>helping others, taking on additional responsibilities, putting in extra hours, defending the organization, and speaking out about important organizational issues</w:t>
      </w:r>
      <w:r w:rsidR="005F54F6">
        <w:rPr>
          <w:rFonts w:ascii="Times New Roman" w:hAnsi="Times New Roman"/>
          <w:lang w:bidi="ar-SA"/>
        </w:rPr>
        <w:t>’</w:t>
      </w:r>
      <w:r w:rsidR="00C540CA" w:rsidRPr="005A6A3A">
        <w:rPr>
          <w:rFonts w:ascii="Times New Roman" w:hAnsi="Times New Roman"/>
          <w:lang w:bidi="ar-SA"/>
        </w:rPr>
        <w:t xml:space="preserve"> </w:t>
      </w:r>
      <w:r w:rsidR="00E82DAD" w:rsidRPr="00E82DAD">
        <w:rPr>
          <w:rFonts w:ascii="Times New Roman" w:hAnsi="Times New Roman"/>
          <w:lang w:bidi="ar-SA"/>
        </w:rPr>
        <w:t xml:space="preserve">(Bolino, Klotz, Turnley, &amp; Harvey, 2013, p. 542). </w:t>
      </w:r>
      <w:r w:rsidR="00C234C0">
        <w:rPr>
          <w:rFonts w:ascii="Times New Roman" w:hAnsi="Times New Roman"/>
          <w:lang w:bidi="ar-SA"/>
        </w:rPr>
        <w:t>Since</w:t>
      </w:r>
      <w:r w:rsidR="00C234C0" w:rsidRPr="005A6A3A">
        <w:rPr>
          <w:rFonts w:ascii="Times New Roman" w:hAnsi="Times New Roman"/>
          <w:lang w:bidi="ar-SA"/>
        </w:rPr>
        <w:t xml:space="preserve"> </w:t>
      </w:r>
      <w:r w:rsidR="003F45A2" w:rsidRPr="005A6A3A">
        <w:rPr>
          <w:rFonts w:ascii="Times New Roman" w:hAnsi="Times New Roman"/>
          <w:lang w:bidi="ar-SA"/>
        </w:rPr>
        <w:t>OCB</w:t>
      </w:r>
      <w:r w:rsidR="00071D9E">
        <w:rPr>
          <w:rFonts w:ascii="Times New Roman" w:hAnsi="Times New Roman"/>
          <w:lang w:bidi="ar-SA"/>
        </w:rPr>
        <w:t xml:space="preserve"> </w:t>
      </w:r>
      <w:r w:rsidR="004B3BC6">
        <w:rPr>
          <w:rFonts w:ascii="Times New Roman" w:hAnsi="Times New Roman"/>
          <w:lang w:bidi="ar-SA"/>
        </w:rPr>
        <w:t>is not</w:t>
      </w:r>
      <w:r w:rsidR="003F45A2" w:rsidRPr="005A6A3A">
        <w:rPr>
          <w:rFonts w:ascii="Times New Roman" w:hAnsi="Times New Roman"/>
          <w:lang w:bidi="ar-SA"/>
        </w:rPr>
        <w:t xml:space="preserve"> enforced by formal job </w:t>
      </w:r>
      <w:r w:rsidR="00574917">
        <w:rPr>
          <w:rFonts w:ascii="Times New Roman" w:hAnsi="Times New Roman"/>
          <w:lang w:bidi="ar-SA"/>
        </w:rPr>
        <w:t>description</w:t>
      </w:r>
      <w:r w:rsidR="00AB1979">
        <w:rPr>
          <w:rFonts w:ascii="Times New Roman" w:hAnsi="Times New Roman"/>
          <w:lang w:bidi="ar-SA"/>
        </w:rPr>
        <w:t>s</w:t>
      </w:r>
      <w:r w:rsidR="003F45A2" w:rsidRPr="005A6A3A">
        <w:rPr>
          <w:rFonts w:ascii="Times New Roman" w:hAnsi="Times New Roman"/>
          <w:lang w:bidi="ar-SA"/>
        </w:rPr>
        <w:t xml:space="preserve">, it is </w:t>
      </w:r>
      <w:r w:rsidR="00AB1979">
        <w:rPr>
          <w:rFonts w:ascii="Times New Roman" w:hAnsi="Times New Roman"/>
          <w:lang w:bidi="ar-SA"/>
        </w:rPr>
        <w:t>heavi</w:t>
      </w:r>
      <w:r w:rsidR="00AB1979" w:rsidRPr="005A6A3A">
        <w:rPr>
          <w:rFonts w:ascii="Times New Roman" w:hAnsi="Times New Roman"/>
          <w:lang w:bidi="ar-SA"/>
        </w:rPr>
        <w:t xml:space="preserve">ly </w:t>
      </w:r>
      <w:r w:rsidR="003F45A2" w:rsidRPr="005A6A3A">
        <w:rPr>
          <w:rFonts w:ascii="Times New Roman" w:hAnsi="Times New Roman"/>
          <w:lang w:bidi="ar-SA"/>
        </w:rPr>
        <w:t xml:space="preserve">contingent on motivational influences </w:t>
      </w:r>
      <w:r w:rsidR="00E82DAD" w:rsidRPr="00E82DAD">
        <w:rPr>
          <w:rFonts w:ascii="Times New Roman" w:hAnsi="Times New Roman"/>
          <w:lang w:bidi="ar-SA"/>
        </w:rPr>
        <w:t>(van Knippenberg, van Prooijen, &amp; Sleebos, 201</w:t>
      </w:r>
      <w:r w:rsidR="00244488">
        <w:rPr>
          <w:rFonts w:ascii="Times New Roman" w:hAnsi="Times New Roman"/>
          <w:lang w:bidi="ar-SA"/>
        </w:rPr>
        <w:t>5</w:t>
      </w:r>
      <w:r w:rsidR="00E82DAD" w:rsidRPr="00E82DAD">
        <w:rPr>
          <w:rFonts w:ascii="Times New Roman" w:hAnsi="Times New Roman"/>
          <w:lang w:bidi="ar-SA"/>
        </w:rPr>
        <w:t xml:space="preserve">). </w:t>
      </w:r>
      <w:r w:rsidR="00AA587E" w:rsidRPr="005A6A3A">
        <w:rPr>
          <w:rFonts w:ascii="Times New Roman" w:hAnsi="Times New Roman"/>
          <w:lang w:bidi="ar-SA"/>
        </w:rPr>
        <w:t xml:space="preserve">It </w:t>
      </w:r>
      <w:r w:rsidR="001072CB">
        <w:rPr>
          <w:rFonts w:ascii="Times New Roman" w:hAnsi="Times New Roman"/>
          <w:lang w:bidi="ar-SA"/>
        </w:rPr>
        <w:t xml:space="preserve">is, </w:t>
      </w:r>
      <w:r w:rsidR="00AA587E" w:rsidRPr="005A6A3A">
        <w:rPr>
          <w:rFonts w:ascii="Times New Roman" w:hAnsi="Times New Roman"/>
          <w:lang w:bidi="ar-SA"/>
        </w:rPr>
        <w:t>therefore</w:t>
      </w:r>
      <w:r w:rsidR="001072CB">
        <w:rPr>
          <w:rFonts w:ascii="Times New Roman" w:hAnsi="Times New Roman"/>
          <w:lang w:bidi="ar-SA"/>
        </w:rPr>
        <w:t>,</w:t>
      </w:r>
      <w:r w:rsidR="00AA587E" w:rsidRPr="005A6A3A">
        <w:rPr>
          <w:rFonts w:ascii="Times New Roman" w:hAnsi="Times New Roman"/>
          <w:lang w:bidi="ar-SA"/>
        </w:rPr>
        <w:t xml:space="preserve"> particularly suited to test predictions regarding perceived support from supervisors and </w:t>
      </w:r>
      <w:r w:rsidR="00574917">
        <w:rPr>
          <w:rFonts w:ascii="Times New Roman" w:hAnsi="Times New Roman"/>
          <w:lang w:bidi="ar-SA"/>
        </w:rPr>
        <w:t>peers</w:t>
      </w:r>
      <w:r w:rsidR="00AA587E" w:rsidRPr="005A6A3A">
        <w:rPr>
          <w:rFonts w:ascii="Times New Roman" w:hAnsi="Times New Roman"/>
          <w:lang w:bidi="ar-SA"/>
        </w:rPr>
        <w:t>, and the motivation to reciprocate it, at the individual level of analysis.</w:t>
      </w:r>
    </w:p>
    <w:p w14:paraId="39EEFF17" w14:textId="65A5B07A" w:rsidR="0020222A" w:rsidRPr="005A6A3A" w:rsidRDefault="00AB1979" w:rsidP="0012397D">
      <w:pPr>
        <w:spacing w:line="480" w:lineRule="auto"/>
        <w:ind w:firstLine="567"/>
        <w:jc w:val="both"/>
        <w:rPr>
          <w:rFonts w:ascii="Times New Roman" w:hAnsi="Times New Roman"/>
        </w:rPr>
      </w:pPr>
      <w:r>
        <w:rPr>
          <w:rFonts w:ascii="Times New Roman" w:hAnsi="Times New Roman"/>
        </w:rPr>
        <w:lastRenderedPageBreak/>
        <w:t>W</w:t>
      </w:r>
      <w:r w:rsidR="00386B6C" w:rsidRPr="005A6A3A">
        <w:rPr>
          <w:rFonts w:ascii="Times New Roman" w:hAnsi="Times New Roman"/>
        </w:rPr>
        <w:t xml:space="preserve">e apply </w:t>
      </w:r>
      <w:r w:rsidR="00FF6693" w:rsidRPr="005A6A3A">
        <w:rPr>
          <w:rFonts w:ascii="Times New Roman" w:hAnsi="Times New Roman"/>
        </w:rPr>
        <w:t xml:space="preserve">social exchange </w:t>
      </w:r>
      <w:r w:rsidR="007B2D7E" w:rsidRPr="005A6A3A">
        <w:rPr>
          <w:rFonts w:ascii="Times New Roman" w:hAnsi="Times New Roman"/>
        </w:rPr>
        <w:t>theory</w:t>
      </w:r>
      <w:r w:rsidR="00044B83" w:rsidRPr="005A6A3A">
        <w:rPr>
          <w:rFonts w:ascii="Times New Roman" w:hAnsi="Times New Roman"/>
        </w:rPr>
        <w:t xml:space="preserve"> and associated notions of reciprocity</w:t>
      </w:r>
      <w:r w:rsidR="007B2D7E" w:rsidRPr="005A6A3A">
        <w:rPr>
          <w:rFonts w:ascii="Times New Roman" w:hAnsi="Times New Roman"/>
        </w:rPr>
        <w:t xml:space="preserve"> </w:t>
      </w:r>
      <w:r w:rsidR="00FF6693" w:rsidRPr="005A6A3A">
        <w:rPr>
          <w:rFonts w:ascii="Times New Roman" w:hAnsi="Times New Roman"/>
        </w:rPr>
        <w:t xml:space="preserve">to the specific </w:t>
      </w:r>
      <w:r w:rsidR="00D12BD2" w:rsidRPr="005A6A3A">
        <w:rPr>
          <w:rFonts w:ascii="Times New Roman" w:hAnsi="Times New Roman"/>
        </w:rPr>
        <w:t xml:space="preserve">context of </w:t>
      </w:r>
      <w:r w:rsidR="00071D9E">
        <w:rPr>
          <w:rFonts w:ascii="Times New Roman" w:hAnsi="Times New Roman"/>
        </w:rPr>
        <w:t xml:space="preserve">interpersonal </w:t>
      </w:r>
      <w:r w:rsidR="00815074" w:rsidRPr="005A6A3A">
        <w:rPr>
          <w:rFonts w:ascii="Times New Roman" w:hAnsi="Times New Roman"/>
        </w:rPr>
        <w:t>support</w:t>
      </w:r>
      <w:r w:rsidR="00717D19" w:rsidRPr="005A6A3A">
        <w:rPr>
          <w:rFonts w:ascii="Times New Roman" w:hAnsi="Times New Roman"/>
        </w:rPr>
        <w:t xml:space="preserve"> provided to employees in </w:t>
      </w:r>
      <w:r w:rsidR="00D12BD2" w:rsidRPr="005A6A3A">
        <w:rPr>
          <w:rFonts w:ascii="Times New Roman" w:hAnsi="Times New Roman"/>
        </w:rPr>
        <w:t>transfer</w:t>
      </w:r>
      <w:r w:rsidR="00717D19" w:rsidRPr="005A6A3A">
        <w:rPr>
          <w:rFonts w:ascii="Times New Roman" w:hAnsi="Times New Roman"/>
        </w:rPr>
        <w:t>ring their training to the workplace</w:t>
      </w:r>
      <w:r w:rsidR="00D12BD2" w:rsidRPr="005A6A3A">
        <w:rPr>
          <w:rFonts w:ascii="Times New Roman" w:hAnsi="Times New Roman"/>
        </w:rPr>
        <w:t xml:space="preserve">. </w:t>
      </w:r>
      <w:r w:rsidR="007B2D7E" w:rsidRPr="005A6A3A">
        <w:rPr>
          <w:rFonts w:ascii="Times New Roman" w:hAnsi="Times New Roman"/>
        </w:rPr>
        <w:t>When</w:t>
      </w:r>
      <w:r w:rsidR="0022674E" w:rsidRPr="005A6A3A">
        <w:rPr>
          <w:rFonts w:ascii="Times New Roman" w:hAnsi="Times New Roman"/>
          <w:lang w:eastAsia="zh-CN"/>
        </w:rPr>
        <w:t xml:space="preserve"> employees </w:t>
      </w:r>
      <w:r w:rsidR="00770259" w:rsidRPr="005A6A3A">
        <w:rPr>
          <w:rFonts w:ascii="Times New Roman" w:hAnsi="Times New Roman"/>
          <w:lang w:eastAsia="zh-CN"/>
        </w:rPr>
        <w:t>perceive</w:t>
      </w:r>
      <w:r w:rsidR="0022674E" w:rsidRPr="005A6A3A">
        <w:rPr>
          <w:rFonts w:ascii="Times New Roman" w:hAnsi="Times New Roman"/>
          <w:lang w:eastAsia="zh-CN"/>
        </w:rPr>
        <w:t xml:space="preserve"> that their supervisors </w:t>
      </w:r>
      <w:r w:rsidR="00071D9E">
        <w:rPr>
          <w:rFonts w:ascii="Times New Roman" w:hAnsi="Times New Roman"/>
          <w:lang w:eastAsia="zh-CN"/>
        </w:rPr>
        <w:t>and/</w:t>
      </w:r>
      <w:r w:rsidR="00717D19" w:rsidRPr="005A6A3A">
        <w:rPr>
          <w:rFonts w:ascii="Times New Roman" w:hAnsi="Times New Roman"/>
          <w:lang w:eastAsia="zh-CN"/>
        </w:rPr>
        <w:t xml:space="preserve">or peers </w:t>
      </w:r>
      <w:r w:rsidR="0022674E" w:rsidRPr="005A6A3A">
        <w:rPr>
          <w:rFonts w:ascii="Times New Roman" w:hAnsi="Times New Roman"/>
          <w:lang w:eastAsia="zh-CN"/>
        </w:rPr>
        <w:t xml:space="preserve">genuinely care about their training and development and </w:t>
      </w:r>
      <w:r w:rsidR="00717D19" w:rsidRPr="005A6A3A">
        <w:rPr>
          <w:rFonts w:ascii="Times New Roman" w:hAnsi="Times New Roman"/>
          <w:lang w:eastAsia="zh-CN"/>
        </w:rPr>
        <w:t xml:space="preserve">assist </w:t>
      </w:r>
      <w:r w:rsidR="0022674E" w:rsidRPr="005A6A3A">
        <w:rPr>
          <w:rFonts w:ascii="Times New Roman" w:hAnsi="Times New Roman"/>
          <w:lang w:eastAsia="zh-CN"/>
        </w:rPr>
        <w:t xml:space="preserve">them to apply </w:t>
      </w:r>
      <w:r w:rsidR="00044B83" w:rsidRPr="005A6A3A">
        <w:rPr>
          <w:rFonts w:ascii="Times New Roman" w:hAnsi="Times New Roman"/>
          <w:lang w:eastAsia="zh-CN"/>
        </w:rPr>
        <w:t xml:space="preserve">learned </w:t>
      </w:r>
      <w:r w:rsidR="0022674E" w:rsidRPr="005A6A3A">
        <w:rPr>
          <w:rFonts w:ascii="Times New Roman" w:hAnsi="Times New Roman"/>
          <w:lang w:eastAsia="zh-CN"/>
        </w:rPr>
        <w:t xml:space="preserve">skills and knowledge, </w:t>
      </w:r>
      <w:r w:rsidR="00044B83" w:rsidRPr="005A6A3A">
        <w:rPr>
          <w:rFonts w:ascii="Times New Roman" w:hAnsi="Times New Roman"/>
          <w:lang w:eastAsia="zh-CN"/>
        </w:rPr>
        <w:t xml:space="preserve">norms of reciprocity in social exchange will mean that </w:t>
      </w:r>
      <w:r w:rsidR="0022674E" w:rsidRPr="005A6A3A">
        <w:rPr>
          <w:rFonts w:ascii="Times New Roman" w:hAnsi="Times New Roman"/>
          <w:lang w:eastAsia="zh-CN"/>
        </w:rPr>
        <w:t xml:space="preserve">they </w:t>
      </w:r>
      <w:r w:rsidR="004F1F60" w:rsidRPr="005A6A3A">
        <w:rPr>
          <w:rFonts w:ascii="Times New Roman" w:hAnsi="Times New Roman"/>
          <w:lang w:eastAsia="zh-CN"/>
        </w:rPr>
        <w:t xml:space="preserve">are likely to </w:t>
      </w:r>
      <w:r w:rsidR="005B25D7" w:rsidRPr="005A6A3A">
        <w:rPr>
          <w:rFonts w:ascii="Times New Roman" w:hAnsi="Times New Roman"/>
          <w:lang w:eastAsia="zh-CN"/>
        </w:rPr>
        <w:t>feel obliged</w:t>
      </w:r>
      <w:r w:rsidR="00770259" w:rsidRPr="005A6A3A">
        <w:rPr>
          <w:rFonts w:ascii="Times New Roman" w:hAnsi="Times New Roman"/>
          <w:lang w:eastAsia="zh-CN"/>
        </w:rPr>
        <w:t xml:space="preserve"> to </w:t>
      </w:r>
      <w:r w:rsidR="00B547E3" w:rsidRPr="005A6A3A">
        <w:rPr>
          <w:rFonts w:ascii="Times New Roman" w:hAnsi="Times New Roman"/>
          <w:lang w:eastAsia="zh-CN"/>
        </w:rPr>
        <w:t>reciprocate that support</w:t>
      </w:r>
      <w:r w:rsidR="004F1F60" w:rsidRPr="005A6A3A">
        <w:rPr>
          <w:rFonts w:ascii="Times New Roman" w:hAnsi="Times New Roman"/>
          <w:lang w:eastAsia="zh-CN"/>
        </w:rPr>
        <w:t xml:space="preserve"> by engaging in </w:t>
      </w:r>
      <w:r w:rsidR="00044B83" w:rsidRPr="005A6A3A">
        <w:rPr>
          <w:rFonts w:ascii="Times New Roman" w:hAnsi="Times New Roman"/>
          <w:lang w:eastAsia="zh-CN"/>
        </w:rPr>
        <w:t xml:space="preserve">higher levels of </w:t>
      </w:r>
      <w:r w:rsidR="00815074" w:rsidRPr="005A6A3A">
        <w:rPr>
          <w:rFonts w:ascii="Times New Roman" w:hAnsi="Times New Roman"/>
          <w:lang w:eastAsia="zh-CN"/>
        </w:rPr>
        <w:t xml:space="preserve">both </w:t>
      </w:r>
      <w:r w:rsidR="00044B83" w:rsidRPr="005A6A3A">
        <w:rPr>
          <w:rFonts w:ascii="Times New Roman" w:hAnsi="Times New Roman"/>
          <w:lang w:eastAsia="zh-CN"/>
        </w:rPr>
        <w:t xml:space="preserve">task performance and </w:t>
      </w:r>
      <w:r w:rsidR="004F1F60" w:rsidRPr="005A6A3A">
        <w:rPr>
          <w:rFonts w:ascii="Times New Roman" w:hAnsi="Times New Roman"/>
          <w:lang w:eastAsia="zh-CN"/>
        </w:rPr>
        <w:t>OCB</w:t>
      </w:r>
      <w:r w:rsidR="0022674E" w:rsidRPr="005A6A3A">
        <w:rPr>
          <w:rFonts w:ascii="Times New Roman" w:hAnsi="Times New Roman"/>
          <w:lang w:eastAsia="zh-CN"/>
        </w:rPr>
        <w:t xml:space="preserve">. </w:t>
      </w:r>
      <w:r w:rsidR="00770259" w:rsidRPr="005A6A3A">
        <w:rPr>
          <w:rFonts w:ascii="Times New Roman" w:hAnsi="Times New Roman"/>
          <w:lang w:eastAsia="zh-CN"/>
        </w:rPr>
        <w:t xml:space="preserve">Thus, we hypothesize </w:t>
      </w:r>
      <w:r w:rsidR="00BB74F8" w:rsidRPr="005A6A3A">
        <w:rPr>
          <w:rFonts w:ascii="Times New Roman" w:hAnsi="Times New Roman"/>
          <w:lang w:eastAsia="zh-CN"/>
        </w:rPr>
        <w:t>the following</w:t>
      </w:r>
      <w:r w:rsidR="00D47E8D" w:rsidRPr="005A6A3A">
        <w:rPr>
          <w:rFonts w:ascii="Times New Roman" w:hAnsi="Times New Roman"/>
          <w:lang w:eastAsia="zh-CN"/>
        </w:rPr>
        <w:t>:</w:t>
      </w:r>
    </w:p>
    <w:p w14:paraId="0ABE2803" w14:textId="1BAE2CC9" w:rsidR="006B42B7" w:rsidRPr="001072CB" w:rsidRDefault="00E82DAD" w:rsidP="001072CB">
      <w:pPr>
        <w:spacing w:line="480" w:lineRule="auto"/>
        <w:ind w:left="567"/>
        <w:jc w:val="both"/>
        <w:rPr>
          <w:rFonts w:ascii="Times New Roman" w:hAnsi="Times New Roman"/>
          <w:lang w:eastAsia="zh-CN"/>
        </w:rPr>
      </w:pPr>
      <w:r w:rsidRPr="001072CB">
        <w:rPr>
          <w:rFonts w:ascii="Times New Roman" w:hAnsi="Times New Roman"/>
          <w:i/>
          <w:lang w:eastAsia="zh-CN"/>
        </w:rPr>
        <w:t>H</w:t>
      </w:r>
      <w:r w:rsidR="00D47E8D" w:rsidRPr="001072CB">
        <w:rPr>
          <w:rFonts w:ascii="Times New Roman" w:hAnsi="Times New Roman"/>
          <w:i/>
          <w:lang w:eastAsia="zh-CN"/>
        </w:rPr>
        <w:t>1</w:t>
      </w:r>
      <w:r w:rsidR="003125E0">
        <w:rPr>
          <w:rFonts w:ascii="Times New Roman" w:hAnsi="Times New Roman"/>
          <w:i/>
          <w:lang w:eastAsia="zh-CN"/>
        </w:rPr>
        <w:t>.</w:t>
      </w:r>
      <w:r w:rsidR="00D47E8D" w:rsidRPr="005A6A3A">
        <w:rPr>
          <w:rFonts w:ascii="Times New Roman" w:hAnsi="Times New Roman"/>
          <w:i/>
          <w:lang w:eastAsia="zh-CN"/>
        </w:rPr>
        <w:t xml:space="preserve"> </w:t>
      </w:r>
      <w:r w:rsidR="0005247C" w:rsidRPr="001072CB">
        <w:rPr>
          <w:rFonts w:ascii="Times New Roman" w:hAnsi="Times New Roman"/>
          <w:lang w:eastAsia="zh-CN"/>
        </w:rPr>
        <w:t xml:space="preserve">Perceived supervisor </w:t>
      </w:r>
      <w:r w:rsidR="00D47E8D" w:rsidRPr="001072CB">
        <w:rPr>
          <w:rFonts w:ascii="Times New Roman" w:hAnsi="Times New Roman"/>
          <w:lang w:eastAsia="zh-CN"/>
        </w:rPr>
        <w:t xml:space="preserve">support for training </w:t>
      </w:r>
      <w:r w:rsidR="00443DF6" w:rsidRPr="001072CB">
        <w:rPr>
          <w:rFonts w:ascii="Times New Roman" w:hAnsi="Times New Roman"/>
          <w:lang w:eastAsia="zh-CN"/>
        </w:rPr>
        <w:t xml:space="preserve">transfer </w:t>
      </w:r>
      <w:r w:rsidR="002005EE" w:rsidRPr="001072CB">
        <w:rPr>
          <w:rFonts w:ascii="Times New Roman" w:hAnsi="Times New Roman"/>
          <w:lang w:eastAsia="zh-CN"/>
        </w:rPr>
        <w:t>will be</w:t>
      </w:r>
      <w:r w:rsidR="00D47E8D" w:rsidRPr="001072CB">
        <w:rPr>
          <w:rFonts w:ascii="Times New Roman" w:hAnsi="Times New Roman"/>
          <w:lang w:eastAsia="zh-CN"/>
        </w:rPr>
        <w:t xml:space="preserve"> positively related to </w:t>
      </w:r>
      <w:r w:rsidR="00A77474" w:rsidRPr="001072CB">
        <w:rPr>
          <w:rFonts w:ascii="Times New Roman" w:hAnsi="Times New Roman"/>
          <w:lang w:eastAsia="zh-CN"/>
        </w:rPr>
        <w:t xml:space="preserve">employees’ </w:t>
      </w:r>
      <w:r w:rsidR="002F0659" w:rsidRPr="001072CB">
        <w:rPr>
          <w:rFonts w:ascii="Times New Roman" w:hAnsi="Times New Roman"/>
          <w:lang w:eastAsia="zh-CN"/>
        </w:rPr>
        <w:t>reported</w:t>
      </w:r>
      <w:r w:rsidR="0032101B" w:rsidRPr="001072CB">
        <w:rPr>
          <w:rFonts w:ascii="Times New Roman" w:hAnsi="Times New Roman"/>
          <w:lang w:eastAsia="zh-CN"/>
        </w:rPr>
        <w:t xml:space="preserve"> </w:t>
      </w:r>
      <w:r w:rsidR="00D47E8D" w:rsidRPr="001072CB">
        <w:rPr>
          <w:rFonts w:ascii="Times New Roman" w:hAnsi="Times New Roman"/>
          <w:lang w:eastAsia="zh-CN"/>
        </w:rPr>
        <w:t xml:space="preserve">(a) task performance, </w:t>
      </w:r>
      <w:r w:rsidR="00B732B8" w:rsidRPr="001072CB">
        <w:rPr>
          <w:rFonts w:ascii="Times New Roman" w:hAnsi="Times New Roman"/>
          <w:lang w:eastAsia="zh-CN"/>
        </w:rPr>
        <w:t xml:space="preserve">and </w:t>
      </w:r>
      <w:r w:rsidR="00D47E8D" w:rsidRPr="001072CB">
        <w:rPr>
          <w:rFonts w:ascii="Times New Roman" w:hAnsi="Times New Roman"/>
          <w:lang w:eastAsia="zh-CN"/>
        </w:rPr>
        <w:t>(b) organizational citizenship behavior.</w:t>
      </w:r>
    </w:p>
    <w:p w14:paraId="535C8887" w14:textId="03F8D817" w:rsidR="00114AB8" w:rsidRDefault="00E82DAD" w:rsidP="001072CB">
      <w:pPr>
        <w:autoSpaceDE w:val="0"/>
        <w:autoSpaceDN w:val="0"/>
        <w:adjustRightInd w:val="0"/>
        <w:spacing w:line="480" w:lineRule="auto"/>
        <w:ind w:left="567"/>
        <w:jc w:val="both"/>
        <w:rPr>
          <w:rFonts w:ascii="Times New Roman" w:hAnsi="Times New Roman"/>
          <w:lang w:eastAsia="zh-CN"/>
        </w:rPr>
      </w:pPr>
      <w:r w:rsidRPr="001072CB">
        <w:rPr>
          <w:rFonts w:ascii="Times New Roman" w:hAnsi="Times New Roman"/>
          <w:i/>
          <w:lang w:val="en-GB"/>
        </w:rPr>
        <w:t>H</w:t>
      </w:r>
      <w:r w:rsidR="00A77474" w:rsidRPr="001072CB">
        <w:rPr>
          <w:rFonts w:ascii="Times New Roman" w:hAnsi="Times New Roman"/>
          <w:i/>
          <w:lang w:val="en-GB"/>
        </w:rPr>
        <w:t>2</w:t>
      </w:r>
      <w:r w:rsidR="003125E0">
        <w:rPr>
          <w:rFonts w:ascii="Times New Roman" w:hAnsi="Times New Roman"/>
          <w:lang w:val="en-GB"/>
        </w:rPr>
        <w:t>.</w:t>
      </w:r>
      <w:r w:rsidR="00D47E8D" w:rsidRPr="001072CB">
        <w:rPr>
          <w:rFonts w:ascii="Times New Roman" w:hAnsi="Times New Roman"/>
          <w:lang w:val="en-GB"/>
        </w:rPr>
        <w:t xml:space="preserve"> P</w:t>
      </w:r>
      <w:r w:rsidR="0005247C" w:rsidRPr="001072CB">
        <w:rPr>
          <w:rFonts w:ascii="Times New Roman" w:hAnsi="Times New Roman"/>
          <w:lang w:val="en-GB"/>
        </w:rPr>
        <w:t>erceived p</w:t>
      </w:r>
      <w:r w:rsidR="00D47E8D" w:rsidRPr="001072CB">
        <w:rPr>
          <w:rFonts w:ascii="Times New Roman" w:hAnsi="Times New Roman"/>
          <w:lang w:val="en-GB"/>
        </w:rPr>
        <w:t xml:space="preserve">eer support for training </w:t>
      </w:r>
      <w:r w:rsidR="000C419B" w:rsidRPr="001072CB">
        <w:rPr>
          <w:rFonts w:ascii="Times New Roman" w:hAnsi="Times New Roman"/>
          <w:lang w:val="en-GB"/>
        </w:rPr>
        <w:t xml:space="preserve">transfer </w:t>
      </w:r>
      <w:r w:rsidR="002005EE" w:rsidRPr="001072CB">
        <w:rPr>
          <w:rFonts w:ascii="Times New Roman" w:hAnsi="Times New Roman"/>
          <w:lang w:val="en-GB"/>
        </w:rPr>
        <w:t>will be</w:t>
      </w:r>
      <w:r w:rsidR="00D47E8D" w:rsidRPr="001072CB">
        <w:rPr>
          <w:rFonts w:ascii="Times New Roman" w:hAnsi="Times New Roman"/>
          <w:lang w:val="en-GB"/>
        </w:rPr>
        <w:t xml:space="preserve"> positively related to employees’ </w:t>
      </w:r>
      <w:r w:rsidR="002F0659" w:rsidRPr="001072CB">
        <w:rPr>
          <w:rFonts w:ascii="Times New Roman" w:hAnsi="Times New Roman"/>
          <w:lang w:eastAsia="zh-CN"/>
        </w:rPr>
        <w:t>reported</w:t>
      </w:r>
      <w:r w:rsidR="0032101B" w:rsidRPr="001072CB">
        <w:rPr>
          <w:rFonts w:ascii="Times New Roman" w:hAnsi="Times New Roman"/>
          <w:lang w:eastAsia="zh-CN"/>
        </w:rPr>
        <w:t xml:space="preserve"> </w:t>
      </w:r>
      <w:r w:rsidR="00D47E8D" w:rsidRPr="001072CB">
        <w:rPr>
          <w:rFonts w:ascii="Times New Roman" w:hAnsi="Times New Roman"/>
          <w:lang w:val="en-GB"/>
        </w:rPr>
        <w:t xml:space="preserve">(a) task performance, </w:t>
      </w:r>
      <w:r w:rsidR="00B732B8" w:rsidRPr="001072CB">
        <w:rPr>
          <w:rFonts w:ascii="Times New Roman" w:hAnsi="Times New Roman"/>
          <w:lang w:val="en-GB"/>
        </w:rPr>
        <w:t xml:space="preserve">and </w:t>
      </w:r>
      <w:r w:rsidR="00D47E8D" w:rsidRPr="001072CB">
        <w:rPr>
          <w:rFonts w:ascii="Times New Roman" w:hAnsi="Times New Roman"/>
          <w:lang w:val="en-GB"/>
        </w:rPr>
        <w:t>(b) organizational citizenship behavior</w:t>
      </w:r>
      <w:r w:rsidR="00EC4423" w:rsidRPr="001072CB">
        <w:rPr>
          <w:rFonts w:ascii="Times New Roman" w:hAnsi="Times New Roman"/>
          <w:lang w:eastAsia="zh-CN"/>
        </w:rPr>
        <w:t>.</w:t>
      </w:r>
    </w:p>
    <w:p w14:paraId="1E070718" w14:textId="77777777" w:rsidR="004E30EC" w:rsidRPr="001072CB" w:rsidRDefault="004E30EC" w:rsidP="001072CB">
      <w:pPr>
        <w:autoSpaceDE w:val="0"/>
        <w:autoSpaceDN w:val="0"/>
        <w:adjustRightInd w:val="0"/>
        <w:spacing w:line="480" w:lineRule="auto"/>
        <w:ind w:left="567"/>
        <w:jc w:val="both"/>
        <w:rPr>
          <w:rFonts w:ascii="Times New Roman" w:hAnsi="Times New Roman"/>
          <w:lang w:eastAsia="zh-CN"/>
        </w:rPr>
      </w:pPr>
    </w:p>
    <w:p w14:paraId="425AFDF3" w14:textId="4AE7B2C5" w:rsidR="0020222A" w:rsidRPr="005A6A3A" w:rsidRDefault="00C5328D" w:rsidP="0012397D">
      <w:pPr>
        <w:autoSpaceDE w:val="0"/>
        <w:autoSpaceDN w:val="0"/>
        <w:adjustRightInd w:val="0"/>
        <w:spacing w:line="480" w:lineRule="auto"/>
        <w:ind w:firstLine="567"/>
        <w:jc w:val="both"/>
        <w:rPr>
          <w:rFonts w:ascii="Times New Roman" w:hAnsi="Times New Roman"/>
        </w:rPr>
      </w:pPr>
      <w:r w:rsidRPr="005A6A3A">
        <w:rPr>
          <w:rFonts w:ascii="Times New Roman" w:hAnsi="Times New Roman"/>
        </w:rPr>
        <w:t>The benefits of supervisor</w:t>
      </w:r>
      <w:r w:rsidR="007627B1" w:rsidRPr="005A6A3A">
        <w:rPr>
          <w:rFonts w:ascii="Times New Roman" w:hAnsi="Times New Roman"/>
        </w:rPr>
        <w:t xml:space="preserve"> and peer </w:t>
      </w:r>
      <w:r w:rsidRPr="005A6A3A">
        <w:rPr>
          <w:rFonts w:ascii="Times New Roman" w:hAnsi="Times New Roman"/>
        </w:rPr>
        <w:t xml:space="preserve">support for training </w:t>
      </w:r>
      <w:r w:rsidR="003D1480" w:rsidRPr="005A6A3A">
        <w:rPr>
          <w:rFonts w:ascii="Times New Roman" w:hAnsi="Times New Roman"/>
        </w:rPr>
        <w:t xml:space="preserve">transfer </w:t>
      </w:r>
      <w:r w:rsidR="00DC2DC3" w:rsidRPr="005A6A3A">
        <w:rPr>
          <w:rFonts w:ascii="Times New Roman" w:hAnsi="Times New Roman"/>
        </w:rPr>
        <w:t>may</w:t>
      </w:r>
      <w:r w:rsidRPr="005A6A3A">
        <w:rPr>
          <w:rFonts w:ascii="Times New Roman" w:hAnsi="Times New Roman"/>
        </w:rPr>
        <w:t xml:space="preserve"> extend </w:t>
      </w:r>
      <w:r w:rsidR="00DC2DC3" w:rsidRPr="005A6A3A">
        <w:rPr>
          <w:rFonts w:ascii="Times New Roman" w:hAnsi="Times New Roman"/>
        </w:rPr>
        <w:t>even further</w:t>
      </w:r>
      <w:r w:rsidRPr="005A6A3A">
        <w:rPr>
          <w:rFonts w:ascii="Times New Roman" w:hAnsi="Times New Roman"/>
        </w:rPr>
        <w:t xml:space="preserve">, however. </w:t>
      </w:r>
      <w:r w:rsidR="004D6CE0" w:rsidRPr="005A6A3A">
        <w:rPr>
          <w:rFonts w:ascii="Times New Roman" w:hAnsi="Times New Roman"/>
        </w:rPr>
        <w:t>Studies</w:t>
      </w:r>
      <w:r w:rsidR="00DC2DC3" w:rsidRPr="005A6A3A">
        <w:rPr>
          <w:rFonts w:ascii="Times New Roman" w:hAnsi="Times New Roman"/>
        </w:rPr>
        <w:t xml:space="preserve"> have </w:t>
      </w:r>
      <w:r w:rsidR="00147BAD" w:rsidRPr="005A6A3A">
        <w:rPr>
          <w:rFonts w:ascii="Times New Roman" w:hAnsi="Times New Roman"/>
        </w:rPr>
        <w:t xml:space="preserve">consistently </w:t>
      </w:r>
      <w:r w:rsidR="00DC2DC3" w:rsidRPr="005A6A3A">
        <w:rPr>
          <w:rFonts w:ascii="Times New Roman" w:hAnsi="Times New Roman"/>
        </w:rPr>
        <w:t>shown that b</w:t>
      </w:r>
      <w:r w:rsidR="000F1F5E" w:rsidRPr="005A6A3A">
        <w:rPr>
          <w:rFonts w:ascii="Times New Roman" w:hAnsi="Times New Roman"/>
        </w:rPr>
        <w:t>oth t</w:t>
      </w:r>
      <w:r w:rsidR="00020A40" w:rsidRPr="005A6A3A">
        <w:rPr>
          <w:rFonts w:ascii="Times New Roman" w:hAnsi="Times New Roman"/>
        </w:rPr>
        <w:t xml:space="preserve">ask </w:t>
      </w:r>
      <w:r w:rsidR="00D47E8D" w:rsidRPr="005A6A3A">
        <w:rPr>
          <w:rFonts w:ascii="Times New Roman" w:hAnsi="Times New Roman"/>
        </w:rPr>
        <w:t xml:space="preserve">performance </w:t>
      </w:r>
      <w:r w:rsidR="00715F61" w:rsidRPr="005A6A3A">
        <w:rPr>
          <w:rFonts w:ascii="Times New Roman" w:hAnsi="Times New Roman"/>
        </w:rPr>
        <w:t>and OCB</w:t>
      </w:r>
      <w:r w:rsidR="007E3FF4" w:rsidRPr="005A6A3A">
        <w:rPr>
          <w:rFonts w:ascii="Times New Roman" w:hAnsi="Times New Roman"/>
        </w:rPr>
        <w:t xml:space="preserve"> </w:t>
      </w:r>
      <w:r w:rsidR="00110EA3" w:rsidRPr="005A6A3A">
        <w:rPr>
          <w:rFonts w:ascii="Times New Roman" w:hAnsi="Times New Roman"/>
        </w:rPr>
        <w:t>have a negative</w:t>
      </w:r>
      <w:r w:rsidR="00FC2E0A" w:rsidRPr="005A6A3A">
        <w:rPr>
          <w:rFonts w:ascii="Times New Roman" w:hAnsi="Times New Roman"/>
        </w:rPr>
        <w:t xml:space="preserve"> </w:t>
      </w:r>
      <w:r w:rsidR="00110EA3" w:rsidRPr="005A6A3A">
        <w:rPr>
          <w:rFonts w:ascii="Times New Roman" w:hAnsi="Times New Roman"/>
        </w:rPr>
        <w:t>effect</w:t>
      </w:r>
      <w:r w:rsidR="00FC2E0A" w:rsidRPr="005A6A3A">
        <w:rPr>
          <w:rFonts w:ascii="Times New Roman" w:hAnsi="Times New Roman"/>
        </w:rPr>
        <w:t xml:space="preserve"> on </w:t>
      </w:r>
      <w:r w:rsidR="00503D2E" w:rsidRPr="005A6A3A">
        <w:rPr>
          <w:rFonts w:ascii="Times New Roman" w:hAnsi="Times New Roman"/>
        </w:rPr>
        <w:t xml:space="preserve">employee </w:t>
      </w:r>
      <w:r w:rsidR="004B3BC6">
        <w:rPr>
          <w:rFonts w:ascii="Times New Roman" w:hAnsi="Times New Roman"/>
        </w:rPr>
        <w:t>turnover intention</w:t>
      </w:r>
      <w:r w:rsidR="00071D9E" w:rsidRPr="005A6A3A">
        <w:rPr>
          <w:rFonts w:ascii="Times New Roman" w:hAnsi="Times New Roman"/>
        </w:rPr>
        <w:t xml:space="preserve"> </w:t>
      </w:r>
      <w:r w:rsidR="0008338E" w:rsidRPr="0008338E">
        <w:rPr>
          <w:rFonts w:ascii="Times New Roman" w:hAnsi="Times New Roman"/>
        </w:rPr>
        <w:t>(Griffeth, Hom, &amp; Gaertner, 2000; Mossholder, Settoon, &amp; Henagan, 2005; Podsakoff, Whiting, Podsakoff, &amp; Blume, 2009)</w:t>
      </w:r>
      <w:r w:rsidR="00C234C0">
        <w:rPr>
          <w:rFonts w:ascii="Times New Roman" w:hAnsi="Times New Roman"/>
        </w:rPr>
        <w:t xml:space="preserve">. Meanwhile, </w:t>
      </w:r>
      <w:r w:rsidR="004D6CE0" w:rsidRPr="005A6A3A">
        <w:rPr>
          <w:rFonts w:ascii="Times New Roman" w:hAnsi="Times New Roman"/>
        </w:rPr>
        <w:t xml:space="preserve">OCB has been found to mediate the negative relationship between perceived support and voluntary turnover </w:t>
      </w:r>
      <w:r w:rsidR="0008338E" w:rsidRPr="0008338E">
        <w:rPr>
          <w:rFonts w:ascii="Times New Roman" w:hAnsi="Times New Roman"/>
        </w:rPr>
        <w:t xml:space="preserve">(Allen, Shore, &amp; Griffeth, 2003). </w:t>
      </w:r>
      <w:r w:rsidR="00B445A4" w:rsidRPr="005A6A3A">
        <w:rPr>
          <w:rFonts w:ascii="Times New Roman" w:hAnsi="Times New Roman"/>
        </w:rPr>
        <w:t>In line with</w:t>
      </w:r>
      <w:r w:rsidR="00D47E8D" w:rsidRPr="005A6A3A">
        <w:rPr>
          <w:rFonts w:ascii="Times New Roman" w:hAnsi="Times New Roman"/>
        </w:rPr>
        <w:t xml:space="preserve"> this </w:t>
      </w:r>
      <w:r w:rsidR="00B445A4" w:rsidRPr="005A6A3A">
        <w:rPr>
          <w:rFonts w:ascii="Times New Roman" w:hAnsi="Times New Roman"/>
        </w:rPr>
        <w:t>evidence</w:t>
      </w:r>
      <w:r w:rsidR="00D47E8D" w:rsidRPr="005A6A3A">
        <w:rPr>
          <w:rFonts w:ascii="Times New Roman" w:hAnsi="Times New Roman"/>
        </w:rPr>
        <w:t xml:space="preserve">, we argue that </w:t>
      </w:r>
      <w:r w:rsidR="00EE0346">
        <w:rPr>
          <w:rFonts w:ascii="Times New Roman" w:hAnsi="Times New Roman"/>
        </w:rPr>
        <w:t>interpersonal support</w:t>
      </w:r>
      <w:r w:rsidR="00D47E8D" w:rsidRPr="005A6A3A">
        <w:rPr>
          <w:rFonts w:ascii="Times New Roman" w:hAnsi="Times New Roman"/>
        </w:rPr>
        <w:t xml:space="preserve"> </w:t>
      </w:r>
      <w:r w:rsidR="00020A40" w:rsidRPr="005A6A3A">
        <w:rPr>
          <w:rFonts w:ascii="Times New Roman" w:hAnsi="Times New Roman"/>
        </w:rPr>
        <w:t xml:space="preserve">for training transfer </w:t>
      </w:r>
      <w:r w:rsidR="00110EA3" w:rsidRPr="005A6A3A">
        <w:rPr>
          <w:rFonts w:ascii="Times New Roman" w:hAnsi="Times New Roman"/>
        </w:rPr>
        <w:t xml:space="preserve">will </w:t>
      </w:r>
      <w:r w:rsidR="00B445A4" w:rsidRPr="005A6A3A">
        <w:rPr>
          <w:rFonts w:ascii="Times New Roman" w:hAnsi="Times New Roman"/>
        </w:rPr>
        <w:t xml:space="preserve">have an indirect negative impact on </w:t>
      </w:r>
      <w:r w:rsidR="004B3BC6">
        <w:rPr>
          <w:rFonts w:ascii="Times New Roman" w:hAnsi="Times New Roman"/>
        </w:rPr>
        <w:t>turnover intention</w:t>
      </w:r>
      <w:r w:rsidR="00B445A4" w:rsidRPr="005A6A3A">
        <w:rPr>
          <w:rFonts w:ascii="Times New Roman" w:hAnsi="Times New Roman"/>
        </w:rPr>
        <w:t>, mediated by task performance and OCB</w:t>
      </w:r>
      <w:r w:rsidR="00D47E8D" w:rsidRPr="005A6A3A">
        <w:rPr>
          <w:rFonts w:ascii="Times New Roman" w:hAnsi="Times New Roman"/>
        </w:rPr>
        <w:t xml:space="preserve">. </w:t>
      </w:r>
      <w:r w:rsidR="00EF5447" w:rsidRPr="005A6A3A">
        <w:rPr>
          <w:rFonts w:ascii="Times New Roman" w:hAnsi="Times New Roman"/>
        </w:rPr>
        <w:t>Therefore</w:t>
      </w:r>
      <w:r w:rsidR="00D47E8D" w:rsidRPr="005A6A3A">
        <w:rPr>
          <w:rFonts w:ascii="Times New Roman" w:hAnsi="Times New Roman"/>
        </w:rPr>
        <w:t xml:space="preserve">, we hypothesize: </w:t>
      </w:r>
    </w:p>
    <w:p w14:paraId="10B147A1" w14:textId="7C869F40" w:rsidR="0062711A" w:rsidRPr="005A6A3A" w:rsidRDefault="00E53263" w:rsidP="0008338E">
      <w:pPr>
        <w:spacing w:line="480" w:lineRule="auto"/>
        <w:ind w:left="567"/>
        <w:jc w:val="both"/>
        <w:rPr>
          <w:rFonts w:ascii="Times New Roman" w:hAnsi="Times New Roman"/>
          <w:i/>
          <w:lang w:val="en-GB"/>
        </w:rPr>
      </w:pPr>
      <w:r w:rsidRPr="0008338E">
        <w:rPr>
          <w:rFonts w:ascii="Times New Roman" w:hAnsi="Times New Roman"/>
          <w:i/>
          <w:lang w:val="en-GB"/>
        </w:rPr>
        <w:t>H3</w:t>
      </w:r>
      <w:r w:rsidR="003125E0">
        <w:rPr>
          <w:rFonts w:ascii="Times New Roman" w:hAnsi="Times New Roman"/>
          <w:i/>
          <w:lang w:val="en-GB"/>
        </w:rPr>
        <w:t>.</w:t>
      </w:r>
      <w:r w:rsidR="00D47E8D" w:rsidRPr="005A6A3A">
        <w:rPr>
          <w:rFonts w:ascii="Times New Roman" w:hAnsi="Times New Roman"/>
          <w:i/>
          <w:lang w:val="en-GB"/>
        </w:rPr>
        <w:t xml:space="preserve"> </w:t>
      </w:r>
      <w:r w:rsidR="002F0659" w:rsidRPr="001072CB">
        <w:rPr>
          <w:rFonts w:ascii="Times New Roman" w:hAnsi="Times New Roman"/>
          <w:lang w:val="en-GB"/>
        </w:rPr>
        <w:t>The negative relationship between p</w:t>
      </w:r>
      <w:r w:rsidR="0005247C" w:rsidRPr="001072CB">
        <w:rPr>
          <w:rFonts w:ascii="Times New Roman" w:hAnsi="Times New Roman"/>
          <w:lang w:val="en-GB"/>
        </w:rPr>
        <w:t xml:space="preserve">erceived </w:t>
      </w:r>
      <w:r w:rsidR="00D47E8D" w:rsidRPr="001072CB">
        <w:rPr>
          <w:rFonts w:ascii="Times New Roman" w:hAnsi="Times New Roman"/>
          <w:lang w:val="en-GB"/>
        </w:rPr>
        <w:t>support for training</w:t>
      </w:r>
      <w:r w:rsidRPr="001072CB">
        <w:rPr>
          <w:rFonts w:ascii="Times New Roman" w:hAnsi="Times New Roman"/>
          <w:lang w:val="en-GB"/>
        </w:rPr>
        <w:t xml:space="preserve"> transfer</w:t>
      </w:r>
      <w:r w:rsidR="00D47E8D" w:rsidRPr="001072CB">
        <w:rPr>
          <w:rFonts w:ascii="Times New Roman" w:hAnsi="Times New Roman"/>
          <w:lang w:val="en-GB"/>
        </w:rPr>
        <w:t xml:space="preserve"> </w:t>
      </w:r>
      <w:r w:rsidR="002F0659" w:rsidRPr="001072CB">
        <w:rPr>
          <w:rFonts w:ascii="Times New Roman" w:hAnsi="Times New Roman"/>
          <w:lang w:val="en-GB"/>
        </w:rPr>
        <w:t>and</w:t>
      </w:r>
      <w:r w:rsidR="00C551B4" w:rsidRPr="001072CB">
        <w:rPr>
          <w:rFonts w:ascii="Times New Roman" w:hAnsi="Times New Roman"/>
          <w:lang w:val="en-GB"/>
        </w:rPr>
        <w:t xml:space="preserve"> </w:t>
      </w:r>
      <w:r w:rsidR="00D47E8D" w:rsidRPr="001072CB">
        <w:rPr>
          <w:rFonts w:ascii="Times New Roman" w:hAnsi="Times New Roman"/>
          <w:lang w:val="en-GB"/>
        </w:rPr>
        <w:t xml:space="preserve">employee </w:t>
      </w:r>
      <w:r w:rsidR="004B3BC6">
        <w:rPr>
          <w:rFonts w:ascii="Times New Roman" w:hAnsi="Times New Roman"/>
          <w:lang w:val="en-GB"/>
        </w:rPr>
        <w:t>turnover intention</w:t>
      </w:r>
      <w:r w:rsidR="00C551B4" w:rsidRPr="001072CB">
        <w:rPr>
          <w:rFonts w:ascii="Times New Roman" w:hAnsi="Times New Roman"/>
          <w:lang w:val="en-GB"/>
        </w:rPr>
        <w:t xml:space="preserve"> </w:t>
      </w:r>
      <w:r w:rsidR="002F0659" w:rsidRPr="001072CB">
        <w:rPr>
          <w:rFonts w:ascii="Times New Roman" w:hAnsi="Times New Roman"/>
          <w:lang w:val="en-GB"/>
        </w:rPr>
        <w:t>is mediated by</w:t>
      </w:r>
      <w:r w:rsidR="0008085C" w:rsidRPr="001072CB">
        <w:rPr>
          <w:rFonts w:ascii="Times New Roman" w:hAnsi="Times New Roman"/>
          <w:lang w:val="en-GB"/>
        </w:rPr>
        <w:t xml:space="preserve"> </w:t>
      </w:r>
      <w:r w:rsidRPr="001072CB">
        <w:rPr>
          <w:rFonts w:ascii="Times New Roman" w:hAnsi="Times New Roman"/>
          <w:lang w:val="en-GB"/>
        </w:rPr>
        <w:t xml:space="preserve">employees’ </w:t>
      </w:r>
      <w:r w:rsidR="002F0659" w:rsidRPr="001072CB">
        <w:rPr>
          <w:rFonts w:ascii="Times New Roman" w:hAnsi="Times New Roman"/>
          <w:lang w:val="en-GB"/>
        </w:rPr>
        <w:t>reported</w:t>
      </w:r>
      <w:r w:rsidR="0032101B" w:rsidRPr="001072CB">
        <w:rPr>
          <w:rFonts w:ascii="Times New Roman" w:hAnsi="Times New Roman"/>
          <w:lang w:val="en-GB"/>
        </w:rPr>
        <w:t xml:space="preserve"> </w:t>
      </w:r>
      <w:r w:rsidR="0008085C" w:rsidRPr="001072CB">
        <w:rPr>
          <w:rFonts w:ascii="Times New Roman" w:hAnsi="Times New Roman"/>
          <w:lang w:val="en-GB"/>
        </w:rPr>
        <w:t>(a) task performance and (b) organizational citizenship behavior</w:t>
      </w:r>
      <w:r w:rsidR="00D47E8D" w:rsidRPr="001072CB">
        <w:rPr>
          <w:rFonts w:ascii="Times New Roman" w:hAnsi="Times New Roman"/>
          <w:lang w:val="en-GB"/>
        </w:rPr>
        <w:t>.</w:t>
      </w:r>
    </w:p>
    <w:p w14:paraId="6DB5E514" w14:textId="77777777" w:rsidR="00C234C0" w:rsidRDefault="00C234C0" w:rsidP="0062711A">
      <w:pPr>
        <w:spacing w:line="480" w:lineRule="auto"/>
        <w:ind w:left="567" w:hanging="567"/>
        <w:jc w:val="both"/>
        <w:rPr>
          <w:rFonts w:ascii="Times New Roman" w:hAnsi="Times New Roman"/>
          <w:b/>
          <w:lang w:val="en-GB"/>
        </w:rPr>
      </w:pPr>
    </w:p>
    <w:p w14:paraId="0CB2DD14" w14:textId="66850F97" w:rsidR="00D2349A" w:rsidRPr="005A6A3A" w:rsidRDefault="00870AA6" w:rsidP="001072CB">
      <w:pPr>
        <w:spacing w:line="480" w:lineRule="auto"/>
        <w:ind w:left="567" w:hanging="567"/>
        <w:jc w:val="center"/>
        <w:rPr>
          <w:rFonts w:ascii="Times New Roman" w:hAnsi="Times New Roman"/>
          <w:lang w:val="en-GB"/>
        </w:rPr>
      </w:pPr>
      <w:r w:rsidRPr="005A6A3A">
        <w:rPr>
          <w:rFonts w:ascii="Times New Roman" w:hAnsi="Times New Roman"/>
          <w:b/>
          <w:lang w:val="en-GB"/>
        </w:rPr>
        <w:lastRenderedPageBreak/>
        <w:t>Sociocultural</w:t>
      </w:r>
      <w:r w:rsidR="00C5328D" w:rsidRPr="005A6A3A">
        <w:rPr>
          <w:rFonts w:ascii="Times New Roman" w:hAnsi="Times New Roman"/>
          <w:b/>
          <w:lang w:val="en-GB"/>
        </w:rPr>
        <w:t xml:space="preserve"> </w:t>
      </w:r>
      <w:r w:rsidR="00071D9E">
        <w:rPr>
          <w:rFonts w:ascii="Times New Roman" w:hAnsi="Times New Roman"/>
          <w:b/>
          <w:lang w:val="en-GB"/>
        </w:rPr>
        <w:t>c</w:t>
      </w:r>
      <w:r w:rsidR="00071D9E" w:rsidRPr="005A6A3A">
        <w:rPr>
          <w:rFonts w:ascii="Times New Roman" w:hAnsi="Times New Roman"/>
          <w:b/>
          <w:lang w:val="en-GB"/>
        </w:rPr>
        <w:t xml:space="preserve">ontext </w:t>
      </w:r>
      <w:r w:rsidR="000A0733" w:rsidRPr="005A6A3A">
        <w:rPr>
          <w:rFonts w:ascii="Times New Roman" w:hAnsi="Times New Roman"/>
          <w:b/>
          <w:lang w:val="en-GB"/>
        </w:rPr>
        <w:t xml:space="preserve">and </w:t>
      </w:r>
      <w:r w:rsidR="00071D9E">
        <w:rPr>
          <w:rFonts w:ascii="Times New Roman" w:hAnsi="Times New Roman"/>
          <w:b/>
          <w:lang w:val="en-GB"/>
        </w:rPr>
        <w:t>r</w:t>
      </w:r>
      <w:r w:rsidR="00071D9E" w:rsidRPr="005A6A3A">
        <w:rPr>
          <w:rFonts w:ascii="Times New Roman" w:hAnsi="Times New Roman"/>
          <w:b/>
          <w:lang w:val="en-GB"/>
        </w:rPr>
        <w:t xml:space="preserve">esponses </w:t>
      </w:r>
      <w:r w:rsidR="00871CAC" w:rsidRPr="005A6A3A">
        <w:rPr>
          <w:rFonts w:ascii="Times New Roman" w:hAnsi="Times New Roman"/>
          <w:b/>
          <w:lang w:val="en-GB"/>
        </w:rPr>
        <w:t xml:space="preserve">to </w:t>
      </w:r>
      <w:r w:rsidR="00071D9E">
        <w:rPr>
          <w:rFonts w:ascii="Times New Roman" w:hAnsi="Times New Roman"/>
          <w:b/>
          <w:lang w:val="en-GB"/>
        </w:rPr>
        <w:t>t</w:t>
      </w:r>
      <w:r w:rsidR="00071D9E" w:rsidRPr="005A6A3A">
        <w:rPr>
          <w:rFonts w:ascii="Times New Roman" w:hAnsi="Times New Roman"/>
          <w:b/>
          <w:lang w:val="en-GB"/>
        </w:rPr>
        <w:t xml:space="preserve">ransfer </w:t>
      </w:r>
      <w:r w:rsidR="00071D9E">
        <w:rPr>
          <w:rFonts w:ascii="Times New Roman" w:hAnsi="Times New Roman"/>
          <w:b/>
          <w:lang w:val="en-GB"/>
        </w:rPr>
        <w:t>s</w:t>
      </w:r>
      <w:r w:rsidR="00071D9E" w:rsidRPr="005A6A3A">
        <w:rPr>
          <w:rFonts w:ascii="Times New Roman" w:hAnsi="Times New Roman"/>
          <w:b/>
          <w:lang w:val="en-GB"/>
        </w:rPr>
        <w:t>upport</w:t>
      </w:r>
    </w:p>
    <w:p w14:paraId="539A654E" w14:textId="41588C7C" w:rsidR="00C656A3" w:rsidRPr="005A6A3A" w:rsidRDefault="00C656A3" w:rsidP="00BF1E84">
      <w:pPr>
        <w:spacing w:line="480" w:lineRule="auto"/>
        <w:jc w:val="both"/>
        <w:rPr>
          <w:rFonts w:ascii="Times New Roman" w:hAnsi="Times New Roman"/>
        </w:rPr>
      </w:pPr>
      <w:r w:rsidRPr="005A6A3A">
        <w:rPr>
          <w:rFonts w:ascii="Times New Roman" w:hAnsi="Times New Roman"/>
        </w:rPr>
        <w:t xml:space="preserve">Although reciprocity </w:t>
      </w:r>
      <w:r w:rsidR="001F1CEB">
        <w:rPr>
          <w:rFonts w:ascii="Times New Roman" w:hAnsi="Times New Roman"/>
        </w:rPr>
        <w:t>has often been</w:t>
      </w:r>
      <w:r w:rsidRPr="005A6A3A">
        <w:rPr>
          <w:rFonts w:ascii="Times New Roman" w:hAnsi="Times New Roman"/>
        </w:rPr>
        <w:t xml:space="preserve"> regarded as a normative feature of employment-related social exchanges, it has </w:t>
      </w:r>
      <w:r w:rsidR="001F1CEB">
        <w:rPr>
          <w:rFonts w:ascii="Times New Roman" w:hAnsi="Times New Roman"/>
        </w:rPr>
        <w:t>also</w:t>
      </w:r>
      <w:r w:rsidRPr="005A6A3A">
        <w:rPr>
          <w:rFonts w:ascii="Times New Roman" w:hAnsi="Times New Roman"/>
        </w:rPr>
        <w:t xml:space="preserve"> been recognized that </w:t>
      </w:r>
      <w:r w:rsidR="00C234C0">
        <w:rPr>
          <w:rFonts w:ascii="Times New Roman" w:hAnsi="Times New Roman"/>
        </w:rPr>
        <w:t>its</w:t>
      </w:r>
      <w:r w:rsidRPr="005A6A3A">
        <w:rPr>
          <w:rFonts w:ascii="Times New Roman" w:hAnsi="Times New Roman"/>
        </w:rPr>
        <w:t xml:space="preserve"> extent will vary across contexts </w:t>
      </w:r>
      <w:r w:rsidR="0008338E" w:rsidRPr="0008338E">
        <w:rPr>
          <w:rFonts w:ascii="Times New Roman" w:hAnsi="Times New Roman"/>
        </w:rPr>
        <w:t xml:space="preserve">(Blau, 1964; Cropanzano &amp; Mitchell, 2005; Shore </w:t>
      </w:r>
      <w:r w:rsidR="0008338E" w:rsidRPr="001072CB">
        <w:rPr>
          <w:rFonts w:ascii="Times New Roman" w:hAnsi="Times New Roman"/>
          <w:i/>
        </w:rPr>
        <w:t>et al</w:t>
      </w:r>
      <w:r w:rsidR="0008338E" w:rsidRPr="0008338E">
        <w:rPr>
          <w:rFonts w:ascii="Times New Roman" w:hAnsi="Times New Roman"/>
        </w:rPr>
        <w:t xml:space="preserve">., 2009; Westphal &amp; Clement, 2008). </w:t>
      </w:r>
      <w:r w:rsidR="00767166">
        <w:rPr>
          <w:rFonts w:ascii="Times New Roman" w:hAnsi="Times New Roman"/>
        </w:rPr>
        <w:t xml:space="preserve">Some </w:t>
      </w:r>
      <w:r w:rsidRPr="005A6A3A">
        <w:rPr>
          <w:rFonts w:ascii="Times New Roman" w:hAnsi="Times New Roman"/>
        </w:rPr>
        <w:t xml:space="preserve">recent </w:t>
      </w:r>
      <w:r w:rsidR="00767166">
        <w:rPr>
          <w:rFonts w:ascii="Times New Roman" w:hAnsi="Times New Roman"/>
        </w:rPr>
        <w:t>research</w:t>
      </w:r>
      <w:r w:rsidRPr="005A6A3A">
        <w:rPr>
          <w:rFonts w:ascii="Times New Roman" w:hAnsi="Times New Roman"/>
        </w:rPr>
        <w:t xml:space="preserve"> has focused on cross-</w:t>
      </w:r>
      <w:r w:rsidR="00871CAC" w:rsidRPr="005A6A3A">
        <w:rPr>
          <w:rFonts w:ascii="Times New Roman" w:hAnsi="Times New Roman"/>
        </w:rPr>
        <w:t>cultural</w:t>
      </w:r>
      <w:r w:rsidRPr="005A6A3A">
        <w:rPr>
          <w:rFonts w:ascii="Times New Roman" w:hAnsi="Times New Roman"/>
        </w:rPr>
        <w:t xml:space="preserve"> variations in the nature and strength of reciprocity norms</w:t>
      </w:r>
      <w:r w:rsidR="0008338E">
        <w:rPr>
          <w:rFonts w:ascii="Times New Roman" w:hAnsi="Times New Roman"/>
        </w:rPr>
        <w:t xml:space="preserve"> </w:t>
      </w:r>
      <w:r w:rsidR="0008338E" w:rsidRPr="0008338E">
        <w:rPr>
          <w:rFonts w:ascii="Times New Roman" w:hAnsi="Times New Roman"/>
        </w:rPr>
        <w:t xml:space="preserve">(Shen </w:t>
      </w:r>
      <w:r w:rsidR="0008338E" w:rsidRPr="001072CB">
        <w:rPr>
          <w:rFonts w:ascii="Times New Roman" w:hAnsi="Times New Roman"/>
          <w:i/>
        </w:rPr>
        <w:t>et al</w:t>
      </w:r>
      <w:r w:rsidR="0008338E" w:rsidRPr="0008338E">
        <w:rPr>
          <w:rFonts w:ascii="Times New Roman" w:hAnsi="Times New Roman"/>
        </w:rPr>
        <w:t>., 2011; Thams, Liu, &amp; Von Glinow, 2013; Thomas, Au, &amp; Ravlin, 2003; Zhang &amp; Jia, 2010).</w:t>
      </w:r>
      <w:r w:rsidRPr="005A6A3A">
        <w:rPr>
          <w:rFonts w:ascii="Times New Roman" w:hAnsi="Times New Roman"/>
        </w:rPr>
        <w:t xml:space="preserve"> </w:t>
      </w:r>
      <w:r w:rsidR="001072CB">
        <w:rPr>
          <w:rFonts w:ascii="Times New Roman" w:hAnsi="Times New Roman"/>
        </w:rPr>
        <w:t>N</w:t>
      </w:r>
      <w:r w:rsidRPr="005A6A3A">
        <w:rPr>
          <w:rFonts w:ascii="Times New Roman" w:hAnsi="Times New Roman"/>
        </w:rPr>
        <w:t>otably, researchers have argued that people from Asian countries (particularly east-Asian countries such as China, Japan, &amp; Korea) place greater emphasis on the importance of social relationships and communal sharing than their</w:t>
      </w:r>
      <w:r w:rsidR="00C234C0" w:rsidRPr="005A6A3A">
        <w:rPr>
          <w:rFonts w:ascii="Times New Roman" w:hAnsi="Times New Roman"/>
        </w:rPr>
        <w:t xml:space="preserve"> West</w:t>
      </w:r>
      <w:r w:rsidR="00C234C0">
        <w:rPr>
          <w:rFonts w:ascii="Times New Roman" w:hAnsi="Times New Roman"/>
        </w:rPr>
        <w:t>ern</w:t>
      </w:r>
      <w:r w:rsidRPr="005A6A3A">
        <w:rPr>
          <w:rFonts w:ascii="Times New Roman" w:hAnsi="Times New Roman"/>
        </w:rPr>
        <w:t xml:space="preserve"> counterparts, and are consequently more likely to reciprocate favorable treatment in social relationships </w:t>
      </w:r>
      <w:r w:rsidR="0008338E" w:rsidRPr="0008338E">
        <w:rPr>
          <w:rFonts w:ascii="Times New Roman" w:hAnsi="Times New Roman"/>
        </w:rPr>
        <w:t xml:space="preserve">(Chen, Chen, &amp; Portnoy, 2009; Markus &amp; Kitayama, 1991; Thams </w:t>
      </w:r>
      <w:r w:rsidR="0008338E" w:rsidRPr="002D33F7">
        <w:rPr>
          <w:rFonts w:ascii="Times New Roman" w:hAnsi="Times New Roman"/>
          <w:i/>
        </w:rPr>
        <w:t>et al</w:t>
      </w:r>
      <w:r w:rsidR="0008338E" w:rsidRPr="0008338E">
        <w:rPr>
          <w:rFonts w:ascii="Times New Roman" w:hAnsi="Times New Roman"/>
        </w:rPr>
        <w:t xml:space="preserve">., 2013). </w:t>
      </w:r>
      <w:r w:rsidR="00C234C0">
        <w:rPr>
          <w:rFonts w:ascii="Times New Roman" w:hAnsi="Times New Roman"/>
        </w:rPr>
        <w:t>T</w:t>
      </w:r>
      <w:r w:rsidR="00871CAC" w:rsidRPr="005A6A3A">
        <w:rPr>
          <w:rFonts w:ascii="Times New Roman" w:hAnsi="Times New Roman"/>
        </w:rPr>
        <w:t xml:space="preserve">his might imply that workers </w:t>
      </w:r>
      <w:r w:rsidR="00767166" w:rsidRPr="000B7DF1">
        <w:rPr>
          <w:rFonts w:ascii="Times New Roman" w:hAnsi="Times New Roman"/>
        </w:rPr>
        <w:t>from</w:t>
      </w:r>
      <w:r w:rsidR="00871CAC" w:rsidRPr="000B7DF1">
        <w:rPr>
          <w:rFonts w:ascii="Times New Roman" w:hAnsi="Times New Roman"/>
        </w:rPr>
        <w:t xml:space="preserve"> </w:t>
      </w:r>
      <w:r w:rsidR="000B7DF1" w:rsidRPr="000B7DF1">
        <w:rPr>
          <w:rFonts w:ascii="Times New Roman" w:hAnsi="Times New Roman"/>
        </w:rPr>
        <w:t xml:space="preserve">countries </w:t>
      </w:r>
      <w:r w:rsidR="000B7DF1">
        <w:rPr>
          <w:rFonts w:ascii="Times New Roman" w:hAnsi="Times New Roman"/>
        </w:rPr>
        <w:t xml:space="preserve">that are </w:t>
      </w:r>
      <w:r w:rsidR="000B7DF1" w:rsidRPr="000B7DF1">
        <w:rPr>
          <w:rFonts w:ascii="Times New Roman" w:hAnsi="Times New Roman"/>
        </w:rPr>
        <w:t>traditionally</w:t>
      </w:r>
      <w:r w:rsidR="00B66354" w:rsidRPr="000B7DF1">
        <w:rPr>
          <w:rFonts w:ascii="Times New Roman" w:hAnsi="Times New Roman"/>
        </w:rPr>
        <w:t xml:space="preserve"> </w:t>
      </w:r>
      <w:r w:rsidR="00871CAC" w:rsidRPr="000B7DF1">
        <w:rPr>
          <w:rFonts w:ascii="Times New Roman" w:hAnsi="Times New Roman"/>
        </w:rPr>
        <w:t xml:space="preserve">characterized </w:t>
      </w:r>
      <w:r w:rsidR="002D33F7" w:rsidRPr="000B7DF1">
        <w:rPr>
          <w:rFonts w:ascii="Times New Roman" w:hAnsi="Times New Roman"/>
        </w:rPr>
        <w:t>as</w:t>
      </w:r>
      <w:r w:rsidR="00767166" w:rsidRPr="000B7DF1">
        <w:rPr>
          <w:rFonts w:ascii="Times New Roman" w:hAnsi="Times New Roman"/>
        </w:rPr>
        <w:t xml:space="preserve"> being</w:t>
      </w:r>
      <w:r w:rsidR="002D33F7" w:rsidRPr="000B7DF1">
        <w:rPr>
          <w:rFonts w:ascii="Times New Roman" w:hAnsi="Times New Roman"/>
        </w:rPr>
        <w:t xml:space="preserve"> collectivis</w:t>
      </w:r>
      <w:r w:rsidR="00767166" w:rsidRPr="000B7DF1">
        <w:rPr>
          <w:rFonts w:ascii="Times New Roman" w:hAnsi="Times New Roman"/>
        </w:rPr>
        <w:t>tic</w:t>
      </w:r>
      <w:r w:rsidR="002D33F7" w:rsidRPr="000B7DF1">
        <w:rPr>
          <w:rFonts w:ascii="Times New Roman" w:hAnsi="Times New Roman"/>
        </w:rPr>
        <w:t xml:space="preserve">, </w:t>
      </w:r>
      <w:r w:rsidR="00871CAC" w:rsidRPr="000B7DF1">
        <w:rPr>
          <w:rFonts w:ascii="Times New Roman" w:hAnsi="Times New Roman"/>
        </w:rPr>
        <w:t>may be</w:t>
      </w:r>
      <w:r w:rsidR="00871CAC" w:rsidRPr="005A6A3A">
        <w:rPr>
          <w:rFonts w:ascii="Times New Roman" w:hAnsi="Times New Roman"/>
        </w:rPr>
        <w:t xml:space="preserve"> more likely to engage in discretionary OCB in response to support for training transfer than their counterparts from</w:t>
      </w:r>
      <w:r w:rsidR="005036BD" w:rsidRPr="005A6A3A">
        <w:rPr>
          <w:rFonts w:ascii="Times New Roman" w:hAnsi="Times New Roman"/>
        </w:rPr>
        <w:t xml:space="preserve"> more individualistic </w:t>
      </w:r>
      <w:r w:rsidR="00871CAC" w:rsidRPr="005A6A3A">
        <w:rPr>
          <w:rFonts w:ascii="Times New Roman" w:hAnsi="Times New Roman"/>
        </w:rPr>
        <w:t>sociocultural contexts, such as Australia or the United States.</w:t>
      </w:r>
    </w:p>
    <w:p w14:paraId="55FDF463" w14:textId="6A0DA96C" w:rsidR="007F1DDC" w:rsidRPr="005A6A3A" w:rsidRDefault="00C656A3" w:rsidP="00C13179">
      <w:pPr>
        <w:autoSpaceDE w:val="0"/>
        <w:autoSpaceDN w:val="0"/>
        <w:adjustRightInd w:val="0"/>
        <w:spacing w:line="480" w:lineRule="auto"/>
        <w:ind w:firstLine="567"/>
        <w:jc w:val="both"/>
        <w:rPr>
          <w:rFonts w:ascii="Times New Roman" w:hAnsi="Times New Roman"/>
        </w:rPr>
      </w:pPr>
      <w:r w:rsidRPr="005A6A3A">
        <w:rPr>
          <w:rFonts w:ascii="Times New Roman" w:hAnsi="Times New Roman"/>
        </w:rPr>
        <w:t>However,</w:t>
      </w:r>
      <w:r w:rsidR="001072CB">
        <w:rPr>
          <w:rFonts w:ascii="Times New Roman" w:hAnsi="Times New Roman"/>
        </w:rPr>
        <w:t xml:space="preserve"> caution is necessary </w:t>
      </w:r>
      <w:r w:rsidR="005036BD" w:rsidRPr="005A6A3A">
        <w:rPr>
          <w:rFonts w:ascii="Times New Roman" w:hAnsi="Times New Roman"/>
        </w:rPr>
        <w:t>when</w:t>
      </w:r>
      <w:r w:rsidRPr="005A6A3A">
        <w:rPr>
          <w:rFonts w:ascii="Times New Roman" w:hAnsi="Times New Roman"/>
        </w:rPr>
        <w:t xml:space="preserve"> </w:t>
      </w:r>
      <w:r w:rsidR="00871CAC" w:rsidRPr="005A6A3A">
        <w:rPr>
          <w:rFonts w:ascii="Times New Roman" w:hAnsi="Times New Roman"/>
        </w:rPr>
        <w:t xml:space="preserve">making </w:t>
      </w:r>
      <w:r w:rsidR="001B6FDE" w:rsidRPr="005A6A3A">
        <w:rPr>
          <w:rFonts w:ascii="Times New Roman" w:hAnsi="Times New Roman"/>
        </w:rPr>
        <w:t>such</w:t>
      </w:r>
      <w:r w:rsidRPr="005A6A3A">
        <w:rPr>
          <w:rFonts w:ascii="Times New Roman" w:hAnsi="Times New Roman"/>
        </w:rPr>
        <w:t xml:space="preserve"> broad </w:t>
      </w:r>
      <w:r w:rsidR="00871CAC" w:rsidRPr="005A6A3A">
        <w:rPr>
          <w:rFonts w:ascii="Times New Roman" w:hAnsi="Times New Roman"/>
        </w:rPr>
        <w:t xml:space="preserve">country-level </w:t>
      </w:r>
      <w:r w:rsidRPr="005A6A3A">
        <w:rPr>
          <w:rFonts w:ascii="Times New Roman" w:hAnsi="Times New Roman"/>
        </w:rPr>
        <w:t xml:space="preserve">generalizations. </w:t>
      </w:r>
      <w:r w:rsidR="0033216F" w:rsidRPr="005A6A3A">
        <w:rPr>
          <w:rFonts w:ascii="Times New Roman" w:hAnsi="Times New Roman"/>
        </w:rPr>
        <w:t>Consider the case of China</w:t>
      </w:r>
      <w:r w:rsidR="009566A2" w:rsidRPr="005A6A3A">
        <w:rPr>
          <w:rFonts w:ascii="Times New Roman" w:hAnsi="Times New Roman"/>
        </w:rPr>
        <w:t>, whose national cultur</w:t>
      </w:r>
      <w:r w:rsidR="00571540" w:rsidRPr="005A6A3A">
        <w:rPr>
          <w:rFonts w:ascii="Times New Roman" w:hAnsi="Times New Roman"/>
        </w:rPr>
        <w:t>e</w:t>
      </w:r>
      <w:r w:rsidR="009566A2" w:rsidRPr="005A6A3A">
        <w:rPr>
          <w:rFonts w:ascii="Times New Roman" w:hAnsi="Times New Roman"/>
        </w:rPr>
        <w:t xml:space="preserve"> is typically described in terms of strong collectivistic values</w:t>
      </w:r>
      <w:r w:rsidR="0033216F" w:rsidRPr="005A6A3A">
        <w:rPr>
          <w:rFonts w:ascii="Times New Roman" w:hAnsi="Times New Roman"/>
        </w:rPr>
        <w:t>. I</w:t>
      </w:r>
      <w:r w:rsidRPr="005A6A3A">
        <w:rPr>
          <w:rFonts w:ascii="Times New Roman" w:hAnsi="Times New Roman"/>
        </w:rPr>
        <w:t>n common with many other Asian countries, China has now experienced several decades of spectacular economic development, and has increasingly adopted features of a market-based economy</w:t>
      </w:r>
      <w:r w:rsidR="00C46F36" w:rsidRPr="005A6A3A">
        <w:rPr>
          <w:rFonts w:ascii="Times New Roman" w:hAnsi="Times New Roman"/>
        </w:rPr>
        <w:t xml:space="preserve"> </w:t>
      </w:r>
      <w:r w:rsidR="0008338E" w:rsidRPr="0008338E">
        <w:rPr>
          <w:rFonts w:ascii="Times New Roman" w:hAnsi="Times New Roman"/>
        </w:rPr>
        <w:t xml:space="preserve">(Cowan, 2013; Yan, 2009). </w:t>
      </w:r>
      <w:r w:rsidRPr="005A6A3A">
        <w:rPr>
          <w:rFonts w:ascii="Times New Roman" w:hAnsi="Times New Roman"/>
        </w:rPr>
        <w:t xml:space="preserve">Economic development, it </w:t>
      </w:r>
      <w:r w:rsidR="00571540" w:rsidRPr="005A6A3A">
        <w:rPr>
          <w:rFonts w:ascii="Times New Roman" w:hAnsi="Times New Roman"/>
        </w:rPr>
        <w:t>is</w:t>
      </w:r>
      <w:r w:rsidRPr="005A6A3A">
        <w:rPr>
          <w:rFonts w:ascii="Times New Roman" w:hAnsi="Times New Roman"/>
        </w:rPr>
        <w:t xml:space="preserve"> </w:t>
      </w:r>
      <w:r w:rsidR="00571540" w:rsidRPr="005A6A3A">
        <w:rPr>
          <w:rFonts w:ascii="Times New Roman" w:hAnsi="Times New Roman"/>
        </w:rPr>
        <w:t xml:space="preserve">frequently </w:t>
      </w:r>
      <w:r w:rsidRPr="005A6A3A">
        <w:rPr>
          <w:rFonts w:ascii="Times New Roman" w:hAnsi="Times New Roman"/>
        </w:rPr>
        <w:t xml:space="preserve">argued, </w:t>
      </w:r>
      <w:r w:rsidR="009566A2" w:rsidRPr="005A6A3A">
        <w:rPr>
          <w:rFonts w:ascii="Times New Roman" w:hAnsi="Times New Roman"/>
        </w:rPr>
        <w:t>is associated with</w:t>
      </w:r>
      <w:r w:rsidRPr="005A6A3A">
        <w:rPr>
          <w:rFonts w:ascii="Times New Roman" w:hAnsi="Times New Roman"/>
        </w:rPr>
        <w:t xml:space="preserve"> </w:t>
      </w:r>
      <w:r w:rsidR="00571540" w:rsidRPr="005A6A3A">
        <w:rPr>
          <w:rFonts w:ascii="Times New Roman" w:hAnsi="Times New Roman"/>
        </w:rPr>
        <w:t>a</w:t>
      </w:r>
      <w:r w:rsidRPr="005A6A3A">
        <w:rPr>
          <w:rFonts w:ascii="Times New Roman" w:hAnsi="Times New Roman"/>
        </w:rPr>
        <w:t xml:space="preserve"> weakening </w:t>
      </w:r>
      <w:r w:rsidR="009566A2" w:rsidRPr="005A6A3A">
        <w:rPr>
          <w:rFonts w:ascii="Times New Roman" w:hAnsi="Times New Roman"/>
        </w:rPr>
        <w:t xml:space="preserve">of </w:t>
      </w:r>
      <w:r w:rsidRPr="005A6A3A">
        <w:rPr>
          <w:rFonts w:ascii="Times New Roman" w:hAnsi="Times New Roman"/>
        </w:rPr>
        <w:t xml:space="preserve">collectivistic values </w:t>
      </w:r>
      <w:r w:rsidR="0008338E" w:rsidRPr="0008338E">
        <w:rPr>
          <w:rFonts w:ascii="Times New Roman" w:hAnsi="Times New Roman"/>
        </w:rPr>
        <w:t>(Ball, 2001; Earley &amp; Gibson, 1998; Fincher, Thornhill, Murray, &amp; Schaller, 2008; Hofstede, 2001),</w:t>
      </w:r>
      <w:r w:rsidR="00C13179" w:rsidRPr="005A6A3A">
        <w:rPr>
          <w:rFonts w:ascii="Times New Roman" w:hAnsi="Times New Roman"/>
        </w:rPr>
        <w:t xml:space="preserve"> </w:t>
      </w:r>
      <w:r w:rsidRPr="005A6A3A">
        <w:rPr>
          <w:rFonts w:ascii="Times New Roman" w:hAnsi="Times New Roman"/>
        </w:rPr>
        <w:t xml:space="preserve">thereby reducing the salience of reciprocity </w:t>
      </w:r>
      <w:r w:rsidR="009566A2" w:rsidRPr="005A6A3A">
        <w:rPr>
          <w:rFonts w:ascii="Times New Roman" w:hAnsi="Times New Roman"/>
        </w:rPr>
        <w:t>in social exchanges</w:t>
      </w:r>
      <w:r w:rsidRPr="005A6A3A">
        <w:rPr>
          <w:rFonts w:ascii="Times New Roman" w:hAnsi="Times New Roman"/>
        </w:rPr>
        <w:t xml:space="preserve"> </w:t>
      </w:r>
      <w:r w:rsidR="0008338E" w:rsidRPr="0008338E">
        <w:rPr>
          <w:rFonts w:ascii="Times New Roman" w:hAnsi="Times New Roman"/>
        </w:rPr>
        <w:t xml:space="preserve">(Miller &amp; Bersoff, 1994; Thams </w:t>
      </w:r>
      <w:r w:rsidR="0008338E" w:rsidRPr="002D33F7">
        <w:rPr>
          <w:rFonts w:ascii="Times New Roman" w:hAnsi="Times New Roman"/>
          <w:i/>
        </w:rPr>
        <w:t>et al</w:t>
      </w:r>
      <w:r w:rsidR="0008338E" w:rsidRPr="0008338E">
        <w:rPr>
          <w:rFonts w:ascii="Times New Roman" w:hAnsi="Times New Roman"/>
        </w:rPr>
        <w:t>., 2013).</w:t>
      </w:r>
    </w:p>
    <w:p w14:paraId="361BEAD0" w14:textId="0A841ABE" w:rsidR="00AE70EE" w:rsidRPr="005A6A3A" w:rsidRDefault="005036BD" w:rsidP="009103E9">
      <w:pPr>
        <w:autoSpaceDE w:val="0"/>
        <w:autoSpaceDN w:val="0"/>
        <w:adjustRightInd w:val="0"/>
        <w:spacing w:line="480" w:lineRule="auto"/>
        <w:ind w:firstLine="567"/>
        <w:jc w:val="both"/>
        <w:rPr>
          <w:rFonts w:ascii="Times New Roman" w:hAnsi="Times New Roman"/>
          <w:lang w:val="en-AU" w:eastAsia="zh-CN" w:bidi="ar-SA"/>
        </w:rPr>
      </w:pPr>
      <w:r w:rsidRPr="005A6A3A">
        <w:rPr>
          <w:rFonts w:ascii="Times New Roman" w:hAnsi="Times New Roman"/>
        </w:rPr>
        <w:t>Furthermore, a</w:t>
      </w:r>
      <w:r w:rsidR="00C656A3" w:rsidRPr="005A6A3A">
        <w:rPr>
          <w:rFonts w:ascii="Times New Roman" w:hAnsi="Times New Roman"/>
        </w:rPr>
        <w:t>lthough</w:t>
      </w:r>
      <w:r w:rsidR="00767166" w:rsidRPr="005A6A3A">
        <w:rPr>
          <w:rFonts w:ascii="Times New Roman" w:hAnsi="Times New Roman"/>
        </w:rPr>
        <w:t xml:space="preserve"> cross-cultural studies</w:t>
      </w:r>
      <w:r w:rsidR="00767166">
        <w:rPr>
          <w:rFonts w:ascii="Times New Roman" w:hAnsi="Times New Roman"/>
        </w:rPr>
        <w:t xml:space="preserve"> </w:t>
      </w:r>
      <w:r w:rsidR="00C656A3" w:rsidRPr="005A6A3A">
        <w:rPr>
          <w:rFonts w:ascii="Times New Roman" w:hAnsi="Times New Roman"/>
        </w:rPr>
        <w:t xml:space="preserve">often cast </w:t>
      </w:r>
      <w:r w:rsidR="00767166" w:rsidRPr="005A6A3A">
        <w:rPr>
          <w:rFonts w:ascii="Times New Roman" w:hAnsi="Times New Roman"/>
        </w:rPr>
        <w:t xml:space="preserve">China </w:t>
      </w:r>
      <w:r w:rsidR="00C656A3" w:rsidRPr="005A6A3A">
        <w:rPr>
          <w:rFonts w:ascii="Times New Roman" w:hAnsi="Times New Roman"/>
        </w:rPr>
        <w:t>as a monolithic collectivistic culture</w:t>
      </w:r>
      <w:r w:rsidR="007749D8" w:rsidRPr="005A6A3A">
        <w:rPr>
          <w:rFonts w:ascii="Times New Roman" w:hAnsi="Times New Roman"/>
        </w:rPr>
        <w:t xml:space="preserve">, </w:t>
      </w:r>
      <w:r w:rsidR="00C656A3" w:rsidRPr="005A6A3A">
        <w:rPr>
          <w:rFonts w:ascii="Times New Roman" w:hAnsi="Times New Roman"/>
        </w:rPr>
        <w:t xml:space="preserve">it is </w:t>
      </w:r>
      <w:r w:rsidR="001A5AC9">
        <w:rPr>
          <w:rFonts w:ascii="Times New Roman" w:hAnsi="Times New Roman"/>
        </w:rPr>
        <w:t xml:space="preserve">actually </w:t>
      </w:r>
      <w:r w:rsidR="00C656A3" w:rsidRPr="005A6A3A">
        <w:rPr>
          <w:rFonts w:ascii="Times New Roman" w:hAnsi="Times New Roman"/>
        </w:rPr>
        <w:t xml:space="preserve">highly diverse in terms of its economic </w:t>
      </w:r>
      <w:r w:rsidR="007749D8" w:rsidRPr="005A6A3A">
        <w:rPr>
          <w:rFonts w:ascii="Times New Roman" w:hAnsi="Times New Roman"/>
        </w:rPr>
        <w:t>and sociocultural make-up</w:t>
      </w:r>
      <w:r w:rsidR="00651277" w:rsidRPr="005A6A3A">
        <w:rPr>
          <w:rFonts w:ascii="Times New Roman" w:hAnsi="Times New Roman"/>
        </w:rPr>
        <w:t xml:space="preserve"> </w:t>
      </w:r>
      <w:r w:rsidR="0008338E" w:rsidRPr="0008338E">
        <w:rPr>
          <w:rFonts w:ascii="Times New Roman" w:hAnsi="Times New Roman"/>
        </w:rPr>
        <w:t xml:space="preserve">(Chan, </w:t>
      </w:r>
      <w:r w:rsidR="0008338E" w:rsidRPr="0008338E">
        <w:rPr>
          <w:rFonts w:ascii="Times New Roman" w:hAnsi="Times New Roman"/>
        </w:rPr>
        <w:lastRenderedPageBreak/>
        <w:t xml:space="preserve">Makino, &amp; Isobe, 2010; Redfern &amp; Crawford, 2010; Zhou, Arnold, Pereira, &amp; Yu, 2010). </w:t>
      </w:r>
      <w:r w:rsidR="001A5AC9">
        <w:rPr>
          <w:rFonts w:ascii="Times New Roman" w:hAnsi="Times New Roman"/>
          <w:lang w:val="en-AU" w:eastAsia="zh-CN" w:bidi="ar-SA"/>
        </w:rPr>
        <w:t>In a</w:t>
      </w:r>
      <w:r w:rsidR="001A5AC9" w:rsidRPr="005A6A3A">
        <w:rPr>
          <w:rFonts w:ascii="Times New Roman" w:hAnsi="Times New Roman"/>
          <w:lang w:val="en-AU" w:eastAsia="zh-CN" w:bidi="ar-SA"/>
        </w:rPr>
        <w:t xml:space="preserve"> review of cross-cultural studies</w:t>
      </w:r>
      <w:r w:rsidR="001A5AC9">
        <w:rPr>
          <w:rFonts w:ascii="Times New Roman" w:hAnsi="Times New Roman"/>
          <w:lang w:val="en-AU" w:eastAsia="zh-CN" w:bidi="ar-SA"/>
        </w:rPr>
        <w:t>,</w:t>
      </w:r>
      <w:r w:rsidR="001A5AC9" w:rsidRPr="005A6A3A">
        <w:rPr>
          <w:rFonts w:ascii="Times New Roman" w:hAnsi="Times New Roman"/>
          <w:lang w:val="en-AU" w:eastAsia="zh-CN" w:bidi="ar-SA"/>
        </w:rPr>
        <w:t xml:space="preserve"> </w:t>
      </w:r>
      <w:r w:rsidR="001B5F14" w:rsidRPr="001B5F14">
        <w:rPr>
          <w:rFonts w:ascii="Times New Roman" w:hAnsi="Times New Roman"/>
          <w:lang w:val="en-AU" w:eastAsia="zh-CN" w:bidi="ar-SA"/>
        </w:rPr>
        <w:t>Tsui, Nifadkar, and Ou (2007)</w:t>
      </w:r>
      <w:r w:rsidR="001B5F14">
        <w:rPr>
          <w:rFonts w:ascii="Times New Roman" w:hAnsi="Times New Roman"/>
          <w:noProof/>
          <w:lang w:val="en-AU" w:eastAsia="zh-CN" w:bidi="ar-SA"/>
        </w:rPr>
        <w:t xml:space="preserve"> </w:t>
      </w:r>
      <w:r w:rsidR="001A5AC9">
        <w:rPr>
          <w:rFonts w:ascii="Times New Roman" w:hAnsi="Times New Roman"/>
          <w:lang w:val="en-AU" w:eastAsia="zh-CN" w:bidi="ar-SA"/>
        </w:rPr>
        <w:t xml:space="preserve">argue </w:t>
      </w:r>
      <w:r w:rsidR="00B20724" w:rsidRPr="005A6A3A">
        <w:rPr>
          <w:rFonts w:ascii="Times New Roman" w:hAnsi="Times New Roman"/>
          <w:lang w:val="en-AU" w:eastAsia="zh-CN" w:bidi="ar-SA"/>
        </w:rPr>
        <w:t>that regional variation is</w:t>
      </w:r>
      <w:r w:rsidR="00574917">
        <w:rPr>
          <w:rFonts w:ascii="Times New Roman" w:hAnsi="Times New Roman"/>
          <w:lang w:val="en-AU" w:eastAsia="zh-CN" w:bidi="ar-SA"/>
        </w:rPr>
        <w:t xml:space="preserve"> </w:t>
      </w:r>
      <w:r w:rsidR="005F54F6">
        <w:rPr>
          <w:rFonts w:ascii="Times New Roman" w:hAnsi="Times New Roman"/>
          <w:lang w:val="en-AU" w:eastAsia="zh-CN" w:bidi="ar-SA"/>
        </w:rPr>
        <w:t>‘</w:t>
      </w:r>
      <w:r w:rsidR="00B20724" w:rsidRPr="005A6A3A">
        <w:rPr>
          <w:rFonts w:ascii="Times New Roman" w:hAnsi="Times New Roman"/>
          <w:lang w:val="en-AU" w:eastAsia="zh-CN" w:bidi="ar-SA"/>
        </w:rPr>
        <w:t xml:space="preserve">especially important for those scholars who study nations with rapid economic, technological, and social development, such as China, India, Mexico, Russia and </w:t>
      </w:r>
      <w:r w:rsidR="00574917" w:rsidRPr="00A7636B">
        <w:rPr>
          <w:rFonts w:ascii="Times New Roman" w:hAnsi="Times New Roman"/>
          <w:lang w:val="en-AU" w:eastAsia="zh-CN" w:bidi="ar-SA"/>
        </w:rPr>
        <w:t>Brazil</w:t>
      </w:r>
      <w:r w:rsidR="005F54F6" w:rsidRPr="00A7636B">
        <w:rPr>
          <w:rFonts w:ascii="Times New Roman" w:hAnsi="Times New Roman"/>
          <w:lang w:val="en-AU" w:eastAsia="zh-CN" w:bidi="ar-SA"/>
        </w:rPr>
        <w:t>’</w:t>
      </w:r>
      <w:r w:rsidR="00574917" w:rsidRPr="00A7636B">
        <w:rPr>
          <w:rFonts w:ascii="Times New Roman" w:hAnsi="Times New Roman"/>
          <w:lang w:val="en-AU" w:eastAsia="zh-CN" w:bidi="ar-SA"/>
        </w:rPr>
        <w:t xml:space="preserve"> </w:t>
      </w:r>
      <w:r w:rsidR="00B20724" w:rsidRPr="00A7636B">
        <w:rPr>
          <w:rFonts w:ascii="Times New Roman" w:hAnsi="Times New Roman"/>
          <w:lang w:val="en-AU" w:eastAsia="zh-CN" w:bidi="ar-SA"/>
        </w:rPr>
        <w:t xml:space="preserve">(p. 465). </w:t>
      </w:r>
      <w:r w:rsidR="00F06317" w:rsidRPr="00A7636B">
        <w:rPr>
          <w:rFonts w:ascii="Times New Roman" w:hAnsi="Times New Roman"/>
        </w:rPr>
        <w:t>Indeed</w:t>
      </w:r>
      <w:r w:rsidR="00C656A3" w:rsidRPr="00A7636B">
        <w:rPr>
          <w:rFonts w:ascii="Times New Roman" w:hAnsi="Times New Roman"/>
        </w:rPr>
        <w:t>, research has shown that considerable variation exists in the strength of collectivis</w:t>
      </w:r>
      <w:r w:rsidR="00F06317" w:rsidRPr="00A7636B">
        <w:rPr>
          <w:rFonts w:ascii="Times New Roman" w:hAnsi="Times New Roman"/>
        </w:rPr>
        <w:t>tic values held by people</w:t>
      </w:r>
      <w:r w:rsidR="00C656A3" w:rsidRPr="00A7636B">
        <w:rPr>
          <w:rFonts w:ascii="Times New Roman" w:hAnsi="Times New Roman"/>
        </w:rPr>
        <w:t xml:space="preserve"> across different regions and subcultures within China</w:t>
      </w:r>
      <w:r w:rsidR="009566A2" w:rsidRPr="00A7636B">
        <w:rPr>
          <w:rFonts w:ascii="Times New Roman" w:hAnsi="Times New Roman"/>
        </w:rPr>
        <w:t xml:space="preserve"> </w:t>
      </w:r>
      <w:r w:rsidR="0008338E" w:rsidRPr="00A7636B">
        <w:rPr>
          <w:rFonts w:ascii="Times New Roman" w:hAnsi="Times New Roman"/>
        </w:rPr>
        <w:t xml:space="preserve">(Cui &amp; </w:t>
      </w:r>
      <w:r w:rsidR="0008338E" w:rsidRPr="0008338E">
        <w:rPr>
          <w:rFonts w:ascii="Times New Roman" w:hAnsi="Times New Roman"/>
        </w:rPr>
        <w:t>Liu, 2000; Gong, Chow, &amp; Ahlstrom, 2011; Koch &amp; Koch, 2007; Ralston, Holt, Terpstra, &amp; Kai-Cheng, 2008; Ralston, Yu, Wang, Terpstra, &amp; He, 1996</w:t>
      </w:r>
      <w:r w:rsidR="005125E6">
        <w:rPr>
          <w:rFonts w:ascii="Times New Roman" w:hAnsi="Times New Roman"/>
        </w:rPr>
        <w:t xml:space="preserve"> Gamble &amp; Tian</w:t>
      </w:r>
      <w:r w:rsidR="00A7636B">
        <w:rPr>
          <w:rFonts w:ascii="Times New Roman" w:hAnsi="Times New Roman"/>
        </w:rPr>
        <w:t>, 2015</w:t>
      </w:r>
      <w:r w:rsidR="0008338E" w:rsidRPr="0008338E">
        <w:rPr>
          <w:rFonts w:ascii="Times New Roman" w:hAnsi="Times New Roman"/>
        </w:rPr>
        <w:t>).</w:t>
      </w:r>
      <w:r w:rsidR="00B20724" w:rsidRPr="005A6A3A">
        <w:rPr>
          <w:rFonts w:ascii="Times New Roman" w:hAnsi="Times New Roman"/>
          <w:lang w:val="en-AU" w:eastAsia="zh-CN" w:bidi="ar-SA"/>
        </w:rPr>
        <w:t xml:space="preserve"> </w:t>
      </w:r>
      <w:r w:rsidR="009566A2" w:rsidRPr="005A6A3A">
        <w:rPr>
          <w:rFonts w:ascii="Times New Roman" w:hAnsi="Times New Roman"/>
          <w:lang w:val="en-AU" w:eastAsia="zh-CN" w:bidi="ar-SA"/>
        </w:rPr>
        <w:t xml:space="preserve">In particular, collectivistic values have been found to be less predominant in the more economically developed coastal regions, such as Shanghai and Fujian, than in less developed inland regions, such as Lanzhou and Wuhan (Koch </w:t>
      </w:r>
      <w:r w:rsidR="00C10F8D" w:rsidRPr="005A6A3A">
        <w:rPr>
          <w:rFonts w:ascii="Times New Roman" w:hAnsi="Times New Roman"/>
          <w:lang w:val="en-AU" w:eastAsia="zh-CN" w:bidi="ar-SA"/>
        </w:rPr>
        <w:t>&amp;</w:t>
      </w:r>
      <w:r w:rsidR="009566A2" w:rsidRPr="005A6A3A">
        <w:rPr>
          <w:rFonts w:ascii="Times New Roman" w:hAnsi="Times New Roman"/>
          <w:lang w:val="en-AU" w:eastAsia="zh-CN" w:bidi="ar-SA"/>
        </w:rPr>
        <w:t xml:space="preserve"> Koch, 2007</w:t>
      </w:r>
      <w:r w:rsidR="001B5F14">
        <w:rPr>
          <w:rFonts w:ascii="Times New Roman" w:hAnsi="Times New Roman"/>
          <w:lang w:val="en-AU" w:eastAsia="zh-CN" w:bidi="ar-SA"/>
        </w:rPr>
        <w:t xml:space="preserve">; </w:t>
      </w:r>
      <w:r w:rsidR="001B5F14" w:rsidRPr="005A6A3A">
        <w:rPr>
          <w:rFonts w:ascii="Times New Roman" w:hAnsi="Times New Roman"/>
          <w:lang w:val="en-AU" w:eastAsia="zh-CN" w:bidi="ar-SA"/>
        </w:rPr>
        <w:t xml:space="preserve">Ralston </w:t>
      </w:r>
      <w:r w:rsidR="001B5F14" w:rsidRPr="00A3625A">
        <w:rPr>
          <w:rFonts w:ascii="Times New Roman" w:hAnsi="Times New Roman"/>
          <w:i/>
          <w:lang w:val="en-AU" w:eastAsia="zh-CN" w:bidi="ar-SA"/>
        </w:rPr>
        <w:t>et al</w:t>
      </w:r>
      <w:r w:rsidR="001B5F14" w:rsidRPr="005A6A3A">
        <w:rPr>
          <w:rFonts w:ascii="Times New Roman" w:hAnsi="Times New Roman"/>
          <w:lang w:val="en-AU" w:eastAsia="zh-CN" w:bidi="ar-SA"/>
        </w:rPr>
        <w:t>. 1996;</w:t>
      </w:r>
      <w:r w:rsidR="009566A2" w:rsidRPr="005A6A3A">
        <w:rPr>
          <w:rFonts w:ascii="Times New Roman" w:hAnsi="Times New Roman"/>
          <w:lang w:val="en-AU" w:eastAsia="zh-CN" w:bidi="ar-SA"/>
        </w:rPr>
        <w:t xml:space="preserve">). </w:t>
      </w:r>
    </w:p>
    <w:p w14:paraId="0043A1A2" w14:textId="34C98ED1" w:rsidR="0020222A" w:rsidRPr="005A6A3A" w:rsidRDefault="00767166" w:rsidP="005D308B">
      <w:pPr>
        <w:autoSpaceDE w:val="0"/>
        <w:autoSpaceDN w:val="0"/>
        <w:adjustRightInd w:val="0"/>
        <w:spacing w:line="480" w:lineRule="auto"/>
        <w:ind w:firstLine="567"/>
        <w:jc w:val="both"/>
        <w:rPr>
          <w:rFonts w:ascii="Times New Roman" w:hAnsi="Times New Roman"/>
          <w:lang w:val="en-AU" w:eastAsia="zh-CN" w:bidi="ar-SA"/>
        </w:rPr>
      </w:pPr>
      <w:r>
        <w:rPr>
          <w:rFonts w:ascii="Times New Roman" w:hAnsi="Times New Roman"/>
          <w:lang w:val="en-AU" w:eastAsia="zh-CN" w:bidi="ar-SA"/>
        </w:rPr>
        <w:t>We anticipate such</w:t>
      </w:r>
      <w:r w:rsidR="005125E6">
        <w:rPr>
          <w:rFonts w:ascii="Times New Roman" w:hAnsi="Times New Roman"/>
          <w:lang w:val="en-AU" w:eastAsia="zh-CN" w:bidi="ar-SA"/>
        </w:rPr>
        <w:t xml:space="preserve"> </w:t>
      </w:r>
      <w:r w:rsidR="00984447" w:rsidRPr="005A6A3A">
        <w:rPr>
          <w:rFonts w:ascii="Times New Roman" w:hAnsi="Times New Roman"/>
          <w:lang w:val="en-AU" w:eastAsia="zh-CN" w:bidi="ar-SA"/>
        </w:rPr>
        <w:t>regional variation in the strength of collectivistic values</w:t>
      </w:r>
      <w:r w:rsidR="00CE3F43" w:rsidRPr="005A6A3A">
        <w:rPr>
          <w:rFonts w:ascii="Times New Roman" w:hAnsi="Times New Roman"/>
          <w:lang w:val="en-AU" w:eastAsia="zh-CN" w:bidi="ar-SA"/>
        </w:rPr>
        <w:t xml:space="preserve"> within China</w:t>
      </w:r>
      <w:r w:rsidR="00984447" w:rsidRPr="005A6A3A">
        <w:rPr>
          <w:rFonts w:ascii="Times New Roman" w:hAnsi="Times New Roman"/>
          <w:lang w:val="en-AU" w:eastAsia="zh-CN" w:bidi="ar-SA"/>
        </w:rPr>
        <w:t xml:space="preserve"> to </w:t>
      </w:r>
      <w:r w:rsidR="001B6FDE" w:rsidRPr="005A6A3A">
        <w:rPr>
          <w:rFonts w:ascii="Times New Roman" w:hAnsi="Times New Roman"/>
          <w:lang w:val="en-AU" w:eastAsia="zh-CN" w:bidi="ar-SA"/>
        </w:rPr>
        <w:t>be reflected in</w:t>
      </w:r>
      <w:r w:rsidR="00984447" w:rsidRPr="005A6A3A">
        <w:rPr>
          <w:rFonts w:ascii="Times New Roman" w:hAnsi="Times New Roman"/>
          <w:lang w:val="en-AU" w:eastAsia="zh-CN" w:bidi="ar-SA"/>
        </w:rPr>
        <w:t xml:space="preserve"> </w:t>
      </w:r>
      <w:r w:rsidR="001B6FDE" w:rsidRPr="005A6A3A">
        <w:rPr>
          <w:rFonts w:ascii="Times New Roman" w:hAnsi="Times New Roman"/>
          <w:lang w:val="en-AU" w:eastAsia="zh-CN" w:bidi="ar-SA"/>
        </w:rPr>
        <w:t xml:space="preserve">differences in the </w:t>
      </w:r>
      <w:r w:rsidR="00224587" w:rsidRPr="005A6A3A">
        <w:rPr>
          <w:rFonts w:ascii="Times New Roman" w:hAnsi="Times New Roman"/>
          <w:lang w:val="en-AU" w:eastAsia="zh-CN" w:bidi="ar-SA"/>
        </w:rPr>
        <w:t>extent to</w:t>
      </w:r>
      <w:r w:rsidR="001B6FDE" w:rsidRPr="005A6A3A">
        <w:rPr>
          <w:rFonts w:ascii="Times New Roman" w:hAnsi="Times New Roman"/>
          <w:lang w:val="en-AU" w:eastAsia="zh-CN" w:bidi="ar-SA"/>
        </w:rPr>
        <w:t xml:space="preserve"> which employees</w:t>
      </w:r>
      <w:r>
        <w:rPr>
          <w:rFonts w:ascii="Times New Roman" w:hAnsi="Times New Roman"/>
          <w:lang w:val="en-AU" w:eastAsia="zh-CN" w:bidi="ar-SA"/>
        </w:rPr>
        <w:t xml:space="preserve"> </w:t>
      </w:r>
      <w:r w:rsidR="00224587" w:rsidRPr="005A6A3A">
        <w:rPr>
          <w:rFonts w:ascii="Times New Roman" w:hAnsi="Times New Roman"/>
          <w:lang w:val="en-AU" w:eastAsia="zh-CN" w:bidi="ar-SA"/>
        </w:rPr>
        <w:t>feel obliged to reciprocate</w:t>
      </w:r>
      <w:r w:rsidR="001B6FDE" w:rsidRPr="005A6A3A">
        <w:rPr>
          <w:rFonts w:ascii="Times New Roman" w:hAnsi="Times New Roman"/>
          <w:lang w:val="en-AU" w:eastAsia="zh-CN" w:bidi="ar-SA"/>
        </w:rPr>
        <w:t xml:space="preserve"> supportive behavior from others at work</w:t>
      </w:r>
      <w:r w:rsidR="00AE70EE" w:rsidRPr="005A6A3A">
        <w:rPr>
          <w:rFonts w:ascii="Times New Roman" w:hAnsi="Times New Roman"/>
          <w:lang w:val="en-AU" w:eastAsia="zh-CN" w:bidi="ar-SA"/>
        </w:rPr>
        <w:t>.</w:t>
      </w:r>
      <w:r w:rsidR="000E1D91">
        <w:rPr>
          <w:rFonts w:ascii="Times New Roman" w:hAnsi="Times New Roman"/>
          <w:lang w:val="en-AU" w:eastAsia="zh-CN" w:bidi="ar-SA"/>
        </w:rPr>
        <w:t xml:space="preserve"> </w:t>
      </w:r>
      <w:r>
        <w:rPr>
          <w:rFonts w:ascii="Times New Roman" w:hAnsi="Times New Roman"/>
          <w:lang w:val="en-AU" w:eastAsia="zh-CN" w:bidi="ar-SA"/>
        </w:rPr>
        <w:t xml:space="preserve">Correspondingly, we might expect to find </w:t>
      </w:r>
      <w:r w:rsidR="00AE70EE" w:rsidRPr="005A6A3A">
        <w:rPr>
          <w:rFonts w:ascii="Times New Roman" w:hAnsi="Times New Roman"/>
          <w:lang w:val="en-AU" w:eastAsia="zh-CN" w:bidi="ar-SA"/>
        </w:rPr>
        <w:t xml:space="preserve">regional differences in the </w:t>
      </w:r>
      <w:r w:rsidR="0032101B" w:rsidRPr="005A6A3A">
        <w:rPr>
          <w:rFonts w:ascii="Times New Roman" w:hAnsi="Times New Roman"/>
          <w:lang w:val="en-AU" w:eastAsia="zh-CN" w:bidi="ar-SA"/>
        </w:rPr>
        <w:t>degree to which employees perceive that they should</w:t>
      </w:r>
      <w:r w:rsidR="003D5D2B" w:rsidRPr="005A6A3A">
        <w:rPr>
          <w:rFonts w:ascii="Times New Roman" w:hAnsi="Times New Roman"/>
          <w:lang w:val="en-AU" w:eastAsia="zh-CN" w:bidi="ar-SA"/>
        </w:rPr>
        <w:t xml:space="preserve"> </w:t>
      </w:r>
      <w:r w:rsidR="0032101B" w:rsidRPr="005A6A3A">
        <w:rPr>
          <w:rFonts w:ascii="Times New Roman" w:hAnsi="Times New Roman"/>
          <w:lang w:val="en-AU" w:eastAsia="zh-CN" w:bidi="ar-SA"/>
        </w:rPr>
        <w:t>respond to</w:t>
      </w:r>
      <w:r w:rsidR="003D5D2B" w:rsidRPr="005A6A3A">
        <w:rPr>
          <w:rFonts w:ascii="Times New Roman" w:hAnsi="Times New Roman"/>
          <w:lang w:val="en-AU" w:eastAsia="zh-CN" w:bidi="ar-SA"/>
        </w:rPr>
        <w:t xml:space="preserve"> </w:t>
      </w:r>
      <w:r w:rsidR="00AE70EE" w:rsidRPr="005A6A3A">
        <w:rPr>
          <w:rFonts w:ascii="Times New Roman" w:hAnsi="Times New Roman"/>
          <w:lang w:val="en-AU" w:eastAsia="zh-CN" w:bidi="ar-SA"/>
        </w:rPr>
        <w:t xml:space="preserve">support for transfer </w:t>
      </w:r>
      <w:r w:rsidR="0032101B" w:rsidRPr="005A6A3A">
        <w:rPr>
          <w:rFonts w:ascii="Times New Roman" w:hAnsi="Times New Roman"/>
          <w:lang w:val="en-AU" w:eastAsia="zh-CN" w:bidi="ar-SA"/>
        </w:rPr>
        <w:t>by increasing levels of</w:t>
      </w:r>
      <w:r w:rsidR="003D5D2B" w:rsidRPr="005A6A3A">
        <w:rPr>
          <w:rFonts w:ascii="Times New Roman" w:hAnsi="Times New Roman"/>
          <w:lang w:val="en-AU" w:eastAsia="zh-CN" w:bidi="ar-SA"/>
        </w:rPr>
        <w:t xml:space="preserve"> </w:t>
      </w:r>
      <w:r w:rsidR="00AE70EE" w:rsidRPr="005A6A3A">
        <w:rPr>
          <w:rFonts w:ascii="Times New Roman" w:hAnsi="Times New Roman"/>
          <w:lang w:val="en-AU" w:eastAsia="zh-CN" w:bidi="ar-SA"/>
        </w:rPr>
        <w:t>task performance</w:t>
      </w:r>
      <w:r w:rsidR="00012B82" w:rsidRPr="005A6A3A">
        <w:rPr>
          <w:rFonts w:ascii="Times New Roman" w:hAnsi="Times New Roman"/>
          <w:lang w:val="en-AU" w:eastAsia="zh-CN" w:bidi="ar-SA"/>
        </w:rPr>
        <w:t xml:space="preserve"> and OCB</w:t>
      </w:r>
      <w:r w:rsidR="00AE70EE" w:rsidRPr="005A6A3A">
        <w:rPr>
          <w:rFonts w:ascii="Times New Roman" w:hAnsi="Times New Roman"/>
          <w:lang w:val="en-AU" w:eastAsia="zh-CN" w:bidi="ar-SA"/>
        </w:rPr>
        <w:t>.</w:t>
      </w:r>
      <w:r w:rsidR="000E1D91">
        <w:rPr>
          <w:rFonts w:ascii="Times New Roman" w:hAnsi="Times New Roman"/>
          <w:lang w:val="en-AU" w:eastAsia="zh-CN" w:bidi="ar-SA"/>
        </w:rPr>
        <w:t xml:space="preserve"> </w:t>
      </w:r>
      <w:r w:rsidR="001B6FDE" w:rsidRPr="005A6A3A">
        <w:rPr>
          <w:rFonts w:ascii="Times New Roman" w:hAnsi="Times New Roman"/>
        </w:rPr>
        <w:t>W</w:t>
      </w:r>
      <w:r w:rsidR="00D47E8D" w:rsidRPr="005A6A3A">
        <w:rPr>
          <w:rFonts w:ascii="Times New Roman" w:hAnsi="Times New Roman"/>
        </w:rPr>
        <w:t xml:space="preserve">e </w:t>
      </w:r>
      <w:r w:rsidR="003B4056" w:rsidRPr="005A6A3A">
        <w:rPr>
          <w:rFonts w:ascii="Times New Roman" w:hAnsi="Times New Roman"/>
        </w:rPr>
        <w:t xml:space="preserve">therefore </w:t>
      </w:r>
      <w:r w:rsidR="00D47E8D" w:rsidRPr="005A6A3A">
        <w:rPr>
          <w:rFonts w:ascii="Times New Roman" w:hAnsi="Times New Roman"/>
        </w:rPr>
        <w:t xml:space="preserve">hypothesize </w:t>
      </w:r>
      <w:r w:rsidR="003B4056" w:rsidRPr="005A6A3A">
        <w:rPr>
          <w:rFonts w:ascii="Times New Roman" w:hAnsi="Times New Roman"/>
        </w:rPr>
        <w:t>as follows</w:t>
      </w:r>
      <w:r w:rsidR="00D47E8D" w:rsidRPr="005A6A3A">
        <w:rPr>
          <w:rFonts w:ascii="Times New Roman" w:hAnsi="Times New Roman"/>
        </w:rPr>
        <w:t>:</w:t>
      </w:r>
    </w:p>
    <w:p w14:paraId="5957B9B9" w14:textId="7D12427E" w:rsidR="003D5D2B" w:rsidRPr="005A6A3A" w:rsidRDefault="00012B82" w:rsidP="005125E6">
      <w:pPr>
        <w:spacing w:line="480" w:lineRule="auto"/>
        <w:ind w:left="567"/>
        <w:jc w:val="both"/>
        <w:rPr>
          <w:rFonts w:ascii="Times New Roman" w:hAnsi="Times New Roman"/>
          <w:lang w:val="en-AU" w:eastAsia="zh-CN"/>
        </w:rPr>
      </w:pPr>
      <w:r w:rsidRPr="005125E6">
        <w:rPr>
          <w:rFonts w:ascii="Times New Roman" w:hAnsi="Times New Roman"/>
          <w:i/>
          <w:lang w:val="en-GB"/>
        </w:rPr>
        <w:t>H4</w:t>
      </w:r>
      <w:r w:rsidR="003125E0">
        <w:rPr>
          <w:rFonts w:ascii="Times New Roman" w:hAnsi="Times New Roman"/>
          <w:i/>
          <w:lang w:val="en-GB"/>
        </w:rPr>
        <w:t>.</w:t>
      </w:r>
      <w:r w:rsidR="003D5D2B" w:rsidRPr="005A6A3A">
        <w:rPr>
          <w:rFonts w:ascii="Times New Roman" w:hAnsi="Times New Roman"/>
          <w:lang w:val="en-GB"/>
        </w:rPr>
        <w:t xml:space="preserve"> </w:t>
      </w:r>
      <w:r w:rsidR="003D5D2B" w:rsidRPr="005125E6">
        <w:rPr>
          <w:rFonts w:ascii="Times New Roman" w:hAnsi="Times New Roman"/>
          <w:lang w:val="en-AU" w:eastAsia="zh-CN"/>
        </w:rPr>
        <w:t xml:space="preserve">The relationship between </w:t>
      </w:r>
      <w:r w:rsidR="0032101B" w:rsidRPr="005125E6">
        <w:rPr>
          <w:rFonts w:ascii="Times New Roman" w:hAnsi="Times New Roman"/>
          <w:lang w:val="en-AU" w:eastAsia="zh-CN"/>
        </w:rPr>
        <w:t xml:space="preserve">perceived </w:t>
      </w:r>
      <w:r w:rsidR="003D5D2B" w:rsidRPr="005125E6">
        <w:rPr>
          <w:rFonts w:ascii="Times New Roman" w:hAnsi="Times New Roman"/>
          <w:lang w:val="en-AU" w:eastAsia="zh-CN"/>
        </w:rPr>
        <w:t xml:space="preserve">(a) supervisor and (b) peer support for training transfer and </w:t>
      </w:r>
      <w:r w:rsidR="00046EB9" w:rsidRPr="005125E6">
        <w:rPr>
          <w:rFonts w:ascii="Times New Roman" w:hAnsi="Times New Roman"/>
          <w:lang w:val="en-AU" w:eastAsia="zh-CN"/>
        </w:rPr>
        <w:t>reported</w:t>
      </w:r>
      <w:r w:rsidR="0032101B" w:rsidRPr="005125E6">
        <w:rPr>
          <w:rFonts w:ascii="Times New Roman" w:hAnsi="Times New Roman"/>
          <w:lang w:val="en-AU" w:eastAsia="zh-CN"/>
        </w:rPr>
        <w:t xml:space="preserve"> </w:t>
      </w:r>
      <w:r w:rsidR="00647E53" w:rsidRPr="005125E6">
        <w:rPr>
          <w:rFonts w:ascii="Times New Roman" w:hAnsi="Times New Roman"/>
          <w:lang w:val="en-AU" w:eastAsia="zh-CN"/>
        </w:rPr>
        <w:t>OCB</w:t>
      </w:r>
      <w:r w:rsidR="001557B7" w:rsidRPr="005125E6">
        <w:rPr>
          <w:rFonts w:ascii="Times New Roman" w:hAnsi="Times New Roman"/>
          <w:lang w:val="en-AU" w:eastAsia="zh-CN"/>
        </w:rPr>
        <w:t xml:space="preserve"> </w:t>
      </w:r>
      <w:r w:rsidR="003D5D2B" w:rsidRPr="005125E6">
        <w:rPr>
          <w:rFonts w:ascii="Times New Roman" w:hAnsi="Times New Roman"/>
          <w:lang w:val="en-AU" w:eastAsia="zh-CN"/>
        </w:rPr>
        <w:t>will be stronger for employees working in inland regions than for those working in coastal regions of China.</w:t>
      </w:r>
    </w:p>
    <w:p w14:paraId="204E892C" w14:textId="408DC69F" w:rsidR="003D5D2B" w:rsidRPr="005A6A3A" w:rsidRDefault="00012B82" w:rsidP="005125E6">
      <w:pPr>
        <w:spacing w:line="480" w:lineRule="auto"/>
        <w:ind w:left="567"/>
        <w:jc w:val="both"/>
        <w:rPr>
          <w:rFonts w:ascii="Times New Roman" w:hAnsi="Times New Roman"/>
          <w:i/>
          <w:lang w:val="en-AU" w:eastAsia="zh-CN"/>
        </w:rPr>
      </w:pPr>
      <w:r w:rsidRPr="005125E6">
        <w:rPr>
          <w:rFonts w:ascii="Times New Roman" w:hAnsi="Times New Roman"/>
          <w:i/>
          <w:lang w:val="en-GB"/>
        </w:rPr>
        <w:t>H5</w:t>
      </w:r>
      <w:r w:rsidR="003125E0">
        <w:rPr>
          <w:rFonts w:ascii="Times New Roman" w:hAnsi="Times New Roman"/>
          <w:i/>
          <w:lang w:val="en-GB"/>
        </w:rPr>
        <w:t>.</w:t>
      </w:r>
      <w:r w:rsidR="003D5D2B" w:rsidRPr="005A6A3A">
        <w:rPr>
          <w:rFonts w:ascii="Times New Roman" w:hAnsi="Times New Roman"/>
          <w:lang w:val="en-GB"/>
        </w:rPr>
        <w:t xml:space="preserve"> </w:t>
      </w:r>
      <w:r w:rsidR="003D5D2B" w:rsidRPr="005125E6">
        <w:rPr>
          <w:rFonts w:ascii="Times New Roman" w:hAnsi="Times New Roman"/>
          <w:lang w:val="en-AU" w:eastAsia="zh-CN"/>
        </w:rPr>
        <w:t xml:space="preserve">The relationship between </w:t>
      </w:r>
      <w:r w:rsidR="0032101B" w:rsidRPr="005125E6">
        <w:rPr>
          <w:rFonts w:ascii="Times New Roman" w:hAnsi="Times New Roman"/>
          <w:lang w:val="en-AU" w:eastAsia="zh-CN"/>
        </w:rPr>
        <w:t xml:space="preserve">perceived </w:t>
      </w:r>
      <w:r w:rsidR="003D5D2B" w:rsidRPr="005125E6">
        <w:rPr>
          <w:rFonts w:ascii="Times New Roman" w:hAnsi="Times New Roman"/>
          <w:lang w:val="en-AU" w:eastAsia="zh-CN"/>
        </w:rPr>
        <w:t xml:space="preserve">(a) supervisor and (b) peer support for training transfer and </w:t>
      </w:r>
      <w:r w:rsidR="00046EB9" w:rsidRPr="005125E6">
        <w:rPr>
          <w:rFonts w:ascii="Times New Roman" w:hAnsi="Times New Roman"/>
          <w:lang w:val="en-AU" w:eastAsia="zh-CN"/>
        </w:rPr>
        <w:t>reported</w:t>
      </w:r>
      <w:r w:rsidR="0032101B" w:rsidRPr="005125E6">
        <w:rPr>
          <w:rFonts w:ascii="Times New Roman" w:hAnsi="Times New Roman"/>
          <w:lang w:val="en-AU" w:eastAsia="zh-CN"/>
        </w:rPr>
        <w:t xml:space="preserve"> </w:t>
      </w:r>
      <w:r w:rsidR="00647E53" w:rsidRPr="005125E6">
        <w:rPr>
          <w:rFonts w:ascii="Times New Roman" w:hAnsi="Times New Roman"/>
          <w:lang w:val="en-AU" w:eastAsia="zh-CN"/>
        </w:rPr>
        <w:t>task performance</w:t>
      </w:r>
      <w:r w:rsidR="001557B7" w:rsidRPr="005125E6">
        <w:rPr>
          <w:rFonts w:ascii="Times New Roman" w:hAnsi="Times New Roman"/>
          <w:lang w:val="en-AU" w:eastAsia="zh-CN"/>
        </w:rPr>
        <w:t xml:space="preserve"> </w:t>
      </w:r>
      <w:r w:rsidR="003D5D2B" w:rsidRPr="005125E6">
        <w:rPr>
          <w:rFonts w:ascii="Times New Roman" w:hAnsi="Times New Roman"/>
          <w:lang w:val="en-AU" w:eastAsia="zh-CN"/>
        </w:rPr>
        <w:t>will be stronger for employees working in inland regions than for those working in coastal regions of China.</w:t>
      </w:r>
    </w:p>
    <w:p w14:paraId="4FA172A2" w14:textId="77777777" w:rsidR="00D9773E" w:rsidRPr="005A6A3A" w:rsidRDefault="00D9773E" w:rsidP="00012B82">
      <w:pPr>
        <w:spacing w:line="480" w:lineRule="auto"/>
        <w:ind w:left="567" w:hanging="567"/>
        <w:jc w:val="both"/>
        <w:rPr>
          <w:rFonts w:ascii="Times New Roman" w:hAnsi="Times New Roman"/>
          <w:lang w:val="en-AU" w:eastAsia="zh-CN"/>
        </w:rPr>
      </w:pPr>
    </w:p>
    <w:p w14:paraId="65735036" w14:textId="77777777" w:rsidR="0020222A" w:rsidRPr="005A6A3A" w:rsidRDefault="00D47E8D" w:rsidP="000B7DF1">
      <w:pPr>
        <w:spacing w:line="480" w:lineRule="auto"/>
        <w:jc w:val="center"/>
        <w:rPr>
          <w:rFonts w:ascii="Times New Roman" w:hAnsi="Times New Roman"/>
          <w:b/>
          <w:sz w:val="28"/>
          <w:szCs w:val="28"/>
          <w:lang w:val="en-GB"/>
        </w:rPr>
      </w:pPr>
      <w:r w:rsidRPr="005A6A3A">
        <w:rPr>
          <w:rFonts w:ascii="Times New Roman" w:hAnsi="Times New Roman"/>
          <w:b/>
          <w:sz w:val="28"/>
          <w:szCs w:val="28"/>
          <w:lang w:val="en-GB"/>
        </w:rPr>
        <w:lastRenderedPageBreak/>
        <w:t>M</w:t>
      </w:r>
      <w:r w:rsidR="005366C0" w:rsidRPr="005A6A3A">
        <w:rPr>
          <w:rFonts w:ascii="Times New Roman" w:hAnsi="Times New Roman"/>
          <w:b/>
          <w:sz w:val="28"/>
          <w:szCs w:val="28"/>
          <w:lang w:val="en-GB"/>
        </w:rPr>
        <w:t>ethods</w:t>
      </w:r>
    </w:p>
    <w:p w14:paraId="13D9176A" w14:textId="77777777" w:rsidR="0020222A" w:rsidRPr="005A6A3A" w:rsidRDefault="00D47E8D" w:rsidP="000B7DF1">
      <w:pPr>
        <w:spacing w:line="480" w:lineRule="auto"/>
        <w:jc w:val="center"/>
        <w:rPr>
          <w:rFonts w:ascii="Times New Roman" w:hAnsi="Times New Roman"/>
          <w:b/>
          <w:lang w:val="en-GB"/>
        </w:rPr>
      </w:pPr>
      <w:r w:rsidRPr="005A6A3A">
        <w:rPr>
          <w:rFonts w:ascii="Times New Roman" w:hAnsi="Times New Roman"/>
          <w:b/>
          <w:lang w:val="en-GB"/>
        </w:rPr>
        <w:t>Participants</w:t>
      </w:r>
    </w:p>
    <w:p w14:paraId="796D72AF" w14:textId="13C5D09A" w:rsidR="00593EDB" w:rsidRPr="005A6A3A" w:rsidRDefault="00D47E8D" w:rsidP="00456C34">
      <w:pPr>
        <w:spacing w:line="480" w:lineRule="auto"/>
        <w:jc w:val="both"/>
        <w:rPr>
          <w:rFonts w:ascii="Times New Roman" w:hAnsi="Times New Roman"/>
          <w:lang w:val="en-AU" w:eastAsia="zh-CN" w:bidi="ar-SA"/>
        </w:rPr>
      </w:pPr>
      <w:r w:rsidRPr="005A6A3A">
        <w:rPr>
          <w:rFonts w:ascii="Times New Roman" w:hAnsi="Times New Roman"/>
          <w:lang w:val="en-GB"/>
        </w:rPr>
        <w:t xml:space="preserve">Participants </w:t>
      </w:r>
      <w:r w:rsidR="001A5AC9">
        <w:rPr>
          <w:rFonts w:ascii="Times New Roman" w:hAnsi="Times New Roman"/>
          <w:lang w:val="en-GB"/>
        </w:rPr>
        <w:t>comprised</w:t>
      </w:r>
      <w:r w:rsidR="001A5AC9" w:rsidRPr="005A6A3A">
        <w:rPr>
          <w:rFonts w:ascii="Times New Roman" w:hAnsi="Times New Roman"/>
          <w:lang w:val="en-GB"/>
        </w:rPr>
        <w:t xml:space="preserve"> </w:t>
      </w:r>
      <w:r w:rsidRPr="005A6A3A">
        <w:rPr>
          <w:rFonts w:ascii="Times New Roman" w:hAnsi="Times New Roman"/>
          <w:lang w:val="en-GB"/>
        </w:rPr>
        <w:t xml:space="preserve">786 employees of a leading </w:t>
      </w:r>
      <w:r w:rsidR="00BF5769" w:rsidRPr="005A6A3A">
        <w:rPr>
          <w:rFonts w:ascii="Times New Roman" w:hAnsi="Times New Roman"/>
          <w:lang w:val="en-GB"/>
        </w:rPr>
        <w:t>clothes</w:t>
      </w:r>
      <w:r w:rsidRPr="005A6A3A">
        <w:rPr>
          <w:rStyle w:val="Emphasis"/>
          <w:rFonts w:ascii="Times New Roman" w:hAnsi="Times New Roman"/>
          <w:b w:val="0"/>
        </w:rPr>
        <w:t xml:space="preserve"> retailer</w:t>
      </w:r>
      <w:r w:rsidRPr="005A6A3A">
        <w:rPr>
          <w:rFonts w:ascii="Times New Roman" w:hAnsi="Times New Roman"/>
        </w:rPr>
        <w:t xml:space="preserve"> </w:t>
      </w:r>
      <w:r w:rsidRPr="005A6A3A">
        <w:rPr>
          <w:rFonts w:ascii="Times New Roman" w:hAnsi="Times New Roman"/>
          <w:lang w:val="en-GB"/>
        </w:rPr>
        <w:t>in mainland China</w:t>
      </w:r>
      <w:r w:rsidR="009C279F">
        <w:rPr>
          <w:rFonts w:ascii="Times New Roman" w:hAnsi="Times New Roman"/>
          <w:lang w:val="en-GB"/>
        </w:rPr>
        <w:t>.</w:t>
      </w:r>
      <w:r w:rsidRPr="005A6A3A">
        <w:rPr>
          <w:rFonts w:ascii="Times New Roman" w:hAnsi="Times New Roman"/>
          <w:lang w:val="en-GB"/>
        </w:rPr>
        <w:t xml:space="preserve"> </w:t>
      </w:r>
      <w:r w:rsidRPr="005A6A3A">
        <w:rPr>
          <w:rFonts w:ascii="Times New Roman" w:hAnsi="Times New Roman"/>
        </w:rPr>
        <w:t xml:space="preserve">Most respondents were </w:t>
      </w:r>
      <w:r w:rsidR="009C279F">
        <w:rPr>
          <w:rFonts w:ascii="Times New Roman" w:hAnsi="Times New Roman"/>
        </w:rPr>
        <w:t xml:space="preserve">female (85.8%), and </w:t>
      </w:r>
      <w:r w:rsidRPr="005A6A3A">
        <w:rPr>
          <w:rFonts w:ascii="Times New Roman" w:hAnsi="Times New Roman"/>
        </w:rPr>
        <w:t xml:space="preserve">in the age groups 20-24 </w:t>
      </w:r>
      <w:r w:rsidR="000B7DF1">
        <w:rPr>
          <w:rFonts w:ascii="Times New Roman" w:hAnsi="Times New Roman"/>
        </w:rPr>
        <w:t>(52.6%)</w:t>
      </w:r>
      <w:r w:rsidRPr="005A6A3A">
        <w:rPr>
          <w:rFonts w:ascii="Times New Roman" w:hAnsi="Times New Roman"/>
        </w:rPr>
        <w:t xml:space="preserve">. The majority were frontline employees </w:t>
      </w:r>
      <w:r w:rsidR="00C26CFA" w:rsidRPr="005A6A3A">
        <w:rPr>
          <w:rFonts w:ascii="Times New Roman" w:hAnsi="Times New Roman"/>
        </w:rPr>
        <w:t>(84.8%</w:t>
      </w:r>
      <w:r w:rsidRPr="005A6A3A">
        <w:rPr>
          <w:rFonts w:ascii="Times New Roman" w:hAnsi="Times New Roman"/>
        </w:rPr>
        <w:t xml:space="preserve">), who had a high school education </w:t>
      </w:r>
      <w:r w:rsidR="00C26CFA" w:rsidRPr="005A6A3A">
        <w:rPr>
          <w:rFonts w:ascii="Times New Roman" w:hAnsi="Times New Roman"/>
        </w:rPr>
        <w:t>(63%</w:t>
      </w:r>
      <w:r w:rsidRPr="005A6A3A">
        <w:rPr>
          <w:rFonts w:ascii="Times New Roman" w:hAnsi="Times New Roman"/>
        </w:rPr>
        <w:t>) and had been working in the compa</w:t>
      </w:r>
      <w:r w:rsidR="00C26CFA" w:rsidRPr="005A6A3A">
        <w:rPr>
          <w:rFonts w:ascii="Times New Roman" w:hAnsi="Times New Roman"/>
        </w:rPr>
        <w:t>ny for less than 2 years (57.7%</w:t>
      </w:r>
      <w:r w:rsidRPr="005A6A3A">
        <w:rPr>
          <w:rFonts w:ascii="Times New Roman" w:hAnsi="Times New Roman"/>
        </w:rPr>
        <w:t xml:space="preserve">). Although the sample is comprised largely </w:t>
      </w:r>
      <w:r w:rsidR="001A5AC9" w:rsidRPr="005A6A3A">
        <w:rPr>
          <w:rFonts w:ascii="Times New Roman" w:hAnsi="Times New Roman"/>
        </w:rPr>
        <w:t xml:space="preserve">of </w:t>
      </w:r>
      <w:r w:rsidRPr="005A6A3A">
        <w:rPr>
          <w:rFonts w:ascii="Times New Roman" w:hAnsi="Times New Roman"/>
        </w:rPr>
        <w:t xml:space="preserve">young female employees, its demographic characteristics are </w:t>
      </w:r>
      <w:r w:rsidR="008000AD" w:rsidRPr="005A6A3A">
        <w:rPr>
          <w:rFonts w:ascii="Times New Roman" w:hAnsi="Times New Roman"/>
        </w:rPr>
        <w:t>typical</w:t>
      </w:r>
      <w:r w:rsidRPr="005A6A3A">
        <w:rPr>
          <w:rFonts w:ascii="Times New Roman" w:hAnsi="Times New Roman"/>
        </w:rPr>
        <w:t xml:space="preserve"> </w:t>
      </w:r>
      <w:r w:rsidR="008000AD" w:rsidRPr="005A6A3A">
        <w:rPr>
          <w:rFonts w:ascii="Times New Roman" w:hAnsi="Times New Roman"/>
        </w:rPr>
        <w:t xml:space="preserve">of the </w:t>
      </w:r>
      <w:r w:rsidRPr="005A6A3A">
        <w:rPr>
          <w:rFonts w:ascii="Times New Roman" w:hAnsi="Times New Roman"/>
        </w:rPr>
        <w:t xml:space="preserve">retail </w:t>
      </w:r>
      <w:r w:rsidR="008000AD" w:rsidRPr="005A6A3A">
        <w:rPr>
          <w:rFonts w:ascii="Times New Roman" w:hAnsi="Times New Roman"/>
        </w:rPr>
        <w:t xml:space="preserve">sector </w:t>
      </w:r>
      <w:r w:rsidR="0008338E" w:rsidRPr="0008338E">
        <w:rPr>
          <w:rFonts w:ascii="Times New Roman" w:hAnsi="Times New Roman"/>
        </w:rPr>
        <w:t xml:space="preserve">(Carré, Tilly, &amp; Holgate, 2008). </w:t>
      </w:r>
      <w:r w:rsidR="001A5AC9">
        <w:rPr>
          <w:rFonts w:ascii="Times New Roman" w:hAnsi="Times New Roman"/>
          <w:bCs/>
          <w:iCs/>
        </w:rPr>
        <w:t>T</w:t>
      </w:r>
      <w:r w:rsidRPr="005A6A3A">
        <w:rPr>
          <w:rFonts w:ascii="Times New Roman" w:hAnsi="Times New Roman"/>
          <w:bCs/>
          <w:iCs/>
        </w:rPr>
        <w:t>he sample also reflects the overall demographic characteristic</w:t>
      </w:r>
      <w:r w:rsidR="001A5AC9">
        <w:rPr>
          <w:rFonts w:ascii="Times New Roman" w:hAnsi="Times New Roman"/>
          <w:bCs/>
          <w:iCs/>
        </w:rPr>
        <w:t>s</w:t>
      </w:r>
      <w:r w:rsidRPr="005A6A3A">
        <w:rPr>
          <w:rFonts w:ascii="Times New Roman" w:hAnsi="Times New Roman"/>
          <w:bCs/>
          <w:iCs/>
        </w:rPr>
        <w:t xml:space="preserve"> of the </w:t>
      </w:r>
      <w:r w:rsidR="001A5AC9">
        <w:rPr>
          <w:rFonts w:ascii="Times New Roman" w:hAnsi="Times New Roman"/>
          <w:bCs/>
          <w:iCs/>
        </w:rPr>
        <w:t>firm</w:t>
      </w:r>
      <w:r w:rsidR="001A5AC9" w:rsidRPr="005A6A3A">
        <w:rPr>
          <w:rFonts w:ascii="Times New Roman" w:hAnsi="Times New Roman"/>
          <w:bCs/>
          <w:iCs/>
        </w:rPr>
        <w:t xml:space="preserve">’s </w:t>
      </w:r>
      <w:r w:rsidRPr="005A6A3A">
        <w:rPr>
          <w:rFonts w:ascii="Times New Roman" w:hAnsi="Times New Roman"/>
          <w:bCs/>
          <w:iCs/>
        </w:rPr>
        <w:t>workforce, where over 80% are female and about 50% are aged between 20 to 24 years.</w:t>
      </w:r>
      <w:r w:rsidRPr="005A6A3A">
        <w:rPr>
          <w:rFonts w:ascii="Times New Roman" w:hAnsi="Times New Roman"/>
        </w:rPr>
        <w:t xml:space="preserve"> </w:t>
      </w:r>
    </w:p>
    <w:p w14:paraId="53ADC339" w14:textId="13F86A9C" w:rsidR="00A20048" w:rsidRDefault="00475EC4" w:rsidP="00456C34">
      <w:pPr>
        <w:autoSpaceDE w:val="0"/>
        <w:autoSpaceDN w:val="0"/>
        <w:adjustRightInd w:val="0"/>
        <w:spacing w:line="480" w:lineRule="auto"/>
        <w:ind w:firstLine="720"/>
        <w:jc w:val="both"/>
        <w:rPr>
          <w:rFonts w:ascii="TimesNewRoman" w:hAnsi="TimesNewRoman" w:cs="TimesNewRoman"/>
          <w:lang w:val="en-AU" w:bidi="ar-SA"/>
        </w:rPr>
      </w:pPr>
      <w:r w:rsidRPr="003E3FB7">
        <w:rPr>
          <w:rFonts w:ascii="Times New Roman" w:hAnsi="Times New Roman"/>
          <w:lang w:val="en-AU" w:eastAsia="zh-CN" w:bidi="ar-SA"/>
        </w:rPr>
        <w:t xml:space="preserve">Our sample is drawn from </w:t>
      </w:r>
      <w:r w:rsidR="003B6FE4" w:rsidRPr="003E3FB7">
        <w:rPr>
          <w:rFonts w:ascii="Times New Roman" w:hAnsi="Times New Roman"/>
          <w:lang w:val="en-AU" w:eastAsia="zh-CN" w:bidi="ar-SA"/>
        </w:rPr>
        <w:t xml:space="preserve">stores </w:t>
      </w:r>
      <w:r w:rsidRPr="003E3FB7">
        <w:rPr>
          <w:rFonts w:ascii="Times New Roman" w:hAnsi="Times New Roman"/>
          <w:lang w:val="en-AU" w:eastAsia="zh-CN" w:bidi="ar-SA"/>
        </w:rPr>
        <w:t xml:space="preserve">located in two coastal </w:t>
      </w:r>
      <w:r w:rsidR="003B6FE4" w:rsidRPr="003E3FB7">
        <w:rPr>
          <w:rFonts w:ascii="Times New Roman" w:hAnsi="Times New Roman"/>
          <w:lang w:val="en-AU" w:eastAsia="zh-CN" w:bidi="ar-SA"/>
        </w:rPr>
        <w:t>regions</w:t>
      </w:r>
      <w:r w:rsidR="001A5AC9">
        <w:rPr>
          <w:rFonts w:ascii="Times New Roman" w:hAnsi="Times New Roman"/>
          <w:lang w:val="en-AU" w:eastAsia="zh-CN" w:bidi="ar-SA"/>
        </w:rPr>
        <w:t xml:space="preserve"> (Shanghai and Fujian)</w:t>
      </w:r>
      <w:r w:rsidRPr="003E3FB7">
        <w:rPr>
          <w:rFonts w:ascii="Times New Roman" w:hAnsi="Times New Roman"/>
          <w:lang w:val="en-AU" w:eastAsia="zh-CN" w:bidi="ar-SA"/>
        </w:rPr>
        <w:t xml:space="preserve">, </w:t>
      </w:r>
      <w:r w:rsidR="009873E0" w:rsidRPr="003E3FB7">
        <w:rPr>
          <w:rFonts w:ascii="Times New Roman" w:hAnsi="Times New Roman"/>
          <w:lang w:val="en-AU" w:eastAsia="zh-CN" w:bidi="ar-SA"/>
        </w:rPr>
        <w:t>and</w:t>
      </w:r>
      <w:r w:rsidRPr="003E3FB7">
        <w:rPr>
          <w:rFonts w:ascii="Times New Roman" w:hAnsi="Times New Roman"/>
          <w:lang w:val="en-AU" w:eastAsia="zh-CN" w:bidi="ar-SA"/>
        </w:rPr>
        <w:t xml:space="preserve"> </w:t>
      </w:r>
      <w:r w:rsidR="001A5AC9" w:rsidRPr="003E3FB7">
        <w:rPr>
          <w:rFonts w:ascii="Times New Roman" w:hAnsi="Times New Roman"/>
          <w:lang w:val="en-AU" w:eastAsia="zh-CN" w:bidi="ar-SA"/>
        </w:rPr>
        <w:t xml:space="preserve">two inland </w:t>
      </w:r>
      <w:r w:rsidR="001A5AC9" w:rsidRPr="00A25C12">
        <w:rPr>
          <w:rFonts w:ascii="Times New Roman" w:hAnsi="Times New Roman"/>
          <w:lang w:val="en-AU" w:eastAsia="zh-CN" w:bidi="ar-SA"/>
        </w:rPr>
        <w:t>regions</w:t>
      </w:r>
      <w:r w:rsidR="001A5AC9">
        <w:rPr>
          <w:rFonts w:ascii="Times New Roman" w:hAnsi="Times New Roman"/>
          <w:lang w:val="en-AU" w:eastAsia="zh-CN" w:bidi="ar-SA"/>
        </w:rPr>
        <w:t xml:space="preserve"> (</w:t>
      </w:r>
      <w:r w:rsidRPr="003E3FB7">
        <w:rPr>
          <w:rFonts w:ascii="Times New Roman" w:hAnsi="Times New Roman"/>
          <w:lang w:val="en-AU" w:eastAsia="zh-CN" w:bidi="ar-SA"/>
        </w:rPr>
        <w:t>Hunan and Sichuan</w:t>
      </w:r>
      <w:r w:rsidR="001A5AC9">
        <w:rPr>
          <w:rFonts w:ascii="Times New Roman" w:hAnsi="Times New Roman"/>
          <w:lang w:val="en-AU" w:eastAsia="zh-CN" w:bidi="ar-SA"/>
        </w:rPr>
        <w:t>).</w:t>
      </w:r>
      <w:r w:rsidRPr="003E3FB7">
        <w:rPr>
          <w:rFonts w:ascii="Times New Roman" w:hAnsi="Times New Roman"/>
          <w:lang w:val="en-AU" w:eastAsia="zh-CN" w:bidi="ar-SA"/>
        </w:rPr>
        <w:t xml:space="preserve"> </w:t>
      </w:r>
      <w:r w:rsidR="001B6FDE" w:rsidRPr="00A25C12">
        <w:rPr>
          <w:rFonts w:ascii="Times New Roman" w:hAnsi="Times New Roman"/>
          <w:lang w:val="en-AU" w:eastAsia="zh-CN" w:bidi="ar-SA"/>
        </w:rPr>
        <w:t>Th</w:t>
      </w:r>
      <w:r w:rsidR="003347E9">
        <w:rPr>
          <w:rFonts w:ascii="Times New Roman" w:hAnsi="Times New Roman"/>
          <w:lang w:val="en-AU" w:eastAsia="zh-CN" w:bidi="ar-SA"/>
        </w:rPr>
        <w:t>is</w:t>
      </w:r>
      <w:r w:rsidR="001B6FDE" w:rsidRPr="00A25C12">
        <w:rPr>
          <w:rFonts w:ascii="Times New Roman" w:hAnsi="Times New Roman"/>
          <w:lang w:val="en-AU" w:eastAsia="zh-CN" w:bidi="ar-SA"/>
        </w:rPr>
        <w:t xml:space="preserve"> region</w:t>
      </w:r>
      <w:r w:rsidR="003347E9">
        <w:rPr>
          <w:rFonts w:ascii="Times New Roman" w:hAnsi="Times New Roman"/>
          <w:lang w:val="en-AU" w:eastAsia="zh-CN" w:bidi="ar-SA"/>
        </w:rPr>
        <w:t>al grouping</w:t>
      </w:r>
      <w:r w:rsidR="001B6FDE" w:rsidRPr="00A25C12">
        <w:rPr>
          <w:rFonts w:ascii="Times New Roman" w:hAnsi="Times New Roman"/>
          <w:lang w:val="en-AU" w:eastAsia="zh-CN" w:bidi="ar-SA"/>
        </w:rPr>
        <w:t xml:space="preserve"> </w:t>
      </w:r>
      <w:r w:rsidR="003347E9">
        <w:rPr>
          <w:rFonts w:ascii="Times New Roman" w:hAnsi="Times New Roman"/>
          <w:lang w:val="en-AU" w:eastAsia="zh-CN" w:bidi="ar-SA"/>
        </w:rPr>
        <w:t xml:space="preserve">corresponds with </w:t>
      </w:r>
      <w:r w:rsidR="001A5AC9">
        <w:rPr>
          <w:rFonts w:ascii="Times New Roman" w:hAnsi="Times New Roman"/>
          <w:lang w:val="en-AU" w:eastAsia="zh-CN" w:bidi="ar-SA"/>
        </w:rPr>
        <w:t>differences in their level of</w:t>
      </w:r>
      <w:r w:rsidR="001A5AC9" w:rsidRPr="003E3FB7">
        <w:rPr>
          <w:rFonts w:ascii="Times New Roman" w:hAnsi="Times New Roman"/>
          <w:lang w:val="en-AU" w:eastAsia="zh-CN" w:bidi="ar-SA"/>
        </w:rPr>
        <w:t xml:space="preserve"> economic growth</w:t>
      </w:r>
      <w:r w:rsidR="005125E6">
        <w:rPr>
          <w:rFonts w:ascii="Times New Roman" w:hAnsi="Times New Roman"/>
          <w:lang w:val="en-AU" w:eastAsia="zh-CN" w:bidi="ar-SA"/>
        </w:rPr>
        <w:t>,</w:t>
      </w:r>
      <w:r w:rsidR="001A5AC9">
        <w:rPr>
          <w:rFonts w:ascii="Times New Roman" w:hAnsi="Times New Roman"/>
          <w:lang w:val="en-AU" w:eastAsia="zh-CN" w:bidi="ar-SA"/>
        </w:rPr>
        <w:t xml:space="preserve"> c</w:t>
      </w:r>
      <w:r w:rsidR="001B6FDE" w:rsidRPr="003E3FB7">
        <w:rPr>
          <w:rFonts w:ascii="Times New Roman" w:hAnsi="Times New Roman"/>
          <w:lang w:val="en-AU" w:eastAsia="zh-CN" w:bidi="ar-SA"/>
        </w:rPr>
        <w:t>oastal provinces general</w:t>
      </w:r>
      <w:r w:rsidR="001A5AC9">
        <w:rPr>
          <w:rFonts w:ascii="Times New Roman" w:hAnsi="Times New Roman"/>
          <w:lang w:val="en-AU" w:eastAsia="zh-CN" w:bidi="ar-SA"/>
        </w:rPr>
        <w:t>ly</w:t>
      </w:r>
      <w:r w:rsidR="001B6FDE" w:rsidRPr="003E3FB7">
        <w:rPr>
          <w:rFonts w:ascii="Times New Roman" w:hAnsi="Times New Roman"/>
          <w:lang w:val="en-AU" w:eastAsia="zh-CN" w:bidi="ar-SA"/>
        </w:rPr>
        <w:t xml:space="preserve"> </w:t>
      </w:r>
      <w:r w:rsidR="003347E9">
        <w:rPr>
          <w:rFonts w:ascii="Times New Roman" w:hAnsi="Times New Roman"/>
          <w:lang w:val="en-AU" w:eastAsia="zh-CN" w:bidi="ar-SA"/>
        </w:rPr>
        <w:t>be</w:t>
      </w:r>
      <w:r w:rsidR="001A5AC9">
        <w:rPr>
          <w:rFonts w:ascii="Times New Roman" w:hAnsi="Times New Roman"/>
          <w:lang w:val="en-AU" w:eastAsia="zh-CN" w:bidi="ar-SA"/>
        </w:rPr>
        <w:t>ing</w:t>
      </w:r>
      <w:r w:rsidR="001B6FDE" w:rsidRPr="003E3FB7">
        <w:rPr>
          <w:rFonts w:ascii="Times New Roman" w:hAnsi="Times New Roman"/>
          <w:lang w:val="en-AU" w:eastAsia="zh-CN" w:bidi="ar-SA"/>
        </w:rPr>
        <w:t xml:space="preserve"> </w:t>
      </w:r>
      <w:r w:rsidR="003347E9">
        <w:rPr>
          <w:rFonts w:ascii="Times New Roman" w:hAnsi="Times New Roman"/>
          <w:lang w:val="en-AU" w:eastAsia="zh-CN" w:bidi="ar-SA"/>
        </w:rPr>
        <w:t xml:space="preserve">more </w:t>
      </w:r>
      <w:r w:rsidR="001B6FDE" w:rsidRPr="003E3FB7">
        <w:rPr>
          <w:rFonts w:ascii="Times New Roman" w:hAnsi="Times New Roman"/>
          <w:lang w:val="en-AU" w:eastAsia="zh-CN" w:bidi="ar-SA"/>
        </w:rPr>
        <w:t>developed</w:t>
      </w:r>
      <w:r w:rsidR="003347E9">
        <w:rPr>
          <w:rFonts w:ascii="Times New Roman" w:hAnsi="Times New Roman"/>
          <w:lang w:val="en-AU" w:eastAsia="zh-CN" w:bidi="ar-SA"/>
        </w:rPr>
        <w:t xml:space="preserve"> </w:t>
      </w:r>
      <w:r w:rsidR="001B6FDE" w:rsidRPr="003E3FB7">
        <w:rPr>
          <w:rFonts w:ascii="Times New Roman" w:hAnsi="Times New Roman"/>
          <w:lang w:val="en-AU" w:eastAsia="zh-CN" w:bidi="ar-SA"/>
        </w:rPr>
        <w:t xml:space="preserve">than inland provinces </w:t>
      </w:r>
      <w:r w:rsidR="0008338E" w:rsidRPr="0008338E">
        <w:rPr>
          <w:rFonts w:ascii="Times New Roman" w:hAnsi="Times New Roman"/>
          <w:lang w:val="en-AU" w:eastAsia="zh-CN" w:bidi="ar-SA"/>
        </w:rPr>
        <w:t xml:space="preserve">(Fan, Kanbur, &amp; Zhang, 2011). </w:t>
      </w:r>
      <w:r w:rsidR="003347E9">
        <w:rPr>
          <w:rFonts w:ascii="Times New Roman" w:hAnsi="Times New Roman"/>
          <w:lang w:val="en-AU" w:eastAsia="zh-CN" w:bidi="ar-SA"/>
        </w:rPr>
        <w:t>In particular, c</w:t>
      </w:r>
      <w:r w:rsidR="001B6FDE" w:rsidRPr="003E3FB7">
        <w:rPr>
          <w:rFonts w:ascii="Times New Roman" w:hAnsi="Times New Roman"/>
          <w:lang w:val="en-AU" w:eastAsia="zh-CN" w:bidi="ar-SA"/>
        </w:rPr>
        <w:t>oastal regions</w:t>
      </w:r>
      <w:r w:rsidR="001A5AC9">
        <w:rPr>
          <w:rFonts w:ascii="Times New Roman" w:hAnsi="Times New Roman"/>
          <w:lang w:val="en-AU" w:eastAsia="zh-CN" w:bidi="ar-SA"/>
        </w:rPr>
        <w:t>,</w:t>
      </w:r>
      <w:r w:rsidR="001B6FDE" w:rsidRPr="003E3FB7">
        <w:rPr>
          <w:rFonts w:ascii="Times New Roman" w:hAnsi="Times New Roman"/>
          <w:lang w:val="en-AU" w:eastAsia="zh-CN" w:bidi="ar-SA"/>
        </w:rPr>
        <w:t xml:space="preserve"> relative to the </w:t>
      </w:r>
      <w:r w:rsidR="0078659E" w:rsidRPr="003E3FB7">
        <w:rPr>
          <w:rFonts w:ascii="Times New Roman" w:hAnsi="Times New Roman"/>
          <w:lang w:val="en-AU" w:eastAsia="zh-CN" w:bidi="ar-SA"/>
        </w:rPr>
        <w:t xml:space="preserve">inland </w:t>
      </w:r>
      <w:r w:rsidR="001B6FDE" w:rsidRPr="003E3FB7">
        <w:rPr>
          <w:rFonts w:ascii="Times New Roman" w:hAnsi="Times New Roman"/>
          <w:lang w:val="en-AU" w:eastAsia="zh-CN" w:bidi="ar-SA"/>
        </w:rPr>
        <w:t xml:space="preserve">and </w:t>
      </w:r>
      <w:r w:rsidR="003347E9">
        <w:rPr>
          <w:rFonts w:ascii="Times New Roman" w:hAnsi="Times New Roman"/>
          <w:lang w:val="en-AU" w:eastAsia="zh-CN" w:bidi="ar-SA"/>
        </w:rPr>
        <w:t>W</w:t>
      </w:r>
      <w:r w:rsidR="001B6FDE" w:rsidRPr="003E3FB7">
        <w:rPr>
          <w:rFonts w:ascii="Times New Roman" w:hAnsi="Times New Roman"/>
          <w:lang w:val="en-AU" w:eastAsia="zh-CN" w:bidi="ar-SA"/>
        </w:rPr>
        <w:t>est</w:t>
      </w:r>
      <w:r w:rsidR="001A5AC9">
        <w:rPr>
          <w:rFonts w:ascii="Times New Roman" w:hAnsi="Times New Roman"/>
          <w:lang w:val="en-AU" w:eastAsia="zh-CN" w:bidi="ar-SA"/>
        </w:rPr>
        <w:t>ern</w:t>
      </w:r>
      <w:r w:rsidR="001B6FDE" w:rsidRPr="003E3FB7">
        <w:rPr>
          <w:rFonts w:ascii="Times New Roman" w:hAnsi="Times New Roman"/>
          <w:lang w:val="en-AU" w:eastAsia="zh-CN" w:bidi="ar-SA"/>
        </w:rPr>
        <w:t xml:space="preserve"> regions</w:t>
      </w:r>
      <w:r w:rsidR="003347E9">
        <w:rPr>
          <w:rFonts w:ascii="Times New Roman" w:hAnsi="Times New Roman"/>
          <w:lang w:val="en-AU" w:eastAsia="zh-CN" w:bidi="ar-SA"/>
        </w:rPr>
        <w:t xml:space="preserve"> of China</w:t>
      </w:r>
      <w:r w:rsidR="001A5AC9">
        <w:rPr>
          <w:rFonts w:ascii="Times New Roman" w:hAnsi="Times New Roman"/>
          <w:lang w:val="en-AU" w:eastAsia="zh-CN" w:bidi="ar-SA"/>
        </w:rPr>
        <w:t>,</w:t>
      </w:r>
      <w:r w:rsidR="001B6FDE" w:rsidRPr="003E3FB7">
        <w:rPr>
          <w:rFonts w:ascii="Times New Roman" w:hAnsi="Times New Roman"/>
          <w:lang w:val="en-AU" w:eastAsia="zh-CN" w:bidi="ar-SA"/>
        </w:rPr>
        <w:t xml:space="preserve"> </w:t>
      </w:r>
      <w:r w:rsidR="001A5AC9">
        <w:rPr>
          <w:rFonts w:ascii="Times New Roman" w:hAnsi="Times New Roman"/>
          <w:lang w:val="en-AU" w:eastAsia="zh-CN" w:bidi="ar-SA"/>
        </w:rPr>
        <w:t xml:space="preserve">have benefitted from </w:t>
      </w:r>
      <w:r w:rsidR="001B6FDE" w:rsidRPr="00A25C12">
        <w:rPr>
          <w:rFonts w:ascii="Times New Roman" w:hAnsi="Times New Roman"/>
          <w:lang w:val="en-AU" w:eastAsia="zh-CN" w:bidi="ar-SA"/>
        </w:rPr>
        <w:t>the economic reform</w:t>
      </w:r>
      <w:r w:rsidR="008000AD" w:rsidRPr="00A25C12">
        <w:rPr>
          <w:rFonts w:ascii="Times New Roman" w:hAnsi="Times New Roman"/>
          <w:lang w:val="en-AU" w:eastAsia="zh-CN" w:bidi="ar-SA"/>
        </w:rPr>
        <w:t>s</w:t>
      </w:r>
      <w:r w:rsidR="001B6FDE" w:rsidRPr="00A25C12">
        <w:rPr>
          <w:rFonts w:ascii="Times New Roman" w:hAnsi="Times New Roman"/>
          <w:lang w:val="en-AU" w:eastAsia="zh-CN" w:bidi="ar-SA"/>
        </w:rPr>
        <w:t xml:space="preserve"> </w:t>
      </w:r>
      <w:r w:rsidR="003E3FB7" w:rsidRPr="0000744B">
        <w:rPr>
          <w:rFonts w:ascii="Times New Roman" w:hAnsi="Times New Roman"/>
          <w:lang w:val="en-AU" w:bidi="ar-SA"/>
        </w:rPr>
        <w:t>and open-door policy</w:t>
      </w:r>
      <w:r w:rsidR="003E3FB7" w:rsidRPr="003E3FB7">
        <w:rPr>
          <w:rFonts w:ascii="Times New Roman" w:hAnsi="Times New Roman"/>
          <w:lang w:val="en-AU" w:eastAsia="zh-CN" w:bidi="ar-SA"/>
        </w:rPr>
        <w:t xml:space="preserve"> </w:t>
      </w:r>
      <w:r w:rsidR="001B6FDE" w:rsidRPr="003E3FB7">
        <w:rPr>
          <w:rFonts w:ascii="Times New Roman" w:hAnsi="Times New Roman"/>
          <w:lang w:val="en-AU" w:eastAsia="zh-CN" w:bidi="ar-SA"/>
        </w:rPr>
        <w:t>initiated in 1978</w:t>
      </w:r>
      <w:r w:rsidR="009C279F">
        <w:rPr>
          <w:rFonts w:ascii="Times New Roman" w:hAnsi="Times New Roman"/>
          <w:lang w:val="en-AU" w:eastAsia="zh-CN" w:bidi="ar-SA"/>
        </w:rPr>
        <w:t>.</w:t>
      </w:r>
      <w:r w:rsidR="001B6FDE" w:rsidRPr="003E3FB7">
        <w:rPr>
          <w:rFonts w:ascii="Times New Roman" w:hAnsi="Times New Roman"/>
          <w:lang w:val="en-AU" w:eastAsia="zh-CN" w:bidi="ar-SA"/>
        </w:rPr>
        <w:t xml:space="preserve"> </w:t>
      </w:r>
      <w:r w:rsidR="003347E9">
        <w:rPr>
          <w:rFonts w:ascii="Times New Roman" w:hAnsi="Times New Roman"/>
          <w:lang w:val="en-AU" w:eastAsia="zh-CN" w:bidi="ar-SA"/>
        </w:rPr>
        <w:t>Notably</w:t>
      </w:r>
      <w:r w:rsidR="003E3FB7" w:rsidRPr="003347E9">
        <w:rPr>
          <w:rFonts w:ascii="Times New Roman" w:hAnsi="Times New Roman"/>
          <w:lang w:val="en-AU" w:bidi="ar-SA"/>
        </w:rPr>
        <w:t xml:space="preserve">, coastal regions </w:t>
      </w:r>
      <w:r w:rsidR="005F54F6" w:rsidRPr="000B7DF1">
        <w:rPr>
          <w:rFonts w:ascii="Times New Roman" w:hAnsi="Times New Roman"/>
          <w:lang w:val="en-AU" w:bidi="ar-SA"/>
        </w:rPr>
        <w:t>‘</w:t>
      </w:r>
      <w:r w:rsidR="003E3FB7" w:rsidRPr="003347E9">
        <w:rPr>
          <w:rFonts w:ascii="Times New Roman" w:hAnsi="Times New Roman"/>
          <w:lang w:val="en-AU" w:bidi="ar-SA"/>
        </w:rPr>
        <w:t>have attracted far more FDI and generated more trade volume than inland provinces during the liberalization process</w:t>
      </w:r>
      <w:r w:rsidR="005F54F6" w:rsidRPr="000B7DF1">
        <w:rPr>
          <w:rFonts w:ascii="Times New Roman" w:hAnsi="Times New Roman"/>
          <w:lang w:val="en-AU" w:bidi="ar-SA"/>
        </w:rPr>
        <w:t>’</w:t>
      </w:r>
      <w:r w:rsidR="003E3FB7" w:rsidRPr="003347E9">
        <w:rPr>
          <w:rFonts w:ascii="Times New Roman" w:hAnsi="Times New Roman"/>
          <w:lang w:val="en-AU" w:bidi="ar-SA"/>
        </w:rPr>
        <w:t xml:space="preserve"> </w:t>
      </w:r>
      <w:r w:rsidR="0008338E" w:rsidRPr="003347E9">
        <w:rPr>
          <w:rFonts w:ascii="Times New Roman" w:hAnsi="Times New Roman"/>
          <w:lang w:val="en-AU" w:bidi="ar-SA"/>
        </w:rPr>
        <w:t>(</w:t>
      </w:r>
      <w:r w:rsidR="0008338E" w:rsidRPr="0008338E">
        <w:rPr>
          <w:rFonts w:ascii="Times New Roman" w:hAnsi="Times New Roman"/>
          <w:lang w:val="en-AU" w:bidi="ar-SA"/>
        </w:rPr>
        <w:t>Kanbur &amp; Zhang, 2005, p. 12)</w:t>
      </w:r>
      <w:r w:rsidR="003347E9">
        <w:rPr>
          <w:rFonts w:ascii="Times New Roman" w:hAnsi="Times New Roman"/>
          <w:lang w:val="en-AU" w:bidi="ar-SA"/>
        </w:rPr>
        <w:t>; this has</w:t>
      </w:r>
      <w:r w:rsidR="003347E9" w:rsidRPr="003347E9">
        <w:rPr>
          <w:rFonts w:ascii="Times New Roman" w:hAnsi="Times New Roman"/>
          <w:lang w:val="en-AU" w:bidi="ar-SA"/>
        </w:rPr>
        <w:t xml:space="preserve"> contribute</w:t>
      </w:r>
      <w:r w:rsidR="003347E9">
        <w:rPr>
          <w:rFonts w:ascii="Times New Roman" w:hAnsi="Times New Roman"/>
          <w:lang w:val="en-AU" w:bidi="ar-SA"/>
        </w:rPr>
        <w:t>d considerab</w:t>
      </w:r>
      <w:r w:rsidR="003347E9" w:rsidRPr="003347E9">
        <w:rPr>
          <w:rFonts w:ascii="Times New Roman" w:hAnsi="Times New Roman"/>
          <w:lang w:val="en-AU" w:bidi="ar-SA"/>
        </w:rPr>
        <w:t>ly to inland-coastal inequality</w:t>
      </w:r>
      <w:r w:rsidR="0008338E" w:rsidRPr="0008338E">
        <w:rPr>
          <w:rFonts w:ascii="Times New Roman" w:hAnsi="Times New Roman"/>
          <w:lang w:val="en-AU" w:bidi="ar-SA"/>
        </w:rPr>
        <w:t>.</w:t>
      </w:r>
    </w:p>
    <w:p w14:paraId="67B42F71" w14:textId="77777777" w:rsidR="001A5AC9" w:rsidRPr="0000744B" w:rsidRDefault="001A5AC9" w:rsidP="00456C34">
      <w:pPr>
        <w:autoSpaceDE w:val="0"/>
        <w:autoSpaceDN w:val="0"/>
        <w:adjustRightInd w:val="0"/>
        <w:spacing w:line="480" w:lineRule="auto"/>
        <w:ind w:firstLine="720"/>
        <w:jc w:val="both"/>
        <w:rPr>
          <w:rFonts w:ascii="Times New Roman" w:hAnsi="Times New Roman"/>
          <w:lang w:val="en-AU" w:bidi="ar-SA"/>
        </w:rPr>
      </w:pPr>
    </w:p>
    <w:p w14:paraId="49BC29ED" w14:textId="77777777" w:rsidR="0020222A" w:rsidRPr="005A6A3A" w:rsidRDefault="00D47E8D" w:rsidP="000B7DF1">
      <w:pPr>
        <w:spacing w:line="480" w:lineRule="auto"/>
        <w:jc w:val="center"/>
        <w:rPr>
          <w:rFonts w:ascii="Times New Roman" w:hAnsi="Times New Roman"/>
          <w:b/>
        </w:rPr>
      </w:pPr>
      <w:r w:rsidRPr="005A6A3A">
        <w:rPr>
          <w:rFonts w:ascii="Times New Roman" w:hAnsi="Times New Roman"/>
          <w:b/>
        </w:rPr>
        <w:t>Procedure</w:t>
      </w:r>
    </w:p>
    <w:p w14:paraId="69C9C05E" w14:textId="10B6910F" w:rsidR="008B2227" w:rsidRDefault="00D47E8D" w:rsidP="009C279F">
      <w:pPr>
        <w:spacing w:line="480" w:lineRule="auto"/>
        <w:jc w:val="both"/>
        <w:rPr>
          <w:rFonts w:ascii="Times New Roman" w:hAnsi="Times New Roman"/>
        </w:rPr>
      </w:pPr>
      <w:r w:rsidRPr="005A6A3A">
        <w:rPr>
          <w:rFonts w:ascii="Times New Roman" w:eastAsia="Times New Roman" w:hAnsi="Times New Roman"/>
        </w:rPr>
        <w:t xml:space="preserve">Parallel translation has been advocated as a preferred method </w:t>
      </w:r>
      <w:r w:rsidR="005125E6">
        <w:rPr>
          <w:rFonts w:ascii="Times New Roman" w:eastAsia="Times New Roman" w:hAnsi="Times New Roman"/>
        </w:rPr>
        <w:t>to</w:t>
      </w:r>
      <w:r w:rsidRPr="005A6A3A">
        <w:rPr>
          <w:rFonts w:ascii="Times New Roman" w:eastAsia="Times New Roman" w:hAnsi="Times New Roman"/>
        </w:rPr>
        <w:t xml:space="preserve"> achiev</w:t>
      </w:r>
      <w:r w:rsidR="005125E6">
        <w:rPr>
          <w:rFonts w:ascii="Times New Roman" w:eastAsia="Times New Roman" w:hAnsi="Times New Roman"/>
        </w:rPr>
        <w:t>e</w:t>
      </w:r>
      <w:r w:rsidRPr="005A6A3A">
        <w:rPr>
          <w:rFonts w:ascii="Times New Roman" w:eastAsia="Times New Roman" w:hAnsi="Times New Roman"/>
        </w:rPr>
        <w:t xml:space="preserve"> equivalence in meaning </w:t>
      </w:r>
      <w:r w:rsidR="0008338E" w:rsidRPr="0008338E">
        <w:rPr>
          <w:rFonts w:ascii="Times New Roman" w:eastAsia="Times New Roman" w:hAnsi="Times New Roman"/>
        </w:rPr>
        <w:t xml:space="preserve">(Douglas &amp; Craig, 2007). </w:t>
      </w:r>
      <w:r w:rsidR="007C2C1F">
        <w:rPr>
          <w:rFonts w:ascii="Times New Roman" w:hAnsi="Times New Roman"/>
        </w:rPr>
        <w:t>Accordingly, t</w:t>
      </w:r>
      <w:r w:rsidRPr="005A6A3A">
        <w:rPr>
          <w:rFonts w:ascii="Times New Roman" w:hAnsi="Times New Roman"/>
        </w:rPr>
        <w:t>he questionnaire was translated</w:t>
      </w:r>
      <w:r w:rsidR="007C2C1F" w:rsidRPr="005A6A3A">
        <w:rPr>
          <w:rFonts w:ascii="Times New Roman" w:hAnsi="Times New Roman"/>
        </w:rPr>
        <w:t xml:space="preserve"> separately</w:t>
      </w:r>
      <w:r w:rsidR="007C2C1F" w:rsidRPr="005A6A3A">
        <w:rPr>
          <w:rFonts w:ascii="Times New Roman" w:eastAsia="Times New Roman" w:hAnsi="Times New Roman"/>
        </w:rPr>
        <w:t xml:space="preserve"> from English into Chinese</w:t>
      </w:r>
      <w:r w:rsidR="007C2C1F">
        <w:rPr>
          <w:rFonts w:ascii="Times New Roman" w:eastAsia="Times New Roman" w:hAnsi="Times New Roman"/>
        </w:rPr>
        <w:t xml:space="preserve"> </w:t>
      </w:r>
      <w:r w:rsidRPr="005A6A3A">
        <w:rPr>
          <w:rFonts w:ascii="Times New Roman" w:hAnsi="Times New Roman"/>
        </w:rPr>
        <w:t xml:space="preserve">by two independent experts in both Chinese and English, each with extensive research and work experience in China. </w:t>
      </w:r>
      <w:r w:rsidRPr="005A6A3A">
        <w:rPr>
          <w:rFonts w:ascii="Times New Roman" w:eastAsia="Times New Roman" w:hAnsi="Times New Roman"/>
        </w:rPr>
        <w:t xml:space="preserve">Amendments were made to ensure the questionnaire’s </w:t>
      </w:r>
      <w:r w:rsidRPr="005A6A3A">
        <w:rPr>
          <w:rFonts w:ascii="Times New Roman" w:eastAsia="Times New Roman" w:hAnsi="Times New Roman"/>
        </w:rPr>
        <w:lastRenderedPageBreak/>
        <w:t xml:space="preserve">comprehensibility and applicability in the Chinese context. </w:t>
      </w:r>
      <w:r w:rsidRPr="005A6A3A">
        <w:rPr>
          <w:rFonts w:ascii="Times New Roman" w:hAnsi="Times New Roman"/>
        </w:rPr>
        <w:t xml:space="preserve">The Chinese version was subsequently pilot-tested on employees of the participating organization who were not included in the final sample. </w:t>
      </w:r>
      <w:r w:rsidR="007C2C1F">
        <w:rPr>
          <w:rFonts w:ascii="Times New Roman" w:hAnsi="Times New Roman"/>
        </w:rPr>
        <w:t xml:space="preserve">The </w:t>
      </w:r>
      <w:r w:rsidR="009C279F">
        <w:rPr>
          <w:rFonts w:ascii="Times New Roman" w:hAnsi="Times New Roman"/>
        </w:rPr>
        <w:t>questionnaire</w:t>
      </w:r>
      <w:r w:rsidR="007C2C1F">
        <w:rPr>
          <w:rFonts w:ascii="Times New Roman" w:hAnsi="Times New Roman"/>
        </w:rPr>
        <w:t xml:space="preserve"> was then posted to </w:t>
      </w:r>
      <w:r w:rsidR="007C2C1F" w:rsidRPr="005A6A3A">
        <w:rPr>
          <w:rFonts w:ascii="Times New Roman" w:hAnsi="Times New Roman"/>
          <w:lang w:val="en-GB" w:eastAsia="zh-CN" w:bidi="ar-SA"/>
        </w:rPr>
        <w:t>a cross-section of</w:t>
      </w:r>
      <w:r w:rsidR="007C2C1F">
        <w:rPr>
          <w:rFonts w:ascii="Times New Roman" w:hAnsi="Times New Roman"/>
          <w:lang w:val="en-GB" w:eastAsia="zh-CN" w:bidi="ar-SA"/>
        </w:rPr>
        <w:t xml:space="preserve"> </w:t>
      </w:r>
      <w:r w:rsidR="007C2C1F">
        <w:rPr>
          <w:rFonts w:ascii="Times New Roman" w:hAnsi="Times New Roman"/>
        </w:rPr>
        <w:t>1,350</w:t>
      </w:r>
      <w:r w:rsidR="007C2C1F" w:rsidRPr="005A6A3A">
        <w:rPr>
          <w:rFonts w:ascii="Times New Roman" w:hAnsi="Times New Roman"/>
          <w:lang w:val="en-GB" w:eastAsia="zh-CN" w:bidi="ar-SA"/>
        </w:rPr>
        <w:t xml:space="preserve"> employees in</w:t>
      </w:r>
      <w:r w:rsidR="007C2C1F">
        <w:rPr>
          <w:rFonts w:ascii="Times New Roman" w:hAnsi="Times New Roman"/>
          <w:lang w:val="en-GB" w:eastAsia="zh-CN" w:bidi="ar-SA"/>
        </w:rPr>
        <w:t xml:space="preserve"> the</w:t>
      </w:r>
      <w:r w:rsidR="007C2C1F" w:rsidRPr="005A6A3A">
        <w:rPr>
          <w:rFonts w:ascii="Times New Roman" w:hAnsi="Times New Roman"/>
          <w:lang w:val="en-GB" w:eastAsia="zh-CN" w:bidi="ar-SA"/>
        </w:rPr>
        <w:t xml:space="preserve"> four locations across China</w:t>
      </w:r>
      <w:r w:rsidR="007C2C1F" w:rsidRPr="005A6A3A">
        <w:rPr>
          <w:rFonts w:ascii="Times New Roman" w:hAnsi="Times New Roman"/>
        </w:rPr>
        <w:t>. Respondent anonymity and confidentiality were guaranteed and completed questionnaires returned in sealed envelopes. Of questionnaires distributed, a total of 786 were ret</w:t>
      </w:r>
      <w:r w:rsidR="007C2C1F">
        <w:rPr>
          <w:rFonts w:ascii="Times New Roman" w:hAnsi="Times New Roman"/>
        </w:rPr>
        <w:t>ur</w:t>
      </w:r>
      <w:r w:rsidR="007C2C1F" w:rsidRPr="005A6A3A">
        <w:rPr>
          <w:rFonts w:ascii="Times New Roman" w:hAnsi="Times New Roman"/>
        </w:rPr>
        <w:t>ned, giving an effective response rate of 58.2%.</w:t>
      </w:r>
    </w:p>
    <w:p w14:paraId="61096532" w14:textId="77777777" w:rsidR="007C2C1F" w:rsidRPr="005A6A3A" w:rsidRDefault="007C2C1F" w:rsidP="008B2227">
      <w:pPr>
        <w:spacing w:line="480" w:lineRule="auto"/>
        <w:ind w:firstLine="567"/>
        <w:jc w:val="both"/>
        <w:rPr>
          <w:rFonts w:ascii="Times New Roman" w:hAnsi="Times New Roman"/>
        </w:rPr>
      </w:pPr>
    </w:p>
    <w:p w14:paraId="26BCC47E" w14:textId="77777777" w:rsidR="000B7DF1" w:rsidRDefault="00D47E8D" w:rsidP="000B7DF1">
      <w:pPr>
        <w:spacing w:line="480" w:lineRule="auto"/>
        <w:jc w:val="center"/>
        <w:rPr>
          <w:rFonts w:ascii="Times New Roman" w:hAnsi="Times New Roman"/>
          <w:b/>
          <w:lang w:val="en-GB"/>
        </w:rPr>
      </w:pPr>
      <w:r w:rsidRPr="005A6A3A">
        <w:rPr>
          <w:rFonts w:ascii="Times New Roman" w:hAnsi="Times New Roman"/>
          <w:b/>
          <w:lang w:val="en-GB"/>
        </w:rPr>
        <w:t>Measures</w:t>
      </w:r>
    </w:p>
    <w:p w14:paraId="2BFB86DE" w14:textId="0523C717" w:rsidR="000B7DF1" w:rsidRPr="000B7DF1" w:rsidRDefault="00D47E8D" w:rsidP="000B7DF1">
      <w:pPr>
        <w:spacing w:line="480" w:lineRule="auto"/>
        <w:rPr>
          <w:rFonts w:ascii="Times New Roman" w:hAnsi="Times New Roman"/>
          <w:lang w:val="en-GB" w:eastAsia="zh-CN" w:bidi="ar-SA"/>
        </w:rPr>
      </w:pPr>
      <w:r w:rsidRPr="000B7DF1">
        <w:rPr>
          <w:rFonts w:ascii="Times New Roman" w:hAnsi="Times New Roman"/>
          <w:i/>
        </w:rPr>
        <w:t xml:space="preserve">Supervisor </w:t>
      </w:r>
      <w:r w:rsidR="008B2227" w:rsidRPr="000B7DF1">
        <w:rPr>
          <w:rFonts w:ascii="Times New Roman" w:hAnsi="Times New Roman"/>
          <w:i/>
        </w:rPr>
        <w:t>S</w:t>
      </w:r>
      <w:r w:rsidRPr="000B7DF1">
        <w:rPr>
          <w:rFonts w:ascii="Times New Roman" w:hAnsi="Times New Roman"/>
          <w:i/>
        </w:rPr>
        <w:t>upport</w:t>
      </w:r>
      <w:r w:rsidR="00BC4F24" w:rsidRPr="000B7DF1">
        <w:rPr>
          <w:rFonts w:ascii="Times New Roman" w:hAnsi="Times New Roman"/>
          <w:i/>
        </w:rPr>
        <w:t xml:space="preserve"> for </w:t>
      </w:r>
      <w:r w:rsidR="001A4180" w:rsidRPr="000B7DF1">
        <w:rPr>
          <w:rFonts w:ascii="Times New Roman" w:hAnsi="Times New Roman"/>
          <w:i/>
        </w:rPr>
        <w:t xml:space="preserve">Training </w:t>
      </w:r>
      <w:r w:rsidR="008B2227" w:rsidRPr="000B7DF1">
        <w:rPr>
          <w:rFonts w:ascii="Times New Roman" w:hAnsi="Times New Roman"/>
          <w:i/>
        </w:rPr>
        <w:t>T</w:t>
      </w:r>
      <w:r w:rsidR="00BC4F24" w:rsidRPr="000B7DF1">
        <w:rPr>
          <w:rFonts w:ascii="Times New Roman" w:hAnsi="Times New Roman"/>
          <w:i/>
        </w:rPr>
        <w:t>ransfer</w:t>
      </w:r>
      <w:r w:rsidRPr="000B7DF1">
        <w:rPr>
          <w:rFonts w:ascii="Times New Roman" w:hAnsi="Times New Roman"/>
          <w:lang w:val="en-GB" w:eastAsia="zh-CN" w:bidi="ar-SA"/>
        </w:rPr>
        <w:t xml:space="preserve"> </w:t>
      </w:r>
    </w:p>
    <w:p w14:paraId="3D25E247" w14:textId="796F581D" w:rsidR="003125E0" w:rsidRDefault="00915060" w:rsidP="00BF1E84">
      <w:pPr>
        <w:spacing w:line="480" w:lineRule="auto"/>
        <w:jc w:val="both"/>
        <w:rPr>
          <w:rFonts w:ascii="Times New Roman" w:hAnsi="Times New Roman"/>
          <w:i/>
        </w:rPr>
      </w:pPr>
      <w:r w:rsidRPr="005A6A3A">
        <w:rPr>
          <w:rFonts w:ascii="Times New Roman" w:hAnsi="Times New Roman"/>
          <w:lang w:val="en-GB" w:eastAsia="zh-CN" w:bidi="ar-SA"/>
        </w:rPr>
        <w:t>A six-</w:t>
      </w:r>
      <w:r w:rsidR="00D47E8D" w:rsidRPr="005A6A3A">
        <w:rPr>
          <w:rFonts w:ascii="Times New Roman" w:hAnsi="Times New Roman"/>
          <w:lang w:val="en-GB" w:eastAsia="zh-CN" w:bidi="ar-SA"/>
        </w:rPr>
        <w:t xml:space="preserve">item scale developed by </w:t>
      </w:r>
      <w:r w:rsidR="00A16501">
        <w:rPr>
          <w:rFonts w:ascii="Times New Roman" w:hAnsi="Times New Roman"/>
          <w:lang w:val="en-GB" w:eastAsia="zh-CN" w:bidi="ar-SA"/>
        </w:rPr>
        <w:t xml:space="preserve">Holton </w:t>
      </w:r>
      <w:r w:rsidR="00A16501" w:rsidRPr="005125E6">
        <w:rPr>
          <w:rFonts w:ascii="Times New Roman" w:hAnsi="Times New Roman"/>
          <w:i/>
          <w:lang w:val="en-GB" w:eastAsia="zh-CN" w:bidi="ar-SA"/>
        </w:rPr>
        <w:t>et al</w:t>
      </w:r>
      <w:r w:rsidR="00A16501">
        <w:rPr>
          <w:rFonts w:ascii="Times New Roman" w:hAnsi="Times New Roman"/>
          <w:lang w:val="en-GB" w:eastAsia="zh-CN" w:bidi="ar-SA"/>
        </w:rPr>
        <w:t xml:space="preserve">. (2000) </w:t>
      </w:r>
      <w:r w:rsidR="00D47E8D" w:rsidRPr="005A6A3A">
        <w:rPr>
          <w:rFonts w:ascii="Times New Roman" w:hAnsi="Times New Roman"/>
          <w:lang w:val="en-GB" w:eastAsia="zh-CN" w:bidi="ar-SA"/>
        </w:rPr>
        <w:t xml:space="preserve">was used to measure </w:t>
      </w:r>
      <w:r w:rsidR="00A667FE" w:rsidRPr="005A6A3A">
        <w:rPr>
          <w:rFonts w:ascii="Times New Roman" w:hAnsi="Times New Roman"/>
          <w:lang w:val="en-GB" w:eastAsia="zh-CN" w:bidi="ar-SA"/>
        </w:rPr>
        <w:t xml:space="preserve">perceptions of </w:t>
      </w:r>
      <w:r w:rsidR="00D47E8D" w:rsidRPr="005A6A3A">
        <w:rPr>
          <w:rFonts w:ascii="Times New Roman" w:hAnsi="Times New Roman"/>
          <w:lang w:val="en-GB" w:eastAsia="zh-CN" w:bidi="ar-SA"/>
        </w:rPr>
        <w:t>supervisor support for training</w:t>
      </w:r>
      <w:r w:rsidR="00BC4F24" w:rsidRPr="005A6A3A">
        <w:rPr>
          <w:rFonts w:ascii="Times New Roman" w:hAnsi="Times New Roman"/>
          <w:lang w:val="en-GB" w:eastAsia="zh-CN" w:bidi="ar-SA"/>
        </w:rPr>
        <w:t xml:space="preserve"> transfer</w:t>
      </w:r>
      <w:r w:rsidR="00D47E8D" w:rsidRPr="005A6A3A">
        <w:rPr>
          <w:rFonts w:ascii="Times New Roman" w:hAnsi="Times New Roman"/>
          <w:lang w:val="en-GB" w:eastAsia="zh-CN" w:bidi="ar-SA"/>
        </w:rPr>
        <w:t>.</w:t>
      </w:r>
      <w:r w:rsidR="00D47E8D" w:rsidRPr="005A6A3A">
        <w:rPr>
          <w:rFonts w:ascii="Times New Roman" w:hAnsi="Times New Roman"/>
        </w:rPr>
        <w:t xml:space="preserve"> Sample questions include </w:t>
      </w:r>
      <w:r w:rsidR="00C81137" w:rsidRPr="005A6A3A">
        <w:rPr>
          <w:rFonts w:ascii="Times New Roman" w:hAnsi="Times New Roman"/>
        </w:rPr>
        <w:t>‘</w:t>
      </w:r>
      <w:r w:rsidR="00D47E8D" w:rsidRPr="005A6A3A">
        <w:rPr>
          <w:rFonts w:ascii="Times New Roman" w:hAnsi="Times New Roman"/>
        </w:rPr>
        <w:t>My supervisor meets with me regularly to work on problems I may be having in trying to use my training</w:t>
      </w:r>
      <w:r w:rsidR="00C81137" w:rsidRPr="005A6A3A">
        <w:rPr>
          <w:rFonts w:ascii="Times New Roman" w:hAnsi="Times New Roman"/>
        </w:rPr>
        <w:t>’</w:t>
      </w:r>
      <w:r w:rsidR="00D47E8D" w:rsidRPr="005A6A3A">
        <w:rPr>
          <w:rFonts w:ascii="Times New Roman" w:hAnsi="Times New Roman"/>
        </w:rPr>
        <w:t xml:space="preserve"> and </w:t>
      </w:r>
      <w:r w:rsidR="00C81137" w:rsidRPr="005A6A3A">
        <w:rPr>
          <w:rFonts w:ascii="Times New Roman" w:hAnsi="Times New Roman"/>
        </w:rPr>
        <w:t>‘</w:t>
      </w:r>
      <w:r w:rsidR="00D47E8D" w:rsidRPr="005A6A3A">
        <w:rPr>
          <w:rFonts w:ascii="Times New Roman" w:hAnsi="Times New Roman"/>
        </w:rPr>
        <w:t>My supervisor meets with me to discuss ways to apply training on the job</w:t>
      </w:r>
      <w:r w:rsidR="00C81137" w:rsidRPr="005A6A3A">
        <w:rPr>
          <w:rFonts w:ascii="Times New Roman" w:hAnsi="Times New Roman"/>
        </w:rPr>
        <w:t>’</w:t>
      </w:r>
      <w:r w:rsidR="00D47E8D" w:rsidRPr="005A6A3A">
        <w:rPr>
          <w:rFonts w:ascii="Times New Roman" w:hAnsi="Times New Roman"/>
        </w:rPr>
        <w:t xml:space="preserve">. </w:t>
      </w:r>
      <w:r w:rsidR="00D47E8D" w:rsidRPr="005A6A3A">
        <w:rPr>
          <w:rFonts w:ascii="Times New Roman" w:hAnsi="Times New Roman"/>
          <w:lang w:val="en-GB" w:eastAsia="zh-CN" w:bidi="ar-SA"/>
        </w:rPr>
        <w:t xml:space="preserve">The scale’s </w:t>
      </w:r>
      <w:r w:rsidR="000B7DF1">
        <w:rPr>
          <w:rFonts w:ascii="Times New Roman" w:hAnsi="Times New Roman"/>
          <w:lang w:val="en-GB" w:eastAsia="zh-CN" w:bidi="ar-SA"/>
        </w:rPr>
        <w:t>coefficient alpha</w:t>
      </w:r>
      <w:r w:rsidR="002419AB" w:rsidRPr="005A6A3A">
        <w:rPr>
          <w:rFonts w:ascii="Times New Roman" w:hAnsi="Times New Roman"/>
          <w:lang w:val="en-GB" w:eastAsia="zh-CN" w:bidi="ar-SA"/>
        </w:rPr>
        <w:t xml:space="preserve"> was </w:t>
      </w:r>
      <w:r w:rsidR="00D47E8D" w:rsidRPr="005A6A3A">
        <w:rPr>
          <w:rFonts w:ascii="Times New Roman" w:hAnsi="Times New Roman"/>
          <w:lang w:val="en-GB" w:eastAsia="zh-CN" w:bidi="ar-SA"/>
        </w:rPr>
        <w:t>.88.</w:t>
      </w:r>
    </w:p>
    <w:p w14:paraId="0BC40ED8" w14:textId="77777777" w:rsidR="000B7DF1" w:rsidRPr="000B7DF1" w:rsidRDefault="00D47E8D" w:rsidP="008B2227">
      <w:pPr>
        <w:tabs>
          <w:tab w:val="left" w:pos="0"/>
          <w:tab w:val="left" w:pos="567"/>
        </w:tabs>
        <w:spacing w:line="480" w:lineRule="auto"/>
        <w:jc w:val="both"/>
        <w:rPr>
          <w:rFonts w:ascii="Times New Roman" w:hAnsi="Times New Roman"/>
          <w:i/>
        </w:rPr>
      </w:pPr>
      <w:r w:rsidRPr="000B7DF1">
        <w:rPr>
          <w:rFonts w:ascii="Times New Roman" w:hAnsi="Times New Roman"/>
          <w:i/>
        </w:rPr>
        <w:t xml:space="preserve">Peer </w:t>
      </w:r>
      <w:r w:rsidR="008B2227" w:rsidRPr="000B7DF1">
        <w:rPr>
          <w:rFonts w:ascii="Times New Roman" w:hAnsi="Times New Roman"/>
          <w:i/>
        </w:rPr>
        <w:t>S</w:t>
      </w:r>
      <w:r w:rsidRPr="000B7DF1">
        <w:rPr>
          <w:rFonts w:ascii="Times New Roman" w:hAnsi="Times New Roman"/>
          <w:i/>
        </w:rPr>
        <w:t>upport</w:t>
      </w:r>
      <w:r w:rsidR="00BC4F24" w:rsidRPr="000B7DF1">
        <w:rPr>
          <w:rFonts w:ascii="Times New Roman" w:hAnsi="Times New Roman"/>
          <w:i/>
        </w:rPr>
        <w:t xml:space="preserve"> for </w:t>
      </w:r>
      <w:r w:rsidR="001A4180" w:rsidRPr="000B7DF1">
        <w:rPr>
          <w:rFonts w:ascii="Times New Roman" w:hAnsi="Times New Roman"/>
          <w:i/>
        </w:rPr>
        <w:t xml:space="preserve">Training </w:t>
      </w:r>
      <w:r w:rsidR="008B2227" w:rsidRPr="000B7DF1">
        <w:rPr>
          <w:rFonts w:ascii="Times New Roman" w:hAnsi="Times New Roman"/>
          <w:i/>
        </w:rPr>
        <w:t>T</w:t>
      </w:r>
      <w:r w:rsidR="00BC4F24" w:rsidRPr="000B7DF1">
        <w:rPr>
          <w:rFonts w:ascii="Times New Roman" w:hAnsi="Times New Roman"/>
          <w:i/>
        </w:rPr>
        <w:t>ransfer</w:t>
      </w:r>
    </w:p>
    <w:p w14:paraId="1ED3C47E" w14:textId="3F9445B9" w:rsidR="003125E0" w:rsidRDefault="00D47E8D" w:rsidP="00BF1E84">
      <w:pPr>
        <w:tabs>
          <w:tab w:val="left" w:pos="0"/>
          <w:tab w:val="left" w:pos="567"/>
        </w:tabs>
        <w:spacing w:line="480" w:lineRule="auto"/>
        <w:jc w:val="both"/>
        <w:rPr>
          <w:rFonts w:ascii="Times New Roman" w:hAnsi="Times New Roman"/>
          <w:i/>
        </w:rPr>
      </w:pPr>
      <w:r w:rsidRPr="005A6A3A">
        <w:rPr>
          <w:rFonts w:ascii="Times New Roman" w:hAnsi="Times New Roman"/>
          <w:lang w:val="en-GB" w:eastAsia="zh-CN" w:bidi="ar-SA"/>
        </w:rPr>
        <w:t>A fou</w:t>
      </w:r>
      <w:r w:rsidR="00915060" w:rsidRPr="005A6A3A">
        <w:rPr>
          <w:rFonts w:ascii="Times New Roman" w:hAnsi="Times New Roman"/>
          <w:lang w:val="en-GB" w:eastAsia="zh-CN" w:bidi="ar-SA"/>
        </w:rPr>
        <w:t>r-</w:t>
      </w:r>
      <w:r w:rsidRPr="005A6A3A">
        <w:rPr>
          <w:rFonts w:ascii="Times New Roman" w:hAnsi="Times New Roman"/>
          <w:lang w:val="en-GB" w:eastAsia="zh-CN" w:bidi="ar-SA"/>
        </w:rPr>
        <w:t xml:space="preserve">item scale developed by </w:t>
      </w:r>
      <w:r w:rsidRPr="005A6A3A">
        <w:rPr>
          <w:rFonts w:ascii="Times New Roman" w:hAnsi="Times New Roman"/>
        </w:rPr>
        <w:t xml:space="preserve">Holton </w:t>
      </w:r>
      <w:r w:rsidRPr="005125E6">
        <w:rPr>
          <w:rFonts w:ascii="Times New Roman" w:hAnsi="Times New Roman"/>
          <w:i/>
        </w:rPr>
        <w:t>et al</w:t>
      </w:r>
      <w:r w:rsidRPr="005A6A3A">
        <w:rPr>
          <w:rFonts w:ascii="Times New Roman" w:hAnsi="Times New Roman"/>
        </w:rPr>
        <w:t>. (200</w:t>
      </w:r>
      <w:r w:rsidR="00A16501">
        <w:rPr>
          <w:rFonts w:ascii="Times New Roman" w:hAnsi="Times New Roman"/>
        </w:rPr>
        <w:t>0</w:t>
      </w:r>
      <w:r w:rsidRPr="005A6A3A">
        <w:rPr>
          <w:rFonts w:ascii="Times New Roman" w:hAnsi="Times New Roman"/>
        </w:rPr>
        <w:t xml:space="preserve">) </w:t>
      </w:r>
      <w:r w:rsidRPr="005A6A3A">
        <w:rPr>
          <w:rFonts w:ascii="Times New Roman" w:hAnsi="Times New Roman"/>
          <w:lang w:val="en-GB" w:eastAsia="zh-CN" w:bidi="ar-SA"/>
        </w:rPr>
        <w:t xml:space="preserve">was used to measure </w:t>
      </w:r>
      <w:r w:rsidR="00A667FE" w:rsidRPr="005A6A3A">
        <w:rPr>
          <w:rFonts w:ascii="Times New Roman" w:hAnsi="Times New Roman"/>
          <w:lang w:val="en-GB" w:eastAsia="zh-CN" w:bidi="ar-SA"/>
        </w:rPr>
        <w:t xml:space="preserve">perceived </w:t>
      </w:r>
      <w:r w:rsidRPr="005A6A3A">
        <w:rPr>
          <w:rFonts w:ascii="Times New Roman" w:hAnsi="Times New Roman"/>
          <w:lang w:val="en-GB" w:eastAsia="zh-CN" w:bidi="ar-SA"/>
        </w:rPr>
        <w:t>peer support for training</w:t>
      </w:r>
      <w:r w:rsidR="001A4180" w:rsidRPr="005A6A3A">
        <w:rPr>
          <w:rFonts w:ascii="Times New Roman" w:hAnsi="Times New Roman"/>
          <w:lang w:val="en-GB" w:eastAsia="zh-CN" w:bidi="ar-SA"/>
        </w:rPr>
        <w:t xml:space="preserve"> transfer</w:t>
      </w:r>
      <w:r w:rsidRPr="005A6A3A">
        <w:rPr>
          <w:rFonts w:ascii="Times New Roman" w:hAnsi="Times New Roman"/>
          <w:lang w:val="en-GB" w:eastAsia="zh-CN" w:bidi="ar-SA"/>
        </w:rPr>
        <w:t>.</w:t>
      </w:r>
      <w:r w:rsidRPr="005A6A3A">
        <w:rPr>
          <w:rFonts w:ascii="Times New Roman" w:hAnsi="Times New Roman"/>
        </w:rPr>
        <w:t xml:space="preserve"> Sample questions include </w:t>
      </w:r>
      <w:r w:rsidR="00C81137" w:rsidRPr="005A6A3A">
        <w:rPr>
          <w:rFonts w:ascii="Times New Roman" w:hAnsi="Times New Roman"/>
        </w:rPr>
        <w:t>‘</w:t>
      </w:r>
      <w:r w:rsidRPr="005A6A3A">
        <w:rPr>
          <w:rFonts w:ascii="Times New Roman" w:hAnsi="Times New Roman"/>
        </w:rPr>
        <w:t>My colleagues appreciate my using new skills I have learned in training</w:t>
      </w:r>
      <w:r w:rsidR="00C81137" w:rsidRPr="005A6A3A">
        <w:rPr>
          <w:rFonts w:ascii="Times New Roman" w:hAnsi="Times New Roman"/>
        </w:rPr>
        <w:t>’</w:t>
      </w:r>
      <w:r w:rsidRPr="005A6A3A">
        <w:rPr>
          <w:rFonts w:ascii="Times New Roman" w:hAnsi="Times New Roman"/>
        </w:rPr>
        <w:t xml:space="preserve"> and </w:t>
      </w:r>
      <w:r w:rsidR="00C81137" w:rsidRPr="005A6A3A">
        <w:rPr>
          <w:rFonts w:ascii="Times New Roman" w:hAnsi="Times New Roman"/>
        </w:rPr>
        <w:t>‘</w:t>
      </w:r>
      <w:r w:rsidRPr="005A6A3A">
        <w:rPr>
          <w:rFonts w:ascii="Times New Roman" w:hAnsi="Times New Roman"/>
        </w:rPr>
        <w:t>At work, my colleagues expect me to use what I learn in training</w:t>
      </w:r>
      <w:r w:rsidR="00C81137" w:rsidRPr="005A6A3A">
        <w:rPr>
          <w:rFonts w:ascii="Times New Roman" w:hAnsi="Times New Roman"/>
        </w:rPr>
        <w:t>’</w:t>
      </w:r>
      <w:r w:rsidRPr="005A6A3A">
        <w:rPr>
          <w:rFonts w:ascii="Times New Roman" w:hAnsi="Times New Roman"/>
        </w:rPr>
        <w:t xml:space="preserve">. </w:t>
      </w:r>
      <w:r w:rsidR="002419AB" w:rsidRPr="005A6A3A">
        <w:rPr>
          <w:rFonts w:ascii="Times New Roman" w:hAnsi="Times New Roman"/>
          <w:lang w:val="en-GB" w:eastAsia="zh-CN" w:bidi="ar-SA"/>
        </w:rPr>
        <w:t>Coefficient alpha</w:t>
      </w:r>
      <w:r w:rsidRPr="005A6A3A">
        <w:rPr>
          <w:rFonts w:ascii="Times New Roman" w:hAnsi="Times New Roman"/>
          <w:lang w:val="en-GB" w:eastAsia="zh-CN" w:bidi="ar-SA"/>
        </w:rPr>
        <w:t xml:space="preserve"> </w:t>
      </w:r>
      <w:r w:rsidR="002419AB" w:rsidRPr="005A6A3A">
        <w:rPr>
          <w:rFonts w:ascii="Times New Roman" w:hAnsi="Times New Roman"/>
          <w:lang w:val="en-GB" w:eastAsia="zh-CN" w:bidi="ar-SA"/>
        </w:rPr>
        <w:t xml:space="preserve">was </w:t>
      </w:r>
      <w:r w:rsidRPr="005A6A3A">
        <w:rPr>
          <w:rFonts w:ascii="Times New Roman" w:hAnsi="Times New Roman"/>
          <w:lang w:val="en-GB" w:eastAsia="zh-CN" w:bidi="ar-SA"/>
        </w:rPr>
        <w:t xml:space="preserve">.81. </w:t>
      </w:r>
    </w:p>
    <w:p w14:paraId="2C05D249" w14:textId="77777777" w:rsidR="000B7DF1" w:rsidRPr="000B7DF1" w:rsidRDefault="00D47E8D" w:rsidP="008B2227">
      <w:pPr>
        <w:tabs>
          <w:tab w:val="left" w:pos="567"/>
        </w:tabs>
        <w:spacing w:line="480" w:lineRule="auto"/>
        <w:jc w:val="both"/>
        <w:rPr>
          <w:rFonts w:ascii="Times New Roman" w:hAnsi="Times New Roman"/>
          <w:i/>
        </w:rPr>
      </w:pPr>
      <w:r w:rsidRPr="000B7DF1">
        <w:rPr>
          <w:rFonts w:ascii="Times New Roman" w:hAnsi="Times New Roman"/>
          <w:i/>
        </w:rPr>
        <w:t xml:space="preserve">Task </w:t>
      </w:r>
      <w:r w:rsidR="008B2227" w:rsidRPr="000B7DF1">
        <w:rPr>
          <w:rFonts w:ascii="Times New Roman" w:hAnsi="Times New Roman"/>
          <w:i/>
        </w:rPr>
        <w:t>P</w:t>
      </w:r>
      <w:r w:rsidR="000B7DF1" w:rsidRPr="000B7DF1">
        <w:rPr>
          <w:rFonts w:ascii="Times New Roman" w:hAnsi="Times New Roman"/>
          <w:i/>
        </w:rPr>
        <w:t>erformance</w:t>
      </w:r>
    </w:p>
    <w:p w14:paraId="0AC92BA8" w14:textId="1A099C81" w:rsidR="000B7DF1" w:rsidRDefault="000B7DF1" w:rsidP="008B2227">
      <w:pPr>
        <w:tabs>
          <w:tab w:val="left" w:pos="567"/>
        </w:tabs>
        <w:spacing w:line="480" w:lineRule="auto"/>
        <w:jc w:val="both"/>
        <w:rPr>
          <w:rFonts w:ascii="Times New Roman" w:eastAsia="Times New Roman" w:hAnsi="Times New Roman"/>
          <w:i/>
        </w:rPr>
      </w:pPr>
      <w:r w:rsidRPr="000B7DF1">
        <w:rPr>
          <w:rFonts w:ascii="Times New Roman" w:hAnsi="Times New Roman"/>
        </w:rPr>
        <w:t>A</w:t>
      </w:r>
      <w:r w:rsidR="00915060" w:rsidRPr="005A6A3A">
        <w:rPr>
          <w:rFonts w:ascii="Times New Roman" w:hAnsi="Times New Roman"/>
          <w:lang w:val="en-GB" w:eastAsia="zh-CN" w:bidi="ar-SA"/>
        </w:rPr>
        <w:t>n eight-</w:t>
      </w:r>
      <w:r w:rsidR="00D47E8D" w:rsidRPr="005A6A3A">
        <w:rPr>
          <w:rFonts w:ascii="Times New Roman" w:hAnsi="Times New Roman"/>
          <w:lang w:val="en-GB" w:eastAsia="zh-CN" w:bidi="ar-SA"/>
        </w:rPr>
        <w:t xml:space="preserve">item scale developed by </w:t>
      </w:r>
      <w:r w:rsidR="0008338E" w:rsidRPr="0008338E">
        <w:rPr>
          <w:rFonts w:ascii="Times New Roman" w:hAnsi="Times New Roman"/>
          <w:lang w:val="en-GB" w:eastAsia="zh-CN" w:bidi="ar-SA"/>
        </w:rPr>
        <w:t xml:space="preserve">Borman and Motowidlo (1993) </w:t>
      </w:r>
      <w:r w:rsidR="00D47E8D" w:rsidRPr="005A6A3A">
        <w:rPr>
          <w:rFonts w:ascii="Times New Roman" w:hAnsi="Times New Roman"/>
          <w:lang w:val="en-GB" w:eastAsia="zh-CN" w:bidi="ar-SA"/>
        </w:rPr>
        <w:t xml:space="preserve">was used to measure </w:t>
      </w:r>
      <w:r w:rsidR="004145A0" w:rsidRPr="005A6A3A">
        <w:rPr>
          <w:rFonts w:ascii="Times New Roman" w:hAnsi="Times New Roman"/>
          <w:lang w:val="en-GB" w:eastAsia="zh-CN" w:bidi="ar-SA"/>
        </w:rPr>
        <w:t xml:space="preserve">self-reported </w:t>
      </w:r>
      <w:r w:rsidR="00D47E8D" w:rsidRPr="005A6A3A">
        <w:rPr>
          <w:rFonts w:ascii="Times New Roman" w:hAnsi="Times New Roman"/>
          <w:lang w:val="en-GB" w:eastAsia="zh-CN" w:bidi="ar-SA"/>
        </w:rPr>
        <w:t>task performance.</w:t>
      </w:r>
      <w:r w:rsidR="00D47E8D" w:rsidRPr="005A6A3A">
        <w:rPr>
          <w:rFonts w:ascii="Times New Roman" w:hAnsi="Times New Roman"/>
        </w:rPr>
        <w:t xml:space="preserve"> Sample questions include ‘</w:t>
      </w:r>
      <w:r w:rsidR="00D47E8D" w:rsidRPr="005A6A3A">
        <w:rPr>
          <w:rFonts w:ascii="Times New Roman" w:eastAsia="Times New Roman" w:hAnsi="Times New Roman"/>
        </w:rPr>
        <w:t xml:space="preserve">I adequately complete my assigned duties’ and ‘I fulfill responsibilities specified in the job description’. </w:t>
      </w:r>
      <w:r w:rsidR="002419AB" w:rsidRPr="005A6A3A">
        <w:rPr>
          <w:rFonts w:ascii="Times New Roman" w:hAnsi="Times New Roman"/>
          <w:lang w:val="en-GB" w:eastAsia="zh-CN" w:bidi="ar-SA"/>
        </w:rPr>
        <w:t>Coefficient</w:t>
      </w:r>
      <w:r w:rsidR="00D47E8D" w:rsidRPr="005A6A3A">
        <w:rPr>
          <w:rFonts w:ascii="Times New Roman" w:hAnsi="Times New Roman"/>
          <w:lang w:val="en-GB" w:eastAsia="zh-CN" w:bidi="ar-SA"/>
        </w:rPr>
        <w:t xml:space="preserve"> alpha </w:t>
      </w:r>
      <w:r w:rsidR="002419AB" w:rsidRPr="005A6A3A">
        <w:rPr>
          <w:rFonts w:ascii="Times New Roman" w:hAnsi="Times New Roman"/>
          <w:lang w:val="en-GB" w:eastAsia="zh-CN" w:bidi="ar-SA"/>
        </w:rPr>
        <w:t>was</w:t>
      </w:r>
      <w:r w:rsidR="00D47E8D" w:rsidRPr="005A6A3A">
        <w:rPr>
          <w:rFonts w:ascii="Times New Roman" w:hAnsi="Times New Roman"/>
          <w:lang w:val="en-GB" w:eastAsia="zh-CN" w:bidi="ar-SA"/>
        </w:rPr>
        <w:t xml:space="preserve"> .76.</w:t>
      </w:r>
      <w:r w:rsidR="005036BD" w:rsidRPr="005A6A3A">
        <w:rPr>
          <w:rFonts w:ascii="Times New Roman" w:hAnsi="Times New Roman"/>
          <w:lang w:val="en-GB" w:eastAsia="zh-CN" w:bidi="ar-SA"/>
        </w:rPr>
        <w:t xml:space="preserve"> </w:t>
      </w:r>
    </w:p>
    <w:p w14:paraId="26C0414C" w14:textId="77777777" w:rsidR="000B7DF1" w:rsidRPr="000B7DF1" w:rsidRDefault="00D47E8D" w:rsidP="008B2227">
      <w:pPr>
        <w:tabs>
          <w:tab w:val="left" w:pos="567"/>
        </w:tabs>
        <w:spacing w:line="480" w:lineRule="auto"/>
        <w:jc w:val="both"/>
        <w:rPr>
          <w:rFonts w:ascii="Times New Roman" w:eastAsia="Times New Roman" w:hAnsi="Times New Roman"/>
        </w:rPr>
      </w:pPr>
      <w:r w:rsidRPr="000B7DF1">
        <w:rPr>
          <w:rFonts w:ascii="Times New Roman" w:eastAsia="Times New Roman" w:hAnsi="Times New Roman"/>
          <w:i/>
        </w:rPr>
        <w:t xml:space="preserve">Organizational </w:t>
      </w:r>
      <w:r w:rsidR="008B2227" w:rsidRPr="000B7DF1">
        <w:rPr>
          <w:rFonts w:ascii="Times New Roman" w:eastAsia="Times New Roman" w:hAnsi="Times New Roman"/>
          <w:i/>
        </w:rPr>
        <w:t>C</w:t>
      </w:r>
      <w:r w:rsidRPr="000B7DF1">
        <w:rPr>
          <w:rFonts w:ascii="Times New Roman" w:eastAsia="Times New Roman" w:hAnsi="Times New Roman"/>
          <w:i/>
        </w:rPr>
        <w:t xml:space="preserve">itizenship </w:t>
      </w:r>
      <w:r w:rsidR="008B2227" w:rsidRPr="000B7DF1">
        <w:rPr>
          <w:rFonts w:ascii="Times New Roman" w:eastAsia="Times New Roman" w:hAnsi="Times New Roman"/>
          <w:i/>
        </w:rPr>
        <w:t>B</w:t>
      </w:r>
      <w:r w:rsidRPr="000B7DF1">
        <w:rPr>
          <w:rFonts w:ascii="Times New Roman" w:eastAsia="Times New Roman" w:hAnsi="Times New Roman"/>
          <w:i/>
        </w:rPr>
        <w:t>ehavior</w:t>
      </w:r>
    </w:p>
    <w:p w14:paraId="233A28D9" w14:textId="3643A758" w:rsidR="00E66A83" w:rsidRPr="00BF1E84" w:rsidRDefault="00D47E8D" w:rsidP="008B2227">
      <w:pPr>
        <w:tabs>
          <w:tab w:val="left" w:pos="567"/>
        </w:tabs>
        <w:spacing w:line="480" w:lineRule="auto"/>
        <w:jc w:val="both"/>
        <w:rPr>
          <w:rFonts w:ascii="Times New Roman" w:hAnsi="Times New Roman"/>
          <w:lang w:val="en-GB" w:eastAsia="zh-CN" w:bidi="ar-SA"/>
        </w:rPr>
      </w:pPr>
      <w:r w:rsidRPr="005A6A3A">
        <w:rPr>
          <w:rFonts w:ascii="Times New Roman" w:hAnsi="Times New Roman"/>
          <w:lang w:val="en-GB" w:eastAsia="zh-CN" w:bidi="ar-SA"/>
        </w:rPr>
        <w:lastRenderedPageBreak/>
        <w:t xml:space="preserve">A fifteen-item scale developed by </w:t>
      </w:r>
      <w:r w:rsidRPr="005A6A3A">
        <w:rPr>
          <w:rFonts w:ascii="Times New Roman" w:hAnsi="Times New Roman"/>
        </w:rPr>
        <w:t xml:space="preserve">Borman and Motowidlo (1993) </w:t>
      </w:r>
      <w:r w:rsidRPr="005A6A3A">
        <w:rPr>
          <w:rFonts w:ascii="Times New Roman" w:hAnsi="Times New Roman"/>
          <w:lang w:val="en-GB" w:eastAsia="zh-CN" w:bidi="ar-SA"/>
        </w:rPr>
        <w:t xml:space="preserve">was used to measure </w:t>
      </w:r>
      <w:r w:rsidR="004145A0" w:rsidRPr="005A6A3A">
        <w:rPr>
          <w:rFonts w:ascii="Times New Roman" w:hAnsi="Times New Roman"/>
          <w:lang w:val="en-GB" w:eastAsia="zh-CN" w:bidi="ar-SA"/>
        </w:rPr>
        <w:t xml:space="preserve">self-reported </w:t>
      </w:r>
      <w:r w:rsidRPr="005A6A3A">
        <w:rPr>
          <w:rFonts w:ascii="Times New Roman" w:hAnsi="Times New Roman"/>
          <w:lang w:val="en-GB" w:eastAsia="zh-CN" w:bidi="ar-SA"/>
        </w:rPr>
        <w:t xml:space="preserve">organizational citizenship behavior. </w:t>
      </w:r>
      <w:r w:rsidRPr="005A6A3A">
        <w:rPr>
          <w:rFonts w:ascii="Times New Roman" w:hAnsi="Times New Roman"/>
        </w:rPr>
        <w:t>Sample questions include ‘I comply with instructions even when supervisors are not present’ and ‘I</w:t>
      </w:r>
      <w:r w:rsidRPr="005A6A3A">
        <w:rPr>
          <w:rFonts w:ascii="Times New Roman" w:eastAsia="Times New Roman" w:hAnsi="Times New Roman"/>
        </w:rPr>
        <w:t xml:space="preserve"> volunteer for additional duties that are not required’. </w:t>
      </w:r>
      <w:r w:rsidR="002419AB" w:rsidRPr="005A6A3A">
        <w:rPr>
          <w:rFonts w:ascii="Times New Roman" w:hAnsi="Times New Roman"/>
          <w:lang w:val="en-GB" w:eastAsia="zh-CN" w:bidi="ar-SA"/>
        </w:rPr>
        <w:t>Coefficient alpha was</w:t>
      </w:r>
      <w:r w:rsidRPr="005A6A3A">
        <w:rPr>
          <w:rFonts w:ascii="Times New Roman" w:hAnsi="Times New Roman"/>
          <w:lang w:val="en-GB" w:eastAsia="zh-CN" w:bidi="ar-SA"/>
        </w:rPr>
        <w:t xml:space="preserve"> .91.</w:t>
      </w:r>
    </w:p>
    <w:p w14:paraId="1562214D" w14:textId="77777777" w:rsidR="000B7DF1" w:rsidRPr="000B7DF1" w:rsidRDefault="00D47E8D" w:rsidP="008B2227">
      <w:pPr>
        <w:tabs>
          <w:tab w:val="left" w:pos="567"/>
        </w:tabs>
        <w:autoSpaceDE w:val="0"/>
        <w:autoSpaceDN w:val="0"/>
        <w:adjustRightInd w:val="0"/>
        <w:spacing w:line="480" w:lineRule="auto"/>
        <w:jc w:val="both"/>
        <w:rPr>
          <w:rFonts w:ascii="Times New Roman" w:hAnsi="Times New Roman"/>
          <w:bCs/>
          <w:i/>
        </w:rPr>
      </w:pPr>
      <w:r w:rsidRPr="000B7DF1">
        <w:rPr>
          <w:rFonts w:ascii="Times New Roman" w:hAnsi="Times New Roman"/>
          <w:bCs/>
          <w:i/>
        </w:rPr>
        <w:t xml:space="preserve">Turnover </w:t>
      </w:r>
      <w:r w:rsidR="008B2227" w:rsidRPr="000B7DF1">
        <w:rPr>
          <w:rFonts w:ascii="Times New Roman" w:hAnsi="Times New Roman"/>
          <w:bCs/>
          <w:i/>
        </w:rPr>
        <w:t>I</w:t>
      </w:r>
      <w:r w:rsidR="000B7DF1" w:rsidRPr="000B7DF1">
        <w:rPr>
          <w:rFonts w:ascii="Times New Roman" w:hAnsi="Times New Roman"/>
          <w:bCs/>
          <w:i/>
        </w:rPr>
        <w:t>ntention</w:t>
      </w:r>
    </w:p>
    <w:p w14:paraId="1666996D" w14:textId="5C77AC57" w:rsidR="004325DD" w:rsidRPr="00BF1E84" w:rsidRDefault="00D47E8D" w:rsidP="00BF1E84">
      <w:pPr>
        <w:tabs>
          <w:tab w:val="left" w:pos="567"/>
        </w:tabs>
        <w:autoSpaceDE w:val="0"/>
        <w:autoSpaceDN w:val="0"/>
        <w:adjustRightInd w:val="0"/>
        <w:spacing w:line="480" w:lineRule="auto"/>
        <w:jc w:val="both"/>
        <w:rPr>
          <w:rFonts w:ascii="Times New Roman" w:hAnsi="Times New Roman"/>
          <w:lang w:val="en-GB" w:eastAsia="zh-CN" w:bidi="ar-SA"/>
        </w:rPr>
      </w:pPr>
      <w:r w:rsidRPr="005A6A3A">
        <w:rPr>
          <w:rFonts w:ascii="Times New Roman" w:hAnsi="Times New Roman"/>
          <w:bCs/>
        </w:rPr>
        <w:t>This</w:t>
      </w:r>
      <w:r w:rsidRPr="005A6A3A">
        <w:rPr>
          <w:rFonts w:ascii="Times New Roman" w:hAnsi="Times New Roman"/>
          <w:b/>
          <w:bCs/>
          <w:i/>
        </w:rPr>
        <w:t xml:space="preserve"> </w:t>
      </w:r>
      <w:r w:rsidRPr="005A6A3A">
        <w:rPr>
          <w:rFonts w:ascii="Times New Roman" w:hAnsi="Times New Roman"/>
        </w:rPr>
        <w:t xml:space="preserve">was measured based on six items derived from the literature </w:t>
      </w:r>
      <w:r w:rsidR="0008338E" w:rsidRPr="0008338E">
        <w:rPr>
          <w:rFonts w:ascii="Times New Roman" w:hAnsi="Times New Roman"/>
        </w:rPr>
        <w:t xml:space="preserve">(e.g., Cammann, Fichman, Jenkins, &amp; Klesh, 1979; Davy, Kinicki, &amp; Scheck, 1997). </w:t>
      </w:r>
      <w:r w:rsidRPr="005A6A3A">
        <w:rPr>
          <w:rFonts w:ascii="Times New Roman" w:hAnsi="Times New Roman"/>
        </w:rPr>
        <w:t xml:space="preserve">Sample questions include ‘I intend to leave this organization soon’ and ‘I intend to leave this organization before too long’. </w:t>
      </w:r>
      <w:r w:rsidR="002419AB" w:rsidRPr="005A6A3A">
        <w:rPr>
          <w:rFonts w:ascii="Times New Roman" w:hAnsi="Times New Roman"/>
          <w:lang w:val="en-GB" w:eastAsia="zh-CN" w:bidi="ar-SA"/>
        </w:rPr>
        <w:t>Coefficient alpha was</w:t>
      </w:r>
      <w:r w:rsidRPr="005A6A3A">
        <w:rPr>
          <w:rFonts w:ascii="Times New Roman" w:hAnsi="Times New Roman"/>
          <w:lang w:val="en-GB" w:eastAsia="zh-CN" w:bidi="ar-SA"/>
        </w:rPr>
        <w:t xml:space="preserve"> .85. </w:t>
      </w:r>
    </w:p>
    <w:p w14:paraId="4F0830E1" w14:textId="17417C38" w:rsidR="0020222A" w:rsidRDefault="002419AB" w:rsidP="00BF1E84">
      <w:pPr>
        <w:tabs>
          <w:tab w:val="left" w:pos="426"/>
        </w:tabs>
        <w:autoSpaceDE w:val="0"/>
        <w:autoSpaceDN w:val="0"/>
        <w:adjustRightInd w:val="0"/>
        <w:spacing w:line="480" w:lineRule="auto"/>
        <w:jc w:val="both"/>
        <w:rPr>
          <w:rFonts w:ascii="Times New Roman" w:hAnsi="Times New Roman"/>
        </w:rPr>
      </w:pPr>
      <w:r w:rsidRPr="005A6A3A">
        <w:rPr>
          <w:rFonts w:ascii="Times New Roman" w:hAnsi="Times New Roman"/>
          <w:bCs/>
        </w:rPr>
        <w:t>Apart</w:t>
      </w:r>
      <w:r w:rsidR="00D47E8D" w:rsidRPr="005A6A3A">
        <w:rPr>
          <w:rFonts w:ascii="Times New Roman" w:hAnsi="Times New Roman"/>
        </w:rPr>
        <w:t xml:space="preserve"> from the demographic items, </w:t>
      </w:r>
      <w:r w:rsidRPr="005A6A3A">
        <w:rPr>
          <w:rFonts w:ascii="Times New Roman" w:hAnsi="Times New Roman"/>
        </w:rPr>
        <w:t xml:space="preserve">all </w:t>
      </w:r>
      <w:r w:rsidR="00D47E8D" w:rsidRPr="005A6A3A">
        <w:rPr>
          <w:rFonts w:ascii="Times New Roman" w:hAnsi="Times New Roman"/>
          <w:lang w:val="en-GB" w:eastAsia="zh-CN" w:bidi="ar-SA"/>
        </w:rPr>
        <w:t xml:space="preserve">response options were </w:t>
      </w:r>
      <w:r w:rsidR="00D47E8D" w:rsidRPr="005A6A3A">
        <w:rPr>
          <w:rFonts w:ascii="Times New Roman" w:hAnsi="Times New Roman"/>
        </w:rPr>
        <w:t xml:space="preserve">measured on a </w:t>
      </w:r>
      <w:r w:rsidR="005125E6">
        <w:rPr>
          <w:rFonts w:ascii="Times New Roman" w:hAnsi="Times New Roman"/>
        </w:rPr>
        <w:t>five point</w:t>
      </w:r>
      <w:r w:rsidR="005125E6" w:rsidRPr="005A6A3A">
        <w:rPr>
          <w:rFonts w:ascii="Times New Roman" w:hAnsi="Times New Roman"/>
        </w:rPr>
        <w:t xml:space="preserve"> </w:t>
      </w:r>
      <w:r w:rsidR="00D47E8D" w:rsidRPr="005A6A3A">
        <w:rPr>
          <w:rFonts w:ascii="Times New Roman" w:hAnsi="Times New Roman"/>
        </w:rPr>
        <w:t>Likert scal</w:t>
      </w:r>
      <w:r w:rsidR="005125E6">
        <w:rPr>
          <w:rFonts w:ascii="Times New Roman" w:hAnsi="Times New Roman"/>
        </w:rPr>
        <w:t>e</w:t>
      </w:r>
      <w:r w:rsidR="00D47E8D" w:rsidRPr="005A6A3A">
        <w:rPr>
          <w:rFonts w:ascii="Times New Roman" w:hAnsi="Times New Roman"/>
        </w:rPr>
        <w:t xml:space="preserve"> ranging </w:t>
      </w:r>
      <w:r w:rsidR="00D47E8D" w:rsidRPr="005A6A3A">
        <w:rPr>
          <w:rFonts w:ascii="Times New Roman" w:hAnsi="Times New Roman"/>
          <w:lang w:val="en-GB" w:eastAsia="zh-CN" w:bidi="ar-SA"/>
        </w:rPr>
        <w:t>from (1) ‘strongly disagree’ to (5) ‘strongly agree</w:t>
      </w:r>
      <w:r w:rsidR="00D47E8D" w:rsidRPr="005A6A3A">
        <w:rPr>
          <w:rFonts w:ascii="Times New Roman" w:hAnsi="Times New Roman"/>
        </w:rPr>
        <w:t>’.</w:t>
      </w:r>
    </w:p>
    <w:p w14:paraId="39600572" w14:textId="77777777" w:rsidR="00BA09F3" w:rsidRPr="005A6A3A" w:rsidRDefault="00BA09F3" w:rsidP="0012397D">
      <w:pPr>
        <w:tabs>
          <w:tab w:val="left" w:pos="426"/>
        </w:tabs>
        <w:autoSpaceDE w:val="0"/>
        <w:autoSpaceDN w:val="0"/>
        <w:adjustRightInd w:val="0"/>
        <w:spacing w:line="480" w:lineRule="auto"/>
        <w:ind w:firstLine="567"/>
        <w:jc w:val="both"/>
        <w:rPr>
          <w:rFonts w:ascii="Times New Roman" w:hAnsi="Times New Roman"/>
        </w:rPr>
      </w:pPr>
    </w:p>
    <w:p w14:paraId="0847FDE9" w14:textId="77777777" w:rsidR="0020222A" w:rsidRPr="005A6A3A" w:rsidRDefault="00297247" w:rsidP="000B7DF1">
      <w:pPr>
        <w:spacing w:line="480" w:lineRule="auto"/>
        <w:jc w:val="center"/>
        <w:rPr>
          <w:rFonts w:ascii="Times New Roman" w:hAnsi="Times New Roman"/>
          <w:b/>
          <w:lang w:val="en-GB"/>
        </w:rPr>
      </w:pPr>
      <w:r w:rsidRPr="005A6A3A">
        <w:rPr>
          <w:rFonts w:ascii="Times New Roman" w:hAnsi="Times New Roman"/>
          <w:b/>
          <w:lang w:val="en-GB"/>
        </w:rPr>
        <w:t>Analyses</w:t>
      </w:r>
    </w:p>
    <w:p w14:paraId="242CC8BF" w14:textId="2473617A" w:rsidR="009605EE" w:rsidRDefault="00D47E8D" w:rsidP="0012397D">
      <w:pPr>
        <w:spacing w:line="480" w:lineRule="auto"/>
        <w:jc w:val="both"/>
        <w:rPr>
          <w:rFonts w:ascii="Times New Roman" w:hAnsi="Times New Roman"/>
          <w:lang w:val="en-GB"/>
        </w:rPr>
      </w:pPr>
      <w:r w:rsidRPr="005A6A3A">
        <w:rPr>
          <w:rFonts w:ascii="Times New Roman" w:hAnsi="Times New Roman"/>
        </w:rPr>
        <w:t xml:space="preserve">A two-step approach to examine the </w:t>
      </w:r>
      <w:r w:rsidR="00297247" w:rsidRPr="005A6A3A">
        <w:rPr>
          <w:rFonts w:ascii="Times New Roman" w:hAnsi="Times New Roman"/>
        </w:rPr>
        <w:t>hypothesized</w:t>
      </w:r>
      <w:r w:rsidRPr="005A6A3A">
        <w:rPr>
          <w:rFonts w:ascii="Times New Roman" w:hAnsi="Times New Roman"/>
        </w:rPr>
        <w:t xml:space="preserve"> model was followed. First, confirmatory factor analysis (CFA) was conducted in order to assess the independence of the measures </w:t>
      </w:r>
      <w:r w:rsidR="0008338E" w:rsidRPr="0008338E">
        <w:rPr>
          <w:rFonts w:ascii="Times New Roman" w:hAnsi="Times New Roman"/>
        </w:rPr>
        <w:t xml:space="preserve">(Hair, Black, Babin, &amp; Anderson, 2010). </w:t>
      </w:r>
      <w:r w:rsidRPr="005A6A3A">
        <w:rPr>
          <w:rFonts w:ascii="Times New Roman" w:hAnsi="Times New Roman"/>
        </w:rPr>
        <w:t xml:space="preserve">In the second stage of data </w:t>
      </w:r>
      <w:r w:rsidR="00297247" w:rsidRPr="005A6A3A">
        <w:rPr>
          <w:rFonts w:ascii="Times New Roman" w:hAnsi="Times New Roman"/>
        </w:rPr>
        <w:t>analysis</w:t>
      </w:r>
      <w:r w:rsidRPr="005A6A3A">
        <w:rPr>
          <w:rFonts w:ascii="Times New Roman" w:hAnsi="Times New Roman"/>
        </w:rPr>
        <w:t xml:space="preserve">, the </w:t>
      </w:r>
      <w:r w:rsidR="002419AB" w:rsidRPr="005A6A3A">
        <w:rPr>
          <w:rFonts w:ascii="Times New Roman" w:hAnsi="Times New Roman"/>
        </w:rPr>
        <w:t xml:space="preserve">hypothesized </w:t>
      </w:r>
      <w:r w:rsidRPr="005A6A3A">
        <w:rPr>
          <w:rFonts w:ascii="Times New Roman" w:hAnsi="Times New Roman"/>
        </w:rPr>
        <w:t xml:space="preserve">model </w:t>
      </w:r>
      <w:r w:rsidR="002419AB" w:rsidRPr="005A6A3A">
        <w:rPr>
          <w:rFonts w:ascii="Times New Roman" w:hAnsi="Times New Roman"/>
        </w:rPr>
        <w:t xml:space="preserve">(including tests of mediation) </w:t>
      </w:r>
      <w:r w:rsidRPr="005A6A3A">
        <w:rPr>
          <w:rFonts w:ascii="Times New Roman" w:hAnsi="Times New Roman"/>
        </w:rPr>
        <w:t xml:space="preserve">was </w:t>
      </w:r>
      <w:r w:rsidR="002419AB" w:rsidRPr="005A6A3A">
        <w:rPr>
          <w:rFonts w:ascii="Times New Roman" w:hAnsi="Times New Roman"/>
        </w:rPr>
        <w:t>tested</w:t>
      </w:r>
      <w:r w:rsidRPr="005A6A3A">
        <w:rPr>
          <w:rFonts w:ascii="Times New Roman" w:hAnsi="Times New Roman"/>
        </w:rPr>
        <w:t xml:space="preserve"> </w:t>
      </w:r>
      <w:r w:rsidR="002419AB" w:rsidRPr="005A6A3A">
        <w:rPr>
          <w:rFonts w:ascii="Times New Roman" w:hAnsi="Times New Roman"/>
        </w:rPr>
        <w:t>using structural equation modeling (</w:t>
      </w:r>
      <w:r w:rsidRPr="005A6A3A">
        <w:rPr>
          <w:rFonts w:ascii="Times New Roman" w:hAnsi="Times New Roman"/>
          <w:lang w:val="en-GB"/>
        </w:rPr>
        <w:t>SEM</w:t>
      </w:r>
      <w:r w:rsidR="002419AB" w:rsidRPr="005A6A3A">
        <w:rPr>
          <w:rFonts w:ascii="Times New Roman" w:hAnsi="Times New Roman"/>
          <w:lang w:val="en-GB"/>
        </w:rPr>
        <w:t>)</w:t>
      </w:r>
      <w:r w:rsidRPr="005A6A3A">
        <w:rPr>
          <w:rFonts w:ascii="Times New Roman" w:hAnsi="Times New Roman"/>
          <w:lang w:val="en-GB"/>
        </w:rPr>
        <w:t>.</w:t>
      </w:r>
      <w:r w:rsidR="00D12D68">
        <w:rPr>
          <w:rFonts w:ascii="Times New Roman" w:hAnsi="Times New Roman"/>
          <w:lang w:val="en-GB"/>
        </w:rPr>
        <w:t xml:space="preserve"> </w:t>
      </w:r>
      <w:r w:rsidR="00D12D68" w:rsidRPr="009419FC">
        <w:rPr>
          <w:rFonts w:ascii="Times New Roman" w:hAnsi="Times New Roman"/>
        </w:rPr>
        <w:t>Mplus 6.12</w:t>
      </w:r>
      <w:r w:rsidR="001B5501">
        <w:rPr>
          <w:rFonts w:ascii="Times New Roman" w:hAnsi="Times New Roman"/>
        </w:rPr>
        <w:t xml:space="preserve"> </w:t>
      </w:r>
      <w:r w:rsidR="00D12D68" w:rsidRPr="00D12D68">
        <w:rPr>
          <w:rFonts w:ascii="Times New Roman" w:hAnsi="Times New Roman"/>
        </w:rPr>
        <w:t>(Muthén &amp; Muthén, 2007)</w:t>
      </w:r>
      <w:r w:rsidR="00D12D68">
        <w:rPr>
          <w:rFonts w:ascii="Times New Roman" w:hAnsi="Times New Roman"/>
        </w:rPr>
        <w:t xml:space="preserve"> was used to conduct the CFA and SEM in this study.</w:t>
      </w:r>
    </w:p>
    <w:p w14:paraId="6DB6CBC5" w14:textId="77777777" w:rsidR="00456C34" w:rsidRPr="005A6A3A" w:rsidRDefault="00456C34" w:rsidP="0012397D">
      <w:pPr>
        <w:spacing w:line="480" w:lineRule="auto"/>
        <w:jc w:val="both"/>
        <w:rPr>
          <w:rFonts w:ascii="Times New Roman" w:hAnsi="Times New Roman"/>
          <w:lang w:val="en-GB"/>
        </w:rPr>
      </w:pPr>
    </w:p>
    <w:p w14:paraId="5C31898E" w14:textId="77777777" w:rsidR="0020222A" w:rsidRPr="000B7DF1" w:rsidRDefault="00D47E8D" w:rsidP="000B7DF1">
      <w:pPr>
        <w:spacing w:line="480" w:lineRule="auto"/>
        <w:jc w:val="center"/>
        <w:rPr>
          <w:rFonts w:ascii="Times New Roman" w:hAnsi="Times New Roman"/>
          <w:b/>
          <w:sz w:val="28"/>
          <w:szCs w:val="28"/>
          <w:lang w:val="en-GB"/>
        </w:rPr>
      </w:pPr>
      <w:r w:rsidRPr="000B7DF1">
        <w:rPr>
          <w:rFonts w:ascii="Times New Roman" w:hAnsi="Times New Roman"/>
          <w:b/>
          <w:sz w:val="28"/>
          <w:szCs w:val="28"/>
          <w:lang w:val="en-GB"/>
        </w:rPr>
        <w:t>R</w:t>
      </w:r>
      <w:r w:rsidR="005366C0" w:rsidRPr="000B7DF1">
        <w:rPr>
          <w:rFonts w:ascii="Times New Roman" w:hAnsi="Times New Roman"/>
          <w:b/>
          <w:sz w:val="28"/>
          <w:szCs w:val="28"/>
          <w:lang w:val="en-GB"/>
        </w:rPr>
        <w:t>esults</w:t>
      </w:r>
    </w:p>
    <w:p w14:paraId="7376EB84" w14:textId="33BDCB58" w:rsidR="00A822D0" w:rsidRPr="005A6A3A" w:rsidRDefault="00A667FE" w:rsidP="0012397D">
      <w:pPr>
        <w:spacing w:line="480" w:lineRule="auto"/>
        <w:jc w:val="both"/>
        <w:rPr>
          <w:rFonts w:ascii="Times New Roman" w:hAnsi="Times New Roman"/>
        </w:rPr>
      </w:pPr>
      <w:r w:rsidRPr="005A6A3A">
        <w:rPr>
          <w:rFonts w:ascii="Times New Roman" w:hAnsi="Times New Roman"/>
          <w:lang w:val="en-GB"/>
        </w:rPr>
        <w:t xml:space="preserve">We </w:t>
      </w:r>
      <w:r w:rsidR="007378F0" w:rsidRPr="005A6A3A">
        <w:rPr>
          <w:rFonts w:ascii="Times New Roman" w:hAnsi="Times New Roman"/>
          <w:lang w:val="en-GB"/>
        </w:rPr>
        <w:t>compared</w:t>
      </w:r>
      <w:r w:rsidR="00D47E8D" w:rsidRPr="005A6A3A">
        <w:rPr>
          <w:rFonts w:ascii="Times New Roman" w:hAnsi="Times New Roman"/>
        </w:rPr>
        <w:t xml:space="preserve"> the fit of the hypothesized five-factor model with </w:t>
      </w:r>
      <w:r w:rsidR="007378F0" w:rsidRPr="005A6A3A">
        <w:rPr>
          <w:rFonts w:ascii="Times New Roman" w:hAnsi="Times New Roman"/>
        </w:rPr>
        <w:t xml:space="preserve">two </w:t>
      </w:r>
      <w:r w:rsidR="00D47E8D" w:rsidRPr="005A6A3A">
        <w:rPr>
          <w:rFonts w:ascii="Times New Roman" w:hAnsi="Times New Roman"/>
        </w:rPr>
        <w:t xml:space="preserve">four-factor </w:t>
      </w:r>
      <w:r w:rsidR="007378F0" w:rsidRPr="005A6A3A">
        <w:rPr>
          <w:rFonts w:ascii="Times New Roman" w:hAnsi="Times New Roman"/>
        </w:rPr>
        <w:t>models (</w:t>
      </w:r>
      <w:r w:rsidR="00D47E8D" w:rsidRPr="005A6A3A">
        <w:rPr>
          <w:rFonts w:ascii="Times New Roman" w:hAnsi="Times New Roman"/>
        </w:rPr>
        <w:t>Model 1</w:t>
      </w:r>
      <w:r w:rsidR="007378F0" w:rsidRPr="005A6A3A">
        <w:rPr>
          <w:rFonts w:ascii="Times New Roman" w:hAnsi="Times New Roman"/>
        </w:rPr>
        <w:t xml:space="preserve">, </w:t>
      </w:r>
      <w:r w:rsidR="00D47E8D" w:rsidRPr="005A6A3A">
        <w:rPr>
          <w:rFonts w:ascii="Times New Roman" w:hAnsi="Times New Roman"/>
        </w:rPr>
        <w:t xml:space="preserve">combining supervisor and peer support </w:t>
      </w:r>
      <w:r w:rsidR="00BD410F" w:rsidRPr="005A6A3A">
        <w:rPr>
          <w:rFonts w:ascii="Times New Roman" w:hAnsi="Times New Roman"/>
        </w:rPr>
        <w:t xml:space="preserve">for </w:t>
      </w:r>
      <w:r w:rsidR="001A4180" w:rsidRPr="005A6A3A">
        <w:rPr>
          <w:rFonts w:ascii="Times New Roman" w:hAnsi="Times New Roman"/>
        </w:rPr>
        <w:t xml:space="preserve">training </w:t>
      </w:r>
      <w:r w:rsidR="00BD410F" w:rsidRPr="005A6A3A">
        <w:rPr>
          <w:rFonts w:ascii="Times New Roman" w:hAnsi="Times New Roman"/>
        </w:rPr>
        <w:t xml:space="preserve">transfer </w:t>
      </w:r>
      <w:r w:rsidR="00D47E8D" w:rsidRPr="005A6A3A">
        <w:rPr>
          <w:rFonts w:ascii="Times New Roman" w:hAnsi="Times New Roman"/>
        </w:rPr>
        <w:t>items</w:t>
      </w:r>
      <w:r w:rsidR="007378F0" w:rsidRPr="005A6A3A">
        <w:rPr>
          <w:rFonts w:ascii="Times New Roman" w:hAnsi="Times New Roman"/>
        </w:rPr>
        <w:t xml:space="preserve">; and </w:t>
      </w:r>
      <w:r w:rsidR="00D47E8D" w:rsidRPr="005A6A3A">
        <w:rPr>
          <w:rFonts w:ascii="Times New Roman" w:hAnsi="Times New Roman"/>
        </w:rPr>
        <w:t>Model 2</w:t>
      </w:r>
      <w:r w:rsidR="007378F0" w:rsidRPr="005A6A3A">
        <w:rPr>
          <w:rFonts w:ascii="Times New Roman" w:hAnsi="Times New Roman"/>
        </w:rPr>
        <w:t xml:space="preserve">, </w:t>
      </w:r>
      <w:r w:rsidR="00D47E8D" w:rsidRPr="005A6A3A">
        <w:rPr>
          <w:rFonts w:ascii="Times New Roman" w:hAnsi="Times New Roman"/>
        </w:rPr>
        <w:t xml:space="preserve">combining the two dimensions of job performance, task performance and OCB), </w:t>
      </w:r>
      <w:r w:rsidR="007378F0" w:rsidRPr="005A6A3A">
        <w:rPr>
          <w:rFonts w:ascii="Times New Roman" w:hAnsi="Times New Roman"/>
        </w:rPr>
        <w:t xml:space="preserve">a </w:t>
      </w:r>
      <w:r w:rsidR="00D47E8D" w:rsidRPr="005A6A3A">
        <w:rPr>
          <w:rFonts w:ascii="Times New Roman" w:hAnsi="Times New Roman"/>
        </w:rPr>
        <w:t xml:space="preserve">three-factor </w:t>
      </w:r>
      <w:r w:rsidR="007378F0" w:rsidRPr="005A6A3A">
        <w:rPr>
          <w:rFonts w:ascii="Times New Roman" w:hAnsi="Times New Roman"/>
        </w:rPr>
        <w:t>(</w:t>
      </w:r>
      <w:r w:rsidR="00D47E8D" w:rsidRPr="005A6A3A">
        <w:rPr>
          <w:rFonts w:ascii="Times New Roman" w:hAnsi="Times New Roman"/>
        </w:rPr>
        <w:t>Model 3</w:t>
      </w:r>
      <w:r w:rsidR="007378F0" w:rsidRPr="005A6A3A">
        <w:rPr>
          <w:rFonts w:ascii="Times New Roman" w:hAnsi="Times New Roman"/>
        </w:rPr>
        <w:t xml:space="preserve">, </w:t>
      </w:r>
      <w:r w:rsidR="00D47E8D" w:rsidRPr="005A6A3A">
        <w:rPr>
          <w:rFonts w:ascii="Times New Roman" w:hAnsi="Times New Roman"/>
        </w:rPr>
        <w:lastRenderedPageBreak/>
        <w:t xml:space="preserve">combining supervisor </w:t>
      </w:r>
      <w:r w:rsidR="00BD410F" w:rsidRPr="005A6A3A">
        <w:rPr>
          <w:rFonts w:ascii="Times New Roman" w:hAnsi="Times New Roman"/>
        </w:rPr>
        <w:t xml:space="preserve">and </w:t>
      </w:r>
      <w:r w:rsidR="00D47E8D" w:rsidRPr="005A6A3A">
        <w:rPr>
          <w:rFonts w:ascii="Times New Roman" w:hAnsi="Times New Roman"/>
        </w:rPr>
        <w:t>peer support</w:t>
      </w:r>
      <w:r w:rsidR="00BD410F" w:rsidRPr="005A6A3A">
        <w:rPr>
          <w:rFonts w:ascii="Times New Roman" w:hAnsi="Times New Roman"/>
        </w:rPr>
        <w:t xml:space="preserve"> for</w:t>
      </w:r>
      <w:r w:rsidR="001A4180" w:rsidRPr="005A6A3A">
        <w:rPr>
          <w:rFonts w:ascii="Times New Roman" w:hAnsi="Times New Roman"/>
        </w:rPr>
        <w:t xml:space="preserve"> training</w:t>
      </w:r>
      <w:r w:rsidR="00BD410F" w:rsidRPr="005A6A3A">
        <w:rPr>
          <w:rFonts w:ascii="Times New Roman" w:hAnsi="Times New Roman"/>
        </w:rPr>
        <w:t xml:space="preserve"> transfer</w:t>
      </w:r>
      <w:r w:rsidR="00D47E8D" w:rsidRPr="005A6A3A">
        <w:rPr>
          <w:rFonts w:ascii="Times New Roman" w:hAnsi="Times New Roman"/>
        </w:rPr>
        <w:t xml:space="preserve">, task performance and OCB), and a one-factor model. </w:t>
      </w:r>
      <w:r w:rsidR="007378F0" w:rsidRPr="005A6A3A">
        <w:rPr>
          <w:rFonts w:ascii="Times New Roman" w:hAnsi="Times New Roman"/>
        </w:rPr>
        <w:t>The</w:t>
      </w:r>
      <w:r w:rsidR="00D47E8D" w:rsidRPr="005A6A3A">
        <w:rPr>
          <w:rFonts w:ascii="Times New Roman" w:hAnsi="Times New Roman"/>
        </w:rPr>
        <w:t xml:space="preserve"> hypothesized five-factor model (CFI = .95, TLI = .94, RMSEA = .039, SRMR = .037) </w:t>
      </w:r>
      <w:r w:rsidR="007378F0" w:rsidRPr="005A6A3A">
        <w:rPr>
          <w:rFonts w:ascii="Times New Roman" w:hAnsi="Times New Roman"/>
        </w:rPr>
        <w:t xml:space="preserve">proved to be a better </w:t>
      </w:r>
      <w:r w:rsidR="00D47E8D" w:rsidRPr="005A6A3A">
        <w:rPr>
          <w:rFonts w:ascii="Times New Roman" w:hAnsi="Times New Roman"/>
        </w:rPr>
        <w:t xml:space="preserve">fit </w:t>
      </w:r>
      <w:r w:rsidR="007378F0" w:rsidRPr="005A6A3A">
        <w:rPr>
          <w:rFonts w:ascii="Times New Roman" w:hAnsi="Times New Roman"/>
        </w:rPr>
        <w:t xml:space="preserve">to </w:t>
      </w:r>
      <w:r w:rsidR="00D47E8D" w:rsidRPr="005A6A3A">
        <w:rPr>
          <w:rFonts w:ascii="Times New Roman" w:hAnsi="Times New Roman"/>
        </w:rPr>
        <w:t xml:space="preserve">the data than </w:t>
      </w:r>
      <w:r w:rsidRPr="005A6A3A">
        <w:rPr>
          <w:rFonts w:ascii="Times New Roman" w:hAnsi="Times New Roman"/>
        </w:rPr>
        <w:t xml:space="preserve">either </w:t>
      </w:r>
      <w:r w:rsidR="00D47E8D" w:rsidRPr="005A6A3A">
        <w:rPr>
          <w:rFonts w:ascii="Times New Roman" w:hAnsi="Times New Roman"/>
        </w:rPr>
        <w:t>the four-factor Model 1 (CFI = .92, TLI = .92, RMSEA = .046, SRMR = .04), the four-factor Model 2 (CFI = .92, TLI = .92, RMSEA = .046, SRMR = .041), the three-factor Model 3 (CFI = .90, TLI = .89, RMSEA = .053, SRMR = .044)</w:t>
      </w:r>
      <w:r w:rsidRPr="005A6A3A">
        <w:rPr>
          <w:rFonts w:ascii="Times New Roman" w:hAnsi="Times New Roman"/>
        </w:rPr>
        <w:t>,</w:t>
      </w:r>
      <w:r w:rsidR="00D47E8D" w:rsidRPr="005A6A3A">
        <w:rPr>
          <w:rFonts w:ascii="Times New Roman" w:hAnsi="Times New Roman"/>
        </w:rPr>
        <w:t xml:space="preserve"> </w:t>
      </w:r>
      <w:r w:rsidRPr="005A6A3A">
        <w:rPr>
          <w:rFonts w:ascii="Times New Roman" w:hAnsi="Times New Roman"/>
        </w:rPr>
        <w:t xml:space="preserve">or </w:t>
      </w:r>
      <w:r w:rsidR="00D47E8D" w:rsidRPr="005A6A3A">
        <w:rPr>
          <w:rFonts w:ascii="Times New Roman" w:hAnsi="Times New Roman"/>
        </w:rPr>
        <w:t>the one-factor model (CFI = .68, TLI = .66, RMSEA = .095, SRMR = .091). Furthermore, the chi-square difference test showed that the hypothesized five-factor model fit</w:t>
      </w:r>
      <w:r w:rsidR="00BA09F3">
        <w:rPr>
          <w:rFonts w:ascii="Times New Roman" w:hAnsi="Times New Roman"/>
        </w:rPr>
        <w:t>ted</w:t>
      </w:r>
      <w:r w:rsidR="00D47E8D" w:rsidRPr="005A6A3A">
        <w:rPr>
          <w:rFonts w:ascii="Times New Roman" w:hAnsi="Times New Roman"/>
        </w:rPr>
        <w:t xml:space="preserve"> the data significantly better than the four-factor Model 1 (∆χ2 = 453.58, ∆df = 4), the four-factor Model 2 (∆χ2 = 448.98, ∆df = 4), the three-factor Model 3 (∆χ2 = 902.03, ∆df = 7), and the one-factor model (∆χ2 = 5244.90, ∆df = 10). All factor loadings for the five-factor model were over .50. The CFA results </w:t>
      </w:r>
      <w:r w:rsidRPr="005A6A3A">
        <w:rPr>
          <w:rFonts w:ascii="Times New Roman" w:hAnsi="Times New Roman"/>
        </w:rPr>
        <w:t xml:space="preserve">thus </w:t>
      </w:r>
      <w:r w:rsidR="00D47E8D" w:rsidRPr="005A6A3A">
        <w:rPr>
          <w:rFonts w:ascii="Times New Roman" w:hAnsi="Times New Roman"/>
        </w:rPr>
        <w:t xml:space="preserve">indicate </w:t>
      </w:r>
      <w:r w:rsidRPr="005A6A3A">
        <w:rPr>
          <w:rFonts w:ascii="Times New Roman" w:hAnsi="Times New Roman"/>
        </w:rPr>
        <w:t xml:space="preserve">strong </w:t>
      </w:r>
      <w:r w:rsidR="00D47E8D" w:rsidRPr="005A6A3A">
        <w:rPr>
          <w:rFonts w:ascii="Times New Roman" w:hAnsi="Times New Roman"/>
        </w:rPr>
        <w:t>support for the hypothesized five-factor model.</w:t>
      </w:r>
    </w:p>
    <w:p w14:paraId="34362C7A" w14:textId="27769D88" w:rsidR="0020222A" w:rsidRPr="005A6A3A" w:rsidRDefault="00D47E8D" w:rsidP="00C72020">
      <w:pPr>
        <w:spacing w:line="480" w:lineRule="auto"/>
        <w:ind w:firstLine="567"/>
        <w:jc w:val="both"/>
        <w:rPr>
          <w:rFonts w:ascii="Times New Roman" w:hAnsi="Times New Roman"/>
        </w:rPr>
      </w:pPr>
      <w:r w:rsidRPr="005A6A3A">
        <w:rPr>
          <w:rFonts w:ascii="Times New Roman" w:hAnsi="Times New Roman"/>
        </w:rPr>
        <w:t xml:space="preserve">Table </w:t>
      </w:r>
      <w:r w:rsidR="00170411" w:rsidRPr="005A6A3A">
        <w:rPr>
          <w:rFonts w:ascii="Times New Roman" w:hAnsi="Times New Roman"/>
        </w:rPr>
        <w:t xml:space="preserve">1 </w:t>
      </w:r>
      <w:r w:rsidRPr="005A6A3A">
        <w:rPr>
          <w:rFonts w:ascii="Times New Roman" w:hAnsi="Times New Roman"/>
        </w:rPr>
        <w:t xml:space="preserve">presents the means, standard deviations, inter-correlations and reliabilities of the study variables. The alpha reliabilities are .76 or higher and, therefore, satisfactory for </w:t>
      </w:r>
      <w:r w:rsidR="00BD410F" w:rsidRPr="005A6A3A">
        <w:rPr>
          <w:rFonts w:ascii="Times New Roman" w:hAnsi="Times New Roman"/>
        </w:rPr>
        <w:t xml:space="preserve">SEM </w:t>
      </w:r>
      <w:r w:rsidR="00F4778E" w:rsidRPr="005A6A3A">
        <w:rPr>
          <w:rFonts w:ascii="Times New Roman" w:hAnsi="Times New Roman"/>
        </w:rPr>
        <w:t xml:space="preserve">(Hair </w:t>
      </w:r>
      <w:r w:rsidR="00F4778E" w:rsidRPr="005125E6">
        <w:rPr>
          <w:rFonts w:ascii="Times New Roman" w:hAnsi="Times New Roman"/>
          <w:i/>
        </w:rPr>
        <w:t>et al</w:t>
      </w:r>
      <w:r w:rsidR="00F4778E" w:rsidRPr="005A6A3A">
        <w:rPr>
          <w:rFonts w:ascii="Times New Roman" w:hAnsi="Times New Roman"/>
        </w:rPr>
        <w:t>.</w:t>
      </w:r>
      <w:r w:rsidRPr="005A6A3A">
        <w:rPr>
          <w:rFonts w:ascii="Times New Roman" w:hAnsi="Times New Roman"/>
        </w:rPr>
        <w:t xml:space="preserve"> 2010). The correlation coefficients of all variables are moderate and in the expected directions, indicating preliminary support for the hypothesized relationships in this study.</w:t>
      </w:r>
    </w:p>
    <w:p w14:paraId="63A6F142" w14:textId="76B5FD25" w:rsidR="0013565F" w:rsidRPr="000B7DF1" w:rsidRDefault="005366C0" w:rsidP="0012397D">
      <w:pPr>
        <w:spacing w:line="480" w:lineRule="auto"/>
        <w:jc w:val="center"/>
        <w:rPr>
          <w:rFonts w:ascii="Times New Roman" w:hAnsi="Times New Roman"/>
          <w:b/>
        </w:rPr>
      </w:pPr>
      <w:r w:rsidRPr="000B7DF1">
        <w:rPr>
          <w:rFonts w:ascii="Times New Roman" w:hAnsi="Times New Roman"/>
          <w:b/>
        </w:rPr>
        <w:t xml:space="preserve">---------------------INSERT TABLE </w:t>
      </w:r>
      <w:r w:rsidR="00170411" w:rsidRPr="000B7DF1">
        <w:rPr>
          <w:rFonts w:ascii="Times New Roman" w:hAnsi="Times New Roman"/>
          <w:b/>
        </w:rPr>
        <w:t xml:space="preserve">1 </w:t>
      </w:r>
      <w:r w:rsidRPr="000B7DF1">
        <w:rPr>
          <w:rFonts w:ascii="Times New Roman" w:hAnsi="Times New Roman"/>
          <w:b/>
        </w:rPr>
        <w:t>ABOUT HERE-------------------------</w:t>
      </w:r>
    </w:p>
    <w:p w14:paraId="132EBC26" w14:textId="77777777" w:rsidR="00BA09F3" w:rsidRPr="005A6A3A" w:rsidRDefault="00BA09F3" w:rsidP="0012397D">
      <w:pPr>
        <w:spacing w:line="480" w:lineRule="auto"/>
        <w:jc w:val="center"/>
        <w:rPr>
          <w:rFonts w:ascii="Times New Roman" w:hAnsi="Times New Roman"/>
        </w:rPr>
      </w:pPr>
    </w:p>
    <w:p w14:paraId="16825190" w14:textId="602C3B70" w:rsidR="006B42B7" w:rsidRDefault="005122A2" w:rsidP="00C97778">
      <w:pPr>
        <w:spacing w:line="480" w:lineRule="auto"/>
        <w:ind w:firstLine="567"/>
        <w:jc w:val="both"/>
        <w:rPr>
          <w:rFonts w:ascii="Times New Roman" w:hAnsi="Times New Roman"/>
        </w:rPr>
      </w:pPr>
      <w:r w:rsidRPr="006E0226">
        <w:rPr>
          <w:rFonts w:ascii="Times New Roman" w:hAnsi="Times New Roman"/>
        </w:rPr>
        <w:t>Following</w:t>
      </w:r>
      <w:r w:rsidR="00794654" w:rsidRPr="006E0226">
        <w:rPr>
          <w:rFonts w:ascii="Times New Roman" w:hAnsi="Times New Roman"/>
        </w:rPr>
        <w:t xml:space="preserve"> </w:t>
      </w:r>
      <w:r w:rsidR="0008338E" w:rsidRPr="006E0226">
        <w:rPr>
          <w:rFonts w:ascii="Times New Roman" w:hAnsi="Times New Roman"/>
        </w:rPr>
        <w:t xml:space="preserve">Podsakoff, MacKenzie and Podsakoff (2012), </w:t>
      </w:r>
      <w:r w:rsidRPr="006E0226">
        <w:rPr>
          <w:rFonts w:ascii="Times New Roman" w:hAnsi="Times New Roman"/>
        </w:rPr>
        <w:t>we used two statistical remedies to</w:t>
      </w:r>
      <w:r w:rsidRPr="005A6A3A">
        <w:rPr>
          <w:rFonts w:ascii="Times New Roman" w:hAnsi="Times New Roman"/>
        </w:rPr>
        <w:t xml:space="preserve"> assess the influence of </w:t>
      </w:r>
      <w:r w:rsidR="00170411" w:rsidRPr="005A6A3A">
        <w:rPr>
          <w:rFonts w:ascii="Times New Roman" w:hAnsi="Times New Roman"/>
        </w:rPr>
        <w:t>common method bias (</w:t>
      </w:r>
      <w:r w:rsidRPr="005A6A3A">
        <w:rPr>
          <w:rFonts w:ascii="Times New Roman" w:hAnsi="Times New Roman"/>
        </w:rPr>
        <w:t>CMB</w:t>
      </w:r>
      <w:r w:rsidR="00170411" w:rsidRPr="005A6A3A">
        <w:rPr>
          <w:rFonts w:ascii="Times New Roman" w:hAnsi="Times New Roman"/>
        </w:rPr>
        <w:t>)</w:t>
      </w:r>
      <w:r w:rsidR="00066FDB" w:rsidRPr="005A6A3A">
        <w:rPr>
          <w:rFonts w:ascii="Times New Roman" w:hAnsi="Times New Roman"/>
        </w:rPr>
        <w:t xml:space="preserve"> in our data</w:t>
      </w:r>
      <w:r w:rsidRPr="005A6A3A">
        <w:rPr>
          <w:rFonts w:ascii="Times New Roman" w:hAnsi="Times New Roman"/>
        </w:rPr>
        <w:t xml:space="preserve">. First, </w:t>
      </w:r>
      <w:r w:rsidR="00066FDB" w:rsidRPr="005A6A3A">
        <w:rPr>
          <w:rFonts w:ascii="Times New Roman" w:hAnsi="Times New Roman"/>
        </w:rPr>
        <w:t xml:space="preserve">a </w:t>
      </w:r>
      <w:r w:rsidRPr="005A6A3A">
        <w:rPr>
          <w:rFonts w:ascii="Times New Roman" w:hAnsi="Times New Roman"/>
        </w:rPr>
        <w:t xml:space="preserve">Harman’s single factor test was conducted. All variables in the study were loaded into an exploratory factor analysis, and the unrotated solution results revealed that neither a single </w:t>
      </w:r>
      <w:r w:rsidR="00BA09F3">
        <w:rPr>
          <w:rFonts w:ascii="Times New Roman" w:hAnsi="Times New Roman"/>
        </w:rPr>
        <w:t>n</w:t>
      </w:r>
      <w:r w:rsidRPr="005A6A3A">
        <w:rPr>
          <w:rFonts w:ascii="Times New Roman" w:hAnsi="Times New Roman"/>
        </w:rPr>
        <w:t xml:space="preserve">or </w:t>
      </w:r>
      <w:r w:rsidR="00BA09F3">
        <w:rPr>
          <w:rFonts w:ascii="Times New Roman" w:hAnsi="Times New Roman"/>
        </w:rPr>
        <w:t xml:space="preserve">a </w:t>
      </w:r>
      <w:r w:rsidRPr="005A6A3A">
        <w:rPr>
          <w:rFonts w:ascii="Times New Roman" w:hAnsi="Times New Roman"/>
        </w:rPr>
        <w:t xml:space="preserve">general factor accounts for more than 20% of the total variance in the variables. Following </w:t>
      </w:r>
      <w:r w:rsidR="00066FDB" w:rsidRPr="005A6A3A">
        <w:rPr>
          <w:rFonts w:ascii="Times New Roman" w:hAnsi="Times New Roman"/>
        </w:rPr>
        <w:t>this</w:t>
      </w:r>
      <w:r w:rsidRPr="005A6A3A">
        <w:rPr>
          <w:rFonts w:ascii="Times New Roman" w:hAnsi="Times New Roman"/>
        </w:rPr>
        <w:t xml:space="preserve">, we restricted the number of factors extracted to equal to one, and the result revealed low total variance explained (19.74%). </w:t>
      </w:r>
      <w:r w:rsidR="00252EE2" w:rsidRPr="005A6A3A">
        <w:rPr>
          <w:rFonts w:ascii="Times New Roman" w:hAnsi="Times New Roman"/>
        </w:rPr>
        <w:t xml:space="preserve">Second, </w:t>
      </w:r>
      <w:r w:rsidR="005B25D7" w:rsidRPr="005A6A3A">
        <w:rPr>
          <w:rFonts w:ascii="Times New Roman" w:hAnsi="Times New Roman"/>
        </w:rPr>
        <w:t xml:space="preserve">we </w:t>
      </w:r>
      <w:r w:rsidR="00066FDB" w:rsidRPr="005A6A3A">
        <w:rPr>
          <w:rFonts w:ascii="Times New Roman" w:hAnsi="Times New Roman"/>
        </w:rPr>
        <w:t>statistically controlled</w:t>
      </w:r>
      <w:r w:rsidRPr="005A6A3A">
        <w:rPr>
          <w:rFonts w:ascii="Times New Roman" w:hAnsi="Times New Roman"/>
        </w:rPr>
        <w:t xml:space="preserve"> for the effects of an u</w:t>
      </w:r>
      <w:r w:rsidR="00252EE2" w:rsidRPr="005A6A3A">
        <w:rPr>
          <w:rFonts w:ascii="Times New Roman" w:hAnsi="Times New Roman"/>
        </w:rPr>
        <w:t xml:space="preserve">nmeasured latent </w:t>
      </w:r>
      <w:r w:rsidR="00252EE2" w:rsidRPr="005A6A3A">
        <w:rPr>
          <w:rFonts w:ascii="Times New Roman" w:hAnsi="Times New Roman"/>
        </w:rPr>
        <w:lastRenderedPageBreak/>
        <w:t>methods factor</w:t>
      </w:r>
      <w:r w:rsidR="00794654" w:rsidRPr="005A6A3A">
        <w:rPr>
          <w:rFonts w:ascii="Times New Roman" w:hAnsi="Times New Roman"/>
        </w:rPr>
        <w:t>.</w:t>
      </w:r>
      <w:r w:rsidR="000E1D91">
        <w:rPr>
          <w:rFonts w:ascii="Times New Roman" w:hAnsi="Times New Roman"/>
        </w:rPr>
        <w:t xml:space="preserve"> </w:t>
      </w:r>
      <w:r w:rsidRPr="005A6A3A">
        <w:rPr>
          <w:rFonts w:ascii="Times New Roman" w:hAnsi="Times New Roman"/>
        </w:rPr>
        <w:t xml:space="preserve">This technique </w:t>
      </w:r>
      <w:r w:rsidR="00066FDB" w:rsidRPr="005A6A3A">
        <w:rPr>
          <w:rFonts w:ascii="Times New Roman" w:hAnsi="Times New Roman"/>
        </w:rPr>
        <w:t xml:space="preserve">requires </w:t>
      </w:r>
      <w:r w:rsidRPr="005A6A3A">
        <w:rPr>
          <w:rFonts w:ascii="Times New Roman" w:hAnsi="Times New Roman"/>
        </w:rPr>
        <w:t xml:space="preserve">all items to be loaded on their theoretical constructs, as well as on a latent CMB factor, and the significance of the structural parameters is examined both with and without the latent CMB factor. </w:t>
      </w:r>
      <w:r w:rsidR="0013565F" w:rsidRPr="005A6A3A">
        <w:rPr>
          <w:rFonts w:ascii="Times New Roman" w:hAnsi="Times New Roman"/>
        </w:rPr>
        <w:t>T</w:t>
      </w:r>
      <w:r w:rsidRPr="005A6A3A">
        <w:rPr>
          <w:rFonts w:ascii="Times New Roman" w:hAnsi="Times New Roman"/>
        </w:rPr>
        <w:t>he Chi-square value of these two measurement model</w:t>
      </w:r>
      <w:r w:rsidR="005B25D7" w:rsidRPr="005A6A3A">
        <w:rPr>
          <w:rFonts w:ascii="Times New Roman" w:hAnsi="Times New Roman"/>
        </w:rPr>
        <w:t>s</w:t>
      </w:r>
      <w:r w:rsidRPr="005A6A3A">
        <w:rPr>
          <w:rFonts w:ascii="Times New Roman" w:hAnsi="Times New Roman"/>
        </w:rPr>
        <w:t xml:space="preserve"> was </w:t>
      </w:r>
      <w:r w:rsidR="005B25D7" w:rsidRPr="005A6A3A">
        <w:rPr>
          <w:rFonts w:ascii="Times New Roman" w:hAnsi="Times New Roman"/>
        </w:rPr>
        <w:t xml:space="preserve">then </w:t>
      </w:r>
      <w:r w:rsidRPr="005A6A3A">
        <w:rPr>
          <w:rFonts w:ascii="Times New Roman" w:hAnsi="Times New Roman"/>
        </w:rPr>
        <w:t xml:space="preserve">compared </w:t>
      </w:r>
      <w:r w:rsidR="005B25D7" w:rsidRPr="005A6A3A">
        <w:rPr>
          <w:rFonts w:ascii="Times New Roman" w:hAnsi="Times New Roman"/>
        </w:rPr>
        <w:t xml:space="preserve">and the </w:t>
      </w:r>
      <w:r w:rsidR="0013565F" w:rsidRPr="005A6A3A">
        <w:rPr>
          <w:rFonts w:ascii="Times New Roman" w:hAnsi="Times New Roman"/>
        </w:rPr>
        <w:t>C</w:t>
      </w:r>
      <w:r w:rsidRPr="005A6A3A">
        <w:rPr>
          <w:rFonts w:ascii="Times New Roman" w:hAnsi="Times New Roman"/>
        </w:rPr>
        <w:t xml:space="preserve">hi-square value was not found to be significant, </w:t>
      </w:r>
      <w:r w:rsidR="005B25D7" w:rsidRPr="005A6A3A">
        <w:rPr>
          <w:rFonts w:ascii="Times New Roman" w:hAnsi="Times New Roman"/>
        </w:rPr>
        <w:t xml:space="preserve">providing further evidence </w:t>
      </w:r>
      <w:r w:rsidRPr="005A6A3A">
        <w:rPr>
          <w:rFonts w:ascii="Times New Roman" w:hAnsi="Times New Roman"/>
        </w:rPr>
        <w:t xml:space="preserve">that CMB is unlikely to be a major concern for the current study. </w:t>
      </w:r>
    </w:p>
    <w:p w14:paraId="4C34ED61" w14:textId="77777777" w:rsidR="00BA09F3" w:rsidRPr="005A6A3A" w:rsidRDefault="00BA09F3" w:rsidP="00C97778">
      <w:pPr>
        <w:spacing w:line="480" w:lineRule="auto"/>
        <w:ind w:firstLine="567"/>
        <w:jc w:val="both"/>
        <w:rPr>
          <w:rFonts w:ascii="Times New Roman" w:hAnsi="Times New Roman"/>
          <w:b/>
          <w:i/>
          <w:lang w:val="en-GB"/>
        </w:rPr>
      </w:pPr>
    </w:p>
    <w:p w14:paraId="207FB9F6" w14:textId="39F14B78" w:rsidR="0020222A" w:rsidRPr="005A6A3A" w:rsidRDefault="00861213" w:rsidP="000B7DF1">
      <w:pPr>
        <w:spacing w:line="480" w:lineRule="auto"/>
        <w:jc w:val="center"/>
        <w:rPr>
          <w:rFonts w:ascii="Times New Roman" w:hAnsi="Times New Roman"/>
          <w:b/>
          <w:lang w:val="en-GB"/>
        </w:rPr>
      </w:pPr>
      <w:r w:rsidRPr="005A6A3A">
        <w:rPr>
          <w:rFonts w:ascii="Times New Roman" w:hAnsi="Times New Roman"/>
          <w:b/>
          <w:lang w:val="en-GB"/>
        </w:rPr>
        <w:t xml:space="preserve">Hypothesis </w:t>
      </w:r>
      <w:r w:rsidR="00046EB9" w:rsidRPr="005A6A3A">
        <w:rPr>
          <w:rFonts w:ascii="Times New Roman" w:hAnsi="Times New Roman"/>
          <w:b/>
          <w:lang w:val="en-GB"/>
        </w:rPr>
        <w:t>Testing</w:t>
      </w:r>
    </w:p>
    <w:p w14:paraId="5F0DD221" w14:textId="4BEB147F" w:rsidR="0020222A" w:rsidRPr="005A6A3A" w:rsidRDefault="00D47E8D" w:rsidP="0012397D">
      <w:pPr>
        <w:tabs>
          <w:tab w:val="left" w:pos="426"/>
        </w:tabs>
        <w:autoSpaceDE w:val="0"/>
        <w:autoSpaceDN w:val="0"/>
        <w:adjustRightInd w:val="0"/>
        <w:spacing w:line="480" w:lineRule="auto"/>
        <w:jc w:val="both"/>
        <w:rPr>
          <w:rFonts w:ascii="Times New Roman" w:hAnsi="Times New Roman"/>
          <w:lang w:val="en-GB"/>
        </w:rPr>
      </w:pPr>
      <w:r w:rsidRPr="005A6A3A">
        <w:rPr>
          <w:rFonts w:ascii="Times New Roman" w:hAnsi="Times New Roman"/>
          <w:lang w:val="en-GB"/>
        </w:rPr>
        <w:t>The structural model indicated a good fit in all indices (χ2 = 1530.96, df = 481, p &lt; .01</w:t>
      </w:r>
      <w:r w:rsidR="009C2934" w:rsidRPr="005A6A3A">
        <w:rPr>
          <w:rFonts w:ascii="Times New Roman" w:hAnsi="Times New Roman"/>
          <w:lang w:val="en-GB"/>
        </w:rPr>
        <w:t>,</w:t>
      </w:r>
      <w:r w:rsidRPr="005A6A3A">
        <w:rPr>
          <w:rFonts w:ascii="Times New Roman" w:hAnsi="Times New Roman"/>
          <w:lang w:val="en-GB"/>
        </w:rPr>
        <w:t xml:space="preserve"> CFI = .95, TLI = .94, RMSEA = .039, SRMR = .037). The CFI and TLI are both above 0.9, and the RMSEA is less than 0.5, indicating a good fit to </w:t>
      </w:r>
      <w:r w:rsidR="00F4778E" w:rsidRPr="005A6A3A">
        <w:rPr>
          <w:rFonts w:ascii="Times New Roman" w:hAnsi="Times New Roman"/>
          <w:lang w:val="en-GB"/>
        </w:rPr>
        <w:t>the proposed model</w:t>
      </w:r>
      <w:r w:rsidR="00E760C8">
        <w:rPr>
          <w:rFonts w:ascii="Times New Roman" w:hAnsi="Times New Roman"/>
          <w:lang w:val="en-GB"/>
        </w:rPr>
        <w:t xml:space="preserve"> </w:t>
      </w:r>
      <w:r w:rsidR="00E760C8" w:rsidRPr="00E760C8">
        <w:rPr>
          <w:rFonts w:ascii="Times New Roman" w:hAnsi="Times New Roman"/>
          <w:lang w:val="en-GB"/>
        </w:rPr>
        <w:t>(Hair et al., 2010).</w:t>
      </w:r>
      <w:r w:rsidR="0096011F" w:rsidRPr="005A6A3A">
        <w:rPr>
          <w:rFonts w:ascii="Times New Roman" w:hAnsi="Times New Roman"/>
          <w:lang w:val="en-GB"/>
        </w:rPr>
        <w:t xml:space="preserve"> </w:t>
      </w:r>
      <w:r w:rsidRPr="005A6A3A">
        <w:rPr>
          <w:rFonts w:ascii="Times New Roman" w:hAnsi="Times New Roman"/>
          <w:lang w:val="en-GB"/>
        </w:rPr>
        <w:t>All the hypothesized direct paths were supported, showing statistically significant path coefficients (p &lt; .05). Hypothesis 1</w:t>
      </w:r>
      <w:r w:rsidR="00212C62" w:rsidRPr="005A6A3A">
        <w:rPr>
          <w:rFonts w:ascii="Times New Roman" w:hAnsi="Times New Roman"/>
          <w:lang w:val="en-GB"/>
        </w:rPr>
        <w:t>a and 1b</w:t>
      </w:r>
      <w:r w:rsidRPr="005A6A3A">
        <w:rPr>
          <w:rFonts w:ascii="Times New Roman" w:hAnsi="Times New Roman"/>
          <w:lang w:val="en-GB"/>
        </w:rPr>
        <w:t xml:space="preserve"> received support in that supervisor support </w:t>
      </w:r>
      <w:r w:rsidR="00BD410F" w:rsidRPr="005A6A3A">
        <w:rPr>
          <w:rFonts w:ascii="Times New Roman" w:hAnsi="Times New Roman"/>
          <w:lang w:val="en-GB"/>
        </w:rPr>
        <w:t xml:space="preserve">for transfer </w:t>
      </w:r>
      <w:r w:rsidRPr="005A6A3A">
        <w:rPr>
          <w:rFonts w:ascii="Times New Roman" w:hAnsi="Times New Roman"/>
          <w:lang w:val="en-GB"/>
        </w:rPr>
        <w:t xml:space="preserve">was positively related to task performance (β = .23, p &lt; .001) and OCB (β = .22, p &lt; .001). Peer support </w:t>
      </w:r>
      <w:r w:rsidR="00BD410F" w:rsidRPr="005A6A3A">
        <w:rPr>
          <w:rFonts w:ascii="Times New Roman" w:hAnsi="Times New Roman"/>
          <w:lang w:val="en-GB"/>
        </w:rPr>
        <w:t xml:space="preserve">for transfer </w:t>
      </w:r>
      <w:r w:rsidRPr="005A6A3A">
        <w:rPr>
          <w:rFonts w:ascii="Times New Roman" w:hAnsi="Times New Roman"/>
          <w:lang w:val="en-GB"/>
        </w:rPr>
        <w:t>was found to be significantly and positively associated with task performance (β = .17, p &lt; .001) and OCB (β = .23, p &lt; .001), thus providing support for Hypothesis 2</w:t>
      </w:r>
      <w:r w:rsidR="00212C62" w:rsidRPr="005A6A3A">
        <w:rPr>
          <w:rFonts w:ascii="Times New Roman" w:hAnsi="Times New Roman"/>
          <w:lang w:val="en-GB"/>
        </w:rPr>
        <w:t>a and 2b</w:t>
      </w:r>
      <w:r w:rsidRPr="005A6A3A">
        <w:rPr>
          <w:rFonts w:ascii="Times New Roman" w:hAnsi="Times New Roman"/>
          <w:lang w:val="en-GB"/>
        </w:rPr>
        <w:t xml:space="preserve">. </w:t>
      </w:r>
    </w:p>
    <w:p w14:paraId="5FF3BAE7" w14:textId="18B42647" w:rsidR="00194AE0" w:rsidRPr="000B7DF1" w:rsidRDefault="005366C0" w:rsidP="00456C34">
      <w:pPr>
        <w:tabs>
          <w:tab w:val="left" w:pos="567"/>
        </w:tabs>
        <w:autoSpaceDE w:val="0"/>
        <w:autoSpaceDN w:val="0"/>
        <w:adjustRightInd w:val="0"/>
        <w:spacing w:line="480" w:lineRule="auto"/>
        <w:jc w:val="center"/>
        <w:rPr>
          <w:rFonts w:ascii="Times New Roman" w:hAnsi="Times New Roman"/>
          <w:b/>
        </w:rPr>
      </w:pPr>
      <w:r w:rsidRPr="000B7DF1">
        <w:rPr>
          <w:rFonts w:ascii="Times New Roman" w:hAnsi="Times New Roman"/>
          <w:b/>
        </w:rPr>
        <w:t>-----------------------INSERT FIGURE 2 ABOUT HERE---------------------</w:t>
      </w:r>
    </w:p>
    <w:p w14:paraId="25837255" w14:textId="77777777" w:rsidR="00BA09F3" w:rsidRPr="005A6A3A" w:rsidRDefault="00BA09F3" w:rsidP="00456C34">
      <w:pPr>
        <w:tabs>
          <w:tab w:val="left" w:pos="567"/>
        </w:tabs>
        <w:autoSpaceDE w:val="0"/>
        <w:autoSpaceDN w:val="0"/>
        <w:adjustRightInd w:val="0"/>
        <w:spacing w:line="480" w:lineRule="auto"/>
        <w:jc w:val="center"/>
        <w:rPr>
          <w:rFonts w:ascii="Times New Roman" w:hAnsi="Times New Roman"/>
        </w:rPr>
      </w:pPr>
    </w:p>
    <w:p w14:paraId="28A79179" w14:textId="2A024252" w:rsidR="00D12D68" w:rsidRDefault="00D47E8D" w:rsidP="002B1C03">
      <w:pPr>
        <w:spacing w:line="480" w:lineRule="auto"/>
        <w:ind w:firstLine="567"/>
        <w:jc w:val="both"/>
        <w:rPr>
          <w:rFonts w:ascii="Times New Roman" w:hAnsi="Times New Roman"/>
          <w:lang w:val="en-AU"/>
        </w:rPr>
      </w:pPr>
      <w:r w:rsidRPr="005A6A3A">
        <w:rPr>
          <w:rFonts w:ascii="Times New Roman" w:hAnsi="Times New Roman"/>
          <w:lang w:val="en-GB"/>
        </w:rPr>
        <w:t xml:space="preserve">To test </w:t>
      </w:r>
      <w:r w:rsidR="00B732B8" w:rsidRPr="005A6A3A">
        <w:rPr>
          <w:rFonts w:ascii="Times New Roman" w:hAnsi="Times New Roman"/>
          <w:lang w:val="en-GB"/>
        </w:rPr>
        <w:t xml:space="preserve">for </w:t>
      </w:r>
      <w:r w:rsidRPr="005A6A3A">
        <w:rPr>
          <w:rFonts w:ascii="Times New Roman" w:hAnsi="Times New Roman"/>
          <w:lang w:val="en-GB"/>
        </w:rPr>
        <w:t>mediation</w:t>
      </w:r>
      <w:r w:rsidR="002E2508" w:rsidRPr="005A6A3A">
        <w:rPr>
          <w:rFonts w:ascii="Times New Roman" w:hAnsi="Times New Roman"/>
          <w:lang w:val="en-GB"/>
        </w:rPr>
        <w:t xml:space="preserve"> (Hypothesis 3</w:t>
      </w:r>
      <w:r w:rsidR="00212C62" w:rsidRPr="005A6A3A">
        <w:rPr>
          <w:rFonts w:ascii="Times New Roman" w:hAnsi="Times New Roman"/>
          <w:lang w:val="en-GB"/>
        </w:rPr>
        <w:t>a/b</w:t>
      </w:r>
      <w:r w:rsidR="002E2508" w:rsidRPr="005A6A3A">
        <w:rPr>
          <w:rFonts w:ascii="Times New Roman" w:hAnsi="Times New Roman"/>
          <w:lang w:val="en-GB"/>
        </w:rPr>
        <w:t>)</w:t>
      </w:r>
      <w:r w:rsidRPr="005A6A3A">
        <w:rPr>
          <w:rFonts w:ascii="Times New Roman" w:hAnsi="Times New Roman"/>
          <w:lang w:val="en-GB"/>
        </w:rPr>
        <w:t xml:space="preserve">, </w:t>
      </w:r>
      <w:r w:rsidR="00D70FE7" w:rsidRPr="00D70FE7">
        <w:rPr>
          <w:rFonts w:ascii="Times New Roman" w:hAnsi="Times New Roman"/>
          <w:lang w:val="en-AU"/>
        </w:rPr>
        <w:t xml:space="preserve">the bootstrap approach implemented </w:t>
      </w:r>
      <w:r w:rsidR="00D70FE7">
        <w:rPr>
          <w:rFonts w:ascii="Times New Roman" w:hAnsi="Times New Roman"/>
          <w:lang w:val="en-AU"/>
        </w:rPr>
        <w:t xml:space="preserve">in Mplus was used </w:t>
      </w:r>
      <w:r w:rsidR="00D70FE7" w:rsidRPr="00D70FE7">
        <w:rPr>
          <w:rFonts w:ascii="Times New Roman" w:hAnsi="Times New Roman"/>
          <w:lang w:val="en-AU"/>
        </w:rPr>
        <w:t>for testing the indirect effect.</w:t>
      </w:r>
      <w:r w:rsidR="00D70FE7">
        <w:rPr>
          <w:rFonts w:ascii="Times New Roman" w:hAnsi="Times New Roman"/>
          <w:lang w:val="en-AU"/>
        </w:rPr>
        <w:t xml:space="preserve"> </w:t>
      </w:r>
      <w:r w:rsidR="00E953F7" w:rsidRPr="00E953F7">
        <w:rPr>
          <w:rFonts w:ascii="Times New Roman" w:hAnsi="Times New Roman"/>
          <w:lang w:val="en-AU"/>
        </w:rPr>
        <w:t>Results indicated that</w:t>
      </w:r>
      <w:r w:rsidR="00D12D68" w:rsidRPr="00D12D68">
        <w:rPr>
          <w:rFonts w:ascii="Times New Roman" w:hAnsi="Times New Roman"/>
          <w:lang w:val="en-AU"/>
        </w:rPr>
        <w:t xml:space="preserve"> supervisor support for training transfer significantly influenced the hypothesized mediator’s task performance (β = .23, p &lt; .001) and OCB (β = .22, p &lt; .001). Similarly, peer support for train</w:t>
      </w:r>
      <w:r w:rsidR="00D12D68">
        <w:rPr>
          <w:rFonts w:ascii="Times New Roman" w:hAnsi="Times New Roman"/>
          <w:lang w:val="en-AU"/>
        </w:rPr>
        <w:t xml:space="preserve">ing transfer was related to </w:t>
      </w:r>
      <w:r w:rsidR="00D12D68" w:rsidRPr="00D12D68">
        <w:rPr>
          <w:rFonts w:ascii="Times New Roman" w:hAnsi="Times New Roman"/>
          <w:lang w:val="en-AU"/>
        </w:rPr>
        <w:t xml:space="preserve">task performance (β = .17, p &lt; .001), as well as OCB (β = .23, p &lt; .001). </w:t>
      </w:r>
      <w:r w:rsidR="00D12D68">
        <w:rPr>
          <w:rFonts w:ascii="Times New Roman" w:hAnsi="Times New Roman"/>
          <w:lang w:val="en-AU"/>
        </w:rPr>
        <w:t>Furthermore,</w:t>
      </w:r>
      <w:r w:rsidR="00D12D68" w:rsidRPr="00D12D68">
        <w:rPr>
          <w:rFonts w:ascii="Times New Roman" w:hAnsi="Times New Roman"/>
          <w:lang w:val="en-AU"/>
        </w:rPr>
        <w:t xml:space="preserve"> task performance (β = -.20, p &lt; .001) and OCB (β = -.16, p &lt; .01) were negatively related to employees’ </w:t>
      </w:r>
      <w:r w:rsidR="004B3BC6">
        <w:rPr>
          <w:rFonts w:ascii="Times New Roman" w:hAnsi="Times New Roman"/>
          <w:lang w:val="en-AU"/>
        </w:rPr>
        <w:t>turnover intention</w:t>
      </w:r>
      <w:r w:rsidR="00D12D68" w:rsidRPr="00D12D68">
        <w:rPr>
          <w:rFonts w:ascii="Times New Roman" w:hAnsi="Times New Roman"/>
          <w:lang w:val="en-AU"/>
        </w:rPr>
        <w:t xml:space="preserve">. </w:t>
      </w:r>
    </w:p>
    <w:p w14:paraId="41EE3A13" w14:textId="46C1EC29" w:rsidR="0020222A" w:rsidRPr="005A6A3A" w:rsidRDefault="009D0DDF" w:rsidP="00DE3450">
      <w:pPr>
        <w:spacing w:line="480" w:lineRule="auto"/>
        <w:ind w:firstLine="426"/>
        <w:jc w:val="both"/>
        <w:rPr>
          <w:rFonts w:ascii="Times New Roman" w:hAnsi="Times New Roman"/>
        </w:rPr>
      </w:pPr>
      <w:r>
        <w:rPr>
          <w:rFonts w:ascii="Times New Roman" w:hAnsi="Times New Roman"/>
          <w:lang w:val="en-GB"/>
        </w:rPr>
        <w:lastRenderedPageBreak/>
        <w:t>W</w:t>
      </w:r>
      <w:r w:rsidR="00D47E8D" w:rsidRPr="005A6A3A">
        <w:rPr>
          <w:rFonts w:ascii="Times New Roman" w:hAnsi="Times New Roman"/>
          <w:lang w:val="en-GB"/>
        </w:rPr>
        <w:t xml:space="preserve">e compared the fit of </w:t>
      </w:r>
      <w:r w:rsidR="00066FDB" w:rsidRPr="005A6A3A">
        <w:rPr>
          <w:rFonts w:ascii="Times New Roman" w:hAnsi="Times New Roman"/>
          <w:lang w:val="en-GB"/>
        </w:rPr>
        <w:t>the hypothesized fully mediated model</w:t>
      </w:r>
      <w:r w:rsidR="00066FDB" w:rsidRPr="005A6A3A" w:rsidDel="00066FDB">
        <w:rPr>
          <w:rFonts w:ascii="Times New Roman" w:hAnsi="Times New Roman"/>
          <w:lang w:val="en-GB"/>
        </w:rPr>
        <w:t xml:space="preserve"> </w:t>
      </w:r>
      <w:r w:rsidR="00066FDB" w:rsidRPr="005A6A3A">
        <w:rPr>
          <w:rFonts w:ascii="Times New Roman" w:hAnsi="Times New Roman"/>
          <w:lang w:val="en-GB"/>
        </w:rPr>
        <w:t xml:space="preserve">with that of an </w:t>
      </w:r>
      <w:r w:rsidR="00D47E8D" w:rsidRPr="005A6A3A">
        <w:rPr>
          <w:rFonts w:ascii="Times New Roman" w:hAnsi="Times New Roman"/>
          <w:lang w:val="en-GB"/>
        </w:rPr>
        <w:t>alternative partial mediation model</w:t>
      </w:r>
      <w:r w:rsidR="00066FDB" w:rsidRPr="005A6A3A">
        <w:rPr>
          <w:rFonts w:ascii="Times New Roman" w:hAnsi="Times New Roman"/>
          <w:lang w:val="en-GB"/>
        </w:rPr>
        <w:t>,</w:t>
      </w:r>
      <w:r w:rsidR="00794654" w:rsidRPr="005A6A3A">
        <w:rPr>
          <w:rFonts w:ascii="Times New Roman" w:hAnsi="Times New Roman"/>
          <w:lang w:val="en-GB"/>
        </w:rPr>
        <w:t xml:space="preserve"> </w:t>
      </w:r>
      <w:r w:rsidR="00066FDB" w:rsidRPr="005A6A3A">
        <w:rPr>
          <w:rFonts w:ascii="Times New Roman" w:hAnsi="Times New Roman"/>
          <w:lang w:val="en-GB"/>
        </w:rPr>
        <w:t xml:space="preserve">in which we added two direct paths from supervisor and peer support </w:t>
      </w:r>
      <w:r w:rsidR="004762F1" w:rsidRPr="005A6A3A">
        <w:rPr>
          <w:rFonts w:ascii="Times New Roman" w:hAnsi="Times New Roman"/>
          <w:lang w:val="en-GB"/>
        </w:rPr>
        <w:t xml:space="preserve">for transfer </w:t>
      </w:r>
      <w:r w:rsidR="00066FDB" w:rsidRPr="005A6A3A">
        <w:rPr>
          <w:rFonts w:ascii="Times New Roman" w:hAnsi="Times New Roman"/>
          <w:lang w:val="en-GB"/>
        </w:rPr>
        <w:t xml:space="preserve">to turnover intention. </w:t>
      </w:r>
      <w:r w:rsidR="00D47E8D" w:rsidRPr="005A6A3A">
        <w:rPr>
          <w:rFonts w:ascii="Times New Roman" w:hAnsi="Times New Roman"/>
          <w:lang w:val="en-GB"/>
        </w:rPr>
        <w:t xml:space="preserve">The fully </w:t>
      </w:r>
      <w:r w:rsidR="00B732B8" w:rsidRPr="005A6A3A">
        <w:rPr>
          <w:rFonts w:ascii="Times New Roman" w:hAnsi="Times New Roman"/>
          <w:lang w:val="en-GB"/>
        </w:rPr>
        <w:t xml:space="preserve">mediated </w:t>
      </w:r>
      <w:r w:rsidR="00D47E8D" w:rsidRPr="005A6A3A">
        <w:rPr>
          <w:rFonts w:ascii="Times New Roman" w:hAnsi="Times New Roman"/>
          <w:lang w:val="en-GB"/>
        </w:rPr>
        <w:t xml:space="preserve">model indicated a good fit (χ2 = 1530.96, df = 481, p &lt; .001; CFI = .95, TLI = .94, RMSEA = .039, SRMR = .037). The </w:t>
      </w:r>
      <w:r w:rsidR="008B11BD" w:rsidRPr="005A6A3A">
        <w:rPr>
          <w:rFonts w:ascii="Times New Roman" w:hAnsi="Times New Roman"/>
          <w:lang w:val="en-GB"/>
        </w:rPr>
        <w:t xml:space="preserve">partial mediation </w:t>
      </w:r>
      <w:r w:rsidR="00D47E8D" w:rsidRPr="005A6A3A">
        <w:rPr>
          <w:rFonts w:ascii="Times New Roman" w:hAnsi="Times New Roman"/>
          <w:lang w:val="en-GB"/>
        </w:rPr>
        <w:t>model exhibited almost an identical fit to the data (</w:t>
      </w:r>
      <w:r w:rsidR="00957F51" w:rsidRPr="005A6A3A">
        <w:rPr>
          <w:rFonts w:ascii="Times New Roman" w:hAnsi="Times New Roman"/>
          <w:lang w:val="en-GB"/>
        </w:rPr>
        <w:t>χ2</w:t>
      </w:r>
      <w:r w:rsidR="00D47E8D" w:rsidRPr="005A6A3A">
        <w:rPr>
          <w:rFonts w:ascii="Times New Roman" w:hAnsi="Times New Roman"/>
          <w:lang w:val="en-GB"/>
        </w:rPr>
        <w:t xml:space="preserve"> = 1526.42, df = 479, p &lt; .001; CFI = .95, TLI = .94, RMSEA = .039, SRMR = .037) </w:t>
      </w:r>
      <w:r w:rsidR="008B11BD" w:rsidRPr="005A6A3A">
        <w:rPr>
          <w:rFonts w:ascii="Times New Roman" w:hAnsi="Times New Roman"/>
          <w:lang w:val="en-GB"/>
        </w:rPr>
        <w:t xml:space="preserve">to </w:t>
      </w:r>
      <w:r w:rsidR="00D47E8D" w:rsidRPr="005A6A3A">
        <w:rPr>
          <w:rFonts w:ascii="Times New Roman" w:hAnsi="Times New Roman"/>
          <w:lang w:val="en-GB"/>
        </w:rPr>
        <w:t xml:space="preserve">the </w:t>
      </w:r>
      <w:r w:rsidR="008B11BD" w:rsidRPr="005A6A3A">
        <w:rPr>
          <w:rFonts w:ascii="Times New Roman" w:hAnsi="Times New Roman"/>
          <w:lang w:val="en-GB"/>
        </w:rPr>
        <w:t xml:space="preserve">hypothesized </w:t>
      </w:r>
      <w:r w:rsidR="00D47E8D" w:rsidRPr="005A6A3A">
        <w:rPr>
          <w:rFonts w:ascii="Times New Roman" w:hAnsi="Times New Roman"/>
          <w:lang w:val="en-GB"/>
        </w:rPr>
        <w:t xml:space="preserve">model. However, the two additional direct relationships turned out to be non-significant (peer support </w:t>
      </w:r>
      <w:r w:rsidR="00C269EA" w:rsidRPr="005A6A3A">
        <w:rPr>
          <w:rFonts w:ascii="Times New Roman" w:hAnsi="Times New Roman"/>
          <w:lang w:val="en-GB"/>
        </w:rPr>
        <w:t xml:space="preserve">for </w:t>
      </w:r>
      <w:r w:rsidR="001A4180" w:rsidRPr="005A6A3A">
        <w:rPr>
          <w:rFonts w:ascii="Times New Roman" w:hAnsi="Times New Roman"/>
          <w:lang w:val="en-GB"/>
        </w:rPr>
        <w:t xml:space="preserve">training </w:t>
      </w:r>
      <w:r w:rsidR="00C269EA" w:rsidRPr="005A6A3A">
        <w:rPr>
          <w:rFonts w:ascii="Times New Roman" w:hAnsi="Times New Roman"/>
          <w:lang w:val="en-GB"/>
        </w:rPr>
        <w:t>transfer-</w:t>
      </w:r>
      <w:r w:rsidR="00D47E8D" w:rsidRPr="005A6A3A">
        <w:rPr>
          <w:rFonts w:ascii="Times New Roman" w:hAnsi="Times New Roman"/>
          <w:lang w:val="en-GB"/>
        </w:rPr>
        <w:t>turnover intention, β = -.07, p &gt; .05; supervisor support</w:t>
      </w:r>
      <w:r w:rsidR="004762F1" w:rsidRPr="005A6A3A">
        <w:rPr>
          <w:rFonts w:ascii="Times New Roman" w:hAnsi="Times New Roman"/>
          <w:lang w:val="en-GB"/>
        </w:rPr>
        <w:t xml:space="preserve"> for </w:t>
      </w:r>
      <w:r w:rsidR="001A4180" w:rsidRPr="005A6A3A">
        <w:rPr>
          <w:rFonts w:ascii="Times New Roman" w:hAnsi="Times New Roman"/>
          <w:lang w:val="en-GB"/>
        </w:rPr>
        <w:t xml:space="preserve">training </w:t>
      </w:r>
      <w:r w:rsidR="004762F1" w:rsidRPr="005A6A3A">
        <w:rPr>
          <w:rFonts w:ascii="Times New Roman" w:hAnsi="Times New Roman"/>
          <w:lang w:val="en-GB"/>
        </w:rPr>
        <w:t>transfer</w:t>
      </w:r>
      <w:r w:rsidR="00C269EA" w:rsidRPr="005A6A3A">
        <w:rPr>
          <w:rFonts w:ascii="Times New Roman" w:hAnsi="Times New Roman"/>
          <w:lang w:val="en-GB"/>
        </w:rPr>
        <w:t>-</w:t>
      </w:r>
      <w:r w:rsidR="00D47E8D" w:rsidRPr="005A6A3A">
        <w:rPr>
          <w:rFonts w:ascii="Times New Roman" w:hAnsi="Times New Roman"/>
          <w:lang w:val="en-GB"/>
        </w:rPr>
        <w:t>turnover intention, β = -.04, p &gt; .05). Since the goodness of fits between two models</w:t>
      </w:r>
      <w:r w:rsidR="008B11BD" w:rsidRPr="005A6A3A">
        <w:rPr>
          <w:rFonts w:ascii="Times New Roman" w:hAnsi="Times New Roman"/>
          <w:lang w:val="en-GB"/>
        </w:rPr>
        <w:t xml:space="preserve"> </w:t>
      </w:r>
      <w:r w:rsidR="00D47E8D" w:rsidRPr="005A6A3A">
        <w:rPr>
          <w:rFonts w:ascii="Times New Roman" w:hAnsi="Times New Roman"/>
          <w:lang w:val="en-GB"/>
        </w:rPr>
        <w:t xml:space="preserve">are equivalent, the hypothesized model was preferred on the basis of parsimony. </w:t>
      </w:r>
      <w:r w:rsidR="00EF77BB" w:rsidRPr="00EF77BB">
        <w:rPr>
          <w:rFonts w:ascii="Times New Roman" w:hAnsi="Times New Roman"/>
          <w:lang w:val="en-GB"/>
        </w:rPr>
        <w:t xml:space="preserve">Mplus’s bootstrapping results confirmed </w:t>
      </w:r>
      <w:r w:rsidR="00D47E8D" w:rsidRPr="005A6A3A">
        <w:rPr>
          <w:rFonts w:ascii="Times New Roman" w:hAnsi="Times New Roman"/>
          <w:lang w:val="en-GB"/>
        </w:rPr>
        <w:t>that employees</w:t>
      </w:r>
      <w:r w:rsidR="003D1480" w:rsidRPr="005A6A3A">
        <w:rPr>
          <w:rFonts w:ascii="Times New Roman" w:hAnsi="Times New Roman"/>
          <w:lang w:val="en-GB"/>
        </w:rPr>
        <w:t>’</w:t>
      </w:r>
      <w:r w:rsidR="00D47E8D" w:rsidRPr="005A6A3A">
        <w:rPr>
          <w:rFonts w:ascii="Times New Roman" w:hAnsi="Times New Roman"/>
          <w:lang w:val="en-GB"/>
        </w:rPr>
        <w:t xml:space="preserve"> task performance and OCB served as mediators between the supervisor support </w:t>
      </w:r>
      <w:r w:rsidR="001A4180" w:rsidRPr="005A6A3A">
        <w:rPr>
          <w:rFonts w:ascii="Times New Roman" w:hAnsi="Times New Roman"/>
          <w:lang w:val="en-GB"/>
        </w:rPr>
        <w:t>for training transfer-</w:t>
      </w:r>
      <w:r w:rsidR="00D47E8D" w:rsidRPr="005A6A3A">
        <w:rPr>
          <w:rFonts w:ascii="Times New Roman" w:hAnsi="Times New Roman"/>
          <w:lang w:val="en-GB"/>
        </w:rPr>
        <w:t xml:space="preserve">turnover intention relationship (task performance, </w:t>
      </w:r>
      <w:r w:rsidR="00D47E8D" w:rsidRPr="005A6A3A">
        <w:rPr>
          <w:rFonts w:ascii="Times New Roman" w:hAnsi="Times New Roman"/>
        </w:rPr>
        <w:t xml:space="preserve">β = -0.13, p &lt; .01; OCB, β = -.09, p &lt; .05), and peer support – </w:t>
      </w:r>
      <w:r w:rsidR="004B3BC6">
        <w:rPr>
          <w:rFonts w:ascii="Times New Roman" w:hAnsi="Times New Roman"/>
        </w:rPr>
        <w:t>turnover intention</w:t>
      </w:r>
      <w:r w:rsidR="00D47E8D" w:rsidRPr="005A6A3A">
        <w:rPr>
          <w:rFonts w:ascii="Times New Roman" w:hAnsi="Times New Roman"/>
        </w:rPr>
        <w:t xml:space="preserve"> relationship (task performance, β = -.10, p &lt; .05; OCB, β = -.12, p &lt; .01). Thus Hypothes</w:t>
      </w:r>
      <w:r w:rsidR="00066FDB" w:rsidRPr="005A6A3A">
        <w:rPr>
          <w:rFonts w:ascii="Times New Roman" w:hAnsi="Times New Roman"/>
        </w:rPr>
        <w:t>e</w:t>
      </w:r>
      <w:r w:rsidR="00D47E8D" w:rsidRPr="005A6A3A">
        <w:rPr>
          <w:rFonts w:ascii="Times New Roman" w:hAnsi="Times New Roman"/>
        </w:rPr>
        <w:t xml:space="preserve">s </w:t>
      </w:r>
      <w:r w:rsidR="002E2508" w:rsidRPr="005A6A3A">
        <w:rPr>
          <w:rFonts w:ascii="Times New Roman" w:hAnsi="Times New Roman"/>
        </w:rPr>
        <w:t>3</w:t>
      </w:r>
      <w:r w:rsidR="00066FDB" w:rsidRPr="005A6A3A">
        <w:rPr>
          <w:rFonts w:ascii="Times New Roman" w:hAnsi="Times New Roman"/>
        </w:rPr>
        <w:t>a and 3b were supported</w:t>
      </w:r>
      <w:r w:rsidR="00D47E8D" w:rsidRPr="005A6A3A">
        <w:rPr>
          <w:rFonts w:ascii="Times New Roman" w:hAnsi="Times New Roman"/>
        </w:rPr>
        <w:t xml:space="preserve">. </w:t>
      </w:r>
    </w:p>
    <w:p w14:paraId="002F9742" w14:textId="479A8087" w:rsidR="00E16846" w:rsidRPr="005A6A3A" w:rsidRDefault="00D47E8D" w:rsidP="0012397D">
      <w:pPr>
        <w:tabs>
          <w:tab w:val="left" w:pos="284"/>
        </w:tabs>
        <w:autoSpaceDE w:val="0"/>
        <w:autoSpaceDN w:val="0"/>
        <w:adjustRightInd w:val="0"/>
        <w:spacing w:line="480" w:lineRule="auto"/>
        <w:ind w:firstLine="426"/>
        <w:jc w:val="both"/>
        <w:rPr>
          <w:rFonts w:ascii="Times New Roman" w:hAnsi="Times New Roman"/>
        </w:rPr>
      </w:pPr>
      <w:r w:rsidRPr="005A6A3A">
        <w:rPr>
          <w:rFonts w:ascii="Times New Roman" w:hAnsi="Times New Roman"/>
        </w:rPr>
        <w:t>Multiple group analysis in SEM was used to test the moderating effects of region</w:t>
      </w:r>
      <w:r w:rsidR="00612160" w:rsidRPr="005A6A3A">
        <w:rPr>
          <w:rFonts w:ascii="Times New Roman" w:hAnsi="Times New Roman"/>
        </w:rPr>
        <w:t xml:space="preserve"> </w:t>
      </w:r>
      <w:r w:rsidR="0008338E" w:rsidRPr="0008338E">
        <w:rPr>
          <w:rFonts w:ascii="Times New Roman" w:hAnsi="Times New Roman"/>
        </w:rPr>
        <w:t xml:space="preserve">(Thompson &amp; Green, 2006). </w:t>
      </w:r>
      <w:r w:rsidR="002E2508" w:rsidRPr="005A6A3A">
        <w:rPr>
          <w:rFonts w:ascii="Times New Roman" w:hAnsi="Times New Roman"/>
        </w:rPr>
        <w:t>W</w:t>
      </w:r>
      <w:r w:rsidRPr="005A6A3A">
        <w:rPr>
          <w:rFonts w:ascii="Times New Roman" w:hAnsi="Times New Roman"/>
        </w:rPr>
        <w:t xml:space="preserve">e divided the sample into two groups based on their </w:t>
      </w:r>
      <w:r w:rsidR="005B25D7" w:rsidRPr="005A6A3A">
        <w:rPr>
          <w:rFonts w:ascii="Times New Roman" w:hAnsi="Times New Roman"/>
        </w:rPr>
        <w:t xml:space="preserve">store location </w:t>
      </w:r>
      <w:r w:rsidRPr="005A6A3A">
        <w:rPr>
          <w:rFonts w:ascii="Times New Roman" w:hAnsi="Times New Roman"/>
        </w:rPr>
        <w:t>(</w:t>
      </w:r>
      <w:r w:rsidR="003D1480" w:rsidRPr="005A6A3A">
        <w:rPr>
          <w:rFonts w:ascii="Times New Roman" w:hAnsi="Times New Roman"/>
        </w:rPr>
        <w:t>inland</w:t>
      </w:r>
      <w:r w:rsidR="005B25D7" w:rsidRPr="005A6A3A">
        <w:rPr>
          <w:rFonts w:ascii="Times New Roman" w:hAnsi="Times New Roman"/>
        </w:rPr>
        <w:t xml:space="preserve"> </w:t>
      </w:r>
      <w:r w:rsidRPr="005A6A3A">
        <w:rPr>
          <w:rFonts w:ascii="Times New Roman" w:hAnsi="Times New Roman"/>
        </w:rPr>
        <w:t xml:space="preserve">and </w:t>
      </w:r>
      <w:r w:rsidR="003D1480" w:rsidRPr="005A6A3A">
        <w:rPr>
          <w:rFonts w:ascii="Times New Roman" w:hAnsi="Times New Roman"/>
        </w:rPr>
        <w:t>coastal</w:t>
      </w:r>
      <w:r w:rsidR="005B25D7" w:rsidRPr="005A6A3A">
        <w:rPr>
          <w:rFonts w:ascii="Times New Roman" w:hAnsi="Times New Roman"/>
        </w:rPr>
        <w:t xml:space="preserve"> </w:t>
      </w:r>
      <w:r w:rsidRPr="005A6A3A">
        <w:rPr>
          <w:rFonts w:ascii="Times New Roman" w:hAnsi="Times New Roman"/>
        </w:rPr>
        <w:t>regions), and estimated a multi</w:t>
      </w:r>
      <w:r w:rsidR="00957F51" w:rsidRPr="005A6A3A">
        <w:rPr>
          <w:rFonts w:ascii="Times New Roman" w:hAnsi="Times New Roman"/>
        </w:rPr>
        <w:t>-</w:t>
      </w:r>
      <w:r w:rsidRPr="005A6A3A">
        <w:rPr>
          <w:rFonts w:ascii="Times New Roman" w:hAnsi="Times New Roman"/>
        </w:rPr>
        <w:t>group model that let all structural parameters vary across subgroups. This model reproduced observed covariances precisely (</w:t>
      </w:r>
      <w:r w:rsidRPr="005A6A3A">
        <w:rPr>
          <w:rFonts w:ascii="Times New Roman" w:hAnsi="Times New Roman"/>
          <w:lang w:val="en-GB"/>
        </w:rPr>
        <w:t>χ2</w:t>
      </w:r>
      <w:r w:rsidRPr="005A6A3A">
        <w:rPr>
          <w:rFonts w:ascii="Times New Roman" w:hAnsi="Times New Roman"/>
        </w:rPr>
        <w:t xml:space="preserve"> = 1881.12, df = 1018, p &lt; .001, CFI = .916, TLI = .913, RMSEA = .048, SRMR = .057). For a nested model, we equated </w:t>
      </w:r>
      <w:r w:rsidRPr="005A6A3A">
        <w:rPr>
          <w:rStyle w:val="Strong"/>
          <w:rFonts w:ascii="Times New Roman" w:hAnsi="Times New Roman"/>
          <w:b w:val="0"/>
        </w:rPr>
        <w:t>structural</w:t>
      </w:r>
      <w:r w:rsidRPr="005A6A3A">
        <w:rPr>
          <w:rFonts w:ascii="Times New Roman" w:hAnsi="Times New Roman"/>
          <w:b/>
        </w:rPr>
        <w:t xml:space="preserve"> </w:t>
      </w:r>
      <w:r w:rsidRPr="005A6A3A">
        <w:rPr>
          <w:rFonts w:ascii="Times New Roman" w:hAnsi="Times New Roman"/>
        </w:rPr>
        <w:t>parameters</w:t>
      </w:r>
      <w:r w:rsidR="00066FDB" w:rsidRPr="005A6A3A">
        <w:rPr>
          <w:rFonts w:ascii="Times New Roman" w:hAnsi="Times New Roman"/>
        </w:rPr>
        <w:t xml:space="preserve"> </w:t>
      </w:r>
      <w:r w:rsidRPr="005A6A3A">
        <w:rPr>
          <w:rFonts w:ascii="Times New Roman" w:hAnsi="Times New Roman"/>
        </w:rPr>
        <w:t>pre</w:t>
      </w:r>
      <w:r w:rsidR="005122A2" w:rsidRPr="005A6A3A">
        <w:rPr>
          <w:rFonts w:ascii="Times New Roman" w:hAnsi="Times New Roman"/>
        </w:rPr>
        <w:t xml:space="preserve">sumed to be moderated by region </w:t>
      </w:r>
      <w:r w:rsidRPr="005A6A3A">
        <w:rPr>
          <w:rFonts w:ascii="Times New Roman" w:hAnsi="Times New Roman"/>
        </w:rPr>
        <w:t xml:space="preserve">between subgroups. This nested model </w:t>
      </w:r>
      <w:r w:rsidR="00066FDB" w:rsidRPr="005A6A3A">
        <w:rPr>
          <w:rFonts w:ascii="Times New Roman" w:hAnsi="Times New Roman"/>
        </w:rPr>
        <w:t xml:space="preserve">exhibited slightly inferior fit to the </w:t>
      </w:r>
      <w:r w:rsidR="002E2508" w:rsidRPr="005A6A3A">
        <w:rPr>
          <w:rFonts w:ascii="Times New Roman" w:hAnsi="Times New Roman"/>
        </w:rPr>
        <w:t xml:space="preserve">data than the unconstrained model </w:t>
      </w:r>
      <w:r w:rsidRPr="005A6A3A">
        <w:rPr>
          <w:rFonts w:ascii="Times New Roman" w:hAnsi="Times New Roman"/>
        </w:rPr>
        <w:t>(</w:t>
      </w:r>
      <w:r w:rsidRPr="005A6A3A">
        <w:rPr>
          <w:rFonts w:ascii="Times New Roman" w:hAnsi="Times New Roman"/>
          <w:lang w:val="en-GB"/>
        </w:rPr>
        <w:t>χ2</w:t>
      </w:r>
      <w:r w:rsidRPr="005A6A3A">
        <w:rPr>
          <w:rFonts w:ascii="Times New Roman" w:hAnsi="Times New Roman"/>
        </w:rPr>
        <w:t xml:space="preserve"> = 1886.52, df = 1024, p &lt; .001, CFI = .916, TLI = .913, RMSEA = .048, SRMR = .060), indicating possible regional moderation. To test the interaction of region and supervisor/peer support </w:t>
      </w:r>
      <w:r w:rsidR="001A4180" w:rsidRPr="005A6A3A">
        <w:rPr>
          <w:rFonts w:ascii="Times New Roman" w:hAnsi="Times New Roman"/>
        </w:rPr>
        <w:t xml:space="preserve">for training transfer </w:t>
      </w:r>
      <w:r w:rsidRPr="005A6A3A">
        <w:rPr>
          <w:rFonts w:ascii="Times New Roman" w:hAnsi="Times New Roman"/>
        </w:rPr>
        <w:t>on OCB, e</w:t>
      </w:r>
      <w:r w:rsidRPr="005A6A3A">
        <w:rPr>
          <w:rFonts w:ascii="Times New Roman" w:eastAsia="Times New Roman" w:hAnsi="Times New Roman"/>
        </w:rPr>
        <w:t xml:space="preserve">quality constraints were </w:t>
      </w:r>
      <w:r w:rsidR="00066FDB" w:rsidRPr="005A6A3A">
        <w:rPr>
          <w:rFonts w:ascii="Times New Roman" w:eastAsia="Times New Roman" w:hAnsi="Times New Roman"/>
        </w:rPr>
        <w:t>placed</w:t>
      </w:r>
      <w:r w:rsidRPr="005A6A3A">
        <w:rPr>
          <w:rFonts w:ascii="Times New Roman" w:eastAsia="Times New Roman" w:hAnsi="Times New Roman"/>
        </w:rPr>
        <w:t>, one at a time, on the paths from supervisor suppor</w:t>
      </w:r>
      <w:r w:rsidR="00985386" w:rsidRPr="005A6A3A">
        <w:rPr>
          <w:rFonts w:ascii="Times New Roman" w:eastAsia="Times New Roman" w:hAnsi="Times New Roman"/>
        </w:rPr>
        <w:t xml:space="preserve">t </w:t>
      </w:r>
      <w:r w:rsidR="001A4180" w:rsidRPr="005A6A3A">
        <w:rPr>
          <w:rFonts w:ascii="Times New Roman" w:eastAsia="Times New Roman" w:hAnsi="Times New Roman"/>
        </w:rPr>
        <w:t xml:space="preserve">for </w:t>
      </w:r>
      <w:r w:rsidR="001A4180" w:rsidRPr="005A6A3A">
        <w:rPr>
          <w:rFonts w:ascii="Times New Roman" w:eastAsia="Times New Roman" w:hAnsi="Times New Roman"/>
        </w:rPr>
        <w:lastRenderedPageBreak/>
        <w:t xml:space="preserve">training transfer </w:t>
      </w:r>
      <w:r w:rsidR="00985386" w:rsidRPr="005A6A3A">
        <w:rPr>
          <w:rFonts w:ascii="Times New Roman" w:eastAsia="Times New Roman" w:hAnsi="Times New Roman"/>
        </w:rPr>
        <w:t xml:space="preserve">to task performance and OCB. </w:t>
      </w:r>
      <w:r w:rsidRPr="005A6A3A">
        <w:rPr>
          <w:rFonts w:ascii="Times New Roman" w:eastAsia="Times New Roman" w:hAnsi="Times New Roman"/>
        </w:rPr>
        <w:t xml:space="preserve">Table </w:t>
      </w:r>
      <w:r w:rsidR="00DD11EF" w:rsidRPr="005A6A3A">
        <w:rPr>
          <w:rFonts w:ascii="Times New Roman" w:eastAsia="Times New Roman" w:hAnsi="Times New Roman"/>
        </w:rPr>
        <w:t>2</w:t>
      </w:r>
      <w:r w:rsidR="004F5FA6" w:rsidRPr="005A6A3A">
        <w:rPr>
          <w:rFonts w:ascii="Times New Roman" w:eastAsia="Times New Roman" w:hAnsi="Times New Roman"/>
        </w:rPr>
        <w:t xml:space="preserve"> </w:t>
      </w:r>
      <w:r w:rsidRPr="005A6A3A">
        <w:rPr>
          <w:rFonts w:ascii="Times New Roman" w:eastAsia="Times New Roman" w:hAnsi="Times New Roman"/>
        </w:rPr>
        <w:t>presents the results of the test</w:t>
      </w:r>
      <w:r w:rsidR="00066FDB" w:rsidRPr="005A6A3A">
        <w:rPr>
          <w:rFonts w:ascii="Times New Roman" w:eastAsia="Times New Roman" w:hAnsi="Times New Roman"/>
        </w:rPr>
        <w:t xml:space="preserve"> for moderation</w:t>
      </w:r>
      <w:r w:rsidRPr="005A6A3A">
        <w:rPr>
          <w:rFonts w:ascii="Times New Roman" w:eastAsia="Times New Roman" w:hAnsi="Times New Roman"/>
        </w:rPr>
        <w:t xml:space="preserve">. </w:t>
      </w:r>
      <w:r w:rsidRPr="005A6A3A">
        <w:rPr>
          <w:rFonts w:ascii="Times New Roman" w:hAnsi="Times New Roman"/>
        </w:rPr>
        <w:t xml:space="preserve">Multiplier tests of these constraints </w:t>
      </w:r>
      <w:r w:rsidR="00066FDB" w:rsidRPr="005A6A3A">
        <w:rPr>
          <w:rFonts w:ascii="Times New Roman" w:hAnsi="Times New Roman"/>
        </w:rPr>
        <w:t xml:space="preserve">indicated that </w:t>
      </w:r>
      <w:r w:rsidRPr="005A6A3A">
        <w:rPr>
          <w:rFonts w:ascii="Times New Roman" w:hAnsi="Times New Roman"/>
          <w:lang w:val="en-GB"/>
        </w:rPr>
        <w:t xml:space="preserve">supervisor support </w:t>
      </w:r>
      <w:r w:rsidR="00985386" w:rsidRPr="005A6A3A">
        <w:rPr>
          <w:rFonts w:ascii="Times New Roman" w:hAnsi="Times New Roman"/>
          <w:lang w:val="en-GB"/>
        </w:rPr>
        <w:t xml:space="preserve">for </w:t>
      </w:r>
      <w:r w:rsidR="001A4180" w:rsidRPr="005A6A3A">
        <w:rPr>
          <w:rFonts w:ascii="Times New Roman" w:hAnsi="Times New Roman"/>
          <w:lang w:val="en-GB"/>
        </w:rPr>
        <w:t xml:space="preserve">training </w:t>
      </w:r>
      <w:r w:rsidR="00985386" w:rsidRPr="005A6A3A">
        <w:rPr>
          <w:rFonts w:ascii="Times New Roman" w:hAnsi="Times New Roman"/>
          <w:lang w:val="en-GB"/>
        </w:rPr>
        <w:t>transfer-</w:t>
      </w:r>
      <w:r w:rsidRPr="005A6A3A">
        <w:rPr>
          <w:rFonts w:ascii="Times New Roman" w:hAnsi="Times New Roman"/>
          <w:lang w:val="en-GB"/>
        </w:rPr>
        <w:t>OCB (</w:t>
      </w:r>
      <w:r w:rsidRPr="005A6A3A">
        <w:rPr>
          <w:rFonts w:ascii="Times New Roman" w:hAnsi="Times New Roman"/>
        </w:rPr>
        <w:t xml:space="preserve">∆χ2 </w:t>
      </w:r>
      <w:r w:rsidRPr="005A6A3A">
        <w:rPr>
          <w:rFonts w:ascii="Times New Roman" w:hAnsi="Times New Roman"/>
          <w:vertAlign w:val="subscript"/>
        </w:rPr>
        <w:t xml:space="preserve">(1) </w:t>
      </w:r>
      <w:r w:rsidRPr="005A6A3A">
        <w:rPr>
          <w:rFonts w:ascii="Times New Roman" w:hAnsi="Times New Roman"/>
        </w:rPr>
        <w:t xml:space="preserve">= 4.29, p&lt;0.05), </w:t>
      </w:r>
      <w:r w:rsidRPr="005A6A3A">
        <w:rPr>
          <w:rFonts w:ascii="Times New Roman" w:hAnsi="Times New Roman"/>
          <w:lang w:val="en-GB"/>
        </w:rPr>
        <w:t xml:space="preserve">and peer support </w:t>
      </w:r>
      <w:r w:rsidR="00985386" w:rsidRPr="005A6A3A">
        <w:rPr>
          <w:rFonts w:ascii="Times New Roman" w:hAnsi="Times New Roman"/>
          <w:lang w:val="en-GB"/>
        </w:rPr>
        <w:t xml:space="preserve">for </w:t>
      </w:r>
      <w:r w:rsidR="001A4180" w:rsidRPr="005A6A3A">
        <w:rPr>
          <w:rFonts w:ascii="Times New Roman" w:hAnsi="Times New Roman"/>
          <w:lang w:val="en-GB"/>
        </w:rPr>
        <w:t xml:space="preserve">training </w:t>
      </w:r>
      <w:r w:rsidR="00985386" w:rsidRPr="005A6A3A">
        <w:rPr>
          <w:rFonts w:ascii="Times New Roman" w:hAnsi="Times New Roman"/>
          <w:lang w:val="en-GB"/>
        </w:rPr>
        <w:t>transfer-</w:t>
      </w:r>
      <w:r w:rsidRPr="005A6A3A">
        <w:rPr>
          <w:rFonts w:ascii="Times New Roman" w:hAnsi="Times New Roman"/>
          <w:lang w:val="en-GB"/>
        </w:rPr>
        <w:t>OCB (</w:t>
      </w:r>
      <w:r w:rsidRPr="005A6A3A">
        <w:rPr>
          <w:rFonts w:ascii="Times New Roman" w:hAnsi="Times New Roman"/>
        </w:rPr>
        <w:t xml:space="preserve">∆χ2 </w:t>
      </w:r>
      <w:r w:rsidRPr="005A6A3A">
        <w:rPr>
          <w:rFonts w:ascii="Times New Roman" w:hAnsi="Times New Roman"/>
          <w:vertAlign w:val="subscript"/>
        </w:rPr>
        <w:t xml:space="preserve">(1) </w:t>
      </w:r>
      <w:r w:rsidRPr="005A6A3A">
        <w:rPr>
          <w:rFonts w:ascii="Times New Roman" w:hAnsi="Times New Roman"/>
        </w:rPr>
        <w:t xml:space="preserve">= 4.17, p&lt;0.05) path coefficients varied between the </w:t>
      </w:r>
      <w:r w:rsidR="003D1480" w:rsidRPr="005A6A3A">
        <w:rPr>
          <w:rFonts w:ascii="Times New Roman" w:hAnsi="Times New Roman"/>
        </w:rPr>
        <w:t>coastal</w:t>
      </w:r>
      <w:r w:rsidRPr="005A6A3A">
        <w:rPr>
          <w:rFonts w:ascii="Times New Roman" w:hAnsi="Times New Roman"/>
        </w:rPr>
        <w:t xml:space="preserve"> and </w:t>
      </w:r>
      <w:r w:rsidR="003D1480" w:rsidRPr="005A6A3A">
        <w:rPr>
          <w:rFonts w:ascii="Times New Roman" w:hAnsi="Times New Roman"/>
        </w:rPr>
        <w:t>inland</w:t>
      </w:r>
      <w:r w:rsidRPr="005A6A3A">
        <w:rPr>
          <w:rFonts w:ascii="Times New Roman" w:hAnsi="Times New Roman"/>
        </w:rPr>
        <w:t xml:space="preserve"> regions</w:t>
      </w:r>
      <w:r w:rsidR="00066FDB" w:rsidRPr="005A6A3A">
        <w:rPr>
          <w:rFonts w:ascii="Times New Roman" w:hAnsi="Times New Roman"/>
        </w:rPr>
        <w:t xml:space="preserve">. In inland regions supervisor/peer support </w:t>
      </w:r>
      <w:r w:rsidR="00985386" w:rsidRPr="005A6A3A">
        <w:rPr>
          <w:rFonts w:ascii="Times New Roman" w:hAnsi="Times New Roman"/>
        </w:rPr>
        <w:t xml:space="preserve">for transfer </w:t>
      </w:r>
      <w:r w:rsidR="00066FDB" w:rsidRPr="005A6A3A">
        <w:rPr>
          <w:rFonts w:ascii="Times New Roman" w:hAnsi="Times New Roman"/>
        </w:rPr>
        <w:t>had a stronger effect on employees’ OCB, and hence both Hypothesis 4a and 4b are supported</w:t>
      </w:r>
      <w:r w:rsidRPr="005A6A3A">
        <w:rPr>
          <w:rFonts w:ascii="Times New Roman" w:hAnsi="Times New Roman"/>
        </w:rPr>
        <w:t xml:space="preserve">. </w:t>
      </w:r>
      <w:r w:rsidR="00986E1D" w:rsidRPr="005A6A3A">
        <w:rPr>
          <w:rFonts w:ascii="Times New Roman" w:hAnsi="Times New Roman"/>
        </w:rPr>
        <w:t xml:space="preserve">The moderation effect </w:t>
      </w:r>
      <w:r w:rsidR="00A82C11" w:rsidRPr="005A6A3A">
        <w:rPr>
          <w:rFonts w:ascii="Times New Roman" w:hAnsi="Times New Roman"/>
        </w:rPr>
        <w:t>was not significant</w:t>
      </w:r>
      <w:r w:rsidR="00986E1D" w:rsidRPr="005A6A3A">
        <w:rPr>
          <w:rFonts w:ascii="Times New Roman" w:hAnsi="Times New Roman"/>
        </w:rPr>
        <w:t xml:space="preserve"> for the relationships between supervisor/peer support </w:t>
      </w:r>
      <w:r w:rsidR="001A4180" w:rsidRPr="005A6A3A">
        <w:rPr>
          <w:rFonts w:ascii="Times New Roman" w:hAnsi="Times New Roman"/>
        </w:rPr>
        <w:t xml:space="preserve">for training transfer </w:t>
      </w:r>
      <w:r w:rsidR="00986E1D" w:rsidRPr="005A6A3A">
        <w:rPr>
          <w:rFonts w:ascii="Times New Roman" w:hAnsi="Times New Roman"/>
        </w:rPr>
        <w:t>and task performance</w:t>
      </w:r>
      <w:r w:rsidR="00A82C11" w:rsidRPr="005A6A3A">
        <w:rPr>
          <w:rFonts w:ascii="Times New Roman" w:hAnsi="Times New Roman"/>
        </w:rPr>
        <w:t xml:space="preserve"> (</w:t>
      </w:r>
      <w:r w:rsidR="00986E1D" w:rsidRPr="005A6A3A">
        <w:rPr>
          <w:rFonts w:ascii="Times New Roman" w:hAnsi="Times New Roman" w:hint="eastAsia"/>
        </w:rPr>
        <w:t>supervisor support</w:t>
      </w:r>
      <w:r w:rsidR="001557B7" w:rsidRPr="005A6A3A">
        <w:rPr>
          <w:rFonts w:ascii="Times New Roman" w:hAnsi="Times New Roman"/>
        </w:rPr>
        <w:t xml:space="preserve"> for </w:t>
      </w:r>
      <w:r w:rsidR="001A4180" w:rsidRPr="005A6A3A">
        <w:rPr>
          <w:rFonts w:ascii="Times New Roman" w:hAnsi="Times New Roman"/>
        </w:rPr>
        <w:t xml:space="preserve">training </w:t>
      </w:r>
      <w:r w:rsidR="001557B7" w:rsidRPr="005A6A3A">
        <w:rPr>
          <w:rFonts w:ascii="Times New Roman" w:hAnsi="Times New Roman"/>
        </w:rPr>
        <w:t>transfer-</w:t>
      </w:r>
      <w:r w:rsidR="00A82C11" w:rsidRPr="005A6A3A">
        <w:rPr>
          <w:rFonts w:ascii="Times New Roman" w:hAnsi="Times New Roman"/>
        </w:rPr>
        <w:t xml:space="preserve">task performance, </w:t>
      </w:r>
      <w:r w:rsidR="00986E1D" w:rsidRPr="005A6A3A">
        <w:rPr>
          <w:rFonts w:ascii="Times New Roman" w:hAnsi="Times New Roman"/>
        </w:rPr>
        <w:t>∆χ2 (1) = 1.42</w:t>
      </w:r>
      <w:r w:rsidR="00A82C11" w:rsidRPr="005A6A3A">
        <w:rPr>
          <w:rFonts w:ascii="Times New Roman" w:hAnsi="Times New Roman"/>
        </w:rPr>
        <w:t xml:space="preserve">; </w:t>
      </w:r>
      <w:r w:rsidR="00986E1D" w:rsidRPr="005A6A3A">
        <w:rPr>
          <w:rFonts w:ascii="Times New Roman" w:hAnsi="Times New Roman" w:hint="eastAsia"/>
        </w:rPr>
        <w:t>peer support</w:t>
      </w:r>
      <w:r w:rsidR="001557B7" w:rsidRPr="005A6A3A">
        <w:rPr>
          <w:rFonts w:ascii="Times New Roman" w:hAnsi="Times New Roman"/>
        </w:rPr>
        <w:t xml:space="preserve"> for transfer-</w:t>
      </w:r>
      <w:r w:rsidR="00A82C11" w:rsidRPr="005A6A3A">
        <w:rPr>
          <w:rFonts w:ascii="Times New Roman" w:hAnsi="Times New Roman"/>
        </w:rPr>
        <w:t xml:space="preserve">task performance, </w:t>
      </w:r>
      <w:r w:rsidR="00986E1D" w:rsidRPr="005A6A3A">
        <w:rPr>
          <w:rFonts w:ascii="Times New Roman" w:hAnsi="Times New Roman"/>
        </w:rPr>
        <w:t>∆χ2 (1) = 1.36)</w:t>
      </w:r>
      <w:r w:rsidRPr="005A6A3A">
        <w:rPr>
          <w:rFonts w:ascii="Times New Roman" w:hAnsi="Times New Roman"/>
        </w:rPr>
        <w:t xml:space="preserve">. </w:t>
      </w:r>
      <w:r w:rsidR="0037694D">
        <w:rPr>
          <w:rFonts w:ascii="Times New Roman" w:hAnsi="Times New Roman"/>
        </w:rPr>
        <w:t xml:space="preserve">Therefore, </w:t>
      </w:r>
      <w:r w:rsidR="00A36F5F" w:rsidRPr="005A6A3A">
        <w:rPr>
          <w:rFonts w:ascii="Times New Roman" w:hAnsi="Times New Roman"/>
        </w:rPr>
        <w:t xml:space="preserve">Hypotheses 5a and 5b </w:t>
      </w:r>
      <w:r w:rsidR="0068156B" w:rsidRPr="005A6A3A">
        <w:rPr>
          <w:rFonts w:ascii="Times New Roman" w:hAnsi="Times New Roman"/>
        </w:rPr>
        <w:t xml:space="preserve">are not </w:t>
      </w:r>
      <w:r w:rsidR="00A36F5F" w:rsidRPr="005A6A3A">
        <w:rPr>
          <w:rFonts w:ascii="Times New Roman" w:hAnsi="Times New Roman"/>
        </w:rPr>
        <w:t>supported.</w:t>
      </w:r>
    </w:p>
    <w:p w14:paraId="24560BA2" w14:textId="47C91C9C" w:rsidR="00194AE0" w:rsidRPr="000B7DF1" w:rsidRDefault="005366C0" w:rsidP="00DE073F">
      <w:pPr>
        <w:tabs>
          <w:tab w:val="left" w:pos="567"/>
        </w:tabs>
        <w:autoSpaceDE w:val="0"/>
        <w:autoSpaceDN w:val="0"/>
        <w:adjustRightInd w:val="0"/>
        <w:spacing w:line="480" w:lineRule="auto"/>
        <w:jc w:val="center"/>
        <w:rPr>
          <w:rFonts w:ascii="Times New Roman" w:hAnsi="Times New Roman"/>
          <w:b/>
        </w:rPr>
      </w:pPr>
      <w:r w:rsidRPr="000B7DF1">
        <w:rPr>
          <w:rFonts w:ascii="Times New Roman" w:hAnsi="Times New Roman"/>
          <w:b/>
        </w:rPr>
        <w:t>---</w:t>
      </w:r>
      <w:r w:rsidR="00E708EC" w:rsidRPr="000B7DF1">
        <w:rPr>
          <w:rFonts w:ascii="Times New Roman" w:hAnsi="Times New Roman"/>
          <w:b/>
        </w:rPr>
        <w:t>---------------</w:t>
      </w:r>
      <w:r w:rsidRPr="000B7DF1">
        <w:rPr>
          <w:rFonts w:ascii="Times New Roman" w:hAnsi="Times New Roman"/>
          <w:b/>
        </w:rPr>
        <w:t xml:space="preserve">-------INSERT TABLE </w:t>
      </w:r>
      <w:r w:rsidR="00FD7D91" w:rsidRPr="000B7DF1">
        <w:rPr>
          <w:rFonts w:ascii="Times New Roman" w:hAnsi="Times New Roman"/>
          <w:b/>
        </w:rPr>
        <w:t xml:space="preserve">2 </w:t>
      </w:r>
      <w:r w:rsidRPr="000B7DF1">
        <w:rPr>
          <w:rFonts w:ascii="Times New Roman" w:hAnsi="Times New Roman"/>
          <w:b/>
        </w:rPr>
        <w:t>ABOUT HERE---------------------</w:t>
      </w:r>
    </w:p>
    <w:p w14:paraId="3EC5F448" w14:textId="77777777" w:rsidR="00BA09F3" w:rsidRPr="005A6A3A" w:rsidRDefault="00BA09F3" w:rsidP="00DE073F">
      <w:pPr>
        <w:tabs>
          <w:tab w:val="left" w:pos="567"/>
        </w:tabs>
        <w:autoSpaceDE w:val="0"/>
        <w:autoSpaceDN w:val="0"/>
        <w:adjustRightInd w:val="0"/>
        <w:spacing w:line="480" w:lineRule="auto"/>
        <w:jc w:val="center"/>
        <w:rPr>
          <w:rFonts w:ascii="Times New Roman" w:hAnsi="Times New Roman"/>
        </w:rPr>
      </w:pPr>
    </w:p>
    <w:p w14:paraId="3EFFCD85" w14:textId="6AEB699B" w:rsidR="00254CFB" w:rsidRDefault="00C708DD" w:rsidP="009F43B7">
      <w:pPr>
        <w:tabs>
          <w:tab w:val="left" w:pos="567"/>
        </w:tabs>
        <w:spacing w:line="480" w:lineRule="auto"/>
        <w:jc w:val="both"/>
        <w:rPr>
          <w:rFonts w:ascii="Times New Roman" w:hAnsi="Times New Roman"/>
        </w:rPr>
      </w:pPr>
      <w:r w:rsidRPr="005A6A3A">
        <w:rPr>
          <w:rFonts w:ascii="Times New Roman" w:hAnsi="Times New Roman"/>
        </w:rPr>
        <w:tab/>
      </w:r>
      <w:r w:rsidR="00BA09F3">
        <w:rPr>
          <w:rFonts w:ascii="Times New Roman" w:hAnsi="Times New Roman"/>
        </w:rPr>
        <w:t>R</w:t>
      </w:r>
      <w:r w:rsidR="003D1480" w:rsidRPr="005A6A3A">
        <w:rPr>
          <w:rFonts w:ascii="Times New Roman" w:hAnsi="Times New Roman"/>
        </w:rPr>
        <w:t xml:space="preserve">esearchers have used region as a categorical variable for understanding self-orientations (e.g. Ralston </w:t>
      </w:r>
      <w:r w:rsidR="003D1480" w:rsidRPr="009D0DDF">
        <w:rPr>
          <w:rFonts w:ascii="Times New Roman" w:hAnsi="Times New Roman"/>
          <w:i/>
        </w:rPr>
        <w:t>et al</w:t>
      </w:r>
      <w:r w:rsidR="003D1480" w:rsidRPr="005A6A3A">
        <w:rPr>
          <w:rFonts w:ascii="Times New Roman" w:hAnsi="Times New Roman"/>
        </w:rPr>
        <w:t>., 1996)</w:t>
      </w:r>
      <w:r w:rsidR="00BA09F3">
        <w:rPr>
          <w:rFonts w:ascii="Times New Roman" w:hAnsi="Times New Roman"/>
        </w:rPr>
        <w:t>. However</w:t>
      </w:r>
      <w:r w:rsidR="003D1480" w:rsidRPr="005A6A3A">
        <w:rPr>
          <w:rFonts w:ascii="Times New Roman" w:hAnsi="Times New Roman"/>
        </w:rPr>
        <w:t xml:space="preserve">, using country or region as a proxy to infer cultural values has the potential limitation that one cannot be sure to what extent individuals’ cultural orientations play the role hypothesized in the model. To address this, we collected additional data on collectivism from a non-overlapping sample of 344 employees in the same organization and </w:t>
      </w:r>
      <w:r w:rsidR="00EA1F99" w:rsidRPr="005A6A3A">
        <w:rPr>
          <w:rFonts w:ascii="Times New Roman" w:hAnsi="Times New Roman"/>
        </w:rPr>
        <w:t xml:space="preserve">located in </w:t>
      </w:r>
      <w:r w:rsidR="009D0DDF">
        <w:rPr>
          <w:rFonts w:ascii="Times New Roman" w:hAnsi="Times New Roman"/>
        </w:rPr>
        <w:t xml:space="preserve">both coastal and inland </w:t>
      </w:r>
      <w:r w:rsidR="003D1480" w:rsidRPr="005A6A3A">
        <w:rPr>
          <w:rFonts w:ascii="Times New Roman" w:hAnsi="Times New Roman"/>
        </w:rPr>
        <w:t>regions. We used the four-item scale developed by</w:t>
      </w:r>
      <w:r w:rsidR="0008338E">
        <w:rPr>
          <w:rFonts w:ascii="Times New Roman" w:hAnsi="Times New Roman"/>
        </w:rPr>
        <w:t xml:space="preserve"> </w:t>
      </w:r>
      <w:r w:rsidR="0008338E" w:rsidRPr="0008338E">
        <w:rPr>
          <w:rFonts w:ascii="Times New Roman" w:hAnsi="Times New Roman"/>
        </w:rPr>
        <w:t>Triandis and Gelfand (1998)</w:t>
      </w:r>
      <w:r w:rsidR="003D1480" w:rsidRPr="005A6A3A">
        <w:rPr>
          <w:rFonts w:ascii="Times New Roman" w:hAnsi="Times New Roman"/>
        </w:rPr>
        <w:t>; a sample item was ‘I feel good when I cooperate with others’.</w:t>
      </w:r>
      <w:r w:rsidR="003D1480" w:rsidRPr="005A6A3A">
        <w:rPr>
          <w:rFonts w:ascii="Times New Roman" w:hAnsi="Times New Roman"/>
          <w:b/>
          <w:i/>
        </w:rPr>
        <w:t xml:space="preserve"> </w:t>
      </w:r>
      <w:r w:rsidR="003D1480" w:rsidRPr="005A6A3A">
        <w:rPr>
          <w:rFonts w:ascii="Times New Roman" w:hAnsi="Times New Roman"/>
        </w:rPr>
        <w:t xml:space="preserve">We compared employees’ collectivism scores between the </w:t>
      </w:r>
      <w:r w:rsidR="000B43F6" w:rsidRPr="005A6A3A">
        <w:rPr>
          <w:rFonts w:ascii="Times New Roman" w:hAnsi="Times New Roman"/>
        </w:rPr>
        <w:t>coastal</w:t>
      </w:r>
      <w:r w:rsidR="003D1480" w:rsidRPr="005A6A3A">
        <w:rPr>
          <w:rFonts w:ascii="Times New Roman" w:hAnsi="Times New Roman"/>
        </w:rPr>
        <w:t xml:space="preserve"> (</w:t>
      </w:r>
      <w:r w:rsidR="001B69A2" w:rsidRPr="005A6A3A">
        <w:rPr>
          <w:rFonts w:ascii="Times New Roman" w:hAnsi="Times New Roman"/>
        </w:rPr>
        <w:t>Fujian</w:t>
      </w:r>
      <w:r w:rsidR="003D1480" w:rsidRPr="005A6A3A">
        <w:rPr>
          <w:rFonts w:ascii="Times New Roman" w:hAnsi="Times New Roman"/>
        </w:rPr>
        <w:t xml:space="preserve"> and Shanghai; n = 164) and </w:t>
      </w:r>
      <w:r w:rsidR="000B43F6" w:rsidRPr="005A6A3A">
        <w:rPr>
          <w:rFonts w:ascii="Times New Roman" w:hAnsi="Times New Roman"/>
        </w:rPr>
        <w:t>inland</w:t>
      </w:r>
      <w:r w:rsidR="003D1480" w:rsidRPr="005A6A3A">
        <w:rPr>
          <w:rFonts w:ascii="Times New Roman" w:hAnsi="Times New Roman"/>
        </w:rPr>
        <w:t xml:space="preserve"> (Hunan and Sichuan; n = 180) regions. As expected, mean scores on collectivism differed significantly between the two regions [</w:t>
      </w:r>
      <w:r w:rsidR="003D1480" w:rsidRPr="005A6A3A">
        <w:rPr>
          <w:rFonts w:ascii="Times New Roman" w:hAnsi="Times New Roman"/>
          <w:i/>
          <w:iCs/>
        </w:rPr>
        <w:t>t</w:t>
      </w:r>
      <w:r w:rsidR="003D1480" w:rsidRPr="005A6A3A">
        <w:rPr>
          <w:rFonts w:ascii="Times New Roman" w:hAnsi="Times New Roman"/>
        </w:rPr>
        <w:t xml:space="preserve"> (342) = 3.66, </w:t>
      </w:r>
      <w:r w:rsidR="003D1480" w:rsidRPr="005A6A3A">
        <w:rPr>
          <w:rFonts w:ascii="Times New Roman" w:hAnsi="Times New Roman"/>
          <w:i/>
          <w:iCs/>
        </w:rPr>
        <w:t>p</w:t>
      </w:r>
      <w:r w:rsidR="003D1480" w:rsidRPr="005A6A3A">
        <w:rPr>
          <w:rFonts w:ascii="Times New Roman" w:hAnsi="Times New Roman"/>
        </w:rPr>
        <w:t xml:space="preserve"> &lt; 0.001]: employees from the less developed regions (</w:t>
      </w:r>
      <w:r w:rsidR="003D1480" w:rsidRPr="005A6A3A">
        <w:rPr>
          <w:rFonts w:ascii="Times New Roman" w:hAnsi="Times New Roman"/>
          <w:i/>
          <w:iCs/>
        </w:rPr>
        <w:t>mean</w:t>
      </w:r>
      <w:r w:rsidR="003D1480" w:rsidRPr="005A6A3A">
        <w:rPr>
          <w:rFonts w:ascii="Times New Roman" w:hAnsi="Times New Roman"/>
        </w:rPr>
        <w:t xml:space="preserve"> = 4.91) rated significantly higher on collectivism than employees from the more developed regions (</w:t>
      </w:r>
      <w:r w:rsidR="003D1480" w:rsidRPr="005A6A3A">
        <w:rPr>
          <w:rFonts w:ascii="Times New Roman" w:hAnsi="Times New Roman"/>
          <w:i/>
          <w:iCs/>
        </w:rPr>
        <w:t>mean</w:t>
      </w:r>
      <w:r w:rsidR="003D1480" w:rsidRPr="005A6A3A">
        <w:rPr>
          <w:rFonts w:ascii="Times New Roman" w:hAnsi="Times New Roman"/>
        </w:rPr>
        <w:t xml:space="preserve"> = 4.55). </w:t>
      </w:r>
    </w:p>
    <w:p w14:paraId="25F81C9F" w14:textId="77777777" w:rsidR="00BA09F3" w:rsidRPr="005A6A3A" w:rsidRDefault="00BA09F3" w:rsidP="009F43B7">
      <w:pPr>
        <w:tabs>
          <w:tab w:val="left" w:pos="567"/>
        </w:tabs>
        <w:spacing w:line="480" w:lineRule="auto"/>
        <w:jc w:val="both"/>
        <w:rPr>
          <w:rFonts w:ascii="Times New Roman" w:hAnsi="Times New Roman"/>
        </w:rPr>
      </w:pPr>
    </w:p>
    <w:p w14:paraId="767C3A8F" w14:textId="1C99F6F3" w:rsidR="0020222A" w:rsidRPr="005A6A3A" w:rsidRDefault="00D47E8D" w:rsidP="009D0DDF">
      <w:pPr>
        <w:spacing w:line="480" w:lineRule="auto"/>
        <w:jc w:val="center"/>
        <w:rPr>
          <w:rFonts w:ascii="Times New Roman" w:hAnsi="Times New Roman"/>
          <w:b/>
          <w:lang w:val="en-GB"/>
        </w:rPr>
      </w:pPr>
      <w:r w:rsidRPr="005A6A3A">
        <w:rPr>
          <w:rFonts w:ascii="Times New Roman" w:hAnsi="Times New Roman"/>
          <w:b/>
          <w:lang w:val="en-GB"/>
        </w:rPr>
        <w:lastRenderedPageBreak/>
        <w:t>D</w:t>
      </w:r>
      <w:r w:rsidR="00F4778E" w:rsidRPr="005A6A3A">
        <w:rPr>
          <w:rFonts w:ascii="Times New Roman" w:hAnsi="Times New Roman"/>
          <w:b/>
          <w:lang w:val="en-GB"/>
        </w:rPr>
        <w:t>iscussion</w:t>
      </w:r>
    </w:p>
    <w:p w14:paraId="404152E7" w14:textId="14AA98C2" w:rsidR="004325DD" w:rsidRDefault="00906313" w:rsidP="0012397D">
      <w:pPr>
        <w:autoSpaceDE w:val="0"/>
        <w:autoSpaceDN w:val="0"/>
        <w:adjustRightInd w:val="0"/>
        <w:spacing w:line="480" w:lineRule="auto"/>
        <w:jc w:val="both"/>
        <w:rPr>
          <w:rFonts w:ascii="Times New Roman" w:hAnsi="Times New Roman"/>
          <w:lang w:val="en-GB"/>
        </w:rPr>
      </w:pPr>
      <w:r w:rsidRPr="005A6A3A">
        <w:rPr>
          <w:rFonts w:ascii="Times New Roman" w:hAnsi="Times New Roman"/>
          <w:lang w:val="en-GB"/>
        </w:rPr>
        <w:t xml:space="preserve">Our findings highlight the importance of interpersonal support </w:t>
      </w:r>
      <w:r>
        <w:rPr>
          <w:rFonts w:ascii="Times New Roman" w:hAnsi="Times New Roman"/>
        </w:rPr>
        <w:t xml:space="preserve">for training transfer </w:t>
      </w:r>
      <w:r w:rsidRPr="005A6A3A">
        <w:rPr>
          <w:rFonts w:ascii="Times New Roman" w:hAnsi="Times New Roman"/>
          <w:lang w:val="en-GB"/>
        </w:rPr>
        <w:t xml:space="preserve">in promoting </w:t>
      </w:r>
      <w:r>
        <w:rPr>
          <w:rFonts w:ascii="Times New Roman" w:hAnsi="Times New Roman"/>
        </w:rPr>
        <w:t xml:space="preserve">positive employee work-related behaviors </w:t>
      </w:r>
      <w:r w:rsidR="004325DD">
        <w:rPr>
          <w:rFonts w:ascii="Times New Roman" w:hAnsi="Times New Roman"/>
        </w:rPr>
        <w:t xml:space="preserve">with respect to </w:t>
      </w:r>
      <w:r>
        <w:rPr>
          <w:rFonts w:ascii="Times New Roman" w:hAnsi="Times New Roman"/>
        </w:rPr>
        <w:t>task performance, OCB and turnover intention</w:t>
      </w:r>
      <w:r w:rsidR="004F5FA6" w:rsidRPr="005A6A3A">
        <w:rPr>
          <w:rFonts w:ascii="Times New Roman" w:hAnsi="Times New Roman"/>
          <w:lang w:val="en-GB"/>
        </w:rPr>
        <w:t xml:space="preserve">. </w:t>
      </w:r>
      <w:r w:rsidR="004E414B" w:rsidRPr="005A6A3A">
        <w:rPr>
          <w:rFonts w:ascii="Times New Roman" w:hAnsi="Times New Roman"/>
          <w:lang w:val="en-GB"/>
        </w:rPr>
        <w:t xml:space="preserve">We </w:t>
      </w:r>
      <w:r w:rsidR="003372A4" w:rsidRPr="005A6A3A">
        <w:rPr>
          <w:rFonts w:ascii="Times New Roman" w:hAnsi="Times New Roman"/>
          <w:lang w:val="en-GB"/>
        </w:rPr>
        <w:t>hypothesi</w:t>
      </w:r>
      <w:r w:rsidR="003372A4">
        <w:rPr>
          <w:rFonts w:ascii="Times New Roman" w:hAnsi="Times New Roman"/>
          <w:lang w:val="en-GB"/>
        </w:rPr>
        <w:t>z</w:t>
      </w:r>
      <w:r w:rsidR="003372A4" w:rsidRPr="005A6A3A">
        <w:rPr>
          <w:rFonts w:ascii="Times New Roman" w:hAnsi="Times New Roman"/>
          <w:lang w:val="en-GB"/>
        </w:rPr>
        <w:t xml:space="preserve">ed </w:t>
      </w:r>
      <w:r w:rsidR="004E414B" w:rsidRPr="005A6A3A">
        <w:rPr>
          <w:rFonts w:ascii="Times New Roman" w:hAnsi="Times New Roman"/>
          <w:lang w:val="en-GB"/>
        </w:rPr>
        <w:t xml:space="preserve">that employees would be likely to respond to the provision of support for training transfer by supervisors and peers by behaving in a manner that is likely to benefit </w:t>
      </w:r>
      <w:r w:rsidR="005335E8" w:rsidRPr="005A6A3A">
        <w:rPr>
          <w:rFonts w:ascii="Times New Roman" w:hAnsi="Times New Roman"/>
          <w:lang w:val="en-GB"/>
        </w:rPr>
        <w:t>those parties and the organization</w:t>
      </w:r>
      <w:r w:rsidR="004E414B" w:rsidRPr="005A6A3A">
        <w:rPr>
          <w:rFonts w:ascii="Times New Roman" w:hAnsi="Times New Roman"/>
          <w:lang w:val="en-GB"/>
        </w:rPr>
        <w:t xml:space="preserve">. </w:t>
      </w:r>
      <w:r w:rsidR="00D47E8D" w:rsidRPr="005A6A3A">
        <w:rPr>
          <w:rFonts w:ascii="Times New Roman" w:hAnsi="Times New Roman"/>
          <w:lang w:val="en-GB"/>
        </w:rPr>
        <w:t>The results revealed that when employee</w:t>
      </w:r>
      <w:r w:rsidR="007B6FE7">
        <w:rPr>
          <w:rFonts w:ascii="Times New Roman" w:hAnsi="Times New Roman"/>
          <w:lang w:val="en-GB"/>
        </w:rPr>
        <w:t>s</w:t>
      </w:r>
      <w:r w:rsidR="00D47E8D" w:rsidRPr="005A6A3A">
        <w:rPr>
          <w:rFonts w:ascii="Times New Roman" w:hAnsi="Times New Roman"/>
          <w:lang w:val="en-GB"/>
        </w:rPr>
        <w:t xml:space="preserve"> perceive high level</w:t>
      </w:r>
      <w:r w:rsidR="004F5FA6" w:rsidRPr="005A6A3A">
        <w:rPr>
          <w:rFonts w:ascii="Times New Roman" w:hAnsi="Times New Roman"/>
          <w:lang w:val="en-GB"/>
        </w:rPr>
        <w:t>s</w:t>
      </w:r>
      <w:r w:rsidR="00D47E8D" w:rsidRPr="005A6A3A">
        <w:rPr>
          <w:rFonts w:ascii="Times New Roman" w:hAnsi="Times New Roman"/>
          <w:lang w:val="en-GB"/>
        </w:rPr>
        <w:t xml:space="preserve"> of supervisor </w:t>
      </w:r>
      <w:r w:rsidR="004F5FA6" w:rsidRPr="005A6A3A">
        <w:rPr>
          <w:rFonts w:ascii="Times New Roman" w:hAnsi="Times New Roman"/>
          <w:lang w:val="en-GB"/>
        </w:rPr>
        <w:t xml:space="preserve">and peer </w:t>
      </w:r>
      <w:r w:rsidR="00D47E8D" w:rsidRPr="005A6A3A">
        <w:rPr>
          <w:rFonts w:ascii="Times New Roman" w:hAnsi="Times New Roman"/>
          <w:lang w:val="en-GB"/>
        </w:rPr>
        <w:t xml:space="preserve">support for training transfer, they are more likely to </w:t>
      </w:r>
      <w:r w:rsidR="004F5FA6" w:rsidRPr="005A6A3A">
        <w:rPr>
          <w:rFonts w:ascii="Times New Roman" w:hAnsi="Times New Roman"/>
          <w:lang w:val="en-GB"/>
        </w:rPr>
        <w:t>deliver higher levels</w:t>
      </w:r>
      <w:r w:rsidR="00D47E8D" w:rsidRPr="005A6A3A">
        <w:rPr>
          <w:rFonts w:ascii="Times New Roman" w:hAnsi="Times New Roman"/>
          <w:lang w:val="en-GB"/>
        </w:rPr>
        <w:t xml:space="preserve"> </w:t>
      </w:r>
      <w:r w:rsidR="004F5FA6" w:rsidRPr="005A6A3A">
        <w:rPr>
          <w:rFonts w:ascii="Times New Roman" w:hAnsi="Times New Roman"/>
          <w:lang w:val="en-GB"/>
        </w:rPr>
        <w:t xml:space="preserve">of </w:t>
      </w:r>
      <w:r w:rsidR="00F54389" w:rsidRPr="005A6A3A">
        <w:rPr>
          <w:rFonts w:ascii="Times New Roman" w:hAnsi="Times New Roman"/>
          <w:lang w:val="en-GB"/>
        </w:rPr>
        <w:t xml:space="preserve">both </w:t>
      </w:r>
      <w:r w:rsidR="00D47E8D" w:rsidRPr="005A6A3A">
        <w:rPr>
          <w:rFonts w:ascii="Times New Roman" w:hAnsi="Times New Roman"/>
          <w:lang w:val="en-GB"/>
        </w:rPr>
        <w:t xml:space="preserve">task performance and OCB in </w:t>
      </w:r>
      <w:r w:rsidR="00140433" w:rsidRPr="005A6A3A">
        <w:rPr>
          <w:rFonts w:ascii="Times New Roman" w:hAnsi="Times New Roman"/>
          <w:lang w:val="en-GB"/>
        </w:rPr>
        <w:t>response</w:t>
      </w:r>
      <w:r w:rsidR="00D47E8D" w:rsidRPr="005A6A3A">
        <w:rPr>
          <w:rFonts w:ascii="Times New Roman" w:hAnsi="Times New Roman"/>
          <w:lang w:val="en-GB"/>
        </w:rPr>
        <w:t xml:space="preserve">. </w:t>
      </w:r>
      <w:r w:rsidR="004F5FA6" w:rsidRPr="005A6A3A">
        <w:rPr>
          <w:rFonts w:ascii="Times New Roman" w:hAnsi="Times New Roman"/>
          <w:lang w:val="en-GB"/>
        </w:rPr>
        <w:t xml:space="preserve">Furthermore, these </w:t>
      </w:r>
      <w:r w:rsidR="0014004E" w:rsidRPr="005A6A3A">
        <w:rPr>
          <w:rFonts w:ascii="Times New Roman" w:hAnsi="Times New Roman"/>
          <w:lang w:val="en-GB"/>
        </w:rPr>
        <w:t>behavior</w:t>
      </w:r>
      <w:r w:rsidR="004F5FA6" w:rsidRPr="005A6A3A">
        <w:rPr>
          <w:rFonts w:ascii="Times New Roman" w:hAnsi="Times New Roman"/>
          <w:lang w:val="en-GB"/>
        </w:rPr>
        <w:t xml:space="preserve">al outcomes were likely to be associated with </w:t>
      </w:r>
      <w:r w:rsidR="008E548C" w:rsidRPr="005A6A3A">
        <w:rPr>
          <w:rFonts w:ascii="Times New Roman" w:hAnsi="Times New Roman"/>
          <w:lang w:val="en-GB"/>
        </w:rPr>
        <w:t xml:space="preserve">increased organizational attachment, assessed in terms of </w:t>
      </w:r>
      <w:r w:rsidR="0085214C" w:rsidRPr="005A6A3A">
        <w:rPr>
          <w:rFonts w:ascii="Times New Roman" w:hAnsi="Times New Roman"/>
          <w:lang w:val="en-GB"/>
        </w:rPr>
        <w:t xml:space="preserve">expressed </w:t>
      </w:r>
      <w:r w:rsidR="004F5FA6" w:rsidRPr="005A6A3A">
        <w:rPr>
          <w:rFonts w:ascii="Times New Roman" w:hAnsi="Times New Roman"/>
          <w:lang w:val="en-GB"/>
        </w:rPr>
        <w:t>intention</w:t>
      </w:r>
      <w:r w:rsidR="008E548C" w:rsidRPr="005A6A3A">
        <w:rPr>
          <w:rFonts w:ascii="Times New Roman" w:hAnsi="Times New Roman"/>
          <w:lang w:val="en-GB"/>
        </w:rPr>
        <w:t>s</w:t>
      </w:r>
      <w:r w:rsidR="004F5FA6" w:rsidRPr="005A6A3A">
        <w:rPr>
          <w:rFonts w:ascii="Times New Roman" w:hAnsi="Times New Roman"/>
          <w:lang w:val="en-GB"/>
        </w:rPr>
        <w:t xml:space="preserve"> to quit the organization. </w:t>
      </w:r>
    </w:p>
    <w:p w14:paraId="16DF7896" w14:textId="6FB314BA" w:rsidR="004F5FA6" w:rsidRPr="005A6A3A" w:rsidRDefault="00D47E8D" w:rsidP="00BF1E84">
      <w:pPr>
        <w:autoSpaceDE w:val="0"/>
        <w:autoSpaceDN w:val="0"/>
        <w:adjustRightInd w:val="0"/>
        <w:spacing w:line="480" w:lineRule="auto"/>
        <w:ind w:firstLine="567"/>
        <w:jc w:val="both"/>
        <w:rPr>
          <w:rFonts w:ascii="Times New Roman" w:hAnsi="Times New Roman"/>
          <w:lang w:val="en-AU" w:eastAsia="zh-CN" w:bidi="ar-SA"/>
        </w:rPr>
      </w:pPr>
      <w:r w:rsidRPr="005A6A3A">
        <w:rPr>
          <w:rFonts w:ascii="Times New Roman" w:hAnsi="Times New Roman"/>
        </w:rPr>
        <w:t xml:space="preserve">In general, our findings provide support to the </w:t>
      </w:r>
      <w:r w:rsidR="00140433" w:rsidRPr="005A6A3A">
        <w:rPr>
          <w:rFonts w:ascii="Times New Roman" w:hAnsi="Times New Roman"/>
        </w:rPr>
        <w:t xml:space="preserve">growing </w:t>
      </w:r>
      <w:r w:rsidRPr="005A6A3A">
        <w:rPr>
          <w:rFonts w:ascii="Times New Roman" w:hAnsi="Times New Roman"/>
        </w:rPr>
        <w:t>literature that suggest</w:t>
      </w:r>
      <w:r w:rsidR="00D67559" w:rsidRPr="005A6A3A">
        <w:rPr>
          <w:rFonts w:ascii="Times New Roman" w:hAnsi="Times New Roman"/>
        </w:rPr>
        <w:t>s</w:t>
      </w:r>
      <w:r w:rsidRPr="005A6A3A">
        <w:rPr>
          <w:rFonts w:ascii="Times New Roman" w:hAnsi="Times New Roman"/>
        </w:rPr>
        <w:t xml:space="preserve"> </w:t>
      </w:r>
      <w:r w:rsidR="00140433" w:rsidRPr="005A6A3A">
        <w:rPr>
          <w:rFonts w:ascii="Times New Roman" w:hAnsi="Times New Roman"/>
        </w:rPr>
        <w:t xml:space="preserve">both </w:t>
      </w:r>
      <w:r w:rsidRPr="005A6A3A">
        <w:rPr>
          <w:rFonts w:ascii="Times New Roman" w:hAnsi="Times New Roman"/>
        </w:rPr>
        <w:t xml:space="preserve">supervisor </w:t>
      </w:r>
      <w:r w:rsidR="00140433" w:rsidRPr="005A6A3A">
        <w:rPr>
          <w:rFonts w:ascii="Times New Roman" w:hAnsi="Times New Roman"/>
        </w:rPr>
        <w:t>and peer</w:t>
      </w:r>
      <w:r w:rsidR="00F07B81">
        <w:rPr>
          <w:rFonts w:ascii="Times New Roman" w:hAnsi="Times New Roman"/>
        </w:rPr>
        <w:t xml:space="preserve"> support pl</w:t>
      </w:r>
      <w:r w:rsidR="00140433" w:rsidRPr="005A6A3A">
        <w:rPr>
          <w:rFonts w:ascii="Times New Roman" w:hAnsi="Times New Roman"/>
        </w:rPr>
        <w:t>ay an important role in ensuring effective</w:t>
      </w:r>
      <w:r w:rsidR="00F54389" w:rsidRPr="005A6A3A">
        <w:rPr>
          <w:rFonts w:ascii="Times New Roman" w:hAnsi="Times New Roman"/>
        </w:rPr>
        <w:t xml:space="preserve"> training transfer</w:t>
      </w:r>
      <w:r w:rsidR="00647C89" w:rsidRPr="005A6A3A">
        <w:rPr>
          <w:rFonts w:ascii="Times New Roman" w:hAnsi="Times New Roman"/>
        </w:rPr>
        <w:t xml:space="preserve">. </w:t>
      </w:r>
      <w:r w:rsidR="0085214C" w:rsidRPr="005A6A3A">
        <w:rPr>
          <w:rFonts w:ascii="Times New Roman" w:hAnsi="Times New Roman"/>
        </w:rPr>
        <w:t>T</w:t>
      </w:r>
      <w:r w:rsidR="00140433" w:rsidRPr="005A6A3A">
        <w:rPr>
          <w:rFonts w:ascii="Times New Roman" w:hAnsi="Times New Roman"/>
        </w:rPr>
        <w:t xml:space="preserve">hey indicate that such </w:t>
      </w:r>
      <w:r w:rsidR="001B2BB2">
        <w:rPr>
          <w:rFonts w:ascii="Times New Roman" w:hAnsi="Times New Roman"/>
        </w:rPr>
        <w:t xml:space="preserve">interpersonal </w:t>
      </w:r>
      <w:r w:rsidR="00140433" w:rsidRPr="005A6A3A">
        <w:rPr>
          <w:rFonts w:ascii="Times New Roman" w:hAnsi="Times New Roman"/>
        </w:rPr>
        <w:t>support is a resource that may be exchanged for increased loyalty, effort and commitment on the part of employees</w:t>
      </w:r>
      <w:r w:rsidR="00DC56E4" w:rsidRPr="005A6A3A">
        <w:rPr>
          <w:rFonts w:ascii="Times New Roman" w:hAnsi="Times New Roman"/>
        </w:rPr>
        <w:t>, thereby</w:t>
      </w:r>
      <w:r w:rsidR="00020A40" w:rsidRPr="005A6A3A">
        <w:rPr>
          <w:rFonts w:ascii="Times New Roman" w:hAnsi="Times New Roman"/>
        </w:rPr>
        <w:t xml:space="preserve"> forming </w:t>
      </w:r>
      <w:r w:rsidR="008E548C" w:rsidRPr="005A6A3A">
        <w:rPr>
          <w:rFonts w:ascii="Times New Roman" w:hAnsi="Times New Roman"/>
        </w:rPr>
        <w:t xml:space="preserve">part of </w:t>
      </w:r>
      <w:r w:rsidR="00020A40" w:rsidRPr="005A6A3A">
        <w:rPr>
          <w:rFonts w:ascii="Times New Roman" w:hAnsi="Times New Roman"/>
        </w:rPr>
        <w:t xml:space="preserve">a beneficial </w:t>
      </w:r>
      <w:r w:rsidR="0085214C" w:rsidRPr="005A6A3A">
        <w:rPr>
          <w:rFonts w:ascii="Times New Roman" w:hAnsi="Times New Roman"/>
        </w:rPr>
        <w:t xml:space="preserve">employment </w:t>
      </w:r>
      <w:r w:rsidR="00020A40" w:rsidRPr="005A6A3A">
        <w:rPr>
          <w:rFonts w:ascii="Times New Roman" w:hAnsi="Times New Roman"/>
        </w:rPr>
        <w:t xml:space="preserve">exchange relationship </w:t>
      </w:r>
      <w:r w:rsidR="0008338E" w:rsidRPr="0008338E">
        <w:rPr>
          <w:rFonts w:ascii="Times New Roman" w:hAnsi="Times New Roman"/>
        </w:rPr>
        <w:t xml:space="preserve">(Mossholder, Richardson, &amp; Settoon, 2011). </w:t>
      </w:r>
      <w:r w:rsidR="0085214C" w:rsidRPr="005A6A3A">
        <w:rPr>
          <w:rFonts w:ascii="Times New Roman" w:hAnsi="Times New Roman"/>
        </w:rPr>
        <w:t xml:space="preserve">Previous </w:t>
      </w:r>
      <w:r w:rsidR="00C42D61">
        <w:rPr>
          <w:rFonts w:ascii="Times New Roman" w:hAnsi="Times New Roman"/>
        </w:rPr>
        <w:t>HRD</w:t>
      </w:r>
      <w:r w:rsidR="00C42D61" w:rsidRPr="005A6A3A">
        <w:rPr>
          <w:rFonts w:ascii="Times New Roman" w:hAnsi="Times New Roman"/>
        </w:rPr>
        <w:t xml:space="preserve"> </w:t>
      </w:r>
      <w:r w:rsidR="0085214C" w:rsidRPr="005A6A3A">
        <w:rPr>
          <w:rFonts w:ascii="Times New Roman" w:hAnsi="Times New Roman"/>
        </w:rPr>
        <w:t xml:space="preserve">research has </w:t>
      </w:r>
      <w:r w:rsidR="00020A40" w:rsidRPr="005A6A3A">
        <w:rPr>
          <w:rFonts w:ascii="Times New Roman" w:hAnsi="Times New Roman"/>
        </w:rPr>
        <w:t xml:space="preserve">highlighted the fact that organizations can facilitate the formation of social exchange relationships by investing in employees’ training and career development </w:t>
      </w:r>
      <w:r w:rsidR="0008338E" w:rsidRPr="0008338E">
        <w:rPr>
          <w:rFonts w:ascii="Times New Roman" w:hAnsi="Times New Roman"/>
        </w:rPr>
        <w:t xml:space="preserve">(Hom </w:t>
      </w:r>
      <w:r w:rsidR="0008338E" w:rsidRPr="00DE3450">
        <w:rPr>
          <w:rFonts w:ascii="Times New Roman" w:hAnsi="Times New Roman"/>
          <w:i/>
        </w:rPr>
        <w:t>et al</w:t>
      </w:r>
      <w:r w:rsidR="0008338E" w:rsidRPr="0008338E">
        <w:rPr>
          <w:rFonts w:ascii="Times New Roman" w:hAnsi="Times New Roman"/>
        </w:rPr>
        <w:t xml:space="preserve">., 2009). </w:t>
      </w:r>
      <w:r w:rsidR="00020A40" w:rsidRPr="005A6A3A">
        <w:rPr>
          <w:rFonts w:ascii="Times New Roman" w:hAnsi="Times New Roman"/>
        </w:rPr>
        <w:t xml:space="preserve">Our study complements this line of research by showing that </w:t>
      </w:r>
      <w:r w:rsidR="00F07B81">
        <w:rPr>
          <w:rFonts w:ascii="Times New Roman" w:hAnsi="Times New Roman"/>
        </w:rPr>
        <w:t>a</w:t>
      </w:r>
      <w:r w:rsidR="00020A40" w:rsidRPr="005A6A3A">
        <w:rPr>
          <w:rFonts w:ascii="Times New Roman" w:hAnsi="Times New Roman"/>
        </w:rPr>
        <w:t>n additional way to nurture high quality social exchange relationship</w:t>
      </w:r>
      <w:r w:rsidR="000A743A">
        <w:rPr>
          <w:rFonts w:ascii="Times New Roman" w:hAnsi="Times New Roman"/>
        </w:rPr>
        <w:t>s</w:t>
      </w:r>
      <w:r w:rsidR="00020A40" w:rsidRPr="005A6A3A">
        <w:rPr>
          <w:rFonts w:ascii="Times New Roman" w:hAnsi="Times New Roman"/>
        </w:rPr>
        <w:t xml:space="preserve"> is to provide support </w:t>
      </w:r>
      <w:r w:rsidR="008E548C" w:rsidRPr="005A6A3A">
        <w:rPr>
          <w:rFonts w:ascii="Times New Roman" w:hAnsi="Times New Roman"/>
        </w:rPr>
        <w:t xml:space="preserve">for </w:t>
      </w:r>
      <w:r w:rsidR="006D3DDE" w:rsidRPr="005A6A3A">
        <w:rPr>
          <w:rFonts w:ascii="Times New Roman" w:hAnsi="Times New Roman"/>
        </w:rPr>
        <w:t xml:space="preserve">training </w:t>
      </w:r>
      <w:r w:rsidR="00020A40" w:rsidRPr="005A6A3A">
        <w:rPr>
          <w:rFonts w:ascii="Times New Roman" w:hAnsi="Times New Roman"/>
        </w:rPr>
        <w:t xml:space="preserve">transfer and use of the trained knowledge and skills. </w:t>
      </w:r>
      <w:r w:rsidR="000A743A">
        <w:rPr>
          <w:rFonts w:ascii="Times New Roman" w:hAnsi="Times New Roman"/>
        </w:rPr>
        <w:t>In other words</w:t>
      </w:r>
      <w:r w:rsidR="00140433" w:rsidRPr="005A6A3A">
        <w:rPr>
          <w:rFonts w:ascii="Times New Roman" w:hAnsi="Times New Roman"/>
        </w:rPr>
        <w:t xml:space="preserve">, </w:t>
      </w:r>
      <w:r w:rsidR="00020A40" w:rsidRPr="005A6A3A">
        <w:rPr>
          <w:rFonts w:ascii="Times New Roman" w:hAnsi="Times New Roman"/>
        </w:rPr>
        <w:t>our</w:t>
      </w:r>
      <w:r w:rsidR="00F75D49" w:rsidRPr="005A6A3A">
        <w:rPr>
          <w:rFonts w:ascii="Times New Roman" w:hAnsi="Times New Roman"/>
        </w:rPr>
        <w:t xml:space="preserve"> findings suggest that </w:t>
      </w:r>
      <w:r w:rsidR="00140433" w:rsidRPr="005A6A3A">
        <w:rPr>
          <w:rFonts w:ascii="Times New Roman" w:hAnsi="Times New Roman"/>
        </w:rPr>
        <w:t>the provision of support for training transfer</w:t>
      </w:r>
      <w:r w:rsidR="00F75D49" w:rsidRPr="005A6A3A">
        <w:rPr>
          <w:rFonts w:ascii="Times New Roman" w:hAnsi="Times New Roman"/>
        </w:rPr>
        <w:t xml:space="preserve"> within the workplace, and not just</w:t>
      </w:r>
      <w:r w:rsidR="00140433" w:rsidRPr="005A6A3A">
        <w:rPr>
          <w:rFonts w:ascii="Times New Roman" w:hAnsi="Times New Roman"/>
        </w:rPr>
        <w:t xml:space="preserve"> </w:t>
      </w:r>
      <w:r w:rsidR="00F75D49" w:rsidRPr="005A6A3A">
        <w:rPr>
          <w:rFonts w:ascii="Times New Roman" w:hAnsi="Times New Roman"/>
        </w:rPr>
        <w:t>the provision of opportunities for training and development, should be considered</w:t>
      </w:r>
      <w:r w:rsidR="00140433" w:rsidRPr="005A6A3A">
        <w:rPr>
          <w:rFonts w:ascii="Times New Roman" w:hAnsi="Times New Roman"/>
        </w:rPr>
        <w:t xml:space="preserve"> </w:t>
      </w:r>
      <w:r w:rsidR="00F75D49" w:rsidRPr="005A6A3A">
        <w:rPr>
          <w:rFonts w:ascii="Times New Roman" w:hAnsi="Times New Roman"/>
        </w:rPr>
        <w:t xml:space="preserve">an important component of </w:t>
      </w:r>
      <w:r w:rsidR="0085214C" w:rsidRPr="005A6A3A">
        <w:rPr>
          <w:rFonts w:ascii="Times New Roman" w:hAnsi="Times New Roman"/>
        </w:rPr>
        <w:t xml:space="preserve">a </w:t>
      </w:r>
      <w:r w:rsidR="00F75D49" w:rsidRPr="005A6A3A">
        <w:rPr>
          <w:rFonts w:ascii="Times New Roman" w:hAnsi="Times New Roman"/>
        </w:rPr>
        <w:t>high performance work system.</w:t>
      </w:r>
      <w:r w:rsidR="000E1D91">
        <w:rPr>
          <w:rFonts w:ascii="Times New Roman" w:hAnsi="Times New Roman"/>
        </w:rPr>
        <w:t xml:space="preserve"> </w:t>
      </w:r>
      <w:r w:rsidR="00C42D61">
        <w:rPr>
          <w:rFonts w:ascii="Times New Roman" w:hAnsi="Times New Roman"/>
        </w:rPr>
        <w:t xml:space="preserve">Thus, beyond </w:t>
      </w:r>
      <w:r w:rsidR="000A743A">
        <w:rPr>
          <w:rFonts w:ascii="Times New Roman" w:hAnsi="Times New Roman"/>
        </w:rPr>
        <w:t>mak</w:t>
      </w:r>
      <w:r w:rsidR="00C42D61">
        <w:rPr>
          <w:rFonts w:ascii="Times New Roman" w:hAnsi="Times New Roman"/>
        </w:rPr>
        <w:t xml:space="preserve">ing a contribution to training transfer literature, this study add empirical </w:t>
      </w:r>
      <w:r w:rsidR="00C42D61">
        <w:rPr>
          <w:rFonts w:ascii="Times New Roman" w:hAnsi="Times New Roman"/>
        </w:rPr>
        <w:lastRenderedPageBreak/>
        <w:t>evidence that supervisor and peer action in support of HRD-related activities aligns with general social exchange theory and acts of reciprocity in the workplace.</w:t>
      </w:r>
    </w:p>
    <w:p w14:paraId="4E093B45" w14:textId="29AF62DC" w:rsidR="007F1DDC" w:rsidRPr="005A6A3A" w:rsidRDefault="004E414B" w:rsidP="009C42D6">
      <w:pPr>
        <w:spacing w:line="480" w:lineRule="auto"/>
        <w:ind w:firstLine="567"/>
        <w:jc w:val="both"/>
        <w:rPr>
          <w:rFonts w:ascii="Times New Roman" w:hAnsi="Times New Roman"/>
          <w:lang w:val="en-AU" w:eastAsia="zh-CN" w:bidi="ar-SA"/>
        </w:rPr>
      </w:pPr>
      <w:r w:rsidRPr="005A6A3A">
        <w:rPr>
          <w:rFonts w:ascii="Times New Roman" w:hAnsi="Times New Roman"/>
        </w:rPr>
        <w:t>The results also</w:t>
      </w:r>
      <w:r w:rsidR="00D47E8D" w:rsidRPr="005A6A3A">
        <w:rPr>
          <w:rFonts w:ascii="Times New Roman" w:hAnsi="Times New Roman"/>
        </w:rPr>
        <w:t xml:space="preserve"> </w:t>
      </w:r>
      <w:r w:rsidR="00D261AD" w:rsidRPr="005A6A3A">
        <w:rPr>
          <w:rFonts w:ascii="Times New Roman" w:hAnsi="Times New Roman"/>
        </w:rPr>
        <w:t>provide</w:t>
      </w:r>
      <w:r w:rsidRPr="005A6A3A">
        <w:rPr>
          <w:rFonts w:ascii="Times New Roman" w:hAnsi="Times New Roman"/>
        </w:rPr>
        <w:t xml:space="preserve"> evidence that the strength of</w:t>
      </w:r>
      <w:r w:rsidR="00F07B81">
        <w:rPr>
          <w:rFonts w:ascii="Times New Roman" w:hAnsi="Times New Roman"/>
        </w:rPr>
        <w:t xml:space="preserve"> the</w:t>
      </w:r>
      <w:r w:rsidRPr="005A6A3A">
        <w:rPr>
          <w:rFonts w:ascii="Times New Roman" w:hAnsi="Times New Roman"/>
        </w:rPr>
        <w:t xml:space="preserve"> relationship </w:t>
      </w:r>
      <w:r w:rsidR="00D47E8D" w:rsidRPr="005A6A3A">
        <w:rPr>
          <w:rFonts w:ascii="Times New Roman" w:hAnsi="Times New Roman"/>
        </w:rPr>
        <w:t xml:space="preserve">between supervisor/peer support </w:t>
      </w:r>
      <w:r w:rsidR="001B2BB2">
        <w:rPr>
          <w:rFonts w:ascii="Times New Roman" w:hAnsi="Times New Roman"/>
        </w:rPr>
        <w:t xml:space="preserve">for training transfer </w:t>
      </w:r>
      <w:r w:rsidR="00D47E8D" w:rsidRPr="005A6A3A">
        <w:rPr>
          <w:rFonts w:ascii="Times New Roman" w:hAnsi="Times New Roman"/>
        </w:rPr>
        <w:t xml:space="preserve">and </w:t>
      </w:r>
      <w:r w:rsidRPr="005A6A3A">
        <w:rPr>
          <w:rFonts w:ascii="Times New Roman" w:hAnsi="Times New Roman"/>
        </w:rPr>
        <w:t xml:space="preserve">employee behavior </w:t>
      </w:r>
      <w:r w:rsidR="00020A40" w:rsidRPr="005A6A3A">
        <w:rPr>
          <w:rFonts w:ascii="Times New Roman" w:hAnsi="Times New Roman"/>
        </w:rPr>
        <w:t>is context-dependent</w:t>
      </w:r>
      <w:r w:rsidR="00D47E8D" w:rsidRPr="005A6A3A">
        <w:rPr>
          <w:rFonts w:ascii="Times New Roman" w:hAnsi="Times New Roman"/>
        </w:rPr>
        <w:t xml:space="preserve">. </w:t>
      </w:r>
      <w:r w:rsidR="00B737D2" w:rsidRPr="005A6A3A">
        <w:rPr>
          <w:rFonts w:ascii="Times New Roman" w:hAnsi="Times New Roman"/>
        </w:rPr>
        <w:t xml:space="preserve">Drawing on </w:t>
      </w:r>
      <w:r w:rsidR="008E548C" w:rsidRPr="005A6A3A">
        <w:rPr>
          <w:rFonts w:ascii="Times New Roman" w:hAnsi="Times New Roman"/>
        </w:rPr>
        <w:t xml:space="preserve">prior </w:t>
      </w:r>
      <w:r w:rsidR="00B737D2" w:rsidRPr="005A6A3A">
        <w:rPr>
          <w:rFonts w:ascii="Times New Roman" w:hAnsi="Times New Roman"/>
        </w:rPr>
        <w:t xml:space="preserve">research </w:t>
      </w:r>
      <w:r w:rsidR="008E548C" w:rsidRPr="005A6A3A">
        <w:rPr>
          <w:rFonts w:ascii="Times New Roman" w:hAnsi="Times New Roman"/>
        </w:rPr>
        <w:t xml:space="preserve">indicating </w:t>
      </w:r>
      <w:r w:rsidR="00B737D2" w:rsidRPr="005A6A3A">
        <w:rPr>
          <w:rFonts w:ascii="Times New Roman" w:hAnsi="Times New Roman"/>
        </w:rPr>
        <w:t xml:space="preserve">that economic development tends to promote </w:t>
      </w:r>
      <w:r w:rsidR="008E548C" w:rsidRPr="005A6A3A">
        <w:rPr>
          <w:rFonts w:ascii="Times New Roman" w:hAnsi="Times New Roman"/>
        </w:rPr>
        <w:t xml:space="preserve">more </w:t>
      </w:r>
      <w:r w:rsidR="00B737D2" w:rsidRPr="005A6A3A">
        <w:rPr>
          <w:rFonts w:ascii="Times New Roman" w:hAnsi="Times New Roman"/>
        </w:rPr>
        <w:t>individualistic values in working populations, w</w:t>
      </w:r>
      <w:r w:rsidRPr="005A6A3A">
        <w:rPr>
          <w:rFonts w:ascii="Times New Roman" w:hAnsi="Times New Roman"/>
        </w:rPr>
        <w:t xml:space="preserve">e proposed that </w:t>
      </w:r>
      <w:r w:rsidR="00B737D2" w:rsidRPr="005A6A3A">
        <w:rPr>
          <w:rFonts w:ascii="Times New Roman" w:hAnsi="Times New Roman"/>
        </w:rPr>
        <w:t xml:space="preserve">workers </w:t>
      </w:r>
      <w:r w:rsidR="00AC6FBA" w:rsidRPr="005A6A3A">
        <w:rPr>
          <w:rFonts w:ascii="Times New Roman" w:hAnsi="Times New Roman"/>
        </w:rPr>
        <w:t xml:space="preserve">from </w:t>
      </w:r>
      <w:r w:rsidR="008E548C" w:rsidRPr="005A6A3A">
        <w:rPr>
          <w:rFonts w:ascii="Times New Roman" w:hAnsi="Times New Roman"/>
        </w:rPr>
        <w:t>coastal</w:t>
      </w:r>
      <w:r w:rsidR="00B737D2" w:rsidRPr="005A6A3A">
        <w:rPr>
          <w:rFonts w:ascii="Times New Roman" w:hAnsi="Times New Roman"/>
        </w:rPr>
        <w:t xml:space="preserve"> regions within China would </w:t>
      </w:r>
      <w:r w:rsidR="008E548C" w:rsidRPr="005A6A3A">
        <w:rPr>
          <w:rFonts w:ascii="Times New Roman" w:hAnsi="Times New Roman"/>
        </w:rPr>
        <w:t xml:space="preserve">feel less obliged to </w:t>
      </w:r>
      <w:r w:rsidR="00B737D2" w:rsidRPr="005A6A3A">
        <w:rPr>
          <w:rFonts w:ascii="Times New Roman" w:hAnsi="Times New Roman"/>
        </w:rPr>
        <w:t xml:space="preserve">reciprocate support </w:t>
      </w:r>
      <w:r w:rsidR="00206DEE" w:rsidRPr="005A6A3A">
        <w:rPr>
          <w:rFonts w:ascii="Times New Roman" w:hAnsi="Times New Roman"/>
        </w:rPr>
        <w:t xml:space="preserve">received </w:t>
      </w:r>
      <w:r w:rsidR="00B737D2" w:rsidRPr="005A6A3A">
        <w:rPr>
          <w:rFonts w:ascii="Times New Roman" w:hAnsi="Times New Roman"/>
        </w:rPr>
        <w:t xml:space="preserve">from supervisors and </w:t>
      </w:r>
      <w:r w:rsidR="007B1A1F" w:rsidRPr="005A6A3A">
        <w:rPr>
          <w:rFonts w:ascii="Times New Roman" w:hAnsi="Times New Roman"/>
        </w:rPr>
        <w:t xml:space="preserve">peers </w:t>
      </w:r>
      <w:r w:rsidR="008E548C" w:rsidRPr="005A6A3A">
        <w:rPr>
          <w:rFonts w:ascii="Times New Roman" w:hAnsi="Times New Roman"/>
        </w:rPr>
        <w:t xml:space="preserve">by engaging in </w:t>
      </w:r>
      <w:r w:rsidR="00715F61" w:rsidRPr="005A6A3A">
        <w:rPr>
          <w:rFonts w:ascii="Times New Roman" w:hAnsi="Times New Roman"/>
        </w:rPr>
        <w:t>OCB</w:t>
      </w:r>
      <w:r w:rsidR="00B737D2" w:rsidRPr="005A6A3A">
        <w:rPr>
          <w:rFonts w:ascii="Times New Roman" w:hAnsi="Times New Roman"/>
        </w:rPr>
        <w:t xml:space="preserve">. </w:t>
      </w:r>
      <w:r w:rsidR="007B1A1F" w:rsidRPr="005A6A3A">
        <w:rPr>
          <w:rFonts w:ascii="Times New Roman" w:hAnsi="Times New Roman"/>
        </w:rPr>
        <w:t xml:space="preserve">Providing support </w:t>
      </w:r>
      <w:r w:rsidR="008E548C" w:rsidRPr="005A6A3A">
        <w:rPr>
          <w:rFonts w:ascii="Times New Roman" w:hAnsi="Times New Roman"/>
        </w:rPr>
        <w:t>for</w:t>
      </w:r>
      <w:r w:rsidR="00B737D2" w:rsidRPr="005A6A3A">
        <w:rPr>
          <w:rFonts w:ascii="Times New Roman" w:hAnsi="Times New Roman"/>
        </w:rPr>
        <w:t xml:space="preserve"> these predictions, </w:t>
      </w:r>
      <w:r w:rsidR="008E548C" w:rsidRPr="005A6A3A">
        <w:rPr>
          <w:rFonts w:ascii="Times New Roman" w:hAnsi="Times New Roman"/>
        </w:rPr>
        <w:t xml:space="preserve">we found that </w:t>
      </w:r>
      <w:r w:rsidR="00D47E8D" w:rsidRPr="005A6A3A">
        <w:rPr>
          <w:rFonts w:ascii="Times New Roman" w:hAnsi="Times New Roman"/>
        </w:rPr>
        <w:t xml:space="preserve">employees </w:t>
      </w:r>
      <w:r w:rsidR="000A743A">
        <w:rPr>
          <w:rFonts w:ascii="Times New Roman" w:hAnsi="Times New Roman"/>
        </w:rPr>
        <w:t>in</w:t>
      </w:r>
      <w:r w:rsidR="00D47E8D" w:rsidRPr="005A6A3A">
        <w:rPr>
          <w:rFonts w:ascii="Times New Roman" w:hAnsi="Times New Roman"/>
        </w:rPr>
        <w:t xml:space="preserve"> the less economically developed </w:t>
      </w:r>
      <w:r w:rsidR="003A4FD4" w:rsidRPr="005A6A3A">
        <w:rPr>
          <w:rFonts w:ascii="Times New Roman" w:hAnsi="Times New Roman"/>
        </w:rPr>
        <w:t xml:space="preserve">inland </w:t>
      </w:r>
      <w:r w:rsidR="00D47E8D" w:rsidRPr="005A6A3A">
        <w:rPr>
          <w:rFonts w:ascii="Times New Roman" w:hAnsi="Times New Roman"/>
        </w:rPr>
        <w:t xml:space="preserve">regions, Hunan and Sichuan, were </w:t>
      </w:r>
      <w:r w:rsidR="0085214C" w:rsidRPr="005A6A3A">
        <w:rPr>
          <w:rFonts w:ascii="Times New Roman" w:hAnsi="Times New Roman"/>
        </w:rPr>
        <w:t xml:space="preserve">indeed more predisposed </w:t>
      </w:r>
      <w:r w:rsidR="00D47E8D" w:rsidRPr="005A6A3A">
        <w:rPr>
          <w:rFonts w:ascii="Times New Roman" w:hAnsi="Times New Roman"/>
        </w:rPr>
        <w:t xml:space="preserve">to </w:t>
      </w:r>
      <w:r w:rsidR="005335E8" w:rsidRPr="005A6A3A">
        <w:rPr>
          <w:rFonts w:ascii="Times New Roman" w:hAnsi="Times New Roman"/>
        </w:rPr>
        <w:t>reciprocate</w:t>
      </w:r>
      <w:r w:rsidR="00D47E8D" w:rsidRPr="005A6A3A">
        <w:rPr>
          <w:rFonts w:ascii="Times New Roman" w:hAnsi="Times New Roman"/>
        </w:rPr>
        <w:t xml:space="preserve"> </w:t>
      </w:r>
      <w:r w:rsidR="003A4FD4" w:rsidRPr="005A6A3A">
        <w:rPr>
          <w:rFonts w:ascii="Times New Roman" w:hAnsi="Times New Roman"/>
        </w:rPr>
        <w:t xml:space="preserve">perceived </w:t>
      </w:r>
      <w:r w:rsidR="00D47E8D" w:rsidRPr="005A6A3A">
        <w:rPr>
          <w:rFonts w:ascii="Times New Roman" w:hAnsi="Times New Roman"/>
        </w:rPr>
        <w:t xml:space="preserve">supervisor/peer support for </w:t>
      </w:r>
      <w:r w:rsidR="006D2B86" w:rsidRPr="005A6A3A">
        <w:rPr>
          <w:rFonts w:ascii="Times New Roman" w:hAnsi="Times New Roman"/>
        </w:rPr>
        <w:t xml:space="preserve">training </w:t>
      </w:r>
      <w:r w:rsidR="00D47E8D" w:rsidRPr="005A6A3A">
        <w:rPr>
          <w:rFonts w:ascii="Times New Roman" w:hAnsi="Times New Roman"/>
        </w:rPr>
        <w:t xml:space="preserve">transfer </w:t>
      </w:r>
      <w:r w:rsidR="003A4FD4" w:rsidRPr="005A6A3A">
        <w:rPr>
          <w:rFonts w:ascii="Times New Roman" w:hAnsi="Times New Roman"/>
        </w:rPr>
        <w:t>by</w:t>
      </w:r>
      <w:r w:rsidR="00D47E8D" w:rsidRPr="005A6A3A">
        <w:rPr>
          <w:rFonts w:ascii="Times New Roman" w:hAnsi="Times New Roman"/>
        </w:rPr>
        <w:t xml:space="preserve"> </w:t>
      </w:r>
      <w:r w:rsidR="003A4FD4" w:rsidRPr="005A6A3A">
        <w:rPr>
          <w:rFonts w:ascii="Times New Roman" w:hAnsi="Times New Roman"/>
        </w:rPr>
        <w:t xml:space="preserve">engaging </w:t>
      </w:r>
      <w:r w:rsidR="00D47E8D" w:rsidRPr="005A6A3A">
        <w:rPr>
          <w:rFonts w:ascii="Times New Roman" w:hAnsi="Times New Roman"/>
        </w:rPr>
        <w:t>in activities above and bey</w:t>
      </w:r>
      <w:r w:rsidR="00E92F31" w:rsidRPr="005A6A3A">
        <w:rPr>
          <w:rFonts w:ascii="Times New Roman" w:hAnsi="Times New Roman"/>
        </w:rPr>
        <w:t>ond their assigned work duties.</w:t>
      </w:r>
      <w:r w:rsidR="00D47E8D" w:rsidRPr="005A6A3A">
        <w:rPr>
          <w:rFonts w:ascii="Times New Roman" w:hAnsi="Times New Roman"/>
        </w:rPr>
        <w:t xml:space="preserve"> </w:t>
      </w:r>
      <w:r w:rsidR="00861213" w:rsidRPr="005A6A3A">
        <w:rPr>
          <w:rFonts w:ascii="Times New Roman" w:hAnsi="Times New Roman"/>
        </w:rPr>
        <w:t>Our</w:t>
      </w:r>
      <w:r w:rsidR="00D47E8D" w:rsidRPr="005A6A3A">
        <w:rPr>
          <w:rFonts w:ascii="Times New Roman" w:hAnsi="Times New Roman"/>
        </w:rPr>
        <w:t xml:space="preserve"> findings a</w:t>
      </w:r>
      <w:r w:rsidR="00FB0A9A">
        <w:rPr>
          <w:rFonts w:ascii="Times New Roman" w:hAnsi="Times New Roman"/>
        </w:rPr>
        <w:t>ccord</w:t>
      </w:r>
      <w:r w:rsidR="00D47E8D" w:rsidRPr="005A6A3A">
        <w:rPr>
          <w:rFonts w:ascii="Times New Roman" w:hAnsi="Times New Roman"/>
        </w:rPr>
        <w:t xml:space="preserve"> with</w:t>
      </w:r>
      <w:r w:rsidR="004B5740" w:rsidRPr="005A6A3A">
        <w:rPr>
          <w:rFonts w:ascii="Times New Roman" w:hAnsi="Times New Roman"/>
        </w:rPr>
        <w:t xml:space="preserve"> </w:t>
      </w:r>
      <w:r w:rsidR="00FB0A9A">
        <w:rPr>
          <w:rFonts w:ascii="Times New Roman" w:hAnsi="Times New Roman"/>
        </w:rPr>
        <w:t xml:space="preserve">existing research which shows </w:t>
      </w:r>
      <w:r w:rsidR="00D47E8D" w:rsidRPr="005A6A3A">
        <w:rPr>
          <w:rFonts w:ascii="Times New Roman" w:hAnsi="Times New Roman"/>
        </w:rPr>
        <w:t xml:space="preserve">that </w:t>
      </w:r>
      <w:r w:rsidR="00D47E8D" w:rsidRPr="005A6A3A">
        <w:rPr>
          <w:rFonts w:ascii="Times New Roman" w:hAnsi="Times New Roman"/>
          <w:lang w:val="en-AU" w:eastAsia="zh-CN" w:bidi="ar-SA"/>
        </w:rPr>
        <w:t xml:space="preserve">personal relationships play a larger role in motivating OCB in collectivist </w:t>
      </w:r>
      <w:r w:rsidR="005335E8" w:rsidRPr="005A6A3A">
        <w:rPr>
          <w:rFonts w:ascii="Times New Roman" w:hAnsi="Times New Roman"/>
          <w:lang w:val="en-AU" w:eastAsia="zh-CN" w:bidi="ar-SA"/>
        </w:rPr>
        <w:t xml:space="preserve">cultural contexts </w:t>
      </w:r>
      <w:r w:rsidR="00D47E8D" w:rsidRPr="005A6A3A">
        <w:rPr>
          <w:rFonts w:ascii="Times New Roman" w:hAnsi="Times New Roman"/>
          <w:lang w:val="en-AU" w:eastAsia="zh-CN" w:bidi="ar-SA"/>
        </w:rPr>
        <w:t xml:space="preserve">than they do in </w:t>
      </w:r>
      <w:r w:rsidR="005335E8" w:rsidRPr="005A6A3A">
        <w:rPr>
          <w:rFonts w:ascii="Times New Roman" w:hAnsi="Times New Roman"/>
          <w:lang w:val="en-AU" w:eastAsia="zh-CN" w:bidi="ar-SA"/>
        </w:rPr>
        <w:t xml:space="preserve">more </w:t>
      </w:r>
      <w:r w:rsidR="00D47E8D" w:rsidRPr="005A6A3A">
        <w:rPr>
          <w:rFonts w:ascii="Times New Roman" w:hAnsi="Times New Roman"/>
          <w:lang w:val="en-AU" w:eastAsia="zh-CN" w:bidi="ar-SA"/>
        </w:rPr>
        <w:t>individualist</w:t>
      </w:r>
      <w:r w:rsidR="005335E8" w:rsidRPr="005A6A3A">
        <w:rPr>
          <w:rFonts w:ascii="Times New Roman" w:hAnsi="Times New Roman"/>
          <w:lang w:val="en-AU" w:eastAsia="zh-CN" w:bidi="ar-SA"/>
        </w:rPr>
        <w:t>ic</w:t>
      </w:r>
      <w:r w:rsidR="00D47E8D" w:rsidRPr="005A6A3A">
        <w:rPr>
          <w:rFonts w:ascii="Times New Roman" w:hAnsi="Times New Roman"/>
          <w:lang w:val="en-AU" w:eastAsia="zh-CN" w:bidi="ar-SA"/>
        </w:rPr>
        <w:t xml:space="preserve"> </w:t>
      </w:r>
      <w:r w:rsidR="005335E8" w:rsidRPr="005A6A3A">
        <w:rPr>
          <w:rFonts w:ascii="Times New Roman" w:hAnsi="Times New Roman"/>
          <w:lang w:val="en-AU" w:eastAsia="zh-CN" w:bidi="ar-SA"/>
        </w:rPr>
        <w:t>cultural settings</w:t>
      </w:r>
      <w:r w:rsidR="00FB0A9A">
        <w:rPr>
          <w:rFonts w:ascii="Times New Roman" w:hAnsi="Times New Roman"/>
          <w:lang w:val="en-AU" w:eastAsia="zh-CN" w:bidi="ar-SA"/>
        </w:rPr>
        <w:t xml:space="preserve"> (</w:t>
      </w:r>
      <w:r w:rsidR="00FB0A9A" w:rsidRPr="0008338E">
        <w:rPr>
          <w:rFonts w:ascii="Times New Roman" w:hAnsi="Times New Roman"/>
        </w:rPr>
        <w:t xml:space="preserve">Chen </w:t>
      </w:r>
      <w:r w:rsidR="00FB0A9A" w:rsidRPr="00DE3450">
        <w:rPr>
          <w:rFonts w:ascii="Times New Roman" w:hAnsi="Times New Roman"/>
          <w:i/>
        </w:rPr>
        <w:t>et al</w:t>
      </w:r>
      <w:r w:rsidR="00FB0A9A">
        <w:rPr>
          <w:rFonts w:ascii="Times New Roman" w:hAnsi="Times New Roman"/>
        </w:rPr>
        <w:t xml:space="preserve">., </w:t>
      </w:r>
      <w:r w:rsidR="00FB0A9A" w:rsidRPr="0008338E">
        <w:rPr>
          <w:rFonts w:ascii="Times New Roman" w:hAnsi="Times New Roman"/>
        </w:rPr>
        <w:t>2002</w:t>
      </w:r>
      <w:r w:rsidR="00FB0A9A">
        <w:rPr>
          <w:rFonts w:ascii="Times New Roman" w:hAnsi="Times New Roman"/>
        </w:rPr>
        <w:t>;</w:t>
      </w:r>
      <w:r w:rsidR="00FB0A9A" w:rsidRPr="005A6A3A">
        <w:rPr>
          <w:rFonts w:ascii="Times New Roman" w:hAnsi="Times New Roman"/>
        </w:rPr>
        <w:t xml:space="preserve"> </w:t>
      </w:r>
      <w:r w:rsidR="00FB0A9A">
        <w:rPr>
          <w:rFonts w:ascii="Times New Roman" w:hAnsi="Times New Roman"/>
        </w:rPr>
        <w:t>Farh, Zhong, and Organ, 2004</w:t>
      </w:r>
      <w:r w:rsidR="00FB0A9A">
        <w:rPr>
          <w:rFonts w:ascii="Times New Roman" w:hAnsi="Times New Roman"/>
          <w:lang w:val="en-AU" w:eastAsia="zh-CN" w:bidi="ar-SA"/>
        </w:rPr>
        <w:t>)</w:t>
      </w:r>
      <w:r w:rsidR="00D47E8D" w:rsidRPr="005A6A3A">
        <w:rPr>
          <w:rFonts w:ascii="Times New Roman" w:hAnsi="Times New Roman"/>
          <w:lang w:val="en-AU" w:eastAsia="zh-CN" w:bidi="ar-SA"/>
        </w:rPr>
        <w:t xml:space="preserve">. </w:t>
      </w:r>
      <w:r w:rsidR="00910772" w:rsidRPr="00910772">
        <w:rPr>
          <w:rFonts w:ascii="Times New Roman" w:hAnsi="Times New Roman"/>
          <w:lang w:val="en-AU" w:eastAsia="zh-CN" w:bidi="ar-SA"/>
        </w:rPr>
        <w:t xml:space="preserve">While theoretical frameworks have long recognized that the external environment has a profound influence on </w:t>
      </w:r>
      <w:r w:rsidR="00910772">
        <w:rPr>
          <w:rFonts w:ascii="Times New Roman" w:hAnsi="Times New Roman"/>
          <w:lang w:val="en-AU" w:eastAsia="zh-CN" w:bidi="ar-SA"/>
        </w:rPr>
        <w:t xml:space="preserve">organizational practices </w:t>
      </w:r>
      <w:r w:rsidR="0008338E" w:rsidRPr="0008338E">
        <w:rPr>
          <w:rFonts w:ascii="Times New Roman" w:hAnsi="Times New Roman"/>
          <w:lang w:val="en-AU" w:eastAsia="zh-CN" w:bidi="ar-SA"/>
        </w:rPr>
        <w:t xml:space="preserve">(Armstrong &amp; Shimizu, 2007), </w:t>
      </w:r>
      <w:r w:rsidR="00910772" w:rsidRPr="00910772">
        <w:rPr>
          <w:rFonts w:ascii="Times New Roman" w:hAnsi="Times New Roman"/>
          <w:lang w:val="en-AU" w:eastAsia="zh-CN" w:bidi="ar-SA"/>
        </w:rPr>
        <w:t>empirical research in this area remain sparse.</w:t>
      </w:r>
      <w:r w:rsidR="009C42D6">
        <w:rPr>
          <w:rFonts w:ascii="Times New Roman" w:hAnsi="Times New Roman"/>
        </w:rPr>
        <w:t xml:space="preserve"> </w:t>
      </w:r>
      <w:r w:rsidR="00610138">
        <w:rPr>
          <w:rFonts w:ascii="Times New Roman" w:hAnsi="Times New Roman"/>
        </w:rPr>
        <w:t>T</w:t>
      </w:r>
      <w:r w:rsidR="009C42D6">
        <w:rPr>
          <w:rFonts w:ascii="Times New Roman" w:hAnsi="Times New Roman"/>
        </w:rPr>
        <w:t xml:space="preserve">his study provides support </w:t>
      </w:r>
      <w:r w:rsidR="00FB0A9A">
        <w:rPr>
          <w:rFonts w:ascii="Times New Roman" w:hAnsi="Times New Roman"/>
        </w:rPr>
        <w:t>f</w:t>
      </w:r>
      <w:r w:rsidR="009C42D6">
        <w:rPr>
          <w:rFonts w:ascii="Times New Roman" w:hAnsi="Times New Roman"/>
        </w:rPr>
        <w:t>o</w:t>
      </w:r>
      <w:r w:rsidR="00FB0A9A">
        <w:rPr>
          <w:rFonts w:ascii="Times New Roman" w:hAnsi="Times New Roman"/>
        </w:rPr>
        <w:t>r</w:t>
      </w:r>
      <w:r w:rsidR="009C42D6">
        <w:rPr>
          <w:rFonts w:ascii="Times New Roman" w:hAnsi="Times New Roman"/>
        </w:rPr>
        <w:t xml:space="preserve"> the </w:t>
      </w:r>
      <w:r w:rsidR="00FB0A9A">
        <w:rPr>
          <w:rFonts w:ascii="Times New Roman" w:hAnsi="Times New Roman"/>
        </w:rPr>
        <w:t>argument that</w:t>
      </w:r>
      <w:r w:rsidR="009C42D6">
        <w:rPr>
          <w:rFonts w:ascii="Times New Roman" w:hAnsi="Times New Roman"/>
        </w:rPr>
        <w:t xml:space="preserve"> HRD researchers </w:t>
      </w:r>
      <w:r w:rsidR="00FB0A9A">
        <w:rPr>
          <w:rFonts w:ascii="Times New Roman" w:hAnsi="Times New Roman"/>
        </w:rPr>
        <w:t>should</w:t>
      </w:r>
      <w:r w:rsidR="009C42D6">
        <w:rPr>
          <w:rFonts w:ascii="Times New Roman" w:hAnsi="Times New Roman"/>
        </w:rPr>
        <w:t xml:space="preserve"> further contextualiz</w:t>
      </w:r>
      <w:r w:rsidR="00DE3450">
        <w:rPr>
          <w:rFonts w:ascii="Times New Roman" w:hAnsi="Times New Roman"/>
        </w:rPr>
        <w:t>e</w:t>
      </w:r>
      <w:r w:rsidR="009C42D6">
        <w:rPr>
          <w:rFonts w:ascii="Times New Roman" w:hAnsi="Times New Roman"/>
        </w:rPr>
        <w:t xml:space="preserve"> training and development-related studies</w:t>
      </w:r>
      <w:r w:rsidR="00610138">
        <w:rPr>
          <w:rFonts w:ascii="Times New Roman" w:hAnsi="Times New Roman"/>
        </w:rPr>
        <w:t xml:space="preserve"> (Becker &amp; Gerhart, 1996)</w:t>
      </w:r>
      <w:r w:rsidR="009C42D6">
        <w:rPr>
          <w:rFonts w:ascii="Times New Roman" w:hAnsi="Times New Roman"/>
        </w:rPr>
        <w:t>.</w:t>
      </w:r>
      <w:r w:rsidR="009C42D6">
        <w:rPr>
          <w:rFonts w:ascii="Times New Roman" w:hAnsi="Times New Roman"/>
          <w:lang w:val="en-AU" w:eastAsia="zh-CN" w:bidi="ar-SA"/>
        </w:rPr>
        <w:t xml:space="preserve"> </w:t>
      </w:r>
      <w:r w:rsidR="007F1DDC" w:rsidRPr="005A6A3A">
        <w:rPr>
          <w:rFonts w:ascii="Times New Roman" w:hAnsi="Times New Roman"/>
          <w:lang w:val="en-AU" w:eastAsia="zh-CN" w:bidi="ar-SA"/>
        </w:rPr>
        <w:t xml:space="preserve">We did not, however, find support for </w:t>
      </w:r>
      <w:r w:rsidR="00FF5C4C" w:rsidRPr="005A6A3A">
        <w:rPr>
          <w:rFonts w:ascii="Times New Roman" w:hAnsi="Times New Roman"/>
          <w:lang w:val="en-AU" w:eastAsia="zh-CN" w:bidi="ar-SA"/>
        </w:rPr>
        <w:t>the</w:t>
      </w:r>
      <w:r w:rsidR="007F1DDC" w:rsidRPr="005A6A3A">
        <w:rPr>
          <w:rFonts w:ascii="Times New Roman" w:hAnsi="Times New Roman"/>
          <w:lang w:val="en-AU" w:eastAsia="zh-CN" w:bidi="ar-SA"/>
        </w:rPr>
        <w:t xml:space="preserve"> hypothesised regional differences in </w:t>
      </w:r>
      <w:r w:rsidR="00EA03E1" w:rsidRPr="005A6A3A">
        <w:rPr>
          <w:rFonts w:ascii="Times New Roman" w:hAnsi="Times New Roman"/>
          <w:lang w:val="en-AU" w:eastAsia="zh-CN" w:bidi="ar-SA"/>
        </w:rPr>
        <w:t>the impact of supervisor</w:t>
      </w:r>
      <w:r w:rsidR="001B2BB2">
        <w:rPr>
          <w:rFonts w:ascii="Times New Roman" w:hAnsi="Times New Roman"/>
          <w:lang w:val="en-AU" w:eastAsia="zh-CN" w:bidi="ar-SA"/>
        </w:rPr>
        <w:t>/peer</w:t>
      </w:r>
      <w:r w:rsidR="00EA03E1" w:rsidRPr="005A6A3A">
        <w:rPr>
          <w:rFonts w:ascii="Times New Roman" w:hAnsi="Times New Roman"/>
          <w:lang w:val="en-AU" w:eastAsia="zh-CN" w:bidi="ar-SA"/>
        </w:rPr>
        <w:t xml:space="preserve"> support </w:t>
      </w:r>
      <w:r w:rsidR="001B2BB2">
        <w:rPr>
          <w:rFonts w:ascii="Times New Roman" w:hAnsi="Times New Roman"/>
          <w:lang w:val="en-AU" w:eastAsia="zh-CN" w:bidi="ar-SA"/>
        </w:rPr>
        <w:t xml:space="preserve">for training transfer </w:t>
      </w:r>
      <w:r w:rsidR="00EA03E1" w:rsidRPr="005A6A3A">
        <w:rPr>
          <w:rFonts w:ascii="Times New Roman" w:hAnsi="Times New Roman"/>
          <w:lang w:val="en-AU" w:eastAsia="zh-CN" w:bidi="ar-SA"/>
        </w:rPr>
        <w:t xml:space="preserve">on </w:t>
      </w:r>
      <w:r w:rsidR="007F1DDC" w:rsidRPr="005A6A3A">
        <w:rPr>
          <w:rFonts w:ascii="Times New Roman" w:hAnsi="Times New Roman"/>
          <w:lang w:val="en-AU" w:eastAsia="zh-CN" w:bidi="ar-SA"/>
        </w:rPr>
        <w:t xml:space="preserve">task performance. </w:t>
      </w:r>
      <w:r w:rsidR="0085214C" w:rsidRPr="005A6A3A">
        <w:rPr>
          <w:rFonts w:ascii="Times New Roman" w:hAnsi="Times New Roman"/>
          <w:lang w:val="en-AU" w:eastAsia="zh-CN" w:bidi="ar-SA"/>
        </w:rPr>
        <w:t>This suggest</w:t>
      </w:r>
      <w:r w:rsidR="008B2CC0" w:rsidRPr="005A6A3A">
        <w:rPr>
          <w:rFonts w:ascii="Times New Roman" w:hAnsi="Times New Roman"/>
          <w:lang w:val="en-AU" w:eastAsia="zh-CN" w:bidi="ar-SA"/>
        </w:rPr>
        <w:t>s that collectivistic value contexts</w:t>
      </w:r>
      <w:r w:rsidR="0085214C" w:rsidRPr="005A6A3A">
        <w:rPr>
          <w:rFonts w:ascii="Times New Roman" w:hAnsi="Times New Roman"/>
          <w:lang w:val="en-AU" w:eastAsia="zh-CN" w:bidi="ar-SA"/>
        </w:rPr>
        <w:t xml:space="preserve"> strengthen other-oriented </w:t>
      </w:r>
      <w:r w:rsidR="008B2CC0" w:rsidRPr="005A6A3A">
        <w:rPr>
          <w:rFonts w:ascii="Times New Roman" w:hAnsi="Times New Roman"/>
          <w:lang w:val="en-AU" w:eastAsia="zh-CN" w:bidi="ar-SA"/>
        </w:rPr>
        <w:t>reciprocal acts (e.g. helping others)</w:t>
      </w:r>
      <w:r w:rsidR="0085214C" w:rsidRPr="005A6A3A">
        <w:rPr>
          <w:rFonts w:ascii="Times New Roman" w:hAnsi="Times New Roman"/>
          <w:lang w:val="en-AU" w:eastAsia="zh-CN" w:bidi="ar-SA"/>
        </w:rPr>
        <w:t xml:space="preserve">, but not </w:t>
      </w:r>
      <w:r w:rsidR="008B2CC0" w:rsidRPr="005A6A3A">
        <w:rPr>
          <w:rFonts w:ascii="Times New Roman" w:hAnsi="Times New Roman"/>
          <w:lang w:val="en-AU" w:eastAsia="zh-CN" w:bidi="ar-SA"/>
        </w:rPr>
        <w:t xml:space="preserve">task-focused acts. </w:t>
      </w:r>
    </w:p>
    <w:p w14:paraId="2C0EE32D" w14:textId="66BD6A18" w:rsidR="00DE3450" w:rsidRPr="005A6A3A" w:rsidRDefault="00304417" w:rsidP="00BA6EEF">
      <w:pPr>
        <w:autoSpaceDE w:val="0"/>
        <w:autoSpaceDN w:val="0"/>
        <w:adjustRightInd w:val="0"/>
        <w:spacing w:line="480" w:lineRule="auto"/>
        <w:ind w:firstLine="567"/>
        <w:jc w:val="both"/>
        <w:rPr>
          <w:rFonts w:ascii="Times New Roman" w:hAnsi="Times New Roman"/>
        </w:rPr>
      </w:pPr>
      <w:r w:rsidRPr="005A6A3A">
        <w:rPr>
          <w:rFonts w:ascii="Times New Roman" w:hAnsi="Times New Roman"/>
          <w:lang w:val="en-AU" w:eastAsia="zh-CN" w:bidi="ar-SA"/>
        </w:rPr>
        <w:t>Our</w:t>
      </w:r>
      <w:r w:rsidR="00D47E8D" w:rsidRPr="005A6A3A">
        <w:rPr>
          <w:rFonts w:ascii="Times New Roman" w:hAnsi="Times New Roman"/>
          <w:lang w:val="en-AU" w:eastAsia="zh-CN" w:bidi="ar-SA"/>
        </w:rPr>
        <w:t xml:space="preserve"> results have</w:t>
      </w:r>
      <w:r w:rsidRPr="005A6A3A">
        <w:rPr>
          <w:rFonts w:ascii="Times New Roman" w:hAnsi="Times New Roman"/>
          <w:lang w:val="en-AU" w:eastAsia="zh-CN" w:bidi="ar-SA"/>
        </w:rPr>
        <w:t xml:space="preserve"> </w:t>
      </w:r>
      <w:r w:rsidR="00D47E8D" w:rsidRPr="005A6A3A">
        <w:rPr>
          <w:rFonts w:ascii="Times New Roman" w:hAnsi="Times New Roman"/>
          <w:lang w:val="en-AU" w:eastAsia="zh-CN" w:bidi="ar-SA"/>
        </w:rPr>
        <w:t xml:space="preserve">practical implications for managers and </w:t>
      </w:r>
      <w:r w:rsidR="00A70A5F">
        <w:rPr>
          <w:rFonts w:ascii="Times New Roman" w:hAnsi="Times New Roman"/>
          <w:lang w:val="en-AU" w:eastAsia="zh-CN" w:bidi="ar-SA"/>
        </w:rPr>
        <w:t xml:space="preserve">HRD </w:t>
      </w:r>
      <w:r w:rsidR="00D47E8D" w:rsidRPr="005A6A3A">
        <w:rPr>
          <w:rFonts w:ascii="Times New Roman" w:hAnsi="Times New Roman"/>
          <w:lang w:val="en-AU" w:eastAsia="zh-CN" w:bidi="ar-SA"/>
        </w:rPr>
        <w:t xml:space="preserve">professionals. </w:t>
      </w:r>
      <w:r w:rsidR="00D47E8D" w:rsidRPr="005A6A3A">
        <w:rPr>
          <w:rFonts w:ascii="Times New Roman" w:hAnsi="Times New Roman"/>
          <w:lang w:val="en-GB"/>
        </w:rPr>
        <w:t>The literature has long recommended that trainees</w:t>
      </w:r>
      <w:r w:rsidR="00BA6EEF">
        <w:rPr>
          <w:rFonts w:ascii="Times New Roman" w:hAnsi="Times New Roman"/>
          <w:lang w:val="en-GB"/>
        </w:rPr>
        <w:t xml:space="preserve"> should receive</w:t>
      </w:r>
      <w:r w:rsidR="00BA6EEF" w:rsidRPr="00BA6EEF">
        <w:rPr>
          <w:rFonts w:ascii="Times New Roman" w:hAnsi="Times New Roman"/>
          <w:lang w:val="en-GB"/>
        </w:rPr>
        <w:t xml:space="preserve"> </w:t>
      </w:r>
      <w:r w:rsidR="00BA6EEF">
        <w:rPr>
          <w:rFonts w:ascii="Times New Roman" w:hAnsi="Times New Roman"/>
          <w:lang w:val="en-GB"/>
        </w:rPr>
        <w:t xml:space="preserve">general </w:t>
      </w:r>
      <w:r w:rsidR="00BA6EEF" w:rsidRPr="00535A87">
        <w:rPr>
          <w:rFonts w:ascii="Times New Roman" w:hAnsi="Times New Roman"/>
          <w:lang w:val="en-GB"/>
        </w:rPr>
        <w:t>support</w:t>
      </w:r>
      <w:r w:rsidR="00D47E8D" w:rsidRPr="005A6A3A">
        <w:rPr>
          <w:rFonts w:ascii="Times New Roman" w:hAnsi="Times New Roman"/>
          <w:lang w:val="en-GB"/>
        </w:rPr>
        <w:t xml:space="preserve"> </w:t>
      </w:r>
      <w:r w:rsidR="008D758D" w:rsidRPr="005A6A3A">
        <w:rPr>
          <w:rFonts w:ascii="Times New Roman" w:hAnsi="Times New Roman"/>
          <w:lang w:val="en-GB"/>
        </w:rPr>
        <w:t xml:space="preserve">in order </w:t>
      </w:r>
      <w:r w:rsidR="00D47E8D" w:rsidRPr="005A6A3A">
        <w:rPr>
          <w:rFonts w:ascii="Times New Roman" w:hAnsi="Times New Roman"/>
          <w:lang w:val="en-GB"/>
        </w:rPr>
        <w:t>to promote transfer and maximize organization</w:t>
      </w:r>
      <w:r w:rsidR="00BA6EEF">
        <w:rPr>
          <w:rFonts w:ascii="Times New Roman" w:hAnsi="Times New Roman"/>
          <w:lang w:val="en-GB"/>
        </w:rPr>
        <w:t>s</w:t>
      </w:r>
      <w:r w:rsidR="00D47E8D" w:rsidRPr="005A6A3A">
        <w:rPr>
          <w:rFonts w:ascii="Times New Roman" w:hAnsi="Times New Roman"/>
          <w:lang w:val="en-GB"/>
        </w:rPr>
        <w:t>’ return on investment</w:t>
      </w:r>
      <w:r w:rsidR="00671E1D" w:rsidRPr="005A6A3A">
        <w:rPr>
          <w:rFonts w:ascii="Times New Roman" w:hAnsi="Times New Roman"/>
          <w:lang w:val="en-GB"/>
        </w:rPr>
        <w:t xml:space="preserve"> in training and development</w:t>
      </w:r>
      <w:r w:rsidR="00D47E8D" w:rsidRPr="005A6A3A">
        <w:rPr>
          <w:rFonts w:ascii="Times New Roman" w:hAnsi="Times New Roman"/>
          <w:lang w:val="en-GB"/>
        </w:rPr>
        <w:t xml:space="preserve">. </w:t>
      </w:r>
      <w:r w:rsidR="00E5269B" w:rsidRPr="005A6A3A">
        <w:rPr>
          <w:rFonts w:ascii="Times New Roman" w:hAnsi="Times New Roman"/>
          <w:lang w:val="en-GB"/>
        </w:rPr>
        <w:t>However, t</w:t>
      </w:r>
      <w:r w:rsidR="00D47E8D" w:rsidRPr="005A6A3A">
        <w:rPr>
          <w:rFonts w:ascii="Times New Roman" w:hAnsi="Times New Roman"/>
          <w:lang w:val="en-GB"/>
        </w:rPr>
        <w:t xml:space="preserve">he </w:t>
      </w:r>
      <w:r w:rsidR="00D47E8D" w:rsidRPr="005A6A3A">
        <w:rPr>
          <w:rFonts w:ascii="Times New Roman" w:hAnsi="Times New Roman"/>
          <w:lang w:val="en-GB"/>
        </w:rPr>
        <w:lastRenderedPageBreak/>
        <w:t>results of this study suggest that</w:t>
      </w:r>
      <w:r w:rsidR="00671E1D" w:rsidRPr="005A6A3A">
        <w:rPr>
          <w:rFonts w:ascii="Times New Roman" w:hAnsi="Times New Roman"/>
          <w:lang w:val="en-GB"/>
        </w:rPr>
        <w:t xml:space="preserve"> the benefits of providing support for training transfer </w:t>
      </w:r>
      <w:r w:rsidR="00E5269B" w:rsidRPr="005A6A3A">
        <w:rPr>
          <w:rFonts w:ascii="Times New Roman" w:hAnsi="Times New Roman"/>
          <w:lang w:val="en-GB"/>
        </w:rPr>
        <w:t xml:space="preserve">can </w:t>
      </w:r>
      <w:r w:rsidR="00671E1D" w:rsidRPr="005A6A3A">
        <w:rPr>
          <w:rFonts w:ascii="Times New Roman" w:hAnsi="Times New Roman"/>
          <w:lang w:val="en-GB"/>
        </w:rPr>
        <w:t xml:space="preserve">extend beyond increasing the quantum of knowledge and skill that </w:t>
      </w:r>
      <w:r w:rsidR="00F07B81">
        <w:rPr>
          <w:rFonts w:ascii="Times New Roman" w:hAnsi="Times New Roman"/>
          <w:lang w:val="en-GB"/>
        </w:rPr>
        <w:t>i</w:t>
      </w:r>
      <w:r w:rsidR="00671E1D" w:rsidRPr="005A6A3A">
        <w:rPr>
          <w:rFonts w:ascii="Times New Roman" w:hAnsi="Times New Roman"/>
          <w:lang w:val="en-GB"/>
        </w:rPr>
        <w:t xml:space="preserve">s transferred. The </w:t>
      </w:r>
      <w:r w:rsidR="00EA1F99" w:rsidRPr="005A6A3A">
        <w:rPr>
          <w:rFonts w:ascii="Times New Roman" w:hAnsi="Times New Roman"/>
          <w:lang w:val="en-GB"/>
        </w:rPr>
        <w:t>impacts</w:t>
      </w:r>
      <w:r w:rsidR="00671E1D" w:rsidRPr="005A6A3A">
        <w:rPr>
          <w:rFonts w:ascii="Times New Roman" w:hAnsi="Times New Roman"/>
          <w:lang w:val="en-GB"/>
        </w:rPr>
        <w:t xml:space="preserve"> </w:t>
      </w:r>
      <w:r w:rsidR="00EA1F99" w:rsidRPr="005A6A3A">
        <w:rPr>
          <w:rFonts w:ascii="Times New Roman" w:hAnsi="Times New Roman"/>
          <w:lang w:val="en-GB"/>
        </w:rPr>
        <w:t>of transfer support on</w:t>
      </w:r>
      <w:r w:rsidR="00671E1D" w:rsidRPr="005A6A3A">
        <w:rPr>
          <w:rFonts w:ascii="Times New Roman" w:hAnsi="Times New Roman"/>
          <w:lang w:val="en-GB"/>
        </w:rPr>
        <w:t xml:space="preserve"> task performance, </w:t>
      </w:r>
      <w:r w:rsidR="00B91380" w:rsidRPr="005A6A3A">
        <w:rPr>
          <w:rFonts w:ascii="Times New Roman" w:hAnsi="Times New Roman"/>
          <w:lang w:val="en-GB"/>
        </w:rPr>
        <w:t>OCB</w:t>
      </w:r>
      <w:r w:rsidR="00671E1D" w:rsidRPr="005A6A3A">
        <w:rPr>
          <w:rFonts w:ascii="Times New Roman" w:hAnsi="Times New Roman"/>
          <w:lang w:val="en-GB"/>
        </w:rPr>
        <w:t xml:space="preserve"> and </w:t>
      </w:r>
      <w:r w:rsidR="009C4807">
        <w:rPr>
          <w:rFonts w:ascii="Times New Roman" w:hAnsi="Times New Roman"/>
          <w:lang w:val="en-GB"/>
        </w:rPr>
        <w:t xml:space="preserve">reduced </w:t>
      </w:r>
      <w:r w:rsidR="004B3BC6">
        <w:rPr>
          <w:rFonts w:ascii="Times New Roman" w:hAnsi="Times New Roman"/>
          <w:lang w:val="en-GB"/>
        </w:rPr>
        <w:t>turnover intention</w:t>
      </w:r>
      <w:r w:rsidR="00671E1D" w:rsidRPr="005A6A3A">
        <w:rPr>
          <w:rFonts w:ascii="Times New Roman" w:hAnsi="Times New Roman"/>
          <w:lang w:val="en-GB"/>
        </w:rPr>
        <w:t xml:space="preserve"> provide</w:t>
      </w:r>
      <w:r w:rsidR="00EA1F99" w:rsidRPr="005A6A3A">
        <w:rPr>
          <w:rFonts w:ascii="Times New Roman" w:hAnsi="Times New Roman"/>
          <w:lang w:val="en-GB"/>
        </w:rPr>
        <w:t xml:space="preserve"> </w:t>
      </w:r>
      <w:r w:rsidR="00E5269B" w:rsidRPr="005A6A3A">
        <w:rPr>
          <w:rFonts w:ascii="Times New Roman" w:hAnsi="Times New Roman"/>
          <w:lang w:val="en-GB"/>
        </w:rPr>
        <w:t xml:space="preserve">compelling evidence </w:t>
      </w:r>
      <w:r w:rsidR="00610138">
        <w:rPr>
          <w:rFonts w:ascii="Times New Roman" w:hAnsi="Times New Roman"/>
          <w:lang w:val="en-GB"/>
        </w:rPr>
        <w:t>to</w:t>
      </w:r>
      <w:r w:rsidR="00EA1F99" w:rsidRPr="005A6A3A">
        <w:rPr>
          <w:rFonts w:ascii="Times New Roman" w:hAnsi="Times New Roman"/>
          <w:lang w:val="en-GB"/>
        </w:rPr>
        <w:t xml:space="preserve"> support the argument </w:t>
      </w:r>
      <w:r w:rsidR="00E5269B" w:rsidRPr="005A6A3A">
        <w:rPr>
          <w:rFonts w:ascii="Times New Roman" w:hAnsi="Times New Roman"/>
          <w:lang w:val="en-GB"/>
        </w:rPr>
        <w:t>that</w:t>
      </w:r>
      <w:r w:rsidR="00671E1D" w:rsidRPr="005A6A3A">
        <w:rPr>
          <w:rFonts w:ascii="Times New Roman" w:hAnsi="Times New Roman"/>
          <w:lang w:val="en-GB"/>
        </w:rPr>
        <w:t xml:space="preserve"> those responsible for managing HRD </w:t>
      </w:r>
      <w:r w:rsidR="00E5269B" w:rsidRPr="005A6A3A">
        <w:rPr>
          <w:rFonts w:ascii="Times New Roman" w:hAnsi="Times New Roman"/>
          <w:lang w:val="en-GB"/>
        </w:rPr>
        <w:t xml:space="preserve">need </w:t>
      </w:r>
      <w:r w:rsidR="00671E1D" w:rsidRPr="005A6A3A">
        <w:rPr>
          <w:rFonts w:ascii="Times New Roman" w:hAnsi="Times New Roman"/>
          <w:lang w:val="en-GB"/>
        </w:rPr>
        <w:t>to</w:t>
      </w:r>
      <w:r w:rsidR="00911917" w:rsidRPr="005A6A3A">
        <w:rPr>
          <w:rFonts w:ascii="Times New Roman" w:hAnsi="Times New Roman"/>
          <w:lang w:val="en-GB"/>
        </w:rPr>
        <w:t xml:space="preserve"> </w:t>
      </w:r>
      <w:r w:rsidR="00671E1D" w:rsidRPr="005A6A3A">
        <w:rPr>
          <w:rFonts w:ascii="Times New Roman" w:hAnsi="Times New Roman"/>
        </w:rPr>
        <w:t xml:space="preserve">ensure that </w:t>
      </w:r>
      <w:r w:rsidR="00206DEE" w:rsidRPr="005A6A3A">
        <w:rPr>
          <w:rFonts w:ascii="Times New Roman" w:hAnsi="Times New Roman"/>
        </w:rPr>
        <w:t xml:space="preserve">a </w:t>
      </w:r>
      <w:r w:rsidR="00D47E8D" w:rsidRPr="005A6A3A">
        <w:rPr>
          <w:rFonts w:ascii="Times New Roman" w:hAnsi="Times New Roman"/>
        </w:rPr>
        <w:t xml:space="preserve">supportive </w:t>
      </w:r>
      <w:r w:rsidR="00671E1D" w:rsidRPr="005A6A3A">
        <w:rPr>
          <w:rFonts w:ascii="Times New Roman" w:hAnsi="Times New Roman"/>
        </w:rPr>
        <w:t xml:space="preserve">interpersonal </w:t>
      </w:r>
      <w:r w:rsidR="00206DEE" w:rsidRPr="005A6A3A">
        <w:rPr>
          <w:rFonts w:ascii="Times New Roman" w:hAnsi="Times New Roman"/>
        </w:rPr>
        <w:t xml:space="preserve">transfer </w:t>
      </w:r>
      <w:r w:rsidR="00D47E8D" w:rsidRPr="005A6A3A">
        <w:rPr>
          <w:rFonts w:ascii="Times New Roman" w:hAnsi="Times New Roman"/>
        </w:rPr>
        <w:t>work environment</w:t>
      </w:r>
      <w:r w:rsidR="00671E1D" w:rsidRPr="005A6A3A">
        <w:rPr>
          <w:rFonts w:ascii="Times New Roman" w:hAnsi="Times New Roman"/>
        </w:rPr>
        <w:t xml:space="preserve"> exists</w:t>
      </w:r>
      <w:r w:rsidR="00D47E8D" w:rsidRPr="005A6A3A">
        <w:rPr>
          <w:rFonts w:ascii="Times New Roman" w:hAnsi="Times New Roman"/>
        </w:rPr>
        <w:t xml:space="preserve">. </w:t>
      </w:r>
      <w:r w:rsidR="00EF18F0">
        <w:rPr>
          <w:rFonts w:ascii="Times New Roman" w:hAnsi="Times New Roman"/>
        </w:rPr>
        <w:t>This is likely to require consideration of training needs both for supervisory level staff as well as that of co-workers. There might also be implications for recruitment criteria and reward mechanisms</w:t>
      </w:r>
      <w:r w:rsidR="00E63985">
        <w:rPr>
          <w:rFonts w:ascii="Times New Roman" w:hAnsi="Times New Roman"/>
        </w:rPr>
        <w:t xml:space="preserve"> to ensure, for instance, that those with appropriate supportive characteristics and skills are recruited and that those who display them in the workplace are suitably rewarded</w:t>
      </w:r>
      <w:r w:rsidR="00EF18F0">
        <w:rPr>
          <w:rFonts w:ascii="Times New Roman" w:hAnsi="Times New Roman"/>
        </w:rPr>
        <w:t>.</w:t>
      </w:r>
    </w:p>
    <w:p w14:paraId="093DC9E7" w14:textId="494BD459" w:rsidR="00E66A83" w:rsidRDefault="00E5269B" w:rsidP="0012397D">
      <w:pPr>
        <w:autoSpaceDE w:val="0"/>
        <w:autoSpaceDN w:val="0"/>
        <w:adjustRightInd w:val="0"/>
        <w:spacing w:line="480" w:lineRule="auto"/>
        <w:ind w:firstLine="426"/>
        <w:jc w:val="both"/>
        <w:rPr>
          <w:rFonts w:ascii="Times New Roman" w:eastAsia="Cambria" w:hAnsi="Times New Roman"/>
        </w:rPr>
      </w:pPr>
      <w:r w:rsidRPr="005A6A3A">
        <w:rPr>
          <w:rFonts w:ascii="Times New Roman" w:hAnsi="Times New Roman"/>
          <w:lang w:val="en-GB"/>
        </w:rPr>
        <w:t>S</w:t>
      </w:r>
      <w:r w:rsidR="00206DEE" w:rsidRPr="005A6A3A">
        <w:rPr>
          <w:rFonts w:ascii="Times New Roman" w:hAnsi="Times New Roman"/>
          <w:lang w:val="en-GB"/>
        </w:rPr>
        <w:t>everal limitations</w:t>
      </w:r>
      <w:r w:rsidRPr="005A6A3A">
        <w:rPr>
          <w:rFonts w:ascii="Times New Roman" w:hAnsi="Times New Roman"/>
          <w:lang w:val="en-GB"/>
        </w:rPr>
        <w:t xml:space="preserve"> to our study </w:t>
      </w:r>
      <w:r w:rsidR="006463F6">
        <w:rPr>
          <w:rFonts w:ascii="Times New Roman" w:hAnsi="Times New Roman"/>
          <w:lang w:val="en-GB"/>
        </w:rPr>
        <w:t xml:space="preserve">and future research directions </w:t>
      </w:r>
      <w:r w:rsidRPr="005A6A3A">
        <w:rPr>
          <w:rFonts w:ascii="Times New Roman" w:hAnsi="Times New Roman"/>
          <w:lang w:val="en-GB"/>
        </w:rPr>
        <w:t>should be noted</w:t>
      </w:r>
      <w:r w:rsidR="00D47E8D" w:rsidRPr="005A6A3A">
        <w:rPr>
          <w:rFonts w:ascii="Times New Roman" w:hAnsi="Times New Roman"/>
          <w:lang w:val="en-GB"/>
        </w:rPr>
        <w:t>.</w:t>
      </w:r>
      <w:r w:rsidR="00D47E8D" w:rsidRPr="005A6A3A">
        <w:rPr>
          <w:rFonts w:ascii="Times New Roman" w:hAnsi="Times New Roman"/>
          <w:b/>
          <w:lang w:val="en-GB"/>
        </w:rPr>
        <w:t xml:space="preserve"> </w:t>
      </w:r>
      <w:r w:rsidR="00D47E8D" w:rsidRPr="005A6A3A">
        <w:rPr>
          <w:rFonts w:ascii="Times New Roman" w:hAnsi="Times New Roman"/>
        </w:rPr>
        <w:t>First</w:t>
      </w:r>
      <w:r w:rsidR="00EF18F0">
        <w:rPr>
          <w:rFonts w:ascii="Times New Roman" w:hAnsi="Times New Roman"/>
        </w:rPr>
        <w:t>ly</w:t>
      </w:r>
      <w:r w:rsidR="00D47E8D" w:rsidRPr="005A6A3A">
        <w:rPr>
          <w:rFonts w:ascii="Times New Roman" w:hAnsi="Times New Roman"/>
        </w:rPr>
        <w:t xml:space="preserve">, </w:t>
      </w:r>
      <w:r w:rsidR="00C25433" w:rsidRPr="005A6A3A">
        <w:rPr>
          <w:rFonts w:ascii="Times New Roman" w:hAnsi="Times New Roman"/>
        </w:rPr>
        <w:t>although</w:t>
      </w:r>
      <w:r w:rsidR="00D47E8D" w:rsidRPr="005A6A3A">
        <w:rPr>
          <w:rFonts w:ascii="Times New Roman" w:hAnsi="Times New Roman"/>
        </w:rPr>
        <w:t xml:space="preserve"> it seems </w:t>
      </w:r>
      <w:r w:rsidR="00C25433" w:rsidRPr="005A6A3A">
        <w:rPr>
          <w:rFonts w:ascii="Times New Roman" w:hAnsi="Times New Roman"/>
        </w:rPr>
        <w:t xml:space="preserve">likely that </w:t>
      </w:r>
      <w:r w:rsidR="00D47E8D" w:rsidRPr="005A6A3A">
        <w:rPr>
          <w:rFonts w:ascii="Times New Roman" w:hAnsi="Times New Roman"/>
        </w:rPr>
        <w:t>positive support from supervisors and peers</w:t>
      </w:r>
      <w:r w:rsidR="009C4807">
        <w:rPr>
          <w:rFonts w:ascii="Times New Roman" w:hAnsi="Times New Roman"/>
        </w:rPr>
        <w:t xml:space="preserve"> for training transfer</w:t>
      </w:r>
      <w:r w:rsidR="00D47E8D" w:rsidRPr="005A6A3A">
        <w:rPr>
          <w:rFonts w:ascii="Times New Roman" w:hAnsi="Times New Roman"/>
        </w:rPr>
        <w:t xml:space="preserve"> </w:t>
      </w:r>
      <w:r w:rsidR="00F07B81">
        <w:rPr>
          <w:rFonts w:ascii="Times New Roman" w:hAnsi="Times New Roman"/>
        </w:rPr>
        <w:t>in the</w:t>
      </w:r>
      <w:r w:rsidR="00F07B81" w:rsidRPr="005A6A3A">
        <w:rPr>
          <w:rFonts w:ascii="Times New Roman" w:hAnsi="Times New Roman"/>
        </w:rPr>
        <w:t xml:space="preserve"> </w:t>
      </w:r>
      <w:r w:rsidR="00D47E8D" w:rsidRPr="005A6A3A">
        <w:rPr>
          <w:rFonts w:ascii="Times New Roman" w:hAnsi="Times New Roman"/>
        </w:rPr>
        <w:t xml:space="preserve">workplace will reduce employees’ turnover intention, </w:t>
      </w:r>
      <w:r w:rsidR="00C25433" w:rsidRPr="005A6A3A">
        <w:rPr>
          <w:rFonts w:ascii="Times New Roman" w:hAnsi="Times New Roman"/>
        </w:rPr>
        <w:t xml:space="preserve">all the variables were measured at a single point in time, which means that </w:t>
      </w:r>
      <w:r w:rsidR="00D47E8D" w:rsidRPr="005A6A3A">
        <w:rPr>
          <w:rFonts w:ascii="Times New Roman" w:hAnsi="Times New Roman"/>
        </w:rPr>
        <w:t>the direction of causality cannot be unequivocally established. Future research that employs a longitudinal research design would be best suited to a</w:t>
      </w:r>
      <w:r w:rsidR="00BA6EEF">
        <w:rPr>
          <w:rFonts w:ascii="Times New Roman" w:hAnsi="Times New Roman"/>
        </w:rPr>
        <w:t>ss</w:t>
      </w:r>
      <w:r w:rsidR="00D47E8D" w:rsidRPr="005A6A3A">
        <w:rPr>
          <w:rFonts w:ascii="Times New Roman" w:hAnsi="Times New Roman"/>
        </w:rPr>
        <w:t>ess the causal status of the variables examined in this study. Second</w:t>
      </w:r>
      <w:r w:rsidR="00EF18F0">
        <w:rPr>
          <w:rFonts w:ascii="Times New Roman" w:hAnsi="Times New Roman"/>
        </w:rPr>
        <w:t>ly</w:t>
      </w:r>
      <w:r w:rsidR="00D47E8D" w:rsidRPr="005A6A3A">
        <w:rPr>
          <w:rFonts w:ascii="Times New Roman" w:hAnsi="Times New Roman"/>
        </w:rPr>
        <w:t xml:space="preserve">, </w:t>
      </w:r>
      <w:r w:rsidR="00EA1F99" w:rsidRPr="005A6A3A">
        <w:rPr>
          <w:rFonts w:ascii="Times New Roman" w:hAnsi="Times New Roman"/>
        </w:rPr>
        <w:t xml:space="preserve">the study could be criticized for its reliance on </w:t>
      </w:r>
      <w:r w:rsidR="00C25433" w:rsidRPr="005A6A3A">
        <w:rPr>
          <w:rFonts w:ascii="Times New Roman" w:hAnsi="Times New Roman"/>
        </w:rPr>
        <w:t xml:space="preserve">self-report </w:t>
      </w:r>
      <w:r w:rsidR="00EA1F99" w:rsidRPr="005A6A3A">
        <w:rPr>
          <w:rFonts w:ascii="Times New Roman" w:hAnsi="Times New Roman"/>
        </w:rPr>
        <w:t>data</w:t>
      </w:r>
      <w:r w:rsidR="00C25433" w:rsidRPr="005A6A3A">
        <w:rPr>
          <w:rFonts w:ascii="Times New Roman" w:hAnsi="Times New Roman"/>
        </w:rPr>
        <w:t>,</w:t>
      </w:r>
      <w:r w:rsidR="00EA1F99" w:rsidRPr="005A6A3A">
        <w:rPr>
          <w:rFonts w:ascii="Times New Roman" w:hAnsi="Times New Roman"/>
        </w:rPr>
        <w:t xml:space="preserve"> obtained </w:t>
      </w:r>
      <w:r w:rsidR="00C25433" w:rsidRPr="005A6A3A">
        <w:rPr>
          <w:rFonts w:ascii="Times New Roman" w:hAnsi="Times New Roman"/>
        </w:rPr>
        <w:t>from</w:t>
      </w:r>
      <w:r w:rsidR="00EA1F99" w:rsidRPr="005A6A3A">
        <w:rPr>
          <w:rFonts w:ascii="Times New Roman" w:hAnsi="Times New Roman"/>
        </w:rPr>
        <w:t xml:space="preserve"> a single source</w:t>
      </w:r>
      <w:r w:rsidR="00D47E8D" w:rsidRPr="005A6A3A">
        <w:rPr>
          <w:rFonts w:ascii="Times New Roman" w:hAnsi="Times New Roman"/>
        </w:rPr>
        <w:t xml:space="preserve">. </w:t>
      </w:r>
      <w:r w:rsidR="00EA1F99" w:rsidRPr="005A6A3A">
        <w:rPr>
          <w:rFonts w:ascii="Times New Roman" w:hAnsi="Times New Roman"/>
        </w:rPr>
        <w:t xml:space="preserve">However, </w:t>
      </w:r>
      <w:r w:rsidR="00610138">
        <w:rPr>
          <w:rFonts w:ascii="Times New Roman" w:hAnsi="Times New Roman"/>
        </w:rPr>
        <w:t>our objective was</w:t>
      </w:r>
      <w:r w:rsidR="00EA1F99" w:rsidRPr="005A6A3A">
        <w:rPr>
          <w:rFonts w:ascii="Times New Roman" w:hAnsi="Times New Roman"/>
        </w:rPr>
        <w:t xml:space="preserve"> to assess the degree to which employees</w:t>
      </w:r>
      <w:r w:rsidR="00610138">
        <w:rPr>
          <w:rFonts w:ascii="Times New Roman" w:hAnsi="Times New Roman"/>
        </w:rPr>
        <w:t>’</w:t>
      </w:r>
      <w:r w:rsidR="00EA1F99" w:rsidRPr="005A6A3A">
        <w:rPr>
          <w:rFonts w:ascii="Times New Roman" w:hAnsi="Times New Roman"/>
        </w:rPr>
        <w:t xml:space="preserve"> perceptions of </w:t>
      </w:r>
      <w:r w:rsidR="00EE0346">
        <w:rPr>
          <w:rFonts w:ascii="Times New Roman" w:hAnsi="Times New Roman"/>
        </w:rPr>
        <w:t>interpersonal support</w:t>
      </w:r>
      <w:r w:rsidR="00EA1F99" w:rsidRPr="005A6A3A">
        <w:rPr>
          <w:rFonts w:ascii="Times New Roman" w:hAnsi="Times New Roman"/>
        </w:rPr>
        <w:t xml:space="preserve"> for transfer </w:t>
      </w:r>
      <w:r w:rsidR="00610138">
        <w:rPr>
          <w:rFonts w:ascii="Times New Roman" w:hAnsi="Times New Roman"/>
        </w:rPr>
        <w:t xml:space="preserve">were associated </w:t>
      </w:r>
      <w:r w:rsidR="00EA1F99" w:rsidRPr="005A6A3A">
        <w:rPr>
          <w:rFonts w:ascii="Times New Roman" w:hAnsi="Times New Roman"/>
        </w:rPr>
        <w:t xml:space="preserve">with </w:t>
      </w:r>
      <w:r w:rsidR="00C25433" w:rsidRPr="005A6A3A">
        <w:rPr>
          <w:rFonts w:ascii="Times New Roman" w:hAnsi="Times New Roman"/>
        </w:rPr>
        <w:t>a</w:t>
      </w:r>
      <w:r w:rsidR="00610138">
        <w:rPr>
          <w:rFonts w:ascii="Times New Roman" w:hAnsi="Times New Roman"/>
        </w:rPr>
        <w:t xml:space="preserve"> felt</w:t>
      </w:r>
      <w:r w:rsidR="00C25433" w:rsidRPr="005A6A3A">
        <w:rPr>
          <w:rFonts w:ascii="Times New Roman" w:hAnsi="Times New Roman"/>
        </w:rPr>
        <w:t xml:space="preserve"> obligation to produce </w:t>
      </w:r>
      <w:r w:rsidR="00EA1F99" w:rsidRPr="005A6A3A">
        <w:rPr>
          <w:rFonts w:ascii="Times New Roman" w:hAnsi="Times New Roman"/>
        </w:rPr>
        <w:t xml:space="preserve">higher task performance and </w:t>
      </w:r>
      <w:r w:rsidR="00C25433" w:rsidRPr="005A6A3A">
        <w:rPr>
          <w:rFonts w:ascii="Times New Roman" w:hAnsi="Times New Roman"/>
        </w:rPr>
        <w:t xml:space="preserve">increased </w:t>
      </w:r>
      <w:r w:rsidR="00EA1F99" w:rsidRPr="005A6A3A">
        <w:rPr>
          <w:rFonts w:ascii="Times New Roman" w:hAnsi="Times New Roman"/>
        </w:rPr>
        <w:t xml:space="preserve">OCB. </w:t>
      </w:r>
      <w:r w:rsidR="00C25433" w:rsidRPr="005A6A3A">
        <w:rPr>
          <w:rFonts w:ascii="Times New Roman" w:hAnsi="Times New Roman"/>
        </w:rPr>
        <w:t>Arguably, using self-reported</w:t>
      </w:r>
      <w:r w:rsidR="00610138">
        <w:rPr>
          <w:rFonts w:ascii="Times New Roman" w:hAnsi="Times New Roman"/>
        </w:rPr>
        <w:t xml:space="preserve"> data on</w:t>
      </w:r>
      <w:r w:rsidR="00C25433" w:rsidRPr="005A6A3A">
        <w:rPr>
          <w:rFonts w:ascii="Times New Roman" w:hAnsi="Times New Roman"/>
        </w:rPr>
        <w:t xml:space="preserve"> task performance and </w:t>
      </w:r>
      <w:r w:rsidR="005A253A" w:rsidRPr="005A6A3A">
        <w:rPr>
          <w:rFonts w:ascii="Times New Roman" w:hAnsi="Times New Roman"/>
        </w:rPr>
        <w:t xml:space="preserve">OCB </w:t>
      </w:r>
      <w:r w:rsidR="00610138">
        <w:rPr>
          <w:rFonts w:ascii="Times New Roman" w:hAnsi="Times New Roman"/>
        </w:rPr>
        <w:t>com</w:t>
      </w:r>
      <w:r w:rsidR="005A253A" w:rsidRPr="005A6A3A">
        <w:rPr>
          <w:rFonts w:ascii="Times New Roman" w:hAnsi="Times New Roman"/>
        </w:rPr>
        <w:t>pr</w:t>
      </w:r>
      <w:r w:rsidR="00610138">
        <w:rPr>
          <w:rFonts w:ascii="Times New Roman" w:hAnsi="Times New Roman"/>
        </w:rPr>
        <w:t>is</w:t>
      </w:r>
      <w:r w:rsidR="005A253A" w:rsidRPr="005A6A3A">
        <w:rPr>
          <w:rFonts w:ascii="Times New Roman" w:hAnsi="Times New Roman"/>
        </w:rPr>
        <w:t xml:space="preserve">es a valid means </w:t>
      </w:r>
      <w:r w:rsidR="00610138">
        <w:rPr>
          <w:rFonts w:ascii="Times New Roman" w:hAnsi="Times New Roman"/>
        </w:rPr>
        <w:t>t</w:t>
      </w:r>
      <w:r w:rsidR="005A253A" w:rsidRPr="005A6A3A">
        <w:rPr>
          <w:rFonts w:ascii="Times New Roman" w:hAnsi="Times New Roman"/>
        </w:rPr>
        <w:t xml:space="preserve">o assess how </w:t>
      </w:r>
      <w:r w:rsidR="00610138">
        <w:rPr>
          <w:rFonts w:ascii="Times New Roman" w:hAnsi="Times New Roman"/>
        </w:rPr>
        <w:t>employees</w:t>
      </w:r>
      <w:r w:rsidR="005A253A" w:rsidRPr="005A6A3A">
        <w:rPr>
          <w:rFonts w:ascii="Times New Roman" w:hAnsi="Times New Roman"/>
        </w:rPr>
        <w:t xml:space="preserve"> respond </w:t>
      </w:r>
      <w:r w:rsidR="00610138">
        <w:rPr>
          <w:rFonts w:ascii="Times New Roman" w:hAnsi="Times New Roman"/>
        </w:rPr>
        <w:t>to</w:t>
      </w:r>
      <w:r w:rsidR="005A253A" w:rsidRPr="005A6A3A">
        <w:rPr>
          <w:rFonts w:ascii="Times New Roman" w:hAnsi="Times New Roman"/>
        </w:rPr>
        <w:t xml:space="preserve"> peer and supervisor support for </w:t>
      </w:r>
      <w:r w:rsidR="009C4807">
        <w:rPr>
          <w:rFonts w:ascii="Times New Roman" w:hAnsi="Times New Roman"/>
        </w:rPr>
        <w:t xml:space="preserve">training </w:t>
      </w:r>
      <w:r w:rsidR="005A253A" w:rsidRPr="005A6A3A">
        <w:rPr>
          <w:rFonts w:ascii="Times New Roman" w:hAnsi="Times New Roman"/>
        </w:rPr>
        <w:t xml:space="preserve">transfer. </w:t>
      </w:r>
      <w:r w:rsidR="00AF7596" w:rsidRPr="009419FC">
        <w:rPr>
          <w:rFonts w:ascii="Times New Roman" w:eastAsia="Cambria" w:hAnsi="Times New Roman"/>
        </w:rPr>
        <w:t>We encourage future researchers to consider separating the measurement of independent and dependent variables while concurrently using different raters of the</w:t>
      </w:r>
      <w:r w:rsidR="00610138">
        <w:rPr>
          <w:rFonts w:ascii="Times New Roman" w:eastAsia="Cambria" w:hAnsi="Times New Roman"/>
        </w:rPr>
        <w:t>se</w:t>
      </w:r>
      <w:r w:rsidR="00AF7596" w:rsidRPr="009419FC">
        <w:rPr>
          <w:rFonts w:ascii="Times New Roman" w:eastAsia="Cambria" w:hAnsi="Times New Roman"/>
        </w:rPr>
        <w:t xml:space="preserve"> variables.</w:t>
      </w:r>
      <w:r w:rsidR="00AF7596">
        <w:rPr>
          <w:rFonts w:ascii="Times New Roman" w:eastAsia="Cambria" w:hAnsi="Times New Roman"/>
        </w:rPr>
        <w:t xml:space="preserve"> </w:t>
      </w:r>
    </w:p>
    <w:p w14:paraId="4B80D846" w14:textId="0FD758D2" w:rsidR="00DE073F" w:rsidRDefault="00AD0D61" w:rsidP="0012397D">
      <w:pPr>
        <w:autoSpaceDE w:val="0"/>
        <w:autoSpaceDN w:val="0"/>
        <w:adjustRightInd w:val="0"/>
        <w:spacing w:line="480" w:lineRule="auto"/>
        <w:ind w:firstLine="426"/>
        <w:jc w:val="both"/>
        <w:rPr>
          <w:rFonts w:ascii="Times New Roman" w:hAnsi="Times New Roman"/>
          <w:lang w:val="en-AU"/>
        </w:rPr>
      </w:pPr>
      <w:r>
        <w:rPr>
          <w:rFonts w:ascii="Times New Roman" w:eastAsia="Cambria" w:hAnsi="Times New Roman"/>
        </w:rPr>
        <w:t>Third</w:t>
      </w:r>
      <w:r w:rsidR="00EF18F0">
        <w:rPr>
          <w:rFonts w:ascii="Times New Roman" w:eastAsia="Cambria" w:hAnsi="Times New Roman"/>
        </w:rPr>
        <w:t>ly</w:t>
      </w:r>
      <w:r>
        <w:rPr>
          <w:rFonts w:ascii="Times New Roman" w:eastAsia="Cambria" w:hAnsi="Times New Roman"/>
        </w:rPr>
        <w:t>, this study did not include other source</w:t>
      </w:r>
      <w:r w:rsidR="00BA6EEF">
        <w:rPr>
          <w:rFonts w:ascii="Times New Roman" w:eastAsia="Cambria" w:hAnsi="Times New Roman"/>
        </w:rPr>
        <w:t>s</w:t>
      </w:r>
      <w:r>
        <w:rPr>
          <w:rFonts w:ascii="Times New Roman" w:eastAsia="Cambria" w:hAnsi="Times New Roman"/>
        </w:rPr>
        <w:t xml:space="preserve"> of interpersonal support</w:t>
      </w:r>
      <w:r w:rsidR="00BA6EEF">
        <w:rPr>
          <w:rFonts w:ascii="Times New Roman" w:eastAsia="Cambria" w:hAnsi="Times New Roman"/>
        </w:rPr>
        <w:t xml:space="preserve"> within organi</w:t>
      </w:r>
      <w:r w:rsidR="004B3BC6">
        <w:rPr>
          <w:rFonts w:ascii="Times New Roman" w:eastAsia="Cambria" w:hAnsi="Times New Roman"/>
        </w:rPr>
        <w:t>z</w:t>
      </w:r>
      <w:r w:rsidR="00BA6EEF">
        <w:rPr>
          <w:rFonts w:ascii="Times New Roman" w:eastAsia="Cambria" w:hAnsi="Times New Roman"/>
        </w:rPr>
        <w:t>ations</w:t>
      </w:r>
      <w:r>
        <w:rPr>
          <w:rFonts w:ascii="Times New Roman" w:eastAsia="Cambria" w:hAnsi="Times New Roman"/>
        </w:rPr>
        <w:t xml:space="preserve"> such as subordinate suppor</w:t>
      </w:r>
      <w:r w:rsidR="00BA6EEF">
        <w:rPr>
          <w:rFonts w:ascii="Times New Roman" w:eastAsia="Cambria" w:hAnsi="Times New Roman"/>
        </w:rPr>
        <w:t xml:space="preserve">t. </w:t>
      </w:r>
      <w:r w:rsidR="00CB3066">
        <w:rPr>
          <w:rFonts w:ascii="Times New Roman" w:eastAsia="Cambria" w:hAnsi="Times New Roman"/>
        </w:rPr>
        <w:t xml:space="preserve">While our conceptualization of interpersonal support </w:t>
      </w:r>
      <w:r w:rsidR="00CB3066">
        <w:rPr>
          <w:rFonts w:ascii="Times New Roman" w:eastAsia="Cambria" w:hAnsi="Times New Roman"/>
        </w:rPr>
        <w:lastRenderedPageBreak/>
        <w:t xml:space="preserve">(supervisor and peer support) is consistent with the categorization used in the training transfer literature (e.g., Bates et al., 2000; Holton </w:t>
      </w:r>
      <w:r w:rsidR="00CB3066" w:rsidRPr="00DE3450">
        <w:rPr>
          <w:rFonts w:ascii="Times New Roman" w:eastAsia="Cambria" w:hAnsi="Times New Roman"/>
          <w:i/>
        </w:rPr>
        <w:t>et al.</w:t>
      </w:r>
      <w:r w:rsidR="00CB3066" w:rsidRPr="00CB3066">
        <w:rPr>
          <w:rFonts w:ascii="Times New Roman" w:eastAsia="Cambria" w:hAnsi="Times New Roman"/>
        </w:rPr>
        <w:t>,</w:t>
      </w:r>
      <w:r w:rsidR="00CB3066">
        <w:rPr>
          <w:rFonts w:ascii="Times New Roman" w:eastAsia="Cambria" w:hAnsi="Times New Roman"/>
        </w:rPr>
        <w:t xml:space="preserve"> 2000), </w:t>
      </w:r>
      <w:r w:rsidR="00503AF0">
        <w:rPr>
          <w:rFonts w:ascii="Times New Roman" w:eastAsia="Cambria" w:hAnsi="Times New Roman"/>
        </w:rPr>
        <w:t xml:space="preserve">we encourage future research to consider including support from all sources at </w:t>
      </w:r>
      <w:r w:rsidR="00610138">
        <w:rPr>
          <w:rFonts w:ascii="Times New Roman" w:eastAsia="Cambria" w:hAnsi="Times New Roman"/>
        </w:rPr>
        <w:t xml:space="preserve">the </w:t>
      </w:r>
      <w:r w:rsidR="00503AF0">
        <w:rPr>
          <w:rFonts w:ascii="Times New Roman" w:eastAsia="Cambria" w:hAnsi="Times New Roman"/>
        </w:rPr>
        <w:t>workplace, including subordinate support and organizational support</w:t>
      </w:r>
      <w:r w:rsidR="00610138">
        <w:rPr>
          <w:rFonts w:ascii="Times New Roman" w:eastAsia="Cambria" w:hAnsi="Times New Roman"/>
        </w:rPr>
        <w:t>,</w:t>
      </w:r>
      <w:r w:rsidR="00503AF0">
        <w:rPr>
          <w:rFonts w:ascii="Times New Roman" w:eastAsia="Cambria" w:hAnsi="Times New Roman"/>
        </w:rPr>
        <w:t xml:space="preserve"> to form a more comprehensive social support const</w:t>
      </w:r>
      <w:r w:rsidR="00BA6EEF">
        <w:rPr>
          <w:rFonts w:ascii="Times New Roman" w:eastAsia="Cambria" w:hAnsi="Times New Roman"/>
        </w:rPr>
        <w:t xml:space="preserve">ruct. The latter could be broadened further by examining sources of support beyond the organization, such as that provided by employees’ family and friends. Fourthly, our research focused upon a single sector with a distinctive workforce demographic. Future research could examine employees in different industrial sectors and in other national contexts in order to determine the extent to which our findings can be </w:t>
      </w:r>
      <w:r w:rsidR="00275318">
        <w:rPr>
          <w:rFonts w:ascii="Times New Roman" w:eastAsia="Cambria" w:hAnsi="Times New Roman"/>
        </w:rPr>
        <w:t>generalized</w:t>
      </w:r>
      <w:r w:rsidR="00BA6EEF">
        <w:rPr>
          <w:rFonts w:ascii="Times New Roman" w:eastAsia="Cambria" w:hAnsi="Times New Roman"/>
        </w:rPr>
        <w:t>.</w:t>
      </w:r>
      <w:r w:rsidR="001B5501">
        <w:rPr>
          <w:rFonts w:ascii="Times New Roman" w:eastAsia="Cambria" w:hAnsi="Times New Roman"/>
        </w:rPr>
        <w:t xml:space="preserve"> </w:t>
      </w:r>
      <w:r w:rsidR="006463F6">
        <w:rPr>
          <w:rFonts w:ascii="Times New Roman" w:eastAsia="Cambria" w:hAnsi="Times New Roman"/>
        </w:rPr>
        <w:t>Finally, we tested mediation and moderation as separate hypotheses in this study</w:t>
      </w:r>
      <w:r w:rsidR="00610138">
        <w:rPr>
          <w:rFonts w:ascii="Times New Roman" w:eastAsia="Cambria" w:hAnsi="Times New Roman"/>
        </w:rPr>
        <w:t>. W</w:t>
      </w:r>
      <w:r w:rsidR="006463F6">
        <w:rPr>
          <w:rFonts w:ascii="Times New Roman" w:eastAsia="Cambria" w:hAnsi="Times New Roman"/>
        </w:rPr>
        <w:t>hile we consider this appropriate for our research purpose</w:t>
      </w:r>
      <w:r w:rsidR="00610138">
        <w:rPr>
          <w:rFonts w:ascii="Times New Roman" w:eastAsia="Cambria" w:hAnsi="Times New Roman"/>
        </w:rPr>
        <w:t>, w</w:t>
      </w:r>
      <w:r w:rsidR="006463F6" w:rsidRPr="00DE3450">
        <w:rPr>
          <w:rFonts w:ascii="Times New Roman" w:hAnsi="Times New Roman"/>
          <w:lang w:val="en-AU"/>
        </w:rPr>
        <w:t>e encourage future researchers to identify relevant workplace variables (e.g. training type, job autonomy) and</w:t>
      </w:r>
      <w:r w:rsidR="00610138">
        <w:rPr>
          <w:rFonts w:ascii="Times New Roman" w:hAnsi="Times New Roman"/>
          <w:lang w:val="en-AU"/>
        </w:rPr>
        <w:t xml:space="preserve"> to</w:t>
      </w:r>
      <w:r w:rsidR="006463F6" w:rsidRPr="00DE3450">
        <w:rPr>
          <w:rFonts w:ascii="Times New Roman" w:hAnsi="Times New Roman"/>
          <w:lang w:val="en-AU"/>
        </w:rPr>
        <w:t xml:space="preserve"> consider investigating moderated mediation relationships </w:t>
      </w:r>
      <w:r w:rsidR="006463F6" w:rsidRPr="003A6B61">
        <w:rPr>
          <w:rFonts w:ascii="Times New Roman" w:hAnsi="Times New Roman"/>
          <w:lang w:val="en-AU"/>
        </w:rPr>
        <w:t>to</w:t>
      </w:r>
      <w:r w:rsidR="006463F6">
        <w:rPr>
          <w:rFonts w:ascii="Times New Roman" w:hAnsi="Times New Roman"/>
          <w:lang w:val="en-AU"/>
        </w:rPr>
        <w:t xml:space="preserve"> further understand </w:t>
      </w:r>
      <w:r w:rsidR="006463F6" w:rsidRPr="006463F6">
        <w:rPr>
          <w:rFonts w:ascii="Times New Roman" w:hAnsi="Times New Roman"/>
          <w:lang w:val="en-AU"/>
        </w:rPr>
        <w:t>whe</w:t>
      </w:r>
      <w:r w:rsidR="003A6B61">
        <w:rPr>
          <w:rFonts w:ascii="Times New Roman" w:hAnsi="Times New Roman"/>
          <w:lang w:val="en-AU"/>
        </w:rPr>
        <w:t>ther</w:t>
      </w:r>
      <w:r w:rsidR="006463F6" w:rsidRPr="006463F6">
        <w:rPr>
          <w:rFonts w:ascii="Times New Roman" w:hAnsi="Times New Roman"/>
          <w:lang w:val="en-AU"/>
        </w:rPr>
        <w:t xml:space="preserve"> the mediation relations are contingent on the level of </w:t>
      </w:r>
      <w:r w:rsidR="003A6B61">
        <w:rPr>
          <w:rFonts w:ascii="Times New Roman" w:hAnsi="Times New Roman"/>
          <w:lang w:val="en-AU"/>
        </w:rPr>
        <w:t>potential</w:t>
      </w:r>
      <w:r w:rsidR="006463F6" w:rsidRPr="006463F6">
        <w:rPr>
          <w:rFonts w:ascii="Times New Roman" w:hAnsi="Times New Roman"/>
          <w:lang w:val="en-AU"/>
        </w:rPr>
        <w:t xml:space="preserve"> moderator</w:t>
      </w:r>
      <w:r w:rsidR="003A6B61">
        <w:rPr>
          <w:rFonts w:ascii="Times New Roman" w:hAnsi="Times New Roman"/>
          <w:lang w:val="en-AU"/>
        </w:rPr>
        <w:t>s.</w:t>
      </w:r>
      <w:r w:rsidR="00DE3450">
        <w:rPr>
          <w:rFonts w:ascii="Times New Roman" w:hAnsi="Times New Roman"/>
          <w:lang w:val="en-AU"/>
        </w:rPr>
        <w:t xml:space="preserve"> </w:t>
      </w:r>
    </w:p>
    <w:p w14:paraId="7A4A3386" w14:textId="77777777" w:rsidR="00DE3450" w:rsidRPr="00DE3450" w:rsidRDefault="00DE3450" w:rsidP="00BF1E84">
      <w:pPr>
        <w:autoSpaceDE w:val="0"/>
        <w:autoSpaceDN w:val="0"/>
        <w:adjustRightInd w:val="0"/>
        <w:spacing w:line="480" w:lineRule="auto"/>
        <w:jc w:val="both"/>
        <w:rPr>
          <w:rFonts w:ascii="Times New Roman" w:hAnsi="Times New Roman"/>
        </w:rPr>
      </w:pPr>
    </w:p>
    <w:p w14:paraId="5E4C00AE" w14:textId="1C3A306A" w:rsidR="0020222A" w:rsidRPr="005A6A3A" w:rsidRDefault="00060EFB" w:rsidP="00DE3450">
      <w:pPr>
        <w:spacing w:line="480" w:lineRule="auto"/>
        <w:jc w:val="center"/>
        <w:rPr>
          <w:rFonts w:ascii="Times New Roman" w:hAnsi="Times New Roman"/>
          <w:b/>
          <w:lang w:val="en-GB"/>
        </w:rPr>
      </w:pPr>
      <w:r w:rsidRPr="005A6A3A">
        <w:rPr>
          <w:rFonts w:ascii="Times New Roman" w:hAnsi="Times New Roman"/>
          <w:b/>
          <w:lang w:val="en-GB"/>
        </w:rPr>
        <w:t>Conclusion</w:t>
      </w:r>
    </w:p>
    <w:p w14:paraId="15708B95" w14:textId="67E89AD5" w:rsidR="00610138" w:rsidRDefault="00D47E8D" w:rsidP="00823CF6">
      <w:pPr>
        <w:spacing w:line="480" w:lineRule="auto"/>
        <w:jc w:val="both"/>
        <w:rPr>
          <w:rFonts w:ascii="Times New Roman" w:hAnsi="Times New Roman"/>
        </w:rPr>
      </w:pPr>
      <w:r w:rsidRPr="005A6A3A">
        <w:rPr>
          <w:rFonts w:ascii="Times New Roman" w:hAnsi="Times New Roman"/>
        </w:rPr>
        <w:t>Th</w:t>
      </w:r>
      <w:r w:rsidR="00194AE0" w:rsidRPr="005A6A3A">
        <w:rPr>
          <w:rFonts w:ascii="Times New Roman" w:hAnsi="Times New Roman"/>
        </w:rPr>
        <w:t>e</w:t>
      </w:r>
      <w:r w:rsidRPr="005A6A3A">
        <w:rPr>
          <w:rFonts w:ascii="Times New Roman" w:hAnsi="Times New Roman"/>
        </w:rPr>
        <w:t xml:space="preserve"> </w:t>
      </w:r>
      <w:r w:rsidR="006F5365" w:rsidRPr="005A6A3A">
        <w:rPr>
          <w:rFonts w:ascii="Times New Roman" w:hAnsi="Times New Roman"/>
        </w:rPr>
        <w:t xml:space="preserve">findings from this </w:t>
      </w:r>
      <w:r w:rsidRPr="005A6A3A">
        <w:rPr>
          <w:rFonts w:ascii="Times New Roman" w:hAnsi="Times New Roman"/>
        </w:rPr>
        <w:t xml:space="preserve">study </w:t>
      </w:r>
      <w:r w:rsidR="006F5365" w:rsidRPr="005A6A3A">
        <w:rPr>
          <w:rFonts w:ascii="Times New Roman" w:hAnsi="Times New Roman"/>
        </w:rPr>
        <w:t xml:space="preserve">extend existing knowledge relating to the impact of support for training transfer, providing evidence that perceptions of </w:t>
      </w:r>
      <w:r w:rsidRPr="005A6A3A">
        <w:rPr>
          <w:rFonts w:ascii="Times New Roman" w:hAnsi="Times New Roman"/>
        </w:rPr>
        <w:t xml:space="preserve">supervisor support and peer support </w:t>
      </w:r>
      <w:r w:rsidR="00060EFB" w:rsidRPr="005A6A3A">
        <w:rPr>
          <w:rFonts w:ascii="Times New Roman" w:hAnsi="Times New Roman"/>
        </w:rPr>
        <w:t xml:space="preserve">for training transfer </w:t>
      </w:r>
      <w:r w:rsidR="006F5365" w:rsidRPr="005A6A3A">
        <w:rPr>
          <w:rFonts w:ascii="Times New Roman" w:hAnsi="Times New Roman"/>
        </w:rPr>
        <w:t xml:space="preserve">are both associated with reports of higher </w:t>
      </w:r>
      <w:r w:rsidRPr="005A6A3A">
        <w:rPr>
          <w:rFonts w:ascii="Times New Roman" w:hAnsi="Times New Roman"/>
        </w:rPr>
        <w:t>task performance and OCB</w:t>
      </w:r>
      <w:r w:rsidR="006F5365" w:rsidRPr="005A6A3A">
        <w:rPr>
          <w:rFonts w:ascii="Times New Roman" w:hAnsi="Times New Roman"/>
        </w:rPr>
        <w:t xml:space="preserve">, and </w:t>
      </w:r>
      <w:r w:rsidR="003A6B61">
        <w:rPr>
          <w:rFonts w:ascii="Times New Roman" w:hAnsi="Times New Roman"/>
        </w:rPr>
        <w:t xml:space="preserve">reduced </w:t>
      </w:r>
      <w:r w:rsidR="004B3BC6">
        <w:rPr>
          <w:rFonts w:ascii="Times New Roman" w:hAnsi="Times New Roman"/>
        </w:rPr>
        <w:t>turnover intention</w:t>
      </w:r>
      <w:r w:rsidRPr="005A6A3A">
        <w:rPr>
          <w:rFonts w:ascii="Times New Roman" w:hAnsi="Times New Roman"/>
        </w:rPr>
        <w:t xml:space="preserve">. </w:t>
      </w:r>
      <w:r w:rsidR="003A6B61">
        <w:rPr>
          <w:rFonts w:ascii="Times New Roman" w:hAnsi="Times New Roman"/>
        </w:rPr>
        <w:t>Interpersonal s</w:t>
      </w:r>
      <w:r w:rsidR="006841D5" w:rsidRPr="005A6A3A">
        <w:rPr>
          <w:rFonts w:ascii="Times New Roman" w:hAnsi="Times New Roman"/>
        </w:rPr>
        <w:t xml:space="preserve">upport for training transfer can thus be seen as a potentially important component of </w:t>
      </w:r>
      <w:r w:rsidR="00E92F31" w:rsidRPr="005A6A3A">
        <w:rPr>
          <w:rFonts w:ascii="Times New Roman" w:hAnsi="Times New Roman"/>
        </w:rPr>
        <w:t xml:space="preserve">a high performance HRM system. </w:t>
      </w:r>
      <w:r w:rsidR="006F5365" w:rsidRPr="005A6A3A">
        <w:rPr>
          <w:rFonts w:ascii="Times New Roman" w:hAnsi="Times New Roman"/>
        </w:rPr>
        <w:t>In addition</w:t>
      </w:r>
      <w:r w:rsidRPr="005A6A3A">
        <w:rPr>
          <w:rFonts w:ascii="Times New Roman" w:hAnsi="Times New Roman"/>
        </w:rPr>
        <w:t xml:space="preserve">, </w:t>
      </w:r>
      <w:r w:rsidR="006F5365" w:rsidRPr="005A6A3A">
        <w:rPr>
          <w:rFonts w:ascii="Times New Roman" w:hAnsi="Times New Roman"/>
        </w:rPr>
        <w:t>we</w:t>
      </w:r>
      <w:r w:rsidRPr="005A6A3A">
        <w:rPr>
          <w:rFonts w:ascii="Times New Roman" w:hAnsi="Times New Roman"/>
        </w:rPr>
        <w:t xml:space="preserve"> </w:t>
      </w:r>
      <w:r w:rsidR="006F5365" w:rsidRPr="005A6A3A">
        <w:rPr>
          <w:rFonts w:ascii="Times New Roman" w:hAnsi="Times New Roman"/>
        </w:rPr>
        <w:t xml:space="preserve">found that the strength of </w:t>
      </w:r>
      <w:r w:rsidRPr="005A6A3A">
        <w:rPr>
          <w:rFonts w:ascii="Times New Roman" w:hAnsi="Times New Roman"/>
        </w:rPr>
        <w:t xml:space="preserve">the relationship between supervisor/peer support for training transfer on individuals’ OCB </w:t>
      </w:r>
      <w:r w:rsidR="006841D5" w:rsidRPr="005A6A3A">
        <w:rPr>
          <w:rFonts w:ascii="Times New Roman" w:hAnsi="Times New Roman"/>
        </w:rPr>
        <w:t>varied across regions within China, suggesting that local social and cultural context</w:t>
      </w:r>
      <w:r w:rsidR="00F07B81">
        <w:rPr>
          <w:rFonts w:ascii="Times New Roman" w:hAnsi="Times New Roman"/>
        </w:rPr>
        <w:t>s</w:t>
      </w:r>
      <w:r w:rsidR="006841D5" w:rsidRPr="005A6A3A">
        <w:rPr>
          <w:rFonts w:ascii="Times New Roman" w:hAnsi="Times New Roman"/>
        </w:rPr>
        <w:t xml:space="preserve"> ha</w:t>
      </w:r>
      <w:r w:rsidR="00F07B81">
        <w:rPr>
          <w:rFonts w:ascii="Times New Roman" w:hAnsi="Times New Roman"/>
        </w:rPr>
        <w:t>ve</w:t>
      </w:r>
      <w:r w:rsidR="006841D5" w:rsidRPr="005A6A3A">
        <w:rPr>
          <w:rFonts w:ascii="Times New Roman" w:hAnsi="Times New Roman"/>
        </w:rPr>
        <w:t xml:space="preserve"> an impact on the potency of </w:t>
      </w:r>
      <w:r w:rsidR="00EE0346">
        <w:rPr>
          <w:rFonts w:ascii="Times New Roman" w:hAnsi="Times New Roman"/>
        </w:rPr>
        <w:t>interpersonal support</w:t>
      </w:r>
      <w:r w:rsidR="006841D5" w:rsidRPr="005A6A3A">
        <w:rPr>
          <w:rFonts w:ascii="Times New Roman" w:hAnsi="Times New Roman"/>
        </w:rPr>
        <w:t xml:space="preserve"> in generating beneficial outcomes.</w:t>
      </w:r>
      <w:r w:rsidR="000E1D91">
        <w:rPr>
          <w:rFonts w:ascii="Times New Roman" w:hAnsi="Times New Roman"/>
        </w:rPr>
        <w:t xml:space="preserve"> </w:t>
      </w:r>
      <w:r w:rsidR="00610138">
        <w:rPr>
          <w:rFonts w:ascii="Times New Roman" w:hAnsi="Times New Roman"/>
        </w:rPr>
        <w:t>As we have indicated, t</w:t>
      </w:r>
      <w:r w:rsidRPr="005A6A3A">
        <w:rPr>
          <w:rFonts w:ascii="Times New Roman" w:hAnsi="Times New Roman"/>
        </w:rPr>
        <w:t>he</w:t>
      </w:r>
      <w:r w:rsidR="00610138">
        <w:rPr>
          <w:rFonts w:ascii="Times New Roman" w:hAnsi="Times New Roman"/>
        </w:rPr>
        <w:t>se</w:t>
      </w:r>
      <w:r w:rsidRPr="005A6A3A">
        <w:rPr>
          <w:rFonts w:ascii="Times New Roman" w:hAnsi="Times New Roman"/>
        </w:rPr>
        <w:t xml:space="preserve"> findings have managerial implications for organizations </w:t>
      </w:r>
      <w:r w:rsidRPr="005A6A3A">
        <w:rPr>
          <w:rFonts w:ascii="Times New Roman" w:hAnsi="Times New Roman"/>
        </w:rPr>
        <w:lastRenderedPageBreak/>
        <w:t xml:space="preserve">operating in China or other large, diverse countries </w:t>
      </w:r>
      <w:r w:rsidR="00610138">
        <w:rPr>
          <w:rFonts w:ascii="Times New Roman" w:hAnsi="Times New Roman"/>
        </w:rPr>
        <w:t>that are undergoing</w:t>
      </w:r>
      <w:r w:rsidR="00610138" w:rsidRPr="005A6A3A">
        <w:rPr>
          <w:rFonts w:ascii="Times New Roman" w:hAnsi="Times New Roman"/>
        </w:rPr>
        <w:t xml:space="preserve"> rapid economic, technological and social development </w:t>
      </w:r>
      <w:r w:rsidR="00610138" w:rsidRPr="0008338E">
        <w:rPr>
          <w:rFonts w:ascii="Times New Roman" w:hAnsi="Times New Roman"/>
        </w:rPr>
        <w:t xml:space="preserve">(Tsui </w:t>
      </w:r>
      <w:r w:rsidR="00610138" w:rsidRPr="00DE3450">
        <w:rPr>
          <w:rFonts w:ascii="Times New Roman" w:hAnsi="Times New Roman"/>
          <w:i/>
        </w:rPr>
        <w:t>et al</w:t>
      </w:r>
      <w:r w:rsidR="00610138" w:rsidRPr="0008338E">
        <w:rPr>
          <w:rFonts w:ascii="Times New Roman" w:hAnsi="Times New Roman"/>
        </w:rPr>
        <w:t>., 2007)</w:t>
      </w:r>
      <w:r w:rsidRPr="005A6A3A">
        <w:rPr>
          <w:rFonts w:ascii="Times New Roman" w:hAnsi="Times New Roman"/>
        </w:rPr>
        <w:t xml:space="preserve">. </w:t>
      </w:r>
      <w:r w:rsidR="00610138">
        <w:rPr>
          <w:rFonts w:ascii="Times New Roman" w:hAnsi="Times New Roman"/>
        </w:rPr>
        <w:t>They also</w:t>
      </w:r>
      <w:r w:rsidRPr="005A6A3A">
        <w:rPr>
          <w:rFonts w:ascii="Times New Roman" w:hAnsi="Times New Roman"/>
        </w:rPr>
        <w:t xml:space="preserve"> indicate that</w:t>
      </w:r>
      <w:r w:rsidR="00610138">
        <w:rPr>
          <w:rFonts w:ascii="Times New Roman" w:hAnsi="Times New Roman"/>
        </w:rPr>
        <w:t xml:space="preserve"> </w:t>
      </w:r>
      <w:r w:rsidR="00610138" w:rsidRPr="005A6A3A">
        <w:rPr>
          <w:rFonts w:ascii="Times New Roman" w:hAnsi="Times New Roman"/>
        </w:rPr>
        <w:t>cross-cultural</w:t>
      </w:r>
      <w:r w:rsidRPr="005A6A3A">
        <w:rPr>
          <w:rFonts w:ascii="Times New Roman" w:hAnsi="Times New Roman"/>
        </w:rPr>
        <w:t xml:space="preserve"> researchers need to be aware of </w:t>
      </w:r>
      <w:r w:rsidR="00610138">
        <w:rPr>
          <w:rFonts w:ascii="Times New Roman" w:hAnsi="Times New Roman"/>
        </w:rPr>
        <w:t>the potential for</w:t>
      </w:r>
      <w:r w:rsidR="00610138" w:rsidRPr="005A6A3A">
        <w:rPr>
          <w:rFonts w:ascii="Times New Roman" w:hAnsi="Times New Roman"/>
        </w:rPr>
        <w:t xml:space="preserve"> </w:t>
      </w:r>
      <w:r w:rsidRPr="005A6A3A">
        <w:rPr>
          <w:rFonts w:ascii="Times New Roman" w:hAnsi="Times New Roman"/>
        </w:rPr>
        <w:t>within-country variation</w:t>
      </w:r>
      <w:r w:rsidR="00610138">
        <w:rPr>
          <w:rFonts w:ascii="Times New Roman" w:hAnsi="Times New Roman"/>
        </w:rPr>
        <w:t xml:space="preserve">. </w:t>
      </w:r>
    </w:p>
    <w:p w14:paraId="62B107B6" w14:textId="77777777" w:rsidR="00610138" w:rsidRDefault="00610138" w:rsidP="00823CF6">
      <w:pPr>
        <w:spacing w:line="480" w:lineRule="auto"/>
        <w:jc w:val="both"/>
        <w:rPr>
          <w:rFonts w:ascii="Times New Roman" w:hAnsi="Times New Roman"/>
        </w:rPr>
      </w:pPr>
    </w:p>
    <w:p w14:paraId="52E83A32" w14:textId="77777777" w:rsidR="00610138" w:rsidRDefault="00610138" w:rsidP="00823CF6">
      <w:pPr>
        <w:spacing w:line="480" w:lineRule="auto"/>
        <w:jc w:val="both"/>
        <w:rPr>
          <w:rFonts w:ascii="Times New Roman" w:hAnsi="Times New Roman"/>
        </w:rPr>
        <w:sectPr w:rsidR="00610138" w:rsidSect="00FF780A">
          <w:headerReference w:type="default" r:id="rId9"/>
          <w:footerReference w:type="default" r:id="rId10"/>
          <w:footerReference w:type="first" r:id="rId11"/>
          <w:pgSz w:w="12240" w:h="15840"/>
          <w:pgMar w:top="1418" w:right="1418" w:bottom="1418" w:left="1418" w:header="624" w:footer="454" w:gutter="0"/>
          <w:cols w:space="720"/>
          <w:titlePg/>
          <w:docGrid w:linePitch="326"/>
        </w:sectPr>
      </w:pPr>
    </w:p>
    <w:p w14:paraId="430A8A25" w14:textId="37C0B700" w:rsidR="00E84A2A" w:rsidRDefault="00C139B3" w:rsidP="00382F09">
      <w:pPr>
        <w:spacing w:line="480" w:lineRule="auto"/>
        <w:jc w:val="center"/>
        <w:rPr>
          <w:rFonts w:ascii="Times New Roman" w:hAnsi="Times New Roman"/>
          <w:b/>
          <w:lang w:val="en-GB"/>
        </w:rPr>
      </w:pPr>
      <w:r w:rsidRPr="005A6A3A">
        <w:rPr>
          <w:rFonts w:ascii="Times New Roman" w:hAnsi="Times New Roman"/>
          <w:b/>
          <w:lang w:val="en-GB"/>
        </w:rPr>
        <w:lastRenderedPageBreak/>
        <w:t>References</w:t>
      </w:r>
    </w:p>
    <w:p w14:paraId="064F9A14" w14:textId="78B3AA9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Aguinis, H., </w:t>
      </w:r>
      <w:r w:rsidR="00E50479">
        <w:rPr>
          <w:rFonts w:ascii="Times New Roman" w:hAnsi="Times New Roman"/>
          <w:noProof/>
          <w:lang w:val="en-GB"/>
        </w:rPr>
        <w:t>and</w:t>
      </w:r>
      <w:r w:rsidR="00E50479" w:rsidRPr="006E7C3C">
        <w:rPr>
          <w:rFonts w:ascii="Times New Roman" w:hAnsi="Times New Roman"/>
          <w:noProof/>
          <w:lang w:val="en-GB"/>
        </w:rPr>
        <w:t xml:space="preserve"> </w:t>
      </w:r>
      <w:r w:rsidRPr="006E7C3C">
        <w:rPr>
          <w:rFonts w:ascii="Times New Roman" w:hAnsi="Times New Roman"/>
          <w:noProof/>
          <w:lang w:val="en-GB"/>
        </w:rPr>
        <w:t>Kraiger, K. (2009</w:t>
      </w:r>
      <w:r w:rsidR="00C41CBB">
        <w:rPr>
          <w:rFonts w:ascii="Times New Roman" w:hAnsi="Times New Roman"/>
          <w:noProof/>
          <w:lang w:val="en-GB"/>
        </w:rPr>
        <w:t>), ‘</w:t>
      </w:r>
      <w:r w:rsidRPr="006E7C3C">
        <w:rPr>
          <w:rFonts w:ascii="Times New Roman" w:hAnsi="Times New Roman"/>
          <w:noProof/>
          <w:lang w:val="en-GB"/>
        </w:rPr>
        <w:t>Benefits of training and development for individuals and teams, organizations, and society</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Annual Review of Psychology, </w:t>
      </w:r>
      <w:r w:rsidRPr="006E7C3C">
        <w:rPr>
          <w:rFonts w:ascii="Times New Roman" w:hAnsi="Times New Roman"/>
          <w:b/>
          <w:noProof/>
          <w:lang w:val="en-GB"/>
        </w:rPr>
        <w:t>60</w:t>
      </w:r>
      <w:r w:rsidRPr="006E7C3C">
        <w:rPr>
          <w:rFonts w:ascii="Times New Roman" w:hAnsi="Times New Roman"/>
          <w:noProof/>
          <w:lang w:val="en-GB"/>
        </w:rPr>
        <w:t>,</w:t>
      </w:r>
      <w:r w:rsidR="001B5501">
        <w:rPr>
          <w:rFonts w:ascii="Times New Roman" w:hAnsi="Times New Roman"/>
          <w:noProof/>
          <w:lang w:val="en-GB"/>
        </w:rPr>
        <w:t xml:space="preserve"> </w:t>
      </w:r>
      <w:r w:rsidRPr="006E7C3C">
        <w:rPr>
          <w:rFonts w:ascii="Times New Roman" w:hAnsi="Times New Roman"/>
          <w:noProof/>
          <w:lang w:val="en-GB"/>
        </w:rPr>
        <w:t>451-74.</w:t>
      </w:r>
    </w:p>
    <w:p w14:paraId="36D694A2" w14:textId="2CB2488A"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Allen, D. G., Shore, L. M., </w:t>
      </w:r>
      <w:r w:rsidR="00E50479">
        <w:rPr>
          <w:rFonts w:ascii="Times New Roman" w:hAnsi="Times New Roman"/>
          <w:noProof/>
          <w:lang w:val="en-GB"/>
        </w:rPr>
        <w:t>and</w:t>
      </w:r>
      <w:r w:rsidRPr="006E7C3C">
        <w:rPr>
          <w:rFonts w:ascii="Times New Roman" w:hAnsi="Times New Roman"/>
          <w:noProof/>
          <w:lang w:val="en-GB"/>
        </w:rPr>
        <w:t xml:space="preserve"> Griffeth, R. W. (2003</w:t>
      </w:r>
      <w:r w:rsidR="00C41CBB">
        <w:rPr>
          <w:rFonts w:ascii="Times New Roman" w:hAnsi="Times New Roman"/>
          <w:noProof/>
          <w:lang w:val="en-GB"/>
        </w:rPr>
        <w:t>), ‘</w:t>
      </w:r>
      <w:r w:rsidRPr="006E7C3C">
        <w:rPr>
          <w:rFonts w:ascii="Times New Roman" w:hAnsi="Times New Roman"/>
          <w:noProof/>
          <w:lang w:val="en-GB"/>
        </w:rPr>
        <w:t>The role of perceived organizational support and supportive human resource practices in the turnover process</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Management, </w:t>
      </w:r>
      <w:r w:rsidRPr="006E7C3C">
        <w:rPr>
          <w:rFonts w:ascii="Times New Roman" w:hAnsi="Times New Roman"/>
          <w:b/>
          <w:noProof/>
          <w:lang w:val="en-GB"/>
        </w:rPr>
        <w:t>29</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99-118.</w:t>
      </w:r>
    </w:p>
    <w:p w14:paraId="6110DA80" w14:textId="5718A6BC"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Armstrong, C. E., </w:t>
      </w:r>
      <w:r w:rsidR="00E50479">
        <w:rPr>
          <w:rFonts w:ascii="Times New Roman" w:hAnsi="Times New Roman"/>
          <w:noProof/>
          <w:lang w:val="en-GB"/>
        </w:rPr>
        <w:t>and</w:t>
      </w:r>
      <w:r w:rsidRPr="006E7C3C">
        <w:rPr>
          <w:rFonts w:ascii="Times New Roman" w:hAnsi="Times New Roman"/>
          <w:noProof/>
          <w:lang w:val="en-GB"/>
        </w:rPr>
        <w:t xml:space="preserve"> Shimizu, K. (2007</w:t>
      </w:r>
      <w:r w:rsidR="00C41CBB">
        <w:rPr>
          <w:rFonts w:ascii="Times New Roman" w:hAnsi="Times New Roman"/>
          <w:noProof/>
          <w:lang w:val="en-GB"/>
        </w:rPr>
        <w:t>), ‘</w:t>
      </w:r>
      <w:r w:rsidRPr="006E7C3C">
        <w:rPr>
          <w:rFonts w:ascii="Times New Roman" w:hAnsi="Times New Roman"/>
          <w:noProof/>
          <w:lang w:val="en-GB"/>
        </w:rPr>
        <w:t>A review of approaches to empirical research on the resource-based view of the firm</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Management, </w:t>
      </w:r>
      <w:r w:rsidRPr="006E7C3C">
        <w:rPr>
          <w:rFonts w:ascii="Times New Roman" w:hAnsi="Times New Roman"/>
          <w:b/>
          <w:noProof/>
          <w:lang w:val="en-GB"/>
        </w:rPr>
        <w:t>33</w:t>
      </w:r>
      <w:r w:rsidRPr="006E7C3C">
        <w:rPr>
          <w:rFonts w:ascii="Times New Roman" w:hAnsi="Times New Roman"/>
          <w:noProof/>
          <w:lang w:val="en-GB"/>
        </w:rPr>
        <w:t>, 6,</w:t>
      </w:r>
      <w:r w:rsidR="001B5501">
        <w:rPr>
          <w:rFonts w:ascii="Times New Roman" w:hAnsi="Times New Roman"/>
          <w:noProof/>
          <w:lang w:val="en-GB"/>
        </w:rPr>
        <w:t xml:space="preserve"> </w:t>
      </w:r>
      <w:r w:rsidRPr="006E7C3C">
        <w:rPr>
          <w:rFonts w:ascii="Times New Roman" w:hAnsi="Times New Roman"/>
          <w:noProof/>
          <w:lang w:val="en-GB"/>
        </w:rPr>
        <w:t>959-86.</w:t>
      </w:r>
    </w:p>
    <w:p w14:paraId="5E9B3D8F" w14:textId="7C24224F"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Aryee, S., Budhwar, P. S., </w:t>
      </w:r>
      <w:r w:rsidR="00E50479">
        <w:rPr>
          <w:rFonts w:ascii="Times New Roman" w:hAnsi="Times New Roman"/>
          <w:noProof/>
          <w:lang w:val="en-GB"/>
        </w:rPr>
        <w:t>and</w:t>
      </w:r>
      <w:r w:rsidRPr="006E7C3C">
        <w:rPr>
          <w:rFonts w:ascii="Times New Roman" w:hAnsi="Times New Roman"/>
          <w:noProof/>
          <w:lang w:val="en-GB"/>
        </w:rPr>
        <w:t xml:space="preserve"> Chen, Z. X. (2002</w:t>
      </w:r>
      <w:r w:rsidR="00C41CBB">
        <w:rPr>
          <w:rFonts w:ascii="Times New Roman" w:hAnsi="Times New Roman"/>
          <w:noProof/>
          <w:lang w:val="en-GB"/>
        </w:rPr>
        <w:t>), ‘</w:t>
      </w:r>
      <w:r w:rsidRPr="006E7C3C">
        <w:rPr>
          <w:rFonts w:ascii="Times New Roman" w:hAnsi="Times New Roman"/>
          <w:noProof/>
          <w:lang w:val="en-GB"/>
        </w:rPr>
        <w:t xml:space="preserve">Trust as a mediator of the relationship between </w:t>
      </w:r>
      <w:r w:rsidR="004B3BC6" w:rsidRPr="006E7C3C">
        <w:rPr>
          <w:rFonts w:ascii="Times New Roman" w:hAnsi="Times New Roman"/>
          <w:noProof/>
          <w:lang w:val="en-GB"/>
        </w:rPr>
        <w:t>organi</w:t>
      </w:r>
      <w:r w:rsidR="004B3BC6">
        <w:rPr>
          <w:rFonts w:ascii="Times New Roman" w:hAnsi="Times New Roman"/>
          <w:noProof/>
          <w:lang w:val="en-GB"/>
        </w:rPr>
        <w:t>z</w:t>
      </w:r>
      <w:r w:rsidR="004B3BC6" w:rsidRPr="006E7C3C">
        <w:rPr>
          <w:rFonts w:ascii="Times New Roman" w:hAnsi="Times New Roman"/>
          <w:noProof/>
          <w:lang w:val="en-GB"/>
        </w:rPr>
        <w:t xml:space="preserve">ational </w:t>
      </w:r>
      <w:r w:rsidRPr="006E7C3C">
        <w:rPr>
          <w:rFonts w:ascii="Times New Roman" w:hAnsi="Times New Roman"/>
          <w:noProof/>
          <w:lang w:val="en-GB"/>
        </w:rPr>
        <w:t xml:space="preserve">justice and work outcomes: </w:t>
      </w:r>
      <w:r w:rsidR="003125E0">
        <w:rPr>
          <w:rFonts w:ascii="Times New Roman" w:hAnsi="Times New Roman"/>
          <w:noProof/>
          <w:lang w:val="en-GB"/>
        </w:rPr>
        <w:t>t</w:t>
      </w:r>
      <w:r w:rsidRPr="006E7C3C">
        <w:rPr>
          <w:rFonts w:ascii="Times New Roman" w:hAnsi="Times New Roman"/>
          <w:noProof/>
          <w:lang w:val="en-GB"/>
        </w:rPr>
        <w:t>est of a social exchange model</w:t>
      </w:r>
      <w:r w:rsidR="00C41CBB">
        <w:rPr>
          <w:rFonts w:ascii="Times New Roman" w:hAnsi="Times New Roman"/>
          <w:noProof/>
          <w:lang w:val="en-GB"/>
        </w:rPr>
        <w:t>’,</w:t>
      </w:r>
      <w:r w:rsidR="00C41CBB" w:rsidRPr="006E7C3C">
        <w:rPr>
          <w:rFonts w:ascii="Times New Roman" w:hAnsi="Times New Roman"/>
          <w:noProof/>
          <w:lang w:val="en-GB"/>
        </w:rPr>
        <w:t xml:space="preserve"> </w:t>
      </w:r>
      <w:r w:rsidRPr="006E7C3C">
        <w:rPr>
          <w:rFonts w:ascii="Times New Roman" w:hAnsi="Times New Roman"/>
          <w:i/>
          <w:noProof/>
          <w:lang w:val="en-GB"/>
        </w:rPr>
        <w:t xml:space="preserve">Journal of Organizational Behavior, </w:t>
      </w:r>
      <w:r w:rsidRPr="006E7C3C">
        <w:rPr>
          <w:rFonts w:ascii="Times New Roman" w:hAnsi="Times New Roman"/>
          <w:b/>
          <w:noProof/>
          <w:lang w:val="en-GB"/>
        </w:rPr>
        <w:t>23</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267-85.</w:t>
      </w:r>
    </w:p>
    <w:p w14:paraId="049587B8" w14:textId="41A8E24B"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Aryee, S., Chen, Z. X., Sun, L.-Y., </w:t>
      </w:r>
      <w:r w:rsidR="00E50479">
        <w:rPr>
          <w:rFonts w:ascii="Times New Roman" w:hAnsi="Times New Roman"/>
          <w:noProof/>
          <w:lang w:val="en-GB"/>
        </w:rPr>
        <w:t>and</w:t>
      </w:r>
      <w:r w:rsidRPr="006E7C3C">
        <w:rPr>
          <w:rFonts w:ascii="Times New Roman" w:hAnsi="Times New Roman"/>
          <w:noProof/>
          <w:lang w:val="en-GB"/>
        </w:rPr>
        <w:t xml:space="preserve"> Debrah, Y. A. (2007</w:t>
      </w:r>
      <w:r w:rsidR="00C41CBB">
        <w:rPr>
          <w:rFonts w:ascii="Times New Roman" w:hAnsi="Times New Roman"/>
          <w:noProof/>
          <w:lang w:val="en-GB"/>
        </w:rPr>
        <w:t>), ‘</w:t>
      </w:r>
      <w:r w:rsidRPr="006E7C3C">
        <w:rPr>
          <w:rFonts w:ascii="Times New Roman" w:hAnsi="Times New Roman"/>
          <w:noProof/>
          <w:lang w:val="en-GB"/>
        </w:rPr>
        <w:t xml:space="preserve">Antecedents and outcomes of abusive supervision: </w:t>
      </w:r>
      <w:r w:rsidR="003125E0">
        <w:rPr>
          <w:rFonts w:ascii="Times New Roman" w:hAnsi="Times New Roman"/>
          <w:noProof/>
          <w:lang w:val="en-GB"/>
        </w:rPr>
        <w:t>t</w:t>
      </w:r>
      <w:r w:rsidRPr="006E7C3C">
        <w:rPr>
          <w:rFonts w:ascii="Times New Roman" w:hAnsi="Times New Roman"/>
          <w:noProof/>
          <w:lang w:val="en-GB"/>
        </w:rPr>
        <w:t>est of a trickle-down model</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92</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191-201.</w:t>
      </w:r>
    </w:p>
    <w:p w14:paraId="77845F7A" w14:textId="06FE3150"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ASTD. 2013. 2013 State of the industry report. Australian Institute of Training and Development (ASTD)</w:t>
      </w:r>
      <w:r w:rsidR="0006754D">
        <w:rPr>
          <w:rFonts w:ascii="Times New Roman" w:hAnsi="Times New Roman"/>
          <w:noProof/>
          <w:lang w:val="en-GB"/>
        </w:rPr>
        <w:t>.</w:t>
      </w:r>
    </w:p>
    <w:p w14:paraId="2C4FD005" w14:textId="6D3CC1C3"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Balkin, D. B., </w:t>
      </w:r>
      <w:r w:rsidR="00E50479">
        <w:rPr>
          <w:rFonts w:ascii="Times New Roman" w:hAnsi="Times New Roman"/>
          <w:noProof/>
          <w:lang w:val="en-GB"/>
        </w:rPr>
        <w:t>and</w:t>
      </w:r>
      <w:r w:rsidRPr="006E7C3C">
        <w:rPr>
          <w:rFonts w:ascii="Times New Roman" w:hAnsi="Times New Roman"/>
          <w:noProof/>
          <w:lang w:val="en-GB"/>
        </w:rPr>
        <w:t xml:space="preserve"> Richebé, N. (2007</w:t>
      </w:r>
      <w:r w:rsidR="00C41CBB">
        <w:rPr>
          <w:rFonts w:ascii="Times New Roman" w:hAnsi="Times New Roman"/>
          <w:noProof/>
          <w:lang w:val="en-GB"/>
        </w:rPr>
        <w:t>), ‘</w:t>
      </w:r>
      <w:r w:rsidRPr="006E7C3C">
        <w:rPr>
          <w:rFonts w:ascii="Times New Roman" w:hAnsi="Times New Roman"/>
          <w:noProof/>
          <w:lang w:val="en-GB"/>
        </w:rPr>
        <w:t>A gift exchange perspective on organizational training</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Management Review, </w:t>
      </w:r>
      <w:r w:rsidRPr="006E7C3C">
        <w:rPr>
          <w:rFonts w:ascii="Times New Roman" w:hAnsi="Times New Roman"/>
          <w:b/>
          <w:noProof/>
          <w:lang w:val="en-GB"/>
        </w:rPr>
        <w:t>17</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52-62.</w:t>
      </w:r>
    </w:p>
    <w:p w14:paraId="0CEC1DAC" w14:textId="3F554E8B"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Ball, R. (2001</w:t>
      </w:r>
      <w:r w:rsidR="00C41CBB">
        <w:rPr>
          <w:rFonts w:ascii="Times New Roman" w:hAnsi="Times New Roman"/>
          <w:noProof/>
          <w:lang w:val="en-GB"/>
        </w:rPr>
        <w:t>), ‘</w:t>
      </w:r>
      <w:r w:rsidRPr="006E7C3C">
        <w:rPr>
          <w:rFonts w:ascii="Times New Roman" w:hAnsi="Times New Roman"/>
          <w:noProof/>
          <w:lang w:val="en-GB"/>
        </w:rPr>
        <w:t>Individualism, collectivism, and economic development</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The ANNALS of the American Academy of Political and Social Science, </w:t>
      </w:r>
      <w:r w:rsidRPr="006E7C3C">
        <w:rPr>
          <w:rFonts w:ascii="Times New Roman" w:hAnsi="Times New Roman"/>
          <w:b/>
          <w:noProof/>
          <w:lang w:val="en-GB"/>
        </w:rPr>
        <w:t>573</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57-84.</w:t>
      </w:r>
    </w:p>
    <w:p w14:paraId="593AF865" w14:textId="51D3F480" w:rsidR="001867FF"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Baron, R. M., </w:t>
      </w:r>
      <w:r w:rsidR="00E50479">
        <w:rPr>
          <w:rFonts w:ascii="Times New Roman" w:hAnsi="Times New Roman"/>
          <w:noProof/>
          <w:lang w:val="en-GB"/>
        </w:rPr>
        <w:t>and</w:t>
      </w:r>
      <w:r w:rsidRPr="006E7C3C">
        <w:rPr>
          <w:rFonts w:ascii="Times New Roman" w:hAnsi="Times New Roman"/>
          <w:noProof/>
          <w:lang w:val="en-GB"/>
        </w:rPr>
        <w:t xml:space="preserve"> Kenny, D. A. (1986</w:t>
      </w:r>
      <w:r w:rsidR="00C41CBB">
        <w:rPr>
          <w:rFonts w:ascii="Times New Roman" w:hAnsi="Times New Roman"/>
          <w:noProof/>
          <w:lang w:val="en-GB"/>
        </w:rPr>
        <w:t>), ‘</w:t>
      </w:r>
      <w:r w:rsidRPr="006E7C3C">
        <w:rPr>
          <w:rFonts w:ascii="Times New Roman" w:hAnsi="Times New Roman"/>
          <w:noProof/>
          <w:lang w:val="en-GB"/>
        </w:rPr>
        <w:t xml:space="preserve">The moderator-mediator variable distinction in social psychological research: </w:t>
      </w:r>
      <w:r w:rsidR="003125E0">
        <w:rPr>
          <w:rFonts w:ascii="Times New Roman" w:hAnsi="Times New Roman"/>
          <w:noProof/>
          <w:lang w:val="en-GB"/>
        </w:rPr>
        <w:t>c</w:t>
      </w:r>
      <w:r w:rsidRPr="006E7C3C">
        <w:rPr>
          <w:rFonts w:ascii="Times New Roman" w:hAnsi="Times New Roman"/>
          <w:noProof/>
          <w:lang w:val="en-GB"/>
        </w:rPr>
        <w:t>onceptual, strategic, and statistical considerations</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Personality and Social Psychology, </w:t>
      </w:r>
      <w:r w:rsidRPr="006E7C3C">
        <w:rPr>
          <w:rFonts w:ascii="Times New Roman" w:hAnsi="Times New Roman"/>
          <w:b/>
          <w:noProof/>
          <w:lang w:val="en-GB"/>
        </w:rPr>
        <w:t>51</w:t>
      </w:r>
      <w:r w:rsidRPr="006E7C3C">
        <w:rPr>
          <w:rFonts w:ascii="Times New Roman" w:hAnsi="Times New Roman"/>
          <w:noProof/>
          <w:lang w:val="en-GB"/>
        </w:rPr>
        <w:t>, 6,</w:t>
      </w:r>
      <w:r w:rsidR="001B5501">
        <w:rPr>
          <w:rFonts w:ascii="Times New Roman" w:hAnsi="Times New Roman"/>
          <w:noProof/>
          <w:lang w:val="en-GB"/>
        </w:rPr>
        <w:t xml:space="preserve"> </w:t>
      </w:r>
      <w:r w:rsidRPr="006E7C3C">
        <w:rPr>
          <w:rFonts w:ascii="Times New Roman" w:hAnsi="Times New Roman"/>
          <w:noProof/>
          <w:lang w:val="en-GB"/>
        </w:rPr>
        <w:t>1173-82.</w:t>
      </w:r>
    </w:p>
    <w:p w14:paraId="4AAA0FED" w14:textId="46975383" w:rsidR="00E50479" w:rsidRPr="00FA02C3" w:rsidRDefault="00E50479" w:rsidP="00E50479">
      <w:pPr>
        <w:spacing w:line="480" w:lineRule="auto"/>
        <w:ind w:left="284" w:hanging="284"/>
        <w:jc w:val="both"/>
        <w:rPr>
          <w:rFonts w:ascii="Times New Roman" w:eastAsia="Times New Roman" w:hAnsi="Times New Roman"/>
          <w:lang w:val="en-AU" w:eastAsia="zh-CN" w:bidi="ar-SA"/>
        </w:rPr>
      </w:pPr>
      <w:r w:rsidRPr="00E50479">
        <w:rPr>
          <w:rFonts w:ascii="Times New Roman" w:eastAsia="Times New Roman" w:hAnsi="Times New Roman"/>
          <w:lang w:val="en-AU" w:eastAsia="zh-CN" w:bidi="ar-SA"/>
        </w:rPr>
        <w:lastRenderedPageBreak/>
        <w:t xml:space="preserve">Bates, </w:t>
      </w:r>
      <w:r>
        <w:rPr>
          <w:rFonts w:ascii="Times New Roman" w:eastAsia="Times New Roman" w:hAnsi="Times New Roman"/>
          <w:lang w:val="en-AU" w:eastAsia="zh-CN" w:bidi="ar-SA"/>
        </w:rPr>
        <w:t>R. A.,</w:t>
      </w:r>
      <w:r w:rsidRPr="00E50479">
        <w:rPr>
          <w:rFonts w:ascii="Times New Roman" w:eastAsia="Times New Roman" w:hAnsi="Times New Roman"/>
          <w:lang w:val="en-AU" w:eastAsia="zh-CN" w:bidi="ar-SA"/>
        </w:rPr>
        <w:t xml:space="preserve"> Holton III, E. F., Seyler, D. L., </w:t>
      </w:r>
      <w:r>
        <w:rPr>
          <w:rFonts w:ascii="Times New Roman" w:eastAsia="Times New Roman" w:hAnsi="Times New Roman"/>
          <w:lang w:val="en-AU" w:eastAsia="zh-CN" w:bidi="ar-SA"/>
        </w:rPr>
        <w:t>and</w:t>
      </w:r>
      <w:r w:rsidRPr="00E50479">
        <w:rPr>
          <w:rFonts w:ascii="Times New Roman" w:eastAsia="Times New Roman" w:hAnsi="Times New Roman"/>
          <w:lang w:val="en-AU" w:eastAsia="zh-CN" w:bidi="ar-SA"/>
        </w:rPr>
        <w:t xml:space="preserve"> Carvalho, M. A. (2000</w:t>
      </w:r>
      <w:r w:rsidR="00C41CBB">
        <w:rPr>
          <w:rFonts w:ascii="Times New Roman" w:eastAsia="Times New Roman" w:hAnsi="Times New Roman"/>
          <w:lang w:val="en-AU" w:eastAsia="zh-CN" w:bidi="ar-SA"/>
        </w:rPr>
        <w:t>), ‘</w:t>
      </w:r>
      <w:r w:rsidRPr="00E50479">
        <w:rPr>
          <w:rFonts w:ascii="Times New Roman" w:eastAsia="Times New Roman" w:hAnsi="Times New Roman"/>
          <w:lang w:val="en-AU" w:eastAsia="zh-CN" w:bidi="ar-SA"/>
        </w:rPr>
        <w:t>The role of interpersonal factors in the application of computer-based training in an industrial setting</w:t>
      </w:r>
      <w:r w:rsidR="00C41CBB">
        <w:rPr>
          <w:rFonts w:ascii="Times New Roman" w:eastAsia="Times New Roman" w:hAnsi="Times New Roman"/>
          <w:lang w:val="en-AU" w:eastAsia="zh-CN" w:bidi="ar-SA"/>
        </w:rPr>
        <w:t>’,</w:t>
      </w:r>
      <w:r w:rsidRPr="00E50479">
        <w:rPr>
          <w:rFonts w:ascii="Times New Roman" w:eastAsia="Times New Roman" w:hAnsi="Times New Roman"/>
          <w:lang w:val="en-AU" w:eastAsia="zh-CN" w:bidi="ar-SA"/>
        </w:rPr>
        <w:t xml:space="preserve"> </w:t>
      </w:r>
      <w:r w:rsidRPr="00E50479">
        <w:rPr>
          <w:rFonts w:ascii="Times New Roman" w:eastAsia="Times New Roman" w:hAnsi="Times New Roman"/>
          <w:i/>
          <w:iCs/>
          <w:lang w:val="en-AU" w:eastAsia="zh-CN" w:bidi="ar-SA"/>
        </w:rPr>
        <w:t>Human Resource Development International</w:t>
      </w:r>
      <w:r w:rsidRPr="00E50479">
        <w:rPr>
          <w:rFonts w:ascii="Times New Roman" w:eastAsia="Times New Roman" w:hAnsi="Times New Roman"/>
          <w:lang w:val="en-AU" w:eastAsia="zh-CN" w:bidi="ar-SA"/>
        </w:rPr>
        <w:t xml:space="preserve">, </w:t>
      </w:r>
      <w:r w:rsidRPr="00FA02C3">
        <w:rPr>
          <w:rFonts w:ascii="Times New Roman" w:eastAsia="Times New Roman" w:hAnsi="Times New Roman"/>
          <w:b/>
          <w:iCs/>
          <w:lang w:val="en-AU" w:eastAsia="zh-CN" w:bidi="ar-SA"/>
        </w:rPr>
        <w:t>3</w:t>
      </w:r>
      <w:r w:rsidRPr="00382F09">
        <w:rPr>
          <w:rFonts w:ascii="Times New Roman" w:eastAsia="Times New Roman" w:hAnsi="Times New Roman"/>
          <w:iCs/>
          <w:lang w:val="en-AU" w:eastAsia="zh-CN" w:bidi="ar-SA"/>
        </w:rPr>
        <w:t>, 1,</w:t>
      </w:r>
      <w:r w:rsidRPr="00480C34">
        <w:rPr>
          <w:rFonts w:ascii="Times New Roman" w:eastAsia="Times New Roman" w:hAnsi="Times New Roman"/>
          <w:lang w:val="en-AU" w:eastAsia="zh-CN" w:bidi="ar-SA"/>
        </w:rPr>
        <w:t xml:space="preserve"> 19</w:t>
      </w:r>
      <w:r w:rsidRPr="00E50479">
        <w:rPr>
          <w:rFonts w:ascii="Times New Roman" w:eastAsia="Times New Roman" w:hAnsi="Times New Roman"/>
          <w:lang w:val="en-AU" w:eastAsia="zh-CN" w:bidi="ar-SA"/>
        </w:rPr>
        <w:t>-42.</w:t>
      </w:r>
    </w:p>
    <w:p w14:paraId="46581B46" w14:textId="20CE0C98" w:rsidR="001867FF" w:rsidRPr="00535A87"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Becker, B., </w:t>
      </w:r>
      <w:r w:rsidR="00E50479">
        <w:rPr>
          <w:rFonts w:ascii="Times New Roman" w:hAnsi="Times New Roman"/>
          <w:noProof/>
          <w:lang w:val="en-GB"/>
        </w:rPr>
        <w:t>and</w:t>
      </w:r>
      <w:r w:rsidRPr="006E7C3C">
        <w:rPr>
          <w:rFonts w:ascii="Times New Roman" w:hAnsi="Times New Roman"/>
          <w:noProof/>
          <w:lang w:val="en-GB"/>
        </w:rPr>
        <w:t xml:space="preserve"> Gerhart, B. (1996</w:t>
      </w:r>
      <w:r w:rsidR="00C41CBB">
        <w:rPr>
          <w:rFonts w:ascii="Times New Roman" w:hAnsi="Times New Roman"/>
          <w:noProof/>
          <w:lang w:val="en-GB"/>
        </w:rPr>
        <w:t>), ‘</w:t>
      </w:r>
      <w:r w:rsidRPr="006E7C3C">
        <w:rPr>
          <w:rFonts w:ascii="Times New Roman" w:hAnsi="Times New Roman"/>
          <w:noProof/>
          <w:lang w:val="en-GB"/>
        </w:rPr>
        <w:t xml:space="preserve">The impact of human resource management on organizational </w:t>
      </w:r>
      <w:r w:rsidRPr="00535A87">
        <w:rPr>
          <w:rFonts w:ascii="Times New Roman" w:hAnsi="Times New Roman"/>
          <w:noProof/>
          <w:lang w:val="en-GB"/>
        </w:rPr>
        <w:t xml:space="preserve">performance: </w:t>
      </w:r>
      <w:r w:rsidR="003125E0">
        <w:rPr>
          <w:rFonts w:ascii="Times New Roman" w:hAnsi="Times New Roman"/>
          <w:noProof/>
          <w:lang w:val="en-GB"/>
        </w:rPr>
        <w:t>p</w:t>
      </w:r>
      <w:r w:rsidRPr="00535A87">
        <w:rPr>
          <w:rFonts w:ascii="Times New Roman" w:hAnsi="Times New Roman"/>
          <w:noProof/>
          <w:lang w:val="en-GB"/>
        </w:rPr>
        <w:t>rogress and prospects</w:t>
      </w:r>
      <w:r w:rsidR="00C41CBB">
        <w:rPr>
          <w:rFonts w:ascii="Times New Roman" w:hAnsi="Times New Roman"/>
          <w:noProof/>
          <w:lang w:val="en-GB"/>
        </w:rPr>
        <w:t>’,</w:t>
      </w:r>
      <w:r w:rsidRPr="00535A87">
        <w:rPr>
          <w:rFonts w:ascii="Times New Roman" w:hAnsi="Times New Roman"/>
          <w:noProof/>
          <w:lang w:val="en-GB"/>
        </w:rPr>
        <w:t xml:space="preserve"> </w:t>
      </w:r>
      <w:r w:rsidRPr="00535A87">
        <w:rPr>
          <w:rFonts w:ascii="Times New Roman" w:hAnsi="Times New Roman"/>
          <w:i/>
          <w:noProof/>
          <w:lang w:val="en-GB"/>
        </w:rPr>
        <w:t xml:space="preserve">Academy of Management Journal, </w:t>
      </w:r>
      <w:r w:rsidRPr="00535A87">
        <w:rPr>
          <w:rFonts w:ascii="Times New Roman" w:hAnsi="Times New Roman"/>
          <w:b/>
          <w:noProof/>
          <w:lang w:val="en-GB"/>
        </w:rPr>
        <w:t>39</w:t>
      </w:r>
      <w:r w:rsidRPr="00535A87">
        <w:rPr>
          <w:rFonts w:ascii="Times New Roman" w:hAnsi="Times New Roman"/>
          <w:noProof/>
          <w:lang w:val="en-GB"/>
        </w:rPr>
        <w:t>, 4,</w:t>
      </w:r>
      <w:r w:rsidR="001B5501">
        <w:rPr>
          <w:rFonts w:ascii="Times New Roman" w:hAnsi="Times New Roman"/>
          <w:noProof/>
          <w:lang w:val="en-GB"/>
        </w:rPr>
        <w:t xml:space="preserve"> </w:t>
      </w:r>
      <w:r w:rsidRPr="00535A87">
        <w:rPr>
          <w:rFonts w:ascii="Times New Roman" w:hAnsi="Times New Roman"/>
          <w:noProof/>
          <w:lang w:val="en-GB"/>
        </w:rPr>
        <w:t>779-801.</w:t>
      </w:r>
    </w:p>
    <w:p w14:paraId="3D1B2B70" w14:textId="457A3405" w:rsidR="001867FF" w:rsidRPr="006E7C3C" w:rsidRDefault="001867FF" w:rsidP="001867FF">
      <w:pPr>
        <w:spacing w:line="480" w:lineRule="auto"/>
        <w:ind w:left="284" w:hanging="284"/>
        <w:jc w:val="both"/>
        <w:rPr>
          <w:rFonts w:ascii="Times New Roman" w:hAnsi="Times New Roman"/>
          <w:noProof/>
          <w:lang w:val="en-GB"/>
        </w:rPr>
      </w:pPr>
      <w:r w:rsidRPr="00382F09">
        <w:rPr>
          <w:rFonts w:ascii="Times New Roman" w:hAnsi="Times New Roman"/>
          <w:noProof/>
          <w:lang w:val="en-GB"/>
        </w:rPr>
        <w:t>Blau, P. M. (1964</w:t>
      </w:r>
      <w:r w:rsidR="00C41CBB" w:rsidRPr="00382F09">
        <w:rPr>
          <w:rFonts w:ascii="Times New Roman" w:hAnsi="Times New Roman"/>
          <w:noProof/>
          <w:lang w:val="en-GB"/>
        </w:rPr>
        <w:t xml:space="preserve">), </w:t>
      </w:r>
      <w:r w:rsidRPr="00382F09">
        <w:rPr>
          <w:rFonts w:ascii="Times New Roman" w:hAnsi="Times New Roman"/>
          <w:i/>
          <w:noProof/>
          <w:lang w:val="en-GB"/>
        </w:rPr>
        <w:t xml:space="preserve">Exchange and </w:t>
      </w:r>
      <w:r w:rsidR="003125E0" w:rsidRPr="00382F09">
        <w:rPr>
          <w:rFonts w:ascii="Times New Roman" w:hAnsi="Times New Roman"/>
          <w:i/>
          <w:noProof/>
          <w:lang w:val="en-GB"/>
        </w:rPr>
        <w:t>P</w:t>
      </w:r>
      <w:r w:rsidRPr="00382F09">
        <w:rPr>
          <w:rFonts w:ascii="Times New Roman" w:hAnsi="Times New Roman"/>
          <w:i/>
          <w:noProof/>
          <w:lang w:val="en-GB"/>
        </w:rPr>
        <w:t xml:space="preserve">ower in </w:t>
      </w:r>
      <w:r w:rsidR="003125E0" w:rsidRPr="00382F09">
        <w:rPr>
          <w:rFonts w:ascii="Times New Roman" w:hAnsi="Times New Roman"/>
          <w:i/>
          <w:noProof/>
          <w:lang w:val="en-GB"/>
        </w:rPr>
        <w:t>S</w:t>
      </w:r>
      <w:r w:rsidRPr="00382F09">
        <w:rPr>
          <w:rFonts w:ascii="Times New Roman" w:hAnsi="Times New Roman"/>
          <w:i/>
          <w:noProof/>
          <w:lang w:val="en-GB"/>
        </w:rPr>
        <w:t xml:space="preserve">ocial </w:t>
      </w:r>
      <w:r w:rsidR="003125E0" w:rsidRPr="00382F09">
        <w:rPr>
          <w:rFonts w:ascii="Times New Roman" w:hAnsi="Times New Roman"/>
          <w:i/>
          <w:noProof/>
          <w:lang w:val="en-GB"/>
        </w:rPr>
        <w:t>L</w:t>
      </w:r>
      <w:r w:rsidRPr="00382F09">
        <w:rPr>
          <w:rFonts w:ascii="Times New Roman" w:hAnsi="Times New Roman"/>
          <w:i/>
          <w:noProof/>
          <w:lang w:val="en-GB"/>
        </w:rPr>
        <w:t>ife</w:t>
      </w:r>
      <w:r w:rsidRPr="00382F09">
        <w:rPr>
          <w:rFonts w:ascii="Times New Roman" w:hAnsi="Times New Roman"/>
          <w:noProof/>
          <w:lang w:val="en-GB"/>
        </w:rPr>
        <w:t>. New York: Wiley.</w:t>
      </w:r>
    </w:p>
    <w:p w14:paraId="565E4DD0" w14:textId="4C9F85DE" w:rsidR="001867FF" w:rsidRPr="006E7C3C" w:rsidRDefault="001867FF" w:rsidP="001867FF">
      <w:pPr>
        <w:spacing w:line="480" w:lineRule="auto"/>
        <w:ind w:left="284" w:hanging="284"/>
        <w:jc w:val="both"/>
        <w:rPr>
          <w:rFonts w:ascii="Times New Roman" w:hAnsi="Times New Roman"/>
          <w:noProof/>
          <w:lang w:val="en-GB"/>
        </w:rPr>
      </w:pPr>
      <w:r w:rsidRPr="00E81E55">
        <w:rPr>
          <w:rFonts w:ascii="Times New Roman" w:hAnsi="Times New Roman"/>
          <w:noProof/>
          <w:lang w:val="en-GB"/>
        </w:rPr>
        <w:t xml:space="preserve">Blume, B. D., Ford, J. K., Baldwin, T. T., </w:t>
      </w:r>
      <w:r w:rsidR="00E50479" w:rsidRPr="00E81E55">
        <w:rPr>
          <w:rFonts w:ascii="Times New Roman" w:hAnsi="Times New Roman"/>
          <w:noProof/>
          <w:lang w:val="en-GB"/>
        </w:rPr>
        <w:t>and</w:t>
      </w:r>
      <w:r w:rsidRPr="00E81E55">
        <w:rPr>
          <w:rFonts w:ascii="Times New Roman" w:hAnsi="Times New Roman"/>
          <w:noProof/>
          <w:lang w:val="en-GB"/>
        </w:rPr>
        <w:t xml:space="preserve"> Huang, J. L. (2010</w:t>
      </w:r>
      <w:r w:rsidR="00C41CBB">
        <w:rPr>
          <w:rFonts w:ascii="Times New Roman" w:hAnsi="Times New Roman"/>
          <w:noProof/>
          <w:lang w:val="en-GB"/>
        </w:rPr>
        <w:t>), ‘</w:t>
      </w:r>
      <w:r w:rsidRPr="00E81E55">
        <w:rPr>
          <w:rFonts w:ascii="Times New Roman" w:hAnsi="Times New Roman"/>
          <w:noProof/>
          <w:lang w:val="en-GB"/>
        </w:rPr>
        <w:t xml:space="preserve">Transfer of </w:t>
      </w:r>
      <w:r w:rsidR="00E81E55" w:rsidRPr="00E81E55">
        <w:rPr>
          <w:rFonts w:ascii="Times New Roman" w:hAnsi="Times New Roman"/>
          <w:noProof/>
          <w:lang w:val="en-GB"/>
        </w:rPr>
        <w:t>t</w:t>
      </w:r>
      <w:r w:rsidRPr="00E81E55">
        <w:rPr>
          <w:rFonts w:ascii="Times New Roman" w:hAnsi="Times New Roman"/>
          <w:noProof/>
          <w:lang w:val="en-GB"/>
        </w:rPr>
        <w:t xml:space="preserve">raining: </w:t>
      </w:r>
      <w:r w:rsidR="003125E0">
        <w:rPr>
          <w:rFonts w:ascii="Times New Roman" w:hAnsi="Times New Roman"/>
          <w:noProof/>
          <w:lang w:val="en-GB"/>
        </w:rPr>
        <w:t>a</w:t>
      </w:r>
      <w:r w:rsidRPr="00E81E55">
        <w:rPr>
          <w:rFonts w:ascii="Times New Roman" w:hAnsi="Times New Roman"/>
          <w:noProof/>
          <w:lang w:val="en-GB"/>
        </w:rPr>
        <w:t xml:space="preserve"> </w:t>
      </w:r>
      <w:r w:rsidR="00E81E55" w:rsidRPr="00E81E55">
        <w:rPr>
          <w:rFonts w:ascii="Times New Roman" w:hAnsi="Times New Roman"/>
          <w:noProof/>
          <w:lang w:val="en-GB"/>
        </w:rPr>
        <w:t>m</w:t>
      </w:r>
      <w:r w:rsidRPr="00E81E55">
        <w:rPr>
          <w:rFonts w:ascii="Times New Roman" w:hAnsi="Times New Roman"/>
          <w:noProof/>
          <w:lang w:val="en-GB"/>
        </w:rPr>
        <w:t>eta-</w:t>
      </w:r>
      <w:r w:rsidR="00E81E55" w:rsidRPr="00E81E55">
        <w:rPr>
          <w:rFonts w:ascii="Times New Roman" w:hAnsi="Times New Roman"/>
          <w:noProof/>
          <w:lang w:val="en-GB"/>
        </w:rPr>
        <w:t>a</w:t>
      </w:r>
      <w:r w:rsidRPr="00E81E55">
        <w:rPr>
          <w:rFonts w:ascii="Times New Roman" w:hAnsi="Times New Roman"/>
          <w:noProof/>
          <w:lang w:val="en-GB"/>
        </w:rPr>
        <w:t xml:space="preserve">nalytic </w:t>
      </w:r>
      <w:r w:rsidR="00E81E55" w:rsidRPr="00E81E55">
        <w:rPr>
          <w:rFonts w:ascii="Times New Roman" w:hAnsi="Times New Roman"/>
          <w:noProof/>
          <w:lang w:val="en-GB"/>
        </w:rPr>
        <w:t>r</w:t>
      </w:r>
      <w:r w:rsidRPr="00E81E55">
        <w:rPr>
          <w:rFonts w:ascii="Times New Roman" w:hAnsi="Times New Roman"/>
          <w:noProof/>
          <w:lang w:val="en-GB"/>
        </w:rPr>
        <w:t>eview</w:t>
      </w:r>
      <w:r w:rsidR="00C41CBB">
        <w:rPr>
          <w:rFonts w:ascii="Times New Roman" w:hAnsi="Times New Roman"/>
          <w:noProof/>
          <w:lang w:val="en-GB"/>
        </w:rPr>
        <w:t>’</w:t>
      </w:r>
      <w:r w:rsidR="00382F09">
        <w:rPr>
          <w:rFonts w:ascii="Times New Roman" w:hAnsi="Times New Roman"/>
          <w:noProof/>
          <w:lang w:val="en-GB"/>
        </w:rPr>
        <w:t>,</w:t>
      </w:r>
      <w:r w:rsidRPr="00E81E55">
        <w:rPr>
          <w:rFonts w:ascii="Times New Roman" w:hAnsi="Times New Roman"/>
          <w:noProof/>
          <w:lang w:val="en-GB"/>
        </w:rPr>
        <w:t xml:space="preserve"> </w:t>
      </w:r>
      <w:r w:rsidRPr="00E81E55">
        <w:rPr>
          <w:rFonts w:ascii="Times New Roman" w:hAnsi="Times New Roman"/>
          <w:i/>
          <w:noProof/>
          <w:lang w:val="en-GB"/>
        </w:rPr>
        <w:t xml:space="preserve">Journal of Management, </w:t>
      </w:r>
      <w:r w:rsidRPr="00E81E55">
        <w:rPr>
          <w:rFonts w:ascii="Times New Roman" w:hAnsi="Times New Roman"/>
          <w:b/>
          <w:noProof/>
          <w:lang w:val="en-GB"/>
        </w:rPr>
        <w:t>36</w:t>
      </w:r>
      <w:r w:rsidRPr="00E81E55">
        <w:rPr>
          <w:rFonts w:ascii="Times New Roman" w:hAnsi="Times New Roman"/>
          <w:noProof/>
          <w:lang w:val="en-GB"/>
        </w:rPr>
        <w:t>, 4,</w:t>
      </w:r>
      <w:r w:rsidR="001B5501">
        <w:rPr>
          <w:rFonts w:ascii="Times New Roman" w:hAnsi="Times New Roman"/>
          <w:noProof/>
          <w:lang w:val="en-GB"/>
        </w:rPr>
        <w:t xml:space="preserve"> </w:t>
      </w:r>
      <w:r w:rsidRPr="00E81E55">
        <w:rPr>
          <w:rFonts w:ascii="Times New Roman" w:hAnsi="Times New Roman"/>
          <w:noProof/>
          <w:lang w:val="en-GB"/>
        </w:rPr>
        <w:t>1065-105.</w:t>
      </w:r>
    </w:p>
    <w:p w14:paraId="7ADC1481" w14:textId="709C19BA"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Bolino, M. C., Klotz, A. C., Turnley, W. H., </w:t>
      </w:r>
      <w:r w:rsidR="00E50479">
        <w:rPr>
          <w:rFonts w:ascii="Times New Roman" w:hAnsi="Times New Roman"/>
          <w:noProof/>
          <w:lang w:val="en-GB"/>
        </w:rPr>
        <w:t>and</w:t>
      </w:r>
      <w:r w:rsidRPr="006E7C3C">
        <w:rPr>
          <w:rFonts w:ascii="Times New Roman" w:hAnsi="Times New Roman"/>
          <w:noProof/>
          <w:lang w:val="en-GB"/>
        </w:rPr>
        <w:t xml:space="preserve"> Harvey, J. (2013</w:t>
      </w:r>
      <w:r w:rsidR="00C41CBB">
        <w:rPr>
          <w:rFonts w:ascii="Times New Roman" w:hAnsi="Times New Roman"/>
          <w:noProof/>
          <w:lang w:val="en-GB"/>
        </w:rPr>
        <w:t>), ‘</w:t>
      </w:r>
      <w:r w:rsidRPr="006E7C3C">
        <w:rPr>
          <w:rFonts w:ascii="Times New Roman" w:hAnsi="Times New Roman"/>
          <w:noProof/>
          <w:lang w:val="en-GB"/>
        </w:rPr>
        <w:t>Exploring the dark side of organizational citizenship behavior</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Organizational Behavior, </w:t>
      </w:r>
      <w:r w:rsidRPr="006E7C3C">
        <w:rPr>
          <w:rFonts w:ascii="Times New Roman" w:hAnsi="Times New Roman"/>
          <w:b/>
          <w:noProof/>
          <w:lang w:val="en-GB"/>
        </w:rPr>
        <w:t>34</w:t>
      </w:r>
      <w:r w:rsidRPr="006E7C3C">
        <w:rPr>
          <w:rFonts w:ascii="Times New Roman" w:hAnsi="Times New Roman"/>
          <w:noProof/>
          <w:lang w:val="en-GB"/>
        </w:rPr>
        <w:t>, 4,</w:t>
      </w:r>
      <w:r w:rsidR="001B5501">
        <w:rPr>
          <w:rFonts w:ascii="Times New Roman" w:hAnsi="Times New Roman"/>
          <w:noProof/>
          <w:lang w:val="en-GB"/>
        </w:rPr>
        <w:t xml:space="preserve"> </w:t>
      </w:r>
      <w:r w:rsidRPr="006E7C3C">
        <w:rPr>
          <w:rFonts w:ascii="Times New Roman" w:hAnsi="Times New Roman"/>
          <w:noProof/>
          <w:lang w:val="en-GB"/>
        </w:rPr>
        <w:t>542-59.</w:t>
      </w:r>
    </w:p>
    <w:p w14:paraId="680B80F0" w14:textId="5598D5EC"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Borman, W. C., </w:t>
      </w:r>
      <w:r w:rsidR="00E50479">
        <w:rPr>
          <w:rFonts w:ascii="Times New Roman" w:hAnsi="Times New Roman"/>
          <w:noProof/>
          <w:lang w:val="en-GB"/>
        </w:rPr>
        <w:t>and</w:t>
      </w:r>
      <w:r w:rsidRPr="006E7C3C">
        <w:rPr>
          <w:rFonts w:ascii="Times New Roman" w:hAnsi="Times New Roman"/>
          <w:noProof/>
          <w:lang w:val="en-GB"/>
        </w:rPr>
        <w:t xml:space="preserve"> Motowidlo, S. J. (1993</w:t>
      </w:r>
      <w:r w:rsidR="00C41CBB">
        <w:rPr>
          <w:rFonts w:ascii="Times New Roman" w:hAnsi="Times New Roman"/>
          <w:noProof/>
          <w:lang w:val="en-GB"/>
        </w:rPr>
        <w:t xml:space="preserve">), </w:t>
      </w:r>
      <w:r w:rsidRPr="006E7C3C">
        <w:rPr>
          <w:rFonts w:ascii="Times New Roman" w:hAnsi="Times New Roman"/>
          <w:noProof/>
          <w:lang w:val="en-GB"/>
        </w:rPr>
        <w:t xml:space="preserve">Expanding the criterion domain to include elements </w:t>
      </w:r>
      <w:r w:rsidRPr="00535A87">
        <w:rPr>
          <w:rFonts w:ascii="Times New Roman" w:hAnsi="Times New Roman"/>
          <w:noProof/>
          <w:lang w:val="en-GB"/>
        </w:rPr>
        <w:t xml:space="preserve">of contextual performance. In N. Schmitt </w:t>
      </w:r>
      <w:r w:rsidR="00E50479" w:rsidRPr="00535A87">
        <w:rPr>
          <w:rFonts w:ascii="Times New Roman" w:hAnsi="Times New Roman"/>
          <w:noProof/>
          <w:lang w:val="en-GB"/>
        </w:rPr>
        <w:t>and</w:t>
      </w:r>
      <w:r w:rsidRPr="00535A87">
        <w:rPr>
          <w:rFonts w:ascii="Times New Roman" w:hAnsi="Times New Roman"/>
          <w:noProof/>
          <w:lang w:val="en-GB"/>
        </w:rPr>
        <w:t xml:space="preserve"> W. C. Borman (Eds.), </w:t>
      </w:r>
      <w:r w:rsidRPr="00535A87">
        <w:rPr>
          <w:rFonts w:ascii="Times New Roman" w:hAnsi="Times New Roman"/>
          <w:i/>
          <w:noProof/>
          <w:lang w:val="en-GB"/>
        </w:rPr>
        <w:t xml:space="preserve">Personnel </w:t>
      </w:r>
      <w:r w:rsidR="00244488" w:rsidRPr="00535A87">
        <w:rPr>
          <w:rFonts w:ascii="Times New Roman" w:hAnsi="Times New Roman"/>
          <w:i/>
          <w:noProof/>
          <w:lang w:val="en-GB"/>
        </w:rPr>
        <w:t>Selection in Organizations</w:t>
      </w:r>
      <w:r w:rsidR="00244488" w:rsidRPr="00535A87">
        <w:rPr>
          <w:rFonts w:ascii="Times New Roman" w:hAnsi="Times New Roman"/>
          <w:noProof/>
          <w:lang w:val="en-GB"/>
        </w:rPr>
        <w:t xml:space="preserve"> (Vol. 71-98, pp. 98) (San Francisco: Jossey-Bass).</w:t>
      </w:r>
    </w:p>
    <w:p w14:paraId="1C5E5C91" w14:textId="06ABD417"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Borman, W. C., </w:t>
      </w:r>
      <w:r w:rsidR="00E50479">
        <w:rPr>
          <w:rFonts w:ascii="Times New Roman" w:hAnsi="Times New Roman"/>
          <w:noProof/>
          <w:lang w:val="en-GB"/>
        </w:rPr>
        <w:t>and</w:t>
      </w:r>
      <w:r w:rsidRPr="006E7C3C">
        <w:rPr>
          <w:rFonts w:ascii="Times New Roman" w:hAnsi="Times New Roman"/>
          <w:noProof/>
          <w:lang w:val="en-GB"/>
        </w:rPr>
        <w:t xml:space="preserve"> Motowidlo, S. J. (1997</w:t>
      </w:r>
      <w:r w:rsidR="00C41CBB">
        <w:rPr>
          <w:rFonts w:ascii="Times New Roman" w:hAnsi="Times New Roman"/>
          <w:noProof/>
          <w:lang w:val="en-GB"/>
        </w:rPr>
        <w:t>), ‘</w:t>
      </w:r>
      <w:r w:rsidRPr="006E7C3C">
        <w:rPr>
          <w:rFonts w:ascii="Times New Roman" w:hAnsi="Times New Roman"/>
          <w:noProof/>
          <w:lang w:val="en-GB"/>
        </w:rPr>
        <w:t xml:space="preserve">Task performance and contextual performance: </w:t>
      </w:r>
      <w:r w:rsidR="003125E0">
        <w:rPr>
          <w:rFonts w:ascii="Times New Roman" w:hAnsi="Times New Roman"/>
          <w:noProof/>
          <w:lang w:val="en-GB"/>
        </w:rPr>
        <w:t>t</w:t>
      </w:r>
      <w:r w:rsidRPr="006E7C3C">
        <w:rPr>
          <w:rFonts w:ascii="Times New Roman" w:hAnsi="Times New Roman"/>
          <w:noProof/>
          <w:lang w:val="en-GB"/>
        </w:rPr>
        <w:t>he meaning for personnel selection research</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Human Performance, </w:t>
      </w:r>
      <w:r w:rsidRPr="006E7C3C">
        <w:rPr>
          <w:rFonts w:ascii="Times New Roman" w:hAnsi="Times New Roman"/>
          <w:b/>
          <w:noProof/>
          <w:lang w:val="en-GB"/>
        </w:rPr>
        <w:t>10</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99-109.</w:t>
      </w:r>
    </w:p>
    <w:p w14:paraId="6B11F74C" w14:textId="40331ACE"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Burke, L. A., </w:t>
      </w:r>
      <w:r w:rsidR="00E50479">
        <w:rPr>
          <w:rFonts w:ascii="Times New Roman" w:hAnsi="Times New Roman"/>
          <w:noProof/>
          <w:lang w:val="en-GB"/>
        </w:rPr>
        <w:t>and</w:t>
      </w:r>
      <w:r w:rsidRPr="006E7C3C">
        <w:rPr>
          <w:rFonts w:ascii="Times New Roman" w:hAnsi="Times New Roman"/>
          <w:noProof/>
          <w:lang w:val="en-GB"/>
        </w:rPr>
        <w:t xml:space="preserve"> Hutchins, H. M. (2007</w:t>
      </w:r>
      <w:r w:rsidR="00C41CBB">
        <w:rPr>
          <w:rFonts w:ascii="Times New Roman" w:hAnsi="Times New Roman"/>
          <w:noProof/>
          <w:lang w:val="en-GB"/>
        </w:rPr>
        <w:t>), ‘</w:t>
      </w:r>
      <w:r w:rsidRPr="006E7C3C">
        <w:rPr>
          <w:rFonts w:ascii="Times New Roman" w:hAnsi="Times New Roman"/>
          <w:noProof/>
          <w:lang w:val="en-GB"/>
        </w:rPr>
        <w:t xml:space="preserve">Training transfer: </w:t>
      </w:r>
      <w:r w:rsidR="003125E0">
        <w:rPr>
          <w:rFonts w:ascii="Times New Roman" w:hAnsi="Times New Roman"/>
          <w:noProof/>
          <w:lang w:val="en-GB"/>
        </w:rPr>
        <w:t>a</w:t>
      </w:r>
      <w:r w:rsidRPr="006E7C3C">
        <w:rPr>
          <w:rFonts w:ascii="Times New Roman" w:hAnsi="Times New Roman"/>
          <w:noProof/>
          <w:lang w:val="en-GB"/>
        </w:rPr>
        <w:t>n integrative literature review</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Development Review </w:t>
      </w:r>
      <w:r w:rsidRPr="006E7C3C">
        <w:rPr>
          <w:rFonts w:ascii="Times New Roman" w:hAnsi="Times New Roman"/>
          <w:b/>
          <w:noProof/>
          <w:lang w:val="en-GB"/>
        </w:rPr>
        <w:t>6</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263-96.</w:t>
      </w:r>
    </w:p>
    <w:p w14:paraId="2B490989" w14:textId="0398291B" w:rsidR="001867FF" w:rsidRPr="006E7C3C" w:rsidRDefault="001867FF" w:rsidP="001867FF">
      <w:pPr>
        <w:spacing w:line="480" w:lineRule="auto"/>
        <w:ind w:left="284" w:hanging="284"/>
        <w:jc w:val="both"/>
        <w:rPr>
          <w:rFonts w:ascii="Times New Roman" w:hAnsi="Times New Roman"/>
          <w:noProof/>
          <w:lang w:val="en-GB"/>
        </w:rPr>
      </w:pPr>
      <w:r w:rsidRPr="00535A87">
        <w:rPr>
          <w:rFonts w:ascii="Times New Roman" w:hAnsi="Times New Roman"/>
          <w:noProof/>
          <w:lang w:val="en-GB"/>
        </w:rPr>
        <w:t xml:space="preserve">Cammann, C., Fichman, M., Jenkins, D., </w:t>
      </w:r>
      <w:r w:rsidR="00E50479" w:rsidRPr="00535A87">
        <w:rPr>
          <w:rFonts w:ascii="Times New Roman" w:hAnsi="Times New Roman"/>
          <w:noProof/>
          <w:lang w:val="en-GB"/>
        </w:rPr>
        <w:t>and</w:t>
      </w:r>
      <w:r w:rsidRPr="00535A87">
        <w:rPr>
          <w:rFonts w:ascii="Times New Roman" w:hAnsi="Times New Roman"/>
          <w:noProof/>
          <w:lang w:val="en-GB"/>
        </w:rPr>
        <w:t xml:space="preserve"> Klesh, J. (1979</w:t>
      </w:r>
      <w:r w:rsidR="0006754D">
        <w:rPr>
          <w:rFonts w:ascii="Times New Roman" w:hAnsi="Times New Roman"/>
          <w:noProof/>
          <w:lang w:val="en-GB"/>
        </w:rPr>
        <w:t>),</w:t>
      </w:r>
      <w:r w:rsidRPr="00535A87">
        <w:rPr>
          <w:rFonts w:ascii="Times New Roman" w:hAnsi="Times New Roman"/>
          <w:noProof/>
          <w:lang w:val="en-GB"/>
        </w:rPr>
        <w:t xml:space="preserve"> </w:t>
      </w:r>
      <w:r w:rsidRPr="00535A87">
        <w:rPr>
          <w:rFonts w:ascii="Times New Roman" w:hAnsi="Times New Roman"/>
          <w:i/>
          <w:noProof/>
          <w:lang w:val="en-GB"/>
        </w:rPr>
        <w:t xml:space="preserve">The Michigan </w:t>
      </w:r>
      <w:r w:rsidR="004B3BC6" w:rsidRPr="00535A87">
        <w:rPr>
          <w:rFonts w:ascii="Times New Roman" w:hAnsi="Times New Roman"/>
          <w:i/>
          <w:noProof/>
          <w:lang w:val="en-GB"/>
        </w:rPr>
        <w:t xml:space="preserve">Organizational </w:t>
      </w:r>
      <w:r w:rsidR="00244488" w:rsidRPr="00535A87">
        <w:rPr>
          <w:rFonts w:ascii="Times New Roman" w:hAnsi="Times New Roman"/>
          <w:i/>
          <w:noProof/>
          <w:lang w:val="en-GB"/>
        </w:rPr>
        <w:t>Assessment Questionnaire</w:t>
      </w:r>
      <w:r w:rsidR="00C41CBB">
        <w:rPr>
          <w:rFonts w:ascii="Times New Roman" w:hAnsi="Times New Roman"/>
          <w:noProof/>
          <w:lang w:val="en-GB"/>
        </w:rPr>
        <w:t>,</w:t>
      </w:r>
      <w:r w:rsidR="00244488" w:rsidRPr="00535A87">
        <w:rPr>
          <w:rFonts w:ascii="Times New Roman" w:hAnsi="Times New Roman"/>
          <w:noProof/>
          <w:lang w:val="en-GB"/>
        </w:rPr>
        <w:t xml:space="preserve"> (Ann Arbor, Michigan: University of Michigan).</w:t>
      </w:r>
    </w:p>
    <w:p w14:paraId="2BFF880A" w14:textId="6EC50621"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Carliner, S., </w:t>
      </w:r>
      <w:r w:rsidR="00E50479">
        <w:rPr>
          <w:rFonts w:ascii="Times New Roman" w:hAnsi="Times New Roman"/>
          <w:noProof/>
          <w:lang w:val="en-GB"/>
        </w:rPr>
        <w:t>and</w:t>
      </w:r>
      <w:r w:rsidRPr="006E7C3C">
        <w:rPr>
          <w:rFonts w:ascii="Times New Roman" w:hAnsi="Times New Roman"/>
          <w:noProof/>
          <w:lang w:val="en-GB"/>
        </w:rPr>
        <w:t xml:space="preserve"> Bakir, I. (2010</w:t>
      </w:r>
      <w:r w:rsidR="00C41CBB">
        <w:rPr>
          <w:rFonts w:ascii="Times New Roman" w:hAnsi="Times New Roman"/>
          <w:noProof/>
          <w:lang w:val="en-GB"/>
        </w:rPr>
        <w:t>), ‘</w:t>
      </w:r>
      <w:r w:rsidRPr="006E7C3C">
        <w:rPr>
          <w:rFonts w:ascii="Times New Roman" w:hAnsi="Times New Roman"/>
          <w:noProof/>
          <w:lang w:val="en-GB"/>
        </w:rPr>
        <w:t xml:space="preserve">Trends in spending on training: </w:t>
      </w:r>
      <w:r w:rsidR="00C41CBB">
        <w:rPr>
          <w:rFonts w:ascii="Times New Roman" w:hAnsi="Times New Roman"/>
          <w:noProof/>
          <w:lang w:val="en-GB"/>
        </w:rPr>
        <w:t>a</w:t>
      </w:r>
      <w:r w:rsidRPr="006E7C3C">
        <w:rPr>
          <w:rFonts w:ascii="Times New Roman" w:hAnsi="Times New Roman"/>
          <w:noProof/>
          <w:lang w:val="en-GB"/>
        </w:rPr>
        <w:t>n analysis of the 1982 through 2008 Training Annual Industry Reports</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Performance Improvement Quarterly, </w:t>
      </w:r>
      <w:r w:rsidRPr="006E7C3C">
        <w:rPr>
          <w:rFonts w:ascii="Times New Roman" w:hAnsi="Times New Roman"/>
          <w:b/>
          <w:noProof/>
          <w:lang w:val="en-GB"/>
        </w:rPr>
        <w:t>23</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77-105.</w:t>
      </w:r>
    </w:p>
    <w:p w14:paraId="0512B51D" w14:textId="49AF1D48"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 xml:space="preserve">Carré, F., Tilly, C., </w:t>
      </w:r>
      <w:r w:rsidR="00E50479">
        <w:rPr>
          <w:rFonts w:ascii="Times New Roman" w:hAnsi="Times New Roman"/>
          <w:noProof/>
          <w:lang w:val="en-GB"/>
        </w:rPr>
        <w:t>and</w:t>
      </w:r>
      <w:r w:rsidRPr="006E7C3C">
        <w:rPr>
          <w:rFonts w:ascii="Times New Roman" w:hAnsi="Times New Roman"/>
          <w:noProof/>
          <w:lang w:val="en-GB"/>
        </w:rPr>
        <w:t xml:space="preserve"> Holgate, B. (2008) Continuity and change in low-wage work in U.S. retail trade. Los Angeles: The Institute for Research on Labor and Employment.</w:t>
      </w:r>
    </w:p>
    <w:p w14:paraId="39BAC5F8" w14:textId="6768C8CF"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Chan, C. M., Makino, S., </w:t>
      </w:r>
      <w:r w:rsidR="00E50479">
        <w:rPr>
          <w:rFonts w:ascii="Times New Roman" w:hAnsi="Times New Roman"/>
          <w:noProof/>
          <w:lang w:val="en-GB"/>
        </w:rPr>
        <w:t>and</w:t>
      </w:r>
      <w:r w:rsidRPr="006E7C3C">
        <w:rPr>
          <w:rFonts w:ascii="Times New Roman" w:hAnsi="Times New Roman"/>
          <w:noProof/>
          <w:lang w:val="en-GB"/>
        </w:rPr>
        <w:t xml:space="preserve"> Isobe, T. (2010</w:t>
      </w:r>
      <w:r w:rsidR="00C41CBB">
        <w:rPr>
          <w:rFonts w:ascii="Times New Roman" w:hAnsi="Times New Roman"/>
          <w:noProof/>
          <w:lang w:val="en-GB"/>
        </w:rPr>
        <w:t>), ‘</w:t>
      </w:r>
      <w:r w:rsidRPr="006E7C3C">
        <w:rPr>
          <w:rFonts w:ascii="Times New Roman" w:hAnsi="Times New Roman"/>
          <w:noProof/>
          <w:lang w:val="en-GB"/>
        </w:rPr>
        <w:t>Does subnational region matter? Foreign affiliate performance i</w:t>
      </w:r>
      <w:r w:rsidR="00382F09">
        <w:rPr>
          <w:rFonts w:ascii="Times New Roman" w:hAnsi="Times New Roman"/>
          <w:noProof/>
          <w:lang w:val="en-GB"/>
        </w:rPr>
        <w:t>n the United States and China’,</w:t>
      </w:r>
      <w:r w:rsidRPr="006E7C3C">
        <w:rPr>
          <w:rFonts w:ascii="Times New Roman" w:hAnsi="Times New Roman"/>
          <w:noProof/>
          <w:lang w:val="en-GB"/>
        </w:rPr>
        <w:t xml:space="preserve"> </w:t>
      </w:r>
      <w:r w:rsidRPr="006E7C3C">
        <w:rPr>
          <w:rFonts w:ascii="Times New Roman" w:hAnsi="Times New Roman"/>
          <w:i/>
          <w:noProof/>
          <w:lang w:val="en-GB"/>
        </w:rPr>
        <w:t xml:space="preserve">Strategic Management Journal, </w:t>
      </w:r>
      <w:r w:rsidRPr="006E7C3C">
        <w:rPr>
          <w:rFonts w:ascii="Times New Roman" w:hAnsi="Times New Roman"/>
          <w:b/>
          <w:noProof/>
          <w:lang w:val="en-GB"/>
        </w:rPr>
        <w:t>31</w:t>
      </w:r>
      <w:r w:rsidRPr="006E7C3C">
        <w:rPr>
          <w:rFonts w:ascii="Times New Roman" w:hAnsi="Times New Roman"/>
          <w:noProof/>
          <w:lang w:val="en-GB"/>
        </w:rPr>
        <w:t>, 11,</w:t>
      </w:r>
      <w:r w:rsidR="001B5501">
        <w:rPr>
          <w:rFonts w:ascii="Times New Roman" w:hAnsi="Times New Roman"/>
          <w:noProof/>
          <w:lang w:val="en-GB"/>
        </w:rPr>
        <w:t xml:space="preserve"> </w:t>
      </w:r>
      <w:r w:rsidRPr="006E7C3C">
        <w:rPr>
          <w:rFonts w:ascii="Times New Roman" w:hAnsi="Times New Roman"/>
          <w:noProof/>
          <w:lang w:val="en-GB"/>
        </w:rPr>
        <w:t>1226-43.</w:t>
      </w:r>
    </w:p>
    <w:p w14:paraId="4D4989EB" w14:textId="387C7D4E"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Chen, Y. R., Chen, X. P., </w:t>
      </w:r>
      <w:r w:rsidR="00E50479">
        <w:rPr>
          <w:rFonts w:ascii="Times New Roman" w:hAnsi="Times New Roman"/>
          <w:noProof/>
          <w:lang w:val="en-GB"/>
        </w:rPr>
        <w:t>and</w:t>
      </w:r>
      <w:r w:rsidRPr="006E7C3C">
        <w:rPr>
          <w:rFonts w:ascii="Times New Roman" w:hAnsi="Times New Roman"/>
          <w:noProof/>
          <w:lang w:val="en-GB"/>
        </w:rPr>
        <w:t xml:space="preserve"> Portnoy, R. (2009</w:t>
      </w:r>
      <w:r w:rsidR="00C41CBB">
        <w:rPr>
          <w:rFonts w:ascii="Times New Roman" w:hAnsi="Times New Roman"/>
          <w:noProof/>
          <w:lang w:val="en-GB"/>
        </w:rPr>
        <w:t>), ‘</w:t>
      </w:r>
      <w:r w:rsidRPr="006E7C3C">
        <w:rPr>
          <w:rFonts w:ascii="Times New Roman" w:hAnsi="Times New Roman"/>
          <w:noProof/>
          <w:lang w:val="en-GB"/>
        </w:rPr>
        <w:t>To whom do positive norm and negative norm of reciprocity apply? Effects of inequitable offer, relationship, and relational-self orientation</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Experimental Social Psychology, </w:t>
      </w:r>
      <w:r w:rsidRPr="006E7C3C">
        <w:rPr>
          <w:rFonts w:ascii="Times New Roman" w:hAnsi="Times New Roman"/>
          <w:b/>
          <w:noProof/>
          <w:lang w:val="en-GB"/>
        </w:rPr>
        <w:t>45</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24-34.</w:t>
      </w:r>
    </w:p>
    <w:p w14:paraId="193CD982" w14:textId="45F9CFD1"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Chen, Z. X., </w:t>
      </w:r>
      <w:r w:rsidR="00E50479">
        <w:rPr>
          <w:rFonts w:ascii="Times New Roman" w:hAnsi="Times New Roman"/>
          <w:noProof/>
          <w:lang w:val="en-GB"/>
        </w:rPr>
        <w:t>and</w:t>
      </w:r>
      <w:r w:rsidRPr="006E7C3C">
        <w:rPr>
          <w:rFonts w:ascii="Times New Roman" w:hAnsi="Times New Roman"/>
          <w:noProof/>
          <w:lang w:val="en-GB"/>
        </w:rPr>
        <w:t xml:space="preserve"> Aryee, S. (2007</w:t>
      </w:r>
      <w:r w:rsidR="00C41CBB">
        <w:rPr>
          <w:rFonts w:ascii="Times New Roman" w:hAnsi="Times New Roman"/>
          <w:noProof/>
          <w:lang w:val="en-GB"/>
        </w:rPr>
        <w:t>), ‘</w:t>
      </w:r>
      <w:r w:rsidRPr="006E7C3C">
        <w:rPr>
          <w:rFonts w:ascii="Times New Roman" w:hAnsi="Times New Roman"/>
          <w:noProof/>
          <w:lang w:val="en-GB"/>
        </w:rPr>
        <w:t xml:space="preserve">Delegation and employee work outcomes: </w:t>
      </w:r>
      <w:r w:rsidR="003125E0">
        <w:rPr>
          <w:rFonts w:ascii="Times New Roman" w:hAnsi="Times New Roman"/>
          <w:noProof/>
          <w:lang w:val="en-GB"/>
        </w:rPr>
        <w:t>a</w:t>
      </w:r>
      <w:r w:rsidRPr="006E7C3C">
        <w:rPr>
          <w:rFonts w:ascii="Times New Roman" w:hAnsi="Times New Roman"/>
          <w:noProof/>
          <w:lang w:val="en-GB"/>
        </w:rPr>
        <w:t>n examination of cultural context of mediating processes in China</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Academy of Management Journal, </w:t>
      </w:r>
      <w:r w:rsidRPr="006E7C3C">
        <w:rPr>
          <w:rFonts w:ascii="Times New Roman" w:hAnsi="Times New Roman"/>
          <w:b/>
          <w:noProof/>
          <w:lang w:val="en-GB"/>
        </w:rPr>
        <w:t>50</w:t>
      </w:r>
      <w:r w:rsidRPr="006E7C3C">
        <w:rPr>
          <w:rFonts w:ascii="Times New Roman" w:hAnsi="Times New Roman"/>
          <w:noProof/>
          <w:lang w:val="en-GB"/>
        </w:rPr>
        <w:t>,</w:t>
      </w:r>
      <w:r w:rsidR="001B5501">
        <w:rPr>
          <w:rFonts w:ascii="Times New Roman" w:hAnsi="Times New Roman"/>
          <w:noProof/>
          <w:lang w:val="en-GB"/>
        </w:rPr>
        <w:t xml:space="preserve"> </w:t>
      </w:r>
      <w:r w:rsidRPr="006E7C3C">
        <w:rPr>
          <w:rFonts w:ascii="Times New Roman" w:hAnsi="Times New Roman"/>
          <w:noProof/>
          <w:lang w:val="en-GB"/>
        </w:rPr>
        <w:t>226-38.</w:t>
      </w:r>
    </w:p>
    <w:p w14:paraId="4E712199" w14:textId="351482D0"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Chen, Z. X., Tsui, A. S., </w:t>
      </w:r>
      <w:r w:rsidR="00E50479">
        <w:rPr>
          <w:rFonts w:ascii="Times New Roman" w:hAnsi="Times New Roman"/>
          <w:noProof/>
          <w:lang w:val="en-GB"/>
        </w:rPr>
        <w:t>and</w:t>
      </w:r>
      <w:r w:rsidRPr="006E7C3C">
        <w:rPr>
          <w:rFonts w:ascii="Times New Roman" w:hAnsi="Times New Roman"/>
          <w:noProof/>
          <w:lang w:val="en-GB"/>
        </w:rPr>
        <w:t xml:space="preserve"> Farh, J. L. (2002</w:t>
      </w:r>
      <w:r w:rsidR="00C41CBB">
        <w:rPr>
          <w:rFonts w:ascii="Times New Roman" w:hAnsi="Times New Roman"/>
          <w:noProof/>
          <w:lang w:val="en-GB"/>
        </w:rPr>
        <w:t>), ‘</w:t>
      </w:r>
      <w:r w:rsidRPr="006E7C3C">
        <w:rPr>
          <w:rFonts w:ascii="Times New Roman" w:hAnsi="Times New Roman"/>
          <w:noProof/>
          <w:lang w:val="en-GB"/>
        </w:rPr>
        <w:t xml:space="preserve">Loyalty to supervisor vs. organizational commitment: </w:t>
      </w:r>
      <w:r w:rsidR="003125E0">
        <w:rPr>
          <w:rFonts w:ascii="Times New Roman" w:hAnsi="Times New Roman"/>
          <w:noProof/>
          <w:lang w:val="en-GB"/>
        </w:rPr>
        <w:t>r</w:t>
      </w:r>
      <w:r w:rsidRPr="006E7C3C">
        <w:rPr>
          <w:rFonts w:ascii="Times New Roman" w:hAnsi="Times New Roman"/>
          <w:noProof/>
          <w:lang w:val="en-GB"/>
        </w:rPr>
        <w:t>elationships to employee performance in China</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Occupational and Organizational Psychology, </w:t>
      </w:r>
      <w:r w:rsidRPr="006E7C3C">
        <w:rPr>
          <w:rFonts w:ascii="Times New Roman" w:hAnsi="Times New Roman"/>
          <w:b/>
          <w:noProof/>
          <w:lang w:val="en-GB"/>
        </w:rPr>
        <w:t>75</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339-56.</w:t>
      </w:r>
    </w:p>
    <w:p w14:paraId="6522CE76" w14:textId="2B22DAE8"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Chiaburu, D. S., </w:t>
      </w:r>
      <w:r w:rsidR="00E50479">
        <w:rPr>
          <w:rFonts w:ascii="Times New Roman" w:hAnsi="Times New Roman"/>
          <w:noProof/>
          <w:lang w:val="en-GB"/>
        </w:rPr>
        <w:t>and</w:t>
      </w:r>
      <w:r w:rsidRPr="006E7C3C">
        <w:rPr>
          <w:rFonts w:ascii="Times New Roman" w:hAnsi="Times New Roman"/>
          <w:noProof/>
          <w:lang w:val="en-GB"/>
        </w:rPr>
        <w:t xml:space="preserve"> Harrison, D. A. (2008</w:t>
      </w:r>
      <w:r w:rsidR="00C41CBB">
        <w:rPr>
          <w:rFonts w:ascii="Times New Roman" w:hAnsi="Times New Roman"/>
          <w:noProof/>
          <w:lang w:val="en-GB"/>
        </w:rPr>
        <w:t>), ‘</w:t>
      </w:r>
      <w:r w:rsidRPr="006E7C3C">
        <w:rPr>
          <w:rFonts w:ascii="Times New Roman" w:hAnsi="Times New Roman"/>
          <w:noProof/>
          <w:lang w:val="en-GB"/>
        </w:rPr>
        <w:t>Do coworkers make the place? Conceptual synthesis and meta-analysis of lateral social influences in organizations</w:t>
      </w:r>
      <w:r w:rsidR="00382F09">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93</w:t>
      </w:r>
      <w:r w:rsidRPr="006E7C3C">
        <w:rPr>
          <w:rFonts w:ascii="Times New Roman" w:hAnsi="Times New Roman"/>
          <w:noProof/>
          <w:lang w:val="en-GB"/>
        </w:rPr>
        <w:t>, 5,</w:t>
      </w:r>
      <w:r w:rsidR="001B5501">
        <w:rPr>
          <w:rFonts w:ascii="Times New Roman" w:hAnsi="Times New Roman"/>
          <w:noProof/>
          <w:lang w:val="en-GB"/>
        </w:rPr>
        <w:t xml:space="preserve"> </w:t>
      </w:r>
      <w:r w:rsidRPr="006E7C3C">
        <w:rPr>
          <w:rFonts w:ascii="Times New Roman" w:hAnsi="Times New Roman"/>
          <w:noProof/>
          <w:lang w:val="en-GB"/>
        </w:rPr>
        <w:t>1082-103.</w:t>
      </w:r>
    </w:p>
    <w:p w14:paraId="03576395" w14:textId="7927C2E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Chiaburu, D. S., Van Dam, K., </w:t>
      </w:r>
      <w:r w:rsidR="00E50479">
        <w:rPr>
          <w:rFonts w:ascii="Times New Roman" w:hAnsi="Times New Roman"/>
          <w:noProof/>
          <w:lang w:val="en-GB"/>
        </w:rPr>
        <w:t>and</w:t>
      </w:r>
      <w:r w:rsidRPr="006E7C3C">
        <w:rPr>
          <w:rFonts w:ascii="Times New Roman" w:hAnsi="Times New Roman"/>
          <w:noProof/>
          <w:lang w:val="en-GB"/>
        </w:rPr>
        <w:t xml:space="preserve"> Hutchins, H. M. (2010</w:t>
      </w:r>
      <w:r w:rsidR="00C41CBB">
        <w:rPr>
          <w:rFonts w:ascii="Times New Roman" w:hAnsi="Times New Roman"/>
          <w:noProof/>
          <w:lang w:val="en-GB"/>
        </w:rPr>
        <w:t>), ‘</w:t>
      </w:r>
      <w:r w:rsidRPr="006E7C3C">
        <w:rPr>
          <w:rFonts w:ascii="Times New Roman" w:hAnsi="Times New Roman"/>
          <w:noProof/>
          <w:lang w:val="en-GB"/>
        </w:rPr>
        <w:t xml:space="preserve">Social support in the workplace and training transfer: </w:t>
      </w:r>
      <w:r w:rsidR="003125E0">
        <w:rPr>
          <w:rFonts w:ascii="Times New Roman" w:hAnsi="Times New Roman"/>
          <w:noProof/>
          <w:lang w:val="en-GB"/>
        </w:rPr>
        <w:t>a</w:t>
      </w:r>
      <w:r w:rsidRPr="006E7C3C">
        <w:rPr>
          <w:rFonts w:ascii="Times New Roman" w:hAnsi="Times New Roman"/>
          <w:noProof/>
          <w:lang w:val="en-GB"/>
        </w:rPr>
        <w:t xml:space="preserve"> longitudinal analysis</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International Journal of Selection and Assessment, </w:t>
      </w:r>
      <w:r w:rsidRPr="006E7C3C">
        <w:rPr>
          <w:rFonts w:ascii="Times New Roman" w:hAnsi="Times New Roman"/>
          <w:b/>
          <w:noProof/>
          <w:lang w:val="en-GB"/>
        </w:rPr>
        <w:t>18</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187-200.</w:t>
      </w:r>
    </w:p>
    <w:p w14:paraId="4A93EF05" w14:textId="4BA28CA0"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Cho, Y., </w:t>
      </w:r>
      <w:r w:rsidR="00E50479">
        <w:rPr>
          <w:rFonts w:ascii="Times New Roman" w:hAnsi="Times New Roman"/>
          <w:noProof/>
          <w:lang w:val="en-GB"/>
        </w:rPr>
        <w:t>and</w:t>
      </w:r>
      <w:r w:rsidRPr="006E7C3C">
        <w:rPr>
          <w:rFonts w:ascii="Times New Roman" w:hAnsi="Times New Roman"/>
          <w:noProof/>
          <w:lang w:val="en-GB"/>
        </w:rPr>
        <w:t xml:space="preserve"> Egan, T. (2013</w:t>
      </w:r>
      <w:r w:rsidR="00C41CBB">
        <w:rPr>
          <w:rFonts w:ascii="Times New Roman" w:hAnsi="Times New Roman"/>
          <w:noProof/>
          <w:lang w:val="en-GB"/>
        </w:rPr>
        <w:t>), ‘</w:t>
      </w:r>
      <w:r w:rsidRPr="006E7C3C">
        <w:rPr>
          <w:rFonts w:ascii="Times New Roman" w:hAnsi="Times New Roman"/>
          <w:noProof/>
          <w:lang w:val="en-GB"/>
        </w:rPr>
        <w:t>Organizational support for action learning in South Korean organizations</w:t>
      </w:r>
      <w:r w:rsidR="00C41CBB">
        <w:rPr>
          <w:rFonts w:ascii="Times New Roman" w:hAnsi="Times New Roman"/>
          <w:noProof/>
          <w:lang w:val="en-GB"/>
        </w:rPr>
        <w:t>’</w:t>
      </w:r>
      <w:r w:rsidR="00382F09">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Development Quarterly, </w:t>
      </w:r>
      <w:r w:rsidRPr="006E7C3C">
        <w:rPr>
          <w:rFonts w:ascii="Times New Roman" w:hAnsi="Times New Roman"/>
          <w:b/>
          <w:noProof/>
          <w:lang w:val="en-GB"/>
        </w:rPr>
        <w:t>24</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185-213.</w:t>
      </w:r>
    </w:p>
    <w:p w14:paraId="28456CE2" w14:textId="0A94E1F3"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Colquitt, J. A., Scott, B. A., Rodell, J. B., Long, D. M., Zapata, C. P., Conlon, D. E., </w:t>
      </w:r>
      <w:r w:rsidR="00E50479">
        <w:rPr>
          <w:rFonts w:ascii="Times New Roman" w:hAnsi="Times New Roman"/>
          <w:noProof/>
          <w:lang w:val="en-GB"/>
        </w:rPr>
        <w:t>and</w:t>
      </w:r>
      <w:r w:rsidRPr="006E7C3C">
        <w:rPr>
          <w:rFonts w:ascii="Times New Roman" w:hAnsi="Times New Roman"/>
          <w:noProof/>
          <w:lang w:val="en-GB"/>
        </w:rPr>
        <w:t xml:space="preserve"> Wesson, M. J. (2013</w:t>
      </w:r>
      <w:r w:rsidR="00C41CBB">
        <w:rPr>
          <w:rFonts w:ascii="Times New Roman" w:hAnsi="Times New Roman"/>
          <w:noProof/>
          <w:lang w:val="en-GB"/>
        </w:rPr>
        <w:t>), ‘</w:t>
      </w:r>
      <w:r w:rsidRPr="006E7C3C">
        <w:rPr>
          <w:rFonts w:ascii="Times New Roman" w:hAnsi="Times New Roman"/>
          <w:noProof/>
          <w:lang w:val="en-GB"/>
        </w:rPr>
        <w:t>Justice at the millennium, a decade later: a meta-analytic test of social exchange and affect-based perspectives</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98</w:t>
      </w:r>
      <w:r w:rsidRPr="006E7C3C">
        <w:rPr>
          <w:rFonts w:ascii="Times New Roman" w:hAnsi="Times New Roman"/>
          <w:noProof/>
          <w:lang w:val="en-GB"/>
        </w:rPr>
        <w:t>, 2, 199</w:t>
      </w:r>
      <w:r w:rsidR="003125E0">
        <w:rPr>
          <w:rFonts w:ascii="Times New Roman" w:hAnsi="Times New Roman"/>
          <w:noProof/>
          <w:lang w:val="en-GB"/>
        </w:rPr>
        <w:t>-</w:t>
      </w:r>
      <w:r w:rsidR="00382F09">
        <w:rPr>
          <w:rFonts w:ascii="Times New Roman" w:hAnsi="Times New Roman"/>
          <w:noProof/>
          <w:lang w:val="en-GB"/>
        </w:rPr>
        <w:t>236</w:t>
      </w:r>
      <w:r w:rsidRPr="006E7C3C">
        <w:rPr>
          <w:rFonts w:ascii="Times New Roman" w:hAnsi="Times New Roman"/>
          <w:noProof/>
          <w:lang w:val="en-GB"/>
        </w:rPr>
        <w:t>.</w:t>
      </w:r>
    </w:p>
    <w:p w14:paraId="0A6EDA52" w14:textId="58EC5737"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Cowan, C. D. (Ed.). (2013</w:t>
      </w:r>
      <w:r w:rsidR="0006754D">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Economic Development of China and Japan</w:t>
      </w:r>
      <w:r w:rsidR="00C41CBB">
        <w:rPr>
          <w:rFonts w:ascii="Times New Roman" w:hAnsi="Times New Roman"/>
          <w:noProof/>
          <w:lang w:val="en-GB"/>
        </w:rPr>
        <w:t>,</w:t>
      </w:r>
      <w:r w:rsidRPr="006E7C3C">
        <w:rPr>
          <w:rFonts w:ascii="Times New Roman" w:hAnsi="Times New Roman"/>
          <w:noProof/>
          <w:lang w:val="en-GB"/>
        </w:rPr>
        <w:t xml:space="preserve"> Oxford: Routledge.</w:t>
      </w:r>
    </w:p>
    <w:p w14:paraId="59BA2273" w14:textId="45427B06"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Cropanzano, R., </w:t>
      </w:r>
      <w:r w:rsidR="00E50479">
        <w:rPr>
          <w:rFonts w:ascii="Times New Roman" w:hAnsi="Times New Roman"/>
          <w:noProof/>
          <w:lang w:val="en-GB"/>
        </w:rPr>
        <w:t>and</w:t>
      </w:r>
      <w:r w:rsidRPr="006E7C3C">
        <w:rPr>
          <w:rFonts w:ascii="Times New Roman" w:hAnsi="Times New Roman"/>
          <w:noProof/>
          <w:lang w:val="en-GB"/>
        </w:rPr>
        <w:t xml:space="preserve"> Mitchell, M. S. (2005</w:t>
      </w:r>
      <w:r w:rsidR="0006754D">
        <w:rPr>
          <w:rFonts w:ascii="Times New Roman" w:hAnsi="Times New Roman"/>
          <w:noProof/>
          <w:lang w:val="en-GB"/>
        </w:rPr>
        <w:t>),</w:t>
      </w:r>
      <w:r w:rsidRPr="006E7C3C">
        <w:rPr>
          <w:rFonts w:ascii="Times New Roman" w:hAnsi="Times New Roman"/>
          <w:noProof/>
          <w:lang w:val="en-GB"/>
        </w:rPr>
        <w:t xml:space="preserve"> </w:t>
      </w:r>
      <w:r w:rsidR="00C41CBB">
        <w:rPr>
          <w:rFonts w:ascii="Times New Roman" w:hAnsi="Times New Roman"/>
          <w:noProof/>
          <w:lang w:val="en-GB"/>
        </w:rPr>
        <w:t>‘</w:t>
      </w:r>
      <w:r w:rsidRPr="006E7C3C">
        <w:rPr>
          <w:rFonts w:ascii="Times New Roman" w:hAnsi="Times New Roman"/>
          <w:noProof/>
          <w:lang w:val="en-GB"/>
        </w:rPr>
        <w:t xml:space="preserve">Social exchange theory: </w:t>
      </w:r>
      <w:r w:rsidR="003125E0">
        <w:rPr>
          <w:rFonts w:ascii="Times New Roman" w:hAnsi="Times New Roman"/>
          <w:noProof/>
          <w:lang w:val="en-GB"/>
        </w:rPr>
        <w:t>a</w:t>
      </w:r>
      <w:r w:rsidRPr="006E7C3C">
        <w:rPr>
          <w:rFonts w:ascii="Times New Roman" w:hAnsi="Times New Roman"/>
          <w:noProof/>
          <w:lang w:val="en-GB"/>
        </w:rPr>
        <w:t>n interdisciplinary review</w:t>
      </w:r>
      <w:r w:rsidR="00C41CBB">
        <w:rPr>
          <w:rFonts w:ascii="Times New Roman" w:hAnsi="Times New Roman"/>
          <w:noProof/>
          <w:lang w:val="en-GB"/>
        </w:rPr>
        <w:t>’</w:t>
      </w:r>
      <w:r w:rsidR="00382F09">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Management, </w:t>
      </w:r>
      <w:r w:rsidRPr="006E7C3C">
        <w:rPr>
          <w:rFonts w:ascii="Times New Roman" w:hAnsi="Times New Roman"/>
          <w:b/>
          <w:noProof/>
          <w:lang w:val="en-GB"/>
        </w:rPr>
        <w:t>31</w:t>
      </w:r>
      <w:r w:rsidRPr="006E7C3C">
        <w:rPr>
          <w:rFonts w:ascii="Times New Roman" w:hAnsi="Times New Roman"/>
          <w:noProof/>
          <w:lang w:val="en-GB"/>
        </w:rPr>
        <w:t>, 6,</w:t>
      </w:r>
      <w:r w:rsidR="001B5501">
        <w:rPr>
          <w:rFonts w:ascii="Times New Roman" w:hAnsi="Times New Roman"/>
          <w:noProof/>
          <w:lang w:val="en-GB"/>
        </w:rPr>
        <w:t xml:space="preserve"> </w:t>
      </w:r>
      <w:r w:rsidRPr="006E7C3C">
        <w:rPr>
          <w:rFonts w:ascii="Times New Roman" w:hAnsi="Times New Roman"/>
          <w:noProof/>
          <w:lang w:val="en-GB"/>
        </w:rPr>
        <w:t>874-900.</w:t>
      </w:r>
    </w:p>
    <w:p w14:paraId="54C88B7D" w14:textId="372E863A"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Cui, G., </w:t>
      </w:r>
      <w:r w:rsidR="00E50479">
        <w:rPr>
          <w:rFonts w:ascii="Times New Roman" w:hAnsi="Times New Roman"/>
          <w:noProof/>
          <w:lang w:val="en-GB"/>
        </w:rPr>
        <w:t>and</w:t>
      </w:r>
      <w:r w:rsidRPr="006E7C3C">
        <w:rPr>
          <w:rFonts w:ascii="Times New Roman" w:hAnsi="Times New Roman"/>
          <w:noProof/>
          <w:lang w:val="en-GB"/>
        </w:rPr>
        <w:t xml:space="preserve"> Liu, Q. (2000</w:t>
      </w:r>
      <w:r w:rsidR="0006754D">
        <w:rPr>
          <w:rFonts w:ascii="Times New Roman" w:hAnsi="Times New Roman"/>
          <w:noProof/>
          <w:lang w:val="en-GB"/>
        </w:rPr>
        <w:t>),</w:t>
      </w:r>
      <w:r w:rsidRPr="006E7C3C">
        <w:rPr>
          <w:rFonts w:ascii="Times New Roman" w:hAnsi="Times New Roman"/>
          <w:noProof/>
          <w:lang w:val="en-GB"/>
        </w:rPr>
        <w:t xml:space="preserve"> </w:t>
      </w:r>
      <w:r w:rsidR="00C41CBB">
        <w:rPr>
          <w:rFonts w:ascii="Times New Roman" w:hAnsi="Times New Roman"/>
          <w:noProof/>
          <w:lang w:val="en-GB"/>
        </w:rPr>
        <w:t>‘</w:t>
      </w:r>
      <w:r w:rsidRPr="006E7C3C">
        <w:rPr>
          <w:rFonts w:ascii="Times New Roman" w:hAnsi="Times New Roman"/>
          <w:noProof/>
          <w:lang w:val="en-GB"/>
        </w:rPr>
        <w:t>Regional market segments of China: opportunities and barriers in a big emerging market</w:t>
      </w:r>
      <w:r w:rsidR="00C41CBB">
        <w:rPr>
          <w:rFonts w:ascii="Times New Roman" w:hAnsi="Times New Roman"/>
          <w:noProof/>
          <w:lang w:val="en-GB"/>
        </w:rPr>
        <w:t>’</w:t>
      </w:r>
      <w:r w:rsidR="00382F09">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Consumer Marketing, </w:t>
      </w:r>
      <w:r w:rsidRPr="006E7C3C">
        <w:rPr>
          <w:rFonts w:ascii="Times New Roman" w:hAnsi="Times New Roman"/>
          <w:b/>
          <w:noProof/>
          <w:lang w:val="en-GB"/>
        </w:rPr>
        <w:t>17</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55-72.</w:t>
      </w:r>
    </w:p>
    <w:p w14:paraId="2C9C21F6" w14:textId="4A199E25"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Cullen, J., </w:t>
      </w:r>
      <w:r w:rsidR="00E50479">
        <w:rPr>
          <w:rFonts w:ascii="Times New Roman" w:hAnsi="Times New Roman"/>
          <w:noProof/>
          <w:lang w:val="en-GB"/>
        </w:rPr>
        <w:t>and</w:t>
      </w:r>
      <w:r w:rsidRPr="006E7C3C">
        <w:rPr>
          <w:rFonts w:ascii="Times New Roman" w:hAnsi="Times New Roman"/>
          <w:noProof/>
          <w:lang w:val="en-GB"/>
        </w:rPr>
        <w:t xml:space="preserve"> Turnbull, S. (2005</w:t>
      </w:r>
      <w:r w:rsidR="0006754D">
        <w:rPr>
          <w:rFonts w:ascii="Times New Roman" w:hAnsi="Times New Roman"/>
          <w:noProof/>
          <w:lang w:val="en-GB"/>
        </w:rPr>
        <w:t>),</w:t>
      </w:r>
      <w:r w:rsidRPr="006E7C3C">
        <w:rPr>
          <w:rFonts w:ascii="Times New Roman" w:hAnsi="Times New Roman"/>
          <w:noProof/>
          <w:lang w:val="en-GB"/>
        </w:rPr>
        <w:t xml:space="preserve"> </w:t>
      </w:r>
      <w:r w:rsidR="00C41CBB">
        <w:rPr>
          <w:rFonts w:ascii="Times New Roman" w:hAnsi="Times New Roman"/>
          <w:noProof/>
          <w:lang w:val="en-GB"/>
        </w:rPr>
        <w:t>‘</w:t>
      </w:r>
      <w:r w:rsidRPr="006E7C3C">
        <w:rPr>
          <w:rFonts w:ascii="Times New Roman" w:hAnsi="Times New Roman"/>
          <w:noProof/>
          <w:lang w:val="en-GB"/>
        </w:rPr>
        <w:t>A meta-review of the management development literature</w:t>
      </w:r>
      <w:r w:rsidR="00C41CBB">
        <w:rPr>
          <w:rFonts w:ascii="Times New Roman" w:hAnsi="Times New Roman"/>
          <w:noProof/>
          <w:lang w:val="en-GB"/>
        </w:rPr>
        <w:t>’</w:t>
      </w:r>
      <w:r w:rsidR="00382F09">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Development Review, </w:t>
      </w:r>
      <w:r w:rsidRPr="006E7C3C">
        <w:rPr>
          <w:rFonts w:ascii="Times New Roman" w:hAnsi="Times New Roman"/>
          <w:b/>
          <w:noProof/>
          <w:lang w:val="en-GB"/>
        </w:rPr>
        <w:t>4</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335-55.</w:t>
      </w:r>
    </w:p>
    <w:p w14:paraId="7CCFB540" w14:textId="3D11840C"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Davy, J. A., Kinicki, A. J., </w:t>
      </w:r>
      <w:r w:rsidR="00E50479">
        <w:rPr>
          <w:rFonts w:ascii="Times New Roman" w:hAnsi="Times New Roman"/>
          <w:noProof/>
          <w:lang w:val="en-GB"/>
        </w:rPr>
        <w:t>and</w:t>
      </w:r>
      <w:r w:rsidRPr="006E7C3C">
        <w:rPr>
          <w:rFonts w:ascii="Times New Roman" w:hAnsi="Times New Roman"/>
          <w:noProof/>
          <w:lang w:val="en-GB"/>
        </w:rPr>
        <w:t xml:space="preserve"> Scheck, C. L. (1997</w:t>
      </w:r>
      <w:r w:rsidR="0006754D">
        <w:rPr>
          <w:rFonts w:ascii="Times New Roman" w:hAnsi="Times New Roman"/>
          <w:noProof/>
          <w:lang w:val="en-GB"/>
        </w:rPr>
        <w:t>),</w:t>
      </w:r>
      <w:r w:rsidRPr="006E7C3C">
        <w:rPr>
          <w:rFonts w:ascii="Times New Roman" w:hAnsi="Times New Roman"/>
          <w:noProof/>
          <w:lang w:val="en-GB"/>
        </w:rPr>
        <w:t xml:space="preserve"> </w:t>
      </w:r>
      <w:r w:rsidR="00C41CBB">
        <w:rPr>
          <w:rFonts w:ascii="Times New Roman" w:hAnsi="Times New Roman"/>
          <w:noProof/>
          <w:lang w:val="en-GB"/>
        </w:rPr>
        <w:t>‘</w:t>
      </w:r>
      <w:r w:rsidRPr="006E7C3C">
        <w:rPr>
          <w:rFonts w:ascii="Times New Roman" w:hAnsi="Times New Roman"/>
          <w:noProof/>
          <w:lang w:val="en-GB"/>
        </w:rPr>
        <w:t>A test of job security's direct and mediated effects on withdrawal cognitions</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w:t>
      </w:r>
      <w:r w:rsidR="004B3BC6" w:rsidRPr="006E7C3C">
        <w:rPr>
          <w:rFonts w:ascii="Times New Roman" w:hAnsi="Times New Roman"/>
          <w:i/>
          <w:noProof/>
          <w:lang w:val="en-GB"/>
        </w:rPr>
        <w:t>Organi</w:t>
      </w:r>
      <w:r w:rsidR="004B3BC6">
        <w:rPr>
          <w:rFonts w:ascii="Times New Roman" w:hAnsi="Times New Roman"/>
          <w:i/>
          <w:noProof/>
          <w:lang w:val="en-GB"/>
        </w:rPr>
        <w:t>z</w:t>
      </w:r>
      <w:r w:rsidR="004B3BC6" w:rsidRPr="006E7C3C">
        <w:rPr>
          <w:rFonts w:ascii="Times New Roman" w:hAnsi="Times New Roman"/>
          <w:i/>
          <w:noProof/>
          <w:lang w:val="en-GB"/>
        </w:rPr>
        <w:t xml:space="preserve">ational </w:t>
      </w:r>
      <w:r w:rsidR="000B7DF1">
        <w:rPr>
          <w:rFonts w:ascii="Times New Roman" w:hAnsi="Times New Roman"/>
          <w:i/>
          <w:noProof/>
          <w:lang w:val="en-GB"/>
        </w:rPr>
        <w:t>Behavio</w:t>
      </w:r>
      <w:r w:rsidRPr="006E7C3C">
        <w:rPr>
          <w:rFonts w:ascii="Times New Roman" w:hAnsi="Times New Roman"/>
          <w:i/>
          <w:noProof/>
          <w:lang w:val="en-GB"/>
        </w:rPr>
        <w:t xml:space="preserve">r, </w:t>
      </w:r>
      <w:r w:rsidRPr="006E7C3C">
        <w:rPr>
          <w:rFonts w:ascii="Times New Roman" w:hAnsi="Times New Roman"/>
          <w:b/>
          <w:noProof/>
          <w:lang w:val="en-GB"/>
        </w:rPr>
        <w:t>18</w:t>
      </w:r>
      <w:r w:rsidRPr="006E7C3C">
        <w:rPr>
          <w:rFonts w:ascii="Times New Roman" w:hAnsi="Times New Roman"/>
          <w:noProof/>
          <w:lang w:val="en-GB"/>
        </w:rPr>
        <w:t>, 4,</w:t>
      </w:r>
      <w:r w:rsidR="001B5501">
        <w:rPr>
          <w:rFonts w:ascii="Times New Roman" w:hAnsi="Times New Roman"/>
          <w:noProof/>
          <w:lang w:val="en-GB"/>
        </w:rPr>
        <w:t xml:space="preserve"> </w:t>
      </w:r>
      <w:r w:rsidRPr="006E7C3C">
        <w:rPr>
          <w:rFonts w:ascii="Times New Roman" w:hAnsi="Times New Roman"/>
          <w:noProof/>
          <w:lang w:val="en-GB"/>
        </w:rPr>
        <w:t>323-49.</w:t>
      </w:r>
    </w:p>
    <w:p w14:paraId="4769651D" w14:textId="7183735C"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Douglas, S. P., </w:t>
      </w:r>
      <w:r w:rsidR="00E50479">
        <w:rPr>
          <w:rFonts w:ascii="Times New Roman" w:hAnsi="Times New Roman"/>
          <w:noProof/>
          <w:lang w:val="en-GB"/>
        </w:rPr>
        <w:t>and</w:t>
      </w:r>
      <w:r w:rsidRPr="006E7C3C">
        <w:rPr>
          <w:rFonts w:ascii="Times New Roman" w:hAnsi="Times New Roman"/>
          <w:noProof/>
          <w:lang w:val="en-GB"/>
        </w:rPr>
        <w:t xml:space="preserve"> Craig, C. S. (2007</w:t>
      </w:r>
      <w:r w:rsidR="0006754D">
        <w:rPr>
          <w:rFonts w:ascii="Times New Roman" w:hAnsi="Times New Roman"/>
          <w:noProof/>
          <w:lang w:val="en-GB"/>
        </w:rPr>
        <w:t>),</w:t>
      </w:r>
      <w:r w:rsidRPr="006E7C3C">
        <w:rPr>
          <w:rFonts w:ascii="Times New Roman" w:hAnsi="Times New Roman"/>
          <w:noProof/>
          <w:lang w:val="en-GB"/>
        </w:rPr>
        <w:t xml:space="preserve"> </w:t>
      </w:r>
      <w:r w:rsidR="00C41CBB">
        <w:rPr>
          <w:rFonts w:ascii="Times New Roman" w:hAnsi="Times New Roman"/>
          <w:noProof/>
          <w:lang w:val="en-GB"/>
        </w:rPr>
        <w:t>‘</w:t>
      </w:r>
      <w:r w:rsidRPr="006E7C3C">
        <w:rPr>
          <w:rFonts w:ascii="Times New Roman" w:hAnsi="Times New Roman"/>
          <w:noProof/>
          <w:lang w:val="en-GB"/>
        </w:rPr>
        <w:t>Collaborative and iterative translation: an alternative approach to back translation</w:t>
      </w:r>
      <w:r w:rsidR="00C41CBB">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International Marketing, </w:t>
      </w:r>
      <w:r w:rsidRPr="006E7C3C">
        <w:rPr>
          <w:rFonts w:ascii="Times New Roman" w:hAnsi="Times New Roman"/>
          <w:b/>
          <w:noProof/>
          <w:lang w:val="en-GB"/>
        </w:rPr>
        <w:t>15</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30-43.</w:t>
      </w:r>
    </w:p>
    <w:p w14:paraId="3158F5F5" w14:textId="3BE5445B"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Earley, P. C., </w:t>
      </w:r>
      <w:r w:rsidR="00E50479">
        <w:rPr>
          <w:rFonts w:ascii="Times New Roman" w:hAnsi="Times New Roman"/>
          <w:noProof/>
          <w:lang w:val="en-GB"/>
        </w:rPr>
        <w:t>and</w:t>
      </w:r>
      <w:r w:rsidRPr="006E7C3C">
        <w:rPr>
          <w:rFonts w:ascii="Times New Roman" w:hAnsi="Times New Roman"/>
          <w:noProof/>
          <w:lang w:val="en-GB"/>
        </w:rPr>
        <w:t xml:space="preserve"> Gibson, C. B. (1998</w:t>
      </w:r>
      <w:r w:rsidR="0006754D">
        <w:rPr>
          <w:rFonts w:ascii="Times New Roman" w:hAnsi="Times New Roman"/>
          <w:noProof/>
          <w:lang w:val="en-GB"/>
        </w:rPr>
        <w:t>),</w:t>
      </w:r>
      <w:r w:rsidRPr="006E7C3C">
        <w:rPr>
          <w:rFonts w:ascii="Times New Roman" w:hAnsi="Times New Roman"/>
          <w:noProof/>
          <w:lang w:val="en-GB"/>
        </w:rPr>
        <w:t xml:space="preserve"> </w:t>
      </w:r>
      <w:r w:rsidR="009B625C">
        <w:rPr>
          <w:rFonts w:ascii="Times New Roman" w:hAnsi="Times New Roman"/>
          <w:noProof/>
          <w:lang w:val="en-GB"/>
        </w:rPr>
        <w:t>‘</w:t>
      </w:r>
      <w:r w:rsidRPr="006E7C3C">
        <w:rPr>
          <w:rFonts w:ascii="Times New Roman" w:hAnsi="Times New Roman"/>
          <w:noProof/>
          <w:lang w:val="en-GB"/>
        </w:rPr>
        <w:t>Taking stock in our progress on individualism-collectivism: 100 years of solidarity and community</w:t>
      </w:r>
      <w:r w:rsidR="009B625C">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Management, </w:t>
      </w:r>
      <w:r w:rsidRPr="006E7C3C">
        <w:rPr>
          <w:rFonts w:ascii="Times New Roman" w:hAnsi="Times New Roman"/>
          <w:b/>
          <w:noProof/>
          <w:lang w:val="en-GB"/>
        </w:rPr>
        <w:t>24</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265-305.</w:t>
      </w:r>
    </w:p>
    <w:p w14:paraId="3CE08B79" w14:textId="5EEE2F77"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Eisenberger, R., Stinglhamber, F., Vandenberghe, C., Sucharski, I. L., </w:t>
      </w:r>
      <w:r w:rsidR="00E50479">
        <w:rPr>
          <w:rFonts w:ascii="Times New Roman" w:hAnsi="Times New Roman"/>
          <w:noProof/>
          <w:lang w:val="en-GB"/>
        </w:rPr>
        <w:t>and</w:t>
      </w:r>
      <w:r w:rsidRPr="006E7C3C">
        <w:rPr>
          <w:rFonts w:ascii="Times New Roman" w:hAnsi="Times New Roman"/>
          <w:noProof/>
          <w:lang w:val="en-GB"/>
        </w:rPr>
        <w:t xml:space="preserve"> Rhoades, L. (2002</w:t>
      </w:r>
      <w:r w:rsidR="0006754D">
        <w:rPr>
          <w:rFonts w:ascii="Times New Roman" w:hAnsi="Times New Roman"/>
          <w:noProof/>
          <w:lang w:val="en-GB"/>
        </w:rPr>
        <w:t>),</w:t>
      </w:r>
      <w:r w:rsidRPr="006E7C3C">
        <w:rPr>
          <w:rFonts w:ascii="Times New Roman" w:hAnsi="Times New Roman"/>
          <w:noProof/>
          <w:lang w:val="en-GB"/>
        </w:rPr>
        <w:t xml:space="preserve"> </w:t>
      </w:r>
      <w:r w:rsidR="009B625C">
        <w:rPr>
          <w:rFonts w:ascii="Times New Roman" w:hAnsi="Times New Roman"/>
          <w:noProof/>
          <w:lang w:val="en-GB"/>
        </w:rPr>
        <w:t>‘</w:t>
      </w:r>
      <w:r w:rsidRPr="006E7C3C">
        <w:rPr>
          <w:rFonts w:ascii="Times New Roman" w:hAnsi="Times New Roman"/>
          <w:noProof/>
          <w:lang w:val="en-GB"/>
        </w:rPr>
        <w:t>Perceived supervisor support: contributions to perceived organizational support and employee retention</w:t>
      </w:r>
      <w:r w:rsidR="009B625C">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87</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565-73.</w:t>
      </w:r>
    </w:p>
    <w:p w14:paraId="0D538823" w14:textId="3F87220B"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Fan, S., Kanbur, R., </w:t>
      </w:r>
      <w:r w:rsidR="00E50479">
        <w:rPr>
          <w:rFonts w:ascii="Times New Roman" w:hAnsi="Times New Roman"/>
          <w:noProof/>
          <w:lang w:val="en-GB"/>
        </w:rPr>
        <w:t>and</w:t>
      </w:r>
      <w:r w:rsidRPr="006E7C3C">
        <w:rPr>
          <w:rFonts w:ascii="Times New Roman" w:hAnsi="Times New Roman"/>
          <w:noProof/>
          <w:lang w:val="en-GB"/>
        </w:rPr>
        <w:t xml:space="preserve"> Zhang, X. (2011</w:t>
      </w:r>
      <w:r w:rsidR="0006754D">
        <w:rPr>
          <w:rFonts w:ascii="Times New Roman" w:hAnsi="Times New Roman"/>
          <w:noProof/>
          <w:lang w:val="en-GB"/>
        </w:rPr>
        <w:t>),</w:t>
      </w:r>
      <w:r w:rsidRPr="006E7C3C">
        <w:rPr>
          <w:rFonts w:ascii="Times New Roman" w:hAnsi="Times New Roman"/>
          <w:noProof/>
          <w:lang w:val="en-GB"/>
        </w:rPr>
        <w:t xml:space="preserve"> </w:t>
      </w:r>
      <w:r w:rsidR="00382F09">
        <w:rPr>
          <w:rFonts w:ascii="Times New Roman" w:hAnsi="Times New Roman"/>
          <w:noProof/>
          <w:lang w:val="en-GB"/>
        </w:rPr>
        <w:t>‘</w:t>
      </w:r>
      <w:r w:rsidRPr="006E7C3C">
        <w:rPr>
          <w:rFonts w:ascii="Times New Roman" w:hAnsi="Times New Roman"/>
          <w:noProof/>
          <w:lang w:val="en-GB"/>
        </w:rPr>
        <w:t xml:space="preserve">China's regional disparities: </w:t>
      </w:r>
      <w:r w:rsidR="003125E0">
        <w:rPr>
          <w:rFonts w:ascii="Times New Roman" w:hAnsi="Times New Roman"/>
          <w:noProof/>
          <w:lang w:val="en-GB"/>
        </w:rPr>
        <w:t>e</w:t>
      </w:r>
      <w:r w:rsidR="00382F09">
        <w:rPr>
          <w:rFonts w:ascii="Times New Roman" w:hAnsi="Times New Roman"/>
          <w:noProof/>
          <w:lang w:val="en-GB"/>
        </w:rPr>
        <w:t>xperience and policy’,</w:t>
      </w:r>
      <w:r w:rsidRPr="006E7C3C">
        <w:rPr>
          <w:rFonts w:ascii="Times New Roman" w:hAnsi="Times New Roman"/>
          <w:noProof/>
          <w:lang w:val="en-GB"/>
        </w:rPr>
        <w:t xml:space="preserve"> </w:t>
      </w:r>
      <w:r w:rsidRPr="006E7C3C">
        <w:rPr>
          <w:rFonts w:ascii="Times New Roman" w:hAnsi="Times New Roman"/>
          <w:i/>
          <w:noProof/>
          <w:lang w:val="en-GB"/>
        </w:rPr>
        <w:t xml:space="preserve">Review of Development Finance, </w:t>
      </w:r>
      <w:r w:rsidRPr="006E7C3C">
        <w:rPr>
          <w:rFonts w:ascii="Times New Roman" w:hAnsi="Times New Roman"/>
          <w:b/>
          <w:noProof/>
          <w:lang w:val="en-GB"/>
        </w:rPr>
        <w:t>1</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47-56.</w:t>
      </w:r>
    </w:p>
    <w:p w14:paraId="589A5EC3" w14:textId="5EE4652C"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Farh, J. L., Zhong, C. B., </w:t>
      </w:r>
      <w:r w:rsidR="00E50479">
        <w:rPr>
          <w:rFonts w:ascii="Times New Roman" w:hAnsi="Times New Roman"/>
          <w:noProof/>
          <w:lang w:val="en-GB"/>
        </w:rPr>
        <w:t>and</w:t>
      </w:r>
      <w:r w:rsidRPr="006E7C3C">
        <w:rPr>
          <w:rFonts w:ascii="Times New Roman" w:hAnsi="Times New Roman"/>
          <w:noProof/>
          <w:lang w:val="en-GB"/>
        </w:rPr>
        <w:t xml:space="preserve"> Organ, D. W. (2004</w:t>
      </w:r>
      <w:r w:rsidR="0006754D">
        <w:rPr>
          <w:rFonts w:ascii="Times New Roman" w:hAnsi="Times New Roman"/>
          <w:noProof/>
          <w:lang w:val="en-GB"/>
        </w:rPr>
        <w:t>),</w:t>
      </w:r>
      <w:r w:rsidRPr="006E7C3C">
        <w:rPr>
          <w:rFonts w:ascii="Times New Roman" w:hAnsi="Times New Roman"/>
          <w:noProof/>
          <w:lang w:val="en-GB"/>
        </w:rPr>
        <w:t xml:space="preserve"> </w:t>
      </w:r>
      <w:r w:rsidR="00382F09">
        <w:rPr>
          <w:rFonts w:ascii="Times New Roman" w:hAnsi="Times New Roman"/>
          <w:noProof/>
          <w:lang w:val="en-GB"/>
        </w:rPr>
        <w:t>‘</w:t>
      </w:r>
      <w:r w:rsidRPr="006E7C3C">
        <w:rPr>
          <w:rFonts w:ascii="Times New Roman" w:hAnsi="Times New Roman"/>
          <w:noProof/>
          <w:lang w:val="en-GB"/>
        </w:rPr>
        <w:t>Organizational citizenship behavior in</w:t>
      </w:r>
      <w:r w:rsidR="00382F09">
        <w:rPr>
          <w:rFonts w:ascii="Times New Roman" w:hAnsi="Times New Roman"/>
          <w:noProof/>
          <w:lang w:val="en-GB"/>
        </w:rPr>
        <w:t xml:space="preserve"> the People's Republic of China’,</w:t>
      </w:r>
      <w:r w:rsidRPr="006E7C3C">
        <w:rPr>
          <w:rFonts w:ascii="Times New Roman" w:hAnsi="Times New Roman"/>
          <w:noProof/>
          <w:lang w:val="en-GB"/>
        </w:rPr>
        <w:t xml:space="preserve"> </w:t>
      </w:r>
      <w:r w:rsidRPr="006E7C3C">
        <w:rPr>
          <w:rFonts w:ascii="Times New Roman" w:hAnsi="Times New Roman"/>
          <w:i/>
          <w:noProof/>
          <w:lang w:val="en-GB"/>
        </w:rPr>
        <w:t xml:space="preserve">Organization Science, </w:t>
      </w:r>
      <w:r w:rsidRPr="006E7C3C">
        <w:rPr>
          <w:rFonts w:ascii="Times New Roman" w:hAnsi="Times New Roman"/>
          <w:b/>
          <w:noProof/>
          <w:lang w:val="en-GB"/>
        </w:rPr>
        <w:t>15</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241-53.</w:t>
      </w:r>
    </w:p>
    <w:p w14:paraId="35323396" w14:textId="1BF0D52A" w:rsidR="001867FF"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Fincher, C. L., Thornhill, R., Murray, D. R., </w:t>
      </w:r>
      <w:r w:rsidR="00E50479">
        <w:rPr>
          <w:rFonts w:ascii="Times New Roman" w:hAnsi="Times New Roman"/>
          <w:noProof/>
          <w:lang w:val="en-GB"/>
        </w:rPr>
        <w:t>and</w:t>
      </w:r>
      <w:r w:rsidRPr="006E7C3C">
        <w:rPr>
          <w:rFonts w:ascii="Times New Roman" w:hAnsi="Times New Roman"/>
          <w:noProof/>
          <w:lang w:val="en-GB"/>
        </w:rPr>
        <w:t xml:space="preserve"> Schaller, M. (2008</w:t>
      </w:r>
      <w:r w:rsidR="0006754D">
        <w:rPr>
          <w:rFonts w:ascii="Times New Roman" w:hAnsi="Times New Roman"/>
          <w:noProof/>
          <w:lang w:val="en-GB"/>
        </w:rPr>
        <w:t>),</w:t>
      </w:r>
      <w:r w:rsidRPr="006E7C3C">
        <w:rPr>
          <w:rFonts w:ascii="Times New Roman" w:hAnsi="Times New Roman"/>
          <w:noProof/>
          <w:lang w:val="en-GB"/>
        </w:rPr>
        <w:t xml:space="preserve"> </w:t>
      </w:r>
      <w:r w:rsidR="009B625C">
        <w:rPr>
          <w:rFonts w:ascii="Times New Roman" w:hAnsi="Times New Roman"/>
          <w:noProof/>
          <w:lang w:val="en-GB"/>
        </w:rPr>
        <w:t>‘</w:t>
      </w:r>
      <w:r w:rsidRPr="006E7C3C">
        <w:rPr>
          <w:rFonts w:ascii="Times New Roman" w:hAnsi="Times New Roman"/>
          <w:noProof/>
          <w:lang w:val="en-GB"/>
        </w:rPr>
        <w:t>Pathogen prevalence predicts human cross-cultural variability in individualism/collectivism</w:t>
      </w:r>
      <w:r w:rsidR="009B625C">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Proceedings of the Royal Society B: Biological Sciences, </w:t>
      </w:r>
      <w:r w:rsidRPr="006E7C3C">
        <w:rPr>
          <w:rFonts w:ascii="Times New Roman" w:hAnsi="Times New Roman"/>
          <w:b/>
          <w:noProof/>
          <w:lang w:val="en-GB"/>
        </w:rPr>
        <w:t>275</w:t>
      </w:r>
      <w:r w:rsidRPr="006E7C3C">
        <w:rPr>
          <w:rFonts w:ascii="Times New Roman" w:hAnsi="Times New Roman"/>
          <w:noProof/>
          <w:lang w:val="en-GB"/>
        </w:rPr>
        <w:t>, 1640,</w:t>
      </w:r>
      <w:r w:rsidR="001B5501">
        <w:rPr>
          <w:rFonts w:ascii="Times New Roman" w:hAnsi="Times New Roman"/>
          <w:noProof/>
          <w:lang w:val="en-GB"/>
        </w:rPr>
        <w:t xml:space="preserve"> </w:t>
      </w:r>
      <w:r w:rsidRPr="006E7C3C">
        <w:rPr>
          <w:rFonts w:ascii="Times New Roman" w:hAnsi="Times New Roman"/>
          <w:noProof/>
          <w:lang w:val="en-GB"/>
        </w:rPr>
        <w:t>1279-85.</w:t>
      </w:r>
    </w:p>
    <w:p w14:paraId="37931FF4" w14:textId="7913E09C" w:rsidR="00A7636B" w:rsidRPr="00A7636B" w:rsidRDefault="00A7636B" w:rsidP="00382F09">
      <w:pPr>
        <w:spacing w:line="480" w:lineRule="auto"/>
        <w:ind w:left="284" w:hanging="284"/>
        <w:jc w:val="both"/>
        <w:rPr>
          <w:rFonts w:ascii="Times New Roman" w:eastAsia="Times New Roman" w:hAnsi="Times New Roman"/>
          <w:lang w:val="en-AU" w:eastAsia="zh-CN" w:bidi="ar-SA"/>
        </w:rPr>
      </w:pPr>
      <w:r w:rsidRPr="00A7636B">
        <w:rPr>
          <w:rFonts w:ascii="Times New Roman" w:eastAsia="Times New Roman" w:hAnsi="Times New Roman"/>
          <w:lang w:val="en-AU" w:eastAsia="zh-CN" w:bidi="ar-SA"/>
        </w:rPr>
        <w:lastRenderedPageBreak/>
        <w:t>Gamble, J., &amp; Tian, A. W. (2015</w:t>
      </w:r>
      <w:r w:rsidR="0006754D">
        <w:rPr>
          <w:rFonts w:ascii="Times New Roman" w:eastAsia="Times New Roman" w:hAnsi="Times New Roman"/>
          <w:lang w:val="en-AU" w:eastAsia="zh-CN" w:bidi="ar-SA"/>
        </w:rPr>
        <w:t>),</w:t>
      </w:r>
      <w:r w:rsidRPr="00A7636B">
        <w:rPr>
          <w:rFonts w:ascii="Times New Roman" w:eastAsia="Times New Roman" w:hAnsi="Times New Roman"/>
          <w:lang w:val="en-AU" w:eastAsia="zh-CN" w:bidi="ar-SA"/>
        </w:rPr>
        <w:t xml:space="preserve"> </w:t>
      </w:r>
      <w:r w:rsidR="001B5501">
        <w:rPr>
          <w:rFonts w:ascii="Times New Roman" w:eastAsia="Times New Roman" w:hAnsi="Times New Roman"/>
          <w:lang w:val="en-AU" w:eastAsia="zh-CN" w:bidi="ar-SA"/>
        </w:rPr>
        <w:t>‘</w:t>
      </w:r>
      <w:r w:rsidRPr="00A7636B">
        <w:rPr>
          <w:rFonts w:ascii="Times New Roman" w:eastAsia="Times New Roman" w:hAnsi="Times New Roman"/>
          <w:lang w:val="en-AU" w:eastAsia="zh-CN" w:bidi="ar-SA"/>
        </w:rPr>
        <w:t xml:space="preserve">Intra-national variation in organizational commitment: </w:t>
      </w:r>
      <w:r w:rsidR="003125E0">
        <w:rPr>
          <w:rFonts w:ascii="Times New Roman" w:eastAsia="Times New Roman" w:hAnsi="Times New Roman"/>
          <w:lang w:val="en-AU" w:eastAsia="zh-CN" w:bidi="ar-SA"/>
        </w:rPr>
        <w:t>e</w:t>
      </w:r>
      <w:r w:rsidRPr="00A7636B">
        <w:rPr>
          <w:rFonts w:ascii="Times New Roman" w:eastAsia="Times New Roman" w:hAnsi="Times New Roman"/>
          <w:lang w:val="en-AU" w:eastAsia="zh-CN" w:bidi="ar-SA"/>
        </w:rPr>
        <w:t>vidence from the Chinese context</w:t>
      </w:r>
      <w:r w:rsidR="001B5501">
        <w:rPr>
          <w:rFonts w:ascii="Times New Roman" w:eastAsia="Times New Roman" w:hAnsi="Times New Roman"/>
          <w:lang w:val="en-AU" w:eastAsia="zh-CN" w:bidi="ar-SA"/>
        </w:rPr>
        <w:t>’,</w:t>
      </w:r>
      <w:r w:rsidRPr="00A7636B">
        <w:rPr>
          <w:rFonts w:ascii="Times New Roman" w:eastAsia="Times New Roman" w:hAnsi="Times New Roman"/>
          <w:lang w:val="en-AU" w:eastAsia="zh-CN" w:bidi="ar-SA"/>
        </w:rPr>
        <w:t xml:space="preserve"> </w:t>
      </w:r>
      <w:r w:rsidRPr="00A7636B">
        <w:rPr>
          <w:rFonts w:ascii="Times New Roman" w:eastAsia="Times New Roman" w:hAnsi="Times New Roman"/>
          <w:i/>
          <w:iCs/>
          <w:lang w:val="en-AU" w:eastAsia="zh-CN" w:bidi="ar-SA"/>
        </w:rPr>
        <w:t>The International Journal of Human Resource Management</w:t>
      </w:r>
      <w:r w:rsidRPr="00A7636B">
        <w:rPr>
          <w:rFonts w:ascii="Times New Roman" w:eastAsia="Times New Roman" w:hAnsi="Times New Roman"/>
          <w:lang w:val="en-AU" w:eastAsia="zh-CN" w:bidi="ar-SA"/>
        </w:rPr>
        <w:t xml:space="preserve">, </w:t>
      </w:r>
      <w:r w:rsidRPr="00A7636B">
        <w:rPr>
          <w:rFonts w:ascii="Times New Roman" w:eastAsia="Times New Roman" w:hAnsi="Times New Roman"/>
          <w:b/>
          <w:iCs/>
          <w:lang w:val="en-AU" w:eastAsia="zh-CN" w:bidi="ar-SA"/>
        </w:rPr>
        <w:t>26</w:t>
      </w:r>
      <w:r>
        <w:rPr>
          <w:rFonts w:ascii="Times New Roman" w:eastAsia="Times New Roman" w:hAnsi="Times New Roman"/>
          <w:i/>
          <w:iCs/>
          <w:lang w:val="en-AU" w:eastAsia="zh-CN" w:bidi="ar-SA"/>
        </w:rPr>
        <w:t xml:space="preserve">, </w:t>
      </w:r>
      <w:r>
        <w:rPr>
          <w:rFonts w:ascii="Times New Roman" w:eastAsia="Times New Roman" w:hAnsi="Times New Roman"/>
          <w:lang w:val="en-AU" w:eastAsia="zh-CN" w:bidi="ar-SA"/>
        </w:rPr>
        <w:t>7</w:t>
      </w:r>
      <w:r w:rsidRPr="00A7636B">
        <w:rPr>
          <w:rFonts w:ascii="Times New Roman" w:eastAsia="Times New Roman" w:hAnsi="Times New Roman"/>
          <w:lang w:val="en-AU" w:eastAsia="zh-CN" w:bidi="ar-SA"/>
        </w:rPr>
        <w:t>, 948-70.</w:t>
      </w:r>
    </w:p>
    <w:p w14:paraId="61F1C5AD" w14:textId="02E82D06"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Gong, Y., Chow, I. H., </w:t>
      </w:r>
      <w:r w:rsidR="00E50479">
        <w:rPr>
          <w:rFonts w:ascii="Times New Roman" w:hAnsi="Times New Roman"/>
          <w:noProof/>
          <w:lang w:val="en-GB"/>
        </w:rPr>
        <w:t>and</w:t>
      </w:r>
      <w:r w:rsidRPr="006E7C3C">
        <w:rPr>
          <w:rFonts w:ascii="Times New Roman" w:hAnsi="Times New Roman"/>
          <w:noProof/>
          <w:lang w:val="en-GB"/>
        </w:rPr>
        <w:t xml:space="preserve"> Ahlstrom, D. (2011</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Cultural diversity in China: </w:t>
      </w:r>
      <w:r w:rsidR="003125E0">
        <w:rPr>
          <w:rFonts w:ascii="Times New Roman" w:hAnsi="Times New Roman"/>
          <w:noProof/>
          <w:lang w:val="en-GB"/>
        </w:rPr>
        <w:t>d</w:t>
      </w:r>
      <w:r w:rsidRPr="006E7C3C">
        <w:rPr>
          <w:rFonts w:ascii="Times New Roman" w:hAnsi="Times New Roman"/>
          <w:noProof/>
          <w:lang w:val="en-GB"/>
        </w:rPr>
        <w:t>ialect,</w:t>
      </w:r>
      <w:r w:rsidR="000A2970">
        <w:rPr>
          <w:rFonts w:ascii="Times New Roman" w:hAnsi="Times New Roman"/>
          <w:noProof/>
          <w:lang w:val="en-GB"/>
        </w:rPr>
        <w:t xml:space="preserve"> job embeddedness, and turnover’,</w:t>
      </w:r>
      <w:r w:rsidR="00382F09">
        <w:rPr>
          <w:rFonts w:ascii="Times New Roman" w:hAnsi="Times New Roman"/>
          <w:noProof/>
          <w:lang w:val="en-GB"/>
        </w:rPr>
        <w:t xml:space="preserve"> </w:t>
      </w:r>
      <w:r w:rsidRPr="006E7C3C">
        <w:rPr>
          <w:rFonts w:ascii="Times New Roman" w:hAnsi="Times New Roman"/>
          <w:noProof/>
          <w:lang w:val="en-GB"/>
        </w:rPr>
        <w:t xml:space="preserve"> </w:t>
      </w:r>
      <w:r w:rsidRPr="006E7C3C">
        <w:rPr>
          <w:rFonts w:ascii="Times New Roman" w:hAnsi="Times New Roman"/>
          <w:i/>
          <w:noProof/>
          <w:lang w:val="en-GB"/>
        </w:rPr>
        <w:t xml:space="preserve">Asia Pacific Journal of Management, </w:t>
      </w:r>
      <w:r w:rsidRPr="006E7C3C">
        <w:rPr>
          <w:rFonts w:ascii="Times New Roman" w:hAnsi="Times New Roman"/>
          <w:b/>
          <w:noProof/>
          <w:lang w:val="en-GB"/>
        </w:rPr>
        <w:t>28</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1-18.</w:t>
      </w:r>
    </w:p>
    <w:p w14:paraId="133962EE" w14:textId="13E1242B"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Gouldner, A. W. (1960</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The norm of reciprocity: </w:t>
      </w:r>
      <w:r w:rsidR="003125E0">
        <w:rPr>
          <w:rFonts w:ascii="Times New Roman" w:hAnsi="Times New Roman"/>
          <w:noProof/>
          <w:lang w:val="en-GB"/>
        </w:rPr>
        <w:t>a</w:t>
      </w:r>
      <w:r w:rsidR="000A2970">
        <w:rPr>
          <w:rFonts w:ascii="Times New Roman" w:hAnsi="Times New Roman"/>
          <w:noProof/>
          <w:lang w:val="en-GB"/>
        </w:rPr>
        <w:t xml:space="preserve"> preliminary statement’,</w:t>
      </w:r>
      <w:r w:rsidRPr="006E7C3C">
        <w:rPr>
          <w:rFonts w:ascii="Times New Roman" w:hAnsi="Times New Roman"/>
          <w:noProof/>
          <w:lang w:val="en-GB"/>
        </w:rPr>
        <w:t xml:space="preserve"> </w:t>
      </w:r>
      <w:r w:rsidRPr="006E7C3C">
        <w:rPr>
          <w:rFonts w:ascii="Times New Roman" w:hAnsi="Times New Roman"/>
          <w:i/>
          <w:noProof/>
          <w:lang w:val="en-GB"/>
        </w:rPr>
        <w:t xml:space="preserve">American Sociological Review, </w:t>
      </w:r>
      <w:r w:rsidRPr="006E7C3C">
        <w:rPr>
          <w:rFonts w:ascii="Times New Roman" w:hAnsi="Times New Roman"/>
          <w:b/>
          <w:noProof/>
          <w:lang w:val="en-GB"/>
        </w:rPr>
        <w:t>25</w:t>
      </w:r>
      <w:r w:rsidRPr="006E7C3C">
        <w:rPr>
          <w:rFonts w:ascii="Times New Roman" w:hAnsi="Times New Roman"/>
          <w:noProof/>
          <w:lang w:val="en-GB"/>
        </w:rPr>
        <w:t>,</w:t>
      </w:r>
      <w:r w:rsidR="001B5501">
        <w:rPr>
          <w:rFonts w:ascii="Times New Roman" w:hAnsi="Times New Roman"/>
          <w:noProof/>
          <w:lang w:val="en-GB"/>
        </w:rPr>
        <w:t xml:space="preserve"> </w:t>
      </w:r>
      <w:r w:rsidRPr="006E7C3C">
        <w:rPr>
          <w:rFonts w:ascii="Times New Roman" w:hAnsi="Times New Roman"/>
          <w:noProof/>
          <w:lang w:val="en-GB"/>
        </w:rPr>
        <w:t>161-78.</w:t>
      </w:r>
    </w:p>
    <w:p w14:paraId="1B94F937" w14:textId="1DCB84D1"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Griffeth, R. W., Hom, P. W., </w:t>
      </w:r>
      <w:r w:rsidR="00E50479">
        <w:rPr>
          <w:rFonts w:ascii="Times New Roman" w:hAnsi="Times New Roman"/>
          <w:noProof/>
          <w:lang w:val="en-GB"/>
        </w:rPr>
        <w:t>and</w:t>
      </w:r>
      <w:r w:rsidRPr="006E7C3C">
        <w:rPr>
          <w:rFonts w:ascii="Times New Roman" w:hAnsi="Times New Roman"/>
          <w:noProof/>
          <w:lang w:val="en-GB"/>
        </w:rPr>
        <w:t xml:space="preserve"> Gaertner, S. (2000</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A meta-analysis of antecedents and correlates of employee turnover: </w:t>
      </w:r>
      <w:r w:rsidR="003125E0">
        <w:rPr>
          <w:rFonts w:ascii="Times New Roman" w:hAnsi="Times New Roman"/>
          <w:noProof/>
          <w:lang w:val="en-GB"/>
        </w:rPr>
        <w:t>u</w:t>
      </w:r>
      <w:r w:rsidRPr="006E7C3C">
        <w:rPr>
          <w:rFonts w:ascii="Times New Roman" w:hAnsi="Times New Roman"/>
          <w:noProof/>
          <w:lang w:val="en-GB"/>
        </w:rPr>
        <w:t>pdate, moderator tests, and research impli</w:t>
      </w:r>
      <w:r w:rsidR="000A2970">
        <w:rPr>
          <w:rFonts w:ascii="Times New Roman" w:hAnsi="Times New Roman"/>
          <w:noProof/>
          <w:lang w:val="en-GB"/>
        </w:rPr>
        <w:t>cations for the next millennium’,</w:t>
      </w:r>
      <w:r w:rsidRPr="006E7C3C">
        <w:rPr>
          <w:rFonts w:ascii="Times New Roman" w:hAnsi="Times New Roman"/>
          <w:noProof/>
          <w:lang w:val="en-GB"/>
        </w:rPr>
        <w:t xml:space="preserve"> </w:t>
      </w:r>
      <w:r w:rsidRPr="006E7C3C">
        <w:rPr>
          <w:rFonts w:ascii="Times New Roman" w:hAnsi="Times New Roman"/>
          <w:i/>
          <w:noProof/>
          <w:lang w:val="en-GB"/>
        </w:rPr>
        <w:t xml:space="preserve">Journal of Management, </w:t>
      </w:r>
      <w:r w:rsidRPr="006E7C3C">
        <w:rPr>
          <w:rFonts w:ascii="Times New Roman" w:hAnsi="Times New Roman"/>
          <w:b/>
          <w:noProof/>
          <w:lang w:val="en-GB"/>
        </w:rPr>
        <w:t>26</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463-88.</w:t>
      </w:r>
    </w:p>
    <w:p w14:paraId="3D2961A9" w14:textId="5728BEAB"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Grossman, R., </w:t>
      </w:r>
      <w:r w:rsidR="00E50479">
        <w:rPr>
          <w:rFonts w:ascii="Times New Roman" w:hAnsi="Times New Roman"/>
          <w:noProof/>
          <w:lang w:val="en-GB"/>
        </w:rPr>
        <w:t>and</w:t>
      </w:r>
      <w:r w:rsidRPr="006E7C3C">
        <w:rPr>
          <w:rFonts w:ascii="Times New Roman" w:hAnsi="Times New Roman"/>
          <w:noProof/>
          <w:lang w:val="en-GB"/>
        </w:rPr>
        <w:t xml:space="preserve"> Salas, E. (2011</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The transfer o</w:t>
      </w:r>
      <w:r w:rsidR="000A2970">
        <w:rPr>
          <w:rFonts w:ascii="Times New Roman" w:hAnsi="Times New Roman"/>
          <w:noProof/>
          <w:lang w:val="en-GB"/>
        </w:rPr>
        <w:t>f training: what really matters’,</w:t>
      </w:r>
      <w:r w:rsidRPr="006E7C3C">
        <w:rPr>
          <w:rFonts w:ascii="Times New Roman" w:hAnsi="Times New Roman"/>
          <w:noProof/>
          <w:lang w:val="en-GB"/>
        </w:rPr>
        <w:t xml:space="preserve"> </w:t>
      </w:r>
      <w:r w:rsidRPr="006E7C3C">
        <w:rPr>
          <w:rFonts w:ascii="Times New Roman" w:hAnsi="Times New Roman"/>
          <w:i/>
          <w:noProof/>
          <w:lang w:val="en-GB"/>
        </w:rPr>
        <w:t xml:space="preserve">International Journal of Training and Development, </w:t>
      </w:r>
      <w:r w:rsidRPr="006E7C3C">
        <w:rPr>
          <w:rFonts w:ascii="Times New Roman" w:hAnsi="Times New Roman"/>
          <w:b/>
          <w:noProof/>
          <w:lang w:val="en-GB"/>
        </w:rPr>
        <w:t>15</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103-20.</w:t>
      </w:r>
    </w:p>
    <w:p w14:paraId="77947073" w14:textId="51279371" w:rsidR="001867FF" w:rsidRPr="00535A87" w:rsidRDefault="001867FF" w:rsidP="00382F09">
      <w:pPr>
        <w:spacing w:line="480" w:lineRule="auto"/>
        <w:ind w:left="284" w:hanging="284"/>
        <w:jc w:val="both"/>
        <w:rPr>
          <w:rFonts w:ascii="Times New Roman" w:hAnsi="Times New Roman"/>
          <w:noProof/>
          <w:lang w:val="en-GB"/>
        </w:rPr>
      </w:pPr>
      <w:r w:rsidRPr="00535A87">
        <w:rPr>
          <w:rFonts w:ascii="Times New Roman" w:hAnsi="Times New Roman"/>
          <w:noProof/>
          <w:lang w:val="en-GB"/>
        </w:rPr>
        <w:t xml:space="preserve">Hair, J. F., Black, W. C., Babin, B. J., </w:t>
      </w:r>
      <w:r w:rsidR="00E50479" w:rsidRPr="00535A87">
        <w:rPr>
          <w:rFonts w:ascii="Times New Roman" w:hAnsi="Times New Roman"/>
          <w:noProof/>
          <w:lang w:val="en-GB"/>
        </w:rPr>
        <w:t>and</w:t>
      </w:r>
      <w:r w:rsidRPr="00535A87">
        <w:rPr>
          <w:rFonts w:ascii="Times New Roman" w:hAnsi="Times New Roman"/>
          <w:noProof/>
          <w:lang w:val="en-GB"/>
        </w:rPr>
        <w:t xml:space="preserve"> Anderson, R. E. (Eds.). (2010</w:t>
      </w:r>
      <w:r w:rsidR="0006754D">
        <w:rPr>
          <w:rFonts w:ascii="Times New Roman" w:hAnsi="Times New Roman"/>
          <w:noProof/>
          <w:lang w:val="en-GB"/>
        </w:rPr>
        <w:t>),</w:t>
      </w:r>
      <w:r w:rsidRPr="00535A87">
        <w:rPr>
          <w:rFonts w:ascii="Times New Roman" w:hAnsi="Times New Roman"/>
          <w:noProof/>
          <w:lang w:val="en-GB"/>
        </w:rPr>
        <w:t xml:space="preserve"> </w:t>
      </w:r>
      <w:r w:rsidRPr="00535A87">
        <w:rPr>
          <w:rFonts w:ascii="Times New Roman" w:hAnsi="Times New Roman"/>
          <w:i/>
          <w:noProof/>
          <w:lang w:val="en-GB"/>
        </w:rPr>
        <w:t xml:space="preserve">Multivariate </w:t>
      </w:r>
      <w:r w:rsidR="00244488" w:rsidRPr="00535A87">
        <w:rPr>
          <w:rFonts w:ascii="Times New Roman" w:hAnsi="Times New Roman"/>
          <w:i/>
          <w:noProof/>
          <w:lang w:val="en-GB"/>
        </w:rPr>
        <w:t>D</w:t>
      </w:r>
      <w:r w:rsidRPr="00535A87">
        <w:rPr>
          <w:rFonts w:ascii="Times New Roman" w:hAnsi="Times New Roman"/>
          <w:i/>
          <w:noProof/>
          <w:lang w:val="en-GB"/>
        </w:rPr>
        <w:t xml:space="preserve">ata </w:t>
      </w:r>
      <w:r w:rsidR="00244488" w:rsidRPr="00535A87">
        <w:rPr>
          <w:rFonts w:ascii="Times New Roman" w:hAnsi="Times New Roman"/>
          <w:i/>
          <w:noProof/>
          <w:lang w:val="en-GB"/>
        </w:rPr>
        <w:t>A</w:t>
      </w:r>
      <w:r w:rsidRPr="00535A87">
        <w:rPr>
          <w:rFonts w:ascii="Times New Roman" w:hAnsi="Times New Roman"/>
          <w:i/>
          <w:noProof/>
          <w:lang w:val="en-GB"/>
        </w:rPr>
        <w:t xml:space="preserve">nalysis: A </w:t>
      </w:r>
      <w:r w:rsidR="00244488" w:rsidRPr="00535A87">
        <w:rPr>
          <w:rFonts w:ascii="Times New Roman" w:hAnsi="Times New Roman"/>
          <w:i/>
          <w:noProof/>
          <w:lang w:val="en-GB"/>
        </w:rPr>
        <w:t>G</w:t>
      </w:r>
      <w:r w:rsidRPr="00535A87">
        <w:rPr>
          <w:rFonts w:ascii="Times New Roman" w:hAnsi="Times New Roman"/>
          <w:i/>
          <w:noProof/>
          <w:lang w:val="en-GB"/>
        </w:rPr>
        <w:t xml:space="preserve">lobal </w:t>
      </w:r>
      <w:r w:rsidR="00244488" w:rsidRPr="00535A87">
        <w:rPr>
          <w:rFonts w:ascii="Times New Roman" w:hAnsi="Times New Roman"/>
          <w:i/>
          <w:noProof/>
          <w:lang w:val="en-GB"/>
        </w:rPr>
        <w:t>P</w:t>
      </w:r>
      <w:r w:rsidRPr="00535A87">
        <w:rPr>
          <w:rFonts w:ascii="Times New Roman" w:hAnsi="Times New Roman"/>
          <w:i/>
          <w:noProof/>
          <w:lang w:val="en-GB"/>
        </w:rPr>
        <w:t>erspective</w:t>
      </w:r>
      <w:r w:rsidR="00244488" w:rsidRPr="00535A87">
        <w:rPr>
          <w:rFonts w:ascii="Times New Roman" w:hAnsi="Times New Roman"/>
          <w:noProof/>
          <w:lang w:val="en-GB"/>
        </w:rPr>
        <w:t xml:space="preserve"> (7th ed.) (New York: Pearson Prentice Hall).</w:t>
      </w:r>
    </w:p>
    <w:p w14:paraId="14AAE6BD" w14:textId="1341619E" w:rsidR="001867FF" w:rsidRPr="00535A87" w:rsidRDefault="001867FF" w:rsidP="00382F09">
      <w:pPr>
        <w:spacing w:line="480" w:lineRule="auto"/>
        <w:ind w:left="284" w:hanging="284"/>
        <w:jc w:val="both"/>
        <w:rPr>
          <w:rFonts w:ascii="Times New Roman" w:hAnsi="Times New Roman"/>
          <w:noProof/>
          <w:lang w:val="en-GB"/>
        </w:rPr>
      </w:pPr>
      <w:r w:rsidRPr="00535A87">
        <w:rPr>
          <w:rFonts w:ascii="Times New Roman" w:hAnsi="Times New Roman"/>
          <w:noProof/>
          <w:lang w:val="en-GB"/>
        </w:rPr>
        <w:t>Hofstede, G. (2001</w:t>
      </w:r>
      <w:r w:rsidR="0006754D">
        <w:rPr>
          <w:rFonts w:ascii="Times New Roman" w:hAnsi="Times New Roman"/>
          <w:noProof/>
          <w:lang w:val="en-GB"/>
        </w:rPr>
        <w:t>),</w:t>
      </w:r>
      <w:r w:rsidRPr="00535A87">
        <w:rPr>
          <w:rFonts w:ascii="Times New Roman" w:hAnsi="Times New Roman"/>
          <w:noProof/>
          <w:lang w:val="en-GB"/>
        </w:rPr>
        <w:t xml:space="preserve"> </w:t>
      </w:r>
      <w:r w:rsidRPr="00535A87">
        <w:rPr>
          <w:rFonts w:ascii="Times New Roman" w:hAnsi="Times New Roman"/>
          <w:i/>
          <w:noProof/>
          <w:lang w:val="en-GB"/>
        </w:rPr>
        <w:t xml:space="preserve">Culture's </w:t>
      </w:r>
      <w:r w:rsidR="00244488" w:rsidRPr="00535A87">
        <w:rPr>
          <w:rFonts w:ascii="Times New Roman" w:hAnsi="Times New Roman"/>
          <w:i/>
          <w:noProof/>
          <w:lang w:val="en-GB"/>
        </w:rPr>
        <w:t>Consequences: Comparing Values, Behaviors, Institutions, and Organizations across Nations</w:t>
      </w:r>
      <w:r w:rsidR="00244488" w:rsidRPr="00535A87">
        <w:rPr>
          <w:rFonts w:ascii="Times New Roman" w:hAnsi="Times New Roman"/>
          <w:noProof/>
          <w:lang w:val="en-GB"/>
        </w:rPr>
        <w:t xml:space="preserve"> (2nd ed.) (</w:t>
      </w:r>
      <w:r w:rsidRPr="00535A87">
        <w:rPr>
          <w:rFonts w:ascii="Times New Roman" w:hAnsi="Times New Roman"/>
          <w:noProof/>
          <w:lang w:val="en-GB"/>
        </w:rPr>
        <w:t>Thousand Oaks, CA: S</w:t>
      </w:r>
      <w:r w:rsidR="00382F09">
        <w:rPr>
          <w:rFonts w:ascii="Times New Roman" w:hAnsi="Times New Roman"/>
          <w:noProof/>
          <w:lang w:val="en-GB"/>
        </w:rPr>
        <w:t>age</w:t>
      </w:r>
      <w:r w:rsidRPr="00535A87">
        <w:rPr>
          <w:rFonts w:ascii="Times New Roman" w:hAnsi="Times New Roman"/>
          <w:noProof/>
          <w:lang w:val="en-GB"/>
        </w:rPr>
        <w:t xml:space="preserve"> Publications</w:t>
      </w:r>
      <w:r w:rsidR="00244488" w:rsidRPr="00535A87">
        <w:rPr>
          <w:rFonts w:ascii="Times New Roman" w:hAnsi="Times New Roman"/>
          <w:noProof/>
          <w:lang w:val="en-GB"/>
        </w:rPr>
        <w:t>)</w:t>
      </w:r>
      <w:r w:rsidRPr="00535A87">
        <w:rPr>
          <w:rFonts w:ascii="Times New Roman" w:hAnsi="Times New Roman"/>
          <w:noProof/>
          <w:lang w:val="en-GB"/>
        </w:rPr>
        <w:t>.</w:t>
      </w:r>
    </w:p>
    <w:p w14:paraId="7B6296FB" w14:textId="212E6034" w:rsidR="001867FF" w:rsidRPr="006E7C3C" w:rsidRDefault="001867FF" w:rsidP="00382F09">
      <w:pPr>
        <w:spacing w:line="480" w:lineRule="auto"/>
        <w:ind w:left="284" w:hanging="284"/>
        <w:jc w:val="both"/>
        <w:rPr>
          <w:rFonts w:ascii="Times New Roman" w:hAnsi="Times New Roman"/>
          <w:noProof/>
          <w:lang w:val="en-GB"/>
        </w:rPr>
      </w:pPr>
      <w:r w:rsidRPr="00535A87">
        <w:rPr>
          <w:rFonts w:ascii="Times New Roman" w:hAnsi="Times New Roman"/>
          <w:noProof/>
          <w:lang w:val="en-GB"/>
        </w:rPr>
        <w:t xml:space="preserve">Holton, E. F., </w:t>
      </w:r>
      <w:r w:rsidR="00E50479" w:rsidRPr="00535A87">
        <w:rPr>
          <w:rFonts w:ascii="Times New Roman" w:hAnsi="Times New Roman"/>
          <w:noProof/>
          <w:lang w:val="en-GB"/>
        </w:rPr>
        <w:t>and</w:t>
      </w:r>
      <w:r w:rsidRPr="00535A87">
        <w:rPr>
          <w:rFonts w:ascii="Times New Roman" w:hAnsi="Times New Roman"/>
          <w:noProof/>
          <w:lang w:val="en-GB"/>
        </w:rPr>
        <w:t xml:space="preserve"> Baldwin, T. T. (2003</w:t>
      </w:r>
      <w:r w:rsidR="0006754D">
        <w:rPr>
          <w:rFonts w:ascii="Times New Roman" w:hAnsi="Times New Roman"/>
          <w:noProof/>
          <w:lang w:val="en-GB"/>
        </w:rPr>
        <w:t>),</w:t>
      </w:r>
      <w:r w:rsidRPr="00535A87">
        <w:rPr>
          <w:rFonts w:ascii="Times New Roman" w:hAnsi="Times New Roman"/>
          <w:noProof/>
          <w:lang w:val="en-GB"/>
        </w:rPr>
        <w:t xml:space="preserve"> Making transfer happen: </w:t>
      </w:r>
      <w:r w:rsidR="003125E0">
        <w:rPr>
          <w:rFonts w:ascii="Times New Roman" w:hAnsi="Times New Roman"/>
          <w:noProof/>
          <w:lang w:val="en-GB"/>
        </w:rPr>
        <w:t>a</w:t>
      </w:r>
      <w:r w:rsidRPr="00535A87">
        <w:rPr>
          <w:rFonts w:ascii="Times New Roman" w:hAnsi="Times New Roman"/>
          <w:noProof/>
          <w:lang w:val="en-GB"/>
        </w:rPr>
        <w:t xml:space="preserve">n action perspective on learning transfer systems. In E. F. Holton </w:t>
      </w:r>
      <w:r w:rsidR="00E50479" w:rsidRPr="00535A87">
        <w:rPr>
          <w:rFonts w:ascii="Times New Roman" w:hAnsi="Times New Roman"/>
          <w:noProof/>
          <w:lang w:val="en-GB"/>
        </w:rPr>
        <w:t>and</w:t>
      </w:r>
      <w:r w:rsidRPr="00535A87">
        <w:rPr>
          <w:rFonts w:ascii="Times New Roman" w:hAnsi="Times New Roman"/>
          <w:noProof/>
          <w:lang w:val="en-GB"/>
        </w:rPr>
        <w:t xml:space="preserve"> T. T. Baldwin (Eds.), </w:t>
      </w:r>
      <w:r w:rsidRPr="00535A87">
        <w:rPr>
          <w:rFonts w:ascii="Times New Roman" w:hAnsi="Times New Roman"/>
          <w:i/>
          <w:noProof/>
          <w:lang w:val="en-GB"/>
        </w:rPr>
        <w:t xml:space="preserve">Improving </w:t>
      </w:r>
      <w:r w:rsidR="00244488" w:rsidRPr="00535A87">
        <w:rPr>
          <w:rFonts w:ascii="Times New Roman" w:hAnsi="Times New Roman"/>
          <w:i/>
          <w:noProof/>
          <w:lang w:val="en-GB"/>
        </w:rPr>
        <w:t>L</w:t>
      </w:r>
      <w:r w:rsidRPr="00535A87">
        <w:rPr>
          <w:rFonts w:ascii="Times New Roman" w:hAnsi="Times New Roman"/>
          <w:i/>
          <w:noProof/>
          <w:lang w:val="en-GB"/>
        </w:rPr>
        <w:t xml:space="preserve">earning </w:t>
      </w:r>
      <w:r w:rsidR="00244488" w:rsidRPr="00535A87">
        <w:rPr>
          <w:rFonts w:ascii="Times New Roman" w:hAnsi="Times New Roman"/>
          <w:i/>
          <w:noProof/>
          <w:lang w:val="en-GB"/>
        </w:rPr>
        <w:t>T</w:t>
      </w:r>
      <w:r w:rsidRPr="00535A87">
        <w:rPr>
          <w:rFonts w:ascii="Times New Roman" w:hAnsi="Times New Roman"/>
          <w:i/>
          <w:noProof/>
          <w:lang w:val="en-GB"/>
        </w:rPr>
        <w:t xml:space="preserve">ransfer in </w:t>
      </w:r>
      <w:r w:rsidR="004B3BC6" w:rsidRPr="00535A87">
        <w:rPr>
          <w:rFonts w:ascii="Times New Roman" w:hAnsi="Times New Roman"/>
          <w:i/>
          <w:noProof/>
          <w:lang w:val="en-GB"/>
        </w:rPr>
        <w:t>Organizations</w:t>
      </w:r>
      <w:r w:rsidR="004B3BC6" w:rsidRPr="00535A87">
        <w:rPr>
          <w:rFonts w:ascii="Times New Roman" w:hAnsi="Times New Roman"/>
          <w:noProof/>
          <w:lang w:val="en-GB"/>
        </w:rPr>
        <w:t xml:space="preserve"> </w:t>
      </w:r>
      <w:r w:rsidR="00244488" w:rsidRPr="00535A87">
        <w:rPr>
          <w:rFonts w:ascii="Times New Roman" w:hAnsi="Times New Roman"/>
          <w:noProof/>
          <w:lang w:val="en-GB"/>
        </w:rPr>
        <w:t>(pp. 3-15) (San Francisco: Jossey-Bass).</w:t>
      </w:r>
    </w:p>
    <w:p w14:paraId="10470F7A" w14:textId="261A4986"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Holton, E. F., Bates, R. A., </w:t>
      </w:r>
      <w:r w:rsidR="00E50479">
        <w:rPr>
          <w:rFonts w:ascii="Times New Roman" w:hAnsi="Times New Roman"/>
          <w:noProof/>
          <w:lang w:val="en-GB"/>
        </w:rPr>
        <w:t>and</w:t>
      </w:r>
      <w:r w:rsidRPr="006E7C3C">
        <w:rPr>
          <w:rFonts w:ascii="Times New Roman" w:hAnsi="Times New Roman"/>
          <w:noProof/>
          <w:lang w:val="en-GB"/>
        </w:rPr>
        <w:t xml:space="preserve"> Ruona, W. E. A. (2000</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Development and construct validation of a generalized lea</w:t>
      </w:r>
      <w:r w:rsidR="000A2970">
        <w:rPr>
          <w:rFonts w:ascii="Times New Roman" w:hAnsi="Times New Roman"/>
          <w:noProof/>
          <w:lang w:val="en-GB"/>
        </w:rPr>
        <w:t>rning transfer system inventory’,</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Development Quarterly, </w:t>
      </w:r>
      <w:r w:rsidRPr="006E7C3C">
        <w:rPr>
          <w:rFonts w:ascii="Times New Roman" w:hAnsi="Times New Roman"/>
          <w:b/>
          <w:noProof/>
          <w:lang w:val="en-GB"/>
        </w:rPr>
        <w:t>11</w:t>
      </w:r>
      <w:r w:rsidRPr="006E7C3C">
        <w:rPr>
          <w:rFonts w:ascii="Times New Roman" w:hAnsi="Times New Roman"/>
          <w:noProof/>
          <w:lang w:val="en-GB"/>
        </w:rPr>
        <w:t>, 4,</w:t>
      </w:r>
      <w:r w:rsidR="001B5501">
        <w:rPr>
          <w:rFonts w:ascii="Times New Roman" w:hAnsi="Times New Roman"/>
          <w:noProof/>
          <w:lang w:val="en-GB"/>
        </w:rPr>
        <w:t xml:space="preserve"> </w:t>
      </w:r>
      <w:r w:rsidRPr="006E7C3C">
        <w:rPr>
          <w:rFonts w:ascii="Times New Roman" w:hAnsi="Times New Roman"/>
          <w:noProof/>
          <w:lang w:val="en-GB"/>
        </w:rPr>
        <w:t>333-60.</w:t>
      </w:r>
    </w:p>
    <w:p w14:paraId="11296B34" w14:textId="2F2A8E76"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 xml:space="preserve">Holton III, E. F., Chen, H. C., </w:t>
      </w:r>
      <w:r w:rsidR="00E50479">
        <w:rPr>
          <w:rFonts w:ascii="Times New Roman" w:hAnsi="Times New Roman"/>
          <w:noProof/>
          <w:lang w:val="en-GB"/>
        </w:rPr>
        <w:t>and</w:t>
      </w:r>
      <w:r w:rsidRPr="006E7C3C">
        <w:rPr>
          <w:rFonts w:ascii="Times New Roman" w:hAnsi="Times New Roman"/>
          <w:noProof/>
          <w:lang w:val="en-GB"/>
        </w:rPr>
        <w:t xml:space="preserve"> Naquin, S. S. (2003</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An examination of learning transfer system characteristics</w:t>
      </w:r>
      <w:r w:rsidR="000A2970">
        <w:rPr>
          <w:rFonts w:ascii="Times New Roman" w:hAnsi="Times New Roman"/>
          <w:noProof/>
          <w:lang w:val="en-GB"/>
        </w:rPr>
        <w:t xml:space="preserve"> across organizational settings’,</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Development Quarterly, </w:t>
      </w:r>
      <w:r w:rsidRPr="006E7C3C">
        <w:rPr>
          <w:rFonts w:ascii="Times New Roman" w:hAnsi="Times New Roman"/>
          <w:b/>
          <w:noProof/>
          <w:lang w:val="en-GB"/>
        </w:rPr>
        <w:t>14</w:t>
      </w:r>
      <w:r w:rsidRPr="006E7C3C">
        <w:rPr>
          <w:rFonts w:ascii="Times New Roman" w:hAnsi="Times New Roman"/>
          <w:noProof/>
          <w:lang w:val="en-GB"/>
        </w:rPr>
        <w:t>, 4,</w:t>
      </w:r>
      <w:r w:rsidR="001B5501">
        <w:rPr>
          <w:rFonts w:ascii="Times New Roman" w:hAnsi="Times New Roman"/>
          <w:noProof/>
          <w:lang w:val="en-GB"/>
        </w:rPr>
        <w:t xml:space="preserve"> </w:t>
      </w:r>
      <w:r w:rsidRPr="006E7C3C">
        <w:rPr>
          <w:rFonts w:ascii="Times New Roman" w:hAnsi="Times New Roman"/>
          <w:noProof/>
          <w:lang w:val="en-GB"/>
        </w:rPr>
        <w:t>459-82.</w:t>
      </w:r>
    </w:p>
    <w:p w14:paraId="7D025FFC" w14:textId="747116CC"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Hom, P. W., Tsui, A. S., Wu, J. B., Lee, T. W., Zhang, A. Y., Fu, P. P., </w:t>
      </w:r>
      <w:r w:rsidR="00E50479">
        <w:rPr>
          <w:rFonts w:ascii="Times New Roman" w:hAnsi="Times New Roman"/>
          <w:noProof/>
          <w:lang w:val="en-GB"/>
        </w:rPr>
        <w:t>and</w:t>
      </w:r>
      <w:r w:rsidRPr="006E7C3C">
        <w:rPr>
          <w:rFonts w:ascii="Times New Roman" w:hAnsi="Times New Roman"/>
          <w:noProof/>
          <w:lang w:val="en-GB"/>
        </w:rPr>
        <w:t xml:space="preserve"> Li, L. (2009</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Explaining employment relationships with social exchange and job emb</w:t>
      </w:r>
      <w:r w:rsidR="000A2970">
        <w:rPr>
          <w:rFonts w:ascii="Times New Roman" w:hAnsi="Times New Roman"/>
          <w:noProof/>
          <w:lang w:val="en-GB"/>
        </w:rPr>
        <w:t>eddedness’,</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94</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277-97.</w:t>
      </w:r>
    </w:p>
    <w:p w14:paraId="5F294C4B" w14:textId="3BA91120" w:rsidR="001867FF" w:rsidRPr="006E7C3C" w:rsidRDefault="001867FF" w:rsidP="00382F09">
      <w:pPr>
        <w:spacing w:line="480" w:lineRule="auto"/>
        <w:ind w:left="284" w:hanging="284"/>
        <w:jc w:val="both"/>
        <w:rPr>
          <w:rFonts w:ascii="Times New Roman" w:hAnsi="Times New Roman"/>
          <w:noProof/>
          <w:lang w:val="en-GB"/>
        </w:rPr>
      </w:pPr>
      <w:r w:rsidRPr="00DD09A3">
        <w:rPr>
          <w:rFonts w:ascii="Times New Roman" w:hAnsi="Times New Roman"/>
          <w:noProof/>
          <w:lang w:val="en-GB"/>
        </w:rPr>
        <w:t xml:space="preserve">Hui, C., Lee, C., </w:t>
      </w:r>
      <w:r w:rsidR="00E50479" w:rsidRPr="00DD09A3">
        <w:rPr>
          <w:rFonts w:ascii="Times New Roman" w:hAnsi="Times New Roman"/>
          <w:noProof/>
          <w:lang w:val="en-GB"/>
        </w:rPr>
        <w:t>and</w:t>
      </w:r>
      <w:r w:rsidRPr="00DD09A3">
        <w:rPr>
          <w:rFonts w:ascii="Times New Roman" w:hAnsi="Times New Roman"/>
          <w:noProof/>
          <w:lang w:val="en-GB"/>
        </w:rPr>
        <w:t xml:space="preserve"> Rousseau, D. M. (2004</w:t>
      </w:r>
      <w:r w:rsidR="0006754D">
        <w:rPr>
          <w:rFonts w:ascii="Times New Roman" w:hAnsi="Times New Roman"/>
          <w:noProof/>
          <w:lang w:val="en-GB"/>
        </w:rPr>
        <w:t>),</w:t>
      </w:r>
      <w:r w:rsidRPr="00DD09A3">
        <w:rPr>
          <w:rFonts w:ascii="Times New Roman" w:hAnsi="Times New Roman"/>
          <w:noProof/>
          <w:lang w:val="en-GB"/>
        </w:rPr>
        <w:t xml:space="preserve"> </w:t>
      </w:r>
      <w:r w:rsidR="000A2970">
        <w:rPr>
          <w:rFonts w:ascii="Times New Roman" w:hAnsi="Times New Roman"/>
          <w:noProof/>
          <w:lang w:val="en-GB"/>
        </w:rPr>
        <w:t>‘</w:t>
      </w:r>
      <w:r w:rsidRPr="00DD09A3">
        <w:rPr>
          <w:rFonts w:ascii="Times New Roman" w:hAnsi="Times New Roman"/>
          <w:noProof/>
          <w:lang w:val="en-GB"/>
        </w:rPr>
        <w:t xml:space="preserve">Employment relationships in China: </w:t>
      </w:r>
      <w:r w:rsidR="003125E0">
        <w:rPr>
          <w:rFonts w:ascii="Times New Roman" w:hAnsi="Times New Roman"/>
          <w:noProof/>
          <w:lang w:val="en-GB"/>
        </w:rPr>
        <w:t>d</w:t>
      </w:r>
      <w:r w:rsidRPr="00DD09A3">
        <w:rPr>
          <w:rFonts w:ascii="Times New Roman" w:hAnsi="Times New Roman"/>
          <w:noProof/>
          <w:lang w:val="en-GB"/>
        </w:rPr>
        <w:t xml:space="preserve">o workers relate to the </w:t>
      </w:r>
      <w:r w:rsidR="004B3BC6" w:rsidRPr="00DD09A3">
        <w:rPr>
          <w:rFonts w:ascii="Times New Roman" w:hAnsi="Times New Roman"/>
          <w:noProof/>
          <w:lang w:val="en-GB"/>
        </w:rPr>
        <w:t>organi</w:t>
      </w:r>
      <w:r w:rsidR="004B3BC6">
        <w:rPr>
          <w:rFonts w:ascii="Times New Roman" w:hAnsi="Times New Roman"/>
          <w:noProof/>
          <w:lang w:val="en-GB"/>
        </w:rPr>
        <w:t>z</w:t>
      </w:r>
      <w:r w:rsidR="004B3BC6" w:rsidRPr="00DD09A3">
        <w:rPr>
          <w:rFonts w:ascii="Times New Roman" w:hAnsi="Times New Roman"/>
          <w:noProof/>
          <w:lang w:val="en-GB"/>
        </w:rPr>
        <w:t xml:space="preserve">ation </w:t>
      </w:r>
      <w:r w:rsidRPr="00DD09A3">
        <w:rPr>
          <w:rFonts w:ascii="Times New Roman" w:hAnsi="Times New Roman"/>
          <w:noProof/>
          <w:lang w:val="en-GB"/>
        </w:rPr>
        <w:t>or to people?</w:t>
      </w:r>
      <w:r w:rsidR="000A2970">
        <w:rPr>
          <w:rFonts w:ascii="Times New Roman" w:hAnsi="Times New Roman"/>
          <w:noProof/>
          <w:lang w:val="en-GB"/>
        </w:rPr>
        <w:t>’,</w:t>
      </w:r>
      <w:r w:rsidRPr="00DD09A3">
        <w:rPr>
          <w:rFonts w:ascii="Times New Roman" w:hAnsi="Times New Roman"/>
          <w:noProof/>
          <w:lang w:val="en-GB"/>
        </w:rPr>
        <w:t xml:space="preserve"> </w:t>
      </w:r>
      <w:r w:rsidR="004B3BC6" w:rsidRPr="00DD09A3">
        <w:rPr>
          <w:rFonts w:ascii="Times New Roman" w:hAnsi="Times New Roman"/>
          <w:i/>
          <w:noProof/>
          <w:lang w:val="en-GB"/>
        </w:rPr>
        <w:t>Organi</w:t>
      </w:r>
      <w:r w:rsidR="004B3BC6">
        <w:rPr>
          <w:rFonts w:ascii="Times New Roman" w:hAnsi="Times New Roman"/>
          <w:i/>
          <w:noProof/>
          <w:lang w:val="en-GB"/>
        </w:rPr>
        <w:t>z</w:t>
      </w:r>
      <w:r w:rsidR="004B3BC6" w:rsidRPr="00DD09A3">
        <w:rPr>
          <w:rFonts w:ascii="Times New Roman" w:hAnsi="Times New Roman"/>
          <w:i/>
          <w:noProof/>
          <w:lang w:val="en-GB"/>
        </w:rPr>
        <w:t xml:space="preserve">ation </w:t>
      </w:r>
      <w:r w:rsidRPr="00DD09A3">
        <w:rPr>
          <w:rFonts w:ascii="Times New Roman" w:hAnsi="Times New Roman"/>
          <w:i/>
          <w:noProof/>
          <w:lang w:val="en-GB"/>
        </w:rPr>
        <w:t xml:space="preserve">Science, </w:t>
      </w:r>
      <w:r w:rsidRPr="00DD09A3">
        <w:rPr>
          <w:rFonts w:ascii="Times New Roman" w:hAnsi="Times New Roman"/>
          <w:b/>
          <w:noProof/>
          <w:lang w:val="en-GB"/>
        </w:rPr>
        <w:t>15</w:t>
      </w:r>
      <w:r w:rsidRPr="00DD09A3">
        <w:rPr>
          <w:rFonts w:ascii="Times New Roman" w:hAnsi="Times New Roman"/>
          <w:noProof/>
          <w:lang w:val="en-GB"/>
        </w:rPr>
        <w:t>, 2,</w:t>
      </w:r>
      <w:r w:rsidR="001B5501">
        <w:rPr>
          <w:rFonts w:ascii="Times New Roman" w:hAnsi="Times New Roman"/>
          <w:noProof/>
          <w:lang w:val="en-GB"/>
        </w:rPr>
        <w:t xml:space="preserve"> </w:t>
      </w:r>
      <w:r w:rsidRPr="00DD09A3">
        <w:rPr>
          <w:rFonts w:ascii="Times New Roman" w:hAnsi="Times New Roman"/>
          <w:noProof/>
          <w:lang w:val="en-GB"/>
        </w:rPr>
        <w:t>232-40.</w:t>
      </w:r>
    </w:p>
    <w:p w14:paraId="4E60BBED" w14:textId="566265CE"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Ilies, R., Nahrgang, J. D., </w:t>
      </w:r>
      <w:r w:rsidR="00E50479">
        <w:rPr>
          <w:rFonts w:ascii="Times New Roman" w:hAnsi="Times New Roman"/>
          <w:noProof/>
          <w:lang w:val="en-GB"/>
        </w:rPr>
        <w:t>and</w:t>
      </w:r>
      <w:r w:rsidRPr="006E7C3C">
        <w:rPr>
          <w:rFonts w:ascii="Times New Roman" w:hAnsi="Times New Roman"/>
          <w:noProof/>
          <w:lang w:val="en-GB"/>
        </w:rPr>
        <w:t xml:space="preserve"> Morgeson, F. P. (2007</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Leader-member exchange and citizenship behaviors: </w:t>
      </w:r>
      <w:r w:rsidR="003125E0">
        <w:rPr>
          <w:rFonts w:ascii="Times New Roman" w:hAnsi="Times New Roman"/>
          <w:noProof/>
          <w:lang w:val="en-GB"/>
        </w:rPr>
        <w:t>a</w:t>
      </w:r>
      <w:r w:rsidR="000A2970">
        <w:rPr>
          <w:rFonts w:ascii="Times New Roman" w:hAnsi="Times New Roman"/>
          <w:noProof/>
          <w:lang w:val="en-GB"/>
        </w:rPr>
        <w:t xml:space="preserve"> meta-analysis’, </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92</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269-77.</w:t>
      </w:r>
    </w:p>
    <w:p w14:paraId="70165567" w14:textId="74470A58"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Jiang, K., Lepak, D. P., Hu, J., </w:t>
      </w:r>
      <w:r w:rsidR="00E50479">
        <w:rPr>
          <w:rFonts w:ascii="Times New Roman" w:hAnsi="Times New Roman"/>
          <w:noProof/>
          <w:lang w:val="en-GB"/>
        </w:rPr>
        <w:t>and</w:t>
      </w:r>
      <w:r w:rsidRPr="006E7C3C">
        <w:rPr>
          <w:rFonts w:ascii="Times New Roman" w:hAnsi="Times New Roman"/>
          <w:noProof/>
          <w:lang w:val="en-GB"/>
        </w:rPr>
        <w:t xml:space="preserve"> Baer, J. C. (2012</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How does human resource management influence organizational outcomes? A meta-analytic invest</w:t>
      </w:r>
      <w:r w:rsidR="000A2970">
        <w:rPr>
          <w:rFonts w:ascii="Times New Roman" w:hAnsi="Times New Roman"/>
          <w:noProof/>
          <w:lang w:val="en-GB"/>
        </w:rPr>
        <w:t>igation of mediating mechanisms’,</w:t>
      </w:r>
      <w:r w:rsidRPr="006E7C3C">
        <w:rPr>
          <w:rFonts w:ascii="Times New Roman" w:hAnsi="Times New Roman"/>
          <w:noProof/>
          <w:lang w:val="en-GB"/>
        </w:rPr>
        <w:t xml:space="preserve"> </w:t>
      </w:r>
      <w:r w:rsidRPr="006E7C3C">
        <w:rPr>
          <w:rFonts w:ascii="Times New Roman" w:hAnsi="Times New Roman"/>
          <w:i/>
          <w:noProof/>
          <w:lang w:val="en-GB"/>
        </w:rPr>
        <w:t xml:space="preserve">Academy of Management Journal, </w:t>
      </w:r>
      <w:r w:rsidRPr="006E7C3C">
        <w:rPr>
          <w:rFonts w:ascii="Times New Roman" w:hAnsi="Times New Roman"/>
          <w:b/>
          <w:noProof/>
          <w:lang w:val="en-GB"/>
        </w:rPr>
        <w:t>55</w:t>
      </w:r>
      <w:r w:rsidRPr="006E7C3C">
        <w:rPr>
          <w:rFonts w:ascii="Times New Roman" w:hAnsi="Times New Roman"/>
          <w:noProof/>
          <w:lang w:val="en-GB"/>
        </w:rPr>
        <w:t>, 6,</w:t>
      </w:r>
      <w:r w:rsidR="001B5501">
        <w:rPr>
          <w:rFonts w:ascii="Times New Roman" w:hAnsi="Times New Roman"/>
          <w:noProof/>
          <w:lang w:val="en-GB"/>
        </w:rPr>
        <w:t xml:space="preserve"> </w:t>
      </w:r>
      <w:r w:rsidRPr="006E7C3C">
        <w:rPr>
          <w:rFonts w:ascii="Times New Roman" w:hAnsi="Times New Roman"/>
          <w:noProof/>
          <w:lang w:val="en-GB"/>
        </w:rPr>
        <w:t>1264-94.</w:t>
      </w:r>
    </w:p>
    <w:p w14:paraId="23D7363F" w14:textId="2FBBCA71" w:rsidR="001867FF" w:rsidRPr="006E7C3C"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Koch, B. J., </w:t>
      </w:r>
      <w:r w:rsidR="00E50479">
        <w:rPr>
          <w:rFonts w:ascii="Times New Roman" w:hAnsi="Times New Roman"/>
          <w:noProof/>
          <w:lang w:val="en-GB"/>
        </w:rPr>
        <w:t>and</w:t>
      </w:r>
      <w:r w:rsidRPr="006E7C3C">
        <w:rPr>
          <w:rFonts w:ascii="Times New Roman" w:hAnsi="Times New Roman"/>
          <w:noProof/>
          <w:lang w:val="en-GB"/>
        </w:rPr>
        <w:t xml:space="preserve"> Koch, P. T. (2007</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Collectivism, individualism, and outgroup c</w:t>
      </w:r>
      <w:r w:rsidR="000A2970">
        <w:rPr>
          <w:rFonts w:ascii="Times New Roman" w:hAnsi="Times New Roman"/>
          <w:noProof/>
          <w:lang w:val="en-GB"/>
        </w:rPr>
        <w:t xml:space="preserve">ooperation in a segmented China’, </w:t>
      </w:r>
      <w:r w:rsidRPr="006E7C3C">
        <w:rPr>
          <w:rFonts w:ascii="Times New Roman" w:hAnsi="Times New Roman"/>
          <w:noProof/>
          <w:lang w:val="en-GB"/>
        </w:rPr>
        <w:t xml:space="preserve"> </w:t>
      </w:r>
      <w:r w:rsidRPr="006E7C3C">
        <w:rPr>
          <w:rFonts w:ascii="Times New Roman" w:hAnsi="Times New Roman"/>
          <w:i/>
          <w:noProof/>
          <w:lang w:val="en-GB"/>
        </w:rPr>
        <w:t xml:space="preserve">Asia Pacific Journal of Management, </w:t>
      </w:r>
      <w:r w:rsidRPr="006E7C3C">
        <w:rPr>
          <w:rFonts w:ascii="Times New Roman" w:hAnsi="Times New Roman"/>
          <w:b/>
          <w:noProof/>
          <w:lang w:val="en-GB"/>
        </w:rPr>
        <w:t>24</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207-25.</w:t>
      </w:r>
    </w:p>
    <w:p w14:paraId="1248E309" w14:textId="59B392A0" w:rsidR="001867FF" w:rsidRDefault="001867FF" w:rsidP="00382F09">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Konovsky, M. A., </w:t>
      </w:r>
      <w:r w:rsidR="00E50479">
        <w:rPr>
          <w:rFonts w:ascii="Times New Roman" w:hAnsi="Times New Roman"/>
          <w:noProof/>
          <w:lang w:val="en-GB"/>
        </w:rPr>
        <w:t>and</w:t>
      </w:r>
      <w:r w:rsidRPr="006E7C3C">
        <w:rPr>
          <w:rFonts w:ascii="Times New Roman" w:hAnsi="Times New Roman"/>
          <w:noProof/>
          <w:lang w:val="en-GB"/>
        </w:rPr>
        <w:t xml:space="preserve"> Pugh, S. D. (1994</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Citizensh</w:t>
      </w:r>
      <w:r w:rsidR="000A2970">
        <w:rPr>
          <w:rFonts w:ascii="Times New Roman" w:hAnsi="Times New Roman"/>
          <w:noProof/>
          <w:lang w:val="en-GB"/>
        </w:rPr>
        <w:t>ip behavior and social exchange’,</w:t>
      </w:r>
      <w:r w:rsidRPr="006E7C3C">
        <w:rPr>
          <w:rFonts w:ascii="Times New Roman" w:hAnsi="Times New Roman"/>
          <w:noProof/>
          <w:lang w:val="en-GB"/>
        </w:rPr>
        <w:t xml:space="preserve"> </w:t>
      </w:r>
      <w:r w:rsidRPr="006E7C3C">
        <w:rPr>
          <w:rFonts w:ascii="Times New Roman" w:hAnsi="Times New Roman"/>
          <w:i/>
          <w:noProof/>
          <w:lang w:val="en-GB"/>
        </w:rPr>
        <w:t xml:space="preserve">Academy of </w:t>
      </w:r>
      <w:r w:rsidR="000A2970">
        <w:rPr>
          <w:rFonts w:ascii="Times New Roman" w:hAnsi="Times New Roman"/>
          <w:i/>
          <w:noProof/>
          <w:lang w:val="en-GB"/>
        </w:rPr>
        <w:t>M</w:t>
      </w:r>
      <w:r w:rsidRPr="006E7C3C">
        <w:rPr>
          <w:rFonts w:ascii="Times New Roman" w:hAnsi="Times New Roman"/>
          <w:i/>
          <w:noProof/>
          <w:lang w:val="en-GB"/>
        </w:rPr>
        <w:t xml:space="preserve">anagement </w:t>
      </w:r>
      <w:r w:rsidR="000A2970">
        <w:rPr>
          <w:rFonts w:ascii="Times New Roman" w:hAnsi="Times New Roman"/>
          <w:i/>
          <w:noProof/>
          <w:lang w:val="en-GB"/>
        </w:rPr>
        <w:t>J</w:t>
      </w:r>
      <w:r w:rsidRPr="006E7C3C">
        <w:rPr>
          <w:rFonts w:ascii="Times New Roman" w:hAnsi="Times New Roman"/>
          <w:i/>
          <w:noProof/>
          <w:lang w:val="en-GB"/>
        </w:rPr>
        <w:t xml:space="preserve">ournal, </w:t>
      </w:r>
      <w:r w:rsidRPr="006E7C3C">
        <w:rPr>
          <w:rFonts w:ascii="Times New Roman" w:hAnsi="Times New Roman"/>
          <w:b/>
          <w:noProof/>
          <w:lang w:val="en-GB"/>
        </w:rPr>
        <w:t>37</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656-69.</w:t>
      </w:r>
    </w:p>
    <w:p w14:paraId="5E6880A5" w14:textId="601062DB" w:rsidR="00C92124" w:rsidRPr="00C92124" w:rsidRDefault="00C92124" w:rsidP="00382F09">
      <w:pPr>
        <w:spacing w:line="480" w:lineRule="auto"/>
        <w:ind w:left="284" w:hanging="284"/>
        <w:jc w:val="both"/>
        <w:rPr>
          <w:rFonts w:ascii="Times New Roman" w:eastAsia="Times New Roman" w:hAnsi="Times New Roman"/>
          <w:lang w:val="en-AU" w:eastAsia="zh-CN" w:bidi="ar-SA"/>
        </w:rPr>
      </w:pPr>
      <w:r w:rsidRPr="00C92124">
        <w:rPr>
          <w:rFonts w:ascii="Times New Roman" w:eastAsia="Times New Roman" w:hAnsi="Times New Roman"/>
          <w:lang w:val="en-AU" w:eastAsia="zh-CN" w:bidi="ar-SA"/>
        </w:rPr>
        <w:t>Kossek, E. E., Pichler, S., Bodner, T., &amp; Hammer, L. B. (2011</w:t>
      </w:r>
      <w:r w:rsidR="0006754D">
        <w:rPr>
          <w:rFonts w:ascii="Times New Roman" w:eastAsia="Times New Roman" w:hAnsi="Times New Roman"/>
          <w:lang w:val="en-AU" w:eastAsia="zh-CN" w:bidi="ar-SA"/>
        </w:rPr>
        <w:t>)</w:t>
      </w:r>
      <w:r w:rsidR="000A2970">
        <w:rPr>
          <w:rFonts w:ascii="Times New Roman" w:eastAsia="Times New Roman" w:hAnsi="Times New Roman"/>
          <w:lang w:val="en-AU" w:eastAsia="zh-CN" w:bidi="ar-SA"/>
        </w:rPr>
        <w:t xml:space="preserve"> ‘</w:t>
      </w:r>
      <w:r w:rsidRPr="00C92124">
        <w:rPr>
          <w:rFonts w:ascii="Times New Roman" w:eastAsia="Times New Roman" w:hAnsi="Times New Roman"/>
          <w:lang w:val="en-AU" w:eastAsia="zh-CN" w:bidi="ar-SA"/>
        </w:rPr>
        <w:t xml:space="preserve">Workplace social support and work–family conflict: </w:t>
      </w:r>
      <w:r w:rsidR="003125E0">
        <w:rPr>
          <w:rFonts w:ascii="Times New Roman" w:eastAsia="Times New Roman" w:hAnsi="Times New Roman"/>
          <w:lang w:val="en-AU" w:eastAsia="zh-CN" w:bidi="ar-SA"/>
        </w:rPr>
        <w:t>a</w:t>
      </w:r>
      <w:r w:rsidRPr="00C92124">
        <w:rPr>
          <w:rFonts w:ascii="Times New Roman" w:eastAsia="Times New Roman" w:hAnsi="Times New Roman"/>
          <w:lang w:val="en-AU" w:eastAsia="zh-CN" w:bidi="ar-SA"/>
        </w:rPr>
        <w:t xml:space="preserve"> meta</w:t>
      </w:r>
      <w:r w:rsidRPr="00C92124">
        <w:rPr>
          <w:rFonts w:ascii="Cambria Math" w:eastAsia="Times New Roman" w:hAnsi="Cambria Math" w:cs="Cambria Math"/>
          <w:lang w:val="en-AU" w:eastAsia="zh-CN" w:bidi="ar-SA"/>
        </w:rPr>
        <w:t>‐</w:t>
      </w:r>
      <w:r w:rsidRPr="00C92124">
        <w:rPr>
          <w:rFonts w:ascii="Times New Roman" w:eastAsia="Times New Roman" w:hAnsi="Times New Roman"/>
          <w:lang w:val="en-AU" w:eastAsia="zh-CN" w:bidi="ar-SA"/>
        </w:rPr>
        <w:t>analysis clarifying the influence of general and work–family</w:t>
      </w:r>
      <w:r w:rsidRPr="00C92124">
        <w:rPr>
          <w:rFonts w:ascii="Cambria Math" w:eastAsia="Times New Roman" w:hAnsi="Cambria Math" w:cs="Cambria Math"/>
          <w:lang w:val="en-AU" w:eastAsia="zh-CN" w:bidi="ar-SA"/>
        </w:rPr>
        <w:t>‐</w:t>
      </w:r>
      <w:r w:rsidRPr="00C92124">
        <w:rPr>
          <w:rFonts w:ascii="Times New Roman" w:eastAsia="Times New Roman" w:hAnsi="Times New Roman"/>
          <w:lang w:val="en-AU" w:eastAsia="zh-CN" w:bidi="ar-SA"/>
        </w:rPr>
        <w:t>specific superv</w:t>
      </w:r>
      <w:r w:rsidR="000A2970">
        <w:rPr>
          <w:rFonts w:ascii="Times New Roman" w:eastAsia="Times New Roman" w:hAnsi="Times New Roman"/>
          <w:lang w:val="en-AU" w:eastAsia="zh-CN" w:bidi="ar-SA"/>
        </w:rPr>
        <w:t>isor and organizational support’,</w:t>
      </w:r>
      <w:r w:rsidRPr="00C92124">
        <w:rPr>
          <w:rFonts w:ascii="Times New Roman" w:eastAsia="Times New Roman" w:hAnsi="Times New Roman"/>
          <w:lang w:val="en-AU" w:eastAsia="zh-CN" w:bidi="ar-SA"/>
        </w:rPr>
        <w:t xml:space="preserve"> </w:t>
      </w:r>
      <w:r w:rsidRPr="00C92124">
        <w:rPr>
          <w:rFonts w:ascii="Times New Roman" w:eastAsia="Times New Roman" w:hAnsi="Times New Roman"/>
          <w:i/>
          <w:iCs/>
          <w:lang w:val="en-AU" w:eastAsia="zh-CN" w:bidi="ar-SA"/>
        </w:rPr>
        <w:t>Personnel Psychology</w:t>
      </w:r>
      <w:r w:rsidRPr="00C92124">
        <w:rPr>
          <w:rFonts w:ascii="Times New Roman" w:eastAsia="Times New Roman" w:hAnsi="Times New Roman"/>
          <w:lang w:val="en-AU" w:eastAsia="zh-CN" w:bidi="ar-SA"/>
        </w:rPr>
        <w:t xml:space="preserve">, </w:t>
      </w:r>
      <w:r w:rsidRPr="00FA02C3">
        <w:rPr>
          <w:rFonts w:ascii="Times New Roman" w:eastAsia="Times New Roman" w:hAnsi="Times New Roman"/>
          <w:b/>
          <w:iCs/>
          <w:lang w:val="en-AU" w:eastAsia="zh-CN" w:bidi="ar-SA"/>
        </w:rPr>
        <w:t>64</w:t>
      </w:r>
      <w:r w:rsidRPr="00FA02C3">
        <w:rPr>
          <w:rFonts w:ascii="Times New Roman" w:eastAsia="Times New Roman" w:hAnsi="Times New Roman"/>
          <w:lang w:val="en-AU" w:eastAsia="zh-CN" w:bidi="ar-SA"/>
        </w:rPr>
        <w:t>, 2,</w:t>
      </w:r>
      <w:r w:rsidRPr="00C92124">
        <w:rPr>
          <w:rFonts w:ascii="Times New Roman" w:eastAsia="Times New Roman" w:hAnsi="Times New Roman"/>
          <w:lang w:val="en-AU" w:eastAsia="zh-CN" w:bidi="ar-SA"/>
        </w:rPr>
        <w:t xml:space="preserve"> 289-313.</w:t>
      </w:r>
    </w:p>
    <w:p w14:paraId="113A8313" w14:textId="7351B242"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LePine, J. A., Erez, A., </w:t>
      </w:r>
      <w:r w:rsidR="00E50479">
        <w:rPr>
          <w:rFonts w:ascii="Times New Roman" w:hAnsi="Times New Roman"/>
          <w:noProof/>
          <w:lang w:val="en-GB"/>
        </w:rPr>
        <w:t>and</w:t>
      </w:r>
      <w:r w:rsidRPr="006E7C3C">
        <w:rPr>
          <w:rFonts w:ascii="Times New Roman" w:hAnsi="Times New Roman"/>
          <w:noProof/>
          <w:lang w:val="en-GB"/>
        </w:rPr>
        <w:t xml:space="preserve"> Johnson, D. E. (2002</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The nature and dimensionality of organizational citizenship behavior: a cr</w:t>
      </w:r>
      <w:r w:rsidR="000A2970">
        <w:rPr>
          <w:rFonts w:ascii="Times New Roman" w:hAnsi="Times New Roman"/>
          <w:noProof/>
          <w:lang w:val="en-GB"/>
        </w:rPr>
        <w:t>itical review and meta-analysis’,</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87</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52-65.</w:t>
      </w:r>
    </w:p>
    <w:p w14:paraId="0CC3293A" w14:textId="007D4E2B"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 xml:space="preserve">Maertz, C. P., Griffeth, R. W., Campbell, N. S., </w:t>
      </w:r>
      <w:r w:rsidR="00E50479">
        <w:rPr>
          <w:rFonts w:ascii="Times New Roman" w:hAnsi="Times New Roman"/>
          <w:noProof/>
          <w:lang w:val="en-GB"/>
        </w:rPr>
        <w:t>and</w:t>
      </w:r>
      <w:r w:rsidRPr="006E7C3C">
        <w:rPr>
          <w:rFonts w:ascii="Times New Roman" w:hAnsi="Times New Roman"/>
          <w:noProof/>
          <w:lang w:val="en-GB"/>
        </w:rPr>
        <w:t xml:space="preserve"> Allen, D. G. (2007</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The effects of perceived organizational support and perceived supervisor support</w:t>
      </w:r>
      <w:r w:rsidR="000A2970">
        <w:rPr>
          <w:rFonts w:ascii="Times New Roman" w:hAnsi="Times New Roman"/>
          <w:noProof/>
          <w:lang w:val="en-GB"/>
        </w:rPr>
        <w:t xml:space="preserve"> on employee turnover’,</w:t>
      </w:r>
      <w:r w:rsidRPr="006E7C3C">
        <w:rPr>
          <w:rFonts w:ascii="Times New Roman" w:hAnsi="Times New Roman"/>
          <w:noProof/>
          <w:lang w:val="en-GB"/>
        </w:rPr>
        <w:t xml:space="preserve"> </w:t>
      </w:r>
      <w:r w:rsidRPr="006E7C3C">
        <w:rPr>
          <w:rFonts w:ascii="Times New Roman" w:hAnsi="Times New Roman"/>
          <w:i/>
          <w:noProof/>
          <w:lang w:val="en-GB"/>
        </w:rPr>
        <w:t xml:space="preserve">Journal of Organizational Behavior, </w:t>
      </w:r>
      <w:r w:rsidRPr="006E7C3C">
        <w:rPr>
          <w:rFonts w:ascii="Times New Roman" w:hAnsi="Times New Roman"/>
          <w:b/>
          <w:noProof/>
          <w:lang w:val="en-GB"/>
        </w:rPr>
        <w:t>28</w:t>
      </w:r>
      <w:r w:rsidRPr="006E7C3C">
        <w:rPr>
          <w:rFonts w:ascii="Times New Roman" w:hAnsi="Times New Roman"/>
          <w:noProof/>
          <w:lang w:val="en-GB"/>
        </w:rPr>
        <w:t>, 8, 1059-75.</w:t>
      </w:r>
    </w:p>
    <w:p w14:paraId="361147D3" w14:textId="3FBDFD53"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Markus, H. R., </w:t>
      </w:r>
      <w:r w:rsidR="00E50479">
        <w:rPr>
          <w:rFonts w:ascii="Times New Roman" w:hAnsi="Times New Roman"/>
          <w:noProof/>
          <w:lang w:val="en-GB"/>
        </w:rPr>
        <w:t>and</w:t>
      </w:r>
      <w:r w:rsidRPr="006E7C3C">
        <w:rPr>
          <w:rFonts w:ascii="Times New Roman" w:hAnsi="Times New Roman"/>
          <w:noProof/>
          <w:lang w:val="en-GB"/>
        </w:rPr>
        <w:t xml:space="preserve"> Kitayama, S. (1991</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Culture and the self: </w:t>
      </w:r>
      <w:r w:rsidR="003125E0">
        <w:rPr>
          <w:rFonts w:ascii="Times New Roman" w:hAnsi="Times New Roman"/>
          <w:noProof/>
          <w:lang w:val="en-GB"/>
        </w:rPr>
        <w:t>i</w:t>
      </w:r>
      <w:r w:rsidRPr="006E7C3C">
        <w:rPr>
          <w:rFonts w:ascii="Times New Roman" w:hAnsi="Times New Roman"/>
          <w:noProof/>
          <w:lang w:val="en-GB"/>
        </w:rPr>
        <w:t>mplications for cog</w:t>
      </w:r>
      <w:r w:rsidR="000A2970">
        <w:rPr>
          <w:rFonts w:ascii="Times New Roman" w:hAnsi="Times New Roman"/>
          <w:noProof/>
          <w:lang w:val="en-GB"/>
        </w:rPr>
        <w:t xml:space="preserve">nition, emotion, and motivation’, </w:t>
      </w:r>
      <w:r w:rsidRPr="006E7C3C">
        <w:rPr>
          <w:rFonts w:ascii="Times New Roman" w:hAnsi="Times New Roman"/>
          <w:noProof/>
          <w:lang w:val="en-GB"/>
        </w:rPr>
        <w:t xml:space="preserve"> </w:t>
      </w:r>
      <w:r w:rsidRPr="006E7C3C">
        <w:rPr>
          <w:rFonts w:ascii="Times New Roman" w:hAnsi="Times New Roman"/>
          <w:i/>
          <w:noProof/>
          <w:lang w:val="en-GB"/>
        </w:rPr>
        <w:t xml:space="preserve">Psychological Review, </w:t>
      </w:r>
      <w:r w:rsidRPr="006E7C3C">
        <w:rPr>
          <w:rFonts w:ascii="Times New Roman" w:hAnsi="Times New Roman"/>
          <w:b/>
          <w:noProof/>
          <w:lang w:val="en-GB"/>
        </w:rPr>
        <w:t>98</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224-53.</w:t>
      </w:r>
    </w:p>
    <w:p w14:paraId="4FFD3481" w14:textId="4602196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Martin, H. J. (2010</w:t>
      </w:r>
      <w:r w:rsidR="0006754D">
        <w:rPr>
          <w:rFonts w:ascii="Times New Roman" w:hAnsi="Times New Roman"/>
          <w:noProof/>
          <w:lang w:val="en-GB"/>
        </w:rPr>
        <w:t>),</w:t>
      </w:r>
      <w:r w:rsidRPr="006E7C3C">
        <w:rPr>
          <w:rFonts w:ascii="Times New Roman" w:hAnsi="Times New Roman"/>
          <w:noProof/>
          <w:lang w:val="en-GB"/>
        </w:rPr>
        <w:t>Workplace climate and peer support as det</w:t>
      </w:r>
      <w:r w:rsidR="000A2970">
        <w:rPr>
          <w:rFonts w:ascii="Times New Roman" w:hAnsi="Times New Roman"/>
          <w:noProof/>
          <w:lang w:val="en-GB"/>
        </w:rPr>
        <w:t xml:space="preserve">erminants of training transfer’, </w:t>
      </w:r>
      <w:r w:rsidRPr="006E7C3C">
        <w:rPr>
          <w:rFonts w:ascii="Times New Roman" w:hAnsi="Times New Roman"/>
          <w:i/>
          <w:noProof/>
          <w:lang w:val="en-GB"/>
        </w:rPr>
        <w:t xml:space="preserve">Human Resource Development Quarterly, </w:t>
      </w:r>
      <w:r w:rsidRPr="006E7C3C">
        <w:rPr>
          <w:rFonts w:ascii="Times New Roman" w:hAnsi="Times New Roman"/>
          <w:b/>
          <w:noProof/>
          <w:lang w:val="en-GB"/>
        </w:rPr>
        <w:t>21</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87-104.</w:t>
      </w:r>
    </w:p>
    <w:p w14:paraId="3FD42450" w14:textId="47BFD537"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Miller, J. G., </w:t>
      </w:r>
      <w:r w:rsidR="00E50479">
        <w:rPr>
          <w:rFonts w:ascii="Times New Roman" w:hAnsi="Times New Roman"/>
          <w:noProof/>
          <w:lang w:val="en-GB"/>
        </w:rPr>
        <w:t>and</w:t>
      </w:r>
      <w:r w:rsidRPr="006E7C3C">
        <w:rPr>
          <w:rFonts w:ascii="Times New Roman" w:hAnsi="Times New Roman"/>
          <w:noProof/>
          <w:lang w:val="en-GB"/>
        </w:rPr>
        <w:t xml:space="preserve"> Bersoff, D. M. (1994</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Cultural influences on the moral status of reciprocity and the disco</w:t>
      </w:r>
      <w:r w:rsidR="000A2970">
        <w:rPr>
          <w:rFonts w:ascii="Times New Roman" w:hAnsi="Times New Roman"/>
          <w:noProof/>
          <w:lang w:val="en-GB"/>
        </w:rPr>
        <w:t>unting of endogenous motivation’,</w:t>
      </w:r>
      <w:r w:rsidRPr="006E7C3C">
        <w:rPr>
          <w:rFonts w:ascii="Times New Roman" w:hAnsi="Times New Roman"/>
          <w:noProof/>
          <w:lang w:val="en-GB"/>
        </w:rPr>
        <w:t xml:space="preserve"> </w:t>
      </w:r>
      <w:r w:rsidRPr="006E7C3C">
        <w:rPr>
          <w:rFonts w:ascii="Times New Roman" w:hAnsi="Times New Roman"/>
          <w:i/>
          <w:noProof/>
          <w:lang w:val="en-GB"/>
        </w:rPr>
        <w:t xml:space="preserve">Personality and Social Psychology Bulletin, </w:t>
      </w:r>
      <w:r w:rsidRPr="006E7C3C">
        <w:rPr>
          <w:rFonts w:ascii="Times New Roman" w:hAnsi="Times New Roman"/>
          <w:b/>
          <w:noProof/>
          <w:lang w:val="en-GB"/>
        </w:rPr>
        <w:t>20</w:t>
      </w:r>
      <w:r w:rsidRPr="006E7C3C">
        <w:rPr>
          <w:rFonts w:ascii="Times New Roman" w:hAnsi="Times New Roman"/>
          <w:noProof/>
          <w:lang w:val="en-GB"/>
        </w:rPr>
        <w:t>, 5,</w:t>
      </w:r>
      <w:r w:rsidR="001B5501">
        <w:rPr>
          <w:rFonts w:ascii="Times New Roman" w:hAnsi="Times New Roman"/>
          <w:noProof/>
          <w:lang w:val="en-GB"/>
        </w:rPr>
        <w:t xml:space="preserve"> </w:t>
      </w:r>
      <w:r w:rsidRPr="006E7C3C">
        <w:rPr>
          <w:rFonts w:ascii="Times New Roman" w:hAnsi="Times New Roman"/>
          <w:noProof/>
          <w:lang w:val="en-GB"/>
        </w:rPr>
        <w:t>592-602.</w:t>
      </w:r>
    </w:p>
    <w:p w14:paraId="320617FD" w14:textId="1EDC01BA" w:rsidR="00DD09A3" w:rsidRDefault="001867FF" w:rsidP="001867FF">
      <w:pPr>
        <w:spacing w:line="480" w:lineRule="auto"/>
        <w:ind w:left="284" w:hanging="284"/>
        <w:jc w:val="both"/>
        <w:rPr>
          <w:rFonts w:ascii="Times New Roman" w:hAnsi="Times New Roman"/>
        </w:rPr>
      </w:pPr>
      <w:r w:rsidRPr="006E7C3C">
        <w:rPr>
          <w:rFonts w:ascii="Times New Roman" w:hAnsi="Times New Roman"/>
        </w:rPr>
        <w:t>Miller, J. G., Bland, C., Kallberg-Shroff, M., Tseng, C. Y., Montes-George, J., Ryan, K., Das,</w:t>
      </w:r>
      <w:r w:rsidR="001B5501">
        <w:rPr>
          <w:rFonts w:ascii="Times New Roman" w:hAnsi="Times New Roman"/>
        </w:rPr>
        <w:t xml:space="preserve"> </w:t>
      </w:r>
      <w:r w:rsidRPr="006E7C3C">
        <w:rPr>
          <w:rFonts w:ascii="Times New Roman" w:hAnsi="Times New Roman"/>
        </w:rPr>
        <w:t xml:space="preserve">R., </w:t>
      </w:r>
      <w:r w:rsidR="00E50479">
        <w:rPr>
          <w:rFonts w:ascii="Times New Roman" w:hAnsi="Times New Roman"/>
        </w:rPr>
        <w:t>and</w:t>
      </w:r>
      <w:r w:rsidRPr="006E7C3C">
        <w:rPr>
          <w:rFonts w:ascii="Times New Roman" w:hAnsi="Times New Roman"/>
        </w:rPr>
        <w:t xml:space="preserve"> Chakravarthy, S. (2014</w:t>
      </w:r>
      <w:r w:rsidR="0006754D">
        <w:rPr>
          <w:rFonts w:ascii="Times New Roman" w:hAnsi="Times New Roman"/>
        </w:rPr>
        <w:t>),</w:t>
      </w:r>
      <w:r w:rsidRPr="006E7C3C">
        <w:rPr>
          <w:rFonts w:ascii="Times New Roman" w:hAnsi="Times New Roman"/>
        </w:rPr>
        <w:t xml:space="preserve"> </w:t>
      </w:r>
      <w:r w:rsidR="000A2970">
        <w:rPr>
          <w:rFonts w:ascii="Times New Roman" w:hAnsi="Times New Roman"/>
        </w:rPr>
        <w:t>‘</w:t>
      </w:r>
      <w:r w:rsidRPr="006E7C3C">
        <w:rPr>
          <w:rFonts w:ascii="Times New Roman" w:hAnsi="Times New Roman"/>
        </w:rPr>
        <w:t>Culture and the role of exchange v</w:t>
      </w:r>
      <w:r w:rsidR="000A2970">
        <w:rPr>
          <w:rFonts w:ascii="Times New Roman" w:hAnsi="Times New Roman"/>
        </w:rPr>
        <w:t>s. communal norms in friendship’,</w:t>
      </w:r>
      <w:r w:rsidRPr="006E7C3C">
        <w:rPr>
          <w:rFonts w:ascii="Times New Roman" w:hAnsi="Times New Roman"/>
          <w:i/>
        </w:rPr>
        <w:t xml:space="preserve"> Journal of Experimental Social Psychology, </w:t>
      </w:r>
      <w:r w:rsidRPr="006E7C3C">
        <w:rPr>
          <w:rFonts w:ascii="Times New Roman" w:hAnsi="Times New Roman"/>
          <w:b/>
        </w:rPr>
        <w:t>53</w:t>
      </w:r>
      <w:r w:rsidRPr="006E7C3C">
        <w:rPr>
          <w:rFonts w:ascii="Times New Roman" w:hAnsi="Times New Roman"/>
          <w:i/>
        </w:rPr>
        <w:t xml:space="preserve">, </w:t>
      </w:r>
      <w:r w:rsidRPr="006E7C3C">
        <w:rPr>
          <w:rFonts w:ascii="Times New Roman" w:hAnsi="Times New Roman"/>
        </w:rPr>
        <w:t>79-93.</w:t>
      </w:r>
    </w:p>
    <w:p w14:paraId="2557D8C5" w14:textId="4EFEBD2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Mossholder, K. W., Richardson, H. A., </w:t>
      </w:r>
      <w:r w:rsidR="00E50479">
        <w:rPr>
          <w:rFonts w:ascii="Times New Roman" w:hAnsi="Times New Roman"/>
          <w:noProof/>
          <w:lang w:val="en-GB"/>
        </w:rPr>
        <w:t>and</w:t>
      </w:r>
      <w:r w:rsidRPr="006E7C3C">
        <w:rPr>
          <w:rFonts w:ascii="Times New Roman" w:hAnsi="Times New Roman"/>
          <w:noProof/>
          <w:lang w:val="en-GB"/>
        </w:rPr>
        <w:t xml:space="preserve"> Settoon, R. P. (2011</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Human resource systems and helping in organizations: </w:t>
      </w:r>
      <w:r w:rsidR="003125E0">
        <w:rPr>
          <w:rFonts w:ascii="Times New Roman" w:hAnsi="Times New Roman"/>
          <w:noProof/>
          <w:lang w:val="en-GB"/>
        </w:rPr>
        <w:t>a</w:t>
      </w:r>
      <w:r w:rsidR="000A2970">
        <w:rPr>
          <w:rFonts w:ascii="Times New Roman" w:hAnsi="Times New Roman"/>
          <w:noProof/>
          <w:lang w:val="en-GB"/>
        </w:rPr>
        <w:t xml:space="preserve"> relational perspective’,</w:t>
      </w:r>
      <w:r w:rsidRPr="006E7C3C">
        <w:rPr>
          <w:rFonts w:ascii="Times New Roman" w:hAnsi="Times New Roman"/>
          <w:noProof/>
          <w:lang w:val="en-GB"/>
        </w:rPr>
        <w:t xml:space="preserve"> </w:t>
      </w:r>
      <w:r w:rsidRPr="006E7C3C">
        <w:rPr>
          <w:rFonts w:ascii="Times New Roman" w:hAnsi="Times New Roman"/>
          <w:i/>
          <w:noProof/>
          <w:lang w:val="en-GB"/>
        </w:rPr>
        <w:t xml:space="preserve">Academy of Management Review, </w:t>
      </w:r>
      <w:r w:rsidRPr="006E7C3C">
        <w:rPr>
          <w:rFonts w:ascii="Times New Roman" w:hAnsi="Times New Roman"/>
          <w:b/>
          <w:noProof/>
          <w:lang w:val="en-GB"/>
        </w:rPr>
        <w:t>36</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33-52.</w:t>
      </w:r>
    </w:p>
    <w:p w14:paraId="3623B35E" w14:textId="12D5118E"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Mossholder, K. W., Settoon, R. P., </w:t>
      </w:r>
      <w:r w:rsidR="00E50479">
        <w:rPr>
          <w:rFonts w:ascii="Times New Roman" w:hAnsi="Times New Roman"/>
          <w:noProof/>
          <w:lang w:val="en-GB"/>
        </w:rPr>
        <w:t>and</w:t>
      </w:r>
      <w:r w:rsidRPr="006E7C3C">
        <w:rPr>
          <w:rFonts w:ascii="Times New Roman" w:hAnsi="Times New Roman"/>
          <w:noProof/>
          <w:lang w:val="en-GB"/>
        </w:rPr>
        <w:t xml:space="preserve"> Henagan, S. C. (2005</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A relational perspective on turnover: </w:t>
      </w:r>
      <w:r w:rsidR="003125E0">
        <w:rPr>
          <w:rFonts w:ascii="Times New Roman" w:hAnsi="Times New Roman"/>
          <w:noProof/>
          <w:lang w:val="en-GB"/>
        </w:rPr>
        <w:t>e</w:t>
      </w:r>
      <w:r w:rsidRPr="006E7C3C">
        <w:rPr>
          <w:rFonts w:ascii="Times New Roman" w:hAnsi="Times New Roman"/>
          <w:noProof/>
          <w:lang w:val="en-GB"/>
        </w:rPr>
        <w:t>xamining stru</w:t>
      </w:r>
      <w:r w:rsidR="000B7DF1">
        <w:rPr>
          <w:rFonts w:ascii="Times New Roman" w:hAnsi="Times New Roman"/>
          <w:noProof/>
          <w:lang w:val="en-GB"/>
        </w:rPr>
        <w:t>ctural, attitudinal and behavio</w:t>
      </w:r>
      <w:r w:rsidR="000A2970">
        <w:rPr>
          <w:rFonts w:ascii="Times New Roman" w:hAnsi="Times New Roman"/>
          <w:noProof/>
          <w:lang w:val="en-GB"/>
        </w:rPr>
        <w:t>ral predictors’,</w:t>
      </w:r>
      <w:r w:rsidRPr="006E7C3C">
        <w:rPr>
          <w:rFonts w:ascii="Times New Roman" w:hAnsi="Times New Roman"/>
          <w:noProof/>
          <w:lang w:val="en-GB"/>
        </w:rPr>
        <w:t xml:space="preserve"> </w:t>
      </w:r>
      <w:r w:rsidRPr="006E7C3C">
        <w:rPr>
          <w:rFonts w:ascii="Times New Roman" w:hAnsi="Times New Roman"/>
          <w:i/>
          <w:noProof/>
          <w:lang w:val="en-GB"/>
        </w:rPr>
        <w:t xml:space="preserve">Academy of Management Journal, </w:t>
      </w:r>
      <w:r w:rsidRPr="006E7C3C">
        <w:rPr>
          <w:rFonts w:ascii="Times New Roman" w:hAnsi="Times New Roman"/>
          <w:b/>
          <w:noProof/>
          <w:lang w:val="en-GB"/>
        </w:rPr>
        <w:t>48</w:t>
      </w:r>
      <w:r w:rsidRPr="006E7C3C">
        <w:rPr>
          <w:rFonts w:ascii="Times New Roman" w:hAnsi="Times New Roman"/>
          <w:noProof/>
          <w:lang w:val="en-GB"/>
        </w:rPr>
        <w:t>, 4,</w:t>
      </w:r>
      <w:r w:rsidR="001B5501">
        <w:rPr>
          <w:rFonts w:ascii="Times New Roman" w:hAnsi="Times New Roman"/>
          <w:noProof/>
          <w:lang w:val="en-GB"/>
        </w:rPr>
        <w:t xml:space="preserve"> </w:t>
      </w:r>
      <w:r w:rsidRPr="006E7C3C">
        <w:rPr>
          <w:rFonts w:ascii="Times New Roman" w:hAnsi="Times New Roman"/>
          <w:noProof/>
          <w:lang w:val="en-GB"/>
        </w:rPr>
        <w:t>807-18.</w:t>
      </w:r>
    </w:p>
    <w:p w14:paraId="12A4E0A9" w14:textId="513BEF31"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Nijman, D. J. J. M., Nijhof, W. J., Wognum, A. A. M., </w:t>
      </w:r>
      <w:r w:rsidR="00E50479">
        <w:rPr>
          <w:rFonts w:ascii="Times New Roman" w:hAnsi="Times New Roman"/>
          <w:noProof/>
          <w:lang w:val="en-GB"/>
        </w:rPr>
        <w:t>and</w:t>
      </w:r>
      <w:r w:rsidRPr="006E7C3C">
        <w:rPr>
          <w:rFonts w:ascii="Times New Roman" w:hAnsi="Times New Roman"/>
          <w:noProof/>
          <w:lang w:val="en-GB"/>
        </w:rPr>
        <w:t xml:space="preserve"> Veldkamp, B. P. (2006</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Exploring differential effects of supervisor </w:t>
      </w:r>
      <w:r w:rsidR="000A2970">
        <w:rPr>
          <w:rFonts w:ascii="Times New Roman" w:hAnsi="Times New Roman"/>
          <w:noProof/>
          <w:lang w:val="en-GB"/>
        </w:rPr>
        <w:t>support on transfer of training’,</w:t>
      </w:r>
      <w:r w:rsidRPr="006E7C3C">
        <w:rPr>
          <w:rFonts w:ascii="Times New Roman" w:hAnsi="Times New Roman"/>
          <w:noProof/>
          <w:lang w:val="en-GB"/>
        </w:rPr>
        <w:t xml:space="preserve"> </w:t>
      </w:r>
      <w:r w:rsidRPr="006E7C3C">
        <w:rPr>
          <w:rFonts w:ascii="Times New Roman" w:hAnsi="Times New Roman"/>
          <w:i/>
          <w:noProof/>
          <w:lang w:val="en-GB"/>
        </w:rPr>
        <w:t xml:space="preserve">Journal of European Industrial Training, </w:t>
      </w:r>
      <w:r w:rsidRPr="006E7C3C">
        <w:rPr>
          <w:rFonts w:ascii="Times New Roman" w:hAnsi="Times New Roman"/>
          <w:b/>
          <w:noProof/>
          <w:lang w:val="en-GB"/>
        </w:rPr>
        <w:t>30</w:t>
      </w:r>
      <w:r w:rsidRPr="006E7C3C">
        <w:rPr>
          <w:rFonts w:ascii="Times New Roman" w:hAnsi="Times New Roman"/>
          <w:noProof/>
          <w:lang w:val="en-GB"/>
        </w:rPr>
        <w:t>, 7,</w:t>
      </w:r>
      <w:r w:rsidR="001B5501">
        <w:rPr>
          <w:rFonts w:ascii="Times New Roman" w:hAnsi="Times New Roman"/>
          <w:noProof/>
          <w:lang w:val="en-GB"/>
        </w:rPr>
        <w:t xml:space="preserve"> </w:t>
      </w:r>
      <w:r w:rsidRPr="006E7C3C">
        <w:rPr>
          <w:rFonts w:ascii="Times New Roman" w:hAnsi="Times New Roman"/>
          <w:noProof/>
          <w:lang w:val="en-GB"/>
        </w:rPr>
        <w:t>529-49.</w:t>
      </w:r>
    </w:p>
    <w:p w14:paraId="5A4B801F" w14:textId="385263C8"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 xml:space="preserve">O'Boyle Jr, E. H., Forsyth, D. R., Banks, G. C., </w:t>
      </w:r>
      <w:r w:rsidR="00E50479">
        <w:rPr>
          <w:rFonts w:ascii="Times New Roman" w:hAnsi="Times New Roman"/>
          <w:noProof/>
          <w:lang w:val="en-GB"/>
        </w:rPr>
        <w:t>and</w:t>
      </w:r>
      <w:r w:rsidRPr="006E7C3C">
        <w:rPr>
          <w:rFonts w:ascii="Times New Roman" w:hAnsi="Times New Roman"/>
          <w:noProof/>
          <w:lang w:val="en-GB"/>
        </w:rPr>
        <w:t xml:space="preserve"> McDaniel, M. A. (2012</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A meta-analysis of the dark triad and work behavior: </w:t>
      </w:r>
      <w:r w:rsidR="003125E0">
        <w:rPr>
          <w:rFonts w:ascii="Times New Roman" w:hAnsi="Times New Roman"/>
          <w:noProof/>
          <w:lang w:val="en-GB"/>
        </w:rPr>
        <w:t>a</w:t>
      </w:r>
      <w:r w:rsidR="000A2970">
        <w:rPr>
          <w:rFonts w:ascii="Times New Roman" w:hAnsi="Times New Roman"/>
          <w:noProof/>
          <w:lang w:val="en-GB"/>
        </w:rPr>
        <w:t xml:space="preserve"> social exchange perspective’,</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97</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557-79.</w:t>
      </w:r>
    </w:p>
    <w:p w14:paraId="1D7EFF1A" w14:textId="564C4A7B"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Organ, D. W. (1997</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004B3BC6" w:rsidRPr="006E7C3C">
        <w:rPr>
          <w:rFonts w:ascii="Times New Roman" w:hAnsi="Times New Roman"/>
          <w:noProof/>
          <w:lang w:val="en-GB"/>
        </w:rPr>
        <w:t>Organi</w:t>
      </w:r>
      <w:r w:rsidR="004B3BC6">
        <w:rPr>
          <w:rFonts w:ascii="Times New Roman" w:hAnsi="Times New Roman"/>
          <w:noProof/>
          <w:lang w:val="en-GB"/>
        </w:rPr>
        <w:t>z</w:t>
      </w:r>
      <w:r w:rsidR="004B3BC6" w:rsidRPr="006E7C3C">
        <w:rPr>
          <w:rFonts w:ascii="Times New Roman" w:hAnsi="Times New Roman"/>
          <w:noProof/>
          <w:lang w:val="en-GB"/>
        </w:rPr>
        <w:t xml:space="preserve">ational </w:t>
      </w:r>
      <w:r w:rsidRPr="006E7C3C">
        <w:rPr>
          <w:rFonts w:ascii="Times New Roman" w:hAnsi="Times New Roman"/>
          <w:noProof/>
          <w:lang w:val="en-GB"/>
        </w:rPr>
        <w:t xml:space="preserve">citizenship behavior: </w:t>
      </w:r>
      <w:r w:rsidR="003125E0">
        <w:rPr>
          <w:rFonts w:ascii="Times New Roman" w:hAnsi="Times New Roman"/>
          <w:noProof/>
          <w:lang w:val="en-GB"/>
        </w:rPr>
        <w:t>i</w:t>
      </w:r>
      <w:r w:rsidRPr="006E7C3C">
        <w:rPr>
          <w:rFonts w:ascii="Times New Roman" w:hAnsi="Times New Roman"/>
          <w:noProof/>
          <w:lang w:val="en-GB"/>
        </w:rPr>
        <w:t>t's construct clean</w:t>
      </w:r>
      <w:r w:rsidR="000A2970">
        <w:rPr>
          <w:rFonts w:ascii="Times New Roman" w:hAnsi="Times New Roman"/>
          <w:noProof/>
          <w:lang w:val="en-GB"/>
        </w:rPr>
        <w:t>-up time’,</w:t>
      </w:r>
      <w:r w:rsidRPr="006E7C3C">
        <w:rPr>
          <w:rFonts w:ascii="Times New Roman" w:hAnsi="Times New Roman"/>
          <w:noProof/>
          <w:lang w:val="en-GB"/>
        </w:rPr>
        <w:t xml:space="preserve"> </w:t>
      </w:r>
      <w:r w:rsidRPr="006E7C3C">
        <w:rPr>
          <w:rFonts w:ascii="Times New Roman" w:hAnsi="Times New Roman"/>
          <w:i/>
          <w:noProof/>
          <w:lang w:val="en-GB"/>
        </w:rPr>
        <w:t xml:space="preserve">Human Performance, </w:t>
      </w:r>
      <w:r w:rsidRPr="006E7C3C">
        <w:rPr>
          <w:rFonts w:ascii="Times New Roman" w:hAnsi="Times New Roman"/>
          <w:b/>
          <w:noProof/>
          <w:lang w:val="en-GB"/>
        </w:rPr>
        <w:t>10</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85</w:t>
      </w:r>
      <w:r w:rsidR="004B3BC6">
        <w:rPr>
          <w:rFonts w:ascii="Times New Roman" w:hAnsi="Times New Roman"/>
          <w:noProof/>
          <w:lang w:val="en-GB"/>
        </w:rPr>
        <w:t>-97.</w:t>
      </w:r>
    </w:p>
    <w:p w14:paraId="2C0D5A1E" w14:textId="2E3235C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Podsakoff, N. P., Whiting, S. W., Podsakoff, P. M., </w:t>
      </w:r>
      <w:r w:rsidR="00E50479">
        <w:rPr>
          <w:rFonts w:ascii="Times New Roman" w:hAnsi="Times New Roman"/>
          <w:noProof/>
          <w:lang w:val="en-GB"/>
        </w:rPr>
        <w:t>and</w:t>
      </w:r>
      <w:r w:rsidRPr="006E7C3C">
        <w:rPr>
          <w:rFonts w:ascii="Times New Roman" w:hAnsi="Times New Roman"/>
          <w:noProof/>
          <w:lang w:val="en-GB"/>
        </w:rPr>
        <w:t xml:space="preserve"> Blume, B. D. (2009</w:t>
      </w:r>
      <w:r w:rsidR="0006754D">
        <w:rPr>
          <w:rFonts w:ascii="Times New Roman" w:hAnsi="Times New Roman"/>
          <w:noProof/>
          <w:lang w:val="en-GB"/>
        </w:rPr>
        <w:t>),</w:t>
      </w:r>
      <w:r w:rsidR="000A2970">
        <w:rPr>
          <w:rFonts w:ascii="Times New Roman" w:hAnsi="Times New Roman"/>
          <w:noProof/>
          <w:lang w:val="en-GB"/>
        </w:rPr>
        <w:t xml:space="preserve"> ‘</w:t>
      </w:r>
      <w:r w:rsidRPr="006E7C3C">
        <w:rPr>
          <w:rFonts w:ascii="Times New Roman" w:hAnsi="Times New Roman"/>
          <w:noProof/>
          <w:lang w:val="en-GB"/>
        </w:rPr>
        <w:t xml:space="preserve">Individual and </w:t>
      </w:r>
      <w:r w:rsidR="004B3BC6" w:rsidRPr="006E7C3C">
        <w:rPr>
          <w:rFonts w:ascii="Times New Roman" w:hAnsi="Times New Roman"/>
          <w:noProof/>
          <w:lang w:val="en-GB"/>
        </w:rPr>
        <w:t>organi</w:t>
      </w:r>
      <w:r w:rsidR="004B3BC6">
        <w:rPr>
          <w:rFonts w:ascii="Times New Roman" w:hAnsi="Times New Roman"/>
          <w:noProof/>
          <w:lang w:val="en-GB"/>
        </w:rPr>
        <w:t>z</w:t>
      </w:r>
      <w:r w:rsidR="004B3BC6" w:rsidRPr="006E7C3C">
        <w:rPr>
          <w:rFonts w:ascii="Times New Roman" w:hAnsi="Times New Roman"/>
          <w:noProof/>
          <w:lang w:val="en-GB"/>
        </w:rPr>
        <w:t>ational</w:t>
      </w:r>
      <w:r w:rsidRPr="006E7C3C">
        <w:rPr>
          <w:rFonts w:ascii="Times New Roman" w:hAnsi="Times New Roman"/>
          <w:noProof/>
          <w:lang w:val="en-GB"/>
        </w:rPr>
        <w:t xml:space="preserve">-level consequences of </w:t>
      </w:r>
      <w:r w:rsidR="004B3BC6" w:rsidRPr="006E7C3C">
        <w:rPr>
          <w:rFonts w:ascii="Times New Roman" w:hAnsi="Times New Roman"/>
          <w:noProof/>
          <w:lang w:val="en-GB"/>
        </w:rPr>
        <w:t>organi</w:t>
      </w:r>
      <w:r w:rsidR="004B3BC6">
        <w:rPr>
          <w:rFonts w:ascii="Times New Roman" w:hAnsi="Times New Roman"/>
          <w:noProof/>
          <w:lang w:val="en-GB"/>
        </w:rPr>
        <w:t>z</w:t>
      </w:r>
      <w:r w:rsidR="004B3BC6" w:rsidRPr="006E7C3C">
        <w:rPr>
          <w:rFonts w:ascii="Times New Roman" w:hAnsi="Times New Roman"/>
          <w:noProof/>
          <w:lang w:val="en-GB"/>
        </w:rPr>
        <w:t xml:space="preserve">ational </w:t>
      </w:r>
      <w:r w:rsidRPr="006E7C3C">
        <w:rPr>
          <w:rFonts w:ascii="Times New Roman" w:hAnsi="Times New Roman"/>
          <w:noProof/>
          <w:lang w:val="en-GB"/>
        </w:rPr>
        <w:t xml:space="preserve">citizenship behaviors: </w:t>
      </w:r>
      <w:r w:rsidR="003125E0">
        <w:rPr>
          <w:rFonts w:ascii="Times New Roman" w:hAnsi="Times New Roman"/>
          <w:noProof/>
          <w:lang w:val="en-GB"/>
        </w:rPr>
        <w:t>a</w:t>
      </w:r>
      <w:r w:rsidR="000A2970">
        <w:rPr>
          <w:rFonts w:ascii="Times New Roman" w:hAnsi="Times New Roman"/>
          <w:noProof/>
          <w:lang w:val="en-GB"/>
        </w:rPr>
        <w:t xml:space="preserve"> meta-analysis’,</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94</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122-41.</w:t>
      </w:r>
    </w:p>
    <w:p w14:paraId="17470A4A" w14:textId="20423FD7" w:rsidR="001867FF" w:rsidRPr="006E7C3C" w:rsidRDefault="001867FF" w:rsidP="001867FF">
      <w:pPr>
        <w:widowControl w:val="0"/>
        <w:autoSpaceDE w:val="0"/>
        <w:autoSpaceDN w:val="0"/>
        <w:adjustRightInd w:val="0"/>
        <w:spacing w:line="480" w:lineRule="auto"/>
        <w:ind w:left="284" w:hanging="284"/>
        <w:jc w:val="both"/>
        <w:rPr>
          <w:rFonts w:ascii="Times New Roman" w:hAnsi="Times New Roman"/>
        </w:rPr>
      </w:pPr>
      <w:r w:rsidRPr="006E7C3C">
        <w:rPr>
          <w:rFonts w:ascii="Times New Roman" w:hAnsi="Times New Roman"/>
        </w:rPr>
        <w:t xml:space="preserve">Podsakoff, P. M., MacKenzie, S. B., </w:t>
      </w:r>
      <w:r w:rsidR="00E50479">
        <w:rPr>
          <w:rFonts w:ascii="Times New Roman" w:hAnsi="Times New Roman"/>
        </w:rPr>
        <w:t>and</w:t>
      </w:r>
      <w:r w:rsidRPr="006E7C3C">
        <w:rPr>
          <w:rFonts w:ascii="Times New Roman" w:hAnsi="Times New Roman"/>
        </w:rPr>
        <w:t xml:space="preserve"> Podsakoff, N. P. (2012</w:t>
      </w:r>
      <w:r w:rsidR="0006754D">
        <w:rPr>
          <w:rFonts w:ascii="Times New Roman" w:hAnsi="Times New Roman"/>
        </w:rPr>
        <w:t>),</w:t>
      </w:r>
      <w:r w:rsidRPr="006E7C3C">
        <w:rPr>
          <w:rFonts w:ascii="Times New Roman" w:hAnsi="Times New Roman"/>
        </w:rPr>
        <w:t xml:space="preserve"> </w:t>
      </w:r>
      <w:r w:rsidR="000A2970">
        <w:rPr>
          <w:rFonts w:ascii="Times New Roman" w:hAnsi="Times New Roman"/>
        </w:rPr>
        <w:t>‘</w:t>
      </w:r>
      <w:r w:rsidRPr="006E7C3C">
        <w:rPr>
          <w:rFonts w:ascii="Times New Roman" w:hAnsi="Times New Roman"/>
        </w:rPr>
        <w:t>Sources of method bias in social science research and recom</w:t>
      </w:r>
      <w:r w:rsidR="000A2970">
        <w:rPr>
          <w:rFonts w:ascii="Times New Roman" w:hAnsi="Times New Roman"/>
        </w:rPr>
        <w:t>mendations on how to control it’,</w:t>
      </w:r>
      <w:r w:rsidRPr="006E7C3C">
        <w:rPr>
          <w:rFonts w:ascii="Times New Roman" w:hAnsi="Times New Roman"/>
        </w:rPr>
        <w:t xml:space="preserve"> </w:t>
      </w:r>
      <w:r w:rsidRPr="006E7C3C">
        <w:rPr>
          <w:rFonts w:ascii="Times New Roman" w:hAnsi="Times New Roman"/>
          <w:i/>
          <w:iCs/>
        </w:rPr>
        <w:t xml:space="preserve">Annual Review of Psychology, </w:t>
      </w:r>
      <w:r w:rsidRPr="006E7C3C">
        <w:rPr>
          <w:rFonts w:ascii="Times New Roman" w:hAnsi="Times New Roman"/>
          <w:b/>
          <w:iCs/>
        </w:rPr>
        <w:t>63</w:t>
      </w:r>
      <w:r w:rsidRPr="006E7C3C">
        <w:rPr>
          <w:rFonts w:ascii="Times New Roman" w:hAnsi="Times New Roman"/>
        </w:rPr>
        <w:t xml:space="preserve">, 539-69. </w:t>
      </w:r>
    </w:p>
    <w:p w14:paraId="1B62871C" w14:textId="1AC74EB9"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Podsakoff, P. M., MacKenzie, S. B., Paine, J. B., </w:t>
      </w:r>
      <w:r w:rsidR="00E50479">
        <w:rPr>
          <w:rFonts w:ascii="Times New Roman" w:hAnsi="Times New Roman"/>
          <w:noProof/>
          <w:lang w:val="en-GB"/>
        </w:rPr>
        <w:t>and</w:t>
      </w:r>
      <w:r w:rsidRPr="006E7C3C">
        <w:rPr>
          <w:rFonts w:ascii="Times New Roman" w:hAnsi="Times New Roman"/>
          <w:noProof/>
          <w:lang w:val="en-GB"/>
        </w:rPr>
        <w:t xml:space="preserve"> Bachrach, D. G. (2000</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004B3BC6" w:rsidRPr="006E7C3C">
        <w:rPr>
          <w:rFonts w:ascii="Times New Roman" w:hAnsi="Times New Roman"/>
          <w:noProof/>
          <w:lang w:val="en-GB"/>
        </w:rPr>
        <w:t>Organi</w:t>
      </w:r>
      <w:r w:rsidR="004B3BC6">
        <w:rPr>
          <w:rFonts w:ascii="Times New Roman" w:hAnsi="Times New Roman"/>
          <w:noProof/>
          <w:lang w:val="en-GB"/>
        </w:rPr>
        <w:t>z</w:t>
      </w:r>
      <w:r w:rsidR="004B3BC6" w:rsidRPr="006E7C3C">
        <w:rPr>
          <w:rFonts w:ascii="Times New Roman" w:hAnsi="Times New Roman"/>
          <w:noProof/>
          <w:lang w:val="en-GB"/>
        </w:rPr>
        <w:t xml:space="preserve">ational </w:t>
      </w:r>
      <w:r w:rsidRPr="006E7C3C">
        <w:rPr>
          <w:rFonts w:ascii="Times New Roman" w:hAnsi="Times New Roman"/>
          <w:noProof/>
          <w:lang w:val="en-GB"/>
        </w:rPr>
        <w:t xml:space="preserve">citizenship behaviors: a critical review of the theoretical and empirical literature and </w:t>
      </w:r>
      <w:r w:rsidR="000A2970">
        <w:rPr>
          <w:rFonts w:ascii="Times New Roman" w:hAnsi="Times New Roman"/>
          <w:noProof/>
          <w:lang w:val="en-GB"/>
        </w:rPr>
        <w:t>suggestions for future research’,</w:t>
      </w:r>
      <w:r w:rsidRPr="006E7C3C">
        <w:rPr>
          <w:rFonts w:ascii="Times New Roman" w:hAnsi="Times New Roman"/>
          <w:noProof/>
          <w:lang w:val="en-GB"/>
        </w:rPr>
        <w:t xml:space="preserve"> </w:t>
      </w:r>
      <w:r w:rsidRPr="006E7C3C">
        <w:rPr>
          <w:rFonts w:ascii="Times New Roman" w:hAnsi="Times New Roman"/>
          <w:i/>
          <w:noProof/>
          <w:lang w:val="en-GB"/>
        </w:rPr>
        <w:t xml:space="preserve">Journal of Management, </w:t>
      </w:r>
      <w:r w:rsidRPr="006E7C3C">
        <w:rPr>
          <w:rFonts w:ascii="Times New Roman" w:hAnsi="Times New Roman"/>
          <w:b/>
          <w:noProof/>
          <w:lang w:val="en-GB"/>
        </w:rPr>
        <w:t>26</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513-63.</w:t>
      </w:r>
    </w:p>
    <w:p w14:paraId="2DE608ED" w14:textId="0473EB8B"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Ralston, D. A., Holt, D. H., Terpstra, R. H., </w:t>
      </w:r>
      <w:r w:rsidR="00E50479">
        <w:rPr>
          <w:rFonts w:ascii="Times New Roman" w:hAnsi="Times New Roman"/>
          <w:noProof/>
          <w:lang w:val="en-GB"/>
        </w:rPr>
        <w:t>and</w:t>
      </w:r>
      <w:r w:rsidRPr="006E7C3C">
        <w:rPr>
          <w:rFonts w:ascii="Times New Roman" w:hAnsi="Times New Roman"/>
          <w:noProof/>
          <w:lang w:val="en-GB"/>
        </w:rPr>
        <w:t xml:space="preserve"> Kai-Cheng, Y. (2008</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The impact of national culture and economic ideology on managerial work values: </w:t>
      </w:r>
      <w:r w:rsidR="003125E0">
        <w:rPr>
          <w:rFonts w:ascii="Times New Roman" w:hAnsi="Times New Roman"/>
          <w:noProof/>
          <w:lang w:val="en-GB"/>
        </w:rPr>
        <w:t>a</w:t>
      </w:r>
      <w:r w:rsidRPr="006E7C3C">
        <w:rPr>
          <w:rFonts w:ascii="Times New Roman" w:hAnsi="Times New Roman"/>
          <w:noProof/>
          <w:lang w:val="en-GB"/>
        </w:rPr>
        <w:t xml:space="preserve"> study of the United S</w:t>
      </w:r>
      <w:r w:rsidR="000A2970">
        <w:rPr>
          <w:rFonts w:ascii="Times New Roman" w:hAnsi="Times New Roman"/>
          <w:noProof/>
          <w:lang w:val="en-GB"/>
        </w:rPr>
        <w:t>tates, Russia, Japan, and China’,</w:t>
      </w:r>
      <w:r w:rsidRPr="006E7C3C">
        <w:rPr>
          <w:rFonts w:ascii="Times New Roman" w:hAnsi="Times New Roman"/>
          <w:noProof/>
          <w:lang w:val="en-GB"/>
        </w:rPr>
        <w:t xml:space="preserve"> </w:t>
      </w:r>
      <w:r w:rsidRPr="006E7C3C">
        <w:rPr>
          <w:rFonts w:ascii="Times New Roman" w:hAnsi="Times New Roman"/>
          <w:i/>
          <w:noProof/>
          <w:lang w:val="en-GB"/>
        </w:rPr>
        <w:t xml:space="preserve">Journal of International Business Studies, </w:t>
      </w:r>
      <w:r w:rsidRPr="006E7C3C">
        <w:rPr>
          <w:rFonts w:ascii="Times New Roman" w:hAnsi="Times New Roman"/>
          <w:b/>
          <w:noProof/>
          <w:lang w:val="en-GB"/>
        </w:rPr>
        <w:t>39</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8-26.</w:t>
      </w:r>
    </w:p>
    <w:p w14:paraId="6CF13813" w14:textId="58C19211"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Ralston, D. A., Yu, K., Wang, X., Terpstra, R. H., </w:t>
      </w:r>
      <w:r w:rsidR="00E50479">
        <w:rPr>
          <w:rFonts w:ascii="Times New Roman" w:hAnsi="Times New Roman"/>
          <w:noProof/>
          <w:lang w:val="en-GB"/>
        </w:rPr>
        <w:t>and</w:t>
      </w:r>
      <w:r w:rsidRPr="006E7C3C">
        <w:rPr>
          <w:rFonts w:ascii="Times New Roman" w:hAnsi="Times New Roman"/>
          <w:noProof/>
          <w:lang w:val="en-GB"/>
        </w:rPr>
        <w:t xml:space="preserve"> He, W. (1996</w:t>
      </w:r>
      <w:r w:rsidR="0006754D">
        <w:rPr>
          <w:rFonts w:ascii="Times New Roman" w:hAnsi="Times New Roman"/>
          <w:noProof/>
          <w:lang w:val="en-GB"/>
        </w:rPr>
        <w:t>)</w:t>
      </w:r>
      <w:r w:rsidR="000A2970">
        <w:rPr>
          <w:rFonts w:ascii="Times New Roman" w:hAnsi="Times New Roman"/>
          <w:noProof/>
          <w:lang w:val="en-GB"/>
        </w:rPr>
        <w:t xml:space="preserve"> ‘</w:t>
      </w:r>
      <w:r w:rsidRPr="006E7C3C">
        <w:rPr>
          <w:rFonts w:ascii="Times New Roman" w:hAnsi="Times New Roman"/>
          <w:noProof/>
          <w:lang w:val="en-GB"/>
        </w:rPr>
        <w:t xml:space="preserve">The cosmopolitan Chinese manager: findings of a study on managerial values </w:t>
      </w:r>
      <w:r w:rsidR="000A2970">
        <w:rPr>
          <w:rFonts w:ascii="Times New Roman" w:hAnsi="Times New Roman"/>
          <w:noProof/>
          <w:lang w:val="en-GB"/>
        </w:rPr>
        <w:t>across the six regions of China’,</w:t>
      </w:r>
      <w:r w:rsidRPr="006E7C3C">
        <w:rPr>
          <w:rFonts w:ascii="Times New Roman" w:hAnsi="Times New Roman"/>
          <w:noProof/>
          <w:lang w:val="en-GB"/>
        </w:rPr>
        <w:t xml:space="preserve"> </w:t>
      </w:r>
      <w:r w:rsidRPr="006E7C3C">
        <w:rPr>
          <w:rFonts w:ascii="Times New Roman" w:hAnsi="Times New Roman"/>
          <w:i/>
          <w:noProof/>
          <w:lang w:val="en-GB"/>
        </w:rPr>
        <w:t xml:space="preserve">Journal of International Management, </w:t>
      </w:r>
      <w:r w:rsidRPr="006E7C3C">
        <w:rPr>
          <w:rFonts w:ascii="Times New Roman" w:hAnsi="Times New Roman"/>
          <w:b/>
          <w:noProof/>
          <w:lang w:val="en-GB"/>
        </w:rPr>
        <w:t>2</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79-109.</w:t>
      </w:r>
    </w:p>
    <w:p w14:paraId="7D0111C8" w14:textId="72A98D4E"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Redfern, K., </w:t>
      </w:r>
      <w:r w:rsidR="00E50479">
        <w:rPr>
          <w:rFonts w:ascii="Times New Roman" w:hAnsi="Times New Roman"/>
          <w:noProof/>
          <w:lang w:val="en-GB"/>
        </w:rPr>
        <w:t>and</w:t>
      </w:r>
      <w:r w:rsidRPr="006E7C3C">
        <w:rPr>
          <w:rFonts w:ascii="Times New Roman" w:hAnsi="Times New Roman"/>
          <w:noProof/>
          <w:lang w:val="en-GB"/>
        </w:rPr>
        <w:t xml:space="preserve"> Crawford, J. (2010</w:t>
      </w:r>
      <w:r w:rsidR="0006754D">
        <w:rPr>
          <w:rFonts w:ascii="Times New Roman" w:hAnsi="Times New Roman"/>
          <w:noProof/>
          <w:lang w:val="en-GB"/>
        </w:rPr>
        <w:t>)</w:t>
      </w:r>
      <w:r w:rsidR="000A2970">
        <w:rPr>
          <w:rFonts w:ascii="Times New Roman" w:hAnsi="Times New Roman"/>
          <w:noProof/>
          <w:lang w:val="en-GB"/>
        </w:rPr>
        <w:t xml:space="preserve"> ‘</w:t>
      </w:r>
      <w:r w:rsidRPr="006E7C3C">
        <w:rPr>
          <w:rFonts w:ascii="Times New Roman" w:hAnsi="Times New Roman"/>
          <w:noProof/>
          <w:lang w:val="en-GB"/>
        </w:rPr>
        <w:t xml:space="preserve">Regional differences in business ethics in the People’s Republic of China: </w:t>
      </w:r>
      <w:r w:rsidR="003125E0">
        <w:rPr>
          <w:rFonts w:ascii="Times New Roman" w:hAnsi="Times New Roman"/>
          <w:noProof/>
          <w:lang w:val="en-GB"/>
        </w:rPr>
        <w:t>a</w:t>
      </w:r>
      <w:r w:rsidRPr="006E7C3C">
        <w:rPr>
          <w:rFonts w:ascii="Times New Roman" w:hAnsi="Times New Roman"/>
          <w:noProof/>
          <w:lang w:val="en-GB"/>
        </w:rPr>
        <w:t xml:space="preserve"> multi-dimensional approach </w:t>
      </w:r>
      <w:r w:rsidR="000A2970">
        <w:rPr>
          <w:rFonts w:ascii="Times New Roman" w:hAnsi="Times New Roman"/>
          <w:noProof/>
          <w:lang w:val="en-GB"/>
        </w:rPr>
        <w:t>to the effects of modernisation’,</w:t>
      </w:r>
      <w:r w:rsidRPr="006E7C3C">
        <w:rPr>
          <w:rFonts w:ascii="Times New Roman" w:hAnsi="Times New Roman"/>
          <w:noProof/>
          <w:lang w:val="en-GB"/>
        </w:rPr>
        <w:t xml:space="preserve"> </w:t>
      </w:r>
      <w:r w:rsidRPr="006E7C3C">
        <w:rPr>
          <w:rFonts w:ascii="Times New Roman" w:hAnsi="Times New Roman"/>
          <w:i/>
          <w:noProof/>
          <w:lang w:val="en-GB"/>
        </w:rPr>
        <w:t xml:space="preserve">Asia Pacific Journal of Management, </w:t>
      </w:r>
      <w:r w:rsidRPr="006E7C3C">
        <w:rPr>
          <w:rFonts w:ascii="Times New Roman" w:hAnsi="Times New Roman"/>
          <w:b/>
          <w:noProof/>
          <w:lang w:val="en-GB"/>
        </w:rPr>
        <w:t>27</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215-35.</w:t>
      </w:r>
    </w:p>
    <w:p w14:paraId="2D14209D" w14:textId="4BC82E8A"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 xml:space="preserve">Rhoades, L., </w:t>
      </w:r>
      <w:r w:rsidR="00E50479">
        <w:rPr>
          <w:rFonts w:ascii="Times New Roman" w:hAnsi="Times New Roman"/>
          <w:noProof/>
          <w:lang w:val="en-GB"/>
        </w:rPr>
        <w:t>and</w:t>
      </w:r>
      <w:r w:rsidRPr="006E7C3C">
        <w:rPr>
          <w:rFonts w:ascii="Times New Roman" w:hAnsi="Times New Roman"/>
          <w:noProof/>
          <w:lang w:val="en-GB"/>
        </w:rPr>
        <w:t xml:space="preserve"> Eisenberger, R. (2002</w:t>
      </w:r>
      <w:r w:rsidR="0006754D">
        <w:rPr>
          <w:rFonts w:ascii="Times New Roman" w:hAnsi="Times New Roman"/>
          <w:noProof/>
          <w:lang w:val="en-GB"/>
        </w:rPr>
        <w:t>)</w:t>
      </w:r>
      <w:r w:rsidR="000A2970">
        <w:rPr>
          <w:rFonts w:ascii="Times New Roman" w:hAnsi="Times New Roman"/>
          <w:noProof/>
          <w:lang w:val="en-GB"/>
        </w:rPr>
        <w:t xml:space="preserve"> ‘</w:t>
      </w:r>
      <w:r w:rsidRPr="006E7C3C">
        <w:rPr>
          <w:rFonts w:ascii="Times New Roman" w:hAnsi="Times New Roman"/>
          <w:noProof/>
          <w:lang w:val="en-GB"/>
        </w:rPr>
        <w:t xml:space="preserve">Perceived organizational support: </w:t>
      </w:r>
      <w:r w:rsidR="003125E0">
        <w:rPr>
          <w:rFonts w:ascii="Times New Roman" w:hAnsi="Times New Roman"/>
          <w:noProof/>
          <w:lang w:val="en-GB"/>
        </w:rPr>
        <w:t>a</w:t>
      </w:r>
      <w:r w:rsidR="000A2970">
        <w:rPr>
          <w:rFonts w:ascii="Times New Roman" w:hAnsi="Times New Roman"/>
          <w:noProof/>
          <w:lang w:val="en-GB"/>
        </w:rPr>
        <w:t xml:space="preserve"> review of the literature’,</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87</w:t>
      </w:r>
      <w:r w:rsidRPr="006E7C3C">
        <w:rPr>
          <w:rFonts w:ascii="Times New Roman" w:hAnsi="Times New Roman"/>
          <w:noProof/>
          <w:lang w:val="en-GB"/>
        </w:rPr>
        <w:t>, 4,</w:t>
      </w:r>
      <w:r w:rsidR="001B5501">
        <w:rPr>
          <w:rFonts w:ascii="Times New Roman" w:hAnsi="Times New Roman"/>
          <w:noProof/>
          <w:lang w:val="en-GB"/>
        </w:rPr>
        <w:t xml:space="preserve"> </w:t>
      </w:r>
      <w:r w:rsidRPr="006E7C3C">
        <w:rPr>
          <w:rFonts w:ascii="Times New Roman" w:hAnsi="Times New Roman"/>
          <w:noProof/>
          <w:lang w:val="en-GB"/>
        </w:rPr>
        <w:t>698-714.</w:t>
      </w:r>
    </w:p>
    <w:p w14:paraId="783403B8" w14:textId="36C0A1F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Shanock, L. R., </w:t>
      </w:r>
      <w:r w:rsidR="00E50479">
        <w:rPr>
          <w:rFonts w:ascii="Times New Roman" w:hAnsi="Times New Roman"/>
          <w:noProof/>
          <w:lang w:val="en-GB"/>
        </w:rPr>
        <w:t>and</w:t>
      </w:r>
      <w:r w:rsidRPr="006E7C3C">
        <w:rPr>
          <w:rFonts w:ascii="Times New Roman" w:hAnsi="Times New Roman"/>
          <w:noProof/>
          <w:lang w:val="en-GB"/>
        </w:rPr>
        <w:t xml:space="preserve"> Eisenberger, R. (2006</w:t>
      </w:r>
      <w:r w:rsidR="0006754D">
        <w:rPr>
          <w:rFonts w:ascii="Times New Roman" w:hAnsi="Times New Roman"/>
          <w:noProof/>
          <w:lang w:val="en-GB"/>
        </w:rPr>
        <w:t>)</w:t>
      </w:r>
      <w:r w:rsidR="000A2970">
        <w:rPr>
          <w:rFonts w:ascii="Times New Roman" w:hAnsi="Times New Roman"/>
          <w:noProof/>
          <w:lang w:val="en-GB"/>
        </w:rPr>
        <w:t xml:space="preserve"> ‘</w:t>
      </w:r>
      <w:r w:rsidRPr="006E7C3C">
        <w:rPr>
          <w:rFonts w:ascii="Times New Roman" w:hAnsi="Times New Roman"/>
          <w:noProof/>
          <w:lang w:val="en-GB"/>
        </w:rPr>
        <w:t xml:space="preserve">When supervisors feel supported: </w:t>
      </w:r>
      <w:r w:rsidR="003125E0">
        <w:rPr>
          <w:rFonts w:ascii="Times New Roman" w:hAnsi="Times New Roman"/>
          <w:noProof/>
          <w:lang w:val="en-GB"/>
        </w:rPr>
        <w:t>r</w:t>
      </w:r>
      <w:r w:rsidRPr="006E7C3C">
        <w:rPr>
          <w:rFonts w:ascii="Times New Roman" w:hAnsi="Times New Roman"/>
          <w:noProof/>
          <w:lang w:val="en-GB"/>
        </w:rPr>
        <w:t>elationships with subordinates</w:t>
      </w:r>
      <w:r w:rsidR="003125E0">
        <w:rPr>
          <w:rFonts w:ascii="Times New Roman" w:hAnsi="Times New Roman"/>
          <w:noProof/>
          <w:lang w:val="en-GB"/>
        </w:rPr>
        <w:t xml:space="preserve">’ </w:t>
      </w:r>
      <w:r w:rsidRPr="006E7C3C">
        <w:rPr>
          <w:rFonts w:ascii="Times New Roman" w:hAnsi="Times New Roman"/>
          <w:noProof/>
          <w:lang w:val="en-GB"/>
        </w:rPr>
        <w:t>perceived supervisor support, perceived organiza</w:t>
      </w:r>
      <w:r w:rsidR="000A2970">
        <w:rPr>
          <w:rFonts w:ascii="Times New Roman" w:hAnsi="Times New Roman"/>
          <w:noProof/>
          <w:lang w:val="en-GB"/>
        </w:rPr>
        <w:t>tional support, and performance’,</w:t>
      </w:r>
      <w:r w:rsidRPr="006E7C3C">
        <w:rPr>
          <w:rFonts w:ascii="Times New Roman" w:hAnsi="Times New Roman"/>
          <w:noProof/>
          <w:lang w:val="en-GB"/>
        </w:rPr>
        <w:t xml:space="preserve"> </w:t>
      </w:r>
      <w:r w:rsidRPr="006E7C3C">
        <w:rPr>
          <w:rFonts w:ascii="Times New Roman" w:hAnsi="Times New Roman"/>
          <w:i/>
          <w:noProof/>
          <w:lang w:val="en-GB"/>
        </w:rPr>
        <w:t xml:space="preserve">Journal of Applied Psychology, </w:t>
      </w:r>
      <w:r w:rsidRPr="006E7C3C">
        <w:rPr>
          <w:rFonts w:ascii="Times New Roman" w:hAnsi="Times New Roman"/>
          <w:b/>
          <w:noProof/>
          <w:lang w:val="en-GB"/>
        </w:rPr>
        <w:t>91</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689-95.</w:t>
      </w:r>
    </w:p>
    <w:p w14:paraId="7E7F9E21" w14:textId="6F9759DE"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Shantz, A., </w:t>
      </w:r>
      <w:r w:rsidR="00E50479">
        <w:rPr>
          <w:rFonts w:ascii="Times New Roman" w:hAnsi="Times New Roman"/>
          <w:noProof/>
          <w:lang w:val="en-GB"/>
        </w:rPr>
        <w:t>and</w:t>
      </w:r>
      <w:r w:rsidRPr="006E7C3C">
        <w:rPr>
          <w:rFonts w:ascii="Times New Roman" w:hAnsi="Times New Roman"/>
          <w:noProof/>
          <w:lang w:val="en-GB"/>
        </w:rPr>
        <w:t xml:space="preserve"> Latham, G. P. (2012</w:t>
      </w:r>
      <w:r w:rsidR="0006754D">
        <w:rPr>
          <w:rFonts w:ascii="Times New Roman" w:hAnsi="Times New Roman"/>
          <w:noProof/>
          <w:lang w:val="en-GB"/>
        </w:rPr>
        <w:t>)</w:t>
      </w:r>
      <w:r w:rsidR="000A2970">
        <w:rPr>
          <w:rFonts w:ascii="Times New Roman" w:hAnsi="Times New Roman"/>
          <w:noProof/>
          <w:lang w:val="en-GB"/>
        </w:rPr>
        <w:t xml:space="preserve"> ‘</w:t>
      </w:r>
      <w:r w:rsidRPr="006E7C3C">
        <w:rPr>
          <w:rFonts w:ascii="Times New Roman" w:hAnsi="Times New Roman"/>
          <w:noProof/>
          <w:lang w:val="en-GB"/>
        </w:rPr>
        <w:t xml:space="preserve">Transfer of training: </w:t>
      </w:r>
      <w:r w:rsidR="003125E0">
        <w:rPr>
          <w:rFonts w:ascii="Times New Roman" w:hAnsi="Times New Roman"/>
          <w:noProof/>
          <w:lang w:val="en-GB"/>
        </w:rPr>
        <w:t>w</w:t>
      </w:r>
      <w:r w:rsidRPr="006E7C3C">
        <w:rPr>
          <w:rFonts w:ascii="Times New Roman" w:hAnsi="Times New Roman"/>
          <w:noProof/>
          <w:lang w:val="en-GB"/>
        </w:rPr>
        <w:t>ritten self</w:t>
      </w:r>
      <w:r w:rsidRPr="006E7C3C">
        <w:rPr>
          <w:rFonts w:ascii="Cambria Math" w:hAnsi="Cambria Math" w:cs="Cambria Math"/>
          <w:noProof/>
          <w:lang w:val="en-GB"/>
        </w:rPr>
        <w:t>‐</w:t>
      </w:r>
      <w:r w:rsidRPr="006E7C3C">
        <w:rPr>
          <w:rFonts w:ascii="Times New Roman" w:hAnsi="Times New Roman"/>
          <w:noProof/>
          <w:lang w:val="en-GB"/>
        </w:rPr>
        <w:t>guidance to increase self</w:t>
      </w:r>
      <w:r w:rsidRPr="006E7C3C">
        <w:rPr>
          <w:rFonts w:ascii="Cambria Math" w:hAnsi="Cambria Math" w:cs="Cambria Math"/>
          <w:noProof/>
          <w:lang w:val="en-GB"/>
        </w:rPr>
        <w:t>‐</w:t>
      </w:r>
      <w:r w:rsidRPr="006E7C3C">
        <w:rPr>
          <w:rFonts w:ascii="Times New Roman" w:hAnsi="Times New Roman"/>
          <w:noProof/>
          <w:lang w:val="en-GB"/>
        </w:rPr>
        <w:t>efficacy and intervie</w:t>
      </w:r>
      <w:r w:rsidR="000A2970">
        <w:rPr>
          <w:rFonts w:ascii="Times New Roman" w:hAnsi="Times New Roman"/>
          <w:noProof/>
          <w:lang w:val="en-GB"/>
        </w:rPr>
        <w:t>wing performance of job seekers’,</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Management, </w:t>
      </w:r>
      <w:r w:rsidRPr="006E7C3C">
        <w:rPr>
          <w:rFonts w:ascii="Times New Roman" w:hAnsi="Times New Roman"/>
          <w:b/>
          <w:noProof/>
          <w:lang w:val="en-GB"/>
        </w:rPr>
        <w:t>51</w:t>
      </w:r>
      <w:r w:rsidRPr="006E7C3C">
        <w:rPr>
          <w:rFonts w:ascii="Times New Roman" w:hAnsi="Times New Roman"/>
          <w:noProof/>
          <w:lang w:val="en-GB"/>
        </w:rPr>
        <w:t>, 5,</w:t>
      </w:r>
      <w:r w:rsidR="001B5501">
        <w:rPr>
          <w:rFonts w:ascii="Times New Roman" w:hAnsi="Times New Roman"/>
          <w:noProof/>
          <w:lang w:val="en-GB"/>
        </w:rPr>
        <w:t xml:space="preserve"> </w:t>
      </w:r>
      <w:r w:rsidRPr="006E7C3C">
        <w:rPr>
          <w:rFonts w:ascii="Times New Roman" w:hAnsi="Times New Roman"/>
          <w:noProof/>
          <w:lang w:val="en-GB"/>
        </w:rPr>
        <w:t>733-46.</w:t>
      </w:r>
    </w:p>
    <w:p w14:paraId="00E25499" w14:textId="1E16787C"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Shen, H., Wan, F., </w:t>
      </w:r>
      <w:r w:rsidR="00E50479">
        <w:rPr>
          <w:rFonts w:ascii="Times New Roman" w:hAnsi="Times New Roman"/>
          <w:noProof/>
          <w:lang w:val="en-GB"/>
        </w:rPr>
        <w:t>and</w:t>
      </w:r>
      <w:r w:rsidRPr="006E7C3C">
        <w:rPr>
          <w:rFonts w:ascii="Times New Roman" w:hAnsi="Times New Roman"/>
          <w:noProof/>
          <w:lang w:val="en-GB"/>
        </w:rPr>
        <w:t xml:space="preserve"> Wyer Jr, R. S. (2011</w:t>
      </w:r>
      <w:r w:rsidR="0006754D">
        <w:rPr>
          <w:rFonts w:ascii="Times New Roman" w:hAnsi="Times New Roman"/>
          <w:noProof/>
          <w:lang w:val="en-GB"/>
        </w:rPr>
        <w:t>)</w:t>
      </w:r>
      <w:r w:rsidR="000A2970">
        <w:rPr>
          <w:rFonts w:ascii="Times New Roman" w:hAnsi="Times New Roman"/>
          <w:noProof/>
          <w:lang w:val="en-GB"/>
        </w:rPr>
        <w:t xml:space="preserve"> ‘</w:t>
      </w:r>
      <w:r w:rsidRPr="006E7C3C">
        <w:rPr>
          <w:rFonts w:ascii="Times New Roman" w:hAnsi="Times New Roman"/>
          <w:noProof/>
          <w:lang w:val="en-GB"/>
        </w:rPr>
        <w:t xml:space="preserve">Cross-cultural differences in the refusal to accept a </w:t>
      </w:r>
      <w:r w:rsidRPr="00535A87">
        <w:rPr>
          <w:rFonts w:ascii="Times New Roman" w:hAnsi="Times New Roman"/>
          <w:noProof/>
          <w:lang w:val="en-GB"/>
        </w:rPr>
        <w:t>small gift: the differential influence of reciprocity norm</w:t>
      </w:r>
      <w:r w:rsidR="000A2970">
        <w:rPr>
          <w:rFonts w:ascii="Times New Roman" w:hAnsi="Times New Roman"/>
          <w:noProof/>
          <w:lang w:val="en-GB"/>
        </w:rPr>
        <w:t>s on Asians and North Americans’,</w:t>
      </w:r>
      <w:r w:rsidRPr="00535A87">
        <w:rPr>
          <w:rFonts w:ascii="Times New Roman" w:hAnsi="Times New Roman"/>
          <w:noProof/>
          <w:lang w:val="en-GB"/>
        </w:rPr>
        <w:t xml:space="preserve"> </w:t>
      </w:r>
      <w:r w:rsidRPr="00535A87">
        <w:rPr>
          <w:rFonts w:ascii="Times New Roman" w:hAnsi="Times New Roman"/>
          <w:i/>
          <w:noProof/>
          <w:lang w:val="en-GB"/>
        </w:rPr>
        <w:t xml:space="preserve">Journal of Personality and Social Psychology, </w:t>
      </w:r>
      <w:r w:rsidRPr="00535A87">
        <w:rPr>
          <w:rFonts w:ascii="Times New Roman" w:hAnsi="Times New Roman"/>
          <w:b/>
          <w:noProof/>
          <w:lang w:val="en-GB"/>
        </w:rPr>
        <w:t>100</w:t>
      </w:r>
      <w:r w:rsidRPr="00535A87">
        <w:rPr>
          <w:rFonts w:ascii="Times New Roman" w:hAnsi="Times New Roman"/>
          <w:noProof/>
          <w:lang w:val="en-GB"/>
        </w:rPr>
        <w:t>, 2,</w:t>
      </w:r>
      <w:r w:rsidR="001B5501">
        <w:rPr>
          <w:rFonts w:ascii="Times New Roman" w:hAnsi="Times New Roman"/>
          <w:noProof/>
          <w:lang w:val="en-GB"/>
        </w:rPr>
        <w:t xml:space="preserve"> </w:t>
      </w:r>
      <w:r w:rsidRPr="00535A87">
        <w:rPr>
          <w:rFonts w:ascii="Times New Roman" w:hAnsi="Times New Roman"/>
          <w:noProof/>
          <w:lang w:val="en-GB"/>
        </w:rPr>
        <w:t>271</w:t>
      </w:r>
      <w:r w:rsidR="00DD09A3" w:rsidRPr="00535A87">
        <w:rPr>
          <w:rFonts w:ascii="Times New Roman" w:hAnsi="Times New Roman"/>
          <w:noProof/>
          <w:lang w:val="en-GB"/>
        </w:rPr>
        <w:t>-81</w:t>
      </w:r>
      <w:r w:rsidRPr="00535A87">
        <w:rPr>
          <w:rFonts w:ascii="Times New Roman" w:hAnsi="Times New Roman"/>
          <w:noProof/>
          <w:lang w:val="en-GB"/>
        </w:rPr>
        <w:t>.</w:t>
      </w:r>
    </w:p>
    <w:p w14:paraId="05D427C2" w14:textId="46C1E24F"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Shore, L. M., Coyle</w:t>
      </w:r>
      <w:r w:rsidRPr="006E7C3C">
        <w:rPr>
          <w:rFonts w:ascii="Cambria Math" w:hAnsi="Cambria Math" w:cs="Cambria Math"/>
          <w:noProof/>
          <w:lang w:val="en-GB"/>
        </w:rPr>
        <w:t>‐</w:t>
      </w:r>
      <w:r w:rsidRPr="006E7C3C">
        <w:rPr>
          <w:rFonts w:ascii="Times New Roman" w:hAnsi="Times New Roman"/>
          <w:noProof/>
          <w:lang w:val="en-GB"/>
        </w:rPr>
        <w:t xml:space="preserve">Shapiro, J. A. M., Chen, X. P., </w:t>
      </w:r>
      <w:r w:rsidR="00E50479">
        <w:rPr>
          <w:rFonts w:ascii="Times New Roman" w:hAnsi="Times New Roman"/>
          <w:noProof/>
          <w:lang w:val="en-GB"/>
        </w:rPr>
        <w:t>and</w:t>
      </w:r>
      <w:r w:rsidRPr="006E7C3C">
        <w:rPr>
          <w:rFonts w:ascii="Times New Roman" w:hAnsi="Times New Roman"/>
          <w:noProof/>
          <w:lang w:val="en-GB"/>
        </w:rPr>
        <w:t xml:space="preserve"> Tetrick, L. E. (2009</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Social exchange in work settings: </w:t>
      </w:r>
      <w:r w:rsidR="003125E0">
        <w:rPr>
          <w:rFonts w:ascii="Times New Roman" w:hAnsi="Times New Roman"/>
          <w:noProof/>
          <w:lang w:val="en-GB"/>
        </w:rPr>
        <w:t>c</w:t>
      </w:r>
      <w:r w:rsidRPr="006E7C3C">
        <w:rPr>
          <w:rFonts w:ascii="Times New Roman" w:hAnsi="Times New Roman"/>
          <w:noProof/>
          <w:lang w:val="en-GB"/>
        </w:rPr>
        <w:t>ontent, pro</w:t>
      </w:r>
      <w:r w:rsidR="000A2970">
        <w:rPr>
          <w:rFonts w:ascii="Times New Roman" w:hAnsi="Times New Roman"/>
          <w:noProof/>
          <w:lang w:val="en-GB"/>
        </w:rPr>
        <w:t>cess, and mixed models’,</w:t>
      </w:r>
      <w:r w:rsidRPr="006E7C3C">
        <w:rPr>
          <w:rFonts w:ascii="Times New Roman" w:hAnsi="Times New Roman"/>
          <w:noProof/>
          <w:lang w:val="en-GB"/>
        </w:rPr>
        <w:t xml:space="preserve"> </w:t>
      </w:r>
      <w:r w:rsidRPr="006E7C3C">
        <w:rPr>
          <w:rFonts w:ascii="Times New Roman" w:hAnsi="Times New Roman"/>
          <w:i/>
          <w:noProof/>
          <w:lang w:val="en-GB"/>
        </w:rPr>
        <w:t xml:space="preserve">Management and Organization Review, </w:t>
      </w:r>
      <w:r w:rsidRPr="006E7C3C">
        <w:rPr>
          <w:rFonts w:ascii="Times New Roman" w:hAnsi="Times New Roman"/>
          <w:b/>
          <w:noProof/>
          <w:lang w:val="en-GB"/>
        </w:rPr>
        <w:t>5</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289-302.</w:t>
      </w:r>
    </w:p>
    <w:p w14:paraId="3705FD78" w14:textId="6FAF2745" w:rsidR="001867FF" w:rsidRPr="00535A87"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Thams, Y., Liu, Y., </w:t>
      </w:r>
      <w:r w:rsidR="00E50479">
        <w:rPr>
          <w:rFonts w:ascii="Times New Roman" w:hAnsi="Times New Roman"/>
          <w:noProof/>
          <w:lang w:val="en-GB"/>
        </w:rPr>
        <w:t>and</w:t>
      </w:r>
      <w:r w:rsidRPr="006E7C3C">
        <w:rPr>
          <w:rFonts w:ascii="Times New Roman" w:hAnsi="Times New Roman"/>
          <w:noProof/>
          <w:lang w:val="en-GB"/>
        </w:rPr>
        <w:t xml:space="preserve"> Von Glinow, M. A. (2013</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Asian favors: </w:t>
      </w:r>
      <w:r w:rsidR="003125E0">
        <w:rPr>
          <w:rFonts w:ascii="Times New Roman" w:hAnsi="Times New Roman"/>
          <w:noProof/>
          <w:lang w:val="en-GB"/>
        </w:rPr>
        <w:t>m</w:t>
      </w:r>
      <w:r w:rsidRPr="006E7C3C">
        <w:rPr>
          <w:rFonts w:ascii="Times New Roman" w:hAnsi="Times New Roman"/>
          <w:noProof/>
          <w:lang w:val="en-GB"/>
        </w:rPr>
        <w:t>or</w:t>
      </w:r>
      <w:r w:rsidR="000A2970">
        <w:rPr>
          <w:rFonts w:ascii="Times New Roman" w:hAnsi="Times New Roman"/>
          <w:noProof/>
          <w:lang w:val="en-GB"/>
        </w:rPr>
        <w:t>e than a cookie cutter approach’,</w:t>
      </w:r>
      <w:r w:rsidRPr="006E7C3C">
        <w:rPr>
          <w:rFonts w:ascii="Times New Roman" w:hAnsi="Times New Roman"/>
          <w:noProof/>
          <w:lang w:val="en-GB"/>
        </w:rPr>
        <w:t xml:space="preserve"> </w:t>
      </w:r>
      <w:r w:rsidRPr="006E7C3C">
        <w:rPr>
          <w:rFonts w:ascii="Times New Roman" w:hAnsi="Times New Roman"/>
          <w:i/>
          <w:noProof/>
          <w:lang w:val="en-GB"/>
        </w:rPr>
        <w:t xml:space="preserve">Asia Pacific Journal of </w:t>
      </w:r>
      <w:r w:rsidRPr="00535A87">
        <w:rPr>
          <w:rFonts w:ascii="Times New Roman" w:hAnsi="Times New Roman"/>
          <w:i/>
          <w:noProof/>
          <w:lang w:val="en-GB"/>
        </w:rPr>
        <w:t xml:space="preserve">Management, </w:t>
      </w:r>
      <w:r w:rsidRPr="00535A87">
        <w:rPr>
          <w:rFonts w:ascii="Times New Roman" w:hAnsi="Times New Roman"/>
          <w:b/>
          <w:noProof/>
          <w:lang w:val="en-GB"/>
        </w:rPr>
        <w:t>30</w:t>
      </w:r>
      <w:r w:rsidRPr="00535A87">
        <w:rPr>
          <w:rFonts w:ascii="Times New Roman" w:hAnsi="Times New Roman"/>
          <w:noProof/>
          <w:lang w:val="en-GB"/>
        </w:rPr>
        <w:t>, 461-86.</w:t>
      </w:r>
    </w:p>
    <w:p w14:paraId="7BD9A835" w14:textId="7EFB0EC8" w:rsidR="001867FF" w:rsidRPr="006E7C3C" w:rsidRDefault="001867FF" w:rsidP="001867FF">
      <w:pPr>
        <w:spacing w:line="480" w:lineRule="auto"/>
        <w:ind w:left="284" w:hanging="284"/>
        <w:jc w:val="both"/>
        <w:rPr>
          <w:rFonts w:ascii="Times New Roman" w:hAnsi="Times New Roman"/>
          <w:noProof/>
          <w:lang w:val="en-GB"/>
        </w:rPr>
      </w:pPr>
      <w:r w:rsidRPr="00535A87">
        <w:rPr>
          <w:rFonts w:ascii="Times New Roman" w:hAnsi="Times New Roman"/>
          <w:noProof/>
          <w:lang w:val="en-GB"/>
        </w:rPr>
        <w:t xml:space="preserve">Tharenou, P., Saks, A. M., </w:t>
      </w:r>
      <w:r w:rsidR="00E50479" w:rsidRPr="00535A87">
        <w:rPr>
          <w:rFonts w:ascii="Times New Roman" w:hAnsi="Times New Roman"/>
          <w:noProof/>
          <w:lang w:val="en-GB"/>
        </w:rPr>
        <w:t>and</w:t>
      </w:r>
      <w:r w:rsidRPr="00535A87">
        <w:rPr>
          <w:rFonts w:ascii="Times New Roman" w:hAnsi="Times New Roman"/>
          <w:noProof/>
          <w:lang w:val="en-GB"/>
        </w:rPr>
        <w:t xml:space="preserve"> Moore, C. (2007</w:t>
      </w:r>
      <w:r w:rsidR="0006754D">
        <w:rPr>
          <w:rFonts w:ascii="Times New Roman" w:hAnsi="Times New Roman"/>
          <w:noProof/>
          <w:lang w:val="en-GB"/>
        </w:rPr>
        <w:t>),</w:t>
      </w:r>
      <w:r w:rsidRPr="00535A87">
        <w:rPr>
          <w:rFonts w:ascii="Times New Roman" w:hAnsi="Times New Roman"/>
          <w:noProof/>
          <w:lang w:val="en-GB"/>
        </w:rPr>
        <w:t xml:space="preserve"> </w:t>
      </w:r>
      <w:r w:rsidR="000A2970">
        <w:rPr>
          <w:rFonts w:ascii="Times New Roman" w:hAnsi="Times New Roman"/>
          <w:noProof/>
          <w:lang w:val="en-GB"/>
        </w:rPr>
        <w:t>‘</w:t>
      </w:r>
      <w:r w:rsidRPr="00535A87">
        <w:rPr>
          <w:rFonts w:ascii="Times New Roman" w:hAnsi="Times New Roman"/>
          <w:noProof/>
          <w:lang w:val="en-GB"/>
        </w:rPr>
        <w:t xml:space="preserve">A review and critique of research on training and </w:t>
      </w:r>
      <w:r w:rsidR="004B3BC6" w:rsidRPr="00535A87">
        <w:rPr>
          <w:rFonts w:ascii="Times New Roman" w:hAnsi="Times New Roman"/>
          <w:noProof/>
          <w:lang w:val="en-GB"/>
        </w:rPr>
        <w:t>organizational</w:t>
      </w:r>
      <w:r w:rsidR="000A2970">
        <w:rPr>
          <w:rFonts w:ascii="Times New Roman" w:hAnsi="Times New Roman"/>
          <w:noProof/>
          <w:lang w:val="en-GB"/>
        </w:rPr>
        <w:t>-level outcomes’,</w:t>
      </w:r>
      <w:r w:rsidRPr="00535A87">
        <w:rPr>
          <w:rFonts w:ascii="Times New Roman" w:hAnsi="Times New Roman"/>
          <w:noProof/>
          <w:lang w:val="en-GB"/>
        </w:rPr>
        <w:t xml:space="preserve"> </w:t>
      </w:r>
      <w:r w:rsidRPr="00535A87">
        <w:rPr>
          <w:rFonts w:ascii="Times New Roman" w:hAnsi="Times New Roman"/>
          <w:i/>
          <w:noProof/>
          <w:lang w:val="en-GB"/>
        </w:rPr>
        <w:t xml:space="preserve">Human Resource Management Review </w:t>
      </w:r>
      <w:r w:rsidRPr="00535A87">
        <w:rPr>
          <w:rFonts w:ascii="Times New Roman" w:hAnsi="Times New Roman"/>
          <w:b/>
          <w:noProof/>
          <w:lang w:val="en-GB"/>
        </w:rPr>
        <w:t>17</w:t>
      </w:r>
      <w:r w:rsidRPr="00535A87">
        <w:rPr>
          <w:rFonts w:ascii="Times New Roman" w:hAnsi="Times New Roman"/>
          <w:noProof/>
          <w:lang w:val="en-GB"/>
        </w:rPr>
        <w:t>, 251-73.</w:t>
      </w:r>
    </w:p>
    <w:p w14:paraId="6817025F" w14:textId="574A940C"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Thomas, D. C., Au, K., </w:t>
      </w:r>
      <w:r w:rsidR="00E50479">
        <w:rPr>
          <w:rFonts w:ascii="Times New Roman" w:hAnsi="Times New Roman"/>
          <w:noProof/>
          <w:lang w:val="en-GB"/>
        </w:rPr>
        <w:t>and</w:t>
      </w:r>
      <w:r w:rsidRPr="006E7C3C">
        <w:rPr>
          <w:rFonts w:ascii="Times New Roman" w:hAnsi="Times New Roman"/>
          <w:noProof/>
          <w:lang w:val="en-GB"/>
        </w:rPr>
        <w:t xml:space="preserve"> Ravlin, E. C. (2003</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Cultural variation</w:t>
      </w:r>
      <w:r w:rsidR="000A2970">
        <w:rPr>
          <w:rFonts w:ascii="Times New Roman" w:hAnsi="Times New Roman"/>
          <w:noProof/>
          <w:lang w:val="en-GB"/>
        </w:rPr>
        <w:t xml:space="preserve"> and the psychological contract’, </w:t>
      </w:r>
      <w:r w:rsidRPr="006E7C3C">
        <w:rPr>
          <w:rFonts w:ascii="Times New Roman" w:hAnsi="Times New Roman"/>
          <w:noProof/>
          <w:lang w:val="en-GB"/>
        </w:rPr>
        <w:t xml:space="preserve"> </w:t>
      </w:r>
      <w:r w:rsidRPr="006E7C3C">
        <w:rPr>
          <w:rFonts w:ascii="Times New Roman" w:hAnsi="Times New Roman"/>
          <w:i/>
          <w:noProof/>
          <w:lang w:val="en-GB"/>
        </w:rPr>
        <w:t xml:space="preserve">Journal of Organizational Behavior, </w:t>
      </w:r>
      <w:r w:rsidRPr="006E7C3C">
        <w:rPr>
          <w:rFonts w:ascii="Times New Roman" w:hAnsi="Times New Roman"/>
          <w:b/>
          <w:noProof/>
          <w:lang w:val="en-GB"/>
        </w:rPr>
        <w:t>24</w:t>
      </w:r>
      <w:r w:rsidRPr="006E7C3C">
        <w:rPr>
          <w:rFonts w:ascii="Times New Roman" w:hAnsi="Times New Roman"/>
          <w:noProof/>
          <w:lang w:val="en-GB"/>
        </w:rPr>
        <w:t>, 451-71.</w:t>
      </w:r>
    </w:p>
    <w:p w14:paraId="55C2DFEF" w14:textId="2F5E0F3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Thompson, M. S., </w:t>
      </w:r>
      <w:r w:rsidR="00E50479">
        <w:rPr>
          <w:rFonts w:ascii="Times New Roman" w:hAnsi="Times New Roman"/>
          <w:noProof/>
          <w:lang w:val="en-GB"/>
        </w:rPr>
        <w:t>and</w:t>
      </w:r>
      <w:r w:rsidRPr="006E7C3C">
        <w:rPr>
          <w:rFonts w:ascii="Times New Roman" w:hAnsi="Times New Roman"/>
          <w:noProof/>
          <w:lang w:val="en-GB"/>
        </w:rPr>
        <w:t xml:space="preserve"> Green, S. B. (2006</w:t>
      </w:r>
      <w:r w:rsidR="0006754D">
        <w:rPr>
          <w:rFonts w:ascii="Times New Roman" w:hAnsi="Times New Roman"/>
          <w:noProof/>
          <w:lang w:val="en-GB"/>
        </w:rPr>
        <w:t>),</w:t>
      </w:r>
      <w:r w:rsidRPr="006E7C3C">
        <w:rPr>
          <w:rFonts w:ascii="Times New Roman" w:hAnsi="Times New Roman"/>
          <w:noProof/>
          <w:lang w:val="en-GB"/>
        </w:rPr>
        <w:t xml:space="preserve"> Evaluating between-group differences in latent variable means. In G. R. Hancock </w:t>
      </w:r>
      <w:r w:rsidR="00E50479">
        <w:rPr>
          <w:rFonts w:ascii="Times New Roman" w:hAnsi="Times New Roman"/>
          <w:noProof/>
          <w:lang w:val="en-GB"/>
        </w:rPr>
        <w:t>and</w:t>
      </w:r>
      <w:r w:rsidRPr="006E7C3C">
        <w:rPr>
          <w:rFonts w:ascii="Times New Roman" w:hAnsi="Times New Roman"/>
          <w:noProof/>
          <w:lang w:val="en-GB"/>
        </w:rPr>
        <w:t xml:space="preserve"> R. O. Mueller (Eds.), </w:t>
      </w:r>
      <w:r w:rsidRPr="006E7C3C">
        <w:rPr>
          <w:rFonts w:ascii="Times New Roman" w:hAnsi="Times New Roman"/>
          <w:i/>
          <w:noProof/>
          <w:lang w:val="en-GB"/>
        </w:rPr>
        <w:t>Structural Equation Modeling: A Second Course</w:t>
      </w:r>
      <w:r w:rsidR="00244488">
        <w:rPr>
          <w:rFonts w:ascii="Times New Roman" w:hAnsi="Times New Roman"/>
          <w:noProof/>
          <w:lang w:val="en-GB"/>
        </w:rPr>
        <w:t xml:space="preserve"> (pp. 119-169) (</w:t>
      </w:r>
      <w:r w:rsidRPr="006E7C3C">
        <w:rPr>
          <w:rFonts w:ascii="Times New Roman" w:hAnsi="Times New Roman"/>
          <w:noProof/>
          <w:lang w:val="en-GB"/>
        </w:rPr>
        <w:t>Greenw</w:t>
      </w:r>
      <w:r w:rsidR="00244488">
        <w:rPr>
          <w:rFonts w:ascii="Times New Roman" w:hAnsi="Times New Roman"/>
          <w:noProof/>
          <w:lang w:val="en-GB"/>
        </w:rPr>
        <w:t>ich: Information Age Publishing)</w:t>
      </w:r>
    </w:p>
    <w:p w14:paraId="3015C378" w14:textId="566001EC"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 xml:space="preserve">Triandis, H. C., </w:t>
      </w:r>
      <w:r w:rsidR="00E50479">
        <w:rPr>
          <w:rFonts w:ascii="Times New Roman" w:hAnsi="Times New Roman"/>
          <w:noProof/>
          <w:lang w:val="en-GB"/>
        </w:rPr>
        <w:t>and</w:t>
      </w:r>
      <w:r w:rsidRPr="006E7C3C">
        <w:rPr>
          <w:rFonts w:ascii="Times New Roman" w:hAnsi="Times New Roman"/>
          <w:noProof/>
          <w:lang w:val="en-GB"/>
        </w:rPr>
        <w:t xml:space="preserve"> Gelfand, M. J. (1998</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Converging measurement of horizontal and vertical</w:t>
      </w:r>
      <w:r w:rsidR="000A2970">
        <w:rPr>
          <w:rFonts w:ascii="Times New Roman" w:hAnsi="Times New Roman"/>
          <w:noProof/>
          <w:lang w:val="en-GB"/>
        </w:rPr>
        <w:t xml:space="preserve"> individualism and collectivism’,</w:t>
      </w:r>
      <w:r w:rsidRPr="006E7C3C">
        <w:rPr>
          <w:rFonts w:ascii="Times New Roman" w:hAnsi="Times New Roman"/>
          <w:noProof/>
          <w:lang w:val="en-GB"/>
        </w:rPr>
        <w:t xml:space="preserve"> </w:t>
      </w:r>
      <w:r w:rsidRPr="006E7C3C">
        <w:rPr>
          <w:rFonts w:ascii="Times New Roman" w:hAnsi="Times New Roman"/>
          <w:i/>
          <w:noProof/>
          <w:lang w:val="en-GB"/>
        </w:rPr>
        <w:t xml:space="preserve">Journal of Personality and Social Psychology, </w:t>
      </w:r>
      <w:r w:rsidRPr="006E7C3C">
        <w:rPr>
          <w:rFonts w:ascii="Times New Roman" w:hAnsi="Times New Roman"/>
          <w:b/>
          <w:noProof/>
          <w:lang w:val="en-GB"/>
        </w:rPr>
        <w:t>74</w:t>
      </w:r>
      <w:r w:rsidRPr="006E7C3C">
        <w:rPr>
          <w:rFonts w:ascii="Times New Roman" w:hAnsi="Times New Roman"/>
          <w:noProof/>
          <w:lang w:val="en-GB"/>
        </w:rPr>
        <w:t>, 118-27.</w:t>
      </w:r>
    </w:p>
    <w:p w14:paraId="4DF89ECC" w14:textId="3C369998"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Tse, H. H., Dasborough, M. T., </w:t>
      </w:r>
      <w:r w:rsidR="00E50479">
        <w:rPr>
          <w:rFonts w:ascii="Times New Roman" w:hAnsi="Times New Roman"/>
          <w:noProof/>
          <w:lang w:val="en-GB"/>
        </w:rPr>
        <w:t>and</w:t>
      </w:r>
      <w:r w:rsidRPr="006E7C3C">
        <w:rPr>
          <w:rFonts w:ascii="Times New Roman" w:hAnsi="Times New Roman"/>
          <w:noProof/>
          <w:lang w:val="en-GB"/>
        </w:rPr>
        <w:t xml:space="preserve"> Ashkanasy, N. M. (2008</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A multi-level analysis of team climate and interpersonal</w:t>
      </w:r>
      <w:r w:rsidR="000A2970">
        <w:rPr>
          <w:rFonts w:ascii="Times New Roman" w:hAnsi="Times New Roman"/>
          <w:noProof/>
          <w:lang w:val="en-GB"/>
        </w:rPr>
        <w:t xml:space="preserve"> exchange relationships at work’,</w:t>
      </w:r>
      <w:r w:rsidRPr="006E7C3C">
        <w:rPr>
          <w:rFonts w:ascii="Times New Roman" w:hAnsi="Times New Roman"/>
          <w:noProof/>
          <w:lang w:val="en-GB"/>
        </w:rPr>
        <w:t xml:space="preserve"> </w:t>
      </w:r>
      <w:r w:rsidRPr="006E7C3C">
        <w:rPr>
          <w:rFonts w:ascii="Times New Roman" w:hAnsi="Times New Roman"/>
          <w:i/>
          <w:noProof/>
          <w:lang w:val="en-GB"/>
        </w:rPr>
        <w:t xml:space="preserve">The Leadership Quarterly, </w:t>
      </w:r>
      <w:r w:rsidRPr="006E7C3C">
        <w:rPr>
          <w:rFonts w:ascii="Times New Roman" w:hAnsi="Times New Roman"/>
          <w:b/>
          <w:noProof/>
          <w:lang w:val="en-GB"/>
        </w:rPr>
        <w:t>19</w:t>
      </w:r>
      <w:r w:rsidRPr="006E7C3C">
        <w:rPr>
          <w:rFonts w:ascii="Times New Roman" w:hAnsi="Times New Roman"/>
          <w:noProof/>
          <w:lang w:val="en-GB"/>
        </w:rPr>
        <w:t>, 195-211.</w:t>
      </w:r>
    </w:p>
    <w:p w14:paraId="55F0C788" w14:textId="5D72F80E"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Tsui, A. S., Nifadkar, S. S., </w:t>
      </w:r>
      <w:r w:rsidR="00E50479">
        <w:rPr>
          <w:rFonts w:ascii="Times New Roman" w:hAnsi="Times New Roman"/>
          <w:noProof/>
          <w:lang w:val="en-GB"/>
        </w:rPr>
        <w:t>and</w:t>
      </w:r>
      <w:r w:rsidRPr="006E7C3C">
        <w:rPr>
          <w:rFonts w:ascii="Times New Roman" w:hAnsi="Times New Roman"/>
          <w:noProof/>
          <w:lang w:val="en-GB"/>
        </w:rPr>
        <w:t xml:space="preserve"> Ou, A. Y. (2007</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Cross-national, cross-cultural organizational behavior research: </w:t>
      </w:r>
      <w:r w:rsidR="00250196">
        <w:rPr>
          <w:rFonts w:ascii="Times New Roman" w:hAnsi="Times New Roman"/>
          <w:noProof/>
          <w:lang w:val="en-GB"/>
        </w:rPr>
        <w:t>a</w:t>
      </w:r>
      <w:r w:rsidRPr="006E7C3C">
        <w:rPr>
          <w:rFonts w:ascii="Times New Roman" w:hAnsi="Times New Roman"/>
          <w:noProof/>
          <w:lang w:val="en-GB"/>
        </w:rPr>
        <w:t>dva</w:t>
      </w:r>
      <w:r w:rsidR="000A2970">
        <w:rPr>
          <w:rFonts w:ascii="Times New Roman" w:hAnsi="Times New Roman"/>
          <w:noProof/>
          <w:lang w:val="en-GB"/>
        </w:rPr>
        <w:t>nces, gaps, and recommendations’,</w:t>
      </w:r>
      <w:r w:rsidRPr="006E7C3C">
        <w:rPr>
          <w:rFonts w:ascii="Times New Roman" w:hAnsi="Times New Roman"/>
          <w:noProof/>
          <w:lang w:val="en-GB"/>
        </w:rPr>
        <w:t xml:space="preserve"> </w:t>
      </w:r>
      <w:r w:rsidRPr="006E7C3C">
        <w:rPr>
          <w:rFonts w:ascii="Times New Roman" w:hAnsi="Times New Roman"/>
          <w:i/>
          <w:noProof/>
          <w:lang w:val="en-GB"/>
        </w:rPr>
        <w:t xml:space="preserve">Journal of Management, </w:t>
      </w:r>
      <w:r w:rsidRPr="006E7C3C">
        <w:rPr>
          <w:rFonts w:ascii="Times New Roman" w:hAnsi="Times New Roman"/>
          <w:b/>
          <w:noProof/>
          <w:lang w:val="en-GB"/>
        </w:rPr>
        <w:t>33</w:t>
      </w:r>
      <w:r w:rsidRPr="006E7C3C">
        <w:rPr>
          <w:rFonts w:ascii="Times New Roman" w:hAnsi="Times New Roman"/>
          <w:noProof/>
          <w:lang w:val="en-GB"/>
        </w:rPr>
        <w:t>, 426-78.</w:t>
      </w:r>
    </w:p>
    <w:p w14:paraId="69B78C71" w14:textId="5EF2AED7" w:rsidR="00244488" w:rsidRPr="00244488" w:rsidRDefault="00244488" w:rsidP="00244488">
      <w:pPr>
        <w:spacing w:line="480" w:lineRule="auto"/>
        <w:ind w:left="284" w:hanging="284"/>
        <w:jc w:val="both"/>
        <w:rPr>
          <w:rFonts w:ascii="Times New Roman" w:eastAsia="Times New Roman" w:hAnsi="Times New Roman"/>
          <w:lang w:val="en-AU" w:eastAsia="zh-CN" w:bidi="ar-SA"/>
        </w:rPr>
      </w:pPr>
      <w:r w:rsidRPr="00244488">
        <w:rPr>
          <w:rFonts w:ascii="Times New Roman" w:eastAsia="Times New Roman" w:hAnsi="Times New Roman"/>
          <w:lang w:val="en-AU" w:eastAsia="zh-CN" w:bidi="ar-SA"/>
        </w:rPr>
        <w:t>van Knippenberg, D., van Prooijen, J. W., &amp; Sleebos, E. (2015</w:t>
      </w:r>
      <w:r w:rsidR="0006754D">
        <w:rPr>
          <w:rFonts w:ascii="Times New Roman" w:eastAsia="Times New Roman" w:hAnsi="Times New Roman"/>
          <w:lang w:val="en-AU" w:eastAsia="zh-CN" w:bidi="ar-SA"/>
        </w:rPr>
        <w:t>),</w:t>
      </w:r>
      <w:r w:rsidRPr="00244488">
        <w:rPr>
          <w:rFonts w:ascii="Times New Roman" w:eastAsia="Times New Roman" w:hAnsi="Times New Roman"/>
          <w:lang w:val="en-AU" w:eastAsia="zh-CN" w:bidi="ar-SA"/>
        </w:rPr>
        <w:t xml:space="preserve"> </w:t>
      </w:r>
      <w:r w:rsidR="000A2970">
        <w:rPr>
          <w:rFonts w:ascii="Times New Roman" w:eastAsia="Times New Roman" w:hAnsi="Times New Roman"/>
          <w:lang w:val="en-AU" w:eastAsia="zh-CN" w:bidi="ar-SA"/>
        </w:rPr>
        <w:t>‘</w:t>
      </w:r>
      <w:r w:rsidRPr="00244488">
        <w:rPr>
          <w:rFonts w:ascii="Times New Roman" w:eastAsia="Times New Roman" w:hAnsi="Times New Roman"/>
          <w:lang w:val="en-AU" w:eastAsia="zh-CN" w:bidi="ar-SA"/>
        </w:rPr>
        <w:t xml:space="preserve">Beyond social exchange: </w:t>
      </w:r>
      <w:r w:rsidR="00250196">
        <w:rPr>
          <w:rFonts w:ascii="Times New Roman" w:eastAsia="Times New Roman" w:hAnsi="Times New Roman"/>
          <w:lang w:val="en-AU" w:eastAsia="zh-CN" w:bidi="ar-SA"/>
        </w:rPr>
        <w:t>c</w:t>
      </w:r>
      <w:r w:rsidRPr="00244488">
        <w:rPr>
          <w:rFonts w:ascii="Times New Roman" w:eastAsia="Times New Roman" w:hAnsi="Times New Roman"/>
          <w:lang w:val="en-AU" w:eastAsia="zh-CN" w:bidi="ar-SA"/>
        </w:rPr>
        <w:t>ollectivism’s moderating role in the relationship between perceived organizational support and org</w:t>
      </w:r>
      <w:r w:rsidR="000B7DF1">
        <w:rPr>
          <w:rFonts w:ascii="Times New Roman" w:eastAsia="Times New Roman" w:hAnsi="Times New Roman"/>
          <w:lang w:val="en-AU" w:eastAsia="zh-CN" w:bidi="ar-SA"/>
        </w:rPr>
        <w:t>anizational citizenship behavio</w:t>
      </w:r>
      <w:r w:rsidR="000A2970">
        <w:rPr>
          <w:rFonts w:ascii="Times New Roman" w:eastAsia="Times New Roman" w:hAnsi="Times New Roman"/>
          <w:lang w:val="en-AU" w:eastAsia="zh-CN" w:bidi="ar-SA"/>
        </w:rPr>
        <w:t>r’,</w:t>
      </w:r>
      <w:r w:rsidRPr="00244488">
        <w:rPr>
          <w:rFonts w:ascii="Times New Roman" w:eastAsia="Times New Roman" w:hAnsi="Times New Roman"/>
          <w:lang w:val="en-AU" w:eastAsia="zh-CN" w:bidi="ar-SA"/>
        </w:rPr>
        <w:t xml:space="preserve"> </w:t>
      </w:r>
      <w:r w:rsidRPr="00244488">
        <w:rPr>
          <w:rFonts w:ascii="Times New Roman" w:eastAsia="Times New Roman" w:hAnsi="Times New Roman"/>
          <w:i/>
          <w:iCs/>
          <w:lang w:val="en-AU" w:eastAsia="zh-CN" w:bidi="ar-SA"/>
        </w:rPr>
        <w:t>European Journal of Work and Organizational Psychology</w:t>
      </w:r>
      <w:r w:rsidRPr="00244488">
        <w:rPr>
          <w:rFonts w:ascii="Times New Roman" w:eastAsia="Times New Roman" w:hAnsi="Times New Roman"/>
          <w:lang w:val="en-AU" w:eastAsia="zh-CN" w:bidi="ar-SA"/>
        </w:rPr>
        <w:t xml:space="preserve">, </w:t>
      </w:r>
      <w:r w:rsidRPr="00244488">
        <w:rPr>
          <w:rFonts w:ascii="Times New Roman" w:eastAsia="Times New Roman" w:hAnsi="Times New Roman"/>
          <w:b/>
          <w:iCs/>
          <w:lang w:val="en-AU" w:eastAsia="zh-CN" w:bidi="ar-SA"/>
        </w:rPr>
        <w:t>24</w:t>
      </w:r>
      <w:r>
        <w:rPr>
          <w:rFonts w:ascii="Times New Roman" w:eastAsia="Times New Roman" w:hAnsi="Times New Roman"/>
          <w:lang w:val="en-AU" w:eastAsia="zh-CN" w:bidi="ar-SA"/>
        </w:rPr>
        <w:t>, 1,</w:t>
      </w:r>
      <w:r w:rsidRPr="00244488">
        <w:rPr>
          <w:rFonts w:ascii="Times New Roman" w:eastAsia="Times New Roman" w:hAnsi="Times New Roman"/>
          <w:lang w:val="en-AU" w:eastAsia="zh-CN" w:bidi="ar-SA"/>
        </w:rPr>
        <w:t xml:space="preserve"> 152-60.</w:t>
      </w:r>
    </w:p>
    <w:p w14:paraId="1DFB4CDE" w14:textId="5BEBFC82"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Werner, J. M. (2014</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Human Resource Development ≠ Human Resource Management: </w:t>
      </w:r>
      <w:r w:rsidR="00250196">
        <w:rPr>
          <w:rFonts w:ascii="Times New Roman" w:hAnsi="Times New Roman"/>
          <w:noProof/>
          <w:lang w:val="en-GB"/>
        </w:rPr>
        <w:t>s</w:t>
      </w:r>
      <w:r w:rsidRPr="006E7C3C">
        <w:rPr>
          <w:rFonts w:ascii="Times New Roman" w:hAnsi="Times New Roman"/>
          <w:noProof/>
          <w:lang w:val="en-GB"/>
        </w:rPr>
        <w:t>o what is it?</w:t>
      </w:r>
      <w:r w:rsidR="000A2970">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Development Quarterly, </w:t>
      </w:r>
      <w:r w:rsidRPr="006E7C3C">
        <w:rPr>
          <w:rFonts w:ascii="Times New Roman" w:hAnsi="Times New Roman"/>
          <w:b/>
          <w:noProof/>
          <w:lang w:val="en-GB"/>
        </w:rPr>
        <w:t>25</w:t>
      </w:r>
      <w:r w:rsidRPr="006E7C3C">
        <w:rPr>
          <w:rFonts w:ascii="Times New Roman" w:hAnsi="Times New Roman"/>
          <w:noProof/>
          <w:lang w:val="en-GB"/>
        </w:rPr>
        <w:t>, 2,</w:t>
      </w:r>
      <w:r w:rsidR="001B5501">
        <w:rPr>
          <w:rFonts w:ascii="Times New Roman" w:hAnsi="Times New Roman"/>
          <w:noProof/>
          <w:lang w:val="en-GB"/>
        </w:rPr>
        <w:t xml:space="preserve"> </w:t>
      </w:r>
      <w:r w:rsidRPr="006E7C3C">
        <w:rPr>
          <w:rFonts w:ascii="Times New Roman" w:hAnsi="Times New Roman"/>
          <w:noProof/>
          <w:lang w:val="en-GB"/>
        </w:rPr>
        <w:t>127-39.</w:t>
      </w:r>
    </w:p>
    <w:p w14:paraId="4CC0A129" w14:textId="08685EF2"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Westphal, J. D., </w:t>
      </w:r>
      <w:r w:rsidR="00E50479">
        <w:rPr>
          <w:rFonts w:ascii="Times New Roman" w:hAnsi="Times New Roman"/>
          <w:noProof/>
          <w:lang w:val="en-GB"/>
        </w:rPr>
        <w:t>and</w:t>
      </w:r>
      <w:r w:rsidRPr="006E7C3C">
        <w:rPr>
          <w:rFonts w:ascii="Times New Roman" w:hAnsi="Times New Roman"/>
          <w:noProof/>
          <w:lang w:val="en-GB"/>
        </w:rPr>
        <w:t xml:space="preserve"> Clement, M. B. (2008</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Sociopolitical dynamics in relations between top managers and security analysts: </w:t>
      </w:r>
      <w:r w:rsidR="00250196">
        <w:rPr>
          <w:rFonts w:ascii="Times New Roman" w:hAnsi="Times New Roman"/>
          <w:noProof/>
          <w:lang w:val="en-GB"/>
        </w:rPr>
        <w:t>f</w:t>
      </w:r>
      <w:r w:rsidRPr="006E7C3C">
        <w:rPr>
          <w:rFonts w:ascii="Times New Roman" w:hAnsi="Times New Roman"/>
          <w:noProof/>
          <w:lang w:val="en-GB"/>
        </w:rPr>
        <w:t>avor rendering, reciprocity, an</w:t>
      </w:r>
      <w:r w:rsidR="000A2970">
        <w:rPr>
          <w:rFonts w:ascii="Times New Roman" w:hAnsi="Times New Roman"/>
          <w:noProof/>
          <w:lang w:val="en-GB"/>
        </w:rPr>
        <w:t>d analyst stock recommendations’,</w:t>
      </w:r>
      <w:r w:rsidRPr="006E7C3C">
        <w:rPr>
          <w:rFonts w:ascii="Times New Roman" w:hAnsi="Times New Roman"/>
          <w:noProof/>
          <w:lang w:val="en-GB"/>
        </w:rPr>
        <w:t xml:space="preserve"> </w:t>
      </w:r>
      <w:r w:rsidRPr="006E7C3C">
        <w:rPr>
          <w:rFonts w:ascii="Times New Roman" w:hAnsi="Times New Roman"/>
          <w:i/>
          <w:noProof/>
          <w:lang w:val="en-GB"/>
        </w:rPr>
        <w:t xml:space="preserve">Academy of Management Journal, </w:t>
      </w:r>
      <w:r w:rsidRPr="006E7C3C">
        <w:rPr>
          <w:rFonts w:ascii="Times New Roman" w:hAnsi="Times New Roman"/>
          <w:b/>
          <w:noProof/>
          <w:lang w:val="en-GB"/>
        </w:rPr>
        <w:t>51</w:t>
      </w:r>
      <w:r w:rsidRPr="006E7C3C">
        <w:rPr>
          <w:rFonts w:ascii="Times New Roman" w:hAnsi="Times New Roman"/>
          <w:noProof/>
          <w:lang w:val="en-GB"/>
        </w:rPr>
        <w:t>, 5,</w:t>
      </w:r>
      <w:r w:rsidR="001B5501">
        <w:rPr>
          <w:rFonts w:ascii="Times New Roman" w:hAnsi="Times New Roman"/>
          <w:noProof/>
          <w:lang w:val="en-GB"/>
        </w:rPr>
        <w:t xml:space="preserve"> </w:t>
      </w:r>
      <w:r w:rsidRPr="006E7C3C">
        <w:rPr>
          <w:rFonts w:ascii="Times New Roman" w:hAnsi="Times New Roman"/>
          <w:noProof/>
          <w:lang w:val="en-GB"/>
        </w:rPr>
        <w:t>873-97.</w:t>
      </w:r>
    </w:p>
    <w:p w14:paraId="14F38ACC" w14:textId="0E10900B"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Wilson, K. S., Sin, H.-P., </w:t>
      </w:r>
      <w:r w:rsidR="00E50479">
        <w:rPr>
          <w:rFonts w:ascii="Times New Roman" w:hAnsi="Times New Roman"/>
          <w:noProof/>
          <w:lang w:val="en-GB"/>
        </w:rPr>
        <w:t>and</w:t>
      </w:r>
      <w:r w:rsidRPr="006E7C3C">
        <w:rPr>
          <w:rFonts w:ascii="Times New Roman" w:hAnsi="Times New Roman"/>
          <w:noProof/>
          <w:lang w:val="en-GB"/>
        </w:rPr>
        <w:t xml:space="preserve"> Conlon, D. E. (2010</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What about the leader in leader-member exchange? The impact of resource exchanges and</w:t>
      </w:r>
      <w:r w:rsidR="000A2970">
        <w:rPr>
          <w:rFonts w:ascii="Times New Roman" w:hAnsi="Times New Roman"/>
          <w:noProof/>
          <w:lang w:val="en-GB"/>
        </w:rPr>
        <w:t xml:space="preserve"> substitutability on the leader’,</w:t>
      </w:r>
      <w:r w:rsidRPr="006E7C3C">
        <w:rPr>
          <w:rFonts w:ascii="Times New Roman" w:hAnsi="Times New Roman"/>
          <w:noProof/>
          <w:lang w:val="en-GB"/>
        </w:rPr>
        <w:t xml:space="preserve"> </w:t>
      </w:r>
      <w:r w:rsidRPr="006E7C3C">
        <w:rPr>
          <w:rFonts w:ascii="Times New Roman" w:hAnsi="Times New Roman"/>
          <w:i/>
          <w:noProof/>
          <w:lang w:val="en-GB"/>
        </w:rPr>
        <w:t>Academy of Management Review</w:t>
      </w:r>
      <w:r w:rsidR="000A2970">
        <w:rPr>
          <w:rFonts w:ascii="Times New Roman" w:hAnsi="Times New Roman"/>
          <w:i/>
          <w:noProof/>
          <w:lang w:val="en-GB"/>
        </w:rPr>
        <w:t>’</w:t>
      </w:r>
      <w:r w:rsidRPr="006E7C3C">
        <w:rPr>
          <w:rFonts w:ascii="Times New Roman" w:hAnsi="Times New Roman"/>
          <w:i/>
          <w:noProof/>
          <w:lang w:val="en-GB"/>
        </w:rPr>
        <w:t xml:space="preserve">, </w:t>
      </w:r>
      <w:r w:rsidRPr="006E7C3C">
        <w:rPr>
          <w:rFonts w:ascii="Times New Roman" w:hAnsi="Times New Roman"/>
          <w:b/>
          <w:noProof/>
          <w:lang w:val="en-GB"/>
        </w:rPr>
        <w:t>35</w:t>
      </w:r>
      <w:r w:rsidRPr="006E7C3C">
        <w:rPr>
          <w:rFonts w:ascii="Times New Roman" w:hAnsi="Times New Roman"/>
          <w:noProof/>
          <w:lang w:val="en-GB"/>
        </w:rPr>
        <w:t>, 3,</w:t>
      </w:r>
      <w:r w:rsidR="001B5501">
        <w:rPr>
          <w:rFonts w:ascii="Times New Roman" w:hAnsi="Times New Roman"/>
          <w:noProof/>
          <w:lang w:val="en-GB"/>
        </w:rPr>
        <w:t xml:space="preserve"> </w:t>
      </w:r>
      <w:r w:rsidRPr="006E7C3C">
        <w:rPr>
          <w:rFonts w:ascii="Times New Roman" w:hAnsi="Times New Roman"/>
          <w:noProof/>
          <w:lang w:val="en-GB"/>
        </w:rPr>
        <w:t>358-72.</w:t>
      </w:r>
    </w:p>
    <w:p w14:paraId="5E2072F9" w14:textId="236834F3" w:rsidR="001867FF" w:rsidRPr="00535A87"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Yan, Y. X. (2009</w:t>
      </w:r>
      <w:r w:rsidR="0006754D">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The </w:t>
      </w:r>
      <w:r w:rsidR="00244488" w:rsidRPr="00535A87">
        <w:rPr>
          <w:rFonts w:ascii="Times New Roman" w:hAnsi="Times New Roman"/>
          <w:i/>
          <w:noProof/>
          <w:lang w:val="en-GB"/>
        </w:rPr>
        <w:t>I</w:t>
      </w:r>
      <w:r w:rsidRPr="00535A87">
        <w:rPr>
          <w:rFonts w:ascii="Times New Roman" w:hAnsi="Times New Roman"/>
          <w:i/>
          <w:noProof/>
          <w:lang w:val="en-GB"/>
        </w:rPr>
        <w:t xml:space="preserve">ndividualisation of Chinese </w:t>
      </w:r>
      <w:r w:rsidR="00244488" w:rsidRPr="00535A87">
        <w:rPr>
          <w:rFonts w:ascii="Times New Roman" w:hAnsi="Times New Roman"/>
          <w:i/>
          <w:noProof/>
          <w:lang w:val="en-GB"/>
        </w:rPr>
        <w:t>S</w:t>
      </w:r>
      <w:r w:rsidRPr="00535A87">
        <w:rPr>
          <w:rFonts w:ascii="Times New Roman" w:hAnsi="Times New Roman"/>
          <w:i/>
          <w:noProof/>
          <w:lang w:val="en-GB"/>
        </w:rPr>
        <w:t>ociety</w:t>
      </w:r>
      <w:r w:rsidR="00244488" w:rsidRPr="00535A87">
        <w:rPr>
          <w:rFonts w:ascii="Times New Roman" w:hAnsi="Times New Roman"/>
          <w:noProof/>
          <w:lang w:val="en-GB"/>
        </w:rPr>
        <w:t xml:space="preserve"> (New York: Berg.Oxford).</w:t>
      </w:r>
    </w:p>
    <w:p w14:paraId="5A787F07" w14:textId="508E7FF7" w:rsidR="001867FF" w:rsidRPr="006E7C3C" w:rsidRDefault="001867FF" w:rsidP="001867FF">
      <w:pPr>
        <w:spacing w:line="480" w:lineRule="auto"/>
        <w:ind w:left="284" w:hanging="284"/>
        <w:jc w:val="both"/>
        <w:rPr>
          <w:rFonts w:ascii="Times New Roman" w:hAnsi="Times New Roman"/>
          <w:noProof/>
          <w:lang w:val="en-GB"/>
        </w:rPr>
      </w:pPr>
      <w:r w:rsidRPr="00535A87">
        <w:rPr>
          <w:rFonts w:ascii="Times New Roman" w:hAnsi="Times New Roman"/>
          <w:noProof/>
          <w:lang w:val="en-GB"/>
        </w:rPr>
        <w:t>Yorks, L. (2005</w:t>
      </w:r>
      <w:r w:rsidR="0006754D">
        <w:rPr>
          <w:rFonts w:ascii="Times New Roman" w:hAnsi="Times New Roman"/>
          <w:noProof/>
          <w:lang w:val="en-GB"/>
        </w:rPr>
        <w:t>),</w:t>
      </w:r>
      <w:r w:rsidRPr="00535A87">
        <w:rPr>
          <w:rFonts w:ascii="Times New Roman" w:hAnsi="Times New Roman"/>
          <w:noProof/>
          <w:lang w:val="en-GB"/>
        </w:rPr>
        <w:t xml:space="preserve"> </w:t>
      </w:r>
      <w:r w:rsidRPr="00535A87">
        <w:rPr>
          <w:rFonts w:ascii="Times New Roman" w:hAnsi="Times New Roman"/>
          <w:i/>
          <w:noProof/>
          <w:lang w:val="en-GB"/>
        </w:rPr>
        <w:t xml:space="preserve">Strategic </w:t>
      </w:r>
      <w:r w:rsidR="00DD09A3" w:rsidRPr="00535A87">
        <w:rPr>
          <w:rFonts w:ascii="Times New Roman" w:hAnsi="Times New Roman"/>
          <w:i/>
          <w:noProof/>
          <w:lang w:val="en-GB"/>
        </w:rPr>
        <w:t>Human Resource Development</w:t>
      </w:r>
      <w:r w:rsidR="00244488">
        <w:rPr>
          <w:rFonts w:ascii="Times New Roman" w:hAnsi="Times New Roman"/>
          <w:noProof/>
          <w:lang w:val="en-GB"/>
        </w:rPr>
        <w:t xml:space="preserve"> (</w:t>
      </w:r>
      <w:r w:rsidR="00244488" w:rsidRPr="006E7C3C">
        <w:rPr>
          <w:rFonts w:ascii="Times New Roman" w:hAnsi="Times New Roman"/>
          <w:noProof/>
          <w:lang w:val="en-GB"/>
        </w:rPr>
        <w:t>Mason, OH</w:t>
      </w:r>
      <w:r w:rsidR="00244488">
        <w:rPr>
          <w:rFonts w:ascii="Times New Roman" w:hAnsi="Times New Roman"/>
          <w:noProof/>
          <w:lang w:val="en-GB"/>
        </w:rPr>
        <w:t>:Thomson/South-Western).</w:t>
      </w:r>
      <w:r w:rsidR="00244488" w:rsidRPr="006E7C3C">
        <w:rPr>
          <w:rFonts w:ascii="Times New Roman" w:hAnsi="Times New Roman"/>
          <w:noProof/>
          <w:lang w:val="en-GB"/>
        </w:rPr>
        <w:t xml:space="preserve"> </w:t>
      </w:r>
    </w:p>
    <w:p w14:paraId="5BAE1059" w14:textId="6E468BA5"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lastRenderedPageBreak/>
        <w:t xml:space="preserve">Zhang, Z., </w:t>
      </w:r>
      <w:r w:rsidR="00E50479">
        <w:rPr>
          <w:rFonts w:ascii="Times New Roman" w:hAnsi="Times New Roman"/>
          <w:noProof/>
          <w:lang w:val="en-GB"/>
        </w:rPr>
        <w:t>and</w:t>
      </w:r>
      <w:r w:rsidRPr="006E7C3C">
        <w:rPr>
          <w:rFonts w:ascii="Times New Roman" w:hAnsi="Times New Roman"/>
          <w:noProof/>
          <w:lang w:val="en-GB"/>
        </w:rPr>
        <w:t xml:space="preserve"> Jia, M. (2010</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Using social exchange theory to predict the effects of high</w:t>
      </w:r>
      <w:r w:rsidRPr="006E7C3C">
        <w:rPr>
          <w:rFonts w:ascii="Cambria Math" w:hAnsi="Cambria Math" w:cs="Cambria Math"/>
          <w:noProof/>
          <w:lang w:val="en-GB"/>
        </w:rPr>
        <w:t>‐</w:t>
      </w:r>
      <w:r w:rsidRPr="006E7C3C">
        <w:rPr>
          <w:rFonts w:ascii="Times New Roman" w:hAnsi="Times New Roman"/>
          <w:noProof/>
          <w:lang w:val="en-GB"/>
        </w:rPr>
        <w:t xml:space="preserve">performance human resource practices on corporate entrepreneurship: </w:t>
      </w:r>
      <w:r w:rsidR="00250196">
        <w:rPr>
          <w:rFonts w:ascii="Times New Roman" w:hAnsi="Times New Roman"/>
          <w:noProof/>
          <w:lang w:val="en-GB"/>
        </w:rPr>
        <w:t>e</w:t>
      </w:r>
      <w:r w:rsidR="000A2970">
        <w:rPr>
          <w:rFonts w:ascii="Times New Roman" w:hAnsi="Times New Roman"/>
          <w:noProof/>
          <w:lang w:val="en-GB"/>
        </w:rPr>
        <w:t>vidence from China’,</w:t>
      </w:r>
      <w:r w:rsidRPr="006E7C3C">
        <w:rPr>
          <w:rFonts w:ascii="Times New Roman" w:hAnsi="Times New Roman"/>
          <w:noProof/>
          <w:lang w:val="en-GB"/>
        </w:rPr>
        <w:t xml:space="preserve"> </w:t>
      </w:r>
      <w:r w:rsidRPr="006E7C3C">
        <w:rPr>
          <w:rFonts w:ascii="Times New Roman" w:hAnsi="Times New Roman"/>
          <w:i/>
          <w:noProof/>
          <w:lang w:val="en-GB"/>
        </w:rPr>
        <w:t xml:space="preserve">Human Resource Management, </w:t>
      </w:r>
      <w:r w:rsidRPr="006E7C3C">
        <w:rPr>
          <w:rFonts w:ascii="Times New Roman" w:hAnsi="Times New Roman"/>
          <w:b/>
          <w:noProof/>
          <w:lang w:val="en-GB"/>
        </w:rPr>
        <w:t>49</w:t>
      </w:r>
      <w:r w:rsidRPr="006E7C3C">
        <w:rPr>
          <w:rFonts w:ascii="Times New Roman" w:hAnsi="Times New Roman"/>
          <w:noProof/>
          <w:lang w:val="en-GB"/>
        </w:rPr>
        <w:t>, 4,</w:t>
      </w:r>
      <w:r w:rsidR="001B5501">
        <w:rPr>
          <w:rFonts w:ascii="Times New Roman" w:hAnsi="Times New Roman"/>
          <w:noProof/>
          <w:lang w:val="en-GB"/>
        </w:rPr>
        <w:t xml:space="preserve"> </w:t>
      </w:r>
      <w:r w:rsidRPr="006E7C3C">
        <w:rPr>
          <w:rFonts w:ascii="Times New Roman" w:hAnsi="Times New Roman"/>
          <w:noProof/>
          <w:lang w:val="en-GB"/>
        </w:rPr>
        <w:t>743-65.</w:t>
      </w:r>
    </w:p>
    <w:p w14:paraId="3FB61A3F" w14:textId="3F633E59" w:rsidR="001867FF" w:rsidRPr="006E7C3C" w:rsidRDefault="001867FF" w:rsidP="001867FF">
      <w:pPr>
        <w:spacing w:line="480" w:lineRule="auto"/>
        <w:ind w:left="284" w:hanging="284"/>
        <w:jc w:val="both"/>
        <w:rPr>
          <w:rFonts w:ascii="Times New Roman" w:hAnsi="Times New Roman"/>
          <w:noProof/>
          <w:lang w:val="en-GB"/>
        </w:rPr>
      </w:pPr>
      <w:r w:rsidRPr="006E7C3C">
        <w:rPr>
          <w:rFonts w:ascii="Times New Roman" w:hAnsi="Times New Roman"/>
          <w:noProof/>
          <w:lang w:val="en-GB"/>
        </w:rPr>
        <w:t xml:space="preserve">Zhou, J. X., Arnold, M. J., Pereira, A., </w:t>
      </w:r>
      <w:r w:rsidR="00E50479">
        <w:rPr>
          <w:rFonts w:ascii="Times New Roman" w:hAnsi="Times New Roman"/>
          <w:noProof/>
          <w:lang w:val="en-GB"/>
        </w:rPr>
        <w:t>and</w:t>
      </w:r>
      <w:r w:rsidRPr="006E7C3C">
        <w:rPr>
          <w:rFonts w:ascii="Times New Roman" w:hAnsi="Times New Roman"/>
          <w:noProof/>
          <w:lang w:val="en-GB"/>
        </w:rPr>
        <w:t xml:space="preserve"> Yu, J. (2010</w:t>
      </w:r>
      <w:r w:rsidR="0006754D">
        <w:rPr>
          <w:rFonts w:ascii="Times New Roman" w:hAnsi="Times New Roman"/>
          <w:noProof/>
          <w:lang w:val="en-GB"/>
        </w:rPr>
        <w:t>),</w:t>
      </w:r>
      <w:r w:rsidRPr="006E7C3C">
        <w:rPr>
          <w:rFonts w:ascii="Times New Roman" w:hAnsi="Times New Roman"/>
          <w:noProof/>
          <w:lang w:val="en-GB"/>
        </w:rPr>
        <w:t xml:space="preserve"> </w:t>
      </w:r>
      <w:r w:rsidR="000A2970">
        <w:rPr>
          <w:rFonts w:ascii="Times New Roman" w:hAnsi="Times New Roman"/>
          <w:noProof/>
          <w:lang w:val="en-GB"/>
        </w:rPr>
        <w:t>‘</w:t>
      </w:r>
      <w:r w:rsidRPr="006E7C3C">
        <w:rPr>
          <w:rFonts w:ascii="Times New Roman" w:hAnsi="Times New Roman"/>
          <w:noProof/>
          <w:lang w:val="en-GB"/>
        </w:rPr>
        <w:t xml:space="preserve">Chinese consumer decision-making styles: </w:t>
      </w:r>
      <w:r w:rsidR="00250196">
        <w:rPr>
          <w:rFonts w:ascii="Times New Roman" w:hAnsi="Times New Roman"/>
          <w:noProof/>
          <w:lang w:val="en-GB"/>
        </w:rPr>
        <w:t>a</w:t>
      </w:r>
      <w:r w:rsidRPr="006E7C3C">
        <w:rPr>
          <w:rFonts w:ascii="Times New Roman" w:hAnsi="Times New Roman"/>
          <w:noProof/>
          <w:lang w:val="en-GB"/>
        </w:rPr>
        <w:t xml:space="preserve"> comparison between the coastal and inland regions</w:t>
      </w:r>
      <w:r w:rsidR="000A2970">
        <w:rPr>
          <w:rFonts w:ascii="Times New Roman" w:hAnsi="Times New Roman"/>
          <w:noProof/>
          <w:lang w:val="en-GB"/>
        </w:rPr>
        <w:t>’,</w:t>
      </w:r>
      <w:r w:rsidRPr="006E7C3C">
        <w:rPr>
          <w:rFonts w:ascii="Times New Roman" w:hAnsi="Times New Roman"/>
          <w:noProof/>
          <w:lang w:val="en-GB"/>
        </w:rPr>
        <w:t xml:space="preserve"> </w:t>
      </w:r>
      <w:r w:rsidRPr="006E7C3C">
        <w:rPr>
          <w:rFonts w:ascii="Times New Roman" w:hAnsi="Times New Roman"/>
          <w:i/>
          <w:noProof/>
          <w:lang w:val="en-GB"/>
        </w:rPr>
        <w:t xml:space="preserve">Journal of Business Research, </w:t>
      </w:r>
      <w:r w:rsidRPr="006E7C3C">
        <w:rPr>
          <w:rFonts w:ascii="Times New Roman" w:hAnsi="Times New Roman"/>
          <w:b/>
          <w:noProof/>
          <w:lang w:val="en-GB"/>
        </w:rPr>
        <w:t>63</w:t>
      </w:r>
      <w:r w:rsidRPr="006E7C3C">
        <w:rPr>
          <w:rFonts w:ascii="Times New Roman" w:hAnsi="Times New Roman"/>
          <w:noProof/>
          <w:lang w:val="en-GB"/>
        </w:rPr>
        <w:t>, 1,</w:t>
      </w:r>
      <w:r w:rsidR="001B5501">
        <w:rPr>
          <w:rFonts w:ascii="Times New Roman" w:hAnsi="Times New Roman"/>
          <w:noProof/>
          <w:lang w:val="en-GB"/>
        </w:rPr>
        <w:t xml:space="preserve"> </w:t>
      </w:r>
      <w:r w:rsidRPr="006E7C3C">
        <w:rPr>
          <w:rFonts w:ascii="Times New Roman" w:hAnsi="Times New Roman"/>
          <w:noProof/>
          <w:lang w:val="en-GB"/>
        </w:rPr>
        <w:t>45-51.</w:t>
      </w:r>
    </w:p>
    <w:p w14:paraId="4819BCA7" w14:textId="26D1DA28" w:rsidR="00DE3450" w:rsidRDefault="00DE3450">
      <w:pPr>
        <w:rPr>
          <w:rFonts w:ascii="Times New Roman" w:hAnsi="Times New Roman"/>
        </w:rPr>
      </w:pPr>
      <w:r>
        <w:rPr>
          <w:rFonts w:ascii="Times New Roman" w:hAnsi="Times New Roman"/>
        </w:rPr>
        <w:br w:type="page"/>
      </w:r>
    </w:p>
    <w:p w14:paraId="5BAB02A7" w14:textId="77777777" w:rsidR="001867FF" w:rsidRPr="006E7C3C" w:rsidRDefault="001867FF" w:rsidP="001867FF">
      <w:pPr>
        <w:spacing w:line="480" w:lineRule="auto"/>
        <w:ind w:left="284" w:hanging="284"/>
        <w:rPr>
          <w:rFonts w:ascii="Times New Roman" w:hAnsi="Times New Roman"/>
        </w:rPr>
      </w:pPr>
    </w:p>
    <w:p w14:paraId="1F2D1965" w14:textId="77777777" w:rsidR="001867FF" w:rsidRPr="005A6A3A" w:rsidRDefault="001867FF" w:rsidP="004F1F60">
      <w:pPr>
        <w:spacing w:line="480" w:lineRule="auto"/>
        <w:ind w:left="-284"/>
        <w:jc w:val="both"/>
        <w:rPr>
          <w:rFonts w:ascii="Times New Roman" w:hAnsi="Times New Roman"/>
          <w:b/>
          <w:lang w:val="en-GB"/>
        </w:rPr>
      </w:pPr>
    </w:p>
    <w:p w14:paraId="11EE4A6C" w14:textId="1B2F4884" w:rsidR="000937D6" w:rsidRPr="001867FF" w:rsidRDefault="000937D6" w:rsidP="001867FF">
      <w:pPr>
        <w:spacing w:line="480" w:lineRule="auto"/>
        <w:rPr>
          <w:rFonts w:ascii="Times New Roman" w:hAnsi="Times New Roman"/>
          <w:i/>
          <w:lang w:val="en-GB"/>
        </w:rPr>
      </w:pPr>
      <w:r w:rsidRPr="001867FF">
        <w:rPr>
          <w:rFonts w:ascii="Times New Roman" w:hAnsi="Times New Roman"/>
          <w:i/>
          <w:lang w:val="en-GB"/>
        </w:rPr>
        <w:t>Figure 1. Hypothesized model</w:t>
      </w:r>
      <w:r w:rsidRPr="005A6A3A">
        <w:rPr>
          <w:rFonts w:ascii="Times New Roman" w:hAnsi="Times New Roman"/>
          <w:noProof/>
          <w:lang w:bidi="ar-SA"/>
        </w:rPr>
        <mc:AlternateContent>
          <mc:Choice Requires="wpg">
            <w:drawing>
              <wp:anchor distT="0" distB="0" distL="114300" distR="114300" simplePos="0" relativeHeight="251659264" behindDoc="0" locked="0" layoutInCell="1" allowOverlap="1" wp14:anchorId="7750394A" wp14:editId="5BB2D2FA">
                <wp:simplePos x="0" y="0"/>
                <wp:positionH relativeFrom="column">
                  <wp:posOffset>312674</wp:posOffset>
                </wp:positionH>
                <wp:positionV relativeFrom="paragraph">
                  <wp:posOffset>254762</wp:posOffset>
                </wp:positionV>
                <wp:extent cx="5285223" cy="2676195"/>
                <wp:effectExtent l="0" t="0" r="10795" b="1016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223" cy="2676195"/>
                          <a:chOff x="0" y="-492"/>
                          <a:chExt cx="56160" cy="26962"/>
                        </a:xfrm>
                      </wpg:grpSpPr>
                      <wpg:grpSp>
                        <wpg:cNvPr id="55" name="Group 6"/>
                        <wpg:cNvGrpSpPr>
                          <a:grpSpLocks/>
                        </wpg:cNvGrpSpPr>
                        <wpg:grpSpPr bwMode="auto">
                          <a:xfrm>
                            <a:off x="0" y="-492"/>
                            <a:ext cx="56160" cy="21632"/>
                            <a:chOff x="0" y="-474"/>
                            <a:chExt cx="60119" cy="20853"/>
                          </a:xfrm>
                        </wpg:grpSpPr>
                        <wps:wsp>
                          <wps:cNvPr id="56" name="Straight Arrow Connector 7"/>
                          <wps:cNvCnPr>
                            <a:cxnSpLocks noChangeShapeType="1"/>
                            <a:stCxn id="60" idx="6"/>
                            <a:endCxn id="59" idx="2"/>
                          </wps:cNvCnPr>
                          <wps:spPr bwMode="auto">
                            <a:xfrm flipV="1">
                              <a:off x="19064" y="15839"/>
                              <a:ext cx="7076" cy="4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57" name="Group 8"/>
                          <wpg:cNvGrpSpPr>
                            <a:grpSpLocks/>
                          </wpg:cNvGrpSpPr>
                          <wpg:grpSpPr bwMode="auto">
                            <a:xfrm>
                              <a:off x="0" y="-474"/>
                              <a:ext cx="60119" cy="20853"/>
                              <a:chOff x="0" y="-474"/>
                              <a:chExt cx="60119" cy="20853"/>
                            </a:xfrm>
                          </wpg:grpSpPr>
                          <wpg:grpSp>
                            <wpg:cNvPr id="58" name="Group 9"/>
                            <wpg:cNvGrpSpPr>
                              <a:grpSpLocks/>
                            </wpg:cNvGrpSpPr>
                            <wpg:grpSpPr bwMode="auto">
                              <a:xfrm>
                                <a:off x="0" y="-474"/>
                                <a:ext cx="41527" cy="20853"/>
                                <a:chOff x="0" y="-474"/>
                                <a:chExt cx="41527" cy="20853"/>
                              </a:xfrm>
                            </wpg:grpSpPr>
                            <wps:wsp>
                              <wps:cNvPr id="59" name="Oval 10"/>
                              <wps:cNvSpPr>
                                <a:spLocks noChangeArrowheads="1"/>
                              </wps:cNvSpPr>
                              <wps:spPr bwMode="auto">
                                <a:xfrm>
                                  <a:off x="26140" y="11302"/>
                                  <a:ext cx="15387" cy="9075"/>
                                </a:xfrm>
                                <a:prstGeom prst="ellipse">
                                  <a:avLst/>
                                </a:prstGeom>
                                <a:noFill/>
                                <a:ln w="317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32D82BE8" w14:textId="77777777" w:rsidR="00BF1E84" w:rsidRPr="00F44A3F" w:rsidRDefault="00BF1E84" w:rsidP="000937D6">
                                    <w:pPr>
                                      <w:jc w:val="center"/>
                                      <w:rPr>
                                        <w:rFonts w:ascii="Times New Roman" w:hAnsi="Times New Roman"/>
                                        <w:b/>
                                        <w:sz w:val="20"/>
                                        <w:szCs w:val="20"/>
                                      </w:rPr>
                                    </w:pPr>
                                    <w:r w:rsidRPr="00F44A3F">
                                      <w:rPr>
                                        <w:rFonts w:ascii="Times New Roman" w:hAnsi="Times New Roman"/>
                                        <w:sz w:val="20"/>
                                        <w:szCs w:val="20"/>
                                      </w:rPr>
                                      <w:t>Organizational Citizenship Behavior (OCB</w:t>
                                    </w:r>
                                    <w:r w:rsidRPr="00F44A3F">
                                      <w:rPr>
                                        <w:rFonts w:ascii="Times New Roman" w:hAnsi="Times New Roman"/>
                                        <w:b/>
                                        <w:sz w:val="20"/>
                                        <w:szCs w:val="20"/>
                                      </w:rPr>
                                      <w:t>)</w:t>
                                    </w:r>
                                  </w:p>
                                </w:txbxContent>
                              </wps:txbx>
                              <wps:bodyPr rot="0" vert="horz" wrap="square" lIns="91440" tIns="45720" rIns="91440" bIns="45720" anchor="ctr" anchorCtr="0" upright="1">
                                <a:noAutofit/>
                              </wps:bodyPr>
                            </wps:wsp>
                            <wps:wsp>
                              <wps:cNvPr id="60" name="Oval 11"/>
                              <wps:cNvSpPr>
                                <a:spLocks noChangeArrowheads="1"/>
                              </wps:cNvSpPr>
                              <wps:spPr bwMode="auto">
                                <a:xfrm>
                                  <a:off x="0" y="12136"/>
                                  <a:ext cx="19064" cy="8243"/>
                                </a:xfrm>
                                <a:prstGeom prst="ellipse">
                                  <a:avLst/>
                                </a:prstGeom>
                                <a:noFill/>
                                <a:ln w="317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2A19327B"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Peer Support for Training Transfer (PS)</w:t>
                                    </w:r>
                                  </w:p>
                                </w:txbxContent>
                              </wps:txbx>
                              <wps:bodyPr rot="0" vert="horz" wrap="square" lIns="91440" tIns="45720" rIns="91440" bIns="45720" anchor="ctr" anchorCtr="0" upright="1">
                                <a:noAutofit/>
                              </wps:bodyPr>
                            </wps:wsp>
                            <wps:wsp>
                              <wps:cNvPr id="61" name="Oval 12"/>
                              <wps:cNvSpPr>
                                <a:spLocks noChangeArrowheads="1"/>
                              </wps:cNvSpPr>
                              <wps:spPr bwMode="auto">
                                <a:xfrm>
                                  <a:off x="26558" y="0"/>
                                  <a:ext cx="14018" cy="7905"/>
                                </a:xfrm>
                                <a:prstGeom prst="ellipse">
                                  <a:avLst/>
                                </a:prstGeom>
                                <a:noFill/>
                                <a:ln w="317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23B2724D"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Task Performance</w:t>
                                    </w:r>
                                  </w:p>
                                </w:txbxContent>
                              </wps:txbx>
                              <wps:bodyPr rot="0" vert="horz" wrap="square" lIns="91440" tIns="45720" rIns="91440" bIns="45720" anchor="ctr" anchorCtr="0" upright="1">
                                <a:noAutofit/>
                              </wps:bodyPr>
                            </wps:wsp>
                            <wps:wsp>
                              <wps:cNvPr id="62" name="Oval 13"/>
                              <wps:cNvSpPr>
                                <a:spLocks noChangeArrowheads="1"/>
                              </wps:cNvSpPr>
                              <wps:spPr bwMode="auto">
                                <a:xfrm>
                                  <a:off x="0" y="-474"/>
                                  <a:ext cx="18445" cy="9235"/>
                                </a:xfrm>
                                <a:prstGeom prst="ellipse">
                                  <a:avLst/>
                                </a:prstGeom>
                                <a:noFill/>
                                <a:ln w="317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0FD7B0BE"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Supervisor Support for Training Transfer (SSP)</w:t>
                                    </w:r>
                                  </w:p>
                                </w:txbxContent>
                              </wps:txbx>
                              <wps:bodyPr rot="0" vert="horz" wrap="square" lIns="91440" tIns="45720" rIns="91440" bIns="45720" anchor="ctr" anchorCtr="0" upright="1">
                                <a:noAutofit/>
                              </wps:bodyPr>
                            </wps:wsp>
                          </wpg:grpSp>
                          <wps:wsp>
                            <wps:cNvPr id="63" name="Oval 14"/>
                            <wps:cNvSpPr>
                              <a:spLocks noChangeArrowheads="1"/>
                            </wps:cNvSpPr>
                            <wps:spPr bwMode="auto">
                              <a:xfrm>
                                <a:off x="45148" y="6191"/>
                                <a:ext cx="14971" cy="7239"/>
                              </a:xfrm>
                              <a:prstGeom prst="ellipse">
                                <a:avLst/>
                              </a:prstGeom>
                              <a:noFill/>
                              <a:ln w="317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60A42869" w14:textId="24F978E2"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Turnover Intention (TI)</w:t>
                                  </w:r>
                                </w:p>
                              </w:txbxContent>
                            </wps:txbx>
                            <wps:bodyPr rot="0" vert="horz" wrap="square" lIns="91440" tIns="45720" rIns="91440" bIns="45720" anchor="ctr" anchorCtr="0" upright="1">
                              <a:noAutofit/>
                            </wps:bodyPr>
                          </wps:wsp>
                          <wps:wsp>
                            <wps:cNvPr id="64" name="Straight Arrow Connector 15"/>
                            <wps:cNvCnPr>
                              <a:cxnSpLocks noChangeShapeType="1"/>
                              <a:stCxn id="62" idx="6"/>
                              <a:endCxn id="61" idx="2"/>
                            </wps:cNvCnPr>
                            <wps:spPr bwMode="auto">
                              <a:xfrm flipV="1">
                                <a:off x="18445" y="3953"/>
                                <a:ext cx="8113" cy="1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5" name="Text Box 16"/>
                            <wps:cNvSpPr txBox="1">
                              <a:spLocks noChangeArrowheads="1"/>
                            </wps:cNvSpPr>
                            <wps:spPr bwMode="auto">
                              <a:xfrm>
                                <a:off x="17716" y="952"/>
                                <a:ext cx="5810" cy="2286"/>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AF379D" w14:textId="77777777" w:rsidR="00BF1E84" w:rsidRPr="00F44A3F" w:rsidRDefault="00BF1E84" w:rsidP="000937D6">
                                  <w:pPr>
                                    <w:rPr>
                                      <w:sz w:val="20"/>
                                      <w:szCs w:val="20"/>
                                    </w:rPr>
                                  </w:pPr>
                                </w:p>
                              </w:txbxContent>
                            </wps:txbx>
                            <wps:bodyPr rot="0" vert="horz" wrap="square" lIns="91440" tIns="45720" rIns="91440" bIns="45720" anchor="t" anchorCtr="0" upright="1">
                              <a:noAutofit/>
                            </wps:bodyPr>
                          </wps:wsp>
                          <wps:wsp>
                            <wps:cNvPr id="66" name="Straight Arrow Connector 17"/>
                            <wps:cNvCnPr>
                              <a:cxnSpLocks noChangeShapeType="1"/>
                              <a:stCxn id="62" idx="6"/>
                              <a:endCxn id="59" idx="2"/>
                            </wps:cNvCnPr>
                            <wps:spPr bwMode="auto">
                              <a:xfrm>
                                <a:off x="18445" y="4144"/>
                                <a:ext cx="7695" cy="116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Straight Arrow Connector 19"/>
                            <wps:cNvCnPr>
                              <a:cxnSpLocks noChangeShapeType="1"/>
                              <a:stCxn id="60" idx="6"/>
                            </wps:cNvCnPr>
                            <wps:spPr bwMode="auto">
                              <a:xfrm flipV="1">
                                <a:off x="19064" y="4000"/>
                                <a:ext cx="7186" cy="1225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Straight Arrow Connector 21"/>
                            <wps:cNvCnPr>
                              <a:cxnSpLocks noChangeShapeType="1"/>
                            </wps:cNvCnPr>
                            <wps:spPr bwMode="auto">
                              <a:xfrm>
                                <a:off x="40576" y="4000"/>
                                <a:ext cx="4572" cy="590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22"/>
                            <wps:cNvCnPr>
                              <a:cxnSpLocks noChangeShapeType="1"/>
                            </wps:cNvCnPr>
                            <wps:spPr bwMode="auto">
                              <a:xfrm flipV="1">
                                <a:off x="41529" y="9906"/>
                                <a:ext cx="3619" cy="60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70" name="Oval 50"/>
                        <wps:cNvSpPr>
                          <a:spLocks noChangeArrowheads="1"/>
                        </wps:cNvSpPr>
                        <wps:spPr bwMode="auto">
                          <a:xfrm>
                            <a:off x="14318" y="20590"/>
                            <a:ext cx="13049" cy="5880"/>
                          </a:xfrm>
                          <a:prstGeom prst="ellipse">
                            <a:avLst/>
                          </a:prstGeom>
                          <a:noFill/>
                          <a:ln w="317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20F531FE"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 xml:space="preserve"> Regional context</w:t>
                              </w:r>
                            </w:p>
                          </w:txbxContent>
                        </wps:txbx>
                        <wps:bodyPr rot="0" vert="horz" wrap="square" lIns="91440" tIns="45720" rIns="91440" bIns="45720" anchor="ctr" anchorCtr="0" upright="1">
                          <a:noAutofit/>
                        </wps:bodyPr>
                      </wps:wsp>
                      <wps:wsp>
                        <wps:cNvPr id="71" name="Straight Arrow Connector 52"/>
                        <wps:cNvCnPr>
                          <a:cxnSpLocks noChangeShapeType="1"/>
                        </wps:cNvCnPr>
                        <wps:spPr bwMode="auto">
                          <a:xfrm flipV="1">
                            <a:off x="19623" y="16887"/>
                            <a:ext cx="0" cy="37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Straight Arrow Connector 53"/>
                        <wps:cNvCnPr>
                          <a:cxnSpLocks noChangeShapeType="1"/>
                        </wps:cNvCnPr>
                        <wps:spPr bwMode="auto">
                          <a:xfrm flipV="1">
                            <a:off x="22781" y="14305"/>
                            <a:ext cx="0" cy="628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4.6pt;margin-top:20.05pt;width:416.15pt;height:210.7pt;z-index:251659264" coordorigin=",-492" coordsize="56160,2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">
                <v:group id="Group 6" o:spid="_x0000_s1027" style="position:absolute;top:-492;width:56160;height:21632" coordorigin=",-474" coordsize="60119,20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7" o:spid="_x0000_s1028" type="#_x0000_t32" style="position:absolute;left:19064;top:15839;width:7076;height:4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kyQcUAAADbAAAADwAAAAAAAAAA&#10;AAAAAAChAgAAZHJzL2Rvd25yZXYueG1sUEsFBgAAAAAEAAQA+QAAAJMDAAAAAA==&#10;">
                    <v:stroke endarrow="open"/>
                  </v:shape>
                  <v:group id="Group 8" o:spid="_x0000_s1029" style="position:absolute;top:-474;width:60119;height:20853" coordorigin=",-474" coordsize="60119,20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9" o:spid="_x0000_s1030" style="position:absolute;top:-474;width:41527;height:20853" coordorigin=",-474" coordsize="41527,20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10" o:spid="_x0000_s1031" style="position:absolute;left:26140;top:11302;width:15387;height: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gcsYA&#10;AADbAAAADwAAAGRycy9kb3ducmV2LnhtbESP3WrCQBSE7wu+w3IKvSm6qZCqqasUoVCRir/Qy0P2&#10;NInJng27W41v7xYKXg4z8w0znXemEWdyvrKs4GWQgCDOra64UHDYf/THIHxA1thYJgVX8jCf9R6m&#10;mGl74S2dd6EQEcI+QwVlCG0mpc9LMugHtiWO3o91BkOUrpDa4SXCTSOHSfIqDVYcF0psaVFSXu9+&#10;jYLF0NP6e3M81JvVaGlOX2ntnlOlnh679zcQgbpwD/+3P7WCdAJ/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gcsYAAADbAAAADwAAAAAAAAAAAAAAAACYAgAAZHJz&#10;L2Rvd25yZXYueG1sUEsFBgAAAAAEAAQA9QAAAIsDAAAAAA==&#10;" filled="f" fillcolor="black [3213]" strokeweight=".25pt">
                        <v:textbox>
                          <w:txbxContent>
                            <w:p w14:paraId="32D82BE8" w14:textId="77777777" w:rsidR="00BF1E84" w:rsidRPr="00F44A3F" w:rsidRDefault="00BF1E84" w:rsidP="000937D6">
                              <w:pPr>
                                <w:jc w:val="center"/>
                                <w:rPr>
                                  <w:rFonts w:ascii="Times New Roman" w:hAnsi="Times New Roman"/>
                                  <w:b/>
                                  <w:sz w:val="20"/>
                                  <w:szCs w:val="20"/>
                                </w:rPr>
                              </w:pPr>
                              <w:r w:rsidRPr="00F44A3F">
                                <w:rPr>
                                  <w:rFonts w:ascii="Times New Roman" w:hAnsi="Times New Roman"/>
                                  <w:sz w:val="20"/>
                                  <w:szCs w:val="20"/>
                                </w:rPr>
                                <w:t>Organizational Citizenship Behavior (OCB</w:t>
                              </w:r>
                              <w:r w:rsidRPr="00F44A3F">
                                <w:rPr>
                                  <w:rFonts w:ascii="Times New Roman" w:hAnsi="Times New Roman"/>
                                  <w:b/>
                                  <w:sz w:val="20"/>
                                  <w:szCs w:val="20"/>
                                </w:rPr>
                                <w:t>)</w:t>
                              </w:r>
                            </w:p>
                          </w:txbxContent>
                        </v:textbox>
                      </v:oval>
                      <v:oval id="Oval 11" o:spid="_x0000_s1032" style="position:absolute;top:12136;width:19064;height:8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DUsMA&#10;AADbAAAADwAAAGRycy9kb3ducmV2LnhtbERPW2vCMBR+F/YfwhH2IppO8EI1liEMJmPDeQEfD82x&#10;rW1OShJr9++Xh8EeP777OutNIzpyvrKs4GWSgCDOra64UHA6vo2XIHxA1thYJgU/5CHbPA3WmGr7&#10;4G/qDqEQMYR9igrKENpUSp+XZNBPbEscuat1BkOErpDa4SOGm0ZOk2QuDVYcG0psaVtSXh/uRsF2&#10;6unrsj+f6v3HYmdun7PajWZKPQ/71xWIQH34F/+537WCeVwf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cDUsMAAADbAAAADwAAAAAAAAAAAAAAAACYAgAAZHJzL2Rv&#10;d25yZXYueG1sUEsFBgAAAAAEAAQA9QAAAIgDAAAAAA==&#10;" filled="f" fillcolor="black [3213]" strokeweight=".25pt">
                        <v:textbox>
                          <w:txbxContent>
                            <w:p w14:paraId="2A19327B"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Peer Support for Training Transfer (PS)</w:t>
                              </w:r>
                            </w:p>
                          </w:txbxContent>
                        </v:textbox>
                      </v:oval>
                      <v:oval id="Oval 12" o:spid="_x0000_s1033" style="position:absolute;left:26558;width:14018;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mycUA&#10;AADbAAAADwAAAGRycy9kb3ducmV2LnhtbESPQWsCMRSE70L/Q3gFL6JZBa1sjVIEwVIUtQoeH5vX&#10;3e1uXpYk6vrvm4LgcZiZb5jZojW1uJLzpWUFw0ECgjizuuRcwfF71Z+C8AFZY22ZFNzJw2L+0plh&#10;qu2N93Q9hFxECPsUFRQhNKmUPivIoB/Yhjh6P9YZDFG6XGqHtwg3tRwlyUQaLDkuFNjQsqCsOlyM&#10;guXI0/a8Ox2r3dfbp/ndjCvXGyvVfW0/3kEEasMz/GivtYLJEP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6bJxQAAANsAAAAPAAAAAAAAAAAAAAAAAJgCAABkcnMv&#10;ZG93bnJldi54bWxQSwUGAAAAAAQABAD1AAAAigMAAAAA&#10;" filled="f" fillcolor="black [3213]" strokeweight=".25pt">
                        <v:textbox>
                          <w:txbxContent>
                            <w:p w14:paraId="23B2724D"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Task Performance</w:t>
                              </w:r>
                            </w:p>
                          </w:txbxContent>
                        </v:textbox>
                      </v:oval>
                      <v:oval id="Oval 13" o:spid="_x0000_s1034" style="position:absolute;top:-474;width:18445;height: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4vsUA&#10;AADbAAAADwAAAGRycy9kb3ducmV2LnhtbESPQWvCQBSE74L/YXlCL6KbBrQldZUiFCpSsVahx0f2&#10;mcRk34bdrab/3hUEj8PMfMPMFp1pxJmcrywreB4nIIhzqysuFOx/PkavIHxA1thYJgX/5GEx7/dm&#10;mGl74W8670IhIoR9hgrKENpMSp+XZNCPbUscvaN1BkOUrpDa4SXCTSPTJJlKgxXHhRJbWpaU17s/&#10;o2CZetr8bg/7ert+WZnT16R2w4lST4Pu/Q1EoC48wvf2p1YwT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Ti+xQAAANsAAAAPAAAAAAAAAAAAAAAAAJgCAABkcnMv&#10;ZG93bnJldi54bWxQSwUGAAAAAAQABAD1AAAAigMAAAAA&#10;" filled="f" fillcolor="black [3213]" strokeweight=".25pt">
                        <v:textbox>
                          <w:txbxContent>
                            <w:p w14:paraId="0FD7B0BE"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Supervisor Support for Training Transfer (SSP)</w:t>
                              </w:r>
                            </w:p>
                          </w:txbxContent>
                        </v:textbox>
                      </v:oval>
                    </v:group>
                    <v:oval id="Oval 14" o:spid="_x0000_s1035" style="position:absolute;left:45148;top:6191;width:14971;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dJcUA&#10;AADbAAAADwAAAGRycy9kb3ducmV2LnhtbESPQWsCMRSE7wX/Q3iCl1KzKtqyNYoIgiIVay30+Ni8&#10;7q67eVmSqOu/bwShx2FmvmGm89bU4kLOl5YVDPoJCOLM6pJzBcev1csbCB+QNdaWScGNPMxnnacp&#10;ptpe+ZMuh5CLCGGfooIihCaV0mcFGfR92xBH79c6gyFKl0vt8BrhppbDJJlIgyXHhQIbWhaUVYez&#10;UbAcetr97L+P1X77ujGnj3HlnsdK9brt4h1EoDb8hx/ttVYwGcH9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Z0lxQAAANsAAAAPAAAAAAAAAAAAAAAAAJgCAABkcnMv&#10;ZG93bnJldi54bWxQSwUGAAAAAAQABAD1AAAAigMAAAAA&#10;" filled="f" fillcolor="black [3213]" strokeweight=".25pt">
                      <v:textbox>
                        <w:txbxContent>
                          <w:p w14:paraId="60A42869" w14:textId="24F978E2"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Turnover Intention (TI)</w:t>
                            </w:r>
                          </w:p>
                        </w:txbxContent>
                      </v:textbox>
                    </v:oval>
                    <v:shape id="Straight Arrow Connector 15" o:spid="_x0000_s1036" type="#_x0000_t32" style="position:absolute;left:18445;top:3953;width:8113;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EMUAAADbAAAADwAAAGRycy9kb3ducmV2LnhtbESPQWvCQBSE74L/YXmCF6kbrYhEVylC&#10;oUhBtL309si+ZIPZt2l2jdFf7wqCx2FmvmFWm85WoqXGl44VTMYJCOLM6ZILBb8/n28LED4ga6wc&#10;k4Iredis+70Vptpd+EDtMRQiQtinqMCEUKdS+syQRT92NXH0ctdYDFE2hdQNXiLcVnKaJHNpseS4&#10;YLCmraHsdDxbBaPDX1nk+fn76t9v+0Wy2/+brFVqOOg+liACdeEVfra/tIL5D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DEMUAAADbAAAADwAAAAAAAAAA&#10;AAAAAAChAgAAZHJzL2Rvd25yZXYueG1sUEsFBgAAAAAEAAQA+QAAAJMDAAAAAA==&#10;">
                      <v:stroke endarrow="open"/>
                    </v:shape>
                    <v:shapetype id="_x0000_t202" coordsize="21600,21600" o:spt="202" path="m,l,21600r21600,l21600,xe">
                      <v:stroke joinstyle="miter"/>
                      <v:path gradientshapeok="t" o:connecttype="rect"/>
                    </v:shapetype>
                    <v:shape id="Text Box 16" o:spid="_x0000_s1037" type="#_x0000_t202" style="position:absolute;left:17716;top:952;width:5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bAAAADwAAAGRycy9kb3ducmV2LnhtbESPQWuDQBSE74H+h+UVegnJ2kClmKxSAoHcQrWBenu4&#10;L2rqvhV3q7a/vhsI9DjMzDfMLptNJ0YaXGtZwfM6AkFcWd1yreCjOKxeQTiPrLGzTAp+yEGWPix2&#10;mGg78TuNua9FgLBLUEHjfZ9I6aqGDLq17YmDd7GDQR/kUEs94BTgppObKIqlwZbDQoM97RuqvvJv&#10;o2Czjwue5PxbfJ6uh+XI5XjOS6WeHue3LQhPs/8P39tHrSB+gd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jrtvEAAAA2wAAAA8AAAAAAAAAAAAAAAAAmAIAAGRycy9k&#10;b3ducmV2LnhtbFBLBQYAAAAABAAEAPUAAACJAwAAAAA=&#10;" filled="f" fillcolor="black [3213]" stroked="f" strokeweight=".5pt">
                      <v:textbox>
                        <w:txbxContent>
                          <w:p w14:paraId="14AF379D" w14:textId="77777777" w:rsidR="00BF1E84" w:rsidRPr="00F44A3F" w:rsidRDefault="00BF1E84" w:rsidP="000937D6">
                            <w:pPr>
                              <w:rPr>
                                <w:sz w:val="20"/>
                                <w:szCs w:val="20"/>
                              </w:rPr>
                            </w:pPr>
                          </w:p>
                        </w:txbxContent>
                      </v:textbox>
                    </v:shape>
                    <v:shape id="Straight Arrow Connector 17" o:spid="_x0000_s1038" type="#_x0000_t32" style="position:absolute;left:18445;top:4144;width:7695;height:11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jm8QAAADbAAAADwAAAGRycy9kb3ducmV2LnhtbESPT2vCQBTE7wW/w/IEL0U3pjRKdBUR&#10;ags9+Qe8PrIv2WD2bchuY/z2bqHQ4zAzv2HW28E2oqfO144VzGcJCOLC6ZorBZfzx3QJwgdkjY1j&#10;UvAgD9vN6GWNuXZ3PlJ/CpWIEPY5KjAhtLmUvjBk0c9cSxy90nUWQ5RdJXWH9wi3jUyTJJMWa44L&#10;BlvaGypupx+roEw1zV9vV/O5eM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KObxAAAANsAAAAPAAAAAAAAAAAA&#10;AAAAAKECAABkcnMvZG93bnJldi54bWxQSwUGAAAAAAQABAD5AAAAkgMAAAAA&#10;">
                      <v:stroke endarrow="open"/>
                    </v:shape>
                    <v:shape id="Straight Arrow Connector 19" o:spid="_x0000_s1039" type="#_x0000_t32" style="position:absolute;left:19064;top:4000;width:7186;height:122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Z8UAAADbAAAADwAAAGRycy9kb3ducmV2LnhtbESPT4vCMBTE74LfITzBi6zprqDSNYos&#10;LCyyIP65eHs0r02xeek2sdb99EYQPA4z8xtmsepsJVpqfOlYwfs4AUGcOV1yoeB4+H6bg/ABWWPl&#10;mBTcyMNq2e8tMNXuyjtq96EQEcI+RQUmhDqV0meGLPqxq4mjl7vGYoiyKaRu8BrhtpIfSTKVFkuO&#10;CwZr+jKUnfcXq2C0O5VFnl9+b37yv50nm+2fyVqlhoNu/QkiUBde4Wf7RyuYzuD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dZ8UAAADbAAAADwAAAAAAAAAA&#10;AAAAAAChAgAAZHJzL2Rvd25yZXYueG1sUEsFBgAAAAAEAAQA+QAAAJMDAAAAAA==&#10;">
                      <v:stroke endarrow="open"/>
                    </v:shape>
                    <v:shape id="Straight Arrow Connector 21" o:spid="_x0000_s1040" type="#_x0000_t32" style="position:absolute;left:40576;top:4000;width:4572;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csAAAADbAAAADwAAAGRycy9kb3ducmV2LnhtbERPy4rCMBTdD/gP4QpuBk2tjEo1igg6&#10;A7PyAW4vzW1TbG5KE2v9+8lCmOXhvNfb3taio9ZXjhVMJwkI4tzpiksF18thvAThA7LG2jEpeJGH&#10;7WbwscZMuyefqDuHUsQQ9hkqMCE0mZQ+N2TRT1xDHLnCtRZDhG0pdYvPGG5rmSbJXFqsODYYbGhv&#10;KL+fH1ZBkWqaft5v5nvxhcX+d5Z2XX1UajTsdysQgfrwL367f7SCeRwb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knLAAAAA2wAAAA8AAAAAAAAAAAAAAAAA&#10;oQIAAGRycy9kb3ducmV2LnhtbFBLBQYAAAAABAAEAPkAAACOAwAAAAA=&#10;">
                      <v:stroke endarrow="open"/>
                    </v:shape>
                    <v:shape id="Straight Arrow Connector 22" o:spid="_x0000_s1041" type="#_x0000_t32" style="position:absolute;left:41529;top:9906;width:3619;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sjsUAAADbAAAADwAAAGRycy9kb3ducmV2LnhtbESPT4vCMBTE74LfITzBi6zpriBu1yiy&#10;sLCIIP657O3RvDbF5qXbxFr99EYQPA4z8xtmvuxsJVpqfOlYwfs4AUGcOV1yoeB4+HmbgfABWWPl&#10;mBRcycNy0e/NMdXuwjtq96EQEcI+RQUmhDqV0meGLPqxq4mjl7vGYoiyKaRu8BLhtpIfSTKVFkuO&#10;CwZr+jaUnfZnq2C0+yuLPD9vrn5y286S9fbfZK1Sw0G3+gIRqAuv8LP9qxVMP+Hx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psjsUAAADbAAAADwAAAAAAAAAA&#10;AAAAAAChAgAAZHJzL2Rvd25yZXYueG1sUEsFBgAAAAAEAAQA+QAAAJMDAAAAAA==&#10;">
                      <v:stroke endarrow="open"/>
                    </v:shape>
                  </v:group>
                </v:group>
                <v:oval id="Oval 50" o:spid="_x0000_s1042" style="position:absolute;left:14318;top:20590;width:13049;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Vj8MA&#10;AADbAAAADwAAAGRycy9kb3ducmV2LnhtbERPW2vCMBR+H+w/hDPYy7DpBKfURhmCoIjivICPh+as&#10;7dqclCTT+u/Nw2CPH989n/emFVdyvras4D1JQRAXVtdcKjgdl4MJCB+QNbaWScGdPMxnz085Ztre&#10;+Iuuh1CKGMI+QwVVCF0mpS8qMugT2xFH7ts6gyFCV0rt8BbDTSuHafohDdYcGyrsaFFR0Rx+jYLF&#10;0NPusj+fmv1mvDY/21Hj3kZKvb70n1MQgfrwL/5zr7SCcVwf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Vj8MAAADbAAAADwAAAAAAAAAAAAAAAACYAgAAZHJzL2Rv&#10;d25yZXYueG1sUEsFBgAAAAAEAAQA9QAAAIgDAAAAAA==&#10;" filled="f" fillcolor="black [3213]" strokeweight=".25pt">
                  <v:textbox>
                    <w:txbxContent>
                      <w:p w14:paraId="20F531FE" w14:textId="77777777" w:rsidR="00BF1E84" w:rsidRPr="00F44A3F" w:rsidRDefault="00BF1E84" w:rsidP="000937D6">
                        <w:pPr>
                          <w:jc w:val="center"/>
                          <w:rPr>
                            <w:rFonts w:ascii="Times New Roman" w:hAnsi="Times New Roman"/>
                            <w:sz w:val="20"/>
                            <w:szCs w:val="20"/>
                          </w:rPr>
                        </w:pPr>
                        <w:r w:rsidRPr="00F44A3F">
                          <w:rPr>
                            <w:rFonts w:ascii="Times New Roman" w:hAnsi="Times New Roman"/>
                            <w:sz w:val="20"/>
                            <w:szCs w:val="20"/>
                          </w:rPr>
                          <w:t xml:space="preserve"> Regional context</w:t>
                        </w:r>
                      </w:p>
                    </w:txbxContent>
                  </v:textbox>
                </v:oval>
                <v:shape id="Straight Arrow Connector 52" o:spid="_x0000_s1043" type="#_x0000_t32" style="position:absolute;left:19623;top:16887;width:0;height:3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2VcYAAADbAAAADwAAAGRycy9kb3ducmV2LnhtbESPQWvCQBSE70L/w/IKvUjdWMGG1E0o&#10;BUFEEG0vvT2yL9nQ7Ns0u8bor+8WBI/DzHzDrIrRtmKg3jeOFcxnCQji0umGawVfn+vnFIQPyBpb&#10;x6TgQh6K/GGywky7Mx9oOIZaRAj7DBWYELpMSl8asuhnriOOXuV6iyHKvpa6x3OE21a+JMlSWmw4&#10;Lhjs6MNQ+XM8WQXTw3dTV9Vpd/GL6z5NtvtfUw5KPT2O728gAo3hHr61N1rB6x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V9lXGAAAA2wAAAA8AAAAAAAAA&#10;AAAAAAAAoQIAAGRycy9kb3ducmV2LnhtbFBLBQYAAAAABAAEAPkAAACUAwAAAAA=&#10;">
                  <v:stroke endarrow="open"/>
                </v:shape>
                <v:shape id="Straight Arrow Connector 53" o:spid="_x0000_s1044" type="#_x0000_t32" style="position:absolute;left:22781;top:14305;width:0;height:62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oIsUAAADbAAAADwAAAGRycy9kb3ducmV2LnhtbESPQWvCQBSE70L/w/IKXqRuVLAhdZUi&#10;CCKCaHvp7ZF9yYZm38bsGqO/vlsQPA4z8w2zWPW2Fh21vnKsYDJOQBDnTldcKvj+2rylIHxA1lg7&#10;JgU38rBavgwWmGl35SN1p1CKCGGfoQITQpNJ6XNDFv3YNcTRK1xrMUTZllK3eI1wW8tpksylxYrj&#10;gsGG1oby39PFKhgdf6qyKC77m5/dD2myO5xN3ik1fO0/P0AE6sMz/GhvtYL3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doIsUAAADbAAAADwAAAAAAAAAA&#10;AAAAAAChAgAAZHJzL2Rvd25yZXYueG1sUEsFBgAAAAAEAAQA+QAAAJMDAAAAAA==&#10;">
                  <v:stroke endarrow="open"/>
                </v:shape>
              </v:group>
            </w:pict>
          </mc:Fallback>
        </mc:AlternateContent>
      </w:r>
    </w:p>
    <w:p w14:paraId="7DA9C4A2" w14:textId="77777777" w:rsidR="000937D6" w:rsidRPr="005A6A3A" w:rsidRDefault="000937D6" w:rsidP="000937D6">
      <w:pPr>
        <w:spacing w:line="480" w:lineRule="auto"/>
        <w:jc w:val="both"/>
        <w:rPr>
          <w:rFonts w:ascii="Times New Roman" w:hAnsi="Times New Roman"/>
          <w:lang w:val="en-GB"/>
        </w:rPr>
      </w:pPr>
    </w:p>
    <w:p w14:paraId="74E96BEA" w14:textId="77777777" w:rsidR="000937D6" w:rsidRPr="005A6A3A" w:rsidRDefault="000937D6" w:rsidP="000937D6">
      <w:pPr>
        <w:spacing w:line="480" w:lineRule="auto"/>
        <w:jc w:val="both"/>
        <w:rPr>
          <w:rFonts w:ascii="Times New Roman" w:hAnsi="Times New Roman"/>
          <w:lang w:val="en-GB"/>
        </w:rPr>
      </w:pPr>
      <w:r w:rsidRPr="005A6A3A">
        <w:rPr>
          <w:noProof/>
          <w:lang w:bidi="ar-SA"/>
        </w:rPr>
        <mc:AlternateContent>
          <mc:Choice Requires="wps">
            <w:drawing>
              <wp:anchor distT="0" distB="0" distL="114300" distR="114300" simplePos="0" relativeHeight="251662336" behindDoc="0" locked="0" layoutInCell="1" allowOverlap="1" wp14:anchorId="7654ADD7" wp14:editId="299DF5F6">
                <wp:simplePos x="0" y="0"/>
                <wp:positionH relativeFrom="column">
                  <wp:posOffset>2454910</wp:posOffset>
                </wp:positionH>
                <wp:positionV relativeFrom="paragraph">
                  <wp:posOffset>338455</wp:posOffset>
                </wp:positionV>
                <wp:extent cx="0" cy="654685"/>
                <wp:effectExtent l="95250" t="38100" r="57150" b="12065"/>
                <wp:wrapNone/>
                <wp:docPr id="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546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93.3pt;margin-top:26.65pt;width:0;height:51.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">
                <v:stroke endarrow="open"/>
              </v:shape>
            </w:pict>
          </mc:Fallback>
        </mc:AlternateContent>
      </w:r>
    </w:p>
    <w:p w14:paraId="39DDF3F5" w14:textId="77777777" w:rsidR="000937D6" w:rsidRPr="005A6A3A" w:rsidRDefault="000937D6" w:rsidP="000937D6">
      <w:pPr>
        <w:spacing w:line="480" w:lineRule="auto"/>
        <w:jc w:val="both"/>
        <w:rPr>
          <w:rFonts w:ascii="Times New Roman" w:hAnsi="Times New Roman"/>
          <w:lang w:val="en-GB"/>
        </w:rPr>
      </w:pPr>
    </w:p>
    <w:p w14:paraId="12E4D2E7" w14:textId="77777777" w:rsidR="000937D6" w:rsidRPr="005A6A3A" w:rsidRDefault="000937D6" w:rsidP="000937D6">
      <w:pPr>
        <w:spacing w:line="480" w:lineRule="auto"/>
        <w:jc w:val="both"/>
        <w:rPr>
          <w:rFonts w:ascii="Times New Roman" w:hAnsi="Times New Roman"/>
          <w:b/>
          <w:lang w:val="en-GB"/>
        </w:rPr>
      </w:pPr>
      <w:r w:rsidRPr="005A6A3A">
        <w:rPr>
          <w:noProof/>
          <w:lang w:bidi="ar-SA"/>
        </w:rPr>
        <mc:AlternateContent>
          <mc:Choice Requires="wps">
            <w:drawing>
              <wp:anchor distT="0" distB="0" distL="114300" distR="114300" simplePos="0" relativeHeight="251661312" behindDoc="0" locked="0" layoutInCell="1" allowOverlap="1" wp14:anchorId="2BF1A4BA" wp14:editId="70493C8C">
                <wp:simplePos x="0" y="0"/>
                <wp:positionH relativeFrom="column">
                  <wp:posOffset>2159762</wp:posOffset>
                </wp:positionH>
                <wp:positionV relativeFrom="paragraph">
                  <wp:posOffset>284135</wp:posOffset>
                </wp:positionV>
                <wp:extent cx="0" cy="295621"/>
                <wp:effectExtent l="95250" t="38100" r="57150" b="9525"/>
                <wp:wrapNone/>
                <wp:docPr id="1"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62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52" o:spid="_x0000_s1026" type="#_x0000_t32" style="position:absolute;margin-left:170.05pt;margin-top:22.35pt;width:0;height:23.3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">
                <v:stroke endarrow="open"/>
              </v:shape>
            </w:pict>
          </mc:Fallback>
        </mc:AlternateContent>
      </w:r>
    </w:p>
    <w:p w14:paraId="6F7B93AC" w14:textId="77777777" w:rsidR="000937D6" w:rsidRPr="005A6A3A" w:rsidRDefault="000937D6" w:rsidP="000937D6">
      <w:pPr>
        <w:spacing w:line="480" w:lineRule="auto"/>
        <w:jc w:val="both"/>
        <w:rPr>
          <w:rFonts w:ascii="Times New Roman" w:hAnsi="Times New Roman"/>
          <w:b/>
          <w:lang w:val="en-GB"/>
        </w:rPr>
      </w:pPr>
    </w:p>
    <w:p w14:paraId="72DD30AE" w14:textId="77777777" w:rsidR="000937D6" w:rsidRPr="005A6A3A" w:rsidRDefault="000937D6" w:rsidP="000937D6">
      <w:pPr>
        <w:spacing w:line="480" w:lineRule="auto"/>
        <w:jc w:val="both"/>
        <w:rPr>
          <w:rFonts w:ascii="Times New Roman" w:hAnsi="Times New Roman"/>
          <w:b/>
          <w:lang w:val="en-GB"/>
        </w:rPr>
      </w:pPr>
    </w:p>
    <w:p w14:paraId="2AA18583" w14:textId="77777777" w:rsidR="000937D6" w:rsidRPr="005A6A3A" w:rsidRDefault="000937D6" w:rsidP="000937D6">
      <w:pPr>
        <w:spacing w:line="480" w:lineRule="auto"/>
        <w:jc w:val="both"/>
        <w:rPr>
          <w:rFonts w:ascii="Times New Roman" w:hAnsi="Times New Roman"/>
          <w:b/>
          <w:lang w:val="en-GB"/>
        </w:rPr>
      </w:pPr>
    </w:p>
    <w:p w14:paraId="118BC7A3" w14:textId="77777777" w:rsidR="000937D6" w:rsidRPr="005A6A3A" w:rsidRDefault="000937D6" w:rsidP="000937D6">
      <w:pPr>
        <w:spacing w:line="480" w:lineRule="auto"/>
        <w:jc w:val="both"/>
        <w:rPr>
          <w:rFonts w:ascii="Times New Roman" w:hAnsi="Times New Roman"/>
          <w:b/>
          <w:lang w:val="en-GB"/>
        </w:rPr>
      </w:pPr>
    </w:p>
    <w:p w14:paraId="3A7671E9" w14:textId="77777777" w:rsidR="000937D6" w:rsidRPr="005A6A3A" w:rsidRDefault="000937D6" w:rsidP="000937D6">
      <w:pPr>
        <w:spacing w:line="480" w:lineRule="auto"/>
        <w:jc w:val="both"/>
        <w:rPr>
          <w:rFonts w:ascii="Times New Roman" w:hAnsi="Times New Roman"/>
          <w:b/>
          <w:lang w:val="en-GB"/>
        </w:rPr>
      </w:pPr>
    </w:p>
    <w:p w14:paraId="6CFCCC3C" w14:textId="77777777" w:rsidR="000937D6" w:rsidRPr="005A6A3A" w:rsidRDefault="000937D6" w:rsidP="000937D6">
      <w:pPr>
        <w:spacing w:line="480" w:lineRule="auto"/>
        <w:jc w:val="both"/>
        <w:rPr>
          <w:rFonts w:ascii="Times New Roman" w:hAnsi="Times New Roman"/>
          <w:b/>
          <w:lang w:val="en-GB"/>
        </w:rPr>
      </w:pPr>
    </w:p>
    <w:p w14:paraId="39341CC6" w14:textId="77777777" w:rsidR="000937D6" w:rsidRPr="005A6A3A" w:rsidRDefault="000937D6" w:rsidP="000937D6">
      <w:pPr>
        <w:rPr>
          <w:rFonts w:ascii="Times New Roman" w:hAnsi="Times New Roman"/>
          <w:b/>
          <w:lang w:val="en-GB"/>
        </w:rPr>
      </w:pPr>
      <w:r w:rsidRPr="005A6A3A">
        <w:rPr>
          <w:rFonts w:ascii="Times New Roman" w:hAnsi="Times New Roman"/>
          <w:b/>
          <w:lang w:val="en-GB"/>
        </w:rPr>
        <w:br w:type="page"/>
      </w:r>
    </w:p>
    <w:p w14:paraId="1F409EE4" w14:textId="77777777" w:rsidR="000937D6" w:rsidRPr="005A6A3A" w:rsidRDefault="000937D6" w:rsidP="000937D6">
      <w:pPr>
        <w:spacing w:line="480" w:lineRule="auto"/>
        <w:jc w:val="both"/>
        <w:rPr>
          <w:rFonts w:ascii="Times New Roman" w:hAnsi="Times New Roman"/>
          <w:b/>
          <w:lang w:val="en-GB"/>
        </w:rPr>
      </w:pPr>
    </w:p>
    <w:p w14:paraId="0D1C44D5" w14:textId="4B8BD603" w:rsidR="000937D6" w:rsidRPr="001867FF" w:rsidRDefault="000937D6" w:rsidP="001867FF">
      <w:pPr>
        <w:spacing w:line="480" w:lineRule="auto"/>
        <w:rPr>
          <w:rFonts w:ascii="Times New Roman" w:hAnsi="Times New Roman"/>
          <w:i/>
          <w:lang w:val="en-GB"/>
        </w:rPr>
      </w:pPr>
      <w:r w:rsidRPr="001867FF">
        <w:rPr>
          <w:rFonts w:ascii="Times New Roman" w:hAnsi="Times New Roman"/>
          <w:i/>
          <w:lang w:val="en-GB"/>
        </w:rPr>
        <w:t>Figure 2. Structural path estimates of the hypothesi</w:t>
      </w:r>
      <w:r w:rsidR="00DD567E">
        <w:rPr>
          <w:rFonts w:ascii="Times New Roman" w:hAnsi="Times New Roman"/>
          <w:i/>
          <w:lang w:val="en-GB"/>
        </w:rPr>
        <w:t>z</w:t>
      </w:r>
      <w:r w:rsidRPr="001867FF">
        <w:rPr>
          <w:rFonts w:ascii="Times New Roman" w:hAnsi="Times New Roman"/>
          <w:i/>
          <w:lang w:val="en-GB"/>
        </w:rPr>
        <w:t>ed mediation model</w:t>
      </w:r>
    </w:p>
    <w:p w14:paraId="1089551B" w14:textId="77777777" w:rsidR="000937D6" w:rsidRPr="005A6A3A" w:rsidRDefault="000937D6" w:rsidP="000937D6">
      <w:pPr>
        <w:spacing w:line="480" w:lineRule="auto"/>
        <w:jc w:val="both"/>
        <w:rPr>
          <w:rFonts w:ascii="Times New Roman" w:hAnsi="Times New Roman"/>
          <w:sz w:val="21"/>
          <w:szCs w:val="21"/>
        </w:rPr>
      </w:pPr>
      <w:r w:rsidRPr="005A6A3A">
        <w:rPr>
          <w:rFonts w:ascii="Times New Roman" w:hAnsi="Times New Roman"/>
          <w:noProof/>
          <w:sz w:val="21"/>
          <w:szCs w:val="21"/>
          <w:lang w:bidi="ar-SA"/>
        </w:rPr>
        <mc:AlternateContent>
          <mc:Choice Requires="wpg">
            <w:drawing>
              <wp:anchor distT="0" distB="0" distL="114300" distR="114300" simplePos="0" relativeHeight="251660288" behindDoc="0" locked="0" layoutInCell="1" allowOverlap="1" wp14:anchorId="44A4C3EA" wp14:editId="35896540">
                <wp:simplePos x="0" y="0"/>
                <wp:positionH relativeFrom="column">
                  <wp:posOffset>-233858</wp:posOffset>
                </wp:positionH>
                <wp:positionV relativeFrom="paragraph">
                  <wp:posOffset>99143</wp:posOffset>
                </wp:positionV>
                <wp:extent cx="6143625" cy="2078754"/>
                <wp:effectExtent l="0" t="0" r="28575" b="17145"/>
                <wp:wrapNone/>
                <wp:docPr id="3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078754"/>
                          <a:chOff x="0" y="0"/>
                          <a:chExt cx="62198" cy="22875"/>
                        </a:xfrm>
                      </wpg:grpSpPr>
                      <wps:wsp>
                        <wps:cNvPr id="34" name="Text Box 64"/>
                        <wps:cNvSpPr txBox="1">
                          <a:spLocks noChangeArrowheads="1"/>
                        </wps:cNvSpPr>
                        <wps:spPr bwMode="auto">
                          <a:xfrm>
                            <a:off x="17716" y="16948"/>
                            <a:ext cx="6353" cy="3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8B9A56" w14:textId="77777777" w:rsidR="00BF1E84" w:rsidRPr="002A2885" w:rsidRDefault="00BF1E84" w:rsidP="000937D6">
                              <w:pPr>
                                <w:rPr>
                                  <w:sz w:val="21"/>
                                  <w:szCs w:val="21"/>
                                </w:rPr>
                              </w:pPr>
                              <w:r w:rsidRPr="002A2885">
                                <w:rPr>
                                  <w:sz w:val="21"/>
                                  <w:szCs w:val="21"/>
                                </w:rPr>
                                <w:t>0.23***</w:t>
                              </w:r>
                            </w:p>
                          </w:txbxContent>
                        </wps:txbx>
                        <wps:bodyPr rot="0" vert="horz" wrap="square" lIns="91440" tIns="45720" rIns="91440" bIns="45720" anchor="t" anchorCtr="0" upright="1">
                          <a:noAutofit/>
                        </wps:bodyPr>
                      </wps:wsp>
                      <wpg:grpSp>
                        <wpg:cNvPr id="35" name="Group 74"/>
                        <wpg:cNvGrpSpPr>
                          <a:grpSpLocks/>
                        </wpg:cNvGrpSpPr>
                        <wpg:grpSpPr bwMode="auto">
                          <a:xfrm>
                            <a:off x="0" y="0"/>
                            <a:ext cx="62198" cy="22875"/>
                            <a:chOff x="0" y="0"/>
                            <a:chExt cx="62198" cy="22875"/>
                          </a:xfrm>
                        </wpg:grpSpPr>
                        <wps:wsp>
                          <wps:cNvPr id="36" name="Straight Arrow Connector 63"/>
                          <wps:cNvCnPr>
                            <a:cxnSpLocks noChangeShapeType="1"/>
                          </wps:cNvCnPr>
                          <wps:spPr bwMode="auto">
                            <a:xfrm flipV="1">
                              <a:off x="17049" y="16573"/>
                              <a:ext cx="6477" cy="1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7" name="Group 73"/>
                          <wpg:cNvGrpSpPr>
                            <a:grpSpLocks/>
                          </wpg:cNvGrpSpPr>
                          <wpg:grpSpPr bwMode="auto">
                            <a:xfrm>
                              <a:off x="0" y="0"/>
                              <a:ext cx="62198" cy="22875"/>
                              <a:chOff x="0" y="0"/>
                              <a:chExt cx="62198" cy="22875"/>
                            </a:xfrm>
                          </wpg:grpSpPr>
                          <wpg:grpSp>
                            <wpg:cNvPr id="38" name="Group 55"/>
                            <wpg:cNvGrpSpPr>
                              <a:grpSpLocks/>
                            </wpg:cNvGrpSpPr>
                            <wpg:grpSpPr bwMode="auto">
                              <a:xfrm>
                                <a:off x="0" y="0"/>
                                <a:ext cx="41529" cy="22875"/>
                                <a:chOff x="0" y="0"/>
                                <a:chExt cx="41529" cy="22875"/>
                              </a:xfrm>
                            </wpg:grpSpPr>
                            <wps:wsp>
                              <wps:cNvPr id="39" name="Oval 56"/>
                              <wps:cNvSpPr>
                                <a:spLocks noChangeArrowheads="1"/>
                              </wps:cNvSpPr>
                              <wps:spPr bwMode="auto">
                                <a:xfrm>
                                  <a:off x="23526" y="12001"/>
                                  <a:ext cx="18003" cy="8382"/>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ACD6DD" w14:textId="77777777" w:rsidR="00BF1E84" w:rsidRPr="002A2885" w:rsidRDefault="00BF1E84" w:rsidP="000937D6">
                                    <w:pPr>
                                      <w:jc w:val="center"/>
                                      <w:rPr>
                                        <w:rFonts w:ascii="Times New Roman" w:hAnsi="Times New Roman"/>
                                        <w:b/>
                                        <w:sz w:val="21"/>
                                        <w:szCs w:val="21"/>
                                      </w:rPr>
                                    </w:pPr>
                                    <w:r w:rsidRPr="002A2885">
                                      <w:rPr>
                                        <w:rFonts w:ascii="Times New Roman" w:hAnsi="Times New Roman"/>
                                        <w:sz w:val="21"/>
                                        <w:szCs w:val="21"/>
                                      </w:rPr>
                                      <w:t>Organizational Citizenship Behavior (OCB</w:t>
                                    </w:r>
                                    <w:r w:rsidRPr="002A2885">
                                      <w:rPr>
                                        <w:rFonts w:ascii="Times New Roman" w:hAnsi="Times New Roman"/>
                                        <w:b/>
                                        <w:sz w:val="21"/>
                                        <w:szCs w:val="21"/>
                                      </w:rPr>
                                      <w:t>)</w:t>
                                    </w:r>
                                  </w:p>
                                </w:txbxContent>
                              </wps:txbx>
                              <wps:bodyPr rot="0" vert="horz" wrap="square" lIns="91440" tIns="45720" rIns="91440" bIns="45720" anchor="ctr" anchorCtr="0" upright="1">
                                <a:noAutofit/>
                              </wps:bodyPr>
                            </wps:wsp>
                            <wps:wsp>
                              <wps:cNvPr id="40" name="Oval 57"/>
                              <wps:cNvSpPr>
                                <a:spLocks noChangeArrowheads="1"/>
                              </wps:cNvSpPr>
                              <wps:spPr bwMode="auto">
                                <a:xfrm>
                                  <a:off x="0" y="13430"/>
                                  <a:ext cx="17049" cy="944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BBE5C8" w14:textId="77777777" w:rsidR="00BF1E84" w:rsidRPr="002A2885" w:rsidRDefault="00BF1E84" w:rsidP="000937D6">
                                    <w:pPr>
                                      <w:jc w:val="center"/>
                                      <w:rPr>
                                        <w:rFonts w:ascii="Times New Roman" w:hAnsi="Times New Roman"/>
                                        <w:sz w:val="21"/>
                                        <w:szCs w:val="21"/>
                                      </w:rPr>
                                    </w:pPr>
                                    <w:r w:rsidRPr="002A2885">
                                      <w:rPr>
                                        <w:rFonts w:ascii="Times New Roman" w:hAnsi="Times New Roman"/>
                                        <w:sz w:val="21"/>
                                        <w:szCs w:val="21"/>
                                      </w:rPr>
                                      <w:t>Peer Support for Training Transfer (PS)</w:t>
                                    </w:r>
                                  </w:p>
                                </w:txbxContent>
                              </wps:txbx>
                              <wps:bodyPr rot="0" vert="horz" wrap="square" lIns="91440" tIns="45720" rIns="91440" bIns="45720" anchor="ctr" anchorCtr="0" upright="1">
                                <a:noAutofit/>
                              </wps:bodyPr>
                            </wps:wsp>
                            <wps:wsp>
                              <wps:cNvPr id="41" name="Oval 58"/>
                              <wps:cNvSpPr>
                                <a:spLocks noChangeArrowheads="1"/>
                              </wps:cNvSpPr>
                              <wps:spPr bwMode="auto">
                                <a:xfrm>
                                  <a:off x="23526" y="0"/>
                                  <a:ext cx="17050" cy="79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6AE91F" w14:textId="77777777" w:rsidR="00BF1E84" w:rsidRPr="002A2885" w:rsidRDefault="00BF1E84" w:rsidP="000937D6">
                                    <w:pPr>
                                      <w:jc w:val="center"/>
                                      <w:rPr>
                                        <w:rFonts w:ascii="Times New Roman" w:hAnsi="Times New Roman"/>
                                        <w:sz w:val="21"/>
                                        <w:szCs w:val="21"/>
                                      </w:rPr>
                                    </w:pPr>
                                    <w:r w:rsidRPr="002A2885">
                                      <w:rPr>
                                        <w:rFonts w:ascii="Times New Roman" w:hAnsi="Times New Roman"/>
                                        <w:sz w:val="21"/>
                                        <w:szCs w:val="21"/>
                                      </w:rPr>
                                      <w:t>Task Performance</w:t>
                                    </w:r>
                                  </w:p>
                                </w:txbxContent>
                              </wps:txbx>
                              <wps:bodyPr rot="0" vert="horz" wrap="square" lIns="91440" tIns="45720" rIns="91440" bIns="45720" anchor="ctr" anchorCtr="0" upright="1">
                                <a:noAutofit/>
                              </wps:bodyPr>
                            </wps:wsp>
                            <wps:wsp>
                              <wps:cNvPr id="42" name="Oval 59"/>
                              <wps:cNvSpPr>
                                <a:spLocks noChangeArrowheads="1"/>
                              </wps:cNvSpPr>
                              <wps:spPr bwMode="auto">
                                <a:xfrm>
                                  <a:off x="0" y="0"/>
                                  <a:ext cx="17049" cy="10532"/>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77E1E55" w14:textId="77777777" w:rsidR="00BF1E84" w:rsidRPr="002A2885" w:rsidRDefault="00BF1E84" w:rsidP="000937D6">
                                    <w:pPr>
                                      <w:jc w:val="center"/>
                                      <w:rPr>
                                        <w:rFonts w:ascii="Times New Roman" w:hAnsi="Times New Roman"/>
                                        <w:sz w:val="20"/>
                                        <w:szCs w:val="20"/>
                                      </w:rPr>
                                    </w:pPr>
                                    <w:r w:rsidRPr="002A2885">
                                      <w:rPr>
                                        <w:rFonts w:ascii="Times New Roman" w:hAnsi="Times New Roman"/>
                                        <w:sz w:val="20"/>
                                        <w:szCs w:val="20"/>
                                      </w:rPr>
                                      <w:t>Supervisor Support for Training Transfer</w:t>
                                    </w:r>
                                    <w:r>
                                      <w:rPr>
                                        <w:rFonts w:ascii="Times New Roman" w:hAnsi="Times New Roman"/>
                                        <w:sz w:val="20"/>
                                        <w:szCs w:val="20"/>
                                      </w:rPr>
                                      <w:t xml:space="preserve"> </w:t>
                                    </w:r>
                                    <w:r w:rsidRPr="002A2885">
                                      <w:rPr>
                                        <w:rFonts w:ascii="Times New Roman" w:hAnsi="Times New Roman"/>
                                        <w:sz w:val="20"/>
                                        <w:szCs w:val="20"/>
                                      </w:rPr>
                                      <w:t>(SSP)</w:t>
                                    </w:r>
                                  </w:p>
                                </w:txbxContent>
                              </wps:txbx>
                              <wps:bodyPr rot="0" vert="horz" wrap="square" lIns="91440" tIns="45720" rIns="91440" bIns="45720" anchor="ctr" anchorCtr="0" upright="1">
                                <a:noAutofit/>
                              </wps:bodyPr>
                            </wps:wsp>
                          </wpg:grpSp>
                          <wps:wsp>
                            <wps:cNvPr id="43" name="Oval 60"/>
                            <wps:cNvSpPr>
                              <a:spLocks noChangeArrowheads="1"/>
                            </wps:cNvSpPr>
                            <wps:spPr bwMode="auto">
                              <a:xfrm>
                                <a:off x="45148" y="6191"/>
                                <a:ext cx="17050" cy="7239"/>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5E7514" w14:textId="119F4D8C" w:rsidR="00BF1E84" w:rsidRPr="002A2885" w:rsidRDefault="00BF1E84" w:rsidP="000937D6">
                                  <w:pPr>
                                    <w:jc w:val="center"/>
                                    <w:rPr>
                                      <w:rFonts w:ascii="Times New Roman" w:hAnsi="Times New Roman"/>
                                      <w:sz w:val="21"/>
                                      <w:szCs w:val="21"/>
                                    </w:rPr>
                                  </w:pPr>
                                  <w:r w:rsidRPr="002A2885">
                                    <w:rPr>
                                      <w:rFonts w:ascii="Times New Roman" w:hAnsi="Times New Roman"/>
                                      <w:sz w:val="21"/>
                                      <w:szCs w:val="21"/>
                                    </w:rPr>
                                    <w:t>Turnover Intention (TI)</w:t>
                                  </w:r>
                                </w:p>
                              </w:txbxContent>
                            </wps:txbx>
                            <wps:bodyPr rot="0" vert="horz" wrap="square" lIns="91440" tIns="45720" rIns="91440" bIns="45720" anchor="ctr" anchorCtr="0" upright="1">
                              <a:noAutofit/>
                            </wps:bodyPr>
                          </wps:wsp>
                          <wps:wsp>
                            <wps:cNvPr id="44" name="Straight Arrow Connector 61"/>
                            <wps:cNvCnPr>
                              <a:cxnSpLocks noChangeShapeType="1"/>
                            </wps:cNvCnPr>
                            <wps:spPr bwMode="auto">
                              <a:xfrm flipV="1">
                                <a:off x="17049" y="3810"/>
                                <a:ext cx="6477" cy="1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Text Box 62"/>
                            <wps:cNvSpPr txBox="1">
                              <a:spLocks noChangeArrowheads="1"/>
                            </wps:cNvSpPr>
                            <wps:spPr bwMode="auto">
                              <a:xfrm>
                                <a:off x="17716" y="402"/>
                                <a:ext cx="5810"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E3DB5" w14:textId="77777777" w:rsidR="00BF1E84" w:rsidRPr="002A2885" w:rsidRDefault="00BF1E84" w:rsidP="000937D6">
                                  <w:pPr>
                                    <w:rPr>
                                      <w:sz w:val="21"/>
                                      <w:szCs w:val="21"/>
                                    </w:rPr>
                                  </w:pPr>
                                  <w:r w:rsidRPr="002A2885">
                                    <w:rPr>
                                      <w:sz w:val="21"/>
                                      <w:szCs w:val="21"/>
                                    </w:rPr>
                                    <w:t>0.23***</w:t>
                                  </w:r>
                                </w:p>
                              </w:txbxContent>
                            </wps:txbx>
                            <wps:bodyPr rot="0" vert="horz" wrap="square" lIns="91440" tIns="45720" rIns="91440" bIns="45720" anchor="t" anchorCtr="0" upright="1">
                              <a:noAutofit/>
                            </wps:bodyPr>
                          </wps:wsp>
                          <wps:wsp>
                            <wps:cNvPr id="46" name="Straight Arrow Connector 65"/>
                            <wps:cNvCnPr>
                              <a:cxnSpLocks noChangeShapeType="1"/>
                            </wps:cNvCnPr>
                            <wps:spPr bwMode="auto">
                              <a:xfrm>
                                <a:off x="17049" y="4000"/>
                                <a:ext cx="6477" cy="1257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66"/>
                            <wps:cNvSpPr txBox="1">
                              <a:spLocks noChangeArrowheads="1"/>
                            </wps:cNvSpPr>
                            <wps:spPr bwMode="auto">
                              <a:xfrm>
                                <a:off x="14382" y="7619"/>
                                <a:ext cx="5906" cy="2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52207F" w14:textId="77777777" w:rsidR="00BF1E84" w:rsidRPr="002A2885" w:rsidRDefault="00BF1E84" w:rsidP="000937D6">
                                  <w:pPr>
                                    <w:rPr>
                                      <w:sz w:val="21"/>
                                      <w:szCs w:val="21"/>
                                    </w:rPr>
                                  </w:pPr>
                                  <w:r w:rsidRPr="002A2885">
                                    <w:rPr>
                                      <w:sz w:val="21"/>
                                      <w:szCs w:val="21"/>
                                    </w:rPr>
                                    <w:t>0.22***</w:t>
                                  </w:r>
                                </w:p>
                              </w:txbxContent>
                            </wps:txbx>
                            <wps:bodyPr rot="0" vert="horz" wrap="square" lIns="91440" tIns="45720" rIns="91440" bIns="45720" anchor="t" anchorCtr="0" upright="1">
                              <a:noAutofit/>
                            </wps:bodyPr>
                          </wps:wsp>
                          <wps:wsp>
                            <wps:cNvPr id="48" name="Straight Arrow Connector 67"/>
                            <wps:cNvCnPr>
                              <a:cxnSpLocks noChangeShapeType="1"/>
                            </wps:cNvCnPr>
                            <wps:spPr bwMode="auto">
                              <a:xfrm flipV="1">
                                <a:off x="17049" y="4000"/>
                                <a:ext cx="6477" cy="1257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Text Box 68"/>
                            <wps:cNvSpPr txBox="1">
                              <a:spLocks noChangeArrowheads="1"/>
                            </wps:cNvSpPr>
                            <wps:spPr bwMode="auto">
                              <a:xfrm>
                                <a:off x="14382" y="11467"/>
                                <a:ext cx="5142"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B57684" w14:textId="77777777" w:rsidR="00BF1E84" w:rsidRPr="002A2885" w:rsidRDefault="00BF1E84" w:rsidP="000937D6">
                                  <w:pPr>
                                    <w:rPr>
                                      <w:sz w:val="21"/>
                                      <w:szCs w:val="21"/>
                                    </w:rPr>
                                  </w:pPr>
                                  <w:r w:rsidRPr="002A2885">
                                    <w:rPr>
                                      <w:sz w:val="21"/>
                                      <w:szCs w:val="21"/>
                                    </w:rPr>
                                    <w:t>0.17**</w:t>
                                  </w:r>
                                </w:p>
                              </w:txbxContent>
                            </wps:txbx>
                            <wps:bodyPr rot="0" vert="horz" wrap="square" lIns="91440" tIns="45720" rIns="91440" bIns="45720" anchor="t" anchorCtr="0" upright="1">
                              <a:noAutofit/>
                            </wps:bodyPr>
                          </wps:wsp>
                          <wps:wsp>
                            <wps:cNvPr id="50" name="Straight Arrow Connector 69"/>
                            <wps:cNvCnPr>
                              <a:cxnSpLocks noChangeShapeType="1"/>
                            </wps:cNvCnPr>
                            <wps:spPr bwMode="auto">
                              <a:xfrm>
                                <a:off x="40576" y="4000"/>
                                <a:ext cx="4572" cy="590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Straight Arrow Connector 70"/>
                            <wps:cNvCnPr>
                              <a:cxnSpLocks noChangeShapeType="1"/>
                            </wps:cNvCnPr>
                            <wps:spPr bwMode="auto">
                              <a:xfrm flipV="1">
                                <a:off x="41529" y="9906"/>
                                <a:ext cx="3619" cy="60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Text Box 71"/>
                            <wps:cNvSpPr txBox="1">
                              <a:spLocks noChangeArrowheads="1"/>
                            </wps:cNvSpPr>
                            <wps:spPr bwMode="auto">
                              <a:xfrm>
                                <a:off x="41529" y="4245"/>
                                <a:ext cx="6763"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905947" w14:textId="77777777" w:rsidR="00BF1E84" w:rsidRPr="002A2885" w:rsidRDefault="00BF1E84" w:rsidP="000937D6">
                                  <w:pPr>
                                    <w:rPr>
                                      <w:sz w:val="21"/>
                                      <w:szCs w:val="21"/>
                                    </w:rPr>
                                  </w:pPr>
                                  <w:r w:rsidRPr="002A2885">
                                    <w:rPr>
                                      <w:sz w:val="21"/>
                                      <w:szCs w:val="21"/>
                                    </w:rPr>
                                    <w:t>-0.20***</w:t>
                                  </w:r>
                                </w:p>
                              </w:txbxContent>
                            </wps:txbx>
                            <wps:bodyPr rot="0" vert="horz" wrap="square" lIns="91440" tIns="45720" rIns="91440" bIns="45720" anchor="t" anchorCtr="0" upright="1">
                              <a:noAutofit/>
                            </wps:bodyPr>
                          </wps:wsp>
                          <wps:wsp>
                            <wps:cNvPr id="53" name="Text Box 72"/>
                            <wps:cNvSpPr txBox="1">
                              <a:spLocks noChangeArrowheads="1"/>
                            </wps:cNvSpPr>
                            <wps:spPr bwMode="auto">
                              <a:xfrm>
                                <a:off x="42856" y="13332"/>
                                <a:ext cx="590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BDE2E3" w14:textId="77777777" w:rsidR="00BF1E84" w:rsidRPr="002A2885" w:rsidRDefault="00BF1E84" w:rsidP="000937D6">
                                  <w:pPr>
                                    <w:rPr>
                                      <w:sz w:val="21"/>
                                      <w:szCs w:val="21"/>
                                    </w:rPr>
                                  </w:pPr>
                                  <w:r w:rsidRPr="002A2885">
                                    <w:rPr>
                                      <w:sz w:val="21"/>
                                      <w:szCs w:val="21"/>
                                    </w:rPr>
                                    <w:t>-0.16*</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5" o:spid="_x0000_s1045" style="position:absolute;left:0;text-align:left;margin-left:-18.4pt;margin-top:7.8pt;width:483.75pt;height:163.7pt;z-index:251660288" coordsize="62198,2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">
                <v:shape id="Text Box 64" o:spid="_x0000_s1046" type="#_x0000_t202" style="position:absolute;left:17716;top:16948;width:635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798B9A56" w14:textId="77777777" w:rsidR="00BF1E84" w:rsidRPr="002A2885" w:rsidRDefault="00BF1E84" w:rsidP="000937D6">
                        <w:pPr>
                          <w:rPr>
                            <w:sz w:val="21"/>
                            <w:szCs w:val="21"/>
                          </w:rPr>
                        </w:pPr>
                        <w:r w:rsidRPr="002A2885">
                          <w:rPr>
                            <w:sz w:val="21"/>
                            <w:szCs w:val="21"/>
                          </w:rPr>
                          <w:t>0.23***</w:t>
                        </w:r>
                      </w:p>
                    </w:txbxContent>
                  </v:textbox>
                </v:shape>
                <v:group id="Group 74" o:spid="_x0000_s1047" style="position:absolute;width:62198;height:22875" coordsize="62198,2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Straight Arrow Connector 63" o:spid="_x0000_s1048" type="#_x0000_t32" style="position:absolute;left:17049;top:16573;width:6477;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X4cQAAADbAAAADwAAAGRycy9kb3ducmV2LnhtbESPQYvCMBSE78L+h/AWvMiaqiDSNYos&#10;CCKCqHvZ26N5bYrNS7eJtfrrjSB4HGbmG2a+7GwlWmp86VjBaJiAIM6cLrlQ8Htaf81A+ICssXJM&#10;Cm7kYbn46M0x1e7KB2qPoRARwj5FBSaEOpXSZ4Ys+qGriaOXu8ZiiLIppG7wGuG2kuMkmUqLJccF&#10;gzX9GMrOx4tVMDj8lUWeX3Y3P7nvZ8l2/2+yVqn+Z7f6BhGoC+/wq73RCiZ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tfhxAAAANsAAAAPAAAAAAAAAAAA&#10;AAAAAKECAABkcnMvZG93bnJldi54bWxQSwUGAAAAAAQABAD5AAAAkgMAAAAA&#10;">
                    <v:stroke endarrow="open"/>
                  </v:shape>
                  <v:group id="Group 73" o:spid="_x0000_s1049" style="position:absolute;width:62198;height:22875" coordsize="62198,2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55" o:spid="_x0000_s1050" style="position:absolute;width:41529;height:22875" coordsize="41529,2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56" o:spid="_x0000_s1051" style="position:absolute;left:23526;top:12001;width:18003;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fZMcA&#10;AADbAAAADwAAAGRycy9kb3ducmV2LnhtbESPT2vCQBTE70K/w/IKXkrd1D+tSbNKKQjqRWsL6u2R&#10;fU2C2bchuzXx27tCweMwM79h0nlnKnGmxpWWFbwMIhDEmdUl5wp+vhfPUxDOI2usLJOCCzmYzx56&#10;KSbatvxF553PRYCwS1BB4X2dSOmyggy6ga2Jg/drG4M+yCaXusE2wE0lh1H0Kg2WHBYKrOmzoOy0&#10;+zMKFtvx3qzb0ap8O+nDPs6Oh83TRKn+Y/fxDsJT5+/h//ZSKxjFcPsSf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xH2THAAAA2wAAAA8AAAAAAAAAAAAAAAAAmAIAAGRy&#10;cy9kb3ducmV2LnhtbFBLBQYAAAAABAAEAPUAAACMAwAAAAA=&#10;" filled="f" strokeweight=".25pt">
                        <v:textbox>
                          <w:txbxContent>
                            <w:p w14:paraId="7BACD6DD" w14:textId="77777777" w:rsidR="00BF1E84" w:rsidRPr="002A2885" w:rsidRDefault="00BF1E84" w:rsidP="000937D6">
                              <w:pPr>
                                <w:jc w:val="center"/>
                                <w:rPr>
                                  <w:rFonts w:ascii="Times New Roman" w:hAnsi="Times New Roman"/>
                                  <w:b/>
                                  <w:sz w:val="21"/>
                                  <w:szCs w:val="21"/>
                                </w:rPr>
                              </w:pPr>
                              <w:r w:rsidRPr="002A2885">
                                <w:rPr>
                                  <w:rFonts w:ascii="Times New Roman" w:hAnsi="Times New Roman"/>
                                  <w:sz w:val="21"/>
                                  <w:szCs w:val="21"/>
                                </w:rPr>
                                <w:t>Organizational Citizenship Behavior (OCB</w:t>
                              </w:r>
                              <w:r w:rsidRPr="002A2885">
                                <w:rPr>
                                  <w:rFonts w:ascii="Times New Roman" w:hAnsi="Times New Roman"/>
                                  <w:b/>
                                  <w:sz w:val="21"/>
                                  <w:szCs w:val="21"/>
                                </w:rPr>
                                <w:t>)</w:t>
                              </w:r>
                            </w:p>
                          </w:txbxContent>
                        </v:textbox>
                      </v:oval>
                      <v:oval id="Oval 57" o:spid="_x0000_s1052" style="position:absolute;top:13430;width:17049;height:9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FhMQA&#10;AADbAAAADwAAAGRycy9kb3ducmV2LnhtbERPy2rCQBTdC/2H4QrdiE7qo480o0hBqN3UxoLp7pK5&#10;JsHMnZAZTfz7zkJweTjvZNWbWlyodZVlBU+TCARxbnXFhYLf/Wb8CsJ5ZI21ZVJwJQer5cMgwVjb&#10;jn/okvpChBB2MSoovW9iKV1ekkE3sQ1x4I62NegDbAupW+xCuKnlNIqepcGKQ0OJDX2UlJ/Ss1Gw&#10;2c0P5qubbauXk84Ob/lf9j1aKPU47NfvIDz1/i6+uT+1gnlYH7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xYTEAAAA2wAAAA8AAAAAAAAAAAAAAAAAmAIAAGRycy9k&#10;b3ducmV2LnhtbFBLBQYAAAAABAAEAPUAAACJAwAAAAA=&#10;" filled="f" strokeweight=".25pt">
                        <v:textbox>
                          <w:txbxContent>
                            <w:p w14:paraId="30BBE5C8" w14:textId="77777777" w:rsidR="00BF1E84" w:rsidRPr="002A2885" w:rsidRDefault="00BF1E84" w:rsidP="000937D6">
                              <w:pPr>
                                <w:jc w:val="center"/>
                                <w:rPr>
                                  <w:rFonts w:ascii="Times New Roman" w:hAnsi="Times New Roman"/>
                                  <w:sz w:val="21"/>
                                  <w:szCs w:val="21"/>
                                </w:rPr>
                              </w:pPr>
                              <w:r w:rsidRPr="002A2885">
                                <w:rPr>
                                  <w:rFonts w:ascii="Times New Roman" w:hAnsi="Times New Roman"/>
                                  <w:sz w:val="21"/>
                                  <w:szCs w:val="21"/>
                                </w:rPr>
                                <w:t>Peer Support for Training Transfer (PS)</w:t>
                              </w:r>
                            </w:p>
                          </w:txbxContent>
                        </v:textbox>
                      </v:oval>
                      <v:oval id="Oval 58" o:spid="_x0000_s1053" style="position:absolute;left:23526;width:17050;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gH8YA&#10;AADbAAAADwAAAGRycy9kb3ducmV2LnhtbESPW2vCQBSE3wv+h+UU+lJ0Y+s1uooIgval3kB9O2RP&#10;k2D2bMiuJv77rlDo4zAz3zDTeWMKcafK5ZYVdDsRCOLE6pxTBcfDqj0C4TyyxsIyKXiQg/ms9TLF&#10;WNuad3Tf+1QECLsYFWTel7GULsnIoOvYkjh4P7Yy6IOsUqkrrAPcFPIjigbSYM5hIcOSlhkl1/3N&#10;KFhteyfzVX9u8uFVn0/j5HL+fu8r9fbaLCYgPDX+P/zXXmsFvS48v4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FgH8YAAADbAAAADwAAAAAAAAAAAAAAAACYAgAAZHJz&#10;L2Rvd25yZXYueG1sUEsFBgAAAAAEAAQA9QAAAIsDAAAAAA==&#10;" filled="f" strokeweight=".25pt">
                        <v:textbox>
                          <w:txbxContent>
                            <w:p w14:paraId="336AE91F" w14:textId="77777777" w:rsidR="00BF1E84" w:rsidRPr="002A2885" w:rsidRDefault="00BF1E84" w:rsidP="000937D6">
                              <w:pPr>
                                <w:jc w:val="center"/>
                                <w:rPr>
                                  <w:rFonts w:ascii="Times New Roman" w:hAnsi="Times New Roman"/>
                                  <w:sz w:val="21"/>
                                  <w:szCs w:val="21"/>
                                </w:rPr>
                              </w:pPr>
                              <w:r w:rsidRPr="002A2885">
                                <w:rPr>
                                  <w:rFonts w:ascii="Times New Roman" w:hAnsi="Times New Roman"/>
                                  <w:sz w:val="21"/>
                                  <w:szCs w:val="21"/>
                                </w:rPr>
                                <w:t>Task Performance</w:t>
                              </w:r>
                            </w:p>
                          </w:txbxContent>
                        </v:textbox>
                      </v:oval>
                      <v:oval id="Oval 59" o:spid="_x0000_s1054" style="position:absolute;width:17049;height:10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aMYA&#10;AADbAAAADwAAAGRycy9kb3ducmV2LnhtbESPW2vCQBSE3wv+h+UU+lJ0o/UaXaUIgval3kB9O2RP&#10;k2D2bMiuJv77rlDo4zAz3zCzRWMKcafK5ZYVdDsRCOLE6pxTBcfDqj0G4TyyxsIyKXiQg8W89TLD&#10;WNuad3Tf+1QECLsYFWTel7GULsnIoOvYkjh4P7Yy6IOsUqkrrAPcFLIXRUNpMOewkGFJy4yS6/5m&#10;FKy2/ZP5qj82+eiqz6dJcjl/vw+UenttPqcgPDX+P/zXXmsF/R48v4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P+aMYAAADbAAAADwAAAAAAAAAAAAAAAACYAgAAZHJz&#10;L2Rvd25yZXYueG1sUEsFBgAAAAAEAAQA9QAAAIsDAAAAAA==&#10;" filled="f" strokeweight=".25pt">
                        <v:textbox>
                          <w:txbxContent>
                            <w:p w14:paraId="277E1E55" w14:textId="77777777" w:rsidR="00BF1E84" w:rsidRPr="002A2885" w:rsidRDefault="00BF1E84" w:rsidP="000937D6">
                              <w:pPr>
                                <w:jc w:val="center"/>
                                <w:rPr>
                                  <w:rFonts w:ascii="Times New Roman" w:hAnsi="Times New Roman"/>
                                  <w:sz w:val="20"/>
                                  <w:szCs w:val="20"/>
                                </w:rPr>
                              </w:pPr>
                              <w:r w:rsidRPr="002A2885">
                                <w:rPr>
                                  <w:rFonts w:ascii="Times New Roman" w:hAnsi="Times New Roman"/>
                                  <w:sz w:val="20"/>
                                  <w:szCs w:val="20"/>
                                </w:rPr>
                                <w:t>Supervisor Support for Training Transfer</w:t>
                              </w:r>
                              <w:r>
                                <w:rPr>
                                  <w:rFonts w:ascii="Times New Roman" w:hAnsi="Times New Roman"/>
                                  <w:sz w:val="20"/>
                                  <w:szCs w:val="20"/>
                                </w:rPr>
                                <w:t xml:space="preserve"> </w:t>
                              </w:r>
                              <w:r w:rsidRPr="002A2885">
                                <w:rPr>
                                  <w:rFonts w:ascii="Times New Roman" w:hAnsi="Times New Roman"/>
                                  <w:sz w:val="20"/>
                                  <w:szCs w:val="20"/>
                                </w:rPr>
                                <w:t>(SSP)</w:t>
                              </w:r>
                            </w:p>
                          </w:txbxContent>
                        </v:textbox>
                      </v:oval>
                    </v:group>
                    <v:oval id="Oval 60" o:spid="_x0000_s1055" style="position:absolute;left:45148;top:6191;width:17050;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b88YA&#10;AADbAAAADwAAAGRycy9kb3ducmV2LnhtbESPW2vCQBSE34X+h+UIfSm6ab3Upq5SCoL64q2gvh2y&#10;xySYPRuyq4n/3hUKPg4z8w0znjamEFeqXG5ZwXs3AkGcWJ1zquBvN+uMQDiPrLGwTApu5GA6eWmN&#10;Mda25g1dtz4VAcIuRgWZ92UspUsyMui6tiQO3slWBn2QVSp1hXWAm0J+RNFQGsw5LGRY0m9GyXl7&#10;MQpm6/7eLOveIv8868P+KzkeVm8DpV7bzc83CE+Nf4b/23OtoN+Dx5fwA+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9b88YAAADbAAAADwAAAAAAAAAAAAAAAACYAgAAZHJz&#10;L2Rvd25yZXYueG1sUEsFBgAAAAAEAAQA9QAAAIsDAAAAAA==&#10;" filled="f" strokeweight=".25pt">
                      <v:textbox>
                        <w:txbxContent>
                          <w:p w14:paraId="2C5E7514" w14:textId="119F4D8C" w:rsidR="00BF1E84" w:rsidRPr="002A2885" w:rsidRDefault="00BF1E84" w:rsidP="000937D6">
                            <w:pPr>
                              <w:jc w:val="center"/>
                              <w:rPr>
                                <w:rFonts w:ascii="Times New Roman" w:hAnsi="Times New Roman"/>
                                <w:sz w:val="21"/>
                                <w:szCs w:val="21"/>
                              </w:rPr>
                            </w:pPr>
                            <w:r w:rsidRPr="002A2885">
                              <w:rPr>
                                <w:rFonts w:ascii="Times New Roman" w:hAnsi="Times New Roman"/>
                                <w:sz w:val="21"/>
                                <w:szCs w:val="21"/>
                              </w:rPr>
                              <w:t>Turnover Intention (TI)</w:t>
                            </w:r>
                          </w:p>
                        </w:txbxContent>
                      </v:textbox>
                    </v:oval>
                    <v:shape id="Straight Arrow Connector 61" o:spid="_x0000_s1056" type="#_x0000_t32" style="position:absolute;left:17049;top:3810;width:6477;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fcMUAAADbAAAADwAAAGRycy9kb3ducmV2LnhtbESPT4vCMBTE74LfITzBi6zpriLSNYos&#10;LCyyIP65eHs0r02xeek2sdb99EYQPA4z8xtmsepsJVpqfOlYwfs4AUGcOV1yoeB4+H6bg/ABWWPl&#10;mBTcyMNq2e8tMNXuyjtq96EQEcI+RQUmhDqV0meGLPqxq4mjl7vGYoiyKaRu8BrhtpIfSTKTFkuO&#10;CwZr+jKUnfcXq2C0O5VFnl9+b37yv50nm+2fyVqlhoNu/QkiUBde4Wf7RyuYTuHx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6fcMUAAADbAAAADwAAAAAAAAAA&#10;AAAAAAChAgAAZHJzL2Rvd25yZXYueG1sUEsFBgAAAAAEAAQA+QAAAJMDAAAAAA==&#10;">
                      <v:stroke endarrow="open"/>
                    </v:shape>
                    <v:shape id="Text Box 62" o:spid="_x0000_s1057" type="#_x0000_t202" style="position:absolute;left:17716;top:402;width:5810;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3EBE3DB5" w14:textId="77777777" w:rsidR="00BF1E84" w:rsidRPr="002A2885" w:rsidRDefault="00BF1E84" w:rsidP="000937D6">
                            <w:pPr>
                              <w:rPr>
                                <w:sz w:val="21"/>
                                <w:szCs w:val="21"/>
                              </w:rPr>
                            </w:pPr>
                            <w:r w:rsidRPr="002A2885">
                              <w:rPr>
                                <w:sz w:val="21"/>
                                <w:szCs w:val="21"/>
                              </w:rPr>
                              <w:t>0.23***</w:t>
                            </w:r>
                          </w:p>
                        </w:txbxContent>
                      </v:textbox>
                    </v:shape>
                    <v:shape id="Straight Arrow Connector 65" o:spid="_x0000_s1058" type="#_x0000_t32" style="position:absolute;left:17049;top:4000;width:6477;height:12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Text Box 66" o:spid="_x0000_s1059" type="#_x0000_t202" style="position:absolute;left:14382;top:7619;width:590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2352207F" w14:textId="77777777" w:rsidR="00BF1E84" w:rsidRPr="002A2885" w:rsidRDefault="00BF1E84" w:rsidP="000937D6">
                            <w:pPr>
                              <w:rPr>
                                <w:sz w:val="21"/>
                                <w:szCs w:val="21"/>
                              </w:rPr>
                            </w:pPr>
                            <w:r w:rsidRPr="002A2885">
                              <w:rPr>
                                <w:sz w:val="21"/>
                                <w:szCs w:val="21"/>
                              </w:rPr>
                              <w:t>0.22***</w:t>
                            </w:r>
                          </w:p>
                        </w:txbxContent>
                      </v:textbox>
                    </v:shape>
                    <v:shape id="Straight Arrow Connector 67" o:spid="_x0000_s1060" type="#_x0000_t32" style="position:absolute;left:17049;top:4000;width:6477;height:12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shape id="Text Box 68" o:spid="_x0000_s1061" type="#_x0000_t202" style="position:absolute;left:14382;top:11467;width:5142;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20B57684" w14:textId="77777777" w:rsidR="00BF1E84" w:rsidRPr="002A2885" w:rsidRDefault="00BF1E84" w:rsidP="000937D6">
                            <w:pPr>
                              <w:rPr>
                                <w:sz w:val="21"/>
                                <w:szCs w:val="21"/>
                              </w:rPr>
                            </w:pPr>
                            <w:r w:rsidRPr="002A2885">
                              <w:rPr>
                                <w:sz w:val="21"/>
                                <w:szCs w:val="21"/>
                              </w:rPr>
                              <w:t>0.17**</w:t>
                            </w:r>
                          </w:p>
                        </w:txbxContent>
                      </v:textbox>
                    </v:shape>
                    <v:shape id="Straight Arrow Connector 69" o:spid="_x0000_s1062" type="#_x0000_t32" style="position:absolute;left:40576;top:4000;width:4572;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UycEAAADbAAAADwAAAGRycy9kb3ducmV2LnhtbERPz2vCMBS+C/sfwhvsIja1Uh2dUYaw&#10;OfBkN9j10bw2xealNFnb/ffLYeDx4/u9P862EyMNvnWsYJ2kIIgrp1tuFHx9vq2eQfiArLFzTAp+&#10;ycPx8LDYY6HdxFcay9CIGMK+QAUmhL6Q0leGLPrE9cSRq91gMUQ4NFIPOMVw28ksTbfSYsuxwWBP&#10;J0PVrfyxCupM03p5+zbnXY716bLJxrF7V+rpcX59ARFoDnfxv/tDK8jj+v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BVTJwQAAANsAAAAPAAAAAAAAAAAAAAAA&#10;AKECAABkcnMvZG93bnJldi54bWxQSwUGAAAAAAQABAD5AAAAjwMAAAAA&#10;">
                      <v:stroke endarrow="open"/>
                    </v:shape>
                    <v:shape id="Straight Arrow Connector 70" o:spid="_x0000_s1063" type="#_x0000_t32" style="position:absolute;left:41529;top:9906;width:3619;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qNcYAAADbAAAADwAAAGRycy9kb3ducmV2LnhtbESPQWvCQBSE70L/w/IKvUjdWLG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qjXGAAAA2wAAAA8AAAAAAAAA&#10;AAAAAAAAoQIAAGRycy9kb3ducmV2LnhtbFBLBQYAAAAABAAEAPkAAACUAwAAAAA=&#10;">
                      <v:stroke endarrow="open"/>
                    </v:shape>
                    <v:shape id="Text Box 71" o:spid="_x0000_s1064" type="#_x0000_t202" style="position:absolute;left:41529;top:4245;width:676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6C905947" w14:textId="77777777" w:rsidR="00BF1E84" w:rsidRPr="002A2885" w:rsidRDefault="00BF1E84" w:rsidP="000937D6">
                            <w:pPr>
                              <w:rPr>
                                <w:sz w:val="21"/>
                                <w:szCs w:val="21"/>
                              </w:rPr>
                            </w:pPr>
                            <w:r w:rsidRPr="002A2885">
                              <w:rPr>
                                <w:sz w:val="21"/>
                                <w:szCs w:val="21"/>
                              </w:rPr>
                              <w:t>-0.20***</w:t>
                            </w:r>
                          </w:p>
                        </w:txbxContent>
                      </v:textbox>
                    </v:shape>
                    <v:shape id="Text Box 72" o:spid="_x0000_s1065" type="#_x0000_t202" style="position:absolute;left:42856;top:13332;width:59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78BDE2E3" w14:textId="77777777" w:rsidR="00BF1E84" w:rsidRPr="002A2885" w:rsidRDefault="00BF1E84" w:rsidP="000937D6">
                            <w:pPr>
                              <w:rPr>
                                <w:sz w:val="21"/>
                                <w:szCs w:val="21"/>
                              </w:rPr>
                            </w:pPr>
                            <w:r w:rsidRPr="002A2885">
                              <w:rPr>
                                <w:sz w:val="21"/>
                                <w:szCs w:val="21"/>
                              </w:rPr>
                              <w:t>-0.16*</w:t>
                            </w:r>
                          </w:p>
                        </w:txbxContent>
                      </v:textbox>
                    </v:shape>
                  </v:group>
                </v:group>
              </v:group>
            </w:pict>
          </mc:Fallback>
        </mc:AlternateContent>
      </w:r>
    </w:p>
    <w:p w14:paraId="7F92A959" w14:textId="77777777" w:rsidR="000937D6" w:rsidRPr="005A6A3A" w:rsidRDefault="000937D6" w:rsidP="000937D6">
      <w:pPr>
        <w:spacing w:line="480" w:lineRule="auto"/>
        <w:jc w:val="both"/>
        <w:rPr>
          <w:rFonts w:ascii="Times New Roman" w:hAnsi="Times New Roman"/>
        </w:rPr>
      </w:pPr>
    </w:p>
    <w:p w14:paraId="3877B28B" w14:textId="77777777" w:rsidR="000937D6" w:rsidRPr="005A6A3A" w:rsidRDefault="000937D6" w:rsidP="000937D6">
      <w:pPr>
        <w:spacing w:line="480" w:lineRule="auto"/>
        <w:jc w:val="both"/>
        <w:rPr>
          <w:rFonts w:ascii="Times New Roman" w:hAnsi="Times New Roman"/>
        </w:rPr>
      </w:pPr>
    </w:p>
    <w:p w14:paraId="63095809" w14:textId="77777777" w:rsidR="000937D6" w:rsidRPr="005A6A3A" w:rsidRDefault="000937D6" w:rsidP="000937D6">
      <w:pPr>
        <w:spacing w:line="480" w:lineRule="auto"/>
        <w:jc w:val="both"/>
        <w:rPr>
          <w:rFonts w:ascii="Times New Roman" w:hAnsi="Times New Roman"/>
        </w:rPr>
      </w:pPr>
    </w:p>
    <w:p w14:paraId="78832D6E" w14:textId="77777777" w:rsidR="000937D6" w:rsidRPr="005A6A3A" w:rsidRDefault="000937D6" w:rsidP="000937D6">
      <w:pPr>
        <w:spacing w:line="480" w:lineRule="auto"/>
        <w:jc w:val="both"/>
        <w:rPr>
          <w:rFonts w:ascii="Times New Roman" w:hAnsi="Times New Roman"/>
        </w:rPr>
      </w:pPr>
    </w:p>
    <w:p w14:paraId="5B72BED5" w14:textId="77777777" w:rsidR="000937D6" w:rsidRPr="005A6A3A" w:rsidRDefault="000937D6" w:rsidP="000937D6">
      <w:pPr>
        <w:spacing w:line="480" w:lineRule="auto"/>
        <w:jc w:val="both"/>
        <w:rPr>
          <w:rFonts w:ascii="Times New Roman" w:hAnsi="Times New Roman"/>
        </w:rPr>
      </w:pPr>
    </w:p>
    <w:p w14:paraId="5C0FE48B" w14:textId="77777777" w:rsidR="000937D6" w:rsidRPr="005A6A3A" w:rsidRDefault="000937D6" w:rsidP="000937D6">
      <w:pPr>
        <w:spacing w:line="480" w:lineRule="auto"/>
        <w:jc w:val="both"/>
        <w:rPr>
          <w:rFonts w:ascii="Times New Roman" w:hAnsi="Times New Roman"/>
          <w:sz w:val="18"/>
          <w:szCs w:val="18"/>
        </w:rPr>
      </w:pPr>
    </w:p>
    <w:p w14:paraId="68BF894D" w14:textId="1C20EB08" w:rsidR="000937D6" w:rsidRPr="005A6A3A" w:rsidRDefault="000937D6" w:rsidP="000937D6">
      <w:pPr>
        <w:spacing w:line="480" w:lineRule="auto"/>
        <w:jc w:val="both"/>
        <w:rPr>
          <w:rFonts w:ascii="Times New Roman" w:hAnsi="Times New Roman"/>
          <w:sz w:val="18"/>
          <w:szCs w:val="18"/>
        </w:rPr>
      </w:pPr>
      <w:r w:rsidRPr="005A6A3A">
        <w:rPr>
          <w:rFonts w:ascii="Times New Roman" w:hAnsi="Times New Roman"/>
          <w:i/>
          <w:sz w:val="18"/>
          <w:szCs w:val="18"/>
        </w:rPr>
        <w:t>Note: *p&lt;0.05, **p&lt;0.01, ***p&lt;0.001</w:t>
      </w:r>
    </w:p>
    <w:p w14:paraId="170342E4" w14:textId="77777777" w:rsidR="000937D6" w:rsidRPr="005A6A3A" w:rsidRDefault="000937D6" w:rsidP="000937D6">
      <w:pPr>
        <w:spacing w:line="480" w:lineRule="auto"/>
        <w:jc w:val="both"/>
        <w:rPr>
          <w:rFonts w:ascii="Times New Roman" w:hAnsi="Times New Roman"/>
          <w:b/>
          <w:lang w:val="en-GB"/>
        </w:rPr>
      </w:pPr>
    </w:p>
    <w:p w14:paraId="7329D83A" w14:textId="77777777" w:rsidR="000937D6" w:rsidRPr="005A6A3A" w:rsidRDefault="000937D6" w:rsidP="000937D6">
      <w:pPr>
        <w:spacing w:line="480" w:lineRule="auto"/>
        <w:jc w:val="both"/>
        <w:rPr>
          <w:rFonts w:ascii="Times New Roman" w:hAnsi="Times New Roman"/>
          <w:b/>
          <w:lang w:val="en-GB"/>
        </w:rPr>
      </w:pPr>
    </w:p>
    <w:p w14:paraId="27591A24" w14:textId="77777777" w:rsidR="000937D6" w:rsidRPr="005A6A3A" w:rsidRDefault="000937D6" w:rsidP="000937D6">
      <w:pPr>
        <w:spacing w:line="480" w:lineRule="auto"/>
        <w:jc w:val="both"/>
        <w:rPr>
          <w:rFonts w:ascii="Times New Roman" w:hAnsi="Times New Roman"/>
          <w:lang w:val="en-GB"/>
        </w:rPr>
      </w:pPr>
      <w:r w:rsidRPr="005A6A3A">
        <w:rPr>
          <w:rFonts w:ascii="Times New Roman" w:hAnsi="Times New Roman"/>
          <w:lang w:val="en-GB"/>
        </w:rPr>
        <w:br w:type="page"/>
      </w:r>
    </w:p>
    <w:p w14:paraId="204C8E4D" w14:textId="77777777" w:rsidR="000937D6" w:rsidRPr="005A6A3A" w:rsidRDefault="000937D6" w:rsidP="000937D6">
      <w:pPr>
        <w:spacing w:line="480" w:lineRule="auto"/>
        <w:jc w:val="both"/>
        <w:rPr>
          <w:rFonts w:ascii="Times New Roman" w:hAnsi="Times New Roman"/>
        </w:rPr>
        <w:sectPr w:rsidR="000937D6" w:rsidRPr="005A6A3A" w:rsidSect="00FF780A">
          <w:pgSz w:w="12240" w:h="15840"/>
          <w:pgMar w:top="1418" w:right="1418" w:bottom="1418" w:left="1418" w:header="624" w:footer="454" w:gutter="0"/>
          <w:cols w:space="720"/>
          <w:titlePg/>
          <w:docGrid w:linePitch="326"/>
        </w:sectPr>
      </w:pPr>
    </w:p>
    <w:p w14:paraId="33FBF4CB" w14:textId="77777777" w:rsidR="000937D6" w:rsidRPr="001867FF" w:rsidRDefault="000937D6" w:rsidP="000937D6">
      <w:pPr>
        <w:spacing w:line="480" w:lineRule="auto"/>
        <w:jc w:val="both"/>
        <w:rPr>
          <w:rFonts w:ascii="Times New Roman" w:hAnsi="Times New Roman"/>
          <w:i/>
        </w:rPr>
      </w:pPr>
      <w:r w:rsidRPr="001867FF">
        <w:rPr>
          <w:rFonts w:ascii="Times New Roman" w:hAnsi="Times New Roman"/>
          <w:i/>
        </w:rPr>
        <w:lastRenderedPageBreak/>
        <w:t>Table 1. Descriptive statistics, correlations and reliabilities among study variables</w:t>
      </w:r>
    </w:p>
    <w:tbl>
      <w:tblPr>
        <w:tblStyle w:val="TableGrid"/>
        <w:tblW w:w="132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234"/>
        <w:gridCol w:w="142"/>
        <w:gridCol w:w="708"/>
        <w:gridCol w:w="142"/>
        <w:gridCol w:w="567"/>
        <w:gridCol w:w="142"/>
        <w:gridCol w:w="851"/>
        <w:gridCol w:w="142"/>
        <w:gridCol w:w="708"/>
        <w:gridCol w:w="142"/>
        <w:gridCol w:w="756"/>
        <w:gridCol w:w="142"/>
        <w:gridCol w:w="709"/>
        <w:gridCol w:w="142"/>
        <w:gridCol w:w="803"/>
        <w:gridCol w:w="142"/>
        <w:gridCol w:w="709"/>
        <w:gridCol w:w="142"/>
        <w:gridCol w:w="708"/>
        <w:gridCol w:w="142"/>
        <w:gridCol w:w="709"/>
        <w:gridCol w:w="142"/>
        <w:gridCol w:w="709"/>
        <w:gridCol w:w="142"/>
        <w:gridCol w:w="709"/>
        <w:gridCol w:w="142"/>
      </w:tblGrid>
      <w:tr w:rsidR="000937D6" w:rsidRPr="005A6A3A" w14:paraId="45D25B3B" w14:textId="77777777" w:rsidTr="00DE36EF">
        <w:trPr>
          <w:gridAfter w:val="1"/>
          <w:wAfter w:w="142" w:type="dxa"/>
        </w:trPr>
        <w:tc>
          <w:tcPr>
            <w:tcW w:w="2768" w:type="dxa"/>
            <w:gridSpan w:val="2"/>
            <w:tcBorders>
              <w:top w:val="single" w:sz="4" w:space="0" w:color="auto"/>
              <w:bottom w:val="single" w:sz="4" w:space="0" w:color="auto"/>
            </w:tcBorders>
          </w:tcPr>
          <w:p w14:paraId="63EADAE6" w14:textId="77777777" w:rsidR="000937D6" w:rsidRPr="005A6A3A" w:rsidRDefault="000937D6" w:rsidP="00DE36EF">
            <w:pPr>
              <w:tabs>
                <w:tab w:val="left" w:pos="567"/>
                <w:tab w:val="left" w:pos="1584"/>
              </w:tabs>
              <w:jc w:val="center"/>
              <w:rPr>
                <w:rFonts w:ascii="Times New Roman" w:hAnsi="Times New Roman" w:cs="Times New Roman"/>
                <w:sz w:val="24"/>
                <w:szCs w:val="24"/>
              </w:rPr>
            </w:pPr>
            <w:r w:rsidRPr="005A6A3A">
              <w:rPr>
                <w:rFonts w:ascii="Times New Roman" w:hAnsi="Times New Roman" w:cs="Times New Roman"/>
                <w:sz w:val="24"/>
                <w:szCs w:val="24"/>
              </w:rPr>
              <w:t>Variables</w:t>
            </w:r>
          </w:p>
        </w:tc>
        <w:tc>
          <w:tcPr>
            <w:tcW w:w="850" w:type="dxa"/>
            <w:gridSpan w:val="2"/>
            <w:tcBorders>
              <w:top w:val="single" w:sz="4" w:space="0" w:color="auto"/>
              <w:bottom w:val="single" w:sz="4" w:space="0" w:color="auto"/>
            </w:tcBorders>
          </w:tcPr>
          <w:p w14:paraId="43DC8A83" w14:textId="77777777" w:rsidR="000937D6" w:rsidRPr="005A6A3A" w:rsidRDefault="000937D6" w:rsidP="00DE36EF">
            <w:pPr>
              <w:tabs>
                <w:tab w:val="decimal" w:pos="264"/>
              </w:tabs>
              <w:jc w:val="center"/>
              <w:rPr>
                <w:rFonts w:ascii="Times New Roman" w:hAnsi="Times New Roman" w:cs="Times New Roman"/>
                <w:sz w:val="24"/>
                <w:szCs w:val="24"/>
              </w:rPr>
            </w:pPr>
            <w:r w:rsidRPr="005A6A3A">
              <w:rPr>
                <w:rFonts w:ascii="Times New Roman" w:hAnsi="Times New Roman" w:cs="Times New Roman"/>
                <w:sz w:val="24"/>
                <w:szCs w:val="24"/>
              </w:rPr>
              <w:t>Mean</w:t>
            </w:r>
          </w:p>
        </w:tc>
        <w:tc>
          <w:tcPr>
            <w:tcW w:w="709" w:type="dxa"/>
            <w:gridSpan w:val="2"/>
            <w:tcBorders>
              <w:top w:val="single" w:sz="4" w:space="0" w:color="auto"/>
              <w:bottom w:val="single" w:sz="4" w:space="0" w:color="auto"/>
            </w:tcBorders>
          </w:tcPr>
          <w:p w14:paraId="7EBA9F13" w14:textId="77777777" w:rsidR="000937D6" w:rsidRPr="005A6A3A" w:rsidRDefault="000937D6" w:rsidP="00DE36EF">
            <w:pPr>
              <w:tabs>
                <w:tab w:val="decimal" w:pos="201"/>
              </w:tabs>
              <w:ind w:right="-161"/>
              <w:jc w:val="center"/>
              <w:rPr>
                <w:rFonts w:ascii="Times New Roman" w:hAnsi="Times New Roman" w:cs="Times New Roman"/>
                <w:sz w:val="24"/>
                <w:szCs w:val="24"/>
              </w:rPr>
            </w:pPr>
            <w:r w:rsidRPr="005A6A3A">
              <w:rPr>
                <w:rFonts w:ascii="Times New Roman" w:hAnsi="Times New Roman" w:cs="Times New Roman"/>
                <w:sz w:val="24"/>
                <w:szCs w:val="24"/>
              </w:rPr>
              <w:t>S.D.</w:t>
            </w:r>
          </w:p>
        </w:tc>
        <w:tc>
          <w:tcPr>
            <w:tcW w:w="993" w:type="dxa"/>
            <w:gridSpan w:val="2"/>
            <w:tcBorders>
              <w:top w:val="single" w:sz="4" w:space="0" w:color="auto"/>
              <w:bottom w:val="single" w:sz="4" w:space="0" w:color="auto"/>
            </w:tcBorders>
          </w:tcPr>
          <w:p w14:paraId="587593C9" w14:textId="77777777" w:rsidR="000937D6" w:rsidRPr="005A6A3A" w:rsidRDefault="000937D6" w:rsidP="00DE36EF">
            <w:pPr>
              <w:tabs>
                <w:tab w:val="decimal" w:pos="231"/>
              </w:tabs>
              <w:jc w:val="center"/>
              <w:rPr>
                <w:rFonts w:ascii="Times New Roman" w:hAnsi="Times New Roman" w:cs="Times New Roman"/>
                <w:sz w:val="24"/>
                <w:szCs w:val="24"/>
              </w:rPr>
            </w:pPr>
            <w:r w:rsidRPr="005A6A3A">
              <w:rPr>
                <w:rFonts w:ascii="Times New Roman" w:hAnsi="Times New Roman" w:cs="Times New Roman"/>
                <w:sz w:val="24"/>
                <w:szCs w:val="24"/>
              </w:rPr>
              <w:t>1</w:t>
            </w:r>
          </w:p>
        </w:tc>
        <w:tc>
          <w:tcPr>
            <w:tcW w:w="850" w:type="dxa"/>
            <w:gridSpan w:val="2"/>
            <w:tcBorders>
              <w:top w:val="single" w:sz="4" w:space="0" w:color="auto"/>
              <w:bottom w:val="single" w:sz="4" w:space="0" w:color="auto"/>
            </w:tcBorders>
          </w:tcPr>
          <w:p w14:paraId="31B377D6" w14:textId="77777777" w:rsidR="000937D6" w:rsidRPr="005A6A3A" w:rsidRDefault="000937D6" w:rsidP="00DE36EF">
            <w:pPr>
              <w:tabs>
                <w:tab w:val="decimal" w:pos="158"/>
              </w:tabs>
              <w:jc w:val="center"/>
              <w:rPr>
                <w:rFonts w:ascii="Times New Roman" w:hAnsi="Times New Roman" w:cs="Times New Roman"/>
                <w:sz w:val="24"/>
                <w:szCs w:val="24"/>
              </w:rPr>
            </w:pPr>
            <w:r w:rsidRPr="005A6A3A">
              <w:rPr>
                <w:rFonts w:ascii="Times New Roman" w:hAnsi="Times New Roman" w:cs="Times New Roman"/>
                <w:sz w:val="24"/>
                <w:szCs w:val="24"/>
              </w:rPr>
              <w:t>2</w:t>
            </w:r>
          </w:p>
        </w:tc>
        <w:tc>
          <w:tcPr>
            <w:tcW w:w="898" w:type="dxa"/>
            <w:gridSpan w:val="2"/>
            <w:tcBorders>
              <w:top w:val="single" w:sz="4" w:space="0" w:color="auto"/>
              <w:bottom w:val="single" w:sz="4" w:space="0" w:color="auto"/>
            </w:tcBorders>
          </w:tcPr>
          <w:p w14:paraId="4D092335" w14:textId="77777777" w:rsidR="000937D6" w:rsidRPr="005A6A3A" w:rsidRDefault="000937D6" w:rsidP="00DE36EF">
            <w:pPr>
              <w:tabs>
                <w:tab w:val="decimal" w:pos="243"/>
              </w:tabs>
              <w:jc w:val="center"/>
              <w:rPr>
                <w:rFonts w:ascii="Times New Roman" w:hAnsi="Times New Roman" w:cs="Times New Roman"/>
                <w:sz w:val="24"/>
                <w:szCs w:val="24"/>
              </w:rPr>
            </w:pPr>
            <w:r w:rsidRPr="005A6A3A">
              <w:rPr>
                <w:rFonts w:ascii="Times New Roman" w:hAnsi="Times New Roman" w:cs="Times New Roman"/>
                <w:sz w:val="24"/>
                <w:szCs w:val="24"/>
              </w:rPr>
              <w:t>3</w:t>
            </w:r>
          </w:p>
        </w:tc>
        <w:tc>
          <w:tcPr>
            <w:tcW w:w="851" w:type="dxa"/>
            <w:gridSpan w:val="2"/>
            <w:tcBorders>
              <w:top w:val="single" w:sz="4" w:space="0" w:color="auto"/>
              <w:bottom w:val="single" w:sz="4" w:space="0" w:color="auto"/>
            </w:tcBorders>
          </w:tcPr>
          <w:p w14:paraId="7298999E" w14:textId="77777777" w:rsidR="000937D6" w:rsidRPr="005A6A3A" w:rsidRDefault="000937D6" w:rsidP="00DE36EF">
            <w:pPr>
              <w:tabs>
                <w:tab w:val="decimal" w:pos="128"/>
              </w:tabs>
              <w:jc w:val="center"/>
              <w:rPr>
                <w:rFonts w:ascii="Times New Roman" w:hAnsi="Times New Roman" w:cs="Times New Roman"/>
                <w:sz w:val="24"/>
                <w:szCs w:val="24"/>
              </w:rPr>
            </w:pPr>
            <w:r w:rsidRPr="005A6A3A">
              <w:rPr>
                <w:rFonts w:ascii="Times New Roman" w:hAnsi="Times New Roman" w:cs="Times New Roman"/>
                <w:sz w:val="24"/>
                <w:szCs w:val="24"/>
              </w:rPr>
              <w:t>4</w:t>
            </w:r>
          </w:p>
        </w:tc>
        <w:tc>
          <w:tcPr>
            <w:tcW w:w="945" w:type="dxa"/>
            <w:gridSpan w:val="2"/>
            <w:tcBorders>
              <w:top w:val="single" w:sz="4" w:space="0" w:color="auto"/>
              <w:bottom w:val="single" w:sz="4" w:space="0" w:color="auto"/>
            </w:tcBorders>
          </w:tcPr>
          <w:p w14:paraId="634A3BC8" w14:textId="77777777" w:rsidR="000937D6" w:rsidRPr="005A6A3A" w:rsidRDefault="000937D6" w:rsidP="00DE36EF">
            <w:pPr>
              <w:tabs>
                <w:tab w:val="decimal" w:pos="162"/>
              </w:tabs>
              <w:jc w:val="center"/>
              <w:rPr>
                <w:rFonts w:ascii="Times New Roman" w:hAnsi="Times New Roman" w:cs="Times New Roman"/>
                <w:sz w:val="24"/>
                <w:szCs w:val="24"/>
              </w:rPr>
            </w:pPr>
            <w:r w:rsidRPr="005A6A3A">
              <w:rPr>
                <w:rFonts w:ascii="Times New Roman" w:hAnsi="Times New Roman" w:cs="Times New Roman"/>
                <w:sz w:val="24"/>
                <w:szCs w:val="24"/>
              </w:rPr>
              <w:t>5</w:t>
            </w:r>
          </w:p>
        </w:tc>
        <w:tc>
          <w:tcPr>
            <w:tcW w:w="851" w:type="dxa"/>
            <w:gridSpan w:val="2"/>
            <w:tcBorders>
              <w:top w:val="single" w:sz="4" w:space="0" w:color="auto"/>
              <w:bottom w:val="single" w:sz="4" w:space="0" w:color="auto"/>
            </w:tcBorders>
          </w:tcPr>
          <w:p w14:paraId="31E44B63" w14:textId="77777777" w:rsidR="000937D6" w:rsidRPr="005A6A3A" w:rsidRDefault="000937D6" w:rsidP="00DE36EF">
            <w:pPr>
              <w:tabs>
                <w:tab w:val="left" w:pos="567"/>
              </w:tabs>
              <w:jc w:val="center"/>
              <w:rPr>
                <w:rFonts w:ascii="Times New Roman" w:hAnsi="Times New Roman" w:cs="Times New Roman"/>
                <w:sz w:val="24"/>
                <w:szCs w:val="24"/>
              </w:rPr>
            </w:pPr>
            <w:r w:rsidRPr="005A6A3A">
              <w:rPr>
                <w:rFonts w:ascii="Times New Roman" w:hAnsi="Times New Roman" w:cs="Times New Roman"/>
                <w:sz w:val="24"/>
                <w:szCs w:val="24"/>
              </w:rPr>
              <w:t>6</w:t>
            </w:r>
          </w:p>
        </w:tc>
        <w:tc>
          <w:tcPr>
            <w:tcW w:w="850" w:type="dxa"/>
            <w:gridSpan w:val="2"/>
            <w:tcBorders>
              <w:top w:val="single" w:sz="4" w:space="0" w:color="auto"/>
              <w:bottom w:val="single" w:sz="4" w:space="0" w:color="auto"/>
            </w:tcBorders>
          </w:tcPr>
          <w:p w14:paraId="1E2CE5BD" w14:textId="77777777" w:rsidR="000937D6" w:rsidRPr="005A6A3A" w:rsidRDefault="000937D6" w:rsidP="00DE36EF">
            <w:pPr>
              <w:tabs>
                <w:tab w:val="left" w:pos="567"/>
              </w:tabs>
              <w:jc w:val="center"/>
              <w:rPr>
                <w:rFonts w:ascii="Times New Roman" w:hAnsi="Times New Roman" w:cs="Times New Roman"/>
                <w:sz w:val="24"/>
                <w:szCs w:val="24"/>
              </w:rPr>
            </w:pPr>
            <w:r w:rsidRPr="005A6A3A">
              <w:rPr>
                <w:rFonts w:ascii="Times New Roman" w:hAnsi="Times New Roman" w:cs="Times New Roman"/>
                <w:sz w:val="24"/>
                <w:szCs w:val="24"/>
              </w:rPr>
              <w:t>7</w:t>
            </w:r>
          </w:p>
        </w:tc>
        <w:tc>
          <w:tcPr>
            <w:tcW w:w="851" w:type="dxa"/>
            <w:gridSpan w:val="2"/>
            <w:tcBorders>
              <w:top w:val="single" w:sz="4" w:space="0" w:color="auto"/>
              <w:bottom w:val="single" w:sz="4" w:space="0" w:color="auto"/>
            </w:tcBorders>
          </w:tcPr>
          <w:p w14:paraId="3B765628" w14:textId="77777777" w:rsidR="000937D6" w:rsidRPr="005A6A3A" w:rsidRDefault="000937D6" w:rsidP="00DE36EF">
            <w:pPr>
              <w:tabs>
                <w:tab w:val="left" w:pos="567"/>
              </w:tabs>
              <w:jc w:val="center"/>
              <w:rPr>
                <w:rFonts w:ascii="Times New Roman" w:hAnsi="Times New Roman" w:cs="Times New Roman"/>
                <w:sz w:val="24"/>
                <w:szCs w:val="24"/>
              </w:rPr>
            </w:pPr>
            <w:r w:rsidRPr="005A6A3A">
              <w:rPr>
                <w:rFonts w:ascii="Times New Roman" w:hAnsi="Times New Roman" w:cs="Times New Roman"/>
                <w:sz w:val="24"/>
                <w:szCs w:val="24"/>
              </w:rPr>
              <w:t>8</w:t>
            </w:r>
          </w:p>
        </w:tc>
        <w:tc>
          <w:tcPr>
            <w:tcW w:w="851" w:type="dxa"/>
            <w:gridSpan w:val="2"/>
            <w:tcBorders>
              <w:top w:val="single" w:sz="4" w:space="0" w:color="auto"/>
              <w:bottom w:val="single" w:sz="4" w:space="0" w:color="auto"/>
            </w:tcBorders>
          </w:tcPr>
          <w:p w14:paraId="45D415D9"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9</w:t>
            </w:r>
          </w:p>
        </w:tc>
        <w:tc>
          <w:tcPr>
            <w:tcW w:w="851" w:type="dxa"/>
            <w:gridSpan w:val="2"/>
            <w:tcBorders>
              <w:top w:val="single" w:sz="4" w:space="0" w:color="auto"/>
              <w:bottom w:val="single" w:sz="4" w:space="0" w:color="auto"/>
            </w:tcBorders>
            <w:vAlign w:val="center"/>
          </w:tcPr>
          <w:p w14:paraId="7456ED16" w14:textId="77777777" w:rsidR="000937D6" w:rsidRPr="005A6A3A" w:rsidRDefault="000937D6" w:rsidP="00DE36EF">
            <w:pPr>
              <w:tabs>
                <w:tab w:val="left" w:pos="567"/>
              </w:tabs>
              <w:rPr>
                <w:rFonts w:ascii="Times New Roman" w:hAnsi="Times New Roman"/>
              </w:rPr>
            </w:pPr>
          </w:p>
        </w:tc>
      </w:tr>
      <w:tr w:rsidR="000937D6" w:rsidRPr="005A6A3A" w14:paraId="2251D8EE" w14:textId="77777777" w:rsidTr="00DE36EF">
        <w:tc>
          <w:tcPr>
            <w:tcW w:w="534" w:type="dxa"/>
            <w:tcBorders>
              <w:top w:val="single" w:sz="4" w:space="0" w:color="auto"/>
              <w:bottom w:val="nil"/>
            </w:tcBorders>
          </w:tcPr>
          <w:p w14:paraId="3202B230"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1</w:t>
            </w:r>
          </w:p>
        </w:tc>
        <w:tc>
          <w:tcPr>
            <w:tcW w:w="2376" w:type="dxa"/>
            <w:gridSpan w:val="2"/>
            <w:tcBorders>
              <w:top w:val="single" w:sz="4" w:space="0" w:color="auto"/>
              <w:bottom w:val="nil"/>
            </w:tcBorders>
            <w:vAlign w:val="center"/>
          </w:tcPr>
          <w:p w14:paraId="2C7AA76B" w14:textId="77777777" w:rsidR="000937D6" w:rsidRPr="005A6A3A" w:rsidRDefault="000937D6" w:rsidP="00DE36EF">
            <w:pPr>
              <w:tabs>
                <w:tab w:val="left" w:pos="567"/>
              </w:tabs>
              <w:rPr>
                <w:rFonts w:ascii="Times New Roman" w:hAnsi="Times New Roman" w:cs="Times New Roman"/>
                <w:sz w:val="24"/>
                <w:szCs w:val="24"/>
              </w:rPr>
            </w:pPr>
            <w:r w:rsidRPr="005A6A3A">
              <w:rPr>
                <w:rFonts w:ascii="Times New Roman" w:eastAsia="SimSun" w:hAnsi="Times New Roman" w:cs="Times New Roman"/>
                <w:sz w:val="24"/>
                <w:szCs w:val="24"/>
              </w:rPr>
              <w:t xml:space="preserve">Gender </w:t>
            </w:r>
            <w:r w:rsidRPr="005A6A3A">
              <w:rPr>
                <w:rFonts w:ascii="Times New Roman" w:eastAsia="SimSun" w:hAnsi="Times New Roman" w:cs="Times New Roman"/>
                <w:sz w:val="24"/>
                <w:szCs w:val="24"/>
                <w:vertAlign w:val="superscript"/>
              </w:rPr>
              <w:t>a</w:t>
            </w:r>
          </w:p>
        </w:tc>
        <w:tc>
          <w:tcPr>
            <w:tcW w:w="850" w:type="dxa"/>
            <w:gridSpan w:val="2"/>
            <w:tcBorders>
              <w:top w:val="single" w:sz="4" w:space="0" w:color="auto"/>
              <w:bottom w:val="nil"/>
            </w:tcBorders>
            <w:vAlign w:val="center"/>
          </w:tcPr>
          <w:p w14:paraId="78756E63" w14:textId="77777777" w:rsidR="000937D6" w:rsidRPr="005A6A3A" w:rsidRDefault="000937D6" w:rsidP="00DE36EF">
            <w:pPr>
              <w:tabs>
                <w:tab w:val="decimal" w:pos="264"/>
              </w:tabs>
              <w:jc w:val="both"/>
              <w:rPr>
                <w:rFonts w:ascii="Times New Roman" w:hAnsi="Times New Roman" w:cs="Times New Roman"/>
                <w:sz w:val="24"/>
                <w:szCs w:val="24"/>
              </w:rPr>
            </w:pPr>
            <w:r w:rsidRPr="005A6A3A">
              <w:rPr>
                <w:rFonts w:ascii="Times New Roman" w:eastAsia="SimSun" w:hAnsi="Times New Roman" w:cs="Times New Roman"/>
                <w:sz w:val="24"/>
                <w:szCs w:val="24"/>
              </w:rPr>
              <w:t>.82</w:t>
            </w:r>
          </w:p>
        </w:tc>
        <w:tc>
          <w:tcPr>
            <w:tcW w:w="709" w:type="dxa"/>
            <w:gridSpan w:val="2"/>
            <w:tcBorders>
              <w:top w:val="single" w:sz="4" w:space="0" w:color="auto"/>
              <w:bottom w:val="nil"/>
            </w:tcBorders>
            <w:vAlign w:val="center"/>
          </w:tcPr>
          <w:p w14:paraId="4C18C6D9" w14:textId="77777777" w:rsidR="000937D6" w:rsidRPr="005A6A3A" w:rsidRDefault="000937D6" w:rsidP="00DE36EF">
            <w:pPr>
              <w:tabs>
                <w:tab w:val="decimal" w:pos="201"/>
              </w:tabs>
              <w:jc w:val="both"/>
              <w:rPr>
                <w:rFonts w:ascii="Times New Roman" w:hAnsi="Times New Roman" w:cs="Times New Roman"/>
                <w:sz w:val="24"/>
                <w:szCs w:val="24"/>
              </w:rPr>
            </w:pPr>
            <w:r w:rsidRPr="005A6A3A">
              <w:rPr>
                <w:rFonts w:ascii="Times New Roman" w:eastAsia="SimSun" w:hAnsi="Times New Roman" w:cs="Times New Roman"/>
                <w:sz w:val="24"/>
                <w:szCs w:val="24"/>
              </w:rPr>
              <w:t xml:space="preserve"> .39</w:t>
            </w:r>
          </w:p>
        </w:tc>
        <w:tc>
          <w:tcPr>
            <w:tcW w:w="993" w:type="dxa"/>
            <w:gridSpan w:val="2"/>
            <w:tcBorders>
              <w:top w:val="single" w:sz="4" w:space="0" w:color="auto"/>
              <w:bottom w:val="nil"/>
            </w:tcBorders>
            <w:vAlign w:val="center"/>
          </w:tcPr>
          <w:p w14:paraId="6D914879" w14:textId="77777777" w:rsidR="000937D6" w:rsidRPr="005A6A3A" w:rsidRDefault="000937D6" w:rsidP="00DE36EF">
            <w:pPr>
              <w:tabs>
                <w:tab w:val="decimal" w:pos="231"/>
              </w:tabs>
              <w:jc w:val="center"/>
              <w:rPr>
                <w:rFonts w:ascii="Times New Roman" w:hAnsi="Times New Roman" w:cs="Times New Roman"/>
                <w:sz w:val="24"/>
                <w:szCs w:val="24"/>
              </w:rPr>
            </w:pPr>
            <w:r w:rsidRPr="005A6A3A">
              <w:rPr>
                <w:rFonts w:ascii="Times New Roman" w:eastAsia="SimSun" w:hAnsi="Times New Roman" w:cs="Times New Roman"/>
                <w:sz w:val="24"/>
                <w:szCs w:val="24"/>
              </w:rPr>
              <w:t>-</w:t>
            </w:r>
          </w:p>
        </w:tc>
        <w:tc>
          <w:tcPr>
            <w:tcW w:w="850" w:type="dxa"/>
            <w:gridSpan w:val="2"/>
            <w:tcBorders>
              <w:top w:val="single" w:sz="4" w:space="0" w:color="auto"/>
              <w:bottom w:val="nil"/>
            </w:tcBorders>
            <w:vAlign w:val="center"/>
          </w:tcPr>
          <w:p w14:paraId="79963B65" w14:textId="77777777" w:rsidR="000937D6" w:rsidRPr="005A6A3A" w:rsidRDefault="000937D6" w:rsidP="00DE36EF">
            <w:pPr>
              <w:tabs>
                <w:tab w:val="decimal" w:pos="158"/>
              </w:tabs>
              <w:jc w:val="both"/>
              <w:rPr>
                <w:rFonts w:ascii="Times New Roman" w:hAnsi="Times New Roman" w:cs="Times New Roman"/>
                <w:sz w:val="24"/>
                <w:szCs w:val="24"/>
              </w:rPr>
            </w:pPr>
          </w:p>
        </w:tc>
        <w:tc>
          <w:tcPr>
            <w:tcW w:w="898" w:type="dxa"/>
            <w:gridSpan w:val="2"/>
            <w:tcBorders>
              <w:top w:val="single" w:sz="4" w:space="0" w:color="auto"/>
              <w:bottom w:val="nil"/>
            </w:tcBorders>
            <w:vAlign w:val="center"/>
          </w:tcPr>
          <w:p w14:paraId="13719232" w14:textId="77777777" w:rsidR="000937D6" w:rsidRPr="005A6A3A" w:rsidRDefault="000937D6" w:rsidP="00DE36EF">
            <w:pPr>
              <w:tabs>
                <w:tab w:val="decimal" w:pos="243"/>
              </w:tabs>
              <w:jc w:val="both"/>
              <w:rPr>
                <w:rFonts w:ascii="Times New Roman" w:hAnsi="Times New Roman" w:cs="Times New Roman"/>
                <w:sz w:val="24"/>
                <w:szCs w:val="24"/>
              </w:rPr>
            </w:pPr>
          </w:p>
        </w:tc>
        <w:tc>
          <w:tcPr>
            <w:tcW w:w="851" w:type="dxa"/>
            <w:gridSpan w:val="2"/>
            <w:tcBorders>
              <w:top w:val="single" w:sz="4" w:space="0" w:color="auto"/>
              <w:bottom w:val="nil"/>
            </w:tcBorders>
            <w:vAlign w:val="center"/>
          </w:tcPr>
          <w:p w14:paraId="07024F6D" w14:textId="77777777" w:rsidR="000937D6" w:rsidRPr="005A6A3A" w:rsidRDefault="000937D6" w:rsidP="00DE36EF">
            <w:pPr>
              <w:tabs>
                <w:tab w:val="decimal" w:pos="128"/>
              </w:tabs>
              <w:jc w:val="both"/>
              <w:rPr>
                <w:rFonts w:ascii="Times New Roman" w:hAnsi="Times New Roman" w:cs="Times New Roman"/>
                <w:sz w:val="24"/>
                <w:szCs w:val="24"/>
              </w:rPr>
            </w:pPr>
          </w:p>
        </w:tc>
        <w:tc>
          <w:tcPr>
            <w:tcW w:w="945" w:type="dxa"/>
            <w:gridSpan w:val="2"/>
            <w:tcBorders>
              <w:top w:val="single" w:sz="4" w:space="0" w:color="auto"/>
              <w:bottom w:val="nil"/>
            </w:tcBorders>
            <w:vAlign w:val="center"/>
          </w:tcPr>
          <w:p w14:paraId="7EADB21B" w14:textId="77777777" w:rsidR="000937D6" w:rsidRPr="005A6A3A" w:rsidRDefault="000937D6" w:rsidP="00DE36EF">
            <w:pPr>
              <w:tabs>
                <w:tab w:val="decimal" w:pos="162"/>
              </w:tabs>
              <w:jc w:val="both"/>
              <w:rPr>
                <w:rFonts w:ascii="Times New Roman" w:hAnsi="Times New Roman" w:cs="Times New Roman"/>
                <w:sz w:val="24"/>
                <w:szCs w:val="24"/>
              </w:rPr>
            </w:pPr>
          </w:p>
        </w:tc>
        <w:tc>
          <w:tcPr>
            <w:tcW w:w="851" w:type="dxa"/>
            <w:gridSpan w:val="2"/>
            <w:tcBorders>
              <w:top w:val="single" w:sz="4" w:space="0" w:color="auto"/>
              <w:bottom w:val="nil"/>
            </w:tcBorders>
            <w:vAlign w:val="center"/>
          </w:tcPr>
          <w:p w14:paraId="6896A7C6" w14:textId="77777777" w:rsidR="000937D6" w:rsidRPr="005A6A3A" w:rsidRDefault="000937D6" w:rsidP="00DE36EF">
            <w:pPr>
              <w:tabs>
                <w:tab w:val="left" w:pos="567"/>
              </w:tabs>
              <w:jc w:val="both"/>
              <w:rPr>
                <w:rFonts w:ascii="Times New Roman" w:hAnsi="Times New Roman" w:cs="Times New Roman"/>
                <w:sz w:val="24"/>
                <w:szCs w:val="24"/>
              </w:rPr>
            </w:pPr>
          </w:p>
        </w:tc>
        <w:tc>
          <w:tcPr>
            <w:tcW w:w="850" w:type="dxa"/>
            <w:gridSpan w:val="2"/>
            <w:tcBorders>
              <w:top w:val="single" w:sz="4" w:space="0" w:color="auto"/>
              <w:bottom w:val="nil"/>
            </w:tcBorders>
            <w:vAlign w:val="center"/>
          </w:tcPr>
          <w:p w14:paraId="76AF3B68"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single" w:sz="4" w:space="0" w:color="auto"/>
              <w:bottom w:val="nil"/>
            </w:tcBorders>
            <w:vAlign w:val="center"/>
          </w:tcPr>
          <w:p w14:paraId="3B86F4E0"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single" w:sz="4" w:space="0" w:color="auto"/>
              <w:bottom w:val="nil"/>
            </w:tcBorders>
            <w:vAlign w:val="center"/>
          </w:tcPr>
          <w:p w14:paraId="436D0506" w14:textId="77777777" w:rsidR="000937D6" w:rsidRPr="005A6A3A" w:rsidRDefault="000937D6" w:rsidP="00DE36EF">
            <w:pPr>
              <w:tabs>
                <w:tab w:val="left" w:pos="567"/>
              </w:tabs>
              <w:rPr>
                <w:rFonts w:ascii="Times New Roman" w:hAnsi="Times New Roman"/>
              </w:rPr>
            </w:pPr>
          </w:p>
        </w:tc>
        <w:tc>
          <w:tcPr>
            <w:tcW w:w="851" w:type="dxa"/>
            <w:gridSpan w:val="2"/>
            <w:tcBorders>
              <w:top w:val="single" w:sz="4" w:space="0" w:color="auto"/>
              <w:bottom w:val="nil"/>
            </w:tcBorders>
            <w:vAlign w:val="center"/>
          </w:tcPr>
          <w:p w14:paraId="4866943E" w14:textId="77777777" w:rsidR="000937D6" w:rsidRPr="005A6A3A" w:rsidRDefault="000937D6" w:rsidP="00DE36EF">
            <w:pPr>
              <w:tabs>
                <w:tab w:val="left" w:pos="567"/>
              </w:tabs>
              <w:rPr>
                <w:rFonts w:ascii="Times New Roman" w:hAnsi="Times New Roman"/>
              </w:rPr>
            </w:pPr>
          </w:p>
        </w:tc>
      </w:tr>
      <w:tr w:rsidR="000937D6" w:rsidRPr="005A6A3A" w14:paraId="0C978876" w14:textId="77777777" w:rsidTr="00DE36EF">
        <w:tc>
          <w:tcPr>
            <w:tcW w:w="534" w:type="dxa"/>
            <w:tcBorders>
              <w:top w:val="nil"/>
              <w:bottom w:val="nil"/>
            </w:tcBorders>
          </w:tcPr>
          <w:p w14:paraId="38FBE419"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2</w:t>
            </w:r>
          </w:p>
        </w:tc>
        <w:tc>
          <w:tcPr>
            <w:tcW w:w="2376" w:type="dxa"/>
            <w:gridSpan w:val="2"/>
            <w:tcBorders>
              <w:top w:val="nil"/>
              <w:bottom w:val="nil"/>
            </w:tcBorders>
            <w:vAlign w:val="center"/>
          </w:tcPr>
          <w:p w14:paraId="326A716B" w14:textId="77777777" w:rsidR="000937D6" w:rsidRPr="005A6A3A" w:rsidRDefault="000937D6" w:rsidP="00DE36EF">
            <w:pPr>
              <w:tabs>
                <w:tab w:val="left" w:pos="567"/>
              </w:tabs>
              <w:rPr>
                <w:rFonts w:ascii="Times New Roman" w:hAnsi="Times New Roman" w:cs="Times New Roman"/>
                <w:sz w:val="24"/>
                <w:szCs w:val="24"/>
              </w:rPr>
            </w:pPr>
            <w:r w:rsidRPr="005A6A3A">
              <w:rPr>
                <w:rFonts w:ascii="Times New Roman" w:eastAsia="SimSun" w:hAnsi="Times New Roman" w:cs="Times New Roman"/>
                <w:sz w:val="24"/>
                <w:szCs w:val="24"/>
              </w:rPr>
              <w:t xml:space="preserve">Age </w:t>
            </w:r>
            <w:r w:rsidRPr="005A6A3A">
              <w:rPr>
                <w:rFonts w:ascii="Times New Roman" w:eastAsia="SimSun" w:hAnsi="Times New Roman" w:cs="Times New Roman"/>
                <w:sz w:val="24"/>
                <w:szCs w:val="24"/>
                <w:vertAlign w:val="superscript"/>
              </w:rPr>
              <w:t>b</w:t>
            </w:r>
          </w:p>
        </w:tc>
        <w:tc>
          <w:tcPr>
            <w:tcW w:w="850" w:type="dxa"/>
            <w:gridSpan w:val="2"/>
            <w:tcBorders>
              <w:top w:val="nil"/>
              <w:bottom w:val="nil"/>
            </w:tcBorders>
            <w:vAlign w:val="center"/>
          </w:tcPr>
          <w:p w14:paraId="388DE3A6" w14:textId="77777777" w:rsidR="000937D6" w:rsidRPr="005A6A3A" w:rsidRDefault="000937D6" w:rsidP="00DE36EF">
            <w:pPr>
              <w:tabs>
                <w:tab w:val="decimal" w:pos="264"/>
              </w:tabs>
              <w:jc w:val="both"/>
              <w:rPr>
                <w:rFonts w:ascii="Times New Roman" w:hAnsi="Times New Roman" w:cs="Times New Roman"/>
                <w:sz w:val="24"/>
                <w:szCs w:val="24"/>
              </w:rPr>
            </w:pPr>
            <w:r w:rsidRPr="005A6A3A">
              <w:rPr>
                <w:rFonts w:ascii="Times New Roman" w:eastAsia="SimSun" w:hAnsi="Times New Roman" w:cs="Times New Roman"/>
                <w:sz w:val="24"/>
                <w:szCs w:val="24"/>
              </w:rPr>
              <w:t>2.35</w:t>
            </w:r>
          </w:p>
        </w:tc>
        <w:tc>
          <w:tcPr>
            <w:tcW w:w="709" w:type="dxa"/>
            <w:gridSpan w:val="2"/>
            <w:tcBorders>
              <w:top w:val="nil"/>
              <w:bottom w:val="nil"/>
            </w:tcBorders>
            <w:vAlign w:val="center"/>
          </w:tcPr>
          <w:p w14:paraId="36631F9D" w14:textId="77777777" w:rsidR="000937D6" w:rsidRPr="005A6A3A" w:rsidRDefault="000937D6" w:rsidP="00DE36EF">
            <w:pPr>
              <w:tabs>
                <w:tab w:val="decimal" w:pos="201"/>
              </w:tabs>
              <w:jc w:val="both"/>
              <w:rPr>
                <w:rFonts w:ascii="Times New Roman" w:hAnsi="Times New Roman" w:cs="Times New Roman"/>
                <w:sz w:val="24"/>
                <w:szCs w:val="24"/>
              </w:rPr>
            </w:pPr>
            <w:r w:rsidRPr="005A6A3A">
              <w:rPr>
                <w:rFonts w:ascii="Times New Roman" w:eastAsia="SimSun" w:hAnsi="Times New Roman" w:cs="Times New Roman"/>
                <w:sz w:val="24"/>
                <w:szCs w:val="24"/>
              </w:rPr>
              <w:t>.96</w:t>
            </w:r>
          </w:p>
        </w:tc>
        <w:tc>
          <w:tcPr>
            <w:tcW w:w="993" w:type="dxa"/>
            <w:gridSpan w:val="2"/>
            <w:tcBorders>
              <w:top w:val="nil"/>
              <w:bottom w:val="nil"/>
            </w:tcBorders>
            <w:vAlign w:val="center"/>
          </w:tcPr>
          <w:p w14:paraId="13C08861" w14:textId="77777777" w:rsidR="000937D6" w:rsidRPr="005A6A3A" w:rsidRDefault="000937D6" w:rsidP="00DE36EF">
            <w:pPr>
              <w:tabs>
                <w:tab w:val="decimal" w:pos="231"/>
              </w:tabs>
              <w:jc w:val="both"/>
              <w:rPr>
                <w:rFonts w:ascii="Times New Roman" w:hAnsi="Times New Roman" w:cs="Times New Roman"/>
                <w:sz w:val="24"/>
                <w:szCs w:val="24"/>
              </w:rPr>
            </w:pPr>
            <w:r w:rsidRPr="005A6A3A">
              <w:rPr>
                <w:rFonts w:ascii="Times New Roman" w:eastAsia="SimSun" w:hAnsi="Times New Roman" w:cs="Times New Roman"/>
                <w:sz w:val="24"/>
                <w:szCs w:val="24"/>
              </w:rPr>
              <w:t xml:space="preserve"> .03</w:t>
            </w:r>
          </w:p>
        </w:tc>
        <w:tc>
          <w:tcPr>
            <w:tcW w:w="850" w:type="dxa"/>
            <w:gridSpan w:val="2"/>
            <w:tcBorders>
              <w:top w:val="nil"/>
              <w:bottom w:val="nil"/>
            </w:tcBorders>
            <w:vAlign w:val="center"/>
          </w:tcPr>
          <w:p w14:paraId="5C3CA982" w14:textId="77777777" w:rsidR="000937D6" w:rsidRPr="005A6A3A" w:rsidRDefault="000937D6" w:rsidP="00DE36EF">
            <w:pPr>
              <w:tabs>
                <w:tab w:val="decimal" w:pos="158"/>
              </w:tabs>
              <w:jc w:val="center"/>
              <w:rPr>
                <w:rFonts w:ascii="Times New Roman" w:hAnsi="Times New Roman" w:cs="Times New Roman"/>
                <w:sz w:val="24"/>
                <w:szCs w:val="24"/>
              </w:rPr>
            </w:pPr>
            <w:r w:rsidRPr="005A6A3A">
              <w:rPr>
                <w:rFonts w:ascii="Times New Roman" w:eastAsia="SimSun" w:hAnsi="Times New Roman" w:cs="Times New Roman"/>
                <w:sz w:val="24"/>
                <w:szCs w:val="24"/>
              </w:rPr>
              <w:t>-</w:t>
            </w:r>
          </w:p>
        </w:tc>
        <w:tc>
          <w:tcPr>
            <w:tcW w:w="898" w:type="dxa"/>
            <w:gridSpan w:val="2"/>
            <w:tcBorders>
              <w:top w:val="nil"/>
              <w:bottom w:val="nil"/>
            </w:tcBorders>
            <w:vAlign w:val="center"/>
          </w:tcPr>
          <w:p w14:paraId="1E3FC9E1" w14:textId="77777777" w:rsidR="000937D6" w:rsidRPr="005A6A3A" w:rsidRDefault="000937D6" w:rsidP="00DE36EF">
            <w:pPr>
              <w:tabs>
                <w:tab w:val="decimal" w:pos="243"/>
              </w:tabs>
              <w:jc w:val="both"/>
              <w:rPr>
                <w:rFonts w:ascii="Times New Roman" w:hAnsi="Times New Roman" w:cs="Times New Roman"/>
                <w:sz w:val="24"/>
                <w:szCs w:val="24"/>
              </w:rPr>
            </w:pPr>
          </w:p>
        </w:tc>
        <w:tc>
          <w:tcPr>
            <w:tcW w:w="851" w:type="dxa"/>
            <w:gridSpan w:val="2"/>
            <w:tcBorders>
              <w:top w:val="nil"/>
              <w:bottom w:val="nil"/>
            </w:tcBorders>
            <w:vAlign w:val="center"/>
          </w:tcPr>
          <w:p w14:paraId="10307490" w14:textId="77777777" w:rsidR="000937D6" w:rsidRPr="005A6A3A" w:rsidRDefault="000937D6" w:rsidP="00DE36EF">
            <w:pPr>
              <w:tabs>
                <w:tab w:val="decimal" w:pos="128"/>
              </w:tabs>
              <w:jc w:val="both"/>
              <w:rPr>
                <w:rFonts w:ascii="Times New Roman" w:hAnsi="Times New Roman" w:cs="Times New Roman"/>
                <w:sz w:val="24"/>
                <w:szCs w:val="24"/>
              </w:rPr>
            </w:pPr>
          </w:p>
        </w:tc>
        <w:tc>
          <w:tcPr>
            <w:tcW w:w="945" w:type="dxa"/>
            <w:gridSpan w:val="2"/>
            <w:tcBorders>
              <w:top w:val="nil"/>
              <w:bottom w:val="nil"/>
            </w:tcBorders>
            <w:vAlign w:val="center"/>
          </w:tcPr>
          <w:p w14:paraId="2DF47827" w14:textId="77777777" w:rsidR="000937D6" w:rsidRPr="005A6A3A" w:rsidRDefault="000937D6" w:rsidP="00DE36EF">
            <w:pPr>
              <w:tabs>
                <w:tab w:val="decimal" w:pos="162"/>
              </w:tabs>
              <w:jc w:val="both"/>
              <w:rPr>
                <w:rFonts w:ascii="Times New Roman" w:hAnsi="Times New Roman" w:cs="Times New Roman"/>
                <w:sz w:val="24"/>
                <w:szCs w:val="24"/>
              </w:rPr>
            </w:pPr>
          </w:p>
        </w:tc>
        <w:tc>
          <w:tcPr>
            <w:tcW w:w="851" w:type="dxa"/>
            <w:gridSpan w:val="2"/>
            <w:tcBorders>
              <w:top w:val="nil"/>
              <w:bottom w:val="nil"/>
            </w:tcBorders>
            <w:vAlign w:val="center"/>
          </w:tcPr>
          <w:p w14:paraId="16B240B8" w14:textId="77777777" w:rsidR="000937D6" w:rsidRPr="005A6A3A" w:rsidRDefault="000937D6" w:rsidP="00DE36EF">
            <w:pPr>
              <w:tabs>
                <w:tab w:val="left" w:pos="567"/>
              </w:tabs>
              <w:jc w:val="both"/>
              <w:rPr>
                <w:rFonts w:ascii="Times New Roman" w:hAnsi="Times New Roman" w:cs="Times New Roman"/>
                <w:sz w:val="24"/>
                <w:szCs w:val="24"/>
              </w:rPr>
            </w:pPr>
          </w:p>
        </w:tc>
        <w:tc>
          <w:tcPr>
            <w:tcW w:w="850" w:type="dxa"/>
            <w:gridSpan w:val="2"/>
            <w:tcBorders>
              <w:top w:val="nil"/>
              <w:bottom w:val="nil"/>
            </w:tcBorders>
            <w:vAlign w:val="center"/>
          </w:tcPr>
          <w:p w14:paraId="4F69906F"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1FD6D801"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10296480" w14:textId="77777777" w:rsidR="000937D6" w:rsidRPr="005A6A3A" w:rsidRDefault="000937D6" w:rsidP="00DE36EF">
            <w:pPr>
              <w:tabs>
                <w:tab w:val="left" w:pos="567"/>
              </w:tabs>
              <w:rPr>
                <w:rFonts w:ascii="Times New Roman" w:hAnsi="Times New Roman"/>
              </w:rPr>
            </w:pPr>
          </w:p>
        </w:tc>
        <w:tc>
          <w:tcPr>
            <w:tcW w:w="851" w:type="dxa"/>
            <w:gridSpan w:val="2"/>
            <w:tcBorders>
              <w:top w:val="nil"/>
              <w:bottom w:val="nil"/>
            </w:tcBorders>
            <w:vAlign w:val="center"/>
          </w:tcPr>
          <w:p w14:paraId="1F013694" w14:textId="77777777" w:rsidR="000937D6" w:rsidRPr="005A6A3A" w:rsidRDefault="000937D6" w:rsidP="00DE36EF">
            <w:pPr>
              <w:tabs>
                <w:tab w:val="left" w:pos="567"/>
              </w:tabs>
              <w:rPr>
                <w:rFonts w:ascii="Times New Roman" w:hAnsi="Times New Roman"/>
              </w:rPr>
            </w:pPr>
          </w:p>
        </w:tc>
      </w:tr>
      <w:tr w:rsidR="000937D6" w:rsidRPr="005A6A3A" w14:paraId="645EAFB2" w14:textId="77777777" w:rsidTr="00DE36EF">
        <w:tc>
          <w:tcPr>
            <w:tcW w:w="534" w:type="dxa"/>
            <w:tcBorders>
              <w:top w:val="nil"/>
              <w:bottom w:val="nil"/>
            </w:tcBorders>
          </w:tcPr>
          <w:p w14:paraId="2C5ACF4A"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3</w:t>
            </w:r>
          </w:p>
        </w:tc>
        <w:tc>
          <w:tcPr>
            <w:tcW w:w="2376" w:type="dxa"/>
            <w:gridSpan w:val="2"/>
            <w:tcBorders>
              <w:top w:val="nil"/>
              <w:bottom w:val="nil"/>
            </w:tcBorders>
            <w:vAlign w:val="center"/>
          </w:tcPr>
          <w:p w14:paraId="32CF1B1B" w14:textId="77777777" w:rsidR="000937D6" w:rsidRPr="005A6A3A" w:rsidRDefault="000937D6" w:rsidP="00DE36EF">
            <w:pPr>
              <w:tabs>
                <w:tab w:val="left" w:pos="567"/>
              </w:tabs>
              <w:rPr>
                <w:rFonts w:ascii="Times New Roman" w:hAnsi="Times New Roman" w:cs="Times New Roman"/>
                <w:sz w:val="24"/>
                <w:szCs w:val="24"/>
              </w:rPr>
            </w:pPr>
            <w:r w:rsidRPr="005A6A3A">
              <w:rPr>
                <w:rFonts w:ascii="Times New Roman" w:eastAsia="SimSun" w:hAnsi="Times New Roman" w:cs="Times New Roman"/>
                <w:sz w:val="24"/>
                <w:szCs w:val="24"/>
              </w:rPr>
              <w:t xml:space="preserve">Education </w:t>
            </w:r>
            <w:r w:rsidRPr="005A6A3A">
              <w:rPr>
                <w:rFonts w:ascii="Times New Roman" w:eastAsia="SimSun" w:hAnsi="Times New Roman" w:cs="Times New Roman"/>
                <w:sz w:val="24"/>
                <w:szCs w:val="24"/>
                <w:vertAlign w:val="superscript"/>
              </w:rPr>
              <w:t>c</w:t>
            </w:r>
          </w:p>
        </w:tc>
        <w:tc>
          <w:tcPr>
            <w:tcW w:w="850" w:type="dxa"/>
            <w:gridSpan w:val="2"/>
            <w:tcBorders>
              <w:top w:val="nil"/>
              <w:bottom w:val="nil"/>
            </w:tcBorders>
            <w:vAlign w:val="center"/>
          </w:tcPr>
          <w:p w14:paraId="4E4FB0C0" w14:textId="77777777" w:rsidR="000937D6" w:rsidRPr="005A6A3A" w:rsidRDefault="000937D6" w:rsidP="00DE36EF">
            <w:pPr>
              <w:tabs>
                <w:tab w:val="decimal" w:pos="264"/>
              </w:tabs>
              <w:jc w:val="both"/>
              <w:rPr>
                <w:rFonts w:ascii="Times New Roman" w:hAnsi="Times New Roman" w:cs="Times New Roman"/>
                <w:sz w:val="24"/>
                <w:szCs w:val="24"/>
              </w:rPr>
            </w:pPr>
            <w:r w:rsidRPr="005A6A3A">
              <w:rPr>
                <w:rFonts w:ascii="Times New Roman" w:eastAsia="SimSun" w:hAnsi="Times New Roman" w:cs="Times New Roman"/>
                <w:sz w:val="24"/>
                <w:szCs w:val="24"/>
              </w:rPr>
              <w:t>1.84</w:t>
            </w:r>
          </w:p>
        </w:tc>
        <w:tc>
          <w:tcPr>
            <w:tcW w:w="709" w:type="dxa"/>
            <w:gridSpan w:val="2"/>
            <w:tcBorders>
              <w:top w:val="nil"/>
              <w:bottom w:val="nil"/>
            </w:tcBorders>
            <w:vAlign w:val="center"/>
          </w:tcPr>
          <w:p w14:paraId="623C9CB3" w14:textId="77777777" w:rsidR="000937D6" w:rsidRPr="005A6A3A" w:rsidRDefault="000937D6" w:rsidP="00DE36EF">
            <w:pPr>
              <w:tabs>
                <w:tab w:val="decimal" w:pos="201"/>
              </w:tabs>
              <w:jc w:val="both"/>
              <w:rPr>
                <w:rFonts w:ascii="Times New Roman" w:hAnsi="Times New Roman" w:cs="Times New Roman"/>
                <w:sz w:val="24"/>
                <w:szCs w:val="24"/>
              </w:rPr>
            </w:pPr>
            <w:r w:rsidRPr="005A6A3A">
              <w:rPr>
                <w:rFonts w:ascii="Times New Roman" w:eastAsia="SimSun" w:hAnsi="Times New Roman" w:cs="Times New Roman"/>
                <w:sz w:val="24"/>
                <w:szCs w:val="24"/>
              </w:rPr>
              <w:t>1.49</w:t>
            </w:r>
          </w:p>
        </w:tc>
        <w:tc>
          <w:tcPr>
            <w:tcW w:w="993" w:type="dxa"/>
            <w:gridSpan w:val="2"/>
            <w:tcBorders>
              <w:top w:val="nil"/>
              <w:bottom w:val="nil"/>
            </w:tcBorders>
            <w:vAlign w:val="center"/>
          </w:tcPr>
          <w:p w14:paraId="4A546EE5" w14:textId="77777777" w:rsidR="000937D6" w:rsidRPr="005A6A3A" w:rsidRDefault="000937D6" w:rsidP="00DE36EF">
            <w:pPr>
              <w:tabs>
                <w:tab w:val="decimal" w:pos="231"/>
              </w:tabs>
              <w:jc w:val="both"/>
              <w:rPr>
                <w:rFonts w:ascii="Times New Roman" w:hAnsi="Times New Roman" w:cs="Times New Roman"/>
                <w:sz w:val="24"/>
                <w:szCs w:val="24"/>
              </w:rPr>
            </w:pPr>
            <w:r w:rsidRPr="005A6A3A">
              <w:rPr>
                <w:rFonts w:ascii="Times New Roman" w:eastAsia="SimSun" w:hAnsi="Times New Roman" w:cs="Times New Roman"/>
                <w:sz w:val="24"/>
                <w:szCs w:val="24"/>
              </w:rPr>
              <w:t xml:space="preserve"> .01</w:t>
            </w:r>
          </w:p>
        </w:tc>
        <w:tc>
          <w:tcPr>
            <w:tcW w:w="850" w:type="dxa"/>
            <w:gridSpan w:val="2"/>
            <w:tcBorders>
              <w:top w:val="nil"/>
              <w:bottom w:val="nil"/>
            </w:tcBorders>
            <w:vAlign w:val="center"/>
          </w:tcPr>
          <w:p w14:paraId="242F284D" w14:textId="77777777" w:rsidR="000937D6" w:rsidRPr="005A6A3A" w:rsidRDefault="000937D6" w:rsidP="00DE36EF">
            <w:pPr>
              <w:tabs>
                <w:tab w:val="decimal" w:pos="158"/>
              </w:tabs>
              <w:jc w:val="both"/>
              <w:rPr>
                <w:rFonts w:ascii="Times New Roman" w:hAnsi="Times New Roman" w:cs="Times New Roman"/>
                <w:sz w:val="24"/>
                <w:szCs w:val="24"/>
              </w:rPr>
            </w:pPr>
            <w:r w:rsidRPr="005A6A3A">
              <w:rPr>
                <w:rFonts w:ascii="Times New Roman" w:eastAsia="SimSun" w:hAnsi="Times New Roman" w:cs="Times New Roman"/>
                <w:sz w:val="24"/>
                <w:szCs w:val="24"/>
              </w:rPr>
              <w:t xml:space="preserve"> .01</w:t>
            </w:r>
          </w:p>
        </w:tc>
        <w:tc>
          <w:tcPr>
            <w:tcW w:w="898" w:type="dxa"/>
            <w:gridSpan w:val="2"/>
            <w:tcBorders>
              <w:top w:val="nil"/>
              <w:bottom w:val="nil"/>
            </w:tcBorders>
            <w:vAlign w:val="center"/>
          </w:tcPr>
          <w:p w14:paraId="4029D509" w14:textId="77777777" w:rsidR="000937D6" w:rsidRPr="005A6A3A" w:rsidRDefault="000937D6" w:rsidP="00DE36EF">
            <w:pPr>
              <w:tabs>
                <w:tab w:val="decimal" w:pos="243"/>
              </w:tabs>
              <w:jc w:val="center"/>
              <w:rPr>
                <w:rFonts w:ascii="Times New Roman" w:hAnsi="Times New Roman" w:cs="Times New Roman"/>
                <w:sz w:val="24"/>
                <w:szCs w:val="24"/>
              </w:rPr>
            </w:pPr>
            <w:r w:rsidRPr="005A6A3A">
              <w:rPr>
                <w:rFonts w:ascii="Times New Roman" w:eastAsia="SimSun" w:hAnsi="Times New Roman" w:cs="Times New Roman"/>
                <w:sz w:val="24"/>
                <w:szCs w:val="24"/>
              </w:rPr>
              <w:t>-</w:t>
            </w:r>
          </w:p>
        </w:tc>
        <w:tc>
          <w:tcPr>
            <w:tcW w:w="851" w:type="dxa"/>
            <w:gridSpan w:val="2"/>
            <w:tcBorders>
              <w:top w:val="nil"/>
              <w:bottom w:val="nil"/>
            </w:tcBorders>
            <w:vAlign w:val="center"/>
          </w:tcPr>
          <w:p w14:paraId="1FDE838D" w14:textId="77777777" w:rsidR="000937D6" w:rsidRPr="005A6A3A" w:rsidRDefault="000937D6" w:rsidP="00DE36EF">
            <w:pPr>
              <w:tabs>
                <w:tab w:val="decimal" w:pos="128"/>
              </w:tabs>
              <w:jc w:val="both"/>
              <w:rPr>
                <w:rFonts w:ascii="Times New Roman" w:hAnsi="Times New Roman" w:cs="Times New Roman"/>
                <w:sz w:val="24"/>
                <w:szCs w:val="24"/>
              </w:rPr>
            </w:pPr>
          </w:p>
        </w:tc>
        <w:tc>
          <w:tcPr>
            <w:tcW w:w="945" w:type="dxa"/>
            <w:gridSpan w:val="2"/>
            <w:tcBorders>
              <w:top w:val="nil"/>
              <w:bottom w:val="nil"/>
            </w:tcBorders>
          </w:tcPr>
          <w:p w14:paraId="3669846D" w14:textId="77777777" w:rsidR="000937D6" w:rsidRPr="005A6A3A" w:rsidRDefault="000937D6" w:rsidP="00DE36EF">
            <w:pPr>
              <w:tabs>
                <w:tab w:val="decimal" w:pos="162"/>
              </w:tabs>
              <w:jc w:val="both"/>
              <w:rPr>
                <w:rFonts w:ascii="Times New Roman" w:hAnsi="Times New Roman" w:cs="Times New Roman"/>
                <w:sz w:val="24"/>
                <w:szCs w:val="24"/>
              </w:rPr>
            </w:pPr>
          </w:p>
        </w:tc>
        <w:tc>
          <w:tcPr>
            <w:tcW w:w="851" w:type="dxa"/>
            <w:gridSpan w:val="2"/>
            <w:tcBorders>
              <w:top w:val="nil"/>
              <w:bottom w:val="nil"/>
            </w:tcBorders>
            <w:vAlign w:val="center"/>
          </w:tcPr>
          <w:p w14:paraId="090A1906" w14:textId="77777777" w:rsidR="000937D6" w:rsidRPr="005A6A3A" w:rsidRDefault="000937D6" w:rsidP="00DE36EF">
            <w:pPr>
              <w:tabs>
                <w:tab w:val="left" w:pos="567"/>
              </w:tabs>
              <w:jc w:val="both"/>
              <w:rPr>
                <w:rFonts w:ascii="Times New Roman" w:hAnsi="Times New Roman" w:cs="Times New Roman"/>
                <w:sz w:val="24"/>
                <w:szCs w:val="24"/>
              </w:rPr>
            </w:pPr>
          </w:p>
        </w:tc>
        <w:tc>
          <w:tcPr>
            <w:tcW w:w="850" w:type="dxa"/>
            <w:gridSpan w:val="2"/>
            <w:tcBorders>
              <w:top w:val="nil"/>
              <w:bottom w:val="nil"/>
            </w:tcBorders>
            <w:vAlign w:val="center"/>
          </w:tcPr>
          <w:p w14:paraId="636EC355"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2B489103"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19EFE09B" w14:textId="77777777" w:rsidR="000937D6" w:rsidRPr="005A6A3A" w:rsidRDefault="000937D6" w:rsidP="00DE36EF">
            <w:pPr>
              <w:tabs>
                <w:tab w:val="left" w:pos="567"/>
              </w:tabs>
              <w:rPr>
                <w:rFonts w:ascii="Times New Roman" w:hAnsi="Times New Roman"/>
              </w:rPr>
            </w:pPr>
          </w:p>
        </w:tc>
        <w:tc>
          <w:tcPr>
            <w:tcW w:w="851" w:type="dxa"/>
            <w:gridSpan w:val="2"/>
            <w:tcBorders>
              <w:top w:val="nil"/>
              <w:bottom w:val="nil"/>
            </w:tcBorders>
            <w:vAlign w:val="center"/>
          </w:tcPr>
          <w:p w14:paraId="22885CD9" w14:textId="77777777" w:rsidR="000937D6" w:rsidRPr="005A6A3A" w:rsidRDefault="000937D6" w:rsidP="00DE36EF">
            <w:pPr>
              <w:tabs>
                <w:tab w:val="left" w:pos="567"/>
              </w:tabs>
              <w:rPr>
                <w:rFonts w:ascii="Times New Roman" w:hAnsi="Times New Roman"/>
              </w:rPr>
            </w:pPr>
          </w:p>
        </w:tc>
      </w:tr>
      <w:tr w:rsidR="000937D6" w:rsidRPr="005A6A3A" w14:paraId="3B4A81BF" w14:textId="77777777" w:rsidTr="00DE36EF">
        <w:tc>
          <w:tcPr>
            <w:tcW w:w="534" w:type="dxa"/>
            <w:tcBorders>
              <w:top w:val="nil"/>
              <w:bottom w:val="nil"/>
            </w:tcBorders>
          </w:tcPr>
          <w:p w14:paraId="1F8728B7"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4</w:t>
            </w:r>
          </w:p>
        </w:tc>
        <w:tc>
          <w:tcPr>
            <w:tcW w:w="2376" w:type="dxa"/>
            <w:gridSpan w:val="2"/>
            <w:tcBorders>
              <w:top w:val="nil"/>
              <w:bottom w:val="nil"/>
            </w:tcBorders>
            <w:vAlign w:val="center"/>
          </w:tcPr>
          <w:p w14:paraId="1F31C149" w14:textId="77777777" w:rsidR="000937D6" w:rsidRPr="005A6A3A" w:rsidRDefault="000937D6" w:rsidP="00DE36EF">
            <w:pPr>
              <w:tabs>
                <w:tab w:val="left" w:pos="567"/>
              </w:tabs>
              <w:rPr>
                <w:rFonts w:ascii="Times New Roman" w:hAnsi="Times New Roman" w:cs="Times New Roman"/>
                <w:sz w:val="24"/>
                <w:szCs w:val="24"/>
              </w:rPr>
            </w:pPr>
            <w:r w:rsidRPr="005A6A3A">
              <w:rPr>
                <w:rFonts w:ascii="Times New Roman" w:eastAsia="SimSun" w:hAnsi="Times New Roman" w:cs="Times New Roman"/>
                <w:sz w:val="24"/>
                <w:szCs w:val="24"/>
              </w:rPr>
              <w:t xml:space="preserve">Job type </w:t>
            </w:r>
            <w:r w:rsidRPr="005A6A3A">
              <w:rPr>
                <w:rFonts w:ascii="Times New Roman" w:eastAsia="SimSun" w:hAnsi="Times New Roman" w:cs="Times New Roman"/>
                <w:sz w:val="24"/>
                <w:szCs w:val="24"/>
                <w:vertAlign w:val="superscript"/>
              </w:rPr>
              <w:t>d</w:t>
            </w:r>
          </w:p>
        </w:tc>
        <w:tc>
          <w:tcPr>
            <w:tcW w:w="850" w:type="dxa"/>
            <w:gridSpan w:val="2"/>
            <w:tcBorders>
              <w:top w:val="nil"/>
              <w:bottom w:val="nil"/>
            </w:tcBorders>
            <w:vAlign w:val="center"/>
          </w:tcPr>
          <w:p w14:paraId="52D0C7F6" w14:textId="77777777" w:rsidR="000937D6" w:rsidRPr="005A6A3A" w:rsidRDefault="000937D6" w:rsidP="00DE36EF">
            <w:pPr>
              <w:tabs>
                <w:tab w:val="decimal" w:pos="264"/>
              </w:tabs>
              <w:jc w:val="both"/>
              <w:rPr>
                <w:rFonts w:ascii="Times New Roman" w:hAnsi="Times New Roman" w:cs="Times New Roman"/>
                <w:sz w:val="24"/>
                <w:szCs w:val="24"/>
              </w:rPr>
            </w:pPr>
            <w:r w:rsidRPr="005A6A3A">
              <w:rPr>
                <w:rFonts w:ascii="Times New Roman" w:eastAsia="SimSun" w:hAnsi="Times New Roman" w:cs="Times New Roman"/>
                <w:sz w:val="24"/>
                <w:szCs w:val="24"/>
              </w:rPr>
              <w:t>.17</w:t>
            </w:r>
          </w:p>
        </w:tc>
        <w:tc>
          <w:tcPr>
            <w:tcW w:w="709" w:type="dxa"/>
            <w:gridSpan w:val="2"/>
            <w:tcBorders>
              <w:top w:val="nil"/>
              <w:bottom w:val="nil"/>
            </w:tcBorders>
            <w:vAlign w:val="center"/>
          </w:tcPr>
          <w:p w14:paraId="2E941C48" w14:textId="77777777" w:rsidR="000937D6" w:rsidRPr="005A6A3A" w:rsidRDefault="000937D6" w:rsidP="00DE36EF">
            <w:pPr>
              <w:tabs>
                <w:tab w:val="decimal" w:pos="201"/>
              </w:tabs>
              <w:jc w:val="both"/>
              <w:rPr>
                <w:rFonts w:ascii="Times New Roman" w:hAnsi="Times New Roman" w:cs="Times New Roman"/>
                <w:sz w:val="24"/>
                <w:szCs w:val="24"/>
              </w:rPr>
            </w:pPr>
            <w:r w:rsidRPr="005A6A3A">
              <w:rPr>
                <w:rFonts w:ascii="Times New Roman" w:eastAsia="SimSun" w:hAnsi="Times New Roman" w:cs="Times New Roman"/>
                <w:sz w:val="24"/>
                <w:szCs w:val="24"/>
              </w:rPr>
              <w:t>.37</w:t>
            </w:r>
          </w:p>
        </w:tc>
        <w:tc>
          <w:tcPr>
            <w:tcW w:w="993" w:type="dxa"/>
            <w:gridSpan w:val="2"/>
            <w:tcBorders>
              <w:top w:val="nil"/>
              <w:bottom w:val="nil"/>
            </w:tcBorders>
            <w:vAlign w:val="center"/>
          </w:tcPr>
          <w:p w14:paraId="030DCFED" w14:textId="77777777" w:rsidR="000937D6" w:rsidRPr="005A6A3A" w:rsidRDefault="000937D6" w:rsidP="00DE36EF">
            <w:pPr>
              <w:tabs>
                <w:tab w:val="decimal" w:pos="231"/>
              </w:tabs>
              <w:jc w:val="both"/>
              <w:rPr>
                <w:rFonts w:ascii="Times New Roman" w:hAnsi="Times New Roman" w:cs="Times New Roman"/>
                <w:sz w:val="24"/>
                <w:szCs w:val="24"/>
              </w:rPr>
            </w:pPr>
            <w:r w:rsidRPr="005A6A3A">
              <w:rPr>
                <w:rFonts w:ascii="Times New Roman" w:hAnsi="Times New Roman" w:cs="Times New Roman"/>
                <w:sz w:val="24"/>
                <w:szCs w:val="24"/>
              </w:rPr>
              <w:t>-.05</w:t>
            </w:r>
          </w:p>
        </w:tc>
        <w:tc>
          <w:tcPr>
            <w:tcW w:w="850" w:type="dxa"/>
            <w:gridSpan w:val="2"/>
            <w:tcBorders>
              <w:top w:val="nil"/>
              <w:bottom w:val="nil"/>
            </w:tcBorders>
            <w:vAlign w:val="center"/>
          </w:tcPr>
          <w:p w14:paraId="43EE5B70" w14:textId="77777777" w:rsidR="000937D6" w:rsidRPr="005A6A3A" w:rsidRDefault="000937D6" w:rsidP="00DE36EF">
            <w:pPr>
              <w:tabs>
                <w:tab w:val="decimal" w:pos="158"/>
              </w:tabs>
              <w:jc w:val="both"/>
              <w:rPr>
                <w:rFonts w:ascii="Times New Roman" w:hAnsi="Times New Roman" w:cs="Times New Roman"/>
                <w:sz w:val="24"/>
                <w:szCs w:val="24"/>
              </w:rPr>
            </w:pPr>
            <w:r w:rsidRPr="005A6A3A">
              <w:rPr>
                <w:rFonts w:ascii="Times New Roman" w:hAnsi="Times New Roman" w:cs="Times New Roman"/>
                <w:sz w:val="24"/>
                <w:szCs w:val="24"/>
              </w:rPr>
              <w:t>.26**</w:t>
            </w:r>
          </w:p>
        </w:tc>
        <w:tc>
          <w:tcPr>
            <w:tcW w:w="898" w:type="dxa"/>
            <w:gridSpan w:val="2"/>
            <w:tcBorders>
              <w:top w:val="nil"/>
              <w:bottom w:val="nil"/>
            </w:tcBorders>
            <w:vAlign w:val="center"/>
          </w:tcPr>
          <w:p w14:paraId="2A36B534" w14:textId="77777777" w:rsidR="000937D6" w:rsidRPr="005A6A3A" w:rsidRDefault="000937D6" w:rsidP="00DE36EF">
            <w:pPr>
              <w:tabs>
                <w:tab w:val="decimal" w:pos="243"/>
              </w:tabs>
              <w:jc w:val="both"/>
              <w:rPr>
                <w:rFonts w:ascii="Times New Roman" w:hAnsi="Times New Roman" w:cs="Times New Roman"/>
                <w:sz w:val="24"/>
                <w:szCs w:val="24"/>
              </w:rPr>
            </w:pPr>
            <w:r w:rsidRPr="005A6A3A">
              <w:rPr>
                <w:rFonts w:ascii="Times New Roman" w:eastAsia="SimSun" w:hAnsi="Times New Roman" w:cs="Times New Roman"/>
                <w:sz w:val="24"/>
                <w:szCs w:val="24"/>
              </w:rPr>
              <w:t>-.01</w:t>
            </w:r>
          </w:p>
        </w:tc>
        <w:tc>
          <w:tcPr>
            <w:tcW w:w="851" w:type="dxa"/>
            <w:gridSpan w:val="2"/>
            <w:tcBorders>
              <w:top w:val="nil"/>
              <w:bottom w:val="nil"/>
            </w:tcBorders>
            <w:vAlign w:val="center"/>
          </w:tcPr>
          <w:p w14:paraId="0FD24A62" w14:textId="77777777" w:rsidR="000937D6" w:rsidRPr="005A6A3A" w:rsidRDefault="000937D6" w:rsidP="00DE36EF">
            <w:pPr>
              <w:tabs>
                <w:tab w:val="decimal" w:pos="128"/>
              </w:tabs>
              <w:jc w:val="center"/>
              <w:rPr>
                <w:rFonts w:ascii="Times New Roman" w:hAnsi="Times New Roman" w:cs="Times New Roman"/>
                <w:sz w:val="24"/>
                <w:szCs w:val="24"/>
              </w:rPr>
            </w:pPr>
            <w:r w:rsidRPr="005A6A3A">
              <w:rPr>
                <w:rFonts w:ascii="Times New Roman" w:eastAsia="SimSun" w:hAnsi="Times New Roman" w:cs="Times New Roman"/>
                <w:sz w:val="24"/>
                <w:szCs w:val="24"/>
              </w:rPr>
              <w:t>-</w:t>
            </w:r>
          </w:p>
        </w:tc>
        <w:tc>
          <w:tcPr>
            <w:tcW w:w="945" w:type="dxa"/>
            <w:gridSpan w:val="2"/>
            <w:tcBorders>
              <w:top w:val="nil"/>
              <w:bottom w:val="nil"/>
            </w:tcBorders>
          </w:tcPr>
          <w:p w14:paraId="117C57D0" w14:textId="77777777" w:rsidR="000937D6" w:rsidRPr="005A6A3A" w:rsidRDefault="000937D6" w:rsidP="00DE36EF">
            <w:pPr>
              <w:tabs>
                <w:tab w:val="decimal" w:pos="162"/>
              </w:tabs>
              <w:jc w:val="both"/>
              <w:rPr>
                <w:rFonts w:ascii="Times New Roman" w:hAnsi="Times New Roman" w:cs="Times New Roman"/>
                <w:sz w:val="24"/>
                <w:szCs w:val="24"/>
              </w:rPr>
            </w:pPr>
          </w:p>
        </w:tc>
        <w:tc>
          <w:tcPr>
            <w:tcW w:w="851" w:type="dxa"/>
            <w:gridSpan w:val="2"/>
            <w:tcBorders>
              <w:top w:val="nil"/>
              <w:bottom w:val="nil"/>
            </w:tcBorders>
            <w:vAlign w:val="center"/>
          </w:tcPr>
          <w:p w14:paraId="6A41819B" w14:textId="77777777" w:rsidR="000937D6" w:rsidRPr="005A6A3A" w:rsidRDefault="000937D6" w:rsidP="00DE36EF">
            <w:pPr>
              <w:tabs>
                <w:tab w:val="left" w:pos="567"/>
              </w:tabs>
              <w:jc w:val="both"/>
              <w:rPr>
                <w:rFonts w:ascii="Times New Roman" w:hAnsi="Times New Roman" w:cs="Times New Roman"/>
                <w:sz w:val="24"/>
                <w:szCs w:val="24"/>
              </w:rPr>
            </w:pPr>
          </w:p>
        </w:tc>
        <w:tc>
          <w:tcPr>
            <w:tcW w:w="850" w:type="dxa"/>
            <w:gridSpan w:val="2"/>
            <w:tcBorders>
              <w:top w:val="nil"/>
              <w:bottom w:val="nil"/>
            </w:tcBorders>
            <w:vAlign w:val="center"/>
          </w:tcPr>
          <w:p w14:paraId="6E15F63E"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5B9487AE"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6C26126C" w14:textId="77777777" w:rsidR="000937D6" w:rsidRPr="005A6A3A" w:rsidRDefault="000937D6" w:rsidP="00DE36EF">
            <w:pPr>
              <w:tabs>
                <w:tab w:val="left" w:pos="567"/>
              </w:tabs>
              <w:rPr>
                <w:rFonts w:ascii="Times New Roman" w:hAnsi="Times New Roman"/>
              </w:rPr>
            </w:pPr>
          </w:p>
        </w:tc>
        <w:tc>
          <w:tcPr>
            <w:tcW w:w="851" w:type="dxa"/>
            <w:gridSpan w:val="2"/>
            <w:tcBorders>
              <w:top w:val="nil"/>
              <w:bottom w:val="nil"/>
            </w:tcBorders>
            <w:vAlign w:val="center"/>
          </w:tcPr>
          <w:p w14:paraId="0B9DAEE0" w14:textId="77777777" w:rsidR="000937D6" w:rsidRPr="005A6A3A" w:rsidRDefault="000937D6" w:rsidP="00DE36EF">
            <w:pPr>
              <w:tabs>
                <w:tab w:val="left" w:pos="567"/>
              </w:tabs>
              <w:rPr>
                <w:rFonts w:ascii="Times New Roman" w:hAnsi="Times New Roman"/>
              </w:rPr>
            </w:pPr>
          </w:p>
        </w:tc>
      </w:tr>
      <w:tr w:rsidR="000937D6" w:rsidRPr="005A6A3A" w14:paraId="3EB27C85" w14:textId="77777777" w:rsidTr="00DE36EF">
        <w:tc>
          <w:tcPr>
            <w:tcW w:w="534" w:type="dxa"/>
            <w:tcBorders>
              <w:top w:val="nil"/>
              <w:bottom w:val="nil"/>
            </w:tcBorders>
          </w:tcPr>
          <w:p w14:paraId="346042F8"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5</w:t>
            </w:r>
          </w:p>
        </w:tc>
        <w:tc>
          <w:tcPr>
            <w:tcW w:w="2376" w:type="dxa"/>
            <w:gridSpan w:val="2"/>
            <w:tcBorders>
              <w:top w:val="nil"/>
              <w:bottom w:val="nil"/>
            </w:tcBorders>
            <w:vAlign w:val="center"/>
          </w:tcPr>
          <w:p w14:paraId="6BF601FA" w14:textId="77777777" w:rsidR="000937D6" w:rsidRPr="005A6A3A" w:rsidRDefault="000937D6" w:rsidP="00DE36EF">
            <w:pPr>
              <w:tabs>
                <w:tab w:val="left" w:pos="567"/>
              </w:tabs>
              <w:rPr>
                <w:rFonts w:ascii="Times New Roman" w:hAnsi="Times New Roman" w:cs="Times New Roman"/>
                <w:sz w:val="24"/>
                <w:szCs w:val="24"/>
              </w:rPr>
            </w:pPr>
            <w:r w:rsidRPr="005A6A3A">
              <w:rPr>
                <w:rFonts w:ascii="Times New Roman" w:hAnsi="Times New Roman" w:cs="Times New Roman"/>
                <w:sz w:val="24"/>
                <w:szCs w:val="24"/>
              </w:rPr>
              <w:t xml:space="preserve">Region </w:t>
            </w:r>
            <w:r w:rsidRPr="005A6A3A">
              <w:rPr>
                <w:rFonts w:ascii="Times New Roman" w:hAnsi="Times New Roman" w:cs="Times New Roman"/>
                <w:sz w:val="24"/>
                <w:szCs w:val="24"/>
                <w:vertAlign w:val="superscript"/>
              </w:rPr>
              <w:t>e</w:t>
            </w:r>
          </w:p>
        </w:tc>
        <w:tc>
          <w:tcPr>
            <w:tcW w:w="850" w:type="dxa"/>
            <w:gridSpan w:val="2"/>
            <w:tcBorders>
              <w:top w:val="nil"/>
              <w:bottom w:val="nil"/>
            </w:tcBorders>
            <w:vAlign w:val="center"/>
          </w:tcPr>
          <w:p w14:paraId="57B6C483" w14:textId="77777777" w:rsidR="000937D6" w:rsidRPr="005A6A3A" w:rsidRDefault="000937D6" w:rsidP="00DE36EF">
            <w:pPr>
              <w:tabs>
                <w:tab w:val="decimal" w:pos="264"/>
              </w:tabs>
              <w:jc w:val="both"/>
              <w:rPr>
                <w:rFonts w:ascii="Times New Roman" w:hAnsi="Times New Roman" w:cs="Times New Roman"/>
                <w:sz w:val="24"/>
                <w:szCs w:val="24"/>
              </w:rPr>
            </w:pPr>
            <w:r w:rsidRPr="005A6A3A">
              <w:rPr>
                <w:rFonts w:ascii="Times New Roman" w:eastAsia="SimSun" w:hAnsi="Times New Roman" w:cs="Times New Roman"/>
                <w:sz w:val="24"/>
                <w:szCs w:val="24"/>
              </w:rPr>
              <w:t>1.46</w:t>
            </w:r>
          </w:p>
        </w:tc>
        <w:tc>
          <w:tcPr>
            <w:tcW w:w="709" w:type="dxa"/>
            <w:gridSpan w:val="2"/>
            <w:tcBorders>
              <w:top w:val="nil"/>
              <w:bottom w:val="nil"/>
            </w:tcBorders>
            <w:vAlign w:val="center"/>
          </w:tcPr>
          <w:p w14:paraId="199DB6A0" w14:textId="77777777" w:rsidR="000937D6" w:rsidRPr="005A6A3A" w:rsidRDefault="000937D6" w:rsidP="00DE36EF">
            <w:pPr>
              <w:tabs>
                <w:tab w:val="decimal" w:pos="201"/>
              </w:tabs>
              <w:jc w:val="both"/>
              <w:rPr>
                <w:rFonts w:ascii="Times New Roman" w:hAnsi="Times New Roman" w:cs="Times New Roman"/>
                <w:sz w:val="24"/>
                <w:szCs w:val="24"/>
              </w:rPr>
            </w:pPr>
            <w:r w:rsidRPr="005A6A3A">
              <w:rPr>
                <w:rFonts w:ascii="Times New Roman" w:eastAsia="SimSun" w:hAnsi="Times New Roman" w:cs="Times New Roman"/>
                <w:sz w:val="24"/>
                <w:szCs w:val="24"/>
              </w:rPr>
              <w:t>.50</w:t>
            </w:r>
          </w:p>
        </w:tc>
        <w:tc>
          <w:tcPr>
            <w:tcW w:w="993" w:type="dxa"/>
            <w:gridSpan w:val="2"/>
            <w:tcBorders>
              <w:top w:val="nil"/>
              <w:bottom w:val="nil"/>
            </w:tcBorders>
            <w:vAlign w:val="center"/>
          </w:tcPr>
          <w:p w14:paraId="5273D437" w14:textId="77777777" w:rsidR="000937D6" w:rsidRPr="005A6A3A" w:rsidRDefault="000937D6" w:rsidP="00DE36EF">
            <w:pPr>
              <w:tabs>
                <w:tab w:val="decimal" w:pos="231"/>
              </w:tabs>
              <w:jc w:val="both"/>
              <w:rPr>
                <w:rFonts w:ascii="Times New Roman" w:hAnsi="Times New Roman" w:cs="Times New Roman"/>
                <w:sz w:val="24"/>
                <w:szCs w:val="24"/>
              </w:rPr>
            </w:pPr>
            <w:r w:rsidRPr="005A6A3A">
              <w:rPr>
                <w:rFonts w:ascii="Times New Roman" w:hAnsi="Times New Roman" w:cs="Times New Roman"/>
                <w:sz w:val="24"/>
                <w:szCs w:val="24"/>
              </w:rPr>
              <w:t>.08*</w:t>
            </w:r>
          </w:p>
        </w:tc>
        <w:tc>
          <w:tcPr>
            <w:tcW w:w="850" w:type="dxa"/>
            <w:gridSpan w:val="2"/>
            <w:tcBorders>
              <w:top w:val="nil"/>
              <w:bottom w:val="nil"/>
            </w:tcBorders>
            <w:vAlign w:val="center"/>
          </w:tcPr>
          <w:p w14:paraId="40A135BF" w14:textId="77777777" w:rsidR="000937D6" w:rsidRPr="005A6A3A" w:rsidRDefault="000937D6" w:rsidP="00DE36EF">
            <w:pPr>
              <w:tabs>
                <w:tab w:val="decimal" w:pos="158"/>
              </w:tabs>
              <w:jc w:val="both"/>
              <w:rPr>
                <w:rFonts w:ascii="Times New Roman" w:hAnsi="Times New Roman" w:cs="Times New Roman"/>
                <w:sz w:val="24"/>
                <w:szCs w:val="24"/>
              </w:rPr>
            </w:pPr>
            <w:r w:rsidRPr="005A6A3A">
              <w:rPr>
                <w:rFonts w:ascii="Times New Roman" w:hAnsi="Times New Roman" w:cs="Times New Roman"/>
                <w:sz w:val="24"/>
                <w:szCs w:val="24"/>
              </w:rPr>
              <w:t>-.03</w:t>
            </w:r>
          </w:p>
        </w:tc>
        <w:tc>
          <w:tcPr>
            <w:tcW w:w="898" w:type="dxa"/>
            <w:gridSpan w:val="2"/>
            <w:tcBorders>
              <w:top w:val="nil"/>
              <w:bottom w:val="nil"/>
            </w:tcBorders>
            <w:vAlign w:val="center"/>
          </w:tcPr>
          <w:p w14:paraId="0397AC38" w14:textId="77777777" w:rsidR="000937D6" w:rsidRPr="005A6A3A" w:rsidRDefault="000937D6" w:rsidP="00DE36EF">
            <w:pPr>
              <w:tabs>
                <w:tab w:val="decimal" w:pos="243"/>
              </w:tabs>
              <w:jc w:val="both"/>
              <w:rPr>
                <w:rFonts w:ascii="Times New Roman" w:hAnsi="Times New Roman" w:cs="Times New Roman"/>
                <w:sz w:val="24"/>
                <w:szCs w:val="24"/>
              </w:rPr>
            </w:pPr>
            <w:r w:rsidRPr="005A6A3A">
              <w:rPr>
                <w:rFonts w:ascii="Times New Roman" w:hAnsi="Times New Roman" w:cs="Times New Roman"/>
                <w:sz w:val="24"/>
                <w:szCs w:val="24"/>
              </w:rPr>
              <w:t>-.07*</w:t>
            </w:r>
          </w:p>
        </w:tc>
        <w:tc>
          <w:tcPr>
            <w:tcW w:w="851" w:type="dxa"/>
            <w:gridSpan w:val="2"/>
            <w:tcBorders>
              <w:top w:val="nil"/>
              <w:bottom w:val="nil"/>
            </w:tcBorders>
            <w:vAlign w:val="center"/>
          </w:tcPr>
          <w:p w14:paraId="6CB68CEC" w14:textId="77777777" w:rsidR="000937D6" w:rsidRPr="005A6A3A" w:rsidRDefault="000937D6" w:rsidP="00DE36EF">
            <w:pPr>
              <w:tabs>
                <w:tab w:val="decimal" w:pos="128"/>
              </w:tabs>
              <w:jc w:val="both"/>
              <w:rPr>
                <w:rFonts w:ascii="Times New Roman" w:hAnsi="Times New Roman" w:cs="Times New Roman"/>
                <w:sz w:val="24"/>
                <w:szCs w:val="24"/>
              </w:rPr>
            </w:pPr>
            <w:r w:rsidRPr="005A6A3A">
              <w:rPr>
                <w:rFonts w:ascii="Times New Roman" w:hAnsi="Times New Roman" w:cs="Times New Roman"/>
                <w:sz w:val="24"/>
                <w:szCs w:val="24"/>
              </w:rPr>
              <w:t>.06*</w:t>
            </w:r>
          </w:p>
        </w:tc>
        <w:tc>
          <w:tcPr>
            <w:tcW w:w="945" w:type="dxa"/>
            <w:gridSpan w:val="2"/>
            <w:tcBorders>
              <w:top w:val="nil"/>
              <w:bottom w:val="nil"/>
            </w:tcBorders>
          </w:tcPr>
          <w:p w14:paraId="32493CDC" w14:textId="77777777" w:rsidR="000937D6" w:rsidRPr="005A6A3A" w:rsidRDefault="000937D6" w:rsidP="00DE36EF">
            <w:pPr>
              <w:tabs>
                <w:tab w:val="decimal" w:pos="162"/>
              </w:tabs>
              <w:jc w:val="both"/>
              <w:rPr>
                <w:rFonts w:ascii="Times New Roman" w:hAnsi="Times New Roman" w:cs="Times New Roman"/>
                <w:sz w:val="24"/>
                <w:szCs w:val="24"/>
              </w:rPr>
            </w:pPr>
            <w:r w:rsidRPr="005A6A3A">
              <w:rPr>
                <w:rFonts w:ascii="Times New Roman" w:eastAsia="SimSun" w:hAnsi="Times New Roman" w:cs="Times New Roman"/>
                <w:sz w:val="24"/>
                <w:szCs w:val="24"/>
              </w:rPr>
              <w:t>-</w:t>
            </w:r>
          </w:p>
        </w:tc>
        <w:tc>
          <w:tcPr>
            <w:tcW w:w="851" w:type="dxa"/>
            <w:gridSpan w:val="2"/>
            <w:tcBorders>
              <w:top w:val="nil"/>
              <w:bottom w:val="nil"/>
            </w:tcBorders>
            <w:vAlign w:val="center"/>
          </w:tcPr>
          <w:p w14:paraId="3EB098F7" w14:textId="77777777" w:rsidR="000937D6" w:rsidRPr="005A6A3A" w:rsidRDefault="000937D6" w:rsidP="00DE36EF">
            <w:pPr>
              <w:tabs>
                <w:tab w:val="left" w:pos="567"/>
              </w:tabs>
              <w:jc w:val="both"/>
              <w:rPr>
                <w:rFonts w:ascii="Times New Roman" w:hAnsi="Times New Roman" w:cs="Times New Roman"/>
                <w:sz w:val="24"/>
                <w:szCs w:val="24"/>
              </w:rPr>
            </w:pPr>
          </w:p>
        </w:tc>
        <w:tc>
          <w:tcPr>
            <w:tcW w:w="850" w:type="dxa"/>
            <w:gridSpan w:val="2"/>
            <w:tcBorders>
              <w:top w:val="nil"/>
              <w:bottom w:val="nil"/>
            </w:tcBorders>
            <w:vAlign w:val="center"/>
          </w:tcPr>
          <w:p w14:paraId="17E91BCB"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64DBE8FA" w14:textId="77777777" w:rsidR="000937D6" w:rsidRPr="005A6A3A" w:rsidRDefault="000937D6" w:rsidP="00DE36EF">
            <w:pPr>
              <w:tabs>
                <w:tab w:val="left" w:pos="567"/>
              </w:tabs>
              <w:jc w:val="both"/>
              <w:rPr>
                <w:rFonts w:ascii="Times New Roman" w:hAnsi="Times New Roman" w:cs="Times New Roman"/>
                <w:sz w:val="24"/>
                <w:szCs w:val="24"/>
              </w:rPr>
            </w:pPr>
          </w:p>
        </w:tc>
        <w:tc>
          <w:tcPr>
            <w:tcW w:w="851" w:type="dxa"/>
            <w:gridSpan w:val="2"/>
            <w:tcBorders>
              <w:top w:val="nil"/>
              <w:bottom w:val="nil"/>
            </w:tcBorders>
            <w:vAlign w:val="center"/>
          </w:tcPr>
          <w:p w14:paraId="63859B6E" w14:textId="77777777" w:rsidR="000937D6" w:rsidRPr="005A6A3A" w:rsidRDefault="000937D6" w:rsidP="00DE36EF">
            <w:pPr>
              <w:tabs>
                <w:tab w:val="left" w:pos="567"/>
              </w:tabs>
              <w:rPr>
                <w:rFonts w:ascii="Times New Roman" w:hAnsi="Times New Roman"/>
              </w:rPr>
            </w:pPr>
          </w:p>
        </w:tc>
        <w:tc>
          <w:tcPr>
            <w:tcW w:w="851" w:type="dxa"/>
            <w:gridSpan w:val="2"/>
            <w:tcBorders>
              <w:top w:val="nil"/>
              <w:bottom w:val="nil"/>
            </w:tcBorders>
            <w:vAlign w:val="center"/>
          </w:tcPr>
          <w:p w14:paraId="17A8B849" w14:textId="77777777" w:rsidR="000937D6" w:rsidRPr="005A6A3A" w:rsidRDefault="000937D6" w:rsidP="00DE36EF">
            <w:pPr>
              <w:tabs>
                <w:tab w:val="left" w:pos="567"/>
              </w:tabs>
              <w:rPr>
                <w:rFonts w:ascii="Times New Roman" w:hAnsi="Times New Roman"/>
              </w:rPr>
            </w:pPr>
          </w:p>
        </w:tc>
      </w:tr>
      <w:tr w:rsidR="000937D6" w:rsidRPr="005A6A3A" w14:paraId="76594F59" w14:textId="77777777" w:rsidTr="00DE36EF">
        <w:tc>
          <w:tcPr>
            <w:tcW w:w="534" w:type="dxa"/>
            <w:tcBorders>
              <w:top w:val="nil"/>
              <w:bottom w:val="nil"/>
            </w:tcBorders>
          </w:tcPr>
          <w:p w14:paraId="605FD667"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6</w:t>
            </w:r>
          </w:p>
        </w:tc>
        <w:tc>
          <w:tcPr>
            <w:tcW w:w="2376" w:type="dxa"/>
            <w:gridSpan w:val="2"/>
            <w:tcBorders>
              <w:top w:val="nil"/>
              <w:bottom w:val="nil"/>
            </w:tcBorders>
            <w:vAlign w:val="center"/>
          </w:tcPr>
          <w:p w14:paraId="57B11052" w14:textId="77777777" w:rsidR="000937D6" w:rsidRPr="005A6A3A" w:rsidRDefault="000937D6" w:rsidP="00DE36EF">
            <w:pPr>
              <w:tabs>
                <w:tab w:val="left" w:pos="567"/>
              </w:tabs>
              <w:rPr>
                <w:rFonts w:ascii="Times New Roman" w:eastAsia="SimSun" w:hAnsi="Times New Roman" w:cs="Times New Roman"/>
                <w:sz w:val="24"/>
                <w:szCs w:val="24"/>
              </w:rPr>
            </w:pPr>
            <w:r w:rsidRPr="005A6A3A">
              <w:rPr>
                <w:rFonts w:ascii="Times New Roman" w:eastAsia="SimSun" w:hAnsi="Times New Roman" w:cs="Times New Roman"/>
                <w:sz w:val="24"/>
                <w:szCs w:val="24"/>
              </w:rPr>
              <w:t>Supervisor support for training transfer</w:t>
            </w:r>
          </w:p>
        </w:tc>
        <w:tc>
          <w:tcPr>
            <w:tcW w:w="850" w:type="dxa"/>
            <w:gridSpan w:val="2"/>
            <w:tcBorders>
              <w:top w:val="nil"/>
              <w:bottom w:val="nil"/>
            </w:tcBorders>
            <w:vAlign w:val="center"/>
          </w:tcPr>
          <w:p w14:paraId="3ECC1100" w14:textId="77777777" w:rsidR="000937D6" w:rsidRPr="005A6A3A" w:rsidRDefault="000937D6" w:rsidP="00DE36EF">
            <w:pPr>
              <w:tabs>
                <w:tab w:val="decimal" w:pos="264"/>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3.57</w:t>
            </w:r>
          </w:p>
        </w:tc>
        <w:tc>
          <w:tcPr>
            <w:tcW w:w="709" w:type="dxa"/>
            <w:gridSpan w:val="2"/>
            <w:tcBorders>
              <w:top w:val="nil"/>
              <w:bottom w:val="nil"/>
            </w:tcBorders>
            <w:vAlign w:val="center"/>
          </w:tcPr>
          <w:p w14:paraId="35B50677" w14:textId="77777777" w:rsidR="000937D6" w:rsidRPr="005A6A3A" w:rsidRDefault="000937D6" w:rsidP="00DE36EF">
            <w:pPr>
              <w:tabs>
                <w:tab w:val="decimal" w:pos="20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.61</w:t>
            </w:r>
          </w:p>
        </w:tc>
        <w:tc>
          <w:tcPr>
            <w:tcW w:w="993" w:type="dxa"/>
            <w:gridSpan w:val="2"/>
            <w:tcBorders>
              <w:top w:val="nil"/>
              <w:bottom w:val="nil"/>
            </w:tcBorders>
            <w:vAlign w:val="center"/>
          </w:tcPr>
          <w:p w14:paraId="7CC5D86C" w14:textId="77777777" w:rsidR="000937D6" w:rsidRPr="005A6A3A" w:rsidRDefault="000937D6" w:rsidP="00DE36EF">
            <w:pPr>
              <w:tabs>
                <w:tab w:val="decimal" w:pos="23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-.01</w:t>
            </w:r>
          </w:p>
        </w:tc>
        <w:tc>
          <w:tcPr>
            <w:tcW w:w="850" w:type="dxa"/>
            <w:gridSpan w:val="2"/>
            <w:tcBorders>
              <w:top w:val="nil"/>
              <w:bottom w:val="nil"/>
            </w:tcBorders>
            <w:vAlign w:val="center"/>
          </w:tcPr>
          <w:p w14:paraId="4D0C953B" w14:textId="77777777" w:rsidR="000937D6" w:rsidRPr="005A6A3A" w:rsidRDefault="000937D6" w:rsidP="00DE36EF">
            <w:pPr>
              <w:tabs>
                <w:tab w:val="decimal" w:pos="15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.06*</w:t>
            </w:r>
          </w:p>
        </w:tc>
        <w:tc>
          <w:tcPr>
            <w:tcW w:w="898" w:type="dxa"/>
            <w:gridSpan w:val="2"/>
            <w:tcBorders>
              <w:top w:val="nil"/>
              <w:bottom w:val="nil"/>
            </w:tcBorders>
            <w:vAlign w:val="center"/>
          </w:tcPr>
          <w:p w14:paraId="76C5C4C8" w14:textId="77777777" w:rsidR="000937D6" w:rsidRPr="005A6A3A" w:rsidRDefault="000937D6" w:rsidP="00DE36EF">
            <w:pPr>
              <w:tabs>
                <w:tab w:val="decimal" w:pos="243"/>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.01</w:t>
            </w:r>
          </w:p>
        </w:tc>
        <w:tc>
          <w:tcPr>
            <w:tcW w:w="851" w:type="dxa"/>
            <w:gridSpan w:val="2"/>
            <w:tcBorders>
              <w:top w:val="nil"/>
              <w:bottom w:val="nil"/>
            </w:tcBorders>
            <w:vAlign w:val="center"/>
          </w:tcPr>
          <w:p w14:paraId="1C1B3062" w14:textId="77777777" w:rsidR="000937D6" w:rsidRPr="005A6A3A" w:rsidRDefault="000937D6" w:rsidP="00DE36EF">
            <w:pPr>
              <w:tabs>
                <w:tab w:val="decimal" w:pos="12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.01</w:t>
            </w:r>
          </w:p>
        </w:tc>
        <w:tc>
          <w:tcPr>
            <w:tcW w:w="945" w:type="dxa"/>
            <w:gridSpan w:val="2"/>
            <w:tcBorders>
              <w:top w:val="nil"/>
              <w:bottom w:val="nil"/>
            </w:tcBorders>
            <w:vAlign w:val="center"/>
          </w:tcPr>
          <w:p w14:paraId="5A1BDFAA" w14:textId="77777777" w:rsidR="000937D6" w:rsidRPr="005A6A3A" w:rsidRDefault="000937D6" w:rsidP="00DE36EF">
            <w:pPr>
              <w:tabs>
                <w:tab w:val="decimal" w:pos="162"/>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.03</w:t>
            </w:r>
          </w:p>
        </w:tc>
        <w:tc>
          <w:tcPr>
            <w:tcW w:w="851" w:type="dxa"/>
            <w:gridSpan w:val="2"/>
            <w:tcBorders>
              <w:top w:val="nil"/>
              <w:bottom w:val="nil"/>
            </w:tcBorders>
            <w:vAlign w:val="center"/>
          </w:tcPr>
          <w:p w14:paraId="7A606235" w14:textId="77777777" w:rsidR="000937D6" w:rsidRPr="005A6A3A" w:rsidRDefault="000937D6" w:rsidP="00DE36EF">
            <w:pPr>
              <w:tabs>
                <w:tab w:val="left" w:pos="567"/>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[.88]</w:t>
            </w:r>
          </w:p>
        </w:tc>
        <w:tc>
          <w:tcPr>
            <w:tcW w:w="850" w:type="dxa"/>
            <w:gridSpan w:val="2"/>
            <w:tcBorders>
              <w:top w:val="nil"/>
              <w:bottom w:val="nil"/>
            </w:tcBorders>
            <w:vAlign w:val="center"/>
          </w:tcPr>
          <w:p w14:paraId="5EA48935" w14:textId="77777777" w:rsidR="000937D6" w:rsidRPr="005A6A3A" w:rsidRDefault="000937D6" w:rsidP="00DE36EF">
            <w:pPr>
              <w:tabs>
                <w:tab w:val="left" w:pos="567"/>
              </w:tabs>
              <w:jc w:val="both"/>
              <w:rPr>
                <w:rFonts w:ascii="Times New Roman" w:eastAsia="SimSun" w:hAnsi="Times New Roman" w:cs="Times New Roman"/>
                <w:sz w:val="24"/>
                <w:szCs w:val="24"/>
              </w:rPr>
            </w:pPr>
          </w:p>
        </w:tc>
        <w:tc>
          <w:tcPr>
            <w:tcW w:w="851" w:type="dxa"/>
            <w:gridSpan w:val="2"/>
            <w:tcBorders>
              <w:top w:val="nil"/>
              <w:bottom w:val="nil"/>
            </w:tcBorders>
            <w:vAlign w:val="center"/>
          </w:tcPr>
          <w:p w14:paraId="69309D21" w14:textId="77777777" w:rsidR="000937D6" w:rsidRPr="005A6A3A" w:rsidRDefault="000937D6" w:rsidP="00DE36EF">
            <w:pPr>
              <w:tabs>
                <w:tab w:val="left" w:pos="567"/>
              </w:tabs>
              <w:jc w:val="both"/>
              <w:rPr>
                <w:rFonts w:ascii="Times New Roman" w:eastAsia="SimSun" w:hAnsi="Times New Roman" w:cs="Times New Roman"/>
                <w:sz w:val="24"/>
                <w:szCs w:val="24"/>
              </w:rPr>
            </w:pPr>
          </w:p>
        </w:tc>
        <w:tc>
          <w:tcPr>
            <w:tcW w:w="851" w:type="dxa"/>
            <w:gridSpan w:val="2"/>
            <w:tcBorders>
              <w:top w:val="nil"/>
              <w:bottom w:val="nil"/>
            </w:tcBorders>
            <w:vAlign w:val="center"/>
          </w:tcPr>
          <w:p w14:paraId="0908E3E4" w14:textId="77777777" w:rsidR="000937D6" w:rsidRPr="005A6A3A" w:rsidRDefault="000937D6" w:rsidP="00DE36EF">
            <w:pPr>
              <w:tabs>
                <w:tab w:val="left" w:pos="567"/>
              </w:tabs>
              <w:rPr>
                <w:rFonts w:ascii="Times New Roman" w:hAnsi="Times New Roman"/>
              </w:rPr>
            </w:pPr>
          </w:p>
        </w:tc>
        <w:tc>
          <w:tcPr>
            <w:tcW w:w="851" w:type="dxa"/>
            <w:gridSpan w:val="2"/>
            <w:tcBorders>
              <w:top w:val="nil"/>
              <w:bottom w:val="nil"/>
            </w:tcBorders>
            <w:vAlign w:val="center"/>
          </w:tcPr>
          <w:p w14:paraId="351B60B2" w14:textId="77777777" w:rsidR="000937D6" w:rsidRPr="005A6A3A" w:rsidRDefault="000937D6" w:rsidP="00DE36EF">
            <w:pPr>
              <w:tabs>
                <w:tab w:val="left" w:pos="567"/>
              </w:tabs>
              <w:rPr>
                <w:rFonts w:ascii="Times New Roman" w:hAnsi="Times New Roman"/>
              </w:rPr>
            </w:pPr>
          </w:p>
        </w:tc>
      </w:tr>
      <w:tr w:rsidR="000937D6" w:rsidRPr="005A6A3A" w14:paraId="3D79E19F" w14:textId="77777777" w:rsidTr="00DE36EF">
        <w:tc>
          <w:tcPr>
            <w:tcW w:w="534" w:type="dxa"/>
            <w:tcBorders>
              <w:top w:val="nil"/>
              <w:bottom w:val="nil"/>
            </w:tcBorders>
          </w:tcPr>
          <w:p w14:paraId="5B45FC7F"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7</w:t>
            </w:r>
          </w:p>
        </w:tc>
        <w:tc>
          <w:tcPr>
            <w:tcW w:w="2376" w:type="dxa"/>
            <w:gridSpan w:val="2"/>
            <w:tcBorders>
              <w:top w:val="nil"/>
              <w:bottom w:val="nil"/>
            </w:tcBorders>
            <w:vAlign w:val="center"/>
          </w:tcPr>
          <w:p w14:paraId="26F47505" w14:textId="77777777" w:rsidR="000937D6" w:rsidRPr="005A6A3A" w:rsidRDefault="000937D6" w:rsidP="00DE36EF">
            <w:pPr>
              <w:tabs>
                <w:tab w:val="left" w:pos="567"/>
              </w:tabs>
              <w:rPr>
                <w:rFonts w:ascii="Times New Roman" w:eastAsia="SimSun" w:hAnsi="Times New Roman" w:cs="Times New Roman"/>
                <w:sz w:val="24"/>
                <w:szCs w:val="24"/>
              </w:rPr>
            </w:pPr>
            <w:r w:rsidRPr="005A6A3A">
              <w:rPr>
                <w:rFonts w:ascii="Times New Roman" w:eastAsia="SimSun" w:hAnsi="Times New Roman" w:cs="Times New Roman"/>
                <w:sz w:val="24"/>
                <w:szCs w:val="24"/>
              </w:rPr>
              <w:t>Peer support for training transfer</w:t>
            </w:r>
          </w:p>
        </w:tc>
        <w:tc>
          <w:tcPr>
            <w:tcW w:w="850" w:type="dxa"/>
            <w:gridSpan w:val="2"/>
            <w:tcBorders>
              <w:top w:val="nil"/>
              <w:bottom w:val="nil"/>
            </w:tcBorders>
            <w:vAlign w:val="center"/>
          </w:tcPr>
          <w:p w14:paraId="0B3A1557" w14:textId="77777777" w:rsidR="000937D6" w:rsidRPr="005A6A3A" w:rsidRDefault="000937D6" w:rsidP="00DE36EF">
            <w:pPr>
              <w:tabs>
                <w:tab w:val="decimal" w:pos="264"/>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3.63</w:t>
            </w:r>
          </w:p>
        </w:tc>
        <w:tc>
          <w:tcPr>
            <w:tcW w:w="709" w:type="dxa"/>
            <w:gridSpan w:val="2"/>
            <w:tcBorders>
              <w:top w:val="nil"/>
              <w:bottom w:val="nil"/>
            </w:tcBorders>
            <w:vAlign w:val="center"/>
          </w:tcPr>
          <w:p w14:paraId="4E5159E2" w14:textId="77777777" w:rsidR="000937D6" w:rsidRPr="005A6A3A" w:rsidRDefault="000937D6" w:rsidP="00DE36EF">
            <w:pPr>
              <w:tabs>
                <w:tab w:val="decimal" w:pos="20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.65</w:t>
            </w:r>
          </w:p>
        </w:tc>
        <w:tc>
          <w:tcPr>
            <w:tcW w:w="993" w:type="dxa"/>
            <w:gridSpan w:val="2"/>
            <w:tcBorders>
              <w:top w:val="nil"/>
              <w:bottom w:val="nil"/>
            </w:tcBorders>
            <w:vAlign w:val="center"/>
          </w:tcPr>
          <w:p w14:paraId="21F2248C" w14:textId="77777777" w:rsidR="000937D6" w:rsidRPr="005A6A3A" w:rsidRDefault="000937D6" w:rsidP="00DE36EF">
            <w:pPr>
              <w:tabs>
                <w:tab w:val="decimal" w:pos="23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-.03</w:t>
            </w:r>
          </w:p>
        </w:tc>
        <w:tc>
          <w:tcPr>
            <w:tcW w:w="850" w:type="dxa"/>
            <w:gridSpan w:val="2"/>
            <w:tcBorders>
              <w:top w:val="nil"/>
              <w:bottom w:val="nil"/>
            </w:tcBorders>
            <w:vAlign w:val="center"/>
          </w:tcPr>
          <w:p w14:paraId="6170C27C" w14:textId="77777777" w:rsidR="000937D6" w:rsidRPr="005A6A3A" w:rsidRDefault="000937D6" w:rsidP="00DE36EF">
            <w:pPr>
              <w:tabs>
                <w:tab w:val="decimal" w:pos="15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.03</w:t>
            </w:r>
          </w:p>
        </w:tc>
        <w:tc>
          <w:tcPr>
            <w:tcW w:w="898" w:type="dxa"/>
            <w:gridSpan w:val="2"/>
            <w:tcBorders>
              <w:top w:val="nil"/>
              <w:bottom w:val="nil"/>
            </w:tcBorders>
            <w:vAlign w:val="center"/>
          </w:tcPr>
          <w:p w14:paraId="3DE1EEA8" w14:textId="77777777" w:rsidR="000937D6" w:rsidRPr="005A6A3A" w:rsidRDefault="000937D6" w:rsidP="00DE36EF">
            <w:pPr>
              <w:tabs>
                <w:tab w:val="decimal" w:pos="243"/>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-.03</w:t>
            </w:r>
          </w:p>
        </w:tc>
        <w:tc>
          <w:tcPr>
            <w:tcW w:w="851" w:type="dxa"/>
            <w:gridSpan w:val="2"/>
            <w:tcBorders>
              <w:top w:val="nil"/>
              <w:bottom w:val="nil"/>
            </w:tcBorders>
            <w:vAlign w:val="center"/>
          </w:tcPr>
          <w:p w14:paraId="1F8D742E" w14:textId="77777777" w:rsidR="000937D6" w:rsidRPr="005A6A3A" w:rsidRDefault="000937D6" w:rsidP="00DE36EF">
            <w:pPr>
              <w:tabs>
                <w:tab w:val="decimal" w:pos="12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.03</w:t>
            </w:r>
          </w:p>
        </w:tc>
        <w:tc>
          <w:tcPr>
            <w:tcW w:w="945" w:type="dxa"/>
            <w:gridSpan w:val="2"/>
            <w:tcBorders>
              <w:top w:val="nil"/>
              <w:bottom w:val="nil"/>
            </w:tcBorders>
            <w:vAlign w:val="center"/>
          </w:tcPr>
          <w:p w14:paraId="10AED7B0" w14:textId="77777777" w:rsidR="000937D6" w:rsidRPr="005A6A3A" w:rsidRDefault="000937D6" w:rsidP="00DE36EF">
            <w:pPr>
              <w:tabs>
                <w:tab w:val="decimal" w:pos="162"/>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.07*</w:t>
            </w:r>
          </w:p>
        </w:tc>
        <w:tc>
          <w:tcPr>
            <w:tcW w:w="851" w:type="dxa"/>
            <w:gridSpan w:val="2"/>
            <w:tcBorders>
              <w:top w:val="nil"/>
              <w:bottom w:val="nil"/>
            </w:tcBorders>
            <w:vAlign w:val="center"/>
          </w:tcPr>
          <w:p w14:paraId="1E953FA6" w14:textId="77777777" w:rsidR="000937D6" w:rsidRPr="005A6A3A" w:rsidRDefault="000937D6" w:rsidP="00DE36EF">
            <w:pPr>
              <w:tabs>
                <w:tab w:val="decimal" w:pos="187"/>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.59**</w:t>
            </w:r>
          </w:p>
        </w:tc>
        <w:tc>
          <w:tcPr>
            <w:tcW w:w="850" w:type="dxa"/>
            <w:gridSpan w:val="2"/>
            <w:tcBorders>
              <w:top w:val="nil"/>
              <w:bottom w:val="nil"/>
            </w:tcBorders>
            <w:vAlign w:val="center"/>
          </w:tcPr>
          <w:p w14:paraId="5EB78C6F" w14:textId="77777777" w:rsidR="000937D6" w:rsidRPr="005A6A3A" w:rsidRDefault="000937D6" w:rsidP="00DE36EF">
            <w:pPr>
              <w:tabs>
                <w:tab w:val="left" w:pos="567"/>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[.81]</w:t>
            </w:r>
          </w:p>
        </w:tc>
        <w:tc>
          <w:tcPr>
            <w:tcW w:w="851" w:type="dxa"/>
            <w:gridSpan w:val="2"/>
            <w:tcBorders>
              <w:top w:val="nil"/>
              <w:bottom w:val="nil"/>
            </w:tcBorders>
            <w:vAlign w:val="center"/>
          </w:tcPr>
          <w:p w14:paraId="429362F4" w14:textId="77777777" w:rsidR="000937D6" w:rsidRPr="005A6A3A" w:rsidRDefault="000937D6" w:rsidP="00DE36EF">
            <w:pPr>
              <w:tabs>
                <w:tab w:val="left" w:pos="567"/>
              </w:tabs>
              <w:jc w:val="both"/>
              <w:rPr>
                <w:rFonts w:ascii="Times New Roman" w:eastAsia="SimSun" w:hAnsi="Times New Roman" w:cs="Times New Roman"/>
                <w:sz w:val="24"/>
                <w:szCs w:val="24"/>
              </w:rPr>
            </w:pPr>
          </w:p>
        </w:tc>
        <w:tc>
          <w:tcPr>
            <w:tcW w:w="851" w:type="dxa"/>
            <w:gridSpan w:val="2"/>
            <w:tcBorders>
              <w:top w:val="nil"/>
              <w:bottom w:val="nil"/>
            </w:tcBorders>
            <w:vAlign w:val="center"/>
          </w:tcPr>
          <w:p w14:paraId="2B48024F" w14:textId="77777777" w:rsidR="000937D6" w:rsidRPr="005A6A3A" w:rsidRDefault="000937D6" w:rsidP="00DE36EF">
            <w:pPr>
              <w:tabs>
                <w:tab w:val="left" w:pos="567"/>
              </w:tabs>
              <w:rPr>
                <w:rFonts w:ascii="Times New Roman" w:hAnsi="Times New Roman"/>
              </w:rPr>
            </w:pPr>
          </w:p>
        </w:tc>
        <w:tc>
          <w:tcPr>
            <w:tcW w:w="851" w:type="dxa"/>
            <w:gridSpan w:val="2"/>
            <w:tcBorders>
              <w:top w:val="nil"/>
              <w:bottom w:val="nil"/>
            </w:tcBorders>
            <w:vAlign w:val="center"/>
          </w:tcPr>
          <w:p w14:paraId="048D581C" w14:textId="77777777" w:rsidR="000937D6" w:rsidRPr="005A6A3A" w:rsidRDefault="000937D6" w:rsidP="00DE36EF">
            <w:pPr>
              <w:tabs>
                <w:tab w:val="left" w:pos="567"/>
              </w:tabs>
              <w:rPr>
                <w:rFonts w:ascii="Times New Roman" w:hAnsi="Times New Roman"/>
              </w:rPr>
            </w:pPr>
          </w:p>
        </w:tc>
      </w:tr>
      <w:tr w:rsidR="000937D6" w:rsidRPr="005A6A3A" w14:paraId="0C1B5253" w14:textId="77777777" w:rsidTr="00DE36EF">
        <w:tc>
          <w:tcPr>
            <w:tcW w:w="534" w:type="dxa"/>
            <w:tcBorders>
              <w:top w:val="nil"/>
              <w:bottom w:val="nil"/>
            </w:tcBorders>
          </w:tcPr>
          <w:p w14:paraId="07D15420"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8</w:t>
            </w:r>
          </w:p>
        </w:tc>
        <w:tc>
          <w:tcPr>
            <w:tcW w:w="2376" w:type="dxa"/>
            <w:gridSpan w:val="2"/>
            <w:tcBorders>
              <w:top w:val="nil"/>
              <w:bottom w:val="nil"/>
            </w:tcBorders>
            <w:vAlign w:val="center"/>
          </w:tcPr>
          <w:p w14:paraId="04950E6B" w14:textId="77777777" w:rsidR="000937D6" w:rsidRPr="005A6A3A" w:rsidRDefault="000937D6" w:rsidP="00DE36EF">
            <w:pPr>
              <w:tabs>
                <w:tab w:val="left" w:pos="567"/>
              </w:tabs>
              <w:rPr>
                <w:rFonts w:ascii="Times New Roman" w:eastAsia="SimSun" w:hAnsi="Times New Roman" w:cs="Times New Roman"/>
                <w:sz w:val="24"/>
                <w:szCs w:val="24"/>
              </w:rPr>
            </w:pPr>
            <w:r w:rsidRPr="005A6A3A">
              <w:rPr>
                <w:rFonts w:ascii="Times New Roman" w:eastAsia="SimSun" w:hAnsi="Times New Roman" w:cs="Times New Roman"/>
                <w:sz w:val="24"/>
                <w:szCs w:val="24"/>
              </w:rPr>
              <w:t>OCB</w:t>
            </w:r>
          </w:p>
        </w:tc>
        <w:tc>
          <w:tcPr>
            <w:tcW w:w="850" w:type="dxa"/>
            <w:gridSpan w:val="2"/>
            <w:tcBorders>
              <w:top w:val="nil"/>
              <w:bottom w:val="nil"/>
            </w:tcBorders>
            <w:vAlign w:val="center"/>
          </w:tcPr>
          <w:p w14:paraId="6556DA96" w14:textId="77777777" w:rsidR="000937D6" w:rsidRPr="005A6A3A" w:rsidRDefault="000937D6" w:rsidP="00DE36EF">
            <w:pPr>
              <w:tabs>
                <w:tab w:val="decimal" w:pos="264"/>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3.85</w:t>
            </w:r>
          </w:p>
        </w:tc>
        <w:tc>
          <w:tcPr>
            <w:tcW w:w="709" w:type="dxa"/>
            <w:gridSpan w:val="2"/>
            <w:tcBorders>
              <w:top w:val="nil"/>
              <w:bottom w:val="nil"/>
            </w:tcBorders>
            <w:vAlign w:val="center"/>
          </w:tcPr>
          <w:p w14:paraId="500CA3C7" w14:textId="77777777" w:rsidR="000937D6" w:rsidRPr="005A6A3A" w:rsidRDefault="000937D6" w:rsidP="00DE36EF">
            <w:pPr>
              <w:tabs>
                <w:tab w:val="decimal" w:pos="20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.49</w:t>
            </w:r>
          </w:p>
        </w:tc>
        <w:tc>
          <w:tcPr>
            <w:tcW w:w="993" w:type="dxa"/>
            <w:gridSpan w:val="2"/>
            <w:tcBorders>
              <w:top w:val="nil"/>
              <w:bottom w:val="nil"/>
            </w:tcBorders>
            <w:vAlign w:val="center"/>
          </w:tcPr>
          <w:p w14:paraId="0FF3E9BB" w14:textId="77777777" w:rsidR="000937D6" w:rsidRPr="005A6A3A" w:rsidRDefault="000937D6" w:rsidP="00DE36EF">
            <w:pPr>
              <w:tabs>
                <w:tab w:val="decimal" w:pos="23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-.04</w:t>
            </w:r>
          </w:p>
        </w:tc>
        <w:tc>
          <w:tcPr>
            <w:tcW w:w="850" w:type="dxa"/>
            <w:gridSpan w:val="2"/>
            <w:tcBorders>
              <w:top w:val="nil"/>
              <w:bottom w:val="nil"/>
            </w:tcBorders>
            <w:vAlign w:val="center"/>
          </w:tcPr>
          <w:p w14:paraId="1B5A55A5" w14:textId="77777777" w:rsidR="000937D6" w:rsidRPr="005A6A3A" w:rsidRDefault="000937D6" w:rsidP="00DE36EF">
            <w:pPr>
              <w:tabs>
                <w:tab w:val="decimal" w:pos="15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.24**</w:t>
            </w:r>
          </w:p>
        </w:tc>
        <w:tc>
          <w:tcPr>
            <w:tcW w:w="898" w:type="dxa"/>
            <w:gridSpan w:val="2"/>
            <w:tcBorders>
              <w:top w:val="nil"/>
              <w:bottom w:val="nil"/>
            </w:tcBorders>
            <w:vAlign w:val="center"/>
          </w:tcPr>
          <w:p w14:paraId="739462F2" w14:textId="77777777" w:rsidR="000937D6" w:rsidRPr="005A6A3A" w:rsidRDefault="000937D6" w:rsidP="00DE36EF">
            <w:pPr>
              <w:tabs>
                <w:tab w:val="decimal" w:pos="243"/>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-.04</w:t>
            </w:r>
          </w:p>
        </w:tc>
        <w:tc>
          <w:tcPr>
            <w:tcW w:w="851" w:type="dxa"/>
            <w:gridSpan w:val="2"/>
            <w:tcBorders>
              <w:top w:val="nil"/>
              <w:bottom w:val="nil"/>
            </w:tcBorders>
            <w:vAlign w:val="center"/>
          </w:tcPr>
          <w:p w14:paraId="1EA4CD1C" w14:textId="77777777" w:rsidR="000937D6" w:rsidRPr="005A6A3A" w:rsidRDefault="000937D6" w:rsidP="00DE36EF">
            <w:pPr>
              <w:tabs>
                <w:tab w:val="decimal" w:pos="12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.09**</w:t>
            </w:r>
          </w:p>
        </w:tc>
        <w:tc>
          <w:tcPr>
            <w:tcW w:w="945" w:type="dxa"/>
            <w:gridSpan w:val="2"/>
            <w:tcBorders>
              <w:top w:val="nil"/>
              <w:bottom w:val="nil"/>
            </w:tcBorders>
            <w:vAlign w:val="center"/>
          </w:tcPr>
          <w:p w14:paraId="335D73EE" w14:textId="77777777" w:rsidR="000937D6" w:rsidRPr="005A6A3A" w:rsidRDefault="000937D6" w:rsidP="00DE36EF">
            <w:pPr>
              <w:tabs>
                <w:tab w:val="decimal" w:pos="162"/>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.06</w:t>
            </w:r>
          </w:p>
        </w:tc>
        <w:tc>
          <w:tcPr>
            <w:tcW w:w="851" w:type="dxa"/>
            <w:gridSpan w:val="2"/>
            <w:tcBorders>
              <w:top w:val="nil"/>
              <w:bottom w:val="nil"/>
            </w:tcBorders>
            <w:vAlign w:val="center"/>
          </w:tcPr>
          <w:p w14:paraId="23353340" w14:textId="77777777" w:rsidR="000937D6" w:rsidRPr="005A6A3A" w:rsidRDefault="000937D6" w:rsidP="00DE36EF">
            <w:pPr>
              <w:tabs>
                <w:tab w:val="decimal" w:pos="187"/>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.31**</w:t>
            </w:r>
          </w:p>
        </w:tc>
        <w:tc>
          <w:tcPr>
            <w:tcW w:w="850" w:type="dxa"/>
            <w:gridSpan w:val="2"/>
            <w:tcBorders>
              <w:top w:val="nil"/>
              <w:bottom w:val="nil"/>
            </w:tcBorders>
            <w:vAlign w:val="center"/>
          </w:tcPr>
          <w:p w14:paraId="4AFBE428" w14:textId="77777777" w:rsidR="000937D6" w:rsidRPr="005A6A3A" w:rsidRDefault="000937D6" w:rsidP="00DE36EF">
            <w:pPr>
              <w:tabs>
                <w:tab w:val="decimal" w:pos="18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.31**</w:t>
            </w:r>
          </w:p>
        </w:tc>
        <w:tc>
          <w:tcPr>
            <w:tcW w:w="851" w:type="dxa"/>
            <w:gridSpan w:val="2"/>
            <w:tcBorders>
              <w:top w:val="nil"/>
              <w:bottom w:val="nil"/>
            </w:tcBorders>
            <w:vAlign w:val="center"/>
          </w:tcPr>
          <w:p w14:paraId="3C6CBE6E" w14:textId="77777777" w:rsidR="000937D6" w:rsidRPr="005A6A3A" w:rsidRDefault="000937D6" w:rsidP="00DE36EF">
            <w:pPr>
              <w:tabs>
                <w:tab w:val="left" w:pos="567"/>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[.91]</w:t>
            </w:r>
          </w:p>
        </w:tc>
        <w:tc>
          <w:tcPr>
            <w:tcW w:w="851" w:type="dxa"/>
            <w:gridSpan w:val="2"/>
            <w:tcBorders>
              <w:top w:val="nil"/>
              <w:bottom w:val="nil"/>
            </w:tcBorders>
            <w:vAlign w:val="center"/>
          </w:tcPr>
          <w:p w14:paraId="32D24B04" w14:textId="77777777" w:rsidR="000937D6" w:rsidRPr="005A6A3A" w:rsidRDefault="000937D6" w:rsidP="00DE36EF">
            <w:pPr>
              <w:tabs>
                <w:tab w:val="left" w:pos="567"/>
              </w:tabs>
              <w:rPr>
                <w:rFonts w:ascii="Times New Roman" w:hAnsi="Times New Roman"/>
              </w:rPr>
            </w:pPr>
          </w:p>
        </w:tc>
        <w:tc>
          <w:tcPr>
            <w:tcW w:w="851" w:type="dxa"/>
            <w:gridSpan w:val="2"/>
            <w:tcBorders>
              <w:top w:val="nil"/>
              <w:bottom w:val="nil"/>
            </w:tcBorders>
            <w:vAlign w:val="center"/>
          </w:tcPr>
          <w:p w14:paraId="4894B61D" w14:textId="77777777" w:rsidR="000937D6" w:rsidRPr="005A6A3A" w:rsidRDefault="000937D6" w:rsidP="00DE36EF">
            <w:pPr>
              <w:tabs>
                <w:tab w:val="left" w:pos="567"/>
              </w:tabs>
              <w:rPr>
                <w:rFonts w:ascii="Times New Roman" w:hAnsi="Times New Roman"/>
              </w:rPr>
            </w:pPr>
          </w:p>
        </w:tc>
      </w:tr>
      <w:tr w:rsidR="000937D6" w:rsidRPr="005A6A3A" w14:paraId="7168B7B6" w14:textId="77777777" w:rsidTr="00DE36EF">
        <w:tc>
          <w:tcPr>
            <w:tcW w:w="534" w:type="dxa"/>
            <w:tcBorders>
              <w:top w:val="nil"/>
              <w:bottom w:val="nil"/>
            </w:tcBorders>
          </w:tcPr>
          <w:p w14:paraId="0F320130"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9</w:t>
            </w:r>
          </w:p>
        </w:tc>
        <w:tc>
          <w:tcPr>
            <w:tcW w:w="2376" w:type="dxa"/>
            <w:gridSpan w:val="2"/>
            <w:tcBorders>
              <w:top w:val="nil"/>
              <w:bottom w:val="nil"/>
            </w:tcBorders>
            <w:vAlign w:val="center"/>
          </w:tcPr>
          <w:p w14:paraId="0C644969" w14:textId="77777777" w:rsidR="000937D6" w:rsidRPr="005A6A3A" w:rsidRDefault="000937D6" w:rsidP="00DE36EF">
            <w:pPr>
              <w:tabs>
                <w:tab w:val="left" w:pos="567"/>
              </w:tabs>
              <w:rPr>
                <w:rFonts w:ascii="Times New Roman" w:eastAsia="SimSun" w:hAnsi="Times New Roman" w:cs="Times New Roman"/>
                <w:sz w:val="24"/>
                <w:szCs w:val="24"/>
              </w:rPr>
            </w:pPr>
            <w:r w:rsidRPr="005A6A3A">
              <w:rPr>
                <w:rFonts w:ascii="Times New Roman" w:eastAsia="SimSun" w:hAnsi="Times New Roman" w:cs="Times New Roman"/>
                <w:sz w:val="24"/>
                <w:szCs w:val="24"/>
              </w:rPr>
              <w:t>Task performance</w:t>
            </w:r>
          </w:p>
        </w:tc>
        <w:tc>
          <w:tcPr>
            <w:tcW w:w="850" w:type="dxa"/>
            <w:gridSpan w:val="2"/>
            <w:tcBorders>
              <w:top w:val="nil"/>
              <w:bottom w:val="nil"/>
            </w:tcBorders>
            <w:vAlign w:val="center"/>
          </w:tcPr>
          <w:p w14:paraId="7E60F2BE" w14:textId="77777777" w:rsidR="000937D6" w:rsidRPr="005A6A3A" w:rsidRDefault="000937D6" w:rsidP="00DE36EF">
            <w:pPr>
              <w:tabs>
                <w:tab w:val="decimal" w:pos="264"/>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3.75</w:t>
            </w:r>
          </w:p>
        </w:tc>
        <w:tc>
          <w:tcPr>
            <w:tcW w:w="709" w:type="dxa"/>
            <w:gridSpan w:val="2"/>
            <w:tcBorders>
              <w:top w:val="nil"/>
              <w:bottom w:val="nil"/>
            </w:tcBorders>
            <w:vAlign w:val="center"/>
          </w:tcPr>
          <w:p w14:paraId="684D6CAA" w14:textId="77777777" w:rsidR="000937D6" w:rsidRPr="005A6A3A" w:rsidRDefault="000937D6" w:rsidP="00DE36EF">
            <w:pPr>
              <w:tabs>
                <w:tab w:val="decimal" w:pos="20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.52</w:t>
            </w:r>
          </w:p>
        </w:tc>
        <w:tc>
          <w:tcPr>
            <w:tcW w:w="993" w:type="dxa"/>
            <w:gridSpan w:val="2"/>
            <w:tcBorders>
              <w:top w:val="nil"/>
              <w:bottom w:val="nil"/>
            </w:tcBorders>
            <w:vAlign w:val="center"/>
          </w:tcPr>
          <w:p w14:paraId="7D4EA985" w14:textId="77777777" w:rsidR="000937D6" w:rsidRPr="005A6A3A" w:rsidRDefault="000937D6" w:rsidP="00DE36EF">
            <w:pPr>
              <w:tabs>
                <w:tab w:val="decimal" w:pos="23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-.08**</w:t>
            </w:r>
          </w:p>
        </w:tc>
        <w:tc>
          <w:tcPr>
            <w:tcW w:w="850" w:type="dxa"/>
            <w:gridSpan w:val="2"/>
            <w:tcBorders>
              <w:top w:val="nil"/>
              <w:bottom w:val="nil"/>
            </w:tcBorders>
            <w:vAlign w:val="center"/>
          </w:tcPr>
          <w:p w14:paraId="4DCA4582" w14:textId="77777777" w:rsidR="000937D6" w:rsidRPr="005A6A3A" w:rsidRDefault="000937D6" w:rsidP="00DE36EF">
            <w:pPr>
              <w:tabs>
                <w:tab w:val="decimal" w:pos="15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.21**</w:t>
            </w:r>
          </w:p>
        </w:tc>
        <w:tc>
          <w:tcPr>
            <w:tcW w:w="898" w:type="dxa"/>
            <w:gridSpan w:val="2"/>
            <w:tcBorders>
              <w:top w:val="nil"/>
              <w:bottom w:val="nil"/>
            </w:tcBorders>
            <w:vAlign w:val="center"/>
          </w:tcPr>
          <w:p w14:paraId="63D95F2C" w14:textId="77777777" w:rsidR="000937D6" w:rsidRPr="005A6A3A" w:rsidRDefault="000937D6" w:rsidP="00DE36EF">
            <w:pPr>
              <w:tabs>
                <w:tab w:val="decimal" w:pos="243"/>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-.06*</w:t>
            </w:r>
          </w:p>
        </w:tc>
        <w:tc>
          <w:tcPr>
            <w:tcW w:w="851" w:type="dxa"/>
            <w:gridSpan w:val="2"/>
            <w:tcBorders>
              <w:top w:val="nil"/>
              <w:bottom w:val="nil"/>
            </w:tcBorders>
            <w:vAlign w:val="center"/>
          </w:tcPr>
          <w:p w14:paraId="2524F7BF" w14:textId="77777777" w:rsidR="000937D6" w:rsidRPr="005A6A3A" w:rsidRDefault="000937D6" w:rsidP="00DE36EF">
            <w:pPr>
              <w:tabs>
                <w:tab w:val="decimal" w:pos="128"/>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.08**</w:t>
            </w:r>
          </w:p>
        </w:tc>
        <w:tc>
          <w:tcPr>
            <w:tcW w:w="945" w:type="dxa"/>
            <w:gridSpan w:val="2"/>
            <w:tcBorders>
              <w:top w:val="nil"/>
              <w:bottom w:val="nil"/>
            </w:tcBorders>
            <w:vAlign w:val="center"/>
          </w:tcPr>
          <w:p w14:paraId="16412F49" w14:textId="77777777" w:rsidR="000937D6" w:rsidRPr="005A6A3A" w:rsidRDefault="000937D6" w:rsidP="00DE36EF">
            <w:pPr>
              <w:tabs>
                <w:tab w:val="decimal" w:pos="162"/>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.04</w:t>
            </w:r>
          </w:p>
        </w:tc>
        <w:tc>
          <w:tcPr>
            <w:tcW w:w="851" w:type="dxa"/>
            <w:gridSpan w:val="2"/>
            <w:tcBorders>
              <w:top w:val="nil"/>
              <w:bottom w:val="nil"/>
            </w:tcBorders>
            <w:vAlign w:val="center"/>
          </w:tcPr>
          <w:p w14:paraId="5DBFAF47" w14:textId="77777777" w:rsidR="000937D6" w:rsidRPr="005A6A3A" w:rsidRDefault="000937D6" w:rsidP="00DE36EF">
            <w:pPr>
              <w:tabs>
                <w:tab w:val="decimal" w:pos="187"/>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.27**</w:t>
            </w:r>
          </w:p>
        </w:tc>
        <w:tc>
          <w:tcPr>
            <w:tcW w:w="850" w:type="dxa"/>
            <w:gridSpan w:val="2"/>
            <w:tcBorders>
              <w:top w:val="nil"/>
              <w:bottom w:val="nil"/>
            </w:tcBorders>
            <w:vAlign w:val="center"/>
          </w:tcPr>
          <w:p w14:paraId="1DB413A2" w14:textId="77777777" w:rsidR="000937D6" w:rsidRPr="005A6A3A" w:rsidRDefault="000937D6" w:rsidP="00DE36EF">
            <w:pPr>
              <w:tabs>
                <w:tab w:val="decimal" w:pos="181"/>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.28**</w:t>
            </w:r>
          </w:p>
        </w:tc>
        <w:tc>
          <w:tcPr>
            <w:tcW w:w="851" w:type="dxa"/>
            <w:gridSpan w:val="2"/>
            <w:tcBorders>
              <w:top w:val="nil"/>
              <w:bottom w:val="nil"/>
            </w:tcBorders>
            <w:vAlign w:val="center"/>
          </w:tcPr>
          <w:p w14:paraId="2061E35A" w14:textId="77777777" w:rsidR="000937D6" w:rsidRPr="005A6A3A" w:rsidRDefault="000937D6" w:rsidP="00DE36EF">
            <w:pPr>
              <w:tabs>
                <w:tab w:val="decimal" w:pos="320"/>
              </w:tabs>
              <w:jc w:val="both"/>
              <w:rPr>
                <w:rFonts w:ascii="Times New Roman" w:eastAsia="SimSun" w:hAnsi="Times New Roman" w:cs="Times New Roman"/>
                <w:sz w:val="24"/>
                <w:szCs w:val="24"/>
              </w:rPr>
            </w:pPr>
            <w:r w:rsidRPr="005A6A3A">
              <w:rPr>
                <w:rFonts w:ascii="Times New Roman" w:eastAsia="SimSun" w:hAnsi="Times New Roman" w:cs="Times New Roman"/>
                <w:sz w:val="24"/>
                <w:szCs w:val="24"/>
              </w:rPr>
              <w:t>.64**</w:t>
            </w:r>
          </w:p>
        </w:tc>
        <w:tc>
          <w:tcPr>
            <w:tcW w:w="851" w:type="dxa"/>
            <w:gridSpan w:val="2"/>
            <w:tcBorders>
              <w:top w:val="nil"/>
              <w:bottom w:val="nil"/>
            </w:tcBorders>
            <w:vAlign w:val="center"/>
          </w:tcPr>
          <w:p w14:paraId="665BC1B2" w14:textId="77777777" w:rsidR="000937D6" w:rsidRPr="005A6A3A" w:rsidRDefault="000937D6" w:rsidP="00DE36EF">
            <w:pPr>
              <w:tabs>
                <w:tab w:val="decimal" w:pos="320"/>
              </w:tabs>
              <w:rPr>
                <w:rFonts w:ascii="Times New Roman" w:hAnsi="Times New Roman"/>
              </w:rPr>
            </w:pPr>
            <w:r w:rsidRPr="005A6A3A">
              <w:rPr>
                <w:rFonts w:ascii="Times New Roman" w:hAnsi="Times New Roman"/>
              </w:rPr>
              <w:t>[.76]</w:t>
            </w:r>
          </w:p>
        </w:tc>
        <w:tc>
          <w:tcPr>
            <w:tcW w:w="851" w:type="dxa"/>
            <w:gridSpan w:val="2"/>
            <w:tcBorders>
              <w:top w:val="nil"/>
              <w:bottom w:val="nil"/>
            </w:tcBorders>
            <w:vAlign w:val="center"/>
          </w:tcPr>
          <w:p w14:paraId="6922A6DF" w14:textId="77777777" w:rsidR="000937D6" w:rsidRPr="005A6A3A" w:rsidRDefault="000937D6" w:rsidP="00DE36EF">
            <w:pPr>
              <w:tabs>
                <w:tab w:val="decimal" w:pos="320"/>
              </w:tabs>
              <w:rPr>
                <w:rFonts w:ascii="Times New Roman" w:hAnsi="Times New Roman"/>
              </w:rPr>
            </w:pPr>
          </w:p>
        </w:tc>
      </w:tr>
      <w:tr w:rsidR="000937D6" w:rsidRPr="005A6A3A" w14:paraId="37E0E314" w14:textId="77777777" w:rsidTr="00DE36EF">
        <w:tc>
          <w:tcPr>
            <w:tcW w:w="534" w:type="dxa"/>
            <w:tcBorders>
              <w:top w:val="nil"/>
              <w:bottom w:val="single" w:sz="4" w:space="0" w:color="auto"/>
            </w:tcBorders>
          </w:tcPr>
          <w:p w14:paraId="595CC73D" w14:textId="77777777" w:rsidR="000937D6" w:rsidRPr="005A6A3A" w:rsidRDefault="000937D6" w:rsidP="00DE36EF">
            <w:pPr>
              <w:tabs>
                <w:tab w:val="left" w:pos="567"/>
              </w:tabs>
              <w:jc w:val="center"/>
              <w:rPr>
                <w:rFonts w:ascii="Times New Roman" w:hAnsi="Times New Roman"/>
              </w:rPr>
            </w:pPr>
            <w:r w:rsidRPr="005A6A3A">
              <w:rPr>
                <w:rFonts w:ascii="Times New Roman" w:hAnsi="Times New Roman"/>
              </w:rPr>
              <w:t>10</w:t>
            </w:r>
          </w:p>
        </w:tc>
        <w:tc>
          <w:tcPr>
            <w:tcW w:w="2376" w:type="dxa"/>
            <w:gridSpan w:val="2"/>
            <w:tcBorders>
              <w:top w:val="nil"/>
              <w:bottom w:val="single" w:sz="4" w:space="0" w:color="auto"/>
            </w:tcBorders>
            <w:vAlign w:val="center"/>
          </w:tcPr>
          <w:p w14:paraId="57544E65" w14:textId="693AD258" w:rsidR="000937D6" w:rsidRPr="005A6A3A" w:rsidRDefault="000937D6" w:rsidP="00DE36EF">
            <w:pPr>
              <w:tabs>
                <w:tab w:val="left" w:pos="567"/>
              </w:tabs>
              <w:rPr>
                <w:rFonts w:ascii="Times New Roman" w:hAnsi="Times New Roman" w:cs="Times New Roman"/>
                <w:sz w:val="24"/>
                <w:szCs w:val="24"/>
              </w:rPr>
            </w:pPr>
            <w:r w:rsidRPr="005A6A3A">
              <w:rPr>
                <w:rFonts w:ascii="Times New Roman" w:hAnsi="Times New Roman" w:cs="Times New Roman"/>
                <w:sz w:val="24"/>
                <w:szCs w:val="24"/>
              </w:rPr>
              <w:t>Turnover intention</w:t>
            </w:r>
          </w:p>
        </w:tc>
        <w:tc>
          <w:tcPr>
            <w:tcW w:w="850" w:type="dxa"/>
            <w:gridSpan w:val="2"/>
            <w:tcBorders>
              <w:top w:val="nil"/>
              <w:bottom w:val="single" w:sz="4" w:space="0" w:color="auto"/>
            </w:tcBorders>
            <w:vAlign w:val="center"/>
          </w:tcPr>
          <w:p w14:paraId="58504D5C" w14:textId="77777777" w:rsidR="000937D6" w:rsidRPr="005A6A3A" w:rsidRDefault="000937D6" w:rsidP="00DE36EF">
            <w:pPr>
              <w:tabs>
                <w:tab w:val="decimal" w:pos="264"/>
              </w:tabs>
              <w:jc w:val="both"/>
              <w:rPr>
                <w:rFonts w:ascii="Times New Roman" w:hAnsi="Times New Roman" w:cs="Times New Roman"/>
                <w:sz w:val="24"/>
                <w:szCs w:val="24"/>
              </w:rPr>
            </w:pPr>
            <w:r w:rsidRPr="005A6A3A">
              <w:rPr>
                <w:rFonts w:ascii="Times New Roman" w:hAnsi="Times New Roman" w:cs="Times New Roman"/>
                <w:sz w:val="24"/>
                <w:szCs w:val="24"/>
              </w:rPr>
              <w:t>2.51</w:t>
            </w:r>
          </w:p>
        </w:tc>
        <w:tc>
          <w:tcPr>
            <w:tcW w:w="709" w:type="dxa"/>
            <w:gridSpan w:val="2"/>
            <w:tcBorders>
              <w:top w:val="nil"/>
              <w:bottom w:val="single" w:sz="4" w:space="0" w:color="auto"/>
            </w:tcBorders>
            <w:vAlign w:val="center"/>
          </w:tcPr>
          <w:p w14:paraId="1BB4A601" w14:textId="77777777" w:rsidR="000937D6" w:rsidRPr="005A6A3A" w:rsidRDefault="000937D6" w:rsidP="00DE36EF">
            <w:pPr>
              <w:tabs>
                <w:tab w:val="decimal" w:pos="201"/>
              </w:tabs>
              <w:jc w:val="both"/>
              <w:rPr>
                <w:rFonts w:ascii="Times New Roman" w:hAnsi="Times New Roman" w:cs="Times New Roman"/>
                <w:sz w:val="24"/>
                <w:szCs w:val="24"/>
              </w:rPr>
            </w:pPr>
            <w:r w:rsidRPr="005A6A3A">
              <w:rPr>
                <w:rFonts w:ascii="Times New Roman" w:hAnsi="Times New Roman" w:cs="Times New Roman"/>
                <w:sz w:val="24"/>
                <w:szCs w:val="24"/>
              </w:rPr>
              <w:t>.70</w:t>
            </w:r>
          </w:p>
        </w:tc>
        <w:tc>
          <w:tcPr>
            <w:tcW w:w="993" w:type="dxa"/>
            <w:gridSpan w:val="2"/>
            <w:tcBorders>
              <w:top w:val="nil"/>
              <w:bottom w:val="single" w:sz="4" w:space="0" w:color="auto"/>
            </w:tcBorders>
            <w:vAlign w:val="center"/>
          </w:tcPr>
          <w:p w14:paraId="7C513732" w14:textId="77777777" w:rsidR="000937D6" w:rsidRPr="005A6A3A" w:rsidRDefault="000937D6" w:rsidP="00DE36EF">
            <w:pPr>
              <w:tabs>
                <w:tab w:val="decimal" w:pos="231"/>
              </w:tabs>
              <w:jc w:val="both"/>
              <w:rPr>
                <w:rFonts w:ascii="Times New Roman" w:hAnsi="Times New Roman" w:cs="Times New Roman"/>
                <w:sz w:val="24"/>
                <w:szCs w:val="24"/>
              </w:rPr>
            </w:pPr>
            <w:r w:rsidRPr="005A6A3A">
              <w:rPr>
                <w:rFonts w:ascii="Times New Roman" w:hAnsi="Times New Roman" w:cs="Times New Roman"/>
                <w:sz w:val="24"/>
                <w:szCs w:val="24"/>
              </w:rPr>
              <w:t>-.08**</w:t>
            </w:r>
          </w:p>
        </w:tc>
        <w:tc>
          <w:tcPr>
            <w:tcW w:w="850" w:type="dxa"/>
            <w:gridSpan w:val="2"/>
            <w:tcBorders>
              <w:top w:val="nil"/>
              <w:bottom w:val="single" w:sz="4" w:space="0" w:color="auto"/>
            </w:tcBorders>
            <w:vAlign w:val="center"/>
          </w:tcPr>
          <w:p w14:paraId="52BF7A44" w14:textId="77777777" w:rsidR="000937D6" w:rsidRPr="005A6A3A" w:rsidRDefault="000937D6" w:rsidP="00DE36EF">
            <w:pPr>
              <w:tabs>
                <w:tab w:val="decimal" w:pos="158"/>
              </w:tabs>
              <w:jc w:val="both"/>
              <w:rPr>
                <w:rFonts w:ascii="Times New Roman" w:hAnsi="Times New Roman" w:cs="Times New Roman"/>
                <w:sz w:val="24"/>
                <w:szCs w:val="24"/>
              </w:rPr>
            </w:pPr>
            <w:r w:rsidRPr="005A6A3A">
              <w:rPr>
                <w:rFonts w:ascii="Times New Roman" w:hAnsi="Times New Roman" w:cs="Times New Roman"/>
                <w:sz w:val="24"/>
                <w:szCs w:val="24"/>
              </w:rPr>
              <w:t>-.18**</w:t>
            </w:r>
          </w:p>
        </w:tc>
        <w:tc>
          <w:tcPr>
            <w:tcW w:w="898" w:type="dxa"/>
            <w:gridSpan w:val="2"/>
            <w:tcBorders>
              <w:top w:val="nil"/>
              <w:bottom w:val="single" w:sz="4" w:space="0" w:color="auto"/>
            </w:tcBorders>
            <w:vAlign w:val="center"/>
          </w:tcPr>
          <w:p w14:paraId="16C25B59" w14:textId="77777777" w:rsidR="000937D6" w:rsidRPr="005A6A3A" w:rsidRDefault="000937D6" w:rsidP="00DE36EF">
            <w:pPr>
              <w:tabs>
                <w:tab w:val="decimal" w:pos="243"/>
              </w:tabs>
              <w:jc w:val="both"/>
              <w:rPr>
                <w:rFonts w:ascii="Times New Roman" w:hAnsi="Times New Roman" w:cs="Times New Roman"/>
                <w:sz w:val="24"/>
                <w:szCs w:val="24"/>
              </w:rPr>
            </w:pPr>
            <w:r w:rsidRPr="005A6A3A">
              <w:rPr>
                <w:rFonts w:ascii="Times New Roman" w:hAnsi="Times New Roman" w:cs="Times New Roman"/>
                <w:sz w:val="24"/>
                <w:szCs w:val="24"/>
              </w:rPr>
              <w:t>-.03</w:t>
            </w:r>
          </w:p>
        </w:tc>
        <w:tc>
          <w:tcPr>
            <w:tcW w:w="851" w:type="dxa"/>
            <w:gridSpan w:val="2"/>
            <w:tcBorders>
              <w:top w:val="nil"/>
              <w:bottom w:val="single" w:sz="4" w:space="0" w:color="auto"/>
            </w:tcBorders>
            <w:vAlign w:val="center"/>
          </w:tcPr>
          <w:p w14:paraId="3937143D" w14:textId="77777777" w:rsidR="000937D6" w:rsidRPr="005A6A3A" w:rsidRDefault="000937D6" w:rsidP="00DE36EF">
            <w:pPr>
              <w:tabs>
                <w:tab w:val="decimal" w:pos="128"/>
              </w:tabs>
              <w:jc w:val="both"/>
              <w:rPr>
                <w:rFonts w:ascii="Times New Roman" w:hAnsi="Times New Roman" w:cs="Times New Roman"/>
                <w:sz w:val="24"/>
                <w:szCs w:val="24"/>
              </w:rPr>
            </w:pPr>
            <w:r w:rsidRPr="005A6A3A">
              <w:rPr>
                <w:rFonts w:ascii="Times New Roman" w:hAnsi="Times New Roman" w:cs="Times New Roman"/>
                <w:sz w:val="24"/>
                <w:szCs w:val="24"/>
              </w:rPr>
              <w:t>-.10**</w:t>
            </w:r>
          </w:p>
        </w:tc>
        <w:tc>
          <w:tcPr>
            <w:tcW w:w="945" w:type="dxa"/>
            <w:gridSpan w:val="2"/>
            <w:tcBorders>
              <w:top w:val="nil"/>
              <w:bottom w:val="single" w:sz="4" w:space="0" w:color="auto"/>
            </w:tcBorders>
            <w:vAlign w:val="center"/>
          </w:tcPr>
          <w:p w14:paraId="111036C3" w14:textId="77777777" w:rsidR="000937D6" w:rsidRPr="005A6A3A" w:rsidRDefault="000937D6" w:rsidP="00DE36EF">
            <w:pPr>
              <w:tabs>
                <w:tab w:val="decimal" w:pos="162"/>
              </w:tabs>
              <w:jc w:val="both"/>
              <w:rPr>
                <w:rFonts w:ascii="Times New Roman" w:hAnsi="Times New Roman" w:cs="Times New Roman"/>
                <w:sz w:val="24"/>
                <w:szCs w:val="24"/>
              </w:rPr>
            </w:pPr>
            <w:r w:rsidRPr="005A6A3A">
              <w:rPr>
                <w:rFonts w:ascii="Times New Roman" w:hAnsi="Times New Roman" w:cs="Times New Roman"/>
                <w:sz w:val="24"/>
                <w:szCs w:val="24"/>
              </w:rPr>
              <w:t>-.13**</w:t>
            </w:r>
          </w:p>
        </w:tc>
        <w:tc>
          <w:tcPr>
            <w:tcW w:w="851" w:type="dxa"/>
            <w:gridSpan w:val="2"/>
            <w:tcBorders>
              <w:top w:val="nil"/>
              <w:bottom w:val="single" w:sz="4" w:space="0" w:color="auto"/>
            </w:tcBorders>
            <w:vAlign w:val="center"/>
          </w:tcPr>
          <w:p w14:paraId="36119F12" w14:textId="77777777" w:rsidR="000937D6" w:rsidRPr="005A6A3A" w:rsidRDefault="000937D6" w:rsidP="00DE36EF">
            <w:pPr>
              <w:tabs>
                <w:tab w:val="decimal" w:pos="187"/>
              </w:tabs>
              <w:jc w:val="both"/>
              <w:rPr>
                <w:rFonts w:ascii="Times New Roman" w:hAnsi="Times New Roman" w:cs="Times New Roman"/>
                <w:sz w:val="24"/>
                <w:szCs w:val="24"/>
              </w:rPr>
            </w:pPr>
            <w:r w:rsidRPr="005A6A3A">
              <w:rPr>
                <w:rFonts w:ascii="Times New Roman" w:hAnsi="Times New Roman" w:cs="Times New Roman"/>
                <w:sz w:val="24"/>
                <w:szCs w:val="24"/>
              </w:rPr>
              <w:t>-.18**</w:t>
            </w:r>
          </w:p>
        </w:tc>
        <w:tc>
          <w:tcPr>
            <w:tcW w:w="850" w:type="dxa"/>
            <w:gridSpan w:val="2"/>
            <w:tcBorders>
              <w:top w:val="nil"/>
              <w:bottom w:val="single" w:sz="4" w:space="0" w:color="auto"/>
            </w:tcBorders>
            <w:vAlign w:val="center"/>
          </w:tcPr>
          <w:p w14:paraId="5D105346" w14:textId="77777777" w:rsidR="000937D6" w:rsidRPr="005A6A3A" w:rsidRDefault="000937D6" w:rsidP="00DE36EF">
            <w:pPr>
              <w:tabs>
                <w:tab w:val="decimal" w:pos="181"/>
              </w:tabs>
              <w:jc w:val="both"/>
              <w:rPr>
                <w:rFonts w:ascii="Times New Roman" w:hAnsi="Times New Roman" w:cs="Times New Roman"/>
                <w:sz w:val="24"/>
                <w:szCs w:val="24"/>
              </w:rPr>
            </w:pPr>
            <w:r w:rsidRPr="005A6A3A">
              <w:rPr>
                <w:rFonts w:ascii="Times New Roman" w:hAnsi="Times New Roman" w:cs="Times New Roman"/>
                <w:sz w:val="24"/>
                <w:szCs w:val="24"/>
              </w:rPr>
              <w:t>-.18**</w:t>
            </w:r>
          </w:p>
        </w:tc>
        <w:tc>
          <w:tcPr>
            <w:tcW w:w="851" w:type="dxa"/>
            <w:gridSpan w:val="2"/>
            <w:tcBorders>
              <w:top w:val="nil"/>
              <w:bottom w:val="single" w:sz="4" w:space="0" w:color="auto"/>
            </w:tcBorders>
            <w:vAlign w:val="center"/>
          </w:tcPr>
          <w:p w14:paraId="5657872F" w14:textId="77777777" w:rsidR="000937D6" w:rsidRPr="005A6A3A" w:rsidRDefault="000937D6" w:rsidP="00DE36EF">
            <w:pPr>
              <w:tabs>
                <w:tab w:val="decimal" w:pos="320"/>
              </w:tabs>
              <w:jc w:val="both"/>
              <w:rPr>
                <w:rFonts w:ascii="Times New Roman" w:hAnsi="Times New Roman" w:cs="Times New Roman"/>
                <w:sz w:val="24"/>
                <w:szCs w:val="24"/>
              </w:rPr>
            </w:pPr>
            <w:r w:rsidRPr="005A6A3A">
              <w:rPr>
                <w:rFonts w:ascii="Times New Roman" w:hAnsi="Times New Roman" w:cs="Times New Roman"/>
                <w:sz w:val="24"/>
                <w:szCs w:val="24"/>
              </w:rPr>
              <w:t>-.27**</w:t>
            </w:r>
          </w:p>
        </w:tc>
        <w:tc>
          <w:tcPr>
            <w:tcW w:w="851" w:type="dxa"/>
            <w:gridSpan w:val="2"/>
            <w:tcBorders>
              <w:top w:val="nil"/>
              <w:bottom w:val="single" w:sz="4" w:space="0" w:color="auto"/>
            </w:tcBorders>
            <w:vAlign w:val="center"/>
          </w:tcPr>
          <w:p w14:paraId="76E9FF58" w14:textId="77777777" w:rsidR="000937D6" w:rsidRPr="005A6A3A" w:rsidRDefault="000937D6" w:rsidP="00DE36EF">
            <w:pPr>
              <w:tabs>
                <w:tab w:val="decimal" w:pos="320"/>
              </w:tabs>
              <w:rPr>
                <w:rFonts w:ascii="Times New Roman" w:hAnsi="Times New Roman"/>
              </w:rPr>
            </w:pPr>
            <w:r w:rsidRPr="005A6A3A">
              <w:rPr>
                <w:rFonts w:ascii="Times New Roman" w:hAnsi="Times New Roman"/>
              </w:rPr>
              <w:t>-.28**</w:t>
            </w:r>
          </w:p>
        </w:tc>
        <w:tc>
          <w:tcPr>
            <w:tcW w:w="851" w:type="dxa"/>
            <w:gridSpan w:val="2"/>
            <w:tcBorders>
              <w:top w:val="nil"/>
              <w:bottom w:val="single" w:sz="4" w:space="0" w:color="auto"/>
            </w:tcBorders>
            <w:vAlign w:val="center"/>
          </w:tcPr>
          <w:p w14:paraId="09F5DB0B" w14:textId="77777777" w:rsidR="000937D6" w:rsidRPr="005A6A3A" w:rsidRDefault="000937D6" w:rsidP="00DE36EF">
            <w:pPr>
              <w:tabs>
                <w:tab w:val="decimal" w:pos="320"/>
              </w:tabs>
              <w:rPr>
                <w:rFonts w:ascii="Times New Roman" w:hAnsi="Times New Roman"/>
              </w:rPr>
            </w:pPr>
            <w:r w:rsidRPr="005A6A3A">
              <w:rPr>
                <w:rFonts w:ascii="Times New Roman" w:hAnsi="Times New Roman"/>
              </w:rPr>
              <w:t>[.85]</w:t>
            </w:r>
          </w:p>
        </w:tc>
      </w:tr>
    </w:tbl>
    <w:p w14:paraId="497444F1" w14:textId="77777777" w:rsidR="000937D6" w:rsidRPr="005A6A3A" w:rsidRDefault="000937D6" w:rsidP="000937D6">
      <w:pPr>
        <w:tabs>
          <w:tab w:val="left" w:pos="567"/>
        </w:tabs>
        <w:jc w:val="both"/>
        <w:rPr>
          <w:rFonts w:ascii="Times New Roman" w:hAnsi="Times New Roman"/>
          <w:sz w:val="18"/>
          <w:szCs w:val="18"/>
        </w:rPr>
      </w:pPr>
      <w:r w:rsidRPr="005A6A3A">
        <w:rPr>
          <w:rFonts w:ascii="Times New Roman" w:hAnsi="Times New Roman"/>
          <w:sz w:val="18"/>
          <w:szCs w:val="18"/>
        </w:rPr>
        <w:t>Note: Figures in parentheses are alpha reliabilities. n = 786</w:t>
      </w:r>
    </w:p>
    <w:p w14:paraId="0C85A0C1" w14:textId="7618B439" w:rsidR="000937D6" w:rsidRPr="005A6A3A" w:rsidRDefault="000937D6" w:rsidP="000937D6">
      <w:pPr>
        <w:pStyle w:val="BodyText"/>
        <w:spacing w:line="240" w:lineRule="auto"/>
        <w:ind w:right="11"/>
        <w:rPr>
          <w:rFonts w:ascii="Times New Roman" w:hAnsi="Times New Roman"/>
          <w:w w:val="102"/>
          <w:sz w:val="18"/>
          <w:szCs w:val="18"/>
        </w:rPr>
      </w:pPr>
      <w:r w:rsidRPr="005A6A3A">
        <w:rPr>
          <w:rFonts w:ascii="Times New Roman" w:hAnsi="Times New Roman"/>
          <w:w w:val="102"/>
          <w:sz w:val="18"/>
          <w:szCs w:val="18"/>
          <w:vertAlign w:val="superscript"/>
        </w:rPr>
        <w:t xml:space="preserve">a </w:t>
      </w:r>
      <w:r w:rsidRPr="005A6A3A">
        <w:rPr>
          <w:rFonts w:ascii="Times New Roman" w:hAnsi="Times New Roman"/>
          <w:w w:val="102"/>
          <w:sz w:val="18"/>
          <w:szCs w:val="18"/>
        </w:rPr>
        <w:t xml:space="preserve">Gender, 0 = male, 1 = female; </w:t>
      </w:r>
      <w:r w:rsidRPr="005A6A3A">
        <w:rPr>
          <w:rFonts w:ascii="Times New Roman" w:hAnsi="Times New Roman"/>
          <w:w w:val="102"/>
          <w:sz w:val="18"/>
          <w:szCs w:val="18"/>
          <w:vertAlign w:val="superscript"/>
        </w:rPr>
        <w:t xml:space="preserve">b </w:t>
      </w:r>
      <w:r w:rsidRPr="005A6A3A">
        <w:rPr>
          <w:rFonts w:ascii="Times New Roman" w:hAnsi="Times New Roman"/>
          <w:w w:val="102"/>
          <w:sz w:val="18"/>
          <w:szCs w:val="18"/>
        </w:rPr>
        <w:t>Age, 1</w:t>
      </w:r>
      <w:r w:rsidR="00451953">
        <w:rPr>
          <w:rFonts w:ascii="Times New Roman" w:hAnsi="Times New Roman"/>
          <w:w w:val="102"/>
          <w:sz w:val="18"/>
          <w:szCs w:val="18"/>
        </w:rPr>
        <w:t xml:space="preserve"> </w:t>
      </w:r>
      <w:r w:rsidRPr="005A6A3A">
        <w:rPr>
          <w:rFonts w:ascii="Times New Roman" w:hAnsi="Times New Roman"/>
          <w:w w:val="102"/>
          <w:sz w:val="18"/>
          <w:szCs w:val="18"/>
        </w:rPr>
        <w:t xml:space="preserve">= under 20 years, 2 = 20-24 years, 3 = 25-29 years, 4 = 30-34 years, 5 = 35-39 years, 6 = 40-49 years, 7 = 50 years and over; </w:t>
      </w:r>
      <w:r w:rsidRPr="005A6A3A">
        <w:rPr>
          <w:rFonts w:ascii="Times New Roman" w:hAnsi="Times New Roman"/>
          <w:w w:val="102"/>
          <w:sz w:val="18"/>
          <w:szCs w:val="18"/>
          <w:vertAlign w:val="superscript"/>
        </w:rPr>
        <w:t>c</w:t>
      </w:r>
      <w:r w:rsidRPr="005A6A3A">
        <w:rPr>
          <w:rFonts w:ascii="Times New Roman" w:hAnsi="Times New Roman"/>
          <w:w w:val="102"/>
          <w:sz w:val="18"/>
          <w:szCs w:val="18"/>
        </w:rPr>
        <w:t xml:space="preserve"> Education, 1 = high school, 2 = diploma, 3 = bachelor degree, 4 = master degree, 5 = doctor degree, 6 = others; </w:t>
      </w:r>
      <w:r w:rsidRPr="005A6A3A">
        <w:rPr>
          <w:rFonts w:ascii="Times New Roman" w:hAnsi="Times New Roman"/>
          <w:w w:val="102"/>
          <w:sz w:val="18"/>
          <w:szCs w:val="18"/>
          <w:vertAlign w:val="superscript"/>
        </w:rPr>
        <w:t>d</w:t>
      </w:r>
      <w:r w:rsidRPr="005A6A3A">
        <w:rPr>
          <w:rFonts w:ascii="Times New Roman" w:hAnsi="Times New Roman"/>
          <w:w w:val="102"/>
          <w:sz w:val="18"/>
          <w:szCs w:val="18"/>
        </w:rPr>
        <w:t xml:space="preserve"> Job type, 0 = office employee, 1 = store employee; e Region, 1 = costal region, 2 = inland region.</w:t>
      </w:r>
    </w:p>
    <w:p w14:paraId="7D74BF5C" w14:textId="77777777" w:rsidR="000937D6" w:rsidRPr="005A6A3A" w:rsidRDefault="000937D6" w:rsidP="000937D6">
      <w:pPr>
        <w:tabs>
          <w:tab w:val="left" w:pos="567"/>
        </w:tabs>
        <w:jc w:val="both"/>
        <w:rPr>
          <w:rFonts w:ascii="Times New Roman" w:hAnsi="Times New Roman"/>
          <w:sz w:val="20"/>
          <w:szCs w:val="20"/>
        </w:rPr>
      </w:pPr>
      <w:r w:rsidRPr="005A6A3A">
        <w:rPr>
          <w:rFonts w:ascii="Times New Roman" w:hAnsi="Times New Roman"/>
          <w:sz w:val="20"/>
          <w:szCs w:val="20"/>
        </w:rPr>
        <w:t xml:space="preserve">  *</w:t>
      </w:r>
      <w:r w:rsidRPr="005A6A3A">
        <w:rPr>
          <w:rFonts w:ascii="Times New Roman" w:hAnsi="Times New Roman"/>
          <w:i/>
          <w:sz w:val="20"/>
          <w:szCs w:val="20"/>
        </w:rPr>
        <w:t xml:space="preserve">p </w:t>
      </w:r>
      <w:r w:rsidRPr="005A6A3A">
        <w:rPr>
          <w:rFonts w:ascii="Times New Roman" w:hAnsi="Times New Roman"/>
          <w:sz w:val="20"/>
          <w:szCs w:val="20"/>
        </w:rPr>
        <w:t>&lt; .05</w:t>
      </w:r>
    </w:p>
    <w:p w14:paraId="02DE35EB" w14:textId="0E6556FA" w:rsidR="000937D6" w:rsidRPr="005A6A3A" w:rsidRDefault="000937D6" w:rsidP="000937D6">
      <w:pPr>
        <w:tabs>
          <w:tab w:val="left" w:pos="567"/>
        </w:tabs>
        <w:jc w:val="both"/>
        <w:rPr>
          <w:rFonts w:ascii="Times New Roman" w:hAnsi="Times New Roman"/>
          <w:sz w:val="20"/>
          <w:szCs w:val="20"/>
        </w:rPr>
      </w:pPr>
      <w:r w:rsidRPr="005A6A3A">
        <w:rPr>
          <w:rFonts w:ascii="Times New Roman" w:hAnsi="Times New Roman"/>
          <w:sz w:val="20"/>
          <w:szCs w:val="20"/>
        </w:rPr>
        <w:t>**</w:t>
      </w:r>
      <w:r w:rsidRPr="005A6A3A">
        <w:rPr>
          <w:rFonts w:ascii="Times New Roman" w:hAnsi="Times New Roman"/>
          <w:i/>
          <w:sz w:val="20"/>
          <w:szCs w:val="20"/>
        </w:rPr>
        <w:t>p</w:t>
      </w:r>
      <w:r w:rsidR="001867FF">
        <w:rPr>
          <w:rFonts w:ascii="Times New Roman" w:hAnsi="Times New Roman"/>
          <w:sz w:val="20"/>
          <w:szCs w:val="20"/>
        </w:rPr>
        <w:t xml:space="preserve"> &lt; .0</w:t>
      </w:r>
      <w:r w:rsidRPr="005A6A3A">
        <w:rPr>
          <w:rFonts w:ascii="Times New Roman" w:hAnsi="Times New Roman"/>
          <w:sz w:val="20"/>
          <w:szCs w:val="20"/>
        </w:rPr>
        <w:t>1</w:t>
      </w:r>
    </w:p>
    <w:p w14:paraId="21C737D6" w14:textId="77777777" w:rsidR="000937D6" w:rsidRDefault="000937D6" w:rsidP="000937D6">
      <w:pPr>
        <w:rPr>
          <w:rFonts w:ascii="Times New Roman" w:hAnsi="Times New Roman"/>
          <w:b/>
        </w:rPr>
      </w:pPr>
    </w:p>
    <w:p w14:paraId="3BD0E22A" w14:textId="77777777" w:rsidR="001867FF" w:rsidRPr="005A6A3A" w:rsidRDefault="001867FF" w:rsidP="000937D6">
      <w:pPr>
        <w:rPr>
          <w:rFonts w:ascii="Times New Roman" w:hAnsi="Times New Roman"/>
          <w:b/>
        </w:rPr>
        <w:sectPr w:rsidR="001867FF" w:rsidRPr="005A6A3A" w:rsidSect="00353C89">
          <w:pgSz w:w="15840" w:h="12240" w:orient="landscape"/>
          <w:pgMar w:top="1418" w:right="1418" w:bottom="1418" w:left="1418" w:header="624" w:footer="454" w:gutter="0"/>
          <w:cols w:space="720"/>
          <w:titlePg/>
          <w:docGrid w:linePitch="326"/>
        </w:sectPr>
      </w:pPr>
    </w:p>
    <w:p w14:paraId="72B5E0D0" w14:textId="29D603DA" w:rsidR="000937D6" w:rsidRPr="001867FF" w:rsidRDefault="000937D6" w:rsidP="001867FF">
      <w:pPr>
        <w:spacing w:line="480" w:lineRule="auto"/>
        <w:rPr>
          <w:rFonts w:ascii="Times New Roman" w:hAnsi="Times New Roman"/>
          <w:i/>
          <w:lang w:val="en-GB" w:eastAsia="zh-CN" w:bidi="ar-SA"/>
        </w:rPr>
      </w:pPr>
      <w:r w:rsidRPr="001867FF">
        <w:rPr>
          <w:rFonts w:ascii="Times New Roman" w:hAnsi="Times New Roman"/>
          <w:i/>
          <w:lang w:val="en-GB" w:eastAsia="zh-CN" w:bidi="ar-SA"/>
        </w:rPr>
        <w:lastRenderedPageBreak/>
        <w:t>Table 2. Assessment of moderating relationships</w:t>
      </w:r>
    </w:p>
    <w:tbl>
      <w:tblPr>
        <w:tblStyle w:val="TableGrid"/>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75"/>
        <w:gridCol w:w="1276"/>
        <w:gridCol w:w="1134"/>
        <w:gridCol w:w="142"/>
        <w:gridCol w:w="1134"/>
        <w:gridCol w:w="142"/>
        <w:gridCol w:w="992"/>
        <w:gridCol w:w="142"/>
      </w:tblGrid>
      <w:tr w:rsidR="000937D6" w:rsidRPr="005A6A3A" w14:paraId="078EA045" w14:textId="77777777" w:rsidTr="00DE36EF">
        <w:tc>
          <w:tcPr>
            <w:tcW w:w="2518" w:type="dxa"/>
            <w:tcBorders>
              <w:top w:val="single" w:sz="4" w:space="0" w:color="auto"/>
              <w:bottom w:val="single" w:sz="4" w:space="0" w:color="auto"/>
            </w:tcBorders>
            <w:vAlign w:val="center"/>
          </w:tcPr>
          <w:p w14:paraId="467E74C3" w14:textId="77777777" w:rsidR="000937D6" w:rsidRPr="005A6A3A" w:rsidRDefault="000937D6" w:rsidP="00DE36EF">
            <w:pPr>
              <w:spacing w:line="480" w:lineRule="auto"/>
              <w:rPr>
                <w:rFonts w:ascii="Times New Roman" w:hAnsi="Times New Roman"/>
                <w:b/>
                <w:i/>
              </w:rPr>
            </w:pPr>
            <w:r w:rsidRPr="005A6A3A">
              <w:rPr>
                <w:rFonts w:ascii="Times New Roman" w:eastAsia="Times New Roman" w:hAnsi="Times New Roman"/>
                <w:b/>
                <w:bCs/>
              </w:rPr>
              <w:t>Hypothesized Path</w:t>
            </w:r>
          </w:p>
        </w:tc>
        <w:tc>
          <w:tcPr>
            <w:tcW w:w="1275" w:type="dxa"/>
            <w:tcBorders>
              <w:top w:val="single" w:sz="4" w:space="0" w:color="auto"/>
              <w:bottom w:val="single" w:sz="4" w:space="0" w:color="auto"/>
            </w:tcBorders>
            <w:vAlign w:val="center"/>
          </w:tcPr>
          <w:p w14:paraId="7C523793" w14:textId="77777777" w:rsidR="000937D6" w:rsidRPr="005A6A3A" w:rsidRDefault="000937D6" w:rsidP="00DE36EF">
            <w:pPr>
              <w:spacing w:line="480" w:lineRule="auto"/>
              <w:rPr>
                <w:rFonts w:ascii="Times New Roman" w:hAnsi="Times New Roman"/>
                <w:b/>
                <w:i/>
              </w:rPr>
            </w:pPr>
            <w:r w:rsidRPr="005A6A3A">
              <w:rPr>
                <w:rFonts w:ascii="Times New Roman" w:eastAsia="Times New Roman" w:hAnsi="Times New Roman"/>
                <w:b/>
                <w:bCs/>
              </w:rPr>
              <w:t>Hypothesis</w:t>
            </w:r>
          </w:p>
        </w:tc>
        <w:tc>
          <w:tcPr>
            <w:tcW w:w="1276" w:type="dxa"/>
            <w:tcBorders>
              <w:top w:val="single" w:sz="4" w:space="0" w:color="auto"/>
              <w:bottom w:val="single" w:sz="4" w:space="0" w:color="auto"/>
            </w:tcBorders>
            <w:vAlign w:val="center"/>
          </w:tcPr>
          <w:p w14:paraId="792B0154" w14:textId="77777777" w:rsidR="000937D6" w:rsidRPr="005A6A3A" w:rsidRDefault="000937D6" w:rsidP="00DE36EF">
            <w:pPr>
              <w:spacing w:line="480" w:lineRule="auto"/>
              <w:rPr>
                <w:rFonts w:ascii="Times New Roman" w:hAnsi="Times New Roman"/>
                <w:b/>
                <w:i/>
              </w:rPr>
            </w:pPr>
            <w:r w:rsidRPr="005A6A3A">
              <w:rPr>
                <w:rFonts w:ascii="Times New Roman" w:eastAsia="Times New Roman" w:hAnsi="Times New Roman"/>
                <w:b/>
                <w:bCs/>
              </w:rPr>
              <w:t>Coastal (</w:t>
            </w:r>
            <w:r w:rsidRPr="005A6A3A">
              <w:rPr>
                <w:rFonts w:ascii="Times New Roman" w:hAnsi="Times New Roman"/>
                <w:b/>
                <w:bCs/>
              </w:rPr>
              <w:t>β</w:t>
            </w:r>
            <w:r w:rsidRPr="005A6A3A">
              <w:rPr>
                <w:rFonts w:ascii="Times New Roman" w:eastAsia="Times New Roman" w:hAnsi="Times New Roman"/>
                <w:b/>
                <w:bCs/>
              </w:rPr>
              <w:t>)</w:t>
            </w:r>
          </w:p>
        </w:tc>
        <w:tc>
          <w:tcPr>
            <w:tcW w:w="1276" w:type="dxa"/>
            <w:gridSpan w:val="2"/>
            <w:tcBorders>
              <w:top w:val="single" w:sz="4" w:space="0" w:color="auto"/>
              <w:bottom w:val="single" w:sz="4" w:space="0" w:color="auto"/>
            </w:tcBorders>
            <w:vAlign w:val="center"/>
          </w:tcPr>
          <w:p w14:paraId="01DEE855" w14:textId="77777777" w:rsidR="000937D6" w:rsidRPr="005A6A3A" w:rsidRDefault="000937D6" w:rsidP="00DE36EF">
            <w:pPr>
              <w:spacing w:line="480" w:lineRule="auto"/>
              <w:rPr>
                <w:rFonts w:ascii="Times New Roman" w:hAnsi="Times New Roman"/>
                <w:b/>
                <w:i/>
              </w:rPr>
            </w:pPr>
            <w:r w:rsidRPr="005A6A3A">
              <w:rPr>
                <w:rFonts w:ascii="Times New Roman" w:eastAsia="Times New Roman" w:hAnsi="Times New Roman"/>
                <w:b/>
                <w:bCs/>
              </w:rPr>
              <w:t>Inland (</w:t>
            </w:r>
            <w:r w:rsidRPr="005A6A3A">
              <w:rPr>
                <w:rFonts w:ascii="Times New Roman" w:hAnsi="Times New Roman"/>
                <w:b/>
                <w:bCs/>
              </w:rPr>
              <w:t>β</w:t>
            </w:r>
            <w:r w:rsidRPr="005A6A3A">
              <w:rPr>
                <w:rFonts w:ascii="Times New Roman" w:eastAsia="Times New Roman" w:hAnsi="Times New Roman"/>
                <w:b/>
                <w:bCs/>
              </w:rPr>
              <w:t>)</w:t>
            </w:r>
          </w:p>
        </w:tc>
        <w:tc>
          <w:tcPr>
            <w:tcW w:w="1276" w:type="dxa"/>
            <w:gridSpan w:val="2"/>
            <w:tcBorders>
              <w:top w:val="single" w:sz="4" w:space="0" w:color="auto"/>
              <w:bottom w:val="single" w:sz="4" w:space="0" w:color="auto"/>
            </w:tcBorders>
            <w:vAlign w:val="center"/>
          </w:tcPr>
          <w:p w14:paraId="5F83BF3F" w14:textId="77777777" w:rsidR="000937D6" w:rsidRPr="005A6A3A" w:rsidRDefault="000937D6" w:rsidP="00DE36EF">
            <w:pPr>
              <w:spacing w:line="480" w:lineRule="auto"/>
              <w:rPr>
                <w:rFonts w:ascii="Times New Roman" w:hAnsi="Times New Roman"/>
                <w:b/>
                <w:i/>
              </w:rPr>
            </w:pPr>
            <w:r w:rsidRPr="005A6A3A">
              <w:rPr>
                <w:rFonts w:ascii="Times New Roman" w:hAnsi="Times New Roman"/>
                <w:b/>
                <w:bCs/>
              </w:rPr>
              <w:t>∆χ2 (df=1)</w:t>
            </w:r>
          </w:p>
        </w:tc>
        <w:tc>
          <w:tcPr>
            <w:tcW w:w="1134" w:type="dxa"/>
            <w:gridSpan w:val="2"/>
            <w:tcBorders>
              <w:top w:val="single" w:sz="4" w:space="0" w:color="auto"/>
              <w:bottom w:val="single" w:sz="4" w:space="0" w:color="auto"/>
            </w:tcBorders>
            <w:vAlign w:val="center"/>
          </w:tcPr>
          <w:p w14:paraId="5C4CC0D5" w14:textId="77777777" w:rsidR="000937D6" w:rsidRPr="005A6A3A" w:rsidRDefault="000937D6" w:rsidP="00DE36EF">
            <w:pPr>
              <w:spacing w:line="480" w:lineRule="auto"/>
              <w:rPr>
                <w:rFonts w:ascii="Times New Roman" w:hAnsi="Times New Roman"/>
                <w:b/>
                <w:i/>
              </w:rPr>
            </w:pPr>
            <w:r w:rsidRPr="005A6A3A">
              <w:rPr>
                <w:rFonts w:ascii="Times New Roman" w:eastAsia="Times New Roman" w:hAnsi="Times New Roman"/>
                <w:b/>
                <w:bCs/>
              </w:rPr>
              <w:t>Result</w:t>
            </w:r>
          </w:p>
        </w:tc>
      </w:tr>
      <w:tr w:rsidR="000937D6" w:rsidRPr="005A6A3A" w14:paraId="64248C71" w14:textId="77777777" w:rsidTr="00DE36EF">
        <w:trPr>
          <w:gridAfter w:val="1"/>
          <w:wAfter w:w="142" w:type="dxa"/>
        </w:trPr>
        <w:tc>
          <w:tcPr>
            <w:tcW w:w="2518" w:type="dxa"/>
            <w:tcBorders>
              <w:top w:val="single" w:sz="4" w:space="0" w:color="auto"/>
            </w:tcBorders>
            <w:vAlign w:val="center"/>
          </w:tcPr>
          <w:p w14:paraId="05A73855"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SSP → OCB</w:t>
            </w:r>
          </w:p>
        </w:tc>
        <w:tc>
          <w:tcPr>
            <w:tcW w:w="1275" w:type="dxa"/>
            <w:tcBorders>
              <w:top w:val="single" w:sz="4" w:space="0" w:color="auto"/>
            </w:tcBorders>
            <w:vAlign w:val="center"/>
          </w:tcPr>
          <w:p w14:paraId="7B28D05E"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H4a</w:t>
            </w:r>
          </w:p>
        </w:tc>
        <w:tc>
          <w:tcPr>
            <w:tcW w:w="1276" w:type="dxa"/>
            <w:tcBorders>
              <w:top w:val="single" w:sz="4" w:space="0" w:color="auto"/>
            </w:tcBorders>
            <w:vAlign w:val="center"/>
          </w:tcPr>
          <w:p w14:paraId="67CEAEE4"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.26**</w:t>
            </w:r>
          </w:p>
        </w:tc>
        <w:tc>
          <w:tcPr>
            <w:tcW w:w="1134" w:type="dxa"/>
            <w:tcBorders>
              <w:top w:val="single" w:sz="4" w:space="0" w:color="auto"/>
            </w:tcBorders>
            <w:vAlign w:val="center"/>
          </w:tcPr>
          <w:p w14:paraId="7F184DB2"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.41***</w:t>
            </w:r>
          </w:p>
        </w:tc>
        <w:tc>
          <w:tcPr>
            <w:tcW w:w="1276" w:type="dxa"/>
            <w:gridSpan w:val="2"/>
            <w:tcBorders>
              <w:top w:val="single" w:sz="4" w:space="0" w:color="auto"/>
            </w:tcBorders>
            <w:vAlign w:val="center"/>
          </w:tcPr>
          <w:p w14:paraId="6269A2F1"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4.29*</w:t>
            </w:r>
          </w:p>
        </w:tc>
        <w:tc>
          <w:tcPr>
            <w:tcW w:w="1134" w:type="dxa"/>
            <w:gridSpan w:val="2"/>
            <w:tcBorders>
              <w:top w:val="single" w:sz="4" w:space="0" w:color="auto"/>
            </w:tcBorders>
            <w:vAlign w:val="center"/>
          </w:tcPr>
          <w:p w14:paraId="099CEC5E"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Supported</w:t>
            </w:r>
          </w:p>
        </w:tc>
      </w:tr>
      <w:tr w:rsidR="000937D6" w:rsidRPr="005A6A3A" w14:paraId="78100B79" w14:textId="77777777" w:rsidTr="00DE36EF">
        <w:trPr>
          <w:gridAfter w:val="1"/>
          <w:wAfter w:w="142" w:type="dxa"/>
        </w:trPr>
        <w:tc>
          <w:tcPr>
            <w:tcW w:w="2518" w:type="dxa"/>
            <w:vAlign w:val="center"/>
          </w:tcPr>
          <w:p w14:paraId="692CB107"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PS → OCB</w:t>
            </w:r>
          </w:p>
        </w:tc>
        <w:tc>
          <w:tcPr>
            <w:tcW w:w="1275" w:type="dxa"/>
            <w:vAlign w:val="center"/>
          </w:tcPr>
          <w:p w14:paraId="72903B8C"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H4b</w:t>
            </w:r>
          </w:p>
        </w:tc>
        <w:tc>
          <w:tcPr>
            <w:tcW w:w="1276" w:type="dxa"/>
            <w:vAlign w:val="center"/>
          </w:tcPr>
          <w:p w14:paraId="22495A2E"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.10</w:t>
            </w:r>
          </w:p>
        </w:tc>
        <w:tc>
          <w:tcPr>
            <w:tcW w:w="1134" w:type="dxa"/>
            <w:vAlign w:val="center"/>
          </w:tcPr>
          <w:p w14:paraId="731554F9"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.24**</w:t>
            </w:r>
          </w:p>
        </w:tc>
        <w:tc>
          <w:tcPr>
            <w:tcW w:w="1276" w:type="dxa"/>
            <w:gridSpan w:val="2"/>
            <w:vAlign w:val="center"/>
          </w:tcPr>
          <w:p w14:paraId="1469D27D"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4.17*</w:t>
            </w:r>
          </w:p>
        </w:tc>
        <w:tc>
          <w:tcPr>
            <w:tcW w:w="1134" w:type="dxa"/>
            <w:gridSpan w:val="2"/>
            <w:vAlign w:val="center"/>
          </w:tcPr>
          <w:p w14:paraId="3ABCCCF8"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Supported</w:t>
            </w:r>
          </w:p>
        </w:tc>
      </w:tr>
      <w:tr w:rsidR="000937D6" w:rsidRPr="005A6A3A" w14:paraId="284C67EA" w14:textId="77777777" w:rsidTr="00DE36EF">
        <w:trPr>
          <w:gridAfter w:val="1"/>
          <w:wAfter w:w="142" w:type="dxa"/>
        </w:trPr>
        <w:tc>
          <w:tcPr>
            <w:tcW w:w="2518" w:type="dxa"/>
            <w:vAlign w:val="center"/>
          </w:tcPr>
          <w:p w14:paraId="1A9528CE"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SSP → Task performance</w:t>
            </w:r>
          </w:p>
        </w:tc>
        <w:tc>
          <w:tcPr>
            <w:tcW w:w="1275" w:type="dxa"/>
            <w:vAlign w:val="center"/>
          </w:tcPr>
          <w:p w14:paraId="674B2673"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H5a</w:t>
            </w:r>
          </w:p>
        </w:tc>
        <w:tc>
          <w:tcPr>
            <w:tcW w:w="1276" w:type="dxa"/>
            <w:vAlign w:val="center"/>
          </w:tcPr>
          <w:p w14:paraId="490EEBC9"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.24**</w:t>
            </w:r>
          </w:p>
        </w:tc>
        <w:tc>
          <w:tcPr>
            <w:tcW w:w="1134" w:type="dxa"/>
            <w:vAlign w:val="center"/>
          </w:tcPr>
          <w:p w14:paraId="5C7847F9"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.20***</w:t>
            </w:r>
          </w:p>
        </w:tc>
        <w:tc>
          <w:tcPr>
            <w:tcW w:w="1276" w:type="dxa"/>
            <w:gridSpan w:val="2"/>
            <w:vAlign w:val="center"/>
          </w:tcPr>
          <w:p w14:paraId="0D6E0004"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1.42</w:t>
            </w:r>
          </w:p>
        </w:tc>
        <w:tc>
          <w:tcPr>
            <w:tcW w:w="1134" w:type="dxa"/>
            <w:gridSpan w:val="2"/>
            <w:vAlign w:val="center"/>
          </w:tcPr>
          <w:p w14:paraId="500343C9"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Rejected</w:t>
            </w:r>
          </w:p>
        </w:tc>
      </w:tr>
      <w:tr w:rsidR="000937D6" w:rsidRPr="005A6A3A" w14:paraId="043E3B46" w14:textId="77777777" w:rsidTr="00DE36EF">
        <w:trPr>
          <w:gridAfter w:val="1"/>
          <w:wAfter w:w="142" w:type="dxa"/>
        </w:trPr>
        <w:tc>
          <w:tcPr>
            <w:tcW w:w="2518" w:type="dxa"/>
            <w:vAlign w:val="center"/>
          </w:tcPr>
          <w:p w14:paraId="163B3315"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PS → Task performance</w:t>
            </w:r>
          </w:p>
        </w:tc>
        <w:tc>
          <w:tcPr>
            <w:tcW w:w="1275" w:type="dxa"/>
            <w:vAlign w:val="center"/>
          </w:tcPr>
          <w:p w14:paraId="78237382"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H5b</w:t>
            </w:r>
          </w:p>
        </w:tc>
        <w:tc>
          <w:tcPr>
            <w:tcW w:w="1276" w:type="dxa"/>
            <w:vAlign w:val="center"/>
          </w:tcPr>
          <w:p w14:paraId="03133BFD"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.25**</w:t>
            </w:r>
          </w:p>
        </w:tc>
        <w:tc>
          <w:tcPr>
            <w:tcW w:w="1134" w:type="dxa"/>
            <w:vAlign w:val="center"/>
          </w:tcPr>
          <w:p w14:paraId="13F112D5"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.22**</w:t>
            </w:r>
          </w:p>
        </w:tc>
        <w:tc>
          <w:tcPr>
            <w:tcW w:w="1276" w:type="dxa"/>
            <w:gridSpan w:val="2"/>
            <w:vAlign w:val="center"/>
          </w:tcPr>
          <w:p w14:paraId="226C3885"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1.37</w:t>
            </w:r>
          </w:p>
        </w:tc>
        <w:tc>
          <w:tcPr>
            <w:tcW w:w="1134" w:type="dxa"/>
            <w:gridSpan w:val="2"/>
            <w:vAlign w:val="center"/>
          </w:tcPr>
          <w:p w14:paraId="2CC10735" w14:textId="77777777" w:rsidR="000937D6" w:rsidRPr="005A6A3A" w:rsidRDefault="000937D6" w:rsidP="00DE36EF">
            <w:pPr>
              <w:spacing w:line="480" w:lineRule="auto"/>
              <w:rPr>
                <w:rFonts w:ascii="Times New Roman" w:hAnsi="Times New Roman"/>
                <w:i/>
              </w:rPr>
            </w:pPr>
            <w:r w:rsidRPr="005A6A3A">
              <w:rPr>
                <w:rFonts w:ascii="Times New Roman" w:eastAsia="Times New Roman" w:hAnsi="Times New Roman"/>
              </w:rPr>
              <w:t>Rejected</w:t>
            </w:r>
          </w:p>
        </w:tc>
      </w:tr>
    </w:tbl>
    <w:p w14:paraId="627496B0" w14:textId="77777777" w:rsidR="000937D6" w:rsidRPr="005A6A3A" w:rsidRDefault="000937D6" w:rsidP="000937D6">
      <w:pPr>
        <w:ind w:right="757"/>
        <w:jc w:val="both"/>
        <w:rPr>
          <w:rFonts w:ascii="Times New Roman" w:hAnsi="Times New Roman"/>
          <w:sz w:val="18"/>
          <w:szCs w:val="18"/>
        </w:rPr>
      </w:pPr>
      <w:r w:rsidRPr="005A6A3A">
        <w:rPr>
          <w:rFonts w:ascii="Times New Roman" w:hAnsi="Times New Roman"/>
          <w:i/>
          <w:sz w:val="18"/>
          <w:szCs w:val="18"/>
        </w:rPr>
        <w:t>Note:</w:t>
      </w:r>
      <w:r w:rsidRPr="005A6A3A">
        <w:rPr>
          <w:rFonts w:ascii="Times New Roman" w:hAnsi="Times New Roman"/>
          <w:sz w:val="18"/>
          <w:szCs w:val="18"/>
        </w:rPr>
        <w:t xml:space="preserve"> ∆χ2 represents the difference in χ2 between the constrained and the free models for the path being tested with 1 degree of freedom.</w:t>
      </w:r>
    </w:p>
    <w:p w14:paraId="35A7A846" w14:textId="7BEF63D6" w:rsidR="001867FF" w:rsidRPr="005A6A3A" w:rsidRDefault="001867FF" w:rsidP="001867FF">
      <w:pPr>
        <w:spacing w:line="480" w:lineRule="auto"/>
        <w:jc w:val="both"/>
        <w:rPr>
          <w:rFonts w:ascii="Times New Roman" w:hAnsi="Times New Roman"/>
          <w:sz w:val="18"/>
          <w:szCs w:val="18"/>
        </w:rPr>
      </w:pPr>
      <w:r w:rsidRPr="005A6A3A">
        <w:rPr>
          <w:rFonts w:ascii="Times New Roman" w:hAnsi="Times New Roman"/>
          <w:i/>
          <w:sz w:val="18"/>
          <w:szCs w:val="18"/>
        </w:rPr>
        <w:t>*p&lt;0.05, **p&lt;0.01, ***p&lt;0.001</w:t>
      </w:r>
    </w:p>
    <w:p w14:paraId="6F99B8B7" w14:textId="366B7BCE" w:rsidR="000937D6" w:rsidRPr="005A6A3A" w:rsidRDefault="000937D6" w:rsidP="000937D6">
      <w:pPr>
        <w:rPr>
          <w:rFonts w:ascii="Times New Roman" w:hAnsi="Times New Roman"/>
          <w:lang w:val="en-GB"/>
        </w:rPr>
      </w:pPr>
    </w:p>
    <w:sectPr w:rsidR="000937D6" w:rsidRPr="005A6A3A" w:rsidSect="00FF780A">
      <w:headerReference w:type="default" r:id="rId12"/>
      <w:footerReference w:type="default" r:id="rId13"/>
      <w:pgSz w:w="12240" w:h="15840"/>
      <w:pgMar w:top="1418" w:right="1418" w:bottom="1418" w:left="1418" w:header="624" w:footer="45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A912E" w14:textId="77777777" w:rsidR="00D940C2" w:rsidRDefault="00D940C2">
      <w:r>
        <w:separator/>
      </w:r>
    </w:p>
  </w:endnote>
  <w:endnote w:type="continuationSeparator" w:id="0">
    <w:p w14:paraId="21D81D89" w14:textId="77777777" w:rsidR="00D940C2" w:rsidRDefault="00D9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BerkeleyStd-Book">
    <w:altName w:val="MS Mincho"/>
    <w:panose1 w:val="00000000000000000000"/>
    <w:charset w:val="80"/>
    <w:family w:val="auto"/>
    <w:notTrueType/>
    <w:pitch w:val="default"/>
    <w:sig w:usb0="00000003" w:usb1="08070000" w:usb2="00000010" w:usb3="00000000" w:csb0="00020001" w:csb1="00000000"/>
  </w:font>
  <w:font w:name="AdvPSBEM">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3D77" w14:textId="77777777" w:rsidR="00BF1E84" w:rsidRDefault="00BF1E84">
    <w:pPr>
      <w:pStyle w:val="Footer"/>
      <w:jc w:val="right"/>
    </w:pPr>
    <w:r>
      <w:fldChar w:fldCharType="begin"/>
    </w:r>
    <w:r>
      <w:instrText xml:space="preserve"> PAGE   \* MERGEFORMAT </w:instrText>
    </w:r>
    <w:r>
      <w:fldChar w:fldCharType="separate"/>
    </w:r>
    <w:r w:rsidR="00DB57F1">
      <w:rPr>
        <w:noProof/>
      </w:rPr>
      <w:t>2</w:t>
    </w:r>
    <w:r>
      <w:rPr>
        <w:noProof/>
      </w:rPr>
      <w:fldChar w:fldCharType="end"/>
    </w:r>
  </w:p>
  <w:p w14:paraId="6ED1DC1D" w14:textId="77777777" w:rsidR="00BF1E84" w:rsidRDefault="00BF1E84">
    <w:pPr>
      <w:pStyle w:val="Footer"/>
    </w:pPr>
  </w:p>
  <w:p w14:paraId="42D1290A" w14:textId="77777777" w:rsidR="00BF1E84" w:rsidRDefault="00BF1E8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05073"/>
      <w:docPartObj>
        <w:docPartGallery w:val="Page Numbers (Bottom of Page)"/>
        <w:docPartUnique/>
      </w:docPartObj>
    </w:sdtPr>
    <w:sdtEndPr>
      <w:rPr>
        <w:noProof/>
      </w:rPr>
    </w:sdtEndPr>
    <w:sdtContent>
      <w:p w14:paraId="3FDDD086" w14:textId="718DE133" w:rsidR="00BF1E84" w:rsidRDefault="00BF1E84">
        <w:pPr>
          <w:pStyle w:val="Footer"/>
          <w:jc w:val="right"/>
        </w:pPr>
        <w:r>
          <w:fldChar w:fldCharType="begin"/>
        </w:r>
        <w:r>
          <w:instrText xml:space="preserve"> PAGE   \* MERGEFORMAT </w:instrText>
        </w:r>
        <w:r>
          <w:fldChar w:fldCharType="separate"/>
        </w:r>
        <w:r w:rsidR="00DB57F1">
          <w:rPr>
            <w:noProof/>
          </w:rPr>
          <w:t>1</w:t>
        </w:r>
        <w:r>
          <w:rPr>
            <w:noProof/>
          </w:rPr>
          <w:fldChar w:fldCharType="end"/>
        </w:r>
      </w:p>
    </w:sdtContent>
  </w:sdt>
  <w:p w14:paraId="3BAB90C6" w14:textId="77777777" w:rsidR="00BF1E84" w:rsidRDefault="00BF1E84">
    <w:pPr>
      <w:pStyle w:val="Footer"/>
    </w:pPr>
  </w:p>
  <w:p w14:paraId="14843519" w14:textId="77777777" w:rsidR="00BF1E84" w:rsidRDefault="00BF1E8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70E7" w14:textId="77777777" w:rsidR="00BF1E84" w:rsidRDefault="00BF1E84">
    <w:pPr>
      <w:pStyle w:val="Footer"/>
      <w:jc w:val="right"/>
    </w:pPr>
    <w:r>
      <w:fldChar w:fldCharType="begin"/>
    </w:r>
    <w:r>
      <w:instrText xml:space="preserve"> PAGE   \* MERGEFORMAT </w:instrText>
    </w:r>
    <w:r>
      <w:fldChar w:fldCharType="separate"/>
    </w:r>
    <w:r>
      <w:rPr>
        <w:noProof/>
      </w:rPr>
      <w:t>34</w:t>
    </w:r>
    <w:r>
      <w:rPr>
        <w:noProof/>
      </w:rPr>
      <w:fldChar w:fldCharType="end"/>
    </w:r>
  </w:p>
  <w:p w14:paraId="77571C5D" w14:textId="77777777" w:rsidR="00BF1E84" w:rsidRDefault="00BF1E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CC21C" w14:textId="77777777" w:rsidR="00D940C2" w:rsidRDefault="00D940C2">
      <w:r>
        <w:separator/>
      </w:r>
    </w:p>
  </w:footnote>
  <w:footnote w:type="continuationSeparator" w:id="0">
    <w:p w14:paraId="11B2DBE4" w14:textId="77777777" w:rsidR="00D940C2" w:rsidRDefault="00D940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28E7" w14:textId="77777777" w:rsidR="00BF1E84" w:rsidRPr="008B17AC" w:rsidRDefault="00BF1E84" w:rsidP="008B17AC">
    <w:pPr>
      <w:pStyle w:val="Header"/>
      <w:jc w:val="right"/>
      <w:rPr>
        <w:rFonts w:ascii="Times New Roman" w:hAnsi="Times New Roman"/>
        <w:sz w:val="20"/>
        <w:szCs w:val="20"/>
        <w:lang w:val="en-AU"/>
      </w:rPr>
    </w:pPr>
    <w:r>
      <w:rPr>
        <w:rFonts w:ascii="Times New Roman" w:hAnsi="Times New Roman"/>
        <w:sz w:val="20"/>
        <w:szCs w:val="20"/>
        <w:lang w:val="en-AU"/>
      </w:rPr>
      <w:t xml:space="preserve">Running head: </w:t>
    </w:r>
    <w:r w:rsidRPr="002B285C">
      <w:rPr>
        <w:rFonts w:ascii="Times New Roman" w:hAnsi="Times New Roman"/>
        <w:sz w:val="20"/>
        <w:szCs w:val="20"/>
        <w:lang w:val="en-AU"/>
      </w:rPr>
      <w:t>Positive employee responses to supervisor and peer support for training transfer</w:t>
    </w:r>
  </w:p>
  <w:p w14:paraId="5D83BF46" w14:textId="77777777" w:rsidR="00BF1E84" w:rsidRDefault="00BF1E8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8E3B1" w14:textId="0C081BC8" w:rsidR="00BF1E84" w:rsidRPr="008B17AC" w:rsidRDefault="00BF1E84" w:rsidP="008B17AC">
    <w:pPr>
      <w:pStyle w:val="Header"/>
      <w:jc w:val="right"/>
      <w:rPr>
        <w:rFonts w:ascii="Times New Roman" w:hAnsi="Times New Roman"/>
        <w:sz w:val="20"/>
        <w:szCs w:val="20"/>
        <w:lang w:val="en-AU"/>
      </w:rPr>
    </w:pPr>
    <w:r>
      <w:rPr>
        <w:rFonts w:ascii="Times New Roman" w:hAnsi="Times New Roman"/>
        <w:sz w:val="20"/>
        <w:szCs w:val="20"/>
        <w:lang w:val="en-AU"/>
      </w:rPr>
      <w:t xml:space="preserve">Running head: </w:t>
    </w:r>
    <w:r w:rsidRPr="002B285C">
      <w:rPr>
        <w:rFonts w:ascii="Times New Roman" w:hAnsi="Times New Roman"/>
        <w:sz w:val="20"/>
        <w:szCs w:val="20"/>
        <w:lang w:val="en-AU"/>
      </w:rPr>
      <w:t>Positive employee responses to supervisor and peer support for training transfer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5AB"/>
    <w:multiLevelType w:val="hybridMultilevel"/>
    <w:tmpl w:val="0A3ACA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97072D"/>
    <w:multiLevelType w:val="multilevel"/>
    <w:tmpl w:val="7A7A16B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71171D"/>
    <w:multiLevelType w:val="hybridMultilevel"/>
    <w:tmpl w:val="8E34F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784CA3"/>
    <w:multiLevelType w:val="hybridMultilevel"/>
    <w:tmpl w:val="3F920F94"/>
    <w:lvl w:ilvl="0" w:tplc="F5C08628">
      <w:start w:val="8"/>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nsid w:val="18762D43"/>
    <w:multiLevelType w:val="hybridMultilevel"/>
    <w:tmpl w:val="EC228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5E4D8A"/>
    <w:multiLevelType w:val="multilevel"/>
    <w:tmpl w:val="346EDD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BAA7E6F"/>
    <w:multiLevelType w:val="hybridMultilevel"/>
    <w:tmpl w:val="4BF8C602"/>
    <w:lvl w:ilvl="0" w:tplc="EF180F7C">
      <w:start w:val="4"/>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3731D1"/>
    <w:multiLevelType w:val="hybridMultilevel"/>
    <w:tmpl w:val="9894E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6FB7E87"/>
    <w:multiLevelType w:val="hybridMultilevel"/>
    <w:tmpl w:val="5276DBDE"/>
    <w:lvl w:ilvl="0" w:tplc="66E0FF64">
      <w:start w:val="8"/>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E5F563A"/>
    <w:multiLevelType w:val="hybridMultilevel"/>
    <w:tmpl w:val="7FBA99F4"/>
    <w:lvl w:ilvl="0" w:tplc="7EFE348E">
      <w:start w:val="4"/>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1"/>
  </w:num>
  <w:num w:numId="8">
    <w:abstractNumId w:val="9"/>
  </w:num>
  <w:num w:numId="9">
    <w:abstractNumId w:val="6"/>
  </w:num>
  <w:num w:numId="10">
    <w:abstractNumId w:val="3"/>
  </w:num>
  <w:num w:numId="11">
    <w:abstractNumId w:val="8"/>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Layout&gt;"/>
    <w:docVar w:name="EN.Libraries" w:val="&lt;Libraries&gt;&lt;item db-id=&quot;fxsz25wzusavsaedv595wpp72vssexpwef5e&quot;&gt;HRDQ paper-Saved1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1&lt;/item&gt;&lt;item&gt;53&lt;/item&gt;&lt;item&gt;54&lt;/item&gt;&lt;item&gt;55&lt;/item&gt;&lt;item&gt;56&lt;/item&gt;&lt;item&gt;57&lt;/item&gt;&lt;item&gt;58&lt;/item&gt;&lt;item&gt;59&lt;/item&gt;&lt;item&gt;60&lt;/item&gt;&lt;item&gt;61&lt;/item&gt;&lt;item&gt;62&lt;/item&gt;&lt;item&gt;64&lt;/item&gt;&lt;item&gt;66&lt;/item&gt;&lt;item&gt;68&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item&gt;86&lt;/item&gt;&lt;item&gt;89&lt;/item&gt;&lt;item&gt;90&lt;/item&gt;&lt;item&gt;92&lt;/item&gt;&lt;item&gt;94&lt;/item&gt;&lt;item&gt;96&lt;/item&gt;&lt;item&gt;97&lt;/item&gt;&lt;item&gt;98&lt;/item&gt;&lt;item&gt;99&lt;/item&gt;&lt;item&gt;100&lt;/item&gt;&lt;item&gt;101&lt;/item&gt;&lt;item&gt;102&lt;/item&gt;&lt;item&gt;103&lt;/item&gt;&lt;item&gt;105&lt;/item&gt;&lt;/record-ids&gt;&lt;/item&gt;&lt;/Libraries&gt;"/>
  </w:docVars>
  <w:rsids>
    <w:rsidRoot w:val="00F46A96"/>
    <w:rsid w:val="00003BBC"/>
    <w:rsid w:val="00003E1C"/>
    <w:rsid w:val="0000592A"/>
    <w:rsid w:val="00007141"/>
    <w:rsid w:val="0000744B"/>
    <w:rsid w:val="00007732"/>
    <w:rsid w:val="00010BAD"/>
    <w:rsid w:val="00011698"/>
    <w:rsid w:val="00012B82"/>
    <w:rsid w:val="000136B1"/>
    <w:rsid w:val="00015DAE"/>
    <w:rsid w:val="00017110"/>
    <w:rsid w:val="00020A40"/>
    <w:rsid w:val="0002612F"/>
    <w:rsid w:val="0003194A"/>
    <w:rsid w:val="00032262"/>
    <w:rsid w:val="00032C29"/>
    <w:rsid w:val="00033C7A"/>
    <w:rsid w:val="00035C44"/>
    <w:rsid w:val="00044B83"/>
    <w:rsid w:val="0004572B"/>
    <w:rsid w:val="00046EB9"/>
    <w:rsid w:val="00052071"/>
    <w:rsid w:val="0005247C"/>
    <w:rsid w:val="000528CC"/>
    <w:rsid w:val="00056085"/>
    <w:rsid w:val="00060EFB"/>
    <w:rsid w:val="000619BC"/>
    <w:rsid w:val="0006224C"/>
    <w:rsid w:val="00062535"/>
    <w:rsid w:val="00062641"/>
    <w:rsid w:val="0006472A"/>
    <w:rsid w:val="00066FDB"/>
    <w:rsid w:val="0006754D"/>
    <w:rsid w:val="0007046A"/>
    <w:rsid w:val="00071D9E"/>
    <w:rsid w:val="00074FB8"/>
    <w:rsid w:val="000757E4"/>
    <w:rsid w:val="00077BCF"/>
    <w:rsid w:val="0008077F"/>
    <w:rsid w:val="0008085C"/>
    <w:rsid w:val="0008338E"/>
    <w:rsid w:val="00086766"/>
    <w:rsid w:val="000868A5"/>
    <w:rsid w:val="00090A8A"/>
    <w:rsid w:val="000937D6"/>
    <w:rsid w:val="00096CF3"/>
    <w:rsid w:val="000A0733"/>
    <w:rsid w:val="000A1DCA"/>
    <w:rsid w:val="000A2970"/>
    <w:rsid w:val="000A6FB1"/>
    <w:rsid w:val="000A743A"/>
    <w:rsid w:val="000B06A1"/>
    <w:rsid w:val="000B1BB3"/>
    <w:rsid w:val="000B33B1"/>
    <w:rsid w:val="000B36BE"/>
    <w:rsid w:val="000B43F6"/>
    <w:rsid w:val="000B7DF1"/>
    <w:rsid w:val="000C0016"/>
    <w:rsid w:val="000C1315"/>
    <w:rsid w:val="000C1B52"/>
    <w:rsid w:val="000C419B"/>
    <w:rsid w:val="000C4E69"/>
    <w:rsid w:val="000D050F"/>
    <w:rsid w:val="000D0B59"/>
    <w:rsid w:val="000D287F"/>
    <w:rsid w:val="000D2BF9"/>
    <w:rsid w:val="000D6EA5"/>
    <w:rsid w:val="000D75E7"/>
    <w:rsid w:val="000E0827"/>
    <w:rsid w:val="000E1D91"/>
    <w:rsid w:val="000E1D9C"/>
    <w:rsid w:val="000E2CA1"/>
    <w:rsid w:val="000E3D6C"/>
    <w:rsid w:val="000E4F24"/>
    <w:rsid w:val="000E56E5"/>
    <w:rsid w:val="000E585E"/>
    <w:rsid w:val="000F1052"/>
    <w:rsid w:val="000F1736"/>
    <w:rsid w:val="000F1F5E"/>
    <w:rsid w:val="000F55C5"/>
    <w:rsid w:val="000F786F"/>
    <w:rsid w:val="00102322"/>
    <w:rsid w:val="00102444"/>
    <w:rsid w:val="001026A5"/>
    <w:rsid w:val="001072CB"/>
    <w:rsid w:val="001078AE"/>
    <w:rsid w:val="00107C7A"/>
    <w:rsid w:val="00107EF5"/>
    <w:rsid w:val="00110EA3"/>
    <w:rsid w:val="001115A9"/>
    <w:rsid w:val="00111D07"/>
    <w:rsid w:val="00112697"/>
    <w:rsid w:val="00114AB8"/>
    <w:rsid w:val="00116035"/>
    <w:rsid w:val="001177A9"/>
    <w:rsid w:val="0012034F"/>
    <w:rsid w:val="0012397D"/>
    <w:rsid w:val="00126E93"/>
    <w:rsid w:val="00127203"/>
    <w:rsid w:val="00127C89"/>
    <w:rsid w:val="00127D7A"/>
    <w:rsid w:val="00127DDA"/>
    <w:rsid w:val="0013197A"/>
    <w:rsid w:val="00132622"/>
    <w:rsid w:val="0013565F"/>
    <w:rsid w:val="001359F0"/>
    <w:rsid w:val="0014004E"/>
    <w:rsid w:val="00140433"/>
    <w:rsid w:val="00143E96"/>
    <w:rsid w:val="00145F6F"/>
    <w:rsid w:val="00146CE8"/>
    <w:rsid w:val="00147BAD"/>
    <w:rsid w:val="001557B7"/>
    <w:rsid w:val="001558F6"/>
    <w:rsid w:val="00155F02"/>
    <w:rsid w:val="00156BB9"/>
    <w:rsid w:val="001572A9"/>
    <w:rsid w:val="00170411"/>
    <w:rsid w:val="00172E21"/>
    <w:rsid w:val="00173EE9"/>
    <w:rsid w:val="00173F5B"/>
    <w:rsid w:val="0017700E"/>
    <w:rsid w:val="0017747C"/>
    <w:rsid w:val="00181C9F"/>
    <w:rsid w:val="00182DEF"/>
    <w:rsid w:val="00183D21"/>
    <w:rsid w:val="00184B4B"/>
    <w:rsid w:val="0018650E"/>
    <w:rsid w:val="001867FF"/>
    <w:rsid w:val="001873B1"/>
    <w:rsid w:val="00194379"/>
    <w:rsid w:val="00194AE0"/>
    <w:rsid w:val="001A2CA8"/>
    <w:rsid w:val="001A4180"/>
    <w:rsid w:val="001A5655"/>
    <w:rsid w:val="001A5AC9"/>
    <w:rsid w:val="001B0621"/>
    <w:rsid w:val="001B0D3C"/>
    <w:rsid w:val="001B2BB2"/>
    <w:rsid w:val="001B336D"/>
    <w:rsid w:val="001B3E20"/>
    <w:rsid w:val="001B4CA0"/>
    <w:rsid w:val="001B5501"/>
    <w:rsid w:val="001B5F14"/>
    <w:rsid w:val="001B5F5E"/>
    <w:rsid w:val="001B69A2"/>
    <w:rsid w:val="001B6FDE"/>
    <w:rsid w:val="001C315D"/>
    <w:rsid w:val="001C6106"/>
    <w:rsid w:val="001D2D76"/>
    <w:rsid w:val="001D3217"/>
    <w:rsid w:val="001D4295"/>
    <w:rsid w:val="001D43F6"/>
    <w:rsid w:val="001D635C"/>
    <w:rsid w:val="001D7C69"/>
    <w:rsid w:val="001E1CCF"/>
    <w:rsid w:val="001F1CEB"/>
    <w:rsid w:val="001F2784"/>
    <w:rsid w:val="001F38FE"/>
    <w:rsid w:val="001F4BEC"/>
    <w:rsid w:val="001F4C2E"/>
    <w:rsid w:val="001F6C3B"/>
    <w:rsid w:val="002005EE"/>
    <w:rsid w:val="0020222A"/>
    <w:rsid w:val="00204BA1"/>
    <w:rsid w:val="00206DEE"/>
    <w:rsid w:val="00210411"/>
    <w:rsid w:val="00210A87"/>
    <w:rsid w:val="00212C62"/>
    <w:rsid w:val="00215E87"/>
    <w:rsid w:val="00220376"/>
    <w:rsid w:val="00221E2D"/>
    <w:rsid w:val="00224587"/>
    <w:rsid w:val="0022674E"/>
    <w:rsid w:val="0022700A"/>
    <w:rsid w:val="00227FDE"/>
    <w:rsid w:val="00234291"/>
    <w:rsid w:val="002355E8"/>
    <w:rsid w:val="00240152"/>
    <w:rsid w:val="002419AB"/>
    <w:rsid w:val="00241BE3"/>
    <w:rsid w:val="0024422F"/>
    <w:rsid w:val="00244488"/>
    <w:rsid w:val="00250196"/>
    <w:rsid w:val="00252EE2"/>
    <w:rsid w:val="00253186"/>
    <w:rsid w:val="002546D5"/>
    <w:rsid w:val="00254CFB"/>
    <w:rsid w:val="00257678"/>
    <w:rsid w:val="00262DD3"/>
    <w:rsid w:val="0026484C"/>
    <w:rsid w:val="0026543D"/>
    <w:rsid w:val="00265F22"/>
    <w:rsid w:val="002716DD"/>
    <w:rsid w:val="00275318"/>
    <w:rsid w:val="00276E98"/>
    <w:rsid w:val="00283642"/>
    <w:rsid w:val="0029000C"/>
    <w:rsid w:val="002913E3"/>
    <w:rsid w:val="002918E4"/>
    <w:rsid w:val="00291944"/>
    <w:rsid w:val="00292EAB"/>
    <w:rsid w:val="00295026"/>
    <w:rsid w:val="00297247"/>
    <w:rsid w:val="0029732F"/>
    <w:rsid w:val="002A2885"/>
    <w:rsid w:val="002A4B76"/>
    <w:rsid w:val="002A7C61"/>
    <w:rsid w:val="002B1C03"/>
    <w:rsid w:val="002B285C"/>
    <w:rsid w:val="002B63AA"/>
    <w:rsid w:val="002B6F8E"/>
    <w:rsid w:val="002C0193"/>
    <w:rsid w:val="002C1749"/>
    <w:rsid w:val="002C216B"/>
    <w:rsid w:val="002C5DD1"/>
    <w:rsid w:val="002C5E2A"/>
    <w:rsid w:val="002D087B"/>
    <w:rsid w:val="002D2D11"/>
    <w:rsid w:val="002D33F7"/>
    <w:rsid w:val="002D5616"/>
    <w:rsid w:val="002E1BDD"/>
    <w:rsid w:val="002E2508"/>
    <w:rsid w:val="002E6366"/>
    <w:rsid w:val="002E64ED"/>
    <w:rsid w:val="002F0659"/>
    <w:rsid w:val="002F3174"/>
    <w:rsid w:val="002F426F"/>
    <w:rsid w:val="002F5DB7"/>
    <w:rsid w:val="002F70AD"/>
    <w:rsid w:val="00300DFC"/>
    <w:rsid w:val="0030233A"/>
    <w:rsid w:val="00302D91"/>
    <w:rsid w:val="00304417"/>
    <w:rsid w:val="00305D66"/>
    <w:rsid w:val="00306DED"/>
    <w:rsid w:val="003125E0"/>
    <w:rsid w:val="0032101B"/>
    <w:rsid w:val="003238E6"/>
    <w:rsid w:val="00324B94"/>
    <w:rsid w:val="003270D3"/>
    <w:rsid w:val="0033053D"/>
    <w:rsid w:val="00330A75"/>
    <w:rsid w:val="003311B3"/>
    <w:rsid w:val="0033216F"/>
    <w:rsid w:val="003347E9"/>
    <w:rsid w:val="003372A4"/>
    <w:rsid w:val="00340870"/>
    <w:rsid w:val="00351D4A"/>
    <w:rsid w:val="00353C89"/>
    <w:rsid w:val="003617BC"/>
    <w:rsid w:val="00362136"/>
    <w:rsid w:val="0036278C"/>
    <w:rsid w:val="00363C39"/>
    <w:rsid w:val="00367CFA"/>
    <w:rsid w:val="00375291"/>
    <w:rsid w:val="0037694D"/>
    <w:rsid w:val="00382F09"/>
    <w:rsid w:val="003861B6"/>
    <w:rsid w:val="00386B6C"/>
    <w:rsid w:val="00391708"/>
    <w:rsid w:val="00393103"/>
    <w:rsid w:val="00397DFF"/>
    <w:rsid w:val="003A02E3"/>
    <w:rsid w:val="003A4515"/>
    <w:rsid w:val="003A4FD4"/>
    <w:rsid w:val="003A68E4"/>
    <w:rsid w:val="003A6B61"/>
    <w:rsid w:val="003A78C4"/>
    <w:rsid w:val="003A7E40"/>
    <w:rsid w:val="003B4056"/>
    <w:rsid w:val="003B43C9"/>
    <w:rsid w:val="003B5EDC"/>
    <w:rsid w:val="003B6FE4"/>
    <w:rsid w:val="003C0AB7"/>
    <w:rsid w:val="003C2F4A"/>
    <w:rsid w:val="003C4A51"/>
    <w:rsid w:val="003C55E5"/>
    <w:rsid w:val="003C6030"/>
    <w:rsid w:val="003C6AE3"/>
    <w:rsid w:val="003D1480"/>
    <w:rsid w:val="003D3914"/>
    <w:rsid w:val="003D4379"/>
    <w:rsid w:val="003D5565"/>
    <w:rsid w:val="003D5D2B"/>
    <w:rsid w:val="003E23A6"/>
    <w:rsid w:val="003E3FB7"/>
    <w:rsid w:val="003E7B42"/>
    <w:rsid w:val="003F340A"/>
    <w:rsid w:val="003F3F62"/>
    <w:rsid w:val="003F45A2"/>
    <w:rsid w:val="003F5CB0"/>
    <w:rsid w:val="00402C68"/>
    <w:rsid w:val="00405FF7"/>
    <w:rsid w:val="00410FB0"/>
    <w:rsid w:val="004145A0"/>
    <w:rsid w:val="0041581E"/>
    <w:rsid w:val="004217E6"/>
    <w:rsid w:val="00424802"/>
    <w:rsid w:val="004255B9"/>
    <w:rsid w:val="00425F10"/>
    <w:rsid w:val="00427768"/>
    <w:rsid w:val="004305A8"/>
    <w:rsid w:val="00430D2B"/>
    <w:rsid w:val="004325DD"/>
    <w:rsid w:val="00435E3F"/>
    <w:rsid w:val="0044107B"/>
    <w:rsid w:val="0044332C"/>
    <w:rsid w:val="00443899"/>
    <w:rsid w:val="00443DF6"/>
    <w:rsid w:val="00445501"/>
    <w:rsid w:val="004455F5"/>
    <w:rsid w:val="00450138"/>
    <w:rsid w:val="00451953"/>
    <w:rsid w:val="00453683"/>
    <w:rsid w:val="00456C34"/>
    <w:rsid w:val="00460AA0"/>
    <w:rsid w:val="00460CE0"/>
    <w:rsid w:val="00462220"/>
    <w:rsid w:val="00463DD8"/>
    <w:rsid w:val="0046491C"/>
    <w:rsid w:val="004653F6"/>
    <w:rsid w:val="00465F2B"/>
    <w:rsid w:val="00475EC4"/>
    <w:rsid w:val="004762F1"/>
    <w:rsid w:val="004768B2"/>
    <w:rsid w:val="00480C34"/>
    <w:rsid w:val="00481689"/>
    <w:rsid w:val="00490D6C"/>
    <w:rsid w:val="00490EC6"/>
    <w:rsid w:val="00492C9D"/>
    <w:rsid w:val="004956C2"/>
    <w:rsid w:val="004A2F50"/>
    <w:rsid w:val="004A3C27"/>
    <w:rsid w:val="004A60B3"/>
    <w:rsid w:val="004A66D1"/>
    <w:rsid w:val="004B3BC6"/>
    <w:rsid w:val="004B5740"/>
    <w:rsid w:val="004C03B0"/>
    <w:rsid w:val="004D0444"/>
    <w:rsid w:val="004D05B9"/>
    <w:rsid w:val="004D2EEF"/>
    <w:rsid w:val="004D32AF"/>
    <w:rsid w:val="004D6CE0"/>
    <w:rsid w:val="004E20A1"/>
    <w:rsid w:val="004E30EC"/>
    <w:rsid w:val="004E414B"/>
    <w:rsid w:val="004E47A0"/>
    <w:rsid w:val="004F1F60"/>
    <w:rsid w:val="004F201B"/>
    <w:rsid w:val="004F5FA6"/>
    <w:rsid w:val="005036BD"/>
    <w:rsid w:val="00503AF0"/>
    <w:rsid w:val="00503D2E"/>
    <w:rsid w:val="00506ACF"/>
    <w:rsid w:val="00507B71"/>
    <w:rsid w:val="005122A2"/>
    <w:rsid w:val="005125E6"/>
    <w:rsid w:val="00513567"/>
    <w:rsid w:val="005164CB"/>
    <w:rsid w:val="0051664F"/>
    <w:rsid w:val="00517167"/>
    <w:rsid w:val="00526D56"/>
    <w:rsid w:val="005273D6"/>
    <w:rsid w:val="005335E8"/>
    <w:rsid w:val="00535A87"/>
    <w:rsid w:val="00535C64"/>
    <w:rsid w:val="005366C0"/>
    <w:rsid w:val="00541806"/>
    <w:rsid w:val="00541E1C"/>
    <w:rsid w:val="00543A1F"/>
    <w:rsid w:val="0054551C"/>
    <w:rsid w:val="00563FE2"/>
    <w:rsid w:val="00571540"/>
    <w:rsid w:val="005724EB"/>
    <w:rsid w:val="0057370C"/>
    <w:rsid w:val="00574917"/>
    <w:rsid w:val="005863A6"/>
    <w:rsid w:val="0059161A"/>
    <w:rsid w:val="00593D47"/>
    <w:rsid w:val="00593EDB"/>
    <w:rsid w:val="005A1780"/>
    <w:rsid w:val="005A253A"/>
    <w:rsid w:val="005A33DF"/>
    <w:rsid w:val="005A5B13"/>
    <w:rsid w:val="005A6A3A"/>
    <w:rsid w:val="005A744D"/>
    <w:rsid w:val="005B19A3"/>
    <w:rsid w:val="005B25D7"/>
    <w:rsid w:val="005B332B"/>
    <w:rsid w:val="005B3A83"/>
    <w:rsid w:val="005B5F19"/>
    <w:rsid w:val="005B73D0"/>
    <w:rsid w:val="005B768C"/>
    <w:rsid w:val="005C4CBC"/>
    <w:rsid w:val="005C6954"/>
    <w:rsid w:val="005D0C1B"/>
    <w:rsid w:val="005D308B"/>
    <w:rsid w:val="005D604C"/>
    <w:rsid w:val="005E2B63"/>
    <w:rsid w:val="005E3C29"/>
    <w:rsid w:val="005E6268"/>
    <w:rsid w:val="005E75A2"/>
    <w:rsid w:val="005F063B"/>
    <w:rsid w:val="005F54F6"/>
    <w:rsid w:val="005F5BCD"/>
    <w:rsid w:val="005F728A"/>
    <w:rsid w:val="005F7D59"/>
    <w:rsid w:val="0060053E"/>
    <w:rsid w:val="00605A07"/>
    <w:rsid w:val="00610138"/>
    <w:rsid w:val="006119E7"/>
    <w:rsid w:val="00612160"/>
    <w:rsid w:val="00616888"/>
    <w:rsid w:val="0062451D"/>
    <w:rsid w:val="00625B9F"/>
    <w:rsid w:val="00626F77"/>
    <w:rsid w:val="0062711A"/>
    <w:rsid w:val="006318AD"/>
    <w:rsid w:val="00633A9D"/>
    <w:rsid w:val="006414FF"/>
    <w:rsid w:val="006463F6"/>
    <w:rsid w:val="00647C89"/>
    <w:rsid w:val="00647E53"/>
    <w:rsid w:val="00651277"/>
    <w:rsid w:val="0065710B"/>
    <w:rsid w:val="0066177B"/>
    <w:rsid w:val="00662ABD"/>
    <w:rsid w:val="00663AED"/>
    <w:rsid w:val="00665042"/>
    <w:rsid w:val="0067007E"/>
    <w:rsid w:val="00671E1D"/>
    <w:rsid w:val="00673C94"/>
    <w:rsid w:val="006748B9"/>
    <w:rsid w:val="0068156B"/>
    <w:rsid w:val="006841D5"/>
    <w:rsid w:val="00685D07"/>
    <w:rsid w:val="00695094"/>
    <w:rsid w:val="00697BAF"/>
    <w:rsid w:val="006A2C87"/>
    <w:rsid w:val="006A3856"/>
    <w:rsid w:val="006A39F4"/>
    <w:rsid w:val="006A3F80"/>
    <w:rsid w:val="006A51B6"/>
    <w:rsid w:val="006A6F70"/>
    <w:rsid w:val="006A714A"/>
    <w:rsid w:val="006B3CE9"/>
    <w:rsid w:val="006B42B7"/>
    <w:rsid w:val="006C4DA3"/>
    <w:rsid w:val="006C780D"/>
    <w:rsid w:val="006D11D8"/>
    <w:rsid w:val="006D2B86"/>
    <w:rsid w:val="006D3DDE"/>
    <w:rsid w:val="006D4BD9"/>
    <w:rsid w:val="006D5F08"/>
    <w:rsid w:val="006E0226"/>
    <w:rsid w:val="006E3B8D"/>
    <w:rsid w:val="006E6EA0"/>
    <w:rsid w:val="006F2CFE"/>
    <w:rsid w:val="006F35D2"/>
    <w:rsid w:val="006F3FCE"/>
    <w:rsid w:val="006F4C8E"/>
    <w:rsid w:val="006F5365"/>
    <w:rsid w:val="006F7A6F"/>
    <w:rsid w:val="006F7CFB"/>
    <w:rsid w:val="00701326"/>
    <w:rsid w:val="00704FE0"/>
    <w:rsid w:val="00706025"/>
    <w:rsid w:val="00707221"/>
    <w:rsid w:val="00711FFA"/>
    <w:rsid w:val="00715744"/>
    <w:rsid w:val="00715F61"/>
    <w:rsid w:val="00717D19"/>
    <w:rsid w:val="00721BE5"/>
    <w:rsid w:val="007251C4"/>
    <w:rsid w:val="007316F5"/>
    <w:rsid w:val="00731E4E"/>
    <w:rsid w:val="007360E8"/>
    <w:rsid w:val="007364F4"/>
    <w:rsid w:val="007378F0"/>
    <w:rsid w:val="00740353"/>
    <w:rsid w:val="00752F71"/>
    <w:rsid w:val="00754B8F"/>
    <w:rsid w:val="00755416"/>
    <w:rsid w:val="00755F29"/>
    <w:rsid w:val="007578D6"/>
    <w:rsid w:val="007619E3"/>
    <w:rsid w:val="007627B1"/>
    <w:rsid w:val="00763A0C"/>
    <w:rsid w:val="007650FF"/>
    <w:rsid w:val="0076573A"/>
    <w:rsid w:val="00766AC5"/>
    <w:rsid w:val="00767166"/>
    <w:rsid w:val="007678CF"/>
    <w:rsid w:val="00770259"/>
    <w:rsid w:val="00771389"/>
    <w:rsid w:val="0077492E"/>
    <w:rsid w:val="007749D8"/>
    <w:rsid w:val="00774F7E"/>
    <w:rsid w:val="007778D5"/>
    <w:rsid w:val="00780647"/>
    <w:rsid w:val="00780A5D"/>
    <w:rsid w:val="00780C64"/>
    <w:rsid w:val="00781D9D"/>
    <w:rsid w:val="007821FE"/>
    <w:rsid w:val="00782FAC"/>
    <w:rsid w:val="00784CA9"/>
    <w:rsid w:val="0078659E"/>
    <w:rsid w:val="00786A3F"/>
    <w:rsid w:val="0079323B"/>
    <w:rsid w:val="00794654"/>
    <w:rsid w:val="0079585F"/>
    <w:rsid w:val="00797656"/>
    <w:rsid w:val="007A0DC1"/>
    <w:rsid w:val="007A1F39"/>
    <w:rsid w:val="007A2BFE"/>
    <w:rsid w:val="007A49EE"/>
    <w:rsid w:val="007A76B6"/>
    <w:rsid w:val="007B1A1F"/>
    <w:rsid w:val="007B2D7E"/>
    <w:rsid w:val="007B4122"/>
    <w:rsid w:val="007B4CF7"/>
    <w:rsid w:val="007B5C4D"/>
    <w:rsid w:val="007B6546"/>
    <w:rsid w:val="007B6FE7"/>
    <w:rsid w:val="007C05AF"/>
    <w:rsid w:val="007C2C1F"/>
    <w:rsid w:val="007C483A"/>
    <w:rsid w:val="007C4A3B"/>
    <w:rsid w:val="007C4D09"/>
    <w:rsid w:val="007C61BB"/>
    <w:rsid w:val="007D1381"/>
    <w:rsid w:val="007D1CDD"/>
    <w:rsid w:val="007E0911"/>
    <w:rsid w:val="007E115A"/>
    <w:rsid w:val="007E24D9"/>
    <w:rsid w:val="007E3FF4"/>
    <w:rsid w:val="007E4ED4"/>
    <w:rsid w:val="007F1935"/>
    <w:rsid w:val="007F1C22"/>
    <w:rsid w:val="007F1D6F"/>
    <w:rsid w:val="007F1DDC"/>
    <w:rsid w:val="007F2DA3"/>
    <w:rsid w:val="007F2E5F"/>
    <w:rsid w:val="008000AD"/>
    <w:rsid w:val="00803126"/>
    <w:rsid w:val="00812C49"/>
    <w:rsid w:val="00815074"/>
    <w:rsid w:val="00816140"/>
    <w:rsid w:val="00823CF6"/>
    <w:rsid w:val="008240B7"/>
    <w:rsid w:val="0082455E"/>
    <w:rsid w:val="00825B80"/>
    <w:rsid w:val="00826242"/>
    <w:rsid w:val="00827188"/>
    <w:rsid w:val="0083206D"/>
    <w:rsid w:val="00833521"/>
    <w:rsid w:val="00834BFB"/>
    <w:rsid w:val="00845A31"/>
    <w:rsid w:val="00846650"/>
    <w:rsid w:val="0085214C"/>
    <w:rsid w:val="00854BFD"/>
    <w:rsid w:val="00856286"/>
    <w:rsid w:val="00861213"/>
    <w:rsid w:val="00862A34"/>
    <w:rsid w:val="00862CDA"/>
    <w:rsid w:val="008661FB"/>
    <w:rsid w:val="00870AA6"/>
    <w:rsid w:val="0087117D"/>
    <w:rsid w:val="00871CAC"/>
    <w:rsid w:val="008732AA"/>
    <w:rsid w:val="00874E08"/>
    <w:rsid w:val="00877626"/>
    <w:rsid w:val="00881C73"/>
    <w:rsid w:val="008838D2"/>
    <w:rsid w:val="00886FF7"/>
    <w:rsid w:val="00893935"/>
    <w:rsid w:val="00896056"/>
    <w:rsid w:val="008A0257"/>
    <w:rsid w:val="008A1C6D"/>
    <w:rsid w:val="008A24F5"/>
    <w:rsid w:val="008A4CF9"/>
    <w:rsid w:val="008A7070"/>
    <w:rsid w:val="008B11BD"/>
    <w:rsid w:val="008B17AC"/>
    <w:rsid w:val="008B17D8"/>
    <w:rsid w:val="008B2227"/>
    <w:rsid w:val="008B2CC0"/>
    <w:rsid w:val="008B615E"/>
    <w:rsid w:val="008C0C07"/>
    <w:rsid w:val="008C1CDA"/>
    <w:rsid w:val="008C5443"/>
    <w:rsid w:val="008C5ECB"/>
    <w:rsid w:val="008D758D"/>
    <w:rsid w:val="008E24CC"/>
    <w:rsid w:val="008E4A60"/>
    <w:rsid w:val="008E548C"/>
    <w:rsid w:val="008E5846"/>
    <w:rsid w:val="00900570"/>
    <w:rsid w:val="009006C8"/>
    <w:rsid w:val="0090090D"/>
    <w:rsid w:val="00901B8E"/>
    <w:rsid w:val="00905181"/>
    <w:rsid w:val="00906313"/>
    <w:rsid w:val="009065D4"/>
    <w:rsid w:val="00906908"/>
    <w:rsid w:val="00907578"/>
    <w:rsid w:val="009103DC"/>
    <w:rsid w:val="009103E9"/>
    <w:rsid w:val="00910772"/>
    <w:rsid w:val="00911917"/>
    <w:rsid w:val="009146EF"/>
    <w:rsid w:val="00915060"/>
    <w:rsid w:val="00916478"/>
    <w:rsid w:val="009170E4"/>
    <w:rsid w:val="00917C18"/>
    <w:rsid w:val="00920330"/>
    <w:rsid w:val="00923042"/>
    <w:rsid w:val="00923A3B"/>
    <w:rsid w:val="00927467"/>
    <w:rsid w:val="00931785"/>
    <w:rsid w:val="0093684B"/>
    <w:rsid w:val="0093689B"/>
    <w:rsid w:val="00937304"/>
    <w:rsid w:val="009376C1"/>
    <w:rsid w:val="00937D43"/>
    <w:rsid w:val="00940A88"/>
    <w:rsid w:val="0095062B"/>
    <w:rsid w:val="00951F23"/>
    <w:rsid w:val="009566A2"/>
    <w:rsid w:val="00957DDA"/>
    <w:rsid w:val="00957F51"/>
    <w:rsid w:val="0096011F"/>
    <w:rsid w:val="009605EE"/>
    <w:rsid w:val="00963B08"/>
    <w:rsid w:val="009755DD"/>
    <w:rsid w:val="00976926"/>
    <w:rsid w:val="00976CCC"/>
    <w:rsid w:val="00977818"/>
    <w:rsid w:val="009825AF"/>
    <w:rsid w:val="00983915"/>
    <w:rsid w:val="00984447"/>
    <w:rsid w:val="00984F45"/>
    <w:rsid w:val="00985386"/>
    <w:rsid w:val="00986E1D"/>
    <w:rsid w:val="00986FBB"/>
    <w:rsid w:val="009873E0"/>
    <w:rsid w:val="00990785"/>
    <w:rsid w:val="00991045"/>
    <w:rsid w:val="009957B4"/>
    <w:rsid w:val="009A0B99"/>
    <w:rsid w:val="009A2CEF"/>
    <w:rsid w:val="009A5846"/>
    <w:rsid w:val="009A71B2"/>
    <w:rsid w:val="009B2CB4"/>
    <w:rsid w:val="009B625C"/>
    <w:rsid w:val="009C279F"/>
    <w:rsid w:val="009C2934"/>
    <w:rsid w:val="009C42D6"/>
    <w:rsid w:val="009C4807"/>
    <w:rsid w:val="009D03D5"/>
    <w:rsid w:val="009D08AA"/>
    <w:rsid w:val="009D0D8F"/>
    <w:rsid w:val="009D0DDF"/>
    <w:rsid w:val="009D14C1"/>
    <w:rsid w:val="009D2C7E"/>
    <w:rsid w:val="009D2E05"/>
    <w:rsid w:val="009D5C76"/>
    <w:rsid w:val="009E2968"/>
    <w:rsid w:val="009E6468"/>
    <w:rsid w:val="009F0AC6"/>
    <w:rsid w:val="009F2C88"/>
    <w:rsid w:val="009F43B7"/>
    <w:rsid w:val="009F541B"/>
    <w:rsid w:val="009F7A31"/>
    <w:rsid w:val="00A06A19"/>
    <w:rsid w:val="00A06C8D"/>
    <w:rsid w:val="00A1147F"/>
    <w:rsid w:val="00A13A1E"/>
    <w:rsid w:val="00A16501"/>
    <w:rsid w:val="00A20048"/>
    <w:rsid w:val="00A21F3C"/>
    <w:rsid w:val="00A21F85"/>
    <w:rsid w:val="00A24F46"/>
    <w:rsid w:val="00A25C12"/>
    <w:rsid w:val="00A25FE8"/>
    <w:rsid w:val="00A27940"/>
    <w:rsid w:val="00A33BA0"/>
    <w:rsid w:val="00A36F5F"/>
    <w:rsid w:val="00A37F9C"/>
    <w:rsid w:val="00A42959"/>
    <w:rsid w:val="00A455E4"/>
    <w:rsid w:val="00A5294F"/>
    <w:rsid w:val="00A610DC"/>
    <w:rsid w:val="00A63024"/>
    <w:rsid w:val="00A667FE"/>
    <w:rsid w:val="00A67045"/>
    <w:rsid w:val="00A70A5F"/>
    <w:rsid w:val="00A70BF5"/>
    <w:rsid w:val="00A718C9"/>
    <w:rsid w:val="00A72928"/>
    <w:rsid w:val="00A7636B"/>
    <w:rsid w:val="00A77474"/>
    <w:rsid w:val="00A822D0"/>
    <w:rsid w:val="00A82C11"/>
    <w:rsid w:val="00A83213"/>
    <w:rsid w:val="00A83A5C"/>
    <w:rsid w:val="00A84839"/>
    <w:rsid w:val="00A84B50"/>
    <w:rsid w:val="00A84FFC"/>
    <w:rsid w:val="00A8638C"/>
    <w:rsid w:val="00A914F8"/>
    <w:rsid w:val="00A93335"/>
    <w:rsid w:val="00A93CCA"/>
    <w:rsid w:val="00AA1E2B"/>
    <w:rsid w:val="00AA2992"/>
    <w:rsid w:val="00AA3A99"/>
    <w:rsid w:val="00AA587E"/>
    <w:rsid w:val="00AA70DB"/>
    <w:rsid w:val="00AB1979"/>
    <w:rsid w:val="00AB5AE9"/>
    <w:rsid w:val="00AB717A"/>
    <w:rsid w:val="00AB75DA"/>
    <w:rsid w:val="00AC66B5"/>
    <w:rsid w:val="00AC6FBA"/>
    <w:rsid w:val="00AD0C56"/>
    <w:rsid w:val="00AD0D61"/>
    <w:rsid w:val="00AD10C5"/>
    <w:rsid w:val="00AD1FFF"/>
    <w:rsid w:val="00AD2CA2"/>
    <w:rsid w:val="00AD3682"/>
    <w:rsid w:val="00AD5237"/>
    <w:rsid w:val="00AD6686"/>
    <w:rsid w:val="00AE05E5"/>
    <w:rsid w:val="00AE3F0F"/>
    <w:rsid w:val="00AE70EE"/>
    <w:rsid w:val="00AF24B2"/>
    <w:rsid w:val="00AF2E3F"/>
    <w:rsid w:val="00AF5FC3"/>
    <w:rsid w:val="00AF7596"/>
    <w:rsid w:val="00B036CD"/>
    <w:rsid w:val="00B04CE4"/>
    <w:rsid w:val="00B05987"/>
    <w:rsid w:val="00B12A72"/>
    <w:rsid w:val="00B12B56"/>
    <w:rsid w:val="00B20724"/>
    <w:rsid w:val="00B23AB1"/>
    <w:rsid w:val="00B24482"/>
    <w:rsid w:val="00B24A1D"/>
    <w:rsid w:val="00B30413"/>
    <w:rsid w:val="00B34316"/>
    <w:rsid w:val="00B34557"/>
    <w:rsid w:val="00B445A4"/>
    <w:rsid w:val="00B45D5A"/>
    <w:rsid w:val="00B45E9D"/>
    <w:rsid w:val="00B472EA"/>
    <w:rsid w:val="00B53CD4"/>
    <w:rsid w:val="00B547E3"/>
    <w:rsid w:val="00B60850"/>
    <w:rsid w:val="00B6316F"/>
    <w:rsid w:val="00B64EE0"/>
    <w:rsid w:val="00B66354"/>
    <w:rsid w:val="00B677F7"/>
    <w:rsid w:val="00B70AA1"/>
    <w:rsid w:val="00B732B8"/>
    <w:rsid w:val="00B73743"/>
    <w:rsid w:val="00B737D2"/>
    <w:rsid w:val="00B815F2"/>
    <w:rsid w:val="00B90E65"/>
    <w:rsid w:val="00B9117B"/>
    <w:rsid w:val="00B91380"/>
    <w:rsid w:val="00B9197F"/>
    <w:rsid w:val="00B973D1"/>
    <w:rsid w:val="00BA09F3"/>
    <w:rsid w:val="00BA14B7"/>
    <w:rsid w:val="00BA1E84"/>
    <w:rsid w:val="00BA1FEC"/>
    <w:rsid w:val="00BA2522"/>
    <w:rsid w:val="00BA27BC"/>
    <w:rsid w:val="00BA50E8"/>
    <w:rsid w:val="00BA68AA"/>
    <w:rsid w:val="00BA6EEF"/>
    <w:rsid w:val="00BB2239"/>
    <w:rsid w:val="00BB3C3A"/>
    <w:rsid w:val="00BB4423"/>
    <w:rsid w:val="00BB68EF"/>
    <w:rsid w:val="00BB74F8"/>
    <w:rsid w:val="00BB7F69"/>
    <w:rsid w:val="00BC15C1"/>
    <w:rsid w:val="00BC2E63"/>
    <w:rsid w:val="00BC4549"/>
    <w:rsid w:val="00BC45E3"/>
    <w:rsid w:val="00BC48E1"/>
    <w:rsid w:val="00BC4F24"/>
    <w:rsid w:val="00BD27EF"/>
    <w:rsid w:val="00BD3D93"/>
    <w:rsid w:val="00BD410F"/>
    <w:rsid w:val="00BD497B"/>
    <w:rsid w:val="00BD5334"/>
    <w:rsid w:val="00BD6495"/>
    <w:rsid w:val="00BD6907"/>
    <w:rsid w:val="00BE3DFC"/>
    <w:rsid w:val="00BE7CF1"/>
    <w:rsid w:val="00BF0999"/>
    <w:rsid w:val="00BF0E58"/>
    <w:rsid w:val="00BF1778"/>
    <w:rsid w:val="00BF1B9B"/>
    <w:rsid w:val="00BF1E84"/>
    <w:rsid w:val="00BF33CC"/>
    <w:rsid w:val="00BF4DE3"/>
    <w:rsid w:val="00BF5769"/>
    <w:rsid w:val="00BF6738"/>
    <w:rsid w:val="00BF6E9E"/>
    <w:rsid w:val="00C0169F"/>
    <w:rsid w:val="00C03324"/>
    <w:rsid w:val="00C07DA3"/>
    <w:rsid w:val="00C10F8D"/>
    <w:rsid w:val="00C116E9"/>
    <w:rsid w:val="00C120CE"/>
    <w:rsid w:val="00C13179"/>
    <w:rsid w:val="00C139B3"/>
    <w:rsid w:val="00C14977"/>
    <w:rsid w:val="00C14F91"/>
    <w:rsid w:val="00C2160D"/>
    <w:rsid w:val="00C220DF"/>
    <w:rsid w:val="00C234C0"/>
    <w:rsid w:val="00C23AFE"/>
    <w:rsid w:val="00C25433"/>
    <w:rsid w:val="00C2581F"/>
    <w:rsid w:val="00C269EA"/>
    <w:rsid w:val="00C26CFA"/>
    <w:rsid w:val="00C3022A"/>
    <w:rsid w:val="00C31168"/>
    <w:rsid w:val="00C32665"/>
    <w:rsid w:val="00C35718"/>
    <w:rsid w:val="00C37960"/>
    <w:rsid w:val="00C41CBB"/>
    <w:rsid w:val="00C42D61"/>
    <w:rsid w:val="00C44148"/>
    <w:rsid w:val="00C468D3"/>
    <w:rsid w:val="00C46F36"/>
    <w:rsid w:val="00C47A95"/>
    <w:rsid w:val="00C50729"/>
    <w:rsid w:val="00C5328D"/>
    <w:rsid w:val="00C5343D"/>
    <w:rsid w:val="00C540CA"/>
    <w:rsid w:val="00C546BC"/>
    <w:rsid w:val="00C551B4"/>
    <w:rsid w:val="00C55B6F"/>
    <w:rsid w:val="00C56304"/>
    <w:rsid w:val="00C57F19"/>
    <w:rsid w:val="00C6037B"/>
    <w:rsid w:val="00C6056E"/>
    <w:rsid w:val="00C6110C"/>
    <w:rsid w:val="00C62BC5"/>
    <w:rsid w:val="00C64D4D"/>
    <w:rsid w:val="00C656A3"/>
    <w:rsid w:val="00C65FC5"/>
    <w:rsid w:val="00C6617F"/>
    <w:rsid w:val="00C66C79"/>
    <w:rsid w:val="00C67EC1"/>
    <w:rsid w:val="00C708DD"/>
    <w:rsid w:val="00C72020"/>
    <w:rsid w:val="00C721DC"/>
    <w:rsid w:val="00C7396A"/>
    <w:rsid w:val="00C77BCA"/>
    <w:rsid w:val="00C8064F"/>
    <w:rsid w:val="00C81137"/>
    <w:rsid w:val="00C83A17"/>
    <w:rsid w:val="00C83E3C"/>
    <w:rsid w:val="00C841DA"/>
    <w:rsid w:val="00C84F23"/>
    <w:rsid w:val="00C85A20"/>
    <w:rsid w:val="00C92124"/>
    <w:rsid w:val="00C92C32"/>
    <w:rsid w:val="00C95D3A"/>
    <w:rsid w:val="00C96BA8"/>
    <w:rsid w:val="00C970A2"/>
    <w:rsid w:val="00C97778"/>
    <w:rsid w:val="00CA1DE2"/>
    <w:rsid w:val="00CA2872"/>
    <w:rsid w:val="00CA379E"/>
    <w:rsid w:val="00CA5F6A"/>
    <w:rsid w:val="00CB1A5A"/>
    <w:rsid w:val="00CB1ED5"/>
    <w:rsid w:val="00CB1F4A"/>
    <w:rsid w:val="00CB3066"/>
    <w:rsid w:val="00CB5968"/>
    <w:rsid w:val="00CB7280"/>
    <w:rsid w:val="00CC79B2"/>
    <w:rsid w:val="00CD009E"/>
    <w:rsid w:val="00CD3EB9"/>
    <w:rsid w:val="00CD61F4"/>
    <w:rsid w:val="00CE119C"/>
    <w:rsid w:val="00CE3F43"/>
    <w:rsid w:val="00CF5478"/>
    <w:rsid w:val="00D0006A"/>
    <w:rsid w:val="00D04841"/>
    <w:rsid w:val="00D0792F"/>
    <w:rsid w:val="00D12BD2"/>
    <w:rsid w:val="00D12D68"/>
    <w:rsid w:val="00D14BCB"/>
    <w:rsid w:val="00D20505"/>
    <w:rsid w:val="00D207BA"/>
    <w:rsid w:val="00D2330D"/>
    <w:rsid w:val="00D2349A"/>
    <w:rsid w:val="00D23FF9"/>
    <w:rsid w:val="00D240B5"/>
    <w:rsid w:val="00D24375"/>
    <w:rsid w:val="00D24AB3"/>
    <w:rsid w:val="00D261AD"/>
    <w:rsid w:val="00D27216"/>
    <w:rsid w:val="00D303F0"/>
    <w:rsid w:val="00D32FF9"/>
    <w:rsid w:val="00D3301B"/>
    <w:rsid w:val="00D40D60"/>
    <w:rsid w:val="00D41C54"/>
    <w:rsid w:val="00D433B2"/>
    <w:rsid w:val="00D43827"/>
    <w:rsid w:val="00D4458B"/>
    <w:rsid w:val="00D46BDF"/>
    <w:rsid w:val="00D47C9D"/>
    <w:rsid w:val="00D47E8D"/>
    <w:rsid w:val="00D52C41"/>
    <w:rsid w:val="00D55D8C"/>
    <w:rsid w:val="00D56B17"/>
    <w:rsid w:val="00D60189"/>
    <w:rsid w:val="00D62E4D"/>
    <w:rsid w:val="00D65444"/>
    <w:rsid w:val="00D67559"/>
    <w:rsid w:val="00D70FE7"/>
    <w:rsid w:val="00D761ED"/>
    <w:rsid w:val="00D77238"/>
    <w:rsid w:val="00D9011F"/>
    <w:rsid w:val="00D91D9C"/>
    <w:rsid w:val="00D940C2"/>
    <w:rsid w:val="00D9773E"/>
    <w:rsid w:val="00D97746"/>
    <w:rsid w:val="00DA5D0F"/>
    <w:rsid w:val="00DB57F1"/>
    <w:rsid w:val="00DC24E8"/>
    <w:rsid w:val="00DC2A0A"/>
    <w:rsid w:val="00DC2DC3"/>
    <w:rsid w:val="00DC56E4"/>
    <w:rsid w:val="00DC5AF5"/>
    <w:rsid w:val="00DD09A3"/>
    <w:rsid w:val="00DD11EF"/>
    <w:rsid w:val="00DD1E95"/>
    <w:rsid w:val="00DD2DBC"/>
    <w:rsid w:val="00DD4A00"/>
    <w:rsid w:val="00DD567E"/>
    <w:rsid w:val="00DD780E"/>
    <w:rsid w:val="00DE073F"/>
    <w:rsid w:val="00DE08EF"/>
    <w:rsid w:val="00DE3450"/>
    <w:rsid w:val="00DE36EF"/>
    <w:rsid w:val="00DE4D5D"/>
    <w:rsid w:val="00DE574B"/>
    <w:rsid w:val="00DE65C1"/>
    <w:rsid w:val="00DF2E53"/>
    <w:rsid w:val="00DF3C9C"/>
    <w:rsid w:val="00DF6D10"/>
    <w:rsid w:val="00DF6F52"/>
    <w:rsid w:val="00DF765B"/>
    <w:rsid w:val="00E03B7E"/>
    <w:rsid w:val="00E05C9C"/>
    <w:rsid w:val="00E05CD3"/>
    <w:rsid w:val="00E16846"/>
    <w:rsid w:val="00E266C4"/>
    <w:rsid w:val="00E31C53"/>
    <w:rsid w:val="00E34C2B"/>
    <w:rsid w:val="00E35CDA"/>
    <w:rsid w:val="00E419CD"/>
    <w:rsid w:val="00E4619D"/>
    <w:rsid w:val="00E50479"/>
    <w:rsid w:val="00E512E5"/>
    <w:rsid w:val="00E513E6"/>
    <w:rsid w:val="00E5269B"/>
    <w:rsid w:val="00E53263"/>
    <w:rsid w:val="00E54A6A"/>
    <w:rsid w:val="00E551BB"/>
    <w:rsid w:val="00E5562A"/>
    <w:rsid w:val="00E5691A"/>
    <w:rsid w:val="00E6009F"/>
    <w:rsid w:val="00E63985"/>
    <w:rsid w:val="00E66A83"/>
    <w:rsid w:val="00E708EC"/>
    <w:rsid w:val="00E7360F"/>
    <w:rsid w:val="00E74C8C"/>
    <w:rsid w:val="00E760C8"/>
    <w:rsid w:val="00E76286"/>
    <w:rsid w:val="00E81E55"/>
    <w:rsid w:val="00E82DAD"/>
    <w:rsid w:val="00E84A2A"/>
    <w:rsid w:val="00E8643A"/>
    <w:rsid w:val="00E8684E"/>
    <w:rsid w:val="00E90C8C"/>
    <w:rsid w:val="00E92CAC"/>
    <w:rsid w:val="00E92F31"/>
    <w:rsid w:val="00E953F7"/>
    <w:rsid w:val="00E9600F"/>
    <w:rsid w:val="00E97083"/>
    <w:rsid w:val="00EA03E1"/>
    <w:rsid w:val="00EA0A86"/>
    <w:rsid w:val="00EA1F99"/>
    <w:rsid w:val="00EA3059"/>
    <w:rsid w:val="00EA377C"/>
    <w:rsid w:val="00EA4B8C"/>
    <w:rsid w:val="00EA7828"/>
    <w:rsid w:val="00EB1E62"/>
    <w:rsid w:val="00EB5D5D"/>
    <w:rsid w:val="00EB5D85"/>
    <w:rsid w:val="00EC4423"/>
    <w:rsid w:val="00EC60E9"/>
    <w:rsid w:val="00EC65DF"/>
    <w:rsid w:val="00ED0A21"/>
    <w:rsid w:val="00ED50F4"/>
    <w:rsid w:val="00EE0346"/>
    <w:rsid w:val="00EE0B51"/>
    <w:rsid w:val="00EF08E1"/>
    <w:rsid w:val="00EF18F0"/>
    <w:rsid w:val="00EF4985"/>
    <w:rsid w:val="00EF5447"/>
    <w:rsid w:val="00EF77BB"/>
    <w:rsid w:val="00F007AD"/>
    <w:rsid w:val="00F06317"/>
    <w:rsid w:val="00F07B81"/>
    <w:rsid w:val="00F1090E"/>
    <w:rsid w:val="00F1509D"/>
    <w:rsid w:val="00F165C4"/>
    <w:rsid w:val="00F204D6"/>
    <w:rsid w:val="00F22495"/>
    <w:rsid w:val="00F31740"/>
    <w:rsid w:val="00F34889"/>
    <w:rsid w:val="00F371B9"/>
    <w:rsid w:val="00F40DF2"/>
    <w:rsid w:val="00F411A7"/>
    <w:rsid w:val="00F41231"/>
    <w:rsid w:val="00F41886"/>
    <w:rsid w:val="00F44A3F"/>
    <w:rsid w:val="00F457A4"/>
    <w:rsid w:val="00F46A96"/>
    <w:rsid w:val="00F4778E"/>
    <w:rsid w:val="00F54389"/>
    <w:rsid w:val="00F55475"/>
    <w:rsid w:val="00F6273D"/>
    <w:rsid w:val="00F63C56"/>
    <w:rsid w:val="00F6482A"/>
    <w:rsid w:val="00F746F5"/>
    <w:rsid w:val="00F75D49"/>
    <w:rsid w:val="00F75D85"/>
    <w:rsid w:val="00F80BEB"/>
    <w:rsid w:val="00F841C5"/>
    <w:rsid w:val="00F8511A"/>
    <w:rsid w:val="00F8739F"/>
    <w:rsid w:val="00F93B6E"/>
    <w:rsid w:val="00FA02C3"/>
    <w:rsid w:val="00FA1224"/>
    <w:rsid w:val="00FA17D6"/>
    <w:rsid w:val="00FA6825"/>
    <w:rsid w:val="00FB0A9A"/>
    <w:rsid w:val="00FB1B69"/>
    <w:rsid w:val="00FB6206"/>
    <w:rsid w:val="00FC04AF"/>
    <w:rsid w:val="00FC2E0A"/>
    <w:rsid w:val="00FC47EF"/>
    <w:rsid w:val="00FD4EF4"/>
    <w:rsid w:val="00FD599D"/>
    <w:rsid w:val="00FD7D91"/>
    <w:rsid w:val="00FE2090"/>
    <w:rsid w:val="00FE246D"/>
    <w:rsid w:val="00FE4943"/>
    <w:rsid w:val="00FE5A35"/>
    <w:rsid w:val="00FE6E42"/>
    <w:rsid w:val="00FE70BF"/>
    <w:rsid w:val="00FF0EEE"/>
    <w:rsid w:val="00FF27C9"/>
    <w:rsid w:val="00FF2A7A"/>
    <w:rsid w:val="00FF5C4C"/>
    <w:rsid w:val="00FF6693"/>
    <w:rsid w:val="00FF780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7B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AU" w:eastAsia="en-US" w:bidi="ar-SA"/>
      </w:rPr>
    </w:rPrDefault>
    <w:pPrDefault/>
  </w:docDefaults>
  <w:latentStyles w:defLockedState="0" w:defUIPriority="0" w:defSemiHidden="0" w:defUnhideWhenUsed="0" w:defQFormat="0" w:count="276">
    <w:lsdException w:name="Normal" w:qFormat="1"/>
    <w:lsdException w:name="footer" w:uiPriority="99"/>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6C0"/>
    <w:rPr>
      <w:rFonts w:ascii="Calibri" w:hAnsi="Calibri"/>
      <w:lang w:val="en-US" w:bidi="en-US"/>
    </w:rPr>
  </w:style>
  <w:style w:type="paragraph" w:styleId="Heading1">
    <w:name w:val="heading 1"/>
    <w:basedOn w:val="Normal"/>
    <w:next w:val="Normal"/>
    <w:qFormat/>
    <w:rsid w:val="00857764"/>
    <w:pPr>
      <w:keepNext/>
      <w:numPr>
        <w:numId w:val="5"/>
      </w:numPr>
      <w:spacing w:before="240" w:after="60"/>
      <w:outlineLvl w:val="0"/>
    </w:pPr>
    <w:rPr>
      <w:rFonts w:ascii="Arial" w:hAnsi="Arial" w:cs="Arial"/>
      <w:b/>
      <w:bCs/>
      <w:kern w:val="32"/>
      <w:sz w:val="32"/>
      <w:szCs w:val="32"/>
    </w:rPr>
  </w:style>
  <w:style w:type="paragraph" w:styleId="Heading2">
    <w:name w:val="heading 2"/>
    <w:basedOn w:val="Normal"/>
    <w:qFormat/>
    <w:rsid w:val="00857764"/>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857764"/>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857764"/>
    <w:pPr>
      <w:keepNext/>
      <w:numPr>
        <w:ilvl w:val="3"/>
        <w:numId w:val="5"/>
      </w:numPr>
      <w:spacing w:before="240" w:after="60"/>
      <w:outlineLvl w:val="3"/>
    </w:pPr>
    <w:rPr>
      <w:b/>
      <w:bCs/>
      <w:sz w:val="28"/>
      <w:szCs w:val="28"/>
    </w:rPr>
  </w:style>
  <w:style w:type="paragraph" w:styleId="Heading5">
    <w:name w:val="heading 5"/>
    <w:basedOn w:val="Normal"/>
    <w:next w:val="Normal"/>
    <w:qFormat/>
    <w:rsid w:val="00857764"/>
    <w:pPr>
      <w:numPr>
        <w:ilvl w:val="4"/>
        <w:numId w:val="5"/>
      </w:numPr>
      <w:spacing w:before="240" w:after="60"/>
      <w:outlineLvl w:val="4"/>
    </w:pPr>
    <w:rPr>
      <w:b/>
      <w:bCs/>
      <w:i/>
      <w:iCs/>
      <w:sz w:val="26"/>
      <w:szCs w:val="26"/>
    </w:rPr>
  </w:style>
  <w:style w:type="paragraph" w:styleId="Heading6">
    <w:name w:val="heading 6"/>
    <w:basedOn w:val="Normal"/>
    <w:next w:val="Normal"/>
    <w:link w:val="Heading6Char"/>
    <w:unhideWhenUsed/>
    <w:qFormat/>
    <w:rsid w:val="00D2299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F1920"/>
  </w:style>
  <w:style w:type="paragraph" w:styleId="BalloonText">
    <w:name w:val="Balloon Text"/>
    <w:basedOn w:val="Normal"/>
    <w:semiHidden/>
    <w:rsid w:val="007F1920"/>
    <w:rPr>
      <w:rFonts w:ascii="Tahoma" w:hAnsi="Tahoma" w:cs="Tahoma"/>
      <w:sz w:val="16"/>
      <w:szCs w:val="16"/>
    </w:rPr>
  </w:style>
  <w:style w:type="paragraph" w:styleId="BodyText">
    <w:name w:val="Body Text"/>
    <w:basedOn w:val="Normal"/>
    <w:link w:val="BodyTextChar"/>
    <w:rsid w:val="007F1920"/>
    <w:pPr>
      <w:autoSpaceDE w:val="0"/>
      <w:autoSpaceDN w:val="0"/>
      <w:adjustRightInd w:val="0"/>
      <w:spacing w:line="480" w:lineRule="auto"/>
      <w:jc w:val="both"/>
    </w:pPr>
  </w:style>
  <w:style w:type="character" w:styleId="CommentReference">
    <w:name w:val="annotation reference"/>
    <w:semiHidden/>
    <w:rsid w:val="007F1920"/>
    <w:rPr>
      <w:sz w:val="16"/>
      <w:szCs w:val="16"/>
    </w:rPr>
  </w:style>
  <w:style w:type="paragraph" w:styleId="CommentText">
    <w:name w:val="annotation text"/>
    <w:basedOn w:val="Normal"/>
    <w:link w:val="CommentTextChar"/>
    <w:semiHidden/>
    <w:rsid w:val="007F1920"/>
    <w:rPr>
      <w:sz w:val="20"/>
      <w:szCs w:val="20"/>
    </w:rPr>
  </w:style>
  <w:style w:type="paragraph" w:styleId="CommentSubject">
    <w:name w:val="annotation subject"/>
    <w:basedOn w:val="CommentText"/>
    <w:next w:val="CommentText"/>
    <w:semiHidden/>
    <w:rsid w:val="007F1920"/>
    <w:rPr>
      <w:b/>
      <w:bCs/>
    </w:rPr>
  </w:style>
  <w:style w:type="paragraph" w:styleId="Date">
    <w:name w:val="Date"/>
    <w:basedOn w:val="Normal"/>
    <w:next w:val="Normal"/>
    <w:rsid w:val="007F1920"/>
  </w:style>
  <w:style w:type="paragraph" w:customStyle="1" w:styleId="Default">
    <w:name w:val="Default"/>
    <w:rsid w:val="007F1920"/>
    <w:pPr>
      <w:autoSpaceDE w:val="0"/>
      <w:autoSpaceDN w:val="0"/>
      <w:adjustRightInd w:val="0"/>
    </w:pPr>
    <w:rPr>
      <w:rFonts w:eastAsia="MS Mincho"/>
      <w:color w:val="000000"/>
      <w:lang w:val="en-GB" w:eastAsia="zh-CN"/>
    </w:rPr>
  </w:style>
  <w:style w:type="character" w:styleId="Emphasis">
    <w:name w:val="Emphasis"/>
    <w:qFormat/>
    <w:rsid w:val="007F1920"/>
    <w:rPr>
      <w:b/>
      <w:bCs/>
      <w:i w:val="0"/>
      <w:iCs w:val="0"/>
    </w:rPr>
  </w:style>
  <w:style w:type="character" w:styleId="FollowedHyperlink">
    <w:name w:val="FollowedHyperlink"/>
    <w:rsid w:val="007F1920"/>
    <w:rPr>
      <w:color w:val="606420"/>
      <w:u w:val="single"/>
    </w:rPr>
  </w:style>
  <w:style w:type="paragraph" w:styleId="Footer">
    <w:name w:val="footer"/>
    <w:basedOn w:val="Normal"/>
    <w:link w:val="FooterChar"/>
    <w:uiPriority w:val="99"/>
    <w:rsid w:val="007F1920"/>
    <w:pPr>
      <w:tabs>
        <w:tab w:val="center" w:pos="4153"/>
        <w:tab w:val="right" w:pos="8306"/>
      </w:tabs>
    </w:pPr>
  </w:style>
  <w:style w:type="character" w:styleId="FootnoteReference">
    <w:name w:val="footnote reference"/>
    <w:rsid w:val="007F1920"/>
    <w:rPr>
      <w:vertAlign w:val="superscript"/>
    </w:rPr>
  </w:style>
  <w:style w:type="paragraph" w:styleId="FootnoteText">
    <w:name w:val="footnote text"/>
    <w:basedOn w:val="Normal"/>
    <w:link w:val="FootnoteTextChar"/>
    <w:rsid w:val="007F1920"/>
    <w:rPr>
      <w:rFonts w:eastAsia="MS Mincho"/>
      <w:sz w:val="20"/>
      <w:szCs w:val="20"/>
      <w:lang w:eastAsia="ja-JP"/>
    </w:rPr>
  </w:style>
  <w:style w:type="paragraph" w:styleId="Header">
    <w:name w:val="header"/>
    <w:basedOn w:val="Normal"/>
    <w:rsid w:val="007F1920"/>
    <w:pPr>
      <w:tabs>
        <w:tab w:val="center" w:pos="4153"/>
        <w:tab w:val="right" w:pos="8306"/>
      </w:tabs>
    </w:pPr>
  </w:style>
  <w:style w:type="character" w:styleId="Hyperlink">
    <w:name w:val="Hyperlink"/>
    <w:rsid w:val="007F1920"/>
    <w:rPr>
      <w:color w:val="0000FF"/>
      <w:u w:val="single"/>
    </w:rPr>
  </w:style>
  <w:style w:type="paragraph" w:styleId="NormalWeb">
    <w:name w:val="Normal (Web)"/>
    <w:basedOn w:val="Normal"/>
    <w:uiPriority w:val="99"/>
    <w:rsid w:val="007F1920"/>
    <w:pPr>
      <w:spacing w:before="100" w:beforeAutospacing="1" w:after="100" w:afterAutospacing="1" w:line="360" w:lineRule="auto"/>
    </w:pPr>
    <w:rPr>
      <w:rFonts w:ascii="Times New Roman" w:hAnsi="Times New Roman"/>
      <w:color w:val="000000"/>
      <w:lang w:val="en-GB" w:eastAsia="zh-CN" w:bidi="ar-SA"/>
    </w:rPr>
  </w:style>
  <w:style w:type="character" w:customStyle="1" w:styleId="refpreview1">
    <w:name w:val="refpreview1"/>
    <w:rsid w:val="007F1920"/>
    <w:rPr>
      <w:vanish/>
      <w:webHidden w:val="0"/>
      <w:shd w:val="clear" w:color="auto" w:fill="EEEEEE"/>
      <w:specVanish w:val="0"/>
    </w:rPr>
  </w:style>
  <w:style w:type="character" w:styleId="Strong">
    <w:name w:val="Strong"/>
    <w:uiPriority w:val="22"/>
    <w:qFormat/>
    <w:rsid w:val="007F1920"/>
    <w:rPr>
      <w:b/>
      <w:bCs/>
    </w:rPr>
  </w:style>
  <w:style w:type="paragraph" w:customStyle="1" w:styleId="Style1">
    <w:name w:val="Style1"/>
    <w:basedOn w:val="Heading1"/>
    <w:rsid w:val="007F1920"/>
    <w:pPr>
      <w:framePr w:wrap="around" w:vAnchor="text" w:hAnchor="text" w:y="1"/>
      <w:jc w:val="center"/>
    </w:pPr>
    <w:rPr>
      <w:rFonts w:ascii="Times New Roman" w:hAnsi="Times New Roman" w:cs="Times New Roman"/>
      <w:sz w:val="24"/>
      <w:szCs w:val="24"/>
    </w:rPr>
  </w:style>
  <w:style w:type="paragraph" w:styleId="TOC1">
    <w:name w:val="toc 1"/>
    <w:basedOn w:val="Normal"/>
    <w:next w:val="Normal"/>
    <w:autoRedefine/>
    <w:semiHidden/>
    <w:rsid w:val="007F1920"/>
    <w:pPr>
      <w:spacing w:before="120" w:after="120"/>
    </w:pPr>
    <w:rPr>
      <w:rFonts w:ascii="Times New Roman" w:hAnsi="Times New Roman"/>
      <w:b/>
      <w:bCs/>
      <w:caps/>
      <w:sz w:val="20"/>
      <w:szCs w:val="20"/>
    </w:rPr>
  </w:style>
  <w:style w:type="paragraph" w:styleId="TOC2">
    <w:name w:val="toc 2"/>
    <w:basedOn w:val="Normal"/>
    <w:next w:val="Normal"/>
    <w:autoRedefine/>
    <w:semiHidden/>
    <w:rsid w:val="001A1CC2"/>
    <w:pPr>
      <w:tabs>
        <w:tab w:val="left" w:pos="720"/>
        <w:tab w:val="right" w:leader="dot" w:pos="8539"/>
      </w:tabs>
      <w:spacing w:line="360" w:lineRule="auto"/>
    </w:pPr>
    <w:rPr>
      <w:rFonts w:ascii="Times New Roman" w:hAnsi="Times New Roman"/>
      <w:i/>
      <w:iCs/>
      <w:noProof/>
      <w:lang w:eastAsia="zh-CN" w:bidi="ar-SA"/>
    </w:rPr>
  </w:style>
  <w:style w:type="paragraph" w:styleId="TOC3">
    <w:name w:val="toc 3"/>
    <w:basedOn w:val="Normal"/>
    <w:next w:val="Normal"/>
    <w:autoRedefine/>
    <w:semiHidden/>
    <w:rsid w:val="007F1920"/>
    <w:pPr>
      <w:ind w:left="480"/>
    </w:pPr>
    <w:rPr>
      <w:rFonts w:ascii="Times New Roman" w:hAnsi="Times New Roman"/>
      <w:i/>
      <w:iCs/>
      <w:sz w:val="20"/>
      <w:szCs w:val="20"/>
    </w:rPr>
  </w:style>
  <w:style w:type="paragraph" w:styleId="TOC4">
    <w:name w:val="toc 4"/>
    <w:basedOn w:val="Normal"/>
    <w:next w:val="Normal"/>
    <w:autoRedefine/>
    <w:semiHidden/>
    <w:rsid w:val="007F1920"/>
    <w:pPr>
      <w:ind w:left="720"/>
    </w:pPr>
    <w:rPr>
      <w:rFonts w:ascii="Times New Roman" w:hAnsi="Times New Roman"/>
      <w:sz w:val="18"/>
      <w:szCs w:val="18"/>
    </w:rPr>
  </w:style>
  <w:style w:type="paragraph" w:styleId="TOC5">
    <w:name w:val="toc 5"/>
    <w:basedOn w:val="Normal"/>
    <w:next w:val="Normal"/>
    <w:autoRedefine/>
    <w:semiHidden/>
    <w:rsid w:val="007F1920"/>
    <w:pPr>
      <w:ind w:left="960"/>
    </w:pPr>
    <w:rPr>
      <w:rFonts w:ascii="Times New Roman" w:hAnsi="Times New Roman"/>
      <w:sz w:val="18"/>
      <w:szCs w:val="18"/>
    </w:rPr>
  </w:style>
  <w:style w:type="paragraph" w:styleId="TOC6">
    <w:name w:val="toc 6"/>
    <w:basedOn w:val="Normal"/>
    <w:next w:val="Normal"/>
    <w:autoRedefine/>
    <w:semiHidden/>
    <w:rsid w:val="007F1920"/>
    <w:pPr>
      <w:ind w:left="1200"/>
    </w:pPr>
    <w:rPr>
      <w:rFonts w:ascii="Times New Roman" w:hAnsi="Times New Roman"/>
      <w:sz w:val="18"/>
      <w:szCs w:val="18"/>
    </w:rPr>
  </w:style>
  <w:style w:type="paragraph" w:styleId="TOC7">
    <w:name w:val="toc 7"/>
    <w:basedOn w:val="Normal"/>
    <w:next w:val="Normal"/>
    <w:autoRedefine/>
    <w:semiHidden/>
    <w:rsid w:val="007F1920"/>
    <w:pPr>
      <w:ind w:left="1440"/>
    </w:pPr>
    <w:rPr>
      <w:rFonts w:ascii="Times New Roman" w:hAnsi="Times New Roman"/>
      <w:sz w:val="18"/>
      <w:szCs w:val="18"/>
    </w:rPr>
  </w:style>
  <w:style w:type="paragraph" w:styleId="TOC8">
    <w:name w:val="toc 8"/>
    <w:basedOn w:val="Normal"/>
    <w:next w:val="Normal"/>
    <w:autoRedefine/>
    <w:semiHidden/>
    <w:rsid w:val="007F1920"/>
    <w:pPr>
      <w:ind w:left="1680"/>
    </w:pPr>
    <w:rPr>
      <w:rFonts w:ascii="Times New Roman" w:hAnsi="Times New Roman"/>
      <w:sz w:val="18"/>
      <w:szCs w:val="18"/>
    </w:rPr>
  </w:style>
  <w:style w:type="paragraph" w:styleId="TOC9">
    <w:name w:val="toc 9"/>
    <w:basedOn w:val="Normal"/>
    <w:next w:val="Normal"/>
    <w:autoRedefine/>
    <w:semiHidden/>
    <w:rsid w:val="007F1920"/>
    <w:pPr>
      <w:ind w:left="1920"/>
    </w:pPr>
    <w:rPr>
      <w:rFonts w:ascii="Times New Roman" w:hAnsi="Times New Roman"/>
      <w:sz w:val="18"/>
      <w:szCs w:val="18"/>
    </w:rPr>
  </w:style>
  <w:style w:type="paragraph" w:customStyle="1" w:styleId="Style3">
    <w:name w:val="Style3"/>
    <w:basedOn w:val="Heading2"/>
    <w:next w:val="Heading2"/>
    <w:autoRedefine/>
    <w:rsid w:val="00857764"/>
    <w:pPr>
      <w:spacing w:line="360" w:lineRule="auto"/>
    </w:pPr>
    <w:rPr>
      <w:rFonts w:ascii="Times New Roman" w:hAnsi="Times New Roman" w:cs="Times New Roman"/>
      <w:bCs w:val="0"/>
      <w:sz w:val="24"/>
      <w:szCs w:val="24"/>
      <w:lang w:val="en-GB" w:eastAsia="zh-CN" w:bidi="ar-SA"/>
    </w:rPr>
  </w:style>
  <w:style w:type="paragraph" w:customStyle="1" w:styleId="Style4">
    <w:name w:val="Style4"/>
    <w:basedOn w:val="Heading3"/>
    <w:autoRedefine/>
    <w:rsid w:val="00857764"/>
    <w:pPr>
      <w:numPr>
        <w:ilvl w:val="0"/>
        <w:numId w:val="0"/>
      </w:numPr>
      <w:spacing w:line="276" w:lineRule="auto"/>
    </w:pPr>
    <w:rPr>
      <w:rFonts w:ascii="Times New Roman" w:hAnsi="Times New Roman" w:cs="Times New Roman"/>
      <w:sz w:val="24"/>
      <w:lang w:eastAsia="zh-CN" w:bidi="ar-SA"/>
    </w:rPr>
  </w:style>
  <w:style w:type="paragraph" w:customStyle="1" w:styleId="Style5">
    <w:name w:val="Style5"/>
    <w:basedOn w:val="Heading3"/>
    <w:autoRedefine/>
    <w:rsid w:val="00857764"/>
    <w:pPr>
      <w:numPr>
        <w:ilvl w:val="0"/>
        <w:numId w:val="0"/>
      </w:numPr>
      <w:spacing w:line="276" w:lineRule="auto"/>
    </w:pPr>
    <w:rPr>
      <w:rFonts w:ascii="Times New Roman" w:hAnsi="Times New Roman" w:cs="Times New Roman"/>
      <w:sz w:val="24"/>
      <w:lang w:eastAsia="zh-CN" w:bidi="ar-SA"/>
    </w:rPr>
  </w:style>
  <w:style w:type="paragraph" w:customStyle="1" w:styleId="Style6">
    <w:name w:val="Style6"/>
    <w:basedOn w:val="Heading3"/>
    <w:next w:val="Heading3"/>
    <w:autoRedefine/>
    <w:rsid w:val="00857764"/>
    <w:pPr>
      <w:numPr>
        <w:ilvl w:val="0"/>
        <w:numId w:val="0"/>
      </w:numPr>
      <w:spacing w:line="276" w:lineRule="auto"/>
    </w:pPr>
    <w:rPr>
      <w:rFonts w:ascii="Times New Roman" w:hAnsi="Times New Roman" w:cs="Times New Roman"/>
      <w:sz w:val="24"/>
      <w:lang w:eastAsia="zh-CN" w:bidi="ar-SA"/>
    </w:rPr>
  </w:style>
  <w:style w:type="paragraph" w:customStyle="1" w:styleId="Heading31">
    <w:name w:val="Heading 31"/>
    <w:basedOn w:val="Heading3"/>
    <w:next w:val="Heading3"/>
    <w:autoRedefine/>
    <w:rsid w:val="00857764"/>
    <w:pPr>
      <w:spacing w:line="276" w:lineRule="auto"/>
    </w:pPr>
    <w:rPr>
      <w:rFonts w:ascii="Times New Roman" w:hAnsi="Times New Roman" w:cs="Times New Roman"/>
      <w:sz w:val="24"/>
      <w:lang w:eastAsia="zh-CN" w:bidi="ar-SA"/>
    </w:rPr>
  </w:style>
  <w:style w:type="paragraph" w:styleId="ListParagraph">
    <w:name w:val="List Paragraph"/>
    <w:basedOn w:val="Normal"/>
    <w:qFormat/>
    <w:rsid w:val="0078772F"/>
    <w:pPr>
      <w:ind w:left="720"/>
    </w:pPr>
    <w:rPr>
      <w:rFonts w:ascii="Times New Roman" w:hAnsi="Times New Roman"/>
      <w:lang w:eastAsia="zh-CN" w:bidi="ar-SA"/>
    </w:rPr>
  </w:style>
  <w:style w:type="character" w:customStyle="1" w:styleId="FootnoteTextChar">
    <w:name w:val="Footnote Text Char"/>
    <w:link w:val="FootnoteText"/>
    <w:locked/>
    <w:rsid w:val="0078772F"/>
    <w:rPr>
      <w:rFonts w:ascii="Calibri" w:eastAsia="MS Mincho" w:hAnsi="Calibri"/>
      <w:lang w:val="en-US" w:eastAsia="ja-JP" w:bidi="en-US"/>
    </w:rPr>
  </w:style>
  <w:style w:type="character" w:customStyle="1" w:styleId="BodyTextChar">
    <w:name w:val="Body Text Char"/>
    <w:link w:val="BodyText"/>
    <w:locked/>
    <w:rsid w:val="0039660D"/>
    <w:rPr>
      <w:rFonts w:ascii="Calibri" w:eastAsia="SimSun" w:hAnsi="Calibri"/>
      <w:sz w:val="24"/>
      <w:szCs w:val="24"/>
      <w:lang w:val="en-US" w:eastAsia="en-US" w:bidi="en-US"/>
    </w:rPr>
  </w:style>
  <w:style w:type="paragraph" w:customStyle="1" w:styleId="body-paragraph">
    <w:name w:val="body-paragraph"/>
    <w:basedOn w:val="Normal"/>
    <w:rsid w:val="009348A3"/>
    <w:pPr>
      <w:spacing w:before="100" w:beforeAutospacing="1" w:after="100" w:afterAutospacing="1"/>
    </w:pPr>
    <w:rPr>
      <w:rFonts w:ascii="Times New Roman" w:eastAsia="Times New Roman" w:hAnsi="Times New Roman"/>
      <w:lang w:val="en-AU" w:eastAsia="zh-CN" w:bidi="ar-SA"/>
    </w:rPr>
  </w:style>
  <w:style w:type="character" w:customStyle="1" w:styleId="Heading6Char">
    <w:name w:val="Heading 6 Char"/>
    <w:link w:val="Heading6"/>
    <w:rsid w:val="00D22994"/>
    <w:rPr>
      <w:rFonts w:ascii="Calibri" w:eastAsia="SimSun" w:hAnsi="Calibri" w:cs="Times New Roman"/>
      <w:b/>
      <w:bCs/>
      <w:sz w:val="22"/>
      <w:szCs w:val="22"/>
      <w:lang w:val="en-US" w:eastAsia="en-US" w:bidi="en-US"/>
    </w:rPr>
  </w:style>
  <w:style w:type="character" w:customStyle="1" w:styleId="FooterChar">
    <w:name w:val="Footer Char"/>
    <w:link w:val="Footer"/>
    <w:uiPriority w:val="99"/>
    <w:rsid w:val="007D7C9F"/>
    <w:rPr>
      <w:rFonts w:ascii="Calibri" w:hAnsi="Calibri"/>
      <w:sz w:val="24"/>
      <w:szCs w:val="24"/>
      <w:lang w:val="en-US" w:eastAsia="en-US" w:bidi="en-US"/>
    </w:rPr>
  </w:style>
  <w:style w:type="paragraph" w:customStyle="1" w:styleId="Heading310">
    <w:name w:val="Heading 31"/>
    <w:basedOn w:val="Heading3"/>
    <w:next w:val="Heading3"/>
    <w:autoRedefine/>
    <w:rsid w:val="000619BC"/>
    <w:pPr>
      <w:spacing w:line="276" w:lineRule="auto"/>
    </w:pPr>
    <w:rPr>
      <w:rFonts w:ascii="Times New Roman" w:hAnsi="Times New Roman" w:cs="Times New Roman"/>
      <w:sz w:val="24"/>
      <w:lang w:eastAsia="zh-CN" w:bidi="ar-SA"/>
    </w:rPr>
  </w:style>
  <w:style w:type="character" w:customStyle="1" w:styleId="CommentTextChar">
    <w:name w:val="Comment Text Char"/>
    <w:basedOn w:val="DefaultParagraphFont"/>
    <w:link w:val="CommentText"/>
    <w:semiHidden/>
    <w:rsid w:val="00475EC4"/>
    <w:rPr>
      <w:rFonts w:ascii="Calibri" w:hAnsi="Calibri"/>
      <w:sz w:val="20"/>
      <w:szCs w:val="20"/>
      <w:lang w:val="en-US" w:bidi="en-US"/>
    </w:rPr>
  </w:style>
  <w:style w:type="paragraph" w:styleId="EndnoteText">
    <w:name w:val="endnote text"/>
    <w:basedOn w:val="Normal"/>
    <w:link w:val="EndnoteTextChar"/>
    <w:rsid w:val="00EC60E9"/>
    <w:rPr>
      <w:sz w:val="20"/>
      <w:szCs w:val="20"/>
    </w:rPr>
  </w:style>
  <w:style w:type="character" w:customStyle="1" w:styleId="EndnoteTextChar">
    <w:name w:val="Endnote Text Char"/>
    <w:basedOn w:val="DefaultParagraphFont"/>
    <w:link w:val="EndnoteText"/>
    <w:rsid w:val="00EC60E9"/>
    <w:rPr>
      <w:rFonts w:ascii="Calibri" w:hAnsi="Calibri"/>
      <w:sz w:val="20"/>
      <w:szCs w:val="20"/>
      <w:lang w:val="en-US" w:bidi="en-US"/>
    </w:rPr>
  </w:style>
  <w:style w:type="character" w:styleId="EndnoteReference">
    <w:name w:val="endnote reference"/>
    <w:basedOn w:val="DefaultParagraphFont"/>
    <w:rsid w:val="00EC60E9"/>
    <w:rPr>
      <w:vertAlign w:val="superscript"/>
    </w:rPr>
  </w:style>
  <w:style w:type="paragraph" w:customStyle="1" w:styleId="EndNoteBibliographyTitle">
    <w:name w:val="EndNote Bibliography Title"/>
    <w:basedOn w:val="Normal"/>
    <w:rsid w:val="00E84A2A"/>
    <w:pPr>
      <w:jc w:val="center"/>
    </w:pPr>
    <w:rPr>
      <w:rFonts w:ascii="Times New Roman" w:hAnsi="Times New Roman"/>
    </w:rPr>
  </w:style>
  <w:style w:type="paragraph" w:customStyle="1" w:styleId="EndNoteBibliography">
    <w:name w:val="EndNote Bibliography"/>
    <w:basedOn w:val="Normal"/>
    <w:rsid w:val="00E84A2A"/>
    <w:pPr>
      <w:spacing w:line="480" w:lineRule="auto"/>
      <w:jc w:val="both"/>
    </w:pPr>
    <w:rPr>
      <w:rFonts w:ascii="Times New Roman" w:hAnsi="Times New Roman"/>
    </w:rPr>
  </w:style>
  <w:style w:type="table" w:styleId="TableGrid">
    <w:name w:val="Table Grid"/>
    <w:basedOn w:val="TableNormal"/>
    <w:uiPriority w:val="59"/>
    <w:rsid w:val="003311B3"/>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AU" w:eastAsia="en-US" w:bidi="ar-SA"/>
      </w:rPr>
    </w:rPrDefault>
    <w:pPrDefault/>
  </w:docDefaults>
  <w:latentStyles w:defLockedState="0" w:defUIPriority="0" w:defSemiHidden="0" w:defUnhideWhenUsed="0" w:defQFormat="0" w:count="276">
    <w:lsdException w:name="Normal" w:qFormat="1"/>
    <w:lsdException w:name="footer" w:uiPriority="99"/>
    <w:lsdException w:name="Normal (Web)"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6C0"/>
    <w:rPr>
      <w:rFonts w:ascii="Calibri" w:hAnsi="Calibri"/>
      <w:lang w:val="en-US" w:bidi="en-US"/>
    </w:rPr>
  </w:style>
  <w:style w:type="paragraph" w:styleId="Heading1">
    <w:name w:val="heading 1"/>
    <w:basedOn w:val="Normal"/>
    <w:next w:val="Normal"/>
    <w:qFormat/>
    <w:rsid w:val="00857764"/>
    <w:pPr>
      <w:keepNext/>
      <w:numPr>
        <w:numId w:val="5"/>
      </w:numPr>
      <w:spacing w:before="240" w:after="60"/>
      <w:outlineLvl w:val="0"/>
    </w:pPr>
    <w:rPr>
      <w:rFonts w:ascii="Arial" w:hAnsi="Arial" w:cs="Arial"/>
      <w:b/>
      <w:bCs/>
      <w:kern w:val="32"/>
      <w:sz w:val="32"/>
      <w:szCs w:val="32"/>
    </w:rPr>
  </w:style>
  <w:style w:type="paragraph" w:styleId="Heading2">
    <w:name w:val="heading 2"/>
    <w:basedOn w:val="Normal"/>
    <w:qFormat/>
    <w:rsid w:val="00857764"/>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857764"/>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857764"/>
    <w:pPr>
      <w:keepNext/>
      <w:numPr>
        <w:ilvl w:val="3"/>
        <w:numId w:val="5"/>
      </w:numPr>
      <w:spacing w:before="240" w:after="60"/>
      <w:outlineLvl w:val="3"/>
    </w:pPr>
    <w:rPr>
      <w:b/>
      <w:bCs/>
      <w:sz w:val="28"/>
      <w:szCs w:val="28"/>
    </w:rPr>
  </w:style>
  <w:style w:type="paragraph" w:styleId="Heading5">
    <w:name w:val="heading 5"/>
    <w:basedOn w:val="Normal"/>
    <w:next w:val="Normal"/>
    <w:qFormat/>
    <w:rsid w:val="00857764"/>
    <w:pPr>
      <w:numPr>
        <w:ilvl w:val="4"/>
        <w:numId w:val="5"/>
      </w:numPr>
      <w:spacing w:before="240" w:after="60"/>
      <w:outlineLvl w:val="4"/>
    </w:pPr>
    <w:rPr>
      <w:b/>
      <w:bCs/>
      <w:i/>
      <w:iCs/>
      <w:sz w:val="26"/>
      <w:szCs w:val="26"/>
    </w:rPr>
  </w:style>
  <w:style w:type="paragraph" w:styleId="Heading6">
    <w:name w:val="heading 6"/>
    <w:basedOn w:val="Normal"/>
    <w:next w:val="Normal"/>
    <w:link w:val="Heading6Char"/>
    <w:unhideWhenUsed/>
    <w:qFormat/>
    <w:rsid w:val="00D2299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7F1920"/>
  </w:style>
  <w:style w:type="paragraph" w:styleId="BalloonText">
    <w:name w:val="Balloon Text"/>
    <w:basedOn w:val="Normal"/>
    <w:semiHidden/>
    <w:rsid w:val="007F1920"/>
    <w:rPr>
      <w:rFonts w:ascii="Tahoma" w:hAnsi="Tahoma" w:cs="Tahoma"/>
      <w:sz w:val="16"/>
      <w:szCs w:val="16"/>
    </w:rPr>
  </w:style>
  <w:style w:type="paragraph" w:styleId="BodyText">
    <w:name w:val="Body Text"/>
    <w:basedOn w:val="Normal"/>
    <w:link w:val="BodyTextChar"/>
    <w:rsid w:val="007F1920"/>
    <w:pPr>
      <w:autoSpaceDE w:val="0"/>
      <w:autoSpaceDN w:val="0"/>
      <w:adjustRightInd w:val="0"/>
      <w:spacing w:line="480" w:lineRule="auto"/>
      <w:jc w:val="both"/>
    </w:pPr>
  </w:style>
  <w:style w:type="character" w:styleId="CommentReference">
    <w:name w:val="annotation reference"/>
    <w:semiHidden/>
    <w:rsid w:val="007F1920"/>
    <w:rPr>
      <w:sz w:val="16"/>
      <w:szCs w:val="16"/>
    </w:rPr>
  </w:style>
  <w:style w:type="paragraph" w:styleId="CommentText">
    <w:name w:val="annotation text"/>
    <w:basedOn w:val="Normal"/>
    <w:link w:val="CommentTextChar"/>
    <w:semiHidden/>
    <w:rsid w:val="007F1920"/>
    <w:rPr>
      <w:sz w:val="20"/>
      <w:szCs w:val="20"/>
    </w:rPr>
  </w:style>
  <w:style w:type="paragraph" w:styleId="CommentSubject">
    <w:name w:val="annotation subject"/>
    <w:basedOn w:val="CommentText"/>
    <w:next w:val="CommentText"/>
    <w:semiHidden/>
    <w:rsid w:val="007F1920"/>
    <w:rPr>
      <w:b/>
      <w:bCs/>
    </w:rPr>
  </w:style>
  <w:style w:type="paragraph" w:styleId="Date">
    <w:name w:val="Date"/>
    <w:basedOn w:val="Normal"/>
    <w:next w:val="Normal"/>
    <w:rsid w:val="007F1920"/>
  </w:style>
  <w:style w:type="paragraph" w:customStyle="1" w:styleId="Default">
    <w:name w:val="Default"/>
    <w:rsid w:val="007F1920"/>
    <w:pPr>
      <w:autoSpaceDE w:val="0"/>
      <w:autoSpaceDN w:val="0"/>
      <w:adjustRightInd w:val="0"/>
    </w:pPr>
    <w:rPr>
      <w:rFonts w:eastAsia="MS Mincho"/>
      <w:color w:val="000000"/>
      <w:lang w:val="en-GB" w:eastAsia="zh-CN"/>
    </w:rPr>
  </w:style>
  <w:style w:type="character" w:styleId="Emphasis">
    <w:name w:val="Emphasis"/>
    <w:qFormat/>
    <w:rsid w:val="007F1920"/>
    <w:rPr>
      <w:b/>
      <w:bCs/>
      <w:i w:val="0"/>
      <w:iCs w:val="0"/>
    </w:rPr>
  </w:style>
  <w:style w:type="character" w:styleId="FollowedHyperlink">
    <w:name w:val="FollowedHyperlink"/>
    <w:rsid w:val="007F1920"/>
    <w:rPr>
      <w:color w:val="606420"/>
      <w:u w:val="single"/>
    </w:rPr>
  </w:style>
  <w:style w:type="paragraph" w:styleId="Footer">
    <w:name w:val="footer"/>
    <w:basedOn w:val="Normal"/>
    <w:link w:val="FooterChar"/>
    <w:uiPriority w:val="99"/>
    <w:rsid w:val="007F1920"/>
    <w:pPr>
      <w:tabs>
        <w:tab w:val="center" w:pos="4153"/>
        <w:tab w:val="right" w:pos="8306"/>
      </w:tabs>
    </w:pPr>
  </w:style>
  <w:style w:type="character" w:styleId="FootnoteReference">
    <w:name w:val="footnote reference"/>
    <w:rsid w:val="007F1920"/>
    <w:rPr>
      <w:vertAlign w:val="superscript"/>
    </w:rPr>
  </w:style>
  <w:style w:type="paragraph" w:styleId="FootnoteText">
    <w:name w:val="footnote text"/>
    <w:basedOn w:val="Normal"/>
    <w:link w:val="FootnoteTextChar"/>
    <w:rsid w:val="007F1920"/>
    <w:rPr>
      <w:rFonts w:eastAsia="MS Mincho"/>
      <w:sz w:val="20"/>
      <w:szCs w:val="20"/>
      <w:lang w:eastAsia="ja-JP"/>
    </w:rPr>
  </w:style>
  <w:style w:type="paragraph" w:styleId="Header">
    <w:name w:val="header"/>
    <w:basedOn w:val="Normal"/>
    <w:rsid w:val="007F1920"/>
    <w:pPr>
      <w:tabs>
        <w:tab w:val="center" w:pos="4153"/>
        <w:tab w:val="right" w:pos="8306"/>
      </w:tabs>
    </w:pPr>
  </w:style>
  <w:style w:type="character" w:styleId="Hyperlink">
    <w:name w:val="Hyperlink"/>
    <w:rsid w:val="007F1920"/>
    <w:rPr>
      <w:color w:val="0000FF"/>
      <w:u w:val="single"/>
    </w:rPr>
  </w:style>
  <w:style w:type="paragraph" w:styleId="NormalWeb">
    <w:name w:val="Normal (Web)"/>
    <w:basedOn w:val="Normal"/>
    <w:uiPriority w:val="99"/>
    <w:rsid w:val="007F1920"/>
    <w:pPr>
      <w:spacing w:before="100" w:beforeAutospacing="1" w:after="100" w:afterAutospacing="1" w:line="360" w:lineRule="auto"/>
    </w:pPr>
    <w:rPr>
      <w:rFonts w:ascii="Times New Roman" w:hAnsi="Times New Roman"/>
      <w:color w:val="000000"/>
      <w:lang w:val="en-GB" w:eastAsia="zh-CN" w:bidi="ar-SA"/>
    </w:rPr>
  </w:style>
  <w:style w:type="character" w:customStyle="1" w:styleId="refpreview1">
    <w:name w:val="refpreview1"/>
    <w:rsid w:val="007F1920"/>
    <w:rPr>
      <w:vanish/>
      <w:webHidden w:val="0"/>
      <w:shd w:val="clear" w:color="auto" w:fill="EEEEEE"/>
      <w:specVanish w:val="0"/>
    </w:rPr>
  </w:style>
  <w:style w:type="character" w:styleId="Strong">
    <w:name w:val="Strong"/>
    <w:uiPriority w:val="22"/>
    <w:qFormat/>
    <w:rsid w:val="007F1920"/>
    <w:rPr>
      <w:b/>
      <w:bCs/>
    </w:rPr>
  </w:style>
  <w:style w:type="paragraph" w:customStyle="1" w:styleId="Style1">
    <w:name w:val="Style1"/>
    <w:basedOn w:val="Heading1"/>
    <w:rsid w:val="007F1920"/>
    <w:pPr>
      <w:framePr w:wrap="around" w:vAnchor="text" w:hAnchor="text" w:y="1"/>
      <w:jc w:val="center"/>
    </w:pPr>
    <w:rPr>
      <w:rFonts w:ascii="Times New Roman" w:hAnsi="Times New Roman" w:cs="Times New Roman"/>
      <w:sz w:val="24"/>
      <w:szCs w:val="24"/>
    </w:rPr>
  </w:style>
  <w:style w:type="paragraph" w:styleId="TOC1">
    <w:name w:val="toc 1"/>
    <w:basedOn w:val="Normal"/>
    <w:next w:val="Normal"/>
    <w:autoRedefine/>
    <w:semiHidden/>
    <w:rsid w:val="007F1920"/>
    <w:pPr>
      <w:spacing w:before="120" w:after="120"/>
    </w:pPr>
    <w:rPr>
      <w:rFonts w:ascii="Times New Roman" w:hAnsi="Times New Roman"/>
      <w:b/>
      <w:bCs/>
      <w:caps/>
      <w:sz w:val="20"/>
      <w:szCs w:val="20"/>
    </w:rPr>
  </w:style>
  <w:style w:type="paragraph" w:styleId="TOC2">
    <w:name w:val="toc 2"/>
    <w:basedOn w:val="Normal"/>
    <w:next w:val="Normal"/>
    <w:autoRedefine/>
    <w:semiHidden/>
    <w:rsid w:val="001A1CC2"/>
    <w:pPr>
      <w:tabs>
        <w:tab w:val="left" w:pos="720"/>
        <w:tab w:val="right" w:leader="dot" w:pos="8539"/>
      </w:tabs>
      <w:spacing w:line="360" w:lineRule="auto"/>
    </w:pPr>
    <w:rPr>
      <w:rFonts w:ascii="Times New Roman" w:hAnsi="Times New Roman"/>
      <w:i/>
      <w:iCs/>
      <w:noProof/>
      <w:lang w:eastAsia="zh-CN" w:bidi="ar-SA"/>
    </w:rPr>
  </w:style>
  <w:style w:type="paragraph" w:styleId="TOC3">
    <w:name w:val="toc 3"/>
    <w:basedOn w:val="Normal"/>
    <w:next w:val="Normal"/>
    <w:autoRedefine/>
    <w:semiHidden/>
    <w:rsid w:val="007F1920"/>
    <w:pPr>
      <w:ind w:left="480"/>
    </w:pPr>
    <w:rPr>
      <w:rFonts w:ascii="Times New Roman" w:hAnsi="Times New Roman"/>
      <w:i/>
      <w:iCs/>
      <w:sz w:val="20"/>
      <w:szCs w:val="20"/>
    </w:rPr>
  </w:style>
  <w:style w:type="paragraph" w:styleId="TOC4">
    <w:name w:val="toc 4"/>
    <w:basedOn w:val="Normal"/>
    <w:next w:val="Normal"/>
    <w:autoRedefine/>
    <w:semiHidden/>
    <w:rsid w:val="007F1920"/>
    <w:pPr>
      <w:ind w:left="720"/>
    </w:pPr>
    <w:rPr>
      <w:rFonts w:ascii="Times New Roman" w:hAnsi="Times New Roman"/>
      <w:sz w:val="18"/>
      <w:szCs w:val="18"/>
    </w:rPr>
  </w:style>
  <w:style w:type="paragraph" w:styleId="TOC5">
    <w:name w:val="toc 5"/>
    <w:basedOn w:val="Normal"/>
    <w:next w:val="Normal"/>
    <w:autoRedefine/>
    <w:semiHidden/>
    <w:rsid w:val="007F1920"/>
    <w:pPr>
      <w:ind w:left="960"/>
    </w:pPr>
    <w:rPr>
      <w:rFonts w:ascii="Times New Roman" w:hAnsi="Times New Roman"/>
      <w:sz w:val="18"/>
      <w:szCs w:val="18"/>
    </w:rPr>
  </w:style>
  <w:style w:type="paragraph" w:styleId="TOC6">
    <w:name w:val="toc 6"/>
    <w:basedOn w:val="Normal"/>
    <w:next w:val="Normal"/>
    <w:autoRedefine/>
    <w:semiHidden/>
    <w:rsid w:val="007F1920"/>
    <w:pPr>
      <w:ind w:left="1200"/>
    </w:pPr>
    <w:rPr>
      <w:rFonts w:ascii="Times New Roman" w:hAnsi="Times New Roman"/>
      <w:sz w:val="18"/>
      <w:szCs w:val="18"/>
    </w:rPr>
  </w:style>
  <w:style w:type="paragraph" w:styleId="TOC7">
    <w:name w:val="toc 7"/>
    <w:basedOn w:val="Normal"/>
    <w:next w:val="Normal"/>
    <w:autoRedefine/>
    <w:semiHidden/>
    <w:rsid w:val="007F1920"/>
    <w:pPr>
      <w:ind w:left="1440"/>
    </w:pPr>
    <w:rPr>
      <w:rFonts w:ascii="Times New Roman" w:hAnsi="Times New Roman"/>
      <w:sz w:val="18"/>
      <w:szCs w:val="18"/>
    </w:rPr>
  </w:style>
  <w:style w:type="paragraph" w:styleId="TOC8">
    <w:name w:val="toc 8"/>
    <w:basedOn w:val="Normal"/>
    <w:next w:val="Normal"/>
    <w:autoRedefine/>
    <w:semiHidden/>
    <w:rsid w:val="007F1920"/>
    <w:pPr>
      <w:ind w:left="1680"/>
    </w:pPr>
    <w:rPr>
      <w:rFonts w:ascii="Times New Roman" w:hAnsi="Times New Roman"/>
      <w:sz w:val="18"/>
      <w:szCs w:val="18"/>
    </w:rPr>
  </w:style>
  <w:style w:type="paragraph" w:styleId="TOC9">
    <w:name w:val="toc 9"/>
    <w:basedOn w:val="Normal"/>
    <w:next w:val="Normal"/>
    <w:autoRedefine/>
    <w:semiHidden/>
    <w:rsid w:val="007F1920"/>
    <w:pPr>
      <w:ind w:left="1920"/>
    </w:pPr>
    <w:rPr>
      <w:rFonts w:ascii="Times New Roman" w:hAnsi="Times New Roman"/>
      <w:sz w:val="18"/>
      <w:szCs w:val="18"/>
    </w:rPr>
  </w:style>
  <w:style w:type="paragraph" w:customStyle="1" w:styleId="Style3">
    <w:name w:val="Style3"/>
    <w:basedOn w:val="Heading2"/>
    <w:next w:val="Heading2"/>
    <w:autoRedefine/>
    <w:rsid w:val="00857764"/>
    <w:pPr>
      <w:spacing w:line="360" w:lineRule="auto"/>
    </w:pPr>
    <w:rPr>
      <w:rFonts w:ascii="Times New Roman" w:hAnsi="Times New Roman" w:cs="Times New Roman"/>
      <w:bCs w:val="0"/>
      <w:sz w:val="24"/>
      <w:szCs w:val="24"/>
      <w:lang w:val="en-GB" w:eastAsia="zh-CN" w:bidi="ar-SA"/>
    </w:rPr>
  </w:style>
  <w:style w:type="paragraph" w:customStyle="1" w:styleId="Style4">
    <w:name w:val="Style4"/>
    <w:basedOn w:val="Heading3"/>
    <w:autoRedefine/>
    <w:rsid w:val="00857764"/>
    <w:pPr>
      <w:numPr>
        <w:ilvl w:val="0"/>
        <w:numId w:val="0"/>
      </w:numPr>
      <w:spacing w:line="276" w:lineRule="auto"/>
    </w:pPr>
    <w:rPr>
      <w:rFonts w:ascii="Times New Roman" w:hAnsi="Times New Roman" w:cs="Times New Roman"/>
      <w:sz w:val="24"/>
      <w:lang w:eastAsia="zh-CN" w:bidi="ar-SA"/>
    </w:rPr>
  </w:style>
  <w:style w:type="paragraph" w:customStyle="1" w:styleId="Style5">
    <w:name w:val="Style5"/>
    <w:basedOn w:val="Heading3"/>
    <w:autoRedefine/>
    <w:rsid w:val="00857764"/>
    <w:pPr>
      <w:numPr>
        <w:ilvl w:val="0"/>
        <w:numId w:val="0"/>
      </w:numPr>
      <w:spacing w:line="276" w:lineRule="auto"/>
    </w:pPr>
    <w:rPr>
      <w:rFonts w:ascii="Times New Roman" w:hAnsi="Times New Roman" w:cs="Times New Roman"/>
      <w:sz w:val="24"/>
      <w:lang w:eastAsia="zh-CN" w:bidi="ar-SA"/>
    </w:rPr>
  </w:style>
  <w:style w:type="paragraph" w:customStyle="1" w:styleId="Style6">
    <w:name w:val="Style6"/>
    <w:basedOn w:val="Heading3"/>
    <w:next w:val="Heading3"/>
    <w:autoRedefine/>
    <w:rsid w:val="00857764"/>
    <w:pPr>
      <w:numPr>
        <w:ilvl w:val="0"/>
        <w:numId w:val="0"/>
      </w:numPr>
      <w:spacing w:line="276" w:lineRule="auto"/>
    </w:pPr>
    <w:rPr>
      <w:rFonts w:ascii="Times New Roman" w:hAnsi="Times New Roman" w:cs="Times New Roman"/>
      <w:sz w:val="24"/>
      <w:lang w:eastAsia="zh-CN" w:bidi="ar-SA"/>
    </w:rPr>
  </w:style>
  <w:style w:type="paragraph" w:customStyle="1" w:styleId="Heading31">
    <w:name w:val="Heading 31"/>
    <w:basedOn w:val="Heading3"/>
    <w:next w:val="Heading3"/>
    <w:autoRedefine/>
    <w:rsid w:val="00857764"/>
    <w:pPr>
      <w:spacing w:line="276" w:lineRule="auto"/>
    </w:pPr>
    <w:rPr>
      <w:rFonts w:ascii="Times New Roman" w:hAnsi="Times New Roman" w:cs="Times New Roman"/>
      <w:sz w:val="24"/>
      <w:lang w:eastAsia="zh-CN" w:bidi="ar-SA"/>
    </w:rPr>
  </w:style>
  <w:style w:type="paragraph" w:styleId="ListParagraph">
    <w:name w:val="List Paragraph"/>
    <w:basedOn w:val="Normal"/>
    <w:qFormat/>
    <w:rsid w:val="0078772F"/>
    <w:pPr>
      <w:ind w:left="720"/>
    </w:pPr>
    <w:rPr>
      <w:rFonts w:ascii="Times New Roman" w:hAnsi="Times New Roman"/>
      <w:lang w:eastAsia="zh-CN" w:bidi="ar-SA"/>
    </w:rPr>
  </w:style>
  <w:style w:type="character" w:customStyle="1" w:styleId="FootnoteTextChar">
    <w:name w:val="Footnote Text Char"/>
    <w:link w:val="FootnoteText"/>
    <w:locked/>
    <w:rsid w:val="0078772F"/>
    <w:rPr>
      <w:rFonts w:ascii="Calibri" w:eastAsia="MS Mincho" w:hAnsi="Calibri"/>
      <w:lang w:val="en-US" w:eastAsia="ja-JP" w:bidi="en-US"/>
    </w:rPr>
  </w:style>
  <w:style w:type="character" w:customStyle="1" w:styleId="BodyTextChar">
    <w:name w:val="Body Text Char"/>
    <w:link w:val="BodyText"/>
    <w:locked/>
    <w:rsid w:val="0039660D"/>
    <w:rPr>
      <w:rFonts w:ascii="Calibri" w:eastAsia="SimSun" w:hAnsi="Calibri"/>
      <w:sz w:val="24"/>
      <w:szCs w:val="24"/>
      <w:lang w:val="en-US" w:eastAsia="en-US" w:bidi="en-US"/>
    </w:rPr>
  </w:style>
  <w:style w:type="paragraph" w:customStyle="1" w:styleId="body-paragraph">
    <w:name w:val="body-paragraph"/>
    <w:basedOn w:val="Normal"/>
    <w:rsid w:val="009348A3"/>
    <w:pPr>
      <w:spacing w:before="100" w:beforeAutospacing="1" w:after="100" w:afterAutospacing="1"/>
    </w:pPr>
    <w:rPr>
      <w:rFonts w:ascii="Times New Roman" w:eastAsia="Times New Roman" w:hAnsi="Times New Roman"/>
      <w:lang w:val="en-AU" w:eastAsia="zh-CN" w:bidi="ar-SA"/>
    </w:rPr>
  </w:style>
  <w:style w:type="character" w:customStyle="1" w:styleId="Heading6Char">
    <w:name w:val="Heading 6 Char"/>
    <w:link w:val="Heading6"/>
    <w:rsid w:val="00D22994"/>
    <w:rPr>
      <w:rFonts w:ascii="Calibri" w:eastAsia="SimSun" w:hAnsi="Calibri" w:cs="Times New Roman"/>
      <w:b/>
      <w:bCs/>
      <w:sz w:val="22"/>
      <w:szCs w:val="22"/>
      <w:lang w:val="en-US" w:eastAsia="en-US" w:bidi="en-US"/>
    </w:rPr>
  </w:style>
  <w:style w:type="character" w:customStyle="1" w:styleId="FooterChar">
    <w:name w:val="Footer Char"/>
    <w:link w:val="Footer"/>
    <w:uiPriority w:val="99"/>
    <w:rsid w:val="007D7C9F"/>
    <w:rPr>
      <w:rFonts w:ascii="Calibri" w:hAnsi="Calibri"/>
      <w:sz w:val="24"/>
      <w:szCs w:val="24"/>
      <w:lang w:val="en-US" w:eastAsia="en-US" w:bidi="en-US"/>
    </w:rPr>
  </w:style>
  <w:style w:type="paragraph" w:customStyle="1" w:styleId="Heading310">
    <w:name w:val="Heading 31"/>
    <w:basedOn w:val="Heading3"/>
    <w:next w:val="Heading3"/>
    <w:autoRedefine/>
    <w:rsid w:val="000619BC"/>
    <w:pPr>
      <w:spacing w:line="276" w:lineRule="auto"/>
    </w:pPr>
    <w:rPr>
      <w:rFonts w:ascii="Times New Roman" w:hAnsi="Times New Roman" w:cs="Times New Roman"/>
      <w:sz w:val="24"/>
      <w:lang w:eastAsia="zh-CN" w:bidi="ar-SA"/>
    </w:rPr>
  </w:style>
  <w:style w:type="character" w:customStyle="1" w:styleId="CommentTextChar">
    <w:name w:val="Comment Text Char"/>
    <w:basedOn w:val="DefaultParagraphFont"/>
    <w:link w:val="CommentText"/>
    <w:semiHidden/>
    <w:rsid w:val="00475EC4"/>
    <w:rPr>
      <w:rFonts w:ascii="Calibri" w:hAnsi="Calibri"/>
      <w:sz w:val="20"/>
      <w:szCs w:val="20"/>
      <w:lang w:val="en-US" w:bidi="en-US"/>
    </w:rPr>
  </w:style>
  <w:style w:type="paragraph" w:styleId="EndnoteText">
    <w:name w:val="endnote text"/>
    <w:basedOn w:val="Normal"/>
    <w:link w:val="EndnoteTextChar"/>
    <w:rsid w:val="00EC60E9"/>
    <w:rPr>
      <w:sz w:val="20"/>
      <w:szCs w:val="20"/>
    </w:rPr>
  </w:style>
  <w:style w:type="character" w:customStyle="1" w:styleId="EndnoteTextChar">
    <w:name w:val="Endnote Text Char"/>
    <w:basedOn w:val="DefaultParagraphFont"/>
    <w:link w:val="EndnoteText"/>
    <w:rsid w:val="00EC60E9"/>
    <w:rPr>
      <w:rFonts w:ascii="Calibri" w:hAnsi="Calibri"/>
      <w:sz w:val="20"/>
      <w:szCs w:val="20"/>
      <w:lang w:val="en-US" w:bidi="en-US"/>
    </w:rPr>
  </w:style>
  <w:style w:type="character" w:styleId="EndnoteReference">
    <w:name w:val="endnote reference"/>
    <w:basedOn w:val="DefaultParagraphFont"/>
    <w:rsid w:val="00EC60E9"/>
    <w:rPr>
      <w:vertAlign w:val="superscript"/>
    </w:rPr>
  </w:style>
  <w:style w:type="paragraph" w:customStyle="1" w:styleId="EndNoteBibliographyTitle">
    <w:name w:val="EndNote Bibliography Title"/>
    <w:basedOn w:val="Normal"/>
    <w:rsid w:val="00E84A2A"/>
    <w:pPr>
      <w:jc w:val="center"/>
    </w:pPr>
    <w:rPr>
      <w:rFonts w:ascii="Times New Roman" w:hAnsi="Times New Roman"/>
    </w:rPr>
  </w:style>
  <w:style w:type="paragraph" w:customStyle="1" w:styleId="EndNoteBibliography">
    <w:name w:val="EndNote Bibliography"/>
    <w:basedOn w:val="Normal"/>
    <w:rsid w:val="00E84A2A"/>
    <w:pPr>
      <w:spacing w:line="480" w:lineRule="auto"/>
      <w:jc w:val="both"/>
    </w:pPr>
    <w:rPr>
      <w:rFonts w:ascii="Times New Roman" w:hAnsi="Times New Roman"/>
    </w:rPr>
  </w:style>
  <w:style w:type="table" w:styleId="TableGrid">
    <w:name w:val="Table Grid"/>
    <w:basedOn w:val="TableNormal"/>
    <w:uiPriority w:val="59"/>
    <w:rsid w:val="003311B3"/>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50174">
      <w:bodyDiv w:val="1"/>
      <w:marLeft w:val="0"/>
      <w:marRight w:val="0"/>
      <w:marTop w:val="0"/>
      <w:marBottom w:val="0"/>
      <w:divBdr>
        <w:top w:val="none" w:sz="0" w:space="0" w:color="auto"/>
        <w:left w:val="none" w:sz="0" w:space="0" w:color="auto"/>
        <w:bottom w:val="none" w:sz="0" w:space="0" w:color="auto"/>
        <w:right w:val="none" w:sz="0" w:space="0" w:color="auto"/>
      </w:divBdr>
    </w:div>
    <w:div w:id="762188876">
      <w:bodyDiv w:val="1"/>
      <w:marLeft w:val="0"/>
      <w:marRight w:val="0"/>
      <w:marTop w:val="0"/>
      <w:marBottom w:val="0"/>
      <w:divBdr>
        <w:top w:val="none" w:sz="0" w:space="0" w:color="auto"/>
        <w:left w:val="none" w:sz="0" w:space="0" w:color="auto"/>
        <w:bottom w:val="none" w:sz="0" w:space="0" w:color="auto"/>
        <w:right w:val="none" w:sz="0" w:space="0" w:color="auto"/>
      </w:divBdr>
    </w:div>
    <w:div w:id="859858046">
      <w:bodyDiv w:val="1"/>
      <w:marLeft w:val="0"/>
      <w:marRight w:val="0"/>
      <w:marTop w:val="0"/>
      <w:marBottom w:val="0"/>
      <w:divBdr>
        <w:top w:val="none" w:sz="0" w:space="0" w:color="auto"/>
        <w:left w:val="none" w:sz="0" w:space="0" w:color="auto"/>
        <w:bottom w:val="none" w:sz="0" w:space="0" w:color="auto"/>
        <w:right w:val="none" w:sz="0" w:space="0" w:color="auto"/>
      </w:divBdr>
      <w:divsChild>
        <w:div w:id="100147777">
          <w:marLeft w:val="0"/>
          <w:marRight w:val="0"/>
          <w:marTop w:val="0"/>
          <w:marBottom w:val="0"/>
          <w:divBdr>
            <w:top w:val="none" w:sz="0" w:space="0" w:color="auto"/>
            <w:left w:val="none" w:sz="0" w:space="0" w:color="auto"/>
            <w:bottom w:val="none" w:sz="0" w:space="0" w:color="auto"/>
            <w:right w:val="none" w:sz="0" w:space="0" w:color="auto"/>
          </w:divBdr>
        </w:div>
      </w:divsChild>
    </w:div>
    <w:div w:id="903102604">
      <w:bodyDiv w:val="1"/>
      <w:marLeft w:val="0"/>
      <w:marRight w:val="0"/>
      <w:marTop w:val="0"/>
      <w:marBottom w:val="0"/>
      <w:divBdr>
        <w:top w:val="none" w:sz="0" w:space="0" w:color="auto"/>
        <w:left w:val="none" w:sz="0" w:space="0" w:color="auto"/>
        <w:bottom w:val="none" w:sz="0" w:space="0" w:color="auto"/>
        <w:right w:val="none" w:sz="0" w:space="0" w:color="auto"/>
      </w:divBdr>
      <w:divsChild>
        <w:div w:id="723018136">
          <w:marLeft w:val="0"/>
          <w:marRight w:val="0"/>
          <w:marTop w:val="0"/>
          <w:marBottom w:val="0"/>
          <w:divBdr>
            <w:top w:val="none" w:sz="0" w:space="0" w:color="auto"/>
            <w:left w:val="none" w:sz="0" w:space="0" w:color="auto"/>
            <w:bottom w:val="none" w:sz="0" w:space="0" w:color="auto"/>
            <w:right w:val="none" w:sz="0" w:space="0" w:color="auto"/>
          </w:divBdr>
        </w:div>
      </w:divsChild>
    </w:div>
    <w:div w:id="1337726755">
      <w:bodyDiv w:val="1"/>
      <w:marLeft w:val="0"/>
      <w:marRight w:val="0"/>
      <w:marTop w:val="0"/>
      <w:marBottom w:val="0"/>
      <w:divBdr>
        <w:top w:val="none" w:sz="0" w:space="0" w:color="auto"/>
        <w:left w:val="none" w:sz="0" w:space="0" w:color="auto"/>
        <w:bottom w:val="none" w:sz="0" w:space="0" w:color="auto"/>
        <w:right w:val="none" w:sz="0" w:space="0" w:color="auto"/>
      </w:divBdr>
      <w:divsChild>
        <w:div w:id="1546529867">
          <w:marLeft w:val="0"/>
          <w:marRight w:val="0"/>
          <w:marTop w:val="0"/>
          <w:marBottom w:val="0"/>
          <w:divBdr>
            <w:top w:val="none" w:sz="0" w:space="0" w:color="auto"/>
            <w:left w:val="none" w:sz="0" w:space="0" w:color="auto"/>
            <w:bottom w:val="none" w:sz="0" w:space="0" w:color="auto"/>
            <w:right w:val="none" w:sz="0" w:space="0" w:color="auto"/>
          </w:divBdr>
        </w:div>
      </w:divsChild>
    </w:div>
    <w:div w:id="1687705045">
      <w:bodyDiv w:val="1"/>
      <w:marLeft w:val="0"/>
      <w:marRight w:val="0"/>
      <w:marTop w:val="0"/>
      <w:marBottom w:val="0"/>
      <w:divBdr>
        <w:top w:val="none" w:sz="0" w:space="0" w:color="auto"/>
        <w:left w:val="none" w:sz="0" w:space="0" w:color="auto"/>
        <w:bottom w:val="none" w:sz="0" w:space="0" w:color="auto"/>
        <w:right w:val="none" w:sz="0" w:space="0" w:color="auto"/>
      </w:divBdr>
      <w:divsChild>
        <w:div w:id="2029212902">
          <w:marLeft w:val="0"/>
          <w:marRight w:val="0"/>
          <w:marTop w:val="0"/>
          <w:marBottom w:val="0"/>
          <w:divBdr>
            <w:top w:val="none" w:sz="0" w:space="0" w:color="auto"/>
            <w:left w:val="none" w:sz="0" w:space="0" w:color="auto"/>
            <w:bottom w:val="none" w:sz="0" w:space="0" w:color="auto"/>
            <w:right w:val="none" w:sz="0" w:space="0" w:color="auto"/>
          </w:divBdr>
        </w:div>
        <w:div w:id="679895018">
          <w:marLeft w:val="0"/>
          <w:marRight w:val="0"/>
          <w:marTop w:val="0"/>
          <w:marBottom w:val="0"/>
          <w:divBdr>
            <w:top w:val="none" w:sz="0" w:space="0" w:color="auto"/>
            <w:left w:val="none" w:sz="0" w:space="0" w:color="auto"/>
            <w:bottom w:val="none" w:sz="0" w:space="0" w:color="auto"/>
            <w:right w:val="none" w:sz="0" w:space="0" w:color="auto"/>
          </w:divBdr>
        </w:div>
        <w:div w:id="1056200313">
          <w:marLeft w:val="0"/>
          <w:marRight w:val="0"/>
          <w:marTop w:val="0"/>
          <w:marBottom w:val="0"/>
          <w:divBdr>
            <w:top w:val="none" w:sz="0" w:space="0" w:color="auto"/>
            <w:left w:val="none" w:sz="0" w:space="0" w:color="auto"/>
            <w:bottom w:val="none" w:sz="0" w:space="0" w:color="auto"/>
            <w:right w:val="none" w:sz="0" w:space="0" w:color="auto"/>
          </w:divBdr>
        </w:div>
        <w:div w:id="162815350">
          <w:marLeft w:val="0"/>
          <w:marRight w:val="0"/>
          <w:marTop w:val="0"/>
          <w:marBottom w:val="0"/>
          <w:divBdr>
            <w:top w:val="none" w:sz="0" w:space="0" w:color="auto"/>
            <w:left w:val="none" w:sz="0" w:space="0" w:color="auto"/>
            <w:bottom w:val="none" w:sz="0" w:space="0" w:color="auto"/>
            <w:right w:val="none" w:sz="0" w:space="0" w:color="auto"/>
          </w:divBdr>
        </w:div>
        <w:div w:id="631207608">
          <w:marLeft w:val="0"/>
          <w:marRight w:val="0"/>
          <w:marTop w:val="0"/>
          <w:marBottom w:val="0"/>
          <w:divBdr>
            <w:top w:val="none" w:sz="0" w:space="0" w:color="auto"/>
            <w:left w:val="none" w:sz="0" w:space="0" w:color="auto"/>
            <w:bottom w:val="none" w:sz="0" w:space="0" w:color="auto"/>
            <w:right w:val="none" w:sz="0" w:space="0" w:color="auto"/>
          </w:divBdr>
        </w:div>
        <w:div w:id="532041404">
          <w:marLeft w:val="0"/>
          <w:marRight w:val="0"/>
          <w:marTop w:val="0"/>
          <w:marBottom w:val="0"/>
          <w:divBdr>
            <w:top w:val="none" w:sz="0" w:space="0" w:color="auto"/>
            <w:left w:val="none" w:sz="0" w:space="0" w:color="auto"/>
            <w:bottom w:val="none" w:sz="0" w:space="0" w:color="auto"/>
            <w:right w:val="none" w:sz="0" w:space="0" w:color="auto"/>
          </w:divBdr>
        </w:div>
        <w:div w:id="797261288">
          <w:marLeft w:val="0"/>
          <w:marRight w:val="0"/>
          <w:marTop w:val="0"/>
          <w:marBottom w:val="0"/>
          <w:divBdr>
            <w:top w:val="none" w:sz="0" w:space="0" w:color="auto"/>
            <w:left w:val="none" w:sz="0" w:space="0" w:color="auto"/>
            <w:bottom w:val="none" w:sz="0" w:space="0" w:color="auto"/>
            <w:right w:val="none" w:sz="0" w:space="0" w:color="auto"/>
          </w:divBdr>
        </w:div>
        <w:div w:id="2061131313">
          <w:marLeft w:val="0"/>
          <w:marRight w:val="0"/>
          <w:marTop w:val="0"/>
          <w:marBottom w:val="0"/>
          <w:divBdr>
            <w:top w:val="none" w:sz="0" w:space="0" w:color="auto"/>
            <w:left w:val="none" w:sz="0" w:space="0" w:color="auto"/>
            <w:bottom w:val="none" w:sz="0" w:space="0" w:color="auto"/>
            <w:right w:val="none" w:sz="0" w:space="0" w:color="auto"/>
          </w:divBdr>
        </w:div>
        <w:div w:id="739210807">
          <w:marLeft w:val="0"/>
          <w:marRight w:val="0"/>
          <w:marTop w:val="0"/>
          <w:marBottom w:val="0"/>
          <w:divBdr>
            <w:top w:val="none" w:sz="0" w:space="0" w:color="auto"/>
            <w:left w:val="none" w:sz="0" w:space="0" w:color="auto"/>
            <w:bottom w:val="none" w:sz="0" w:space="0" w:color="auto"/>
            <w:right w:val="none" w:sz="0" w:space="0" w:color="auto"/>
          </w:divBdr>
        </w:div>
        <w:div w:id="1384671430">
          <w:marLeft w:val="0"/>
          <w:marRight w:val="0"/>
          <w:marTop w:val="0"/>
          <w:marBottom w:val="0"/>
          <w:divBdr>
            <w:top w:val="none" w:sz="0" w:space="0" w:color="auto"/>
            <w:left w:val="none" w:sz="0" w:space="0" w:color="auto"/>
            <w:bottom w:val="none" w:sz="0" w:space="0" w:color="auto"/>
            <w:right w:val="none" w:sz="0" w:space="0" w:color="auto"/>
          </w:divBdr>
        </w:div>
        <w:div w:id="291398513">
          <w:marLeft w:val="0"/>
          <w:marRight w:val="0"/>
          <w:marTop w:val="0"/>
          <w:marBottom w:val="0"/>
          <w:divBdr>
            <w:top w:val="none" w:sz="0" w:space="0" w:color="auto"/>
            <w:left w:val="none" w:sz="0" w:space="0" w:color="auto"/>
            <w:bottom w:val="none" w:sz="0" w:space="0" w:color="auto"/>
            <w:right w:val="none" w:sz="0" w:space="0" w:color="auto"/>
          </w:divBdr>
        </w:div>
        <w:div w:id="2113669497">
          <w:marLeft w:val="0"/>
          <w:marRight w:val="0"/>
          <w:marTop w:val="0"/>
          <w:marBottom w:val="0"/>
          <w:divBdr>
            <w:top w:val="none" w:sz="0" w:space="0" w:color="auto"/>
            <w:left w:val="none" w:sz="0" w:space="0" w:color="auto"/>
            <w:bottom w:val="none" w:sz="0" w:space="0" w:color="auto"/>
            <w:right w:val="none" w:sz="0" w:space="0" w:color="auto"/>
          </w:divBdr>
        </w:div>
        <w:div w:id="2096396081">
          <w:marLeft w:val="0"/>
          <w:marRight w:val="0"/>
          <w:marTop w:val="0"/>
          <w:marBottom w:val="0"/>
          <w:divBdr>
            <w:top w:val="none" w:sz="0" w:space="0" w:color="auto"/>
            <w:left w:val="none" w:sz="0" w:space="0" w:color="auto"/>
            <w:bottom w:val="none" w:sz="0" w:space="0" w:color="auto"/>
            <w:right w:val="none" w:sz="0" w:space="0" w:color="auto"/>
          </w:divBdr>
        </w:div>
        <w:div w:id="1215772027">
          <w:marLeft w:val="0"/>
          <w:marRight w:val="0"/>
          <w:marTop w:val="0"/>
          <w:marBottom w:val="0"/>
          <w:divBdr>
            <w:top w:val="none" w:sz="0" w:space="0" w:color="auto"/>
            <w:left w:val="none" w:sz="0" w:space="0" w:color="auto"/>
            <w:bottom w:val="none" w:sz="0" w:space="0" w:color="auto"/>
            <w:right w:val="none" w:sz="0" w:space="0" w:color="auto"/>
          </w:divBdr>
        </w:div>
        <w:div w:id="1313872313">
          <w:marLeft w:val="0"/>
          <w:marRight w:val="0"/>
          <w:marTop w:val="0"/>
          <w:marBottom w:val="0"/>
          <w:divBdr>
            <w:top w:val="none" w:sz="0" w:space="0" w:color="auto"/>
            <w:left w:val="none" w:sz="0" w:space="0" w:color="auto"/>
            <w:bottom w:val="none" w:sz="0" w:space="0" w:color="auto"/>
            <w:right w:val="none" w:sz="0" w:space="0" w:color="auto"/>
          </w:divBdr>
        </w:div>
        <w:div w:id="1614093459">
          <w:marLeft w:val="0"/>
          <w:marRight w:val="0"/>
          <w:marTop w:val="0"/>
          <w:marBottom w:val="0"/>
          <w:divBdr>
            <w:top w:val="none" w:sz="0" w:space="0" w:color="auto"/>
            <w:left w:val="none" w:sz="0" w:space="0" w:color="auto"/>
            <w:bottom w:val="none" w:sz="0" w:space="0" w:color="auto"/>
            <w:right w:val="none" w:sz="0" w:space="0" w:color="auto"/>
          </w:divBdr>
        </w:div>
        <w:div w:id="960503460">
          <w:marLeft w:val="0"/>
          <w:marRight w:val="0"/>
          <w:marTop w:val="0"/>
          <w:marBottom w:val="0"/>
          <w:divBdr>
            <w:top w:val="none" w:sz="0" w:space="0" w:color="auto"/>
            <w:left w:val="none" w:sz="0" w:space="0" w:color="auto"/>
            <w:bottom w:val="none" w:sz="0" w:space="0" w:color="auto"/>
            <w:right w:val="none" w:sz="0" w:space="0" w:color="auto"/>
          </w:divBdr>
        </w:div>
        <w:div w:id="2140025136">
          <w:marLeft w:val="0"/>
          <w:marRight w:val="0"/>
          <w:marTop w:val="0"/>
          <w:marBottom w:val="0"/>
          <w:divBdr>
            <w:top w:val="none" w:sz="0" w:space="0" w:color="auto"/>
            <w:left w:val="none" w:sz="0" w:space="0" w:color="auto"/>
            <w:bottom w:val="none" w:sz="0" w:space="0" w:color="auto"/>
            <w:right w:val="none" w:sz="0" w:space="0" w:color="auto"/>
          </w:divBdr>
        </w:div>
        <w:div w:id="281689886">
          <w:marLeft w:val="0"/>
          <w:marRight w:val="0"/>
          <w:marTop w:val="0"/>
          <w:marBottom w:val="0"/>
          <w:divBdr>
            <w:top w:val="none" w:sz="0" w:space="0" w:color="auto"/>
            <w:left w:val="none" w:sz="0" w:space="0" w:color="auto"/>
            <w:bottom w:val="none" w:sz="0" w:space="0" w:color="auto"/>
            <w:right w:val="none" w:sz="0" w:space="0" w:color="auto"/>
          </w:divBdr>
        </w:div>
        <w:div w:id="1931354309">
          <w:marLeft w:val="0"/>
          <w:marRight w:val="0"/>
          <w:marTop w:val="0"/>
          <w:marBottom w:val="0"/>
          <w:divBdr>
            <w:top w:val="none" w:sz="0" w:space="0" w:color="auto"/>
            <w:left w:val="none" w:sz="0" w:space="0" w:color="auto"/>
            <w:bottom w:val="none" w:sz="0" w:space="0" w:color="auto"/>
            <w:right w:val="none" w:sz="0" w:space="0" w:color="auto"/>
          </w:divBdr>
        </w:div>
        <w:div w:id="969361432">
          <w:marLeft w:val="0"/>
          <w:marRight w:val="0"/>
          <w:marTop w:val="0"/>
          <w:marBottom w:val="0"/>
          <w:divBdr>
            <w:top w:val="none" w:sz="0" w:space="0" w:color="auto"/>
            <w:left w:val="none" w:sz="0" w:space="0" w:color="auto"/>
            <w:bottom w:val="none" w:sz="0" w:space="0" w:color="auto"/>
            <w:right w:val="none" w:sz="0" w:space="0" w:color="auto"/>
          </w:divBdr>
        </w:div>
        <w:div w:id="1302928225">
          <w:marLeft w:val="0"/>
          <w:marRight w:val="0"/>
          <w:marTop w:val="0"/>
          <w:marBottom w:val="0"/>
          <w:divBdr>
            <w:top w:val="none" w:sz="0" w:space="0" w:color="auto"/>
            <w:left w:val="none" w:sz="0" w:space="0" w:color="auto"/>
            <w:bottom w:val="none" w:sz="0" w:space="0" w:color="auto"/>
            <w:right w:val="none" w:sz="0" w:space="0" w:color="auto"/>
          </w:divBdr>
        </w:div>
        <w:div w:id="1819228709">
          <w:marLeft w:val="0"/>
          <w:marRight w:val="0"/>
          <w:marTop w:val="0"/>
          <w:marBottom w:val="0"/>
          <w:divBdr>
            <w:top w:val="none" w:sz="0" w:space="0" w:color="auto"/>
            <w:left w:val="none" w:sz="0" w:space="0" w:color="auto"/>
            <w:bottom w:val="none" w:sz="0" w:space="0" w:color="auto"/>
            <w:right w:val="none" w:sz="0" w:space="0" w:color="auto"/>
          </w:divBdr>
        </w:div>
        <w:div w:id="832333867">
          <w:marLeft w:val="0"/>
          <w:marRight w:val="0"/>
          <w:marTop w:val="0"/>
          <w:marBottom w:val="0"/>
          <w:divBdr>
            <w:top w:val="none" w:sz="0" w:space="0" w:color="auto"/>
            <w:left w:val="none" w:sz="0" w:space="0" w:color="auto"/>
            <w:bottom w:val="none" w:sz="0" w:space="0" w:color="auto"/>
            <w:right w:val="none" w:sz="0" w:space="0" w:color="auto"/>
          </w:divBdr>
        </w:div>
        <w:div w:id="1357383699">
          <w:marLeft w:val="0"/>
          <w:marRight w:val="0"/>
          <w:marTop w:val="0"/>
          <w:marBottom w:val="0"/>
          <w:divBdr>
            <w:top w:val="none" w:sz="0" w:space="0" w:color="auto"/>
            <w:left w:val="none" w:sz="0" w:space="0" w:color="auto"/>
            <w:bottom w:val="none" w:sz="0" w:space="0" w:color="auto"/>
            <w:right w:val="none" w:sz="0" w:space="0" w:color="auto"/>
          </w:divBdr>
        </w:div>
        <w:div w:id="1291202452">
          <w:marLeft w:val="0"/>
          <w:marRight w:val="0"/>
          <w:marTop w:val="0"/>
          <w:marBottom w:val="0"/>
          <w:divBdr>
            <w:top w:val="none" w:sz="0" w:space="0" w:color="auto"/>
            <w:left w:val="none" w:sz="0" w:space="0" w:color="auto"/>
            <w:bottom w:val="none" w:sz="0" w:space="0" w:color="auto"/>
            <w:right w:val="none" w:sz="0" w:space="0" w:color="auto"/>
          </w:divBdr>
        </w:div>
        <w:div w:id="1386560992">
          <w:marLeft w:val="0"/>
          <w:marRight w:val="0"/>
          <w:marTop w:val="0"/>
          <w:marBottom w:val="0"/>
          <w:divBdr>
            <w:top w:val="none" w:sz="0" w:space="0" w:color="auto"/>
            <w:left w:val="none" w:sz="0" w:space="0" w:color="auto"/>
            <w:bottom w:val="none" w:sz="0" w:space="0" w:color="auto"/>
            <w:right w:val="none" w:sz="0" w:space="0" w:color="auto"/>
          </w:divBdr>
        </w:div>
        <w:div w:id="1182473175">
          <w:marLeft w:val="0"/>
          <w:marRight w:val="0"/>
          <w:marTop w:val="0"/>
          <w:marBottom w:val="0"/>
          <w:divBdr>
            <w:top w:val="none" w:sz="0" w:space="0" w:color="auto"/>
            <w:left w:val="none" w:sz="0" w:space="0" w:color="auto"/>
            <w:bottom w:val="none" w:sz="0" w:space="0" w:color="auto"/>
            <w:right w:val="none" w:sz="0" w:space="0" w:color="auto"/>
          </w:divBdr>
        </w:div>
        <w:div w:id="667294867">
          <w:marLeft w:val="0"/>
          <w:marRight w:val="0"/>
          <w:marTop w:val="0"/>
          <w:marBottom w:val="0"/>
          <w:divBdr>
            <w:top w:val="none" w:sz="0" w:space="0" w:color="auto"/>
            <w:left w:val="none" w:sz="0" w:space="0" w:color="auto"/>
            <w:bottom w:val="none" w:sz="0" w:space="0" w:color="auto"/>
            <w:right w:val="none" w:sz="0" w:space="0" w:color="auto"/>
          </w:divBdr>
        </w:div>
        <w:div w:id="1293829280">
          <w:marLeft w:val="0"/>
          <w:marRight w:val="0"/>
          <w:marTop w:val="0"/>
          <w:marBottom w:val="0"/>
          <w:divBdr>
            <w:top w:val="none" w:sz="0" w:space="0" w:color="auto"/>
            <w:left w:val="none" w:sz="0" w:space="0" w:color="auto"/>
            <w:bottom w:val="none" w:sz="0" w:space="0" w:color="auto"/>
            <w:right w:val="none" w:sz="0" w:space="0" w:color="auto"/>
          </w:divBdr>
        </w:div>
        <w:div w:id="1014191556">
          <w:marLeft w:val="0"/>
          <w:marRight w:val="0"/>
          <w:marTop w:val="0"/>
          <w:marBottom w:val="0"/>
          <w:divBdr>
            <w:top w:val="none" w:sz="0" w:space="0" w:color="auto"/>
            <w:left w:val="none" w:sz="0" w:space="0" w:color="auto"/>
            <w:bottom w:val="none" w:sz="0" w:space="0" w:color="auto"/>
            <w:right w:val="none" w:sz="0" w:space="0" w:color="auto"/>
          </w:divBdr>
        </w:div>
        <w:div w:id="1765107272">
          <w:marLeft w:val="0"/>
          <w:marRight w:val="0"/>
          <w:marTop w:val="0"/>
          <w:marBottom w:val="0"/>
          <w:divBdr>
            <w:top w:val="none" w:sz="0" w:space="0" w:color="auto"/>
            <w:left w:val="none" w:sz="0" w:space="0" w:color="auto"/>
            <w:bottom w:val="none" w:sz="0" w:space="0" w:color="auto"/>
            <w:right w:val="none" w:sz="0" w:space="0" w:color="auto"/>
          </w:divBdr>
        </w:div>
        <w:div w:id="90443171">
          <w:marLeft w:val="0"/>
          <w:marRight w:val="0"/>
          <w:marTop w:val="0"/>
          <w:marBottom w:val="0"/>
          <w:divBdr>
            <w:top w:val="none" w:sz="0" w:space="0" w:color="auto"/>
            <w:left w:val="none" w:sz="0" w:space="0" w:color="auto"/>
            <w:bottom w:val="none" w:sz="0" w:space="0" w:color="auto"/>
            <w:right w:val="none" w:sz="0" w:space="0" w:color="auto"/>
          </w:divBdr>
        </w:div>
        <w:div w:id="888028332">
          <w:marLeft w:val="0"/>
          <w:marRight w:val="0"/>
          <w:marTop w:val="0"/>
          <w:marBottom w:val="0"/>
          <w:divBdr>
            <w:top w:val="none" w:sz="0" w:space="0" w:color="auto"/>
            <w:left w:val="none" w:sz="0" w:space="0" w:color="auto"/>
            <w:bottom w:val="none" w:sz="0" w:space="0" w:color="auto"/>
            <w:right w:val="none" w:sz="0" w:space="0" w:color="auto"/>
          </w:divBdr>
        </w:div>
        <w:div w:id="1049652620">
          <w:marLeft w:val="0"/>
          <w:marRight w:val="0"/>
          <w:marTop w:val="0"/>
          <w:marBottom w:val="0"/>
          <w:divBdr>
            <w:top w:val="none" w:sz="0" w:space="0" w:color="auto"/>
            <w:left w:val="none" w:sz="0" w:space="0" w:color="auto"/>
            <w:bottom w:val="none" w:sz="0" w:space="0" w:color="auto"/>
            <w:right w:val="none" w:sz="0" w:space="0" w:color="auto"/>
          </w:divBdr>
        </w:div>
        <w:div w:id="929579884">
          <w:marLeft w:val="0"/>
          <w:marRight w:val="0"/>
          <w:marTop w:val="0"/>
          <w:marBottom w:val="0"/>
          <w:divBdr>
            <w:top w:val="none" w:sz="0" w:space="0" w:color="auto"/>
            <w:left w:val="none" w:sz="0" w:space="0" w:color="auto"/>
            <w:bottom w:val="none" w:sz="0" w:space="0" w:color="auto"/>
            <w:right w:val="none" w:sz="0" w:space="0" w:color="auto"/>
          </w:divBdr>
        </w:div>
        <w:div w:id="566182705">
          <w:marLeft w:val="0"/>
          <w:marRight w:val="0"/>
          <w:marTop w:val="0"/>
          <w:marBottom w:val="0"/>
          <w:divBdr>
            <w:top w:val="none" w:sz="0" w:space="0" w:color="auto"/>
            <w:left w:val="none" w:sz="0" w:space="0" w:color="auto"/>
            <w:bottom w:val="none" w:sz="0" w:space="0" w:color="auto"/>
            <w:right w:val="none" w:sz="0" w:space="0" w:color="auto"/>
          </w:divBdr>
        </w:div>
        <w:div w:id="1265765645">
          <w:marLeft w:val="0"/>
          <w:marRight w:val="0"/>
          <w:marTop w:val="0"/>
          <w:marBottom w:val="0"/>
          <w:divBdr>
            <w:top w:val="none" w:sz="0" w:space="0" w:color="auto"/>
            <w:left w:val="none" w:sz="0" w:space="0" w:color="auto"/>
            <w:bottom w:val="none" w:sz="0" w:space="0" w:color="auto"/>
            <w:right w:val="none" w:sz="0" w:space="0" w:color="auto"/>
          </w:divBdr>
        </w:div>
        <w:div w:id="833843129">
          <w:marLeft w:val="0"/>
          <w:marRight w:val="0"/>
          <w:marTop w:val="0"/>
          <w:marBottom w:val="0"/>
          <w:divBdr>
            <w:top w:val="none" w:sz="0" w:space="0" w:color="auto"/>
            <w:left w:val="none" w:sz="0" w:space="0" w:color="auto"/>
            <w:bottom w:val="none" w:sz="0" w:space="0" w:color="auto"/>
            <w:right w:val="none" w:sz="0" w:space="0" w:color="auto"/>
          </w:divBdr>
        </w:div>
        <w:div w:id="732041546">
          <w:marLeft w:val="0"/>
          <w:marRight w:val="0"/>
          <w:marTop w:val="0"/>
          <w:marBottom w:val="0"/>
          <w:divBdr>
            <w:top w:val="none" w:sz="0" w:space="0" w:color="auto"/>
            <w:left w:val="none" w:sz="0" w:space="0" w:color="auto"/>
            <w:bottom w:val="none" w:sz="0" w:space="0" w:color="auto"/>
            <w:right w:val="none" w:sz="0" w:space="0" w:color="auto"/>
          </w:divBdr>
        </w:div>
        <w:div w:id="1358383433">
          <w:marLeft w:val="0"/>
          <w:marRight w:val="0"/>
          <w:marTop w:val="0"/>
          <w:marBottom w:val="0"/>
          <w:divBdr>
            <w:top w:val="none" w:sz="0" w:space="0" w:color="auto"/>
            <w:left w:val="none" w:sz="0" w:space="0" w:color="auto"/>
            <w:bottom w:val="none" w:sz="0" w:space="0" w:color="auto"/>
            <w:right w:val="none" w:sz="0" w:space="0" w:color="auto"/>
          </w:divBdr>
        </w:div>
        <w:div w:id="409667412">
          <w:marLeft w:val="0"/>
          <w:marRight w:val="0"/>
          <w:marTop w:val="0"/>
          <w:marBottom w:val="0"/>
          <w:divBdr>
            <w:top w:val="none" w:sz="0" w:space="0" w:color="auto"/>
            <w:left w:val="none" w:sz="0" w:space="0" w:color="auto"/>
            <w:bottom w:val="none" w:sz="0" w:space="0" w:color="auto"/>
            <w:right w:val="none" w:sz="0" w:space="0" w:color="auto"/>
          </w:divBdr>
        </w:div>
        <w:div w:id="701053399">
          <w:marLeft w:val="0"/>
          <w:marRight w:val="0"/>
          <w:marTop w:val="0"/>
          <w:marBottom w:val="0"/>
          <w:divBdr>
            <w:top w:val="none" w:sz="0" w:space="0" w:color="auto"/>
            <w:left w:val="none" w:sz="0" w:space="0" w:color="auto"/>
            <w:bottom w:val="none" w:sz="0" w:space="0" w:color="auto"/>
            <w:right w:val="none" w:sz="0" w:space="0" w:color="auto"/>
          </w:divBdr>
        </w:div>
        <w:div w:id="213391792">
          <w:marLeft w:val="0"/>
          <w:marRight w:val="0"/>
          <w:marTop w:val="0"/>
          <w:marBottom w:val="0"/>
          <w:divBdr>
            <w:top w:val="none" w:sz="0" w:space="0" w:color="auto"/>
            <w:left w:val="none" w:sz="0" w:space="0" w:color="auto"/>
            <w:bottom w:val="none" w:sz="0" w:space="0" w:color="auto"/>
            <w:right w:val="none" w:sz="0" w:space="0" w:color="auto"/>
          </w:divBdr>
        </w:div>
        <w:div w:id="149060937">
          <w:marLeft w:val="0"/>
          <w:marRight w:val="0"/>
          <w:marTop w:val="0"/>
          <w:marBottom w:val="0"/>
          <w:divBdr>
            <w:top w:val="none" w:sz="0" w:space="0" w:color="auto"/>
            <w:left w:val="none" w:sz="0" w:space="0" w:color="auto"/>
            <w:bottom w:val="none" w:sz="0" w:space="0" w:color="auto"/>
            <w:right w:val="none" w:sz="0" w:space="0" w:color="auto"/>
          </w:divBdr>
        </w:div>
        <w:div w:id="167064849">
          <w:marLeft w:val="0"/>
          <w:marRight w:val="0"/>
          <w:marTop w:val="0"/>
          <w:marBottom w:val="0"/>
          <w:divBdr>
            <w:top w:val="none" w:sz="0" w:space="0" w:color="auto"/>
            <w:left w:val="none" w:sz="0" w:space="0" w:color="auto"/>
            <w:bottom w:val="none" w:sz="0" w:space="0" w:color="auto"/>
            <w:right w:val="none" w:sz="0" w:space="0" w:color="auto"/>
          </w:divBdr>
        </w:div>
        <w:div w:id="1628394850">
          <w:marLeft w:val="0"/>
          <w:marRight w:val="0"/>
          <w:marTop w:val="0"/>
          <w:marBottom w:val="0"/>
          <w:divBdr>
            <w:top w:val="none" w:sz="0" w:space="0" w:color="auto"/>
            <w:left w:val="none" w:sz="0" w:space="0" w:color="auto"/>
            <w:bottom w:val="none" w:sz="0" w:space="0" w:color="auto"/>
            <w:right w:val="none" w:sz="0" w:space="0" w:color="auto"/>
          </w:divBdr>
        </w:div>
        <w:div w:id="832113274">
          <w:marLeft w:val="0"/>
          <w:marRight w:val="0"/>
          <w:marTop w:val="0"/>
          <w:marBottom w:val="0"/>
          <w:divBdr>
            <w:top w:val="none" w:sz="0" w:space="0" w:color="auto"/>
            <w:left w:val="none" w:sz="0" w:space="0" w:color="auto"/>
            <w:bottom w:val="none" w:sz="0" w:space="0" w:color="auto"/>
            <w:right w:val="none" w:sz="0" w:space="0" w:color="auto"/>
          </w:divBdr>
        </w:div>
      </w:divsChild>
    </w:div>
    <w:div w:id="1780829276">
      <w:bodyDiv w:val="1"/>
      <w:marLeft w:val="0"/>
      <w:marRight w:val="0"/>
      <w:marTop w:val="0"/>
      <w:marBottom w:val="0"/>
      <w:divBdr>
        <w:top w:val="none" w:sz="0" w:space="0" w:color="auto"/>
        <w:left w:val="none" w:sz="0" w:space="0" w:color="auto"/>
        <w:bottom w:val="none" w:sz="0" w:space="0" w:color="auto"/>
        <w:right w:val="none" w:sz="0" w:space="0" w:color="auto"/>
      </w:divBdr>
    </w:div>
    <w:div w:id="1852522853">
      <w:bodyDiv w:val="1"/>
      <w:marLeft w:val="0"/>
      <w:marRight w:val="0"/>
      <w:marTop w:val="0"/>
      <w:marBottom w:val="0"/>
      <w:divBdr>
        <w:top w:val="none" w:sz="0" w:space="0" w:color="auto"/>
        <w:left w:val="none" w:sz="0" w:space="0" w:color="auto"/>
        <w:bottom w:val="none" w:sz="0" w:space="0" w:color="auto"/>
        <w:right w:val="none" w:sz="0" w:space="0" w:color="auto"/>
      </w:divBdr>
    </w:div>
    <w:div w:id="2007971379">
      <w:bodyDiv w:val="1"/>
      <w:marLeft w:val="0"/>
      <w:marRight w:val="0"/>
      <w:marTop w:val="0"/>
      <w:marBottom w:val="0"/>
      <w:divBdr>
        <w:top w:val="none" w:sz="0" w:space="0" w:color="auto"/>
        <w:left w:val="none" w:sz="0" w:space="0" w:color="auto"/>
        <w:bottom w:val="none" w:sz="0" w:space="0" w:color="auto"/>
        <w:right w:val="none" w:sz="0" w:space="0" w:color="auto"/>
      </w:divBdr>
      <w:divsChild>
        <w:div w:id="1698196547">
          <w:marLeft w:val="0"/>
          <w:marRight w:val="0"/>
          <w:marTop w:val="0"/>
          <w:marBottom w:val="0"/>
          <w:divBdr>
            <w:top w:val="none" w:sz="0" w:space="0" w:color="auto"/>
            <w:left w:val="none" w:sz="0" w:space="0" w:color="auto"/>
            <w:bottom w:val="none" w:sz="0" w:space="0" w:color="auto"/>
            <w:right w:val="none" w:sz="0" w:space="0" w:color="auto"/>
          </w:divBdr>
        </w:div>
      </w:divsChild>
    </w:div>
    <w:div w:id="21398323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EB2D-5080-8040-8599-963CCD8C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8897</Words>
  <Characters>50630</Characters>
  <Application>Microsoft Macintosh Word</Application>
  <DocSecurity>0</DocSecurity>
  <Lines>640</Lines>
  <Paragraphs>75</Paragraphs>
  <ScaleCrop>false</ScaleCrop>
  <HeadingPairs>
    <vt:vector size="2" baseType="variant">
      <vt:variant>
        <vt:lpstr>Title</vt:lpstr>
      </vt:variant>
      <vt:variant>
        <vt:i4>1</vt:i4>
      </vt:variant>
    </vt:vector>
  </HeadingPairs>
  <TitlesOfParts>
    <vt:vector size="1" baseType="lpstr">
      <vt:lpstr>Perceived workplace training support and turnover intentions: the mediating role of the two components of job performance in the Chinese retail industry</vt:lpstr>
    </vt:vector>
  </TitlesOfParts>
  <Company>Cardiff University</Company>
  <LinksUpToDate>false</LinksUpToDate>
  <CharactersWithSpaces>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workplace training support and turnover intentions: the mediating role of the two components of job performance in the Chinese retail industry</dc:title>
  <dc:creator>SBSWT3</dc:creator>
  <cp:lastModifiedBy>Jos Gamble</cp:lastModifiedBy>
  <cp:revision>3</cp:revision>
  <cp:lastPrinted>2015-02-13T05:26:00Z</cp:lastPrinted>
  <dcterms:created xsi:type="dcterms:W3CDTF">2015-09-07T13:50:00Z</dcterms:created>
  <dcterms:modified xsi:type="dcterms:W3CDTF">2015-09-07T14:04:00Z</dcterms:modified>
</cp:coreProperties>
</file>