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DC644" w14:textId="77777777" w:rsidR="00023D5C" w:rsidRPr="008C2838" w:rsidRDefault="00023D5C" w:rsidP="00023D5C">
      <w:pPr>
        <w:pStyle w:val="Heading1"/>
      </w:pPr>
      <w:r>
        <w:t>Title</w:t>
      </w:r>
      <w:bookmarkStart w:id="0" w:name="_GoBack"/>
      <w:bookmarkEnd w:id="0"/>
    </w:p>
    <w:p w14:paraId="3C4BD7CD" w14:textId="77777777" w:rsidR="00023D5C" w:rsidRDefault="00023D5C" w:rsidP="00023D5C">
      <w:r w:rsidRPr="009D636F">
        <w:rPr>
          <w:i/>
        </w:rPr>
        <w:t>Vision-based Body Tracking</w:t>
      </w:r>
      <w:r>
        <w:rPr>
          <w:i/>
        </w:rPr>
        <w:t>: Turning Kinect into a Clinical Tool</w:t>
      </w:r>
    </w:p>
    <w:p w14:paraId="44A296AF" w14:textId="77777777" w:rsidR="00023D5C" w:rsidRPr="008C2838" w:rsidRDefault="00023D5C" w:rsidP="00023D5C">
      <w:pPr>
        <w:pStyle w:val="Heading1"/>
      </w:pPr>
      <w:r>
        <w:t>Authors</w:t>
      </w:r>
    </w:p>
    <w:p w14:paraId="2C7B8ECB" w14:textId="77777777" w:rsidR="00023D5C" w:rsidRPr="00023D5C" w:rsidRDefault="00023D5C" w:rsidP="00023D5C">
      <w:pPr>
        <w:spacing w:after="0" w:line="276" w:lineRule="auto"/>
      </w:pPr>
      <w:r w:rsidRPr="00023D5C">
        <w:t>**Dr Cecily Morrison</w:t>
      </w:r>
    </w:p>
    <w:p w14:paraId="1B21C5B5" w14:textId="77777777" w:rsidR="00023D5C" w:rsidRPr="00023D5C" w:rsidRDefault="00023D5C" w:rsidP="00023D5C">
      <w:pPr>
        <w:spacing w:after="0" w:line="276" w:lineRule="auto"/>
      </w:pPr>
      <w:r w:rsidRPr="00023D5C">
        <w:t>Research Scientist</w:t>
      </w:r>
    </w:p>
    <w:p w14:paraId="79AA80ED" w14:textId="77777777" w:rsidR="00023D5C" w:rsidRPr="00023D5C" w:rsidRDefault="00023D5C" w:rsidP="00023D5C">
      <w:pPr>
        <w:spacing w:after="0" w:line="276" w:lineRule="auto"/>
      </w:pPr>
      <w:r w:rsidRPr="00023D5C">
        <w:t>Microsoft Research</w:t>
      </w:r>
    </w:p>
    <w:p w14:paraId="1D20EB93" w14:textId="77777777" w:rsidR="00023D5C" w:rsidRPr="00023D5C" w:rsidRDefault="00023D5C" w:rsidP="00023D5C">
      <w:pPr>
        <w:spacing w:after="0" w:line="276" w:lineRule="auto"/>
      </w:pPr>
      <w:r w:rsidRPr="00023D5C">
        <w:t>21 Station Rd</w:t>
      </w:r>
    </w:p>
    <w:p w14:paraId="12FA3A66" w14:textId="77777777" w:rsidR="00023D5C" w:rsidRPr="00023D5C" w:rsidRDefault="00023D5C" w:rsidP="00023D5C">
      <w:pPr>
        <w:spacing w:after="0" w:line="276" w:lineRule="auto"/>
      </w:pPr>
      <w:r w:rsidRPr="00023D5C">
        <w:t>Cambridge, UK, CB4 1BS</w:t>
      </w:r>
    </w:p>
    <w:p w14:paraId="249F2649" w14:textId="77777777" w:rsidR="00023D5C" w:rsidRPr="00023D5C" w:rsidRDefault="00023D5C" w:rsidP="00023D5C">
      <w:pPr>
        <w:spacing w:after="0" w:line="276" w:lineRule="auto"/>
      </w:pPr>
      <w:r w:rsidRPr="00023D5C">
        <w:t>cecilym@microsoft.com</w:t>
      </w:r>
    </w:p>
    <w:p w14:paraId="088C8016" w14:textId="77777777" w:rsidR="00023D5C" w:rsidRPr="00023D5C" w:rsidRDefault="00023D5C" w:rsidP="00023D5C">
      <w:pPr>
        <w:spacing w:after="0" w:line="276" w:lineRule="auto"/>
      </w:pPr>
      <w:r w:rsidRPr="00023D5C">
        <w:t>+44 1223 479 951</w:t>
      </w:r>
    </w:p>
    <w:p w14:paraId="111A7D00" w14:textId="77777777" w:rsidR="00023D5C" w:rsidRPr="00023D5C" w:rsidRDefault="00023D5C" w:rsidP="00023D5C">
      <w:pPr>
        <w:spacing w:after="0" w:line="276" w:lineRule="auto"/>
      </w:pPr>
    </w:p>
    <w:p w14:paraId="403A1489" w14:textId="77777777" w:rsidR="00023D5C" w:rsidRPr="00023D5C" w:rsidRDefault="00023D5C" w:rsidP="00023D5C">
      <w:pPr>
        <w:spacing w:after="0" w:line="276" w:lineRule="auto"/>
      </w:pPr>
      <w:r w:rsidRPr="00023D5C">
        <w:t>Dr Peter Culmer</w:t>
      </w:r>
    </w:p>
    <w:p w14:paraId="0F3293B4" w14:textId="77777777" w:rsidR="00023D5C" w:rsidRPr="00023D5C" w:rsidRDefault="00023D5C" w:rsidP="00023D5C">
      <w:pPr>
        <w:spacing w:after="0" w:line="276" w:lineRule="auto"/>
      </w:pPr>
      <w:r w:rsidRPr="00023D5C">
        <w:t>Senior Translational Research Fellow</w:t>
      </w:r>
    </w:p>
    <w:p w14:paraId="22592241" w14:textId="77777777" w:rsidR="00023D5C" w:rsidRPr="00023D5C" w:rsidRDefault="00023D5C" w:rsidP="00023D5C">
      <w:pPr>
        <w:spacing w:after="0" w:line="276" w:lineRule="auto"/>
      </w:pPr>
      <w:r w:rsidRPr="00023D5C">
        <w:t>School of Mechanical Engineering</w:t>
      </w:r>
    </w:p>
    <w:p w14:paraId="5083E47D" w14:textId="77777777" w:rsidR="00023D5C" w:rsidRPr="00023D5C" w:rsidRDefault="00023D5C" w:rsidP="00023D5C">
      <w:pPr>
        <w:spacing w:after="0" w:line="276" w:lineRule="auto"/>
      </w:pPr>
      <w:r w:rsidRPr="00023D5C">
        <w:t>University of Leeds</w:t>
      </w:r>
    </w:p>
    <w:p w14:paraId="6EE1772F" w14:textId="77777777" w:rsidR="00023D5C" w:rsidRPr="00023D5C" w:rsidRDefault="00023D5C" w:rsidP="00023D5C">
      <w:pPr>
        <w:spacing w:after="0" w:line="276" w:lineRule="auto"/>
      </w:pPr>
      <w:r w:rsidRPr="00023D5C">
        <w:t>Leeds, UK, LS2 9JT</w:t>
      </w:r>
    </w:p>
    <w:p w14:paraId="5AA635DE" w14:textId="77777777" w:rsidR="00023D5C" w:rsidRPr="00023D5C" w:rsidRDefault="00023D5C" w:rsidP="00023D5C">
      <w:pPr>
        <w:spacing w:after="0" w:line="276" w:lineRule="auto"/>
      </w:pPr>
      <w:r w:rsidRPr="00023D5C">
        <w:t>P.R.Culmer@leeds.ac.uk</w:t>
      </w:r>
    </w:p>
    <w:p w14:paraId="356D5FCA" w14:textId="77777777" w:rsidR="00023D5C" w:rsidRPr="00023D5C" w:rsidRDefault="00023D5C" w:rsidP="00023D5C">
      <w:pPr>
        <w:spacing w:after="0" w:line="276" w:lineRule="auto"/>
      </w:pPr>
    </w:p>
    <w:p w14:paraId="40008F91" w14:textId="77777777" w:rsidR="00023D5C" w:rsidRPr="00023D5C" w:rsidRDefault="00023D5C" w:rsidP="00023D5C">
      <w:pPr>
        <w:spacing w:after="0" w:line="276" w:lineRule="auto"/>
      </w:pPr>
      <w:r w:rsidRPr="00023D5C">
        <w:t>Dr Helena Mentis</w:t>
      </w:r>
    </w:p>
    <w:p w14:paraId="70907694" w14:textId="77777777" w:rsidR="00023D5C" w:rsidRPr="00023D5C" w:rsidRDefault="00023D5C" w:rsidP="00023D5C">
      <w:pPr>
        <w:spacing w:after="0" w:line="276" w:lineRule="auto"/>
      </w:pPr>
      <w:r w:rsidRPr="00023D5C">
        <w:t>Assistant Professor</w:t>
      </w:r>
    </w:p>
    <w:p w14:paraId="712201DA" w14:textId="77777777" w:rsidR="00023D5C" w:rsidRPr="00023D5C" w:rsidRDefault="00023D5C" w:rsidP="00023D5C">
      <w:pPr>
        <w:spacing w:after="0" w:line="276" w:lineRule="auto"/>
      </w:pPr>
      <w:r w:rsidRPr="00023D5C">
        <w:t>Department of Information Systems</w:t>
      </w:r>
    </w:p>
    <w:p w14:paraId="40ADEC3A" w14:textId="77777777" w:rsidR="00023D5C" w:rsidRPr="00023D5C" w:rsidRDefault="00023D5C" w:rsidP="00023D5C">
      <w:pPr>
        <w:spacing w:after="0" w:line="276" w:lineRule="auto"/>
      </w:pPr>
      <w:r w:rsidRPr="00023D5C">
        <w:t>University of Maryland, Baltimore County</w:t>
      </w:r>
    </w:p>
    <w:p w14:paraId="6B4C336D" w14:textId="77777777" w:rsidR="00023D5C" w:rsidRPr="00023D5C" w:rsidRDefault="00023D5C" w:rsidP="00023D5C">
      <w:pPr>
        <w:spacing w:after="0" w:line="276" w:lineRule="auto"/>
      </w:pPr>
      <w:r w:rsidRPr="00023D5C">
        <w:t>Baltimore, MD 21250 USA</w:t>
      </w:r>
    </w:p>
    <w:p w14:paraId="655DCBF0" w14:textId="77777777" w:rsidR="00023D5C" w:rsidRPr="00023D5C" w:rsidRDefault="00023D5C" w:rsidP="00023D5C">
      <w:pPr>
        <w:spacing w:after="0" w:line="276" w:lineRule="auto"/>
      </w:pPr>
      <w:r w:rsidRPr="00023D5C">
        <w:t>mentis@umbc.edu</w:t>
      </w:r>
    </w:p>
    <w:p w14:paraId="5A65B364" w14:textId="77777777" w:rsidR="00023D5C" w:rsidRPr="00023D5C" w:rsidRDefault="00023D5C" w:rsidP="00023D5C">
      <w:pPr>
        <w:spacing w:after="0" w:line="276" w:lineRule="auto"/>
      </w:pPr>
    </w:p>
    <w:p w14:paraId="0A9FF12D" w14:textId="77777777" w:rsidR="00023D5C" w:rsidRPr="00023D5C" w:rsidRDefault="00023D5C" w:rsidP="00023D5C">
      <w:pPr>
        <w:spacing w:after="0" w:line="276" w:lineRule="auto"/>
      </w:pPr>
      <w:r w:rsidRPr="00023D5C">
        <w:t>Dr Tamar Pincus</w:t>
      </w:r>
    </w:p>
    <w:p w14:paraId="34F409C4" w14:textId="77777777" w:rsidR="00023D5C" w:rsidRPr="00023D5C" w:rsidRDefault="00023D5C" w:rsidP="00023D5C">
      <w:pPr>
        <w:spacing w:after="0" w:line="276" w:lineRule="auto"/>
      </w:pPr>
      <w:r w:rsidRPr="00023D5C">
        <w:t>Professor of Health Psychology</w:t>
      </w:r>
    </w:p>
    <w:p w14:paraId="11276372" w14:textId="77777777" w:rsidR="00023D5C" w:rsidRPr="00023D5C" w:rsidRDefault="00023D5C" w:rsidP="00023D5C">
      <w:pPr>
        <w:spacing w:after="0" w:line="276" w:lineRule="auto"/>
      </w:pPr>
      <w:r w:rsidRPr="00023D5C">
        <w:t>Department of Psychology</w:t>
      </w:r>
    </w:p>
    <w:p w14:paraId="2F1ECB94" w14:textId="77777777" w:rsidR="00023D5C" w:rsidRPr="00023D5C" w:rsidRDefault="00023D5C" w:rsidP="00023D5C">
      <w:pPr>
        <w:spacing w:after="0" w:line="276" w:lineRule="auto"/>
      </w:pPr>
      <w:r w:rsidRPr="00023D5C">
        <w:t>Royal Holloway University of London</w:t>
      </w:r>
    </w:p>
    <w:p w14:paraId="4B74CB53" w14:textId="77777777" w:rsidR="00023D5C" w:rsidRPr="00023D5C" w:rsidRDefault="00023D5C" w:rsidP="00023D5C">
      <w:pPr>
        <w:spacing w:after="0" w:line="276" w:lineRule="auto"/>
      </w:pPr>
      <w:r w:rsidRPr="00023D5C">
        <w:t>Egham, UK, TW20 0EX</w:t>
      </w:r>
    </w:p>
    <w:p w14:paraId="5AA911D5" w14:textId="77777777" w:rsidR="00023D5C" w:rsidRPr="00023D5C" w:rsidRDefault="00023D5C" w:rsidP="00023D5C">
      <w:pPr>
        <w:spacing w:after="0" w:line="276" w:lineRule="auto"/>
      </w:pPr>
      <w:r w:rsidRPr="00023D5C">
        <w:t>T.Pincus@rhul.ac.uk</w:t>
      </w:r>
    </w:p>
    <w:p w14:paraId="231DFAB0" w14:textId="77777777" w:rsidR="00023D5C" w:rsidRPr="00023D5C" w:rsidRDefault="00023D5C" w:rsidP="00023D5C">
      <w:pPr>
        <w:spacing w:line="276" w:lineRule="auto"/>
        <w:rPr>
          <w:b/>
        </w:rPr>
      </w:pPr>
    </w:p>
    <w:p w14:paraId="5026F167" w14:textId="77777777" w:rsidR="00023D5C" w:rsidRPr="00023D5C" w:rsidRDefault="00023D5C" w:rsidP="00023D5C">
      <w:pPr>
        <w:spacing w:line="276" w:lineRule="auto"/>
        <w:rPr>
          <w:b/>
        </w:rPr>
      </w:pPr>
      <w:r w:rsidRPr="00023D5C">
        <w:t>Keywords:</w:t>
      </w:r>
    </w:p>
    <w:p w14:paraId="0107D07E" w14:textId="77777777" w:rsidR="00023D5C" w:rsidRPr="00023D5C" w:rsidRDefault="00023D5C" w:rsidP="00023D5C">
      <w:pPr>
        <w:pStyle w:val="ListParagraph"/>
        <w:numPr>
          <w:ilvl w:val="0"/>
          <w:numId w:val="9"/>
        </w:numPr>
        <w:spacing w:line="276" w:lineRule="auto"/>
        <w:jc w:val="left"/>
        <w:rPr>
          <w:rFonts w:ascii="Verdana" w:hAnsi="Verdana"/>
          <w:sz w:val="22"/>
          <w:szCs w:val="22"/>
        </w:rPr>
      </w:pPr>
      <w:r w:rsidRPr="00023D5C">
        <w:rPr>
          <w:rFonts w:ascii="Verdana" w:hAnsi="Verdana"/>
          <w:sz w:val="22"/>
          <w:szCs w:val="22"/>
        </w:rPr>
        <w:t>Vision-based body tracking</w:t>
      </w:r>
    </w:p>
    <w:p w14:paraId="23D61D9C" w14:textId="77777777" w:rsidR="00023D5C" w:rsidRPr="00023D5C" w:rsidRDefault="00023D5C" w:rsidP="00023D5C">
      <w:pPr>
        <w:pStyle w:val="ListParagraph"/>
        <w:numPr>
          <w:ilvl w:val="0"/>
          <w:numId w:val="9"/>
        </w:numPr>
        <w:spacing w:line="276" w:lineRule="auto"/>
        <w:jc w:val="left"/>
        <w:rPr>
          <w:rFonts w:ascii="Verdana" w:hAnsi="Verdana"/>
          <w:sz w:val="22"/>
          <w:szCs w:val="22"/>
        </w:rPr>
      </w:pPr>
      <w:r w:rsidRPr="00023D5C">
        <w:rPr>
          <w:rFonts w:ascii="Verdana" w:hAnsi="Verdana"/>
          <w:sz w:val="22"/>
          <w:szCs w:val="22"/>
        </w:rPr>
        <w:t>Movement Ability</w:t>
      </w:r>
    </w:p>
    <w:p w14:paraId="683AA71D" w14:textId="77777777" w:rsidR="00023D5C" w:rsidRPr="00023D5C" w:rsidRDefault="00023D5C" w:rsidP="00023D5C">
      <w:pPr>
        <w:pStyle w:val="ListParagraph"/>
        <w:numPr>
          <w:ilvl w:val="0"/>
          <w:numId w:val="9"/>
        </w:numPr>
        <w:spacing w:line="276" w:lineRule="auto"/>
        <w:jc w:val="left"/>
        <w:rPr>
          <w:rFonts w:ascii="Verdana" w:hAnsi="Verdana"/>
          <w:sz w:val="22"/>
          <w:szCs w:val="22"/>
        </w:rPr>
      </w:pPr>
      <w:r w:rsidRPr="00023D5C">
        <w:rPr>
          <w:rFonts w:ascii="Verdana" w:hAnsi="Verdana"/>
          <w:sz w:val="22"/>
          <w:szCs w:val="22"/>
        </w:rPr>
        <w:t>Clinical Assessment</w:t>
      </w:r>
    </w:p>
    <w:p w14:paraId="2D29E6C7" w14:textId="77777777" w:rsidR="00023D5C" w:rsidRPr="00023D5C" w:rsidRDefault="00023D5C" w:rsidP="00023D5C">
      <w:pPr>
        <w:pStyle w:val="ListParagraph"/>
        <w:numPr>
          <w:ilvl w:val="0"/>
          <w:numId w:val="9"/>
        </w:numPr>
        <w:spacing w:line="276" w:lineRule="auto"/>
        <w:jc w:val="left"/>
        <w:rPr>
          <w:rFonts w:ascii="Verdana" w:hAnsi="Verdana"/>
          <w:sz w:val="22"/>
          <w:szCs w:val="22"/>
        </w:rPr>
      </w:pPr>
      <w:r w:rsidRPr="00023D5C">
        <w:rPr>
          <w:rFonts w:ascii="Verdana" w:hAnsi="Verdana"/>
          <w:sz w:val="22"/>
          <w:szCs w:val="22"/>
        </w:rPr>
        <w:t>Rehabilitation</w:t>
      </w:r>
    </w:p>
    <w:p w14:paraId="3B873D5B" w14:textId="77777777" w:rsidR="00023D5C" w:rsidRPr="00023D5C" w:rsidRDefault="00023D5C" w:rsidP="00023D5C">
      <w:pPr>
        <w:pStyle w:val="ListParagraph"/>
        <w:numPr>
          <w:ilvl w:val="0"/>
          <w:numId w:val="9"/>
        </w:numPr>
        <w:spacing w:line="276" w:lineRule="auto"/>
        <w:jc w:val="left"/>
        <w:rPr>
          <w:rFonts w:ascii="Verdana" w:hAnsi="Verdana"/>
          <w:sz w:val="22"/>
          <w:szCs w:val="22"/>
        </w:rPr>
      </w:pPr>
      <w:r w:rsidRPr="00023D5C">
        <w:rPr>
          <w:rFonts w:ascii="Verdana" w:hAnsi="Verdana"/>
          <w:sz w:val="22"/>
          <w:szCs w:val="22"/>
        </w:rPr>
        <w:t>Kinect</w:t>
      </w:r>
    </w:p>
    <w:p w14:paraId="1F718025" w14:textId="2BEB4D09" w:rsidR="007573AA" w:rsidRDefault="006A2308" w:rsidP="000026D6">
      <w:pPr>
        <w:pStyle w:val="Heading1"/>
      </w:pPr>
      <w:r>
        <w:lastRenderedPageBreak/>
        <w:t>Abstract</w:t>
      </w:r>
    </w:p>
    <w:p w14:paraId="31B3B9B9" w14:textId="77777777" w:rsidR="00121157" w:rsidRDefault="00121157" w:rsidP="00023D5C">
      <w:pPr>
        <w:spacing w:line="276" w:lineRule="auto"/>
      </w:pPr>
      <w:r w:rsidRPr="00121157">
        <w:rPr>
          <w:b/>
        </w:rPr>
        <w:t>Purpose:</w:t>
      </w:r>
      <w:r>
        <w:t xml:space="preserve"> </w:t>
      </w:r>
      <w:r w:rsidR="007573AA" w:rsidRPr="006A2308">
        <w:t>Vision-based body tracking technologies, originally developed for the consumer gaming market, are being repurposed to form the core of a range of innovative healthcare applications in the clinical assessment and rehabilitation of movement</w:t>
      </w:r>
      <w:r w:rsidR="006A2308">
        <w:t xml:space="preserve"> ability. </w:t>
      </w:r>
      <w:r w:rsidR="007573AA" w:rsidRPr="006A2308">
        <w:t xml:space="preserve">Vision-based body tracking has substantial potential, but there are technical limitations. </w:t>
      </w:r>
    </w:p>
    <w:p w14:paraId="5CEF9614" w14:textId="77777777" w:rsidR="00121157" w:rsidRDefault="00121157" w:rsidP="00023D5C">
      <w:pPr>
        <w:spacing w:line="276" w:lineRule="auto"/>
      </w:pPr>
      <w:r w:rsidRPr="00121157">
        <w:rPr>
          <w:b/>
        </w:rPr>
        <w:t>Method:</w:t>
      </w:r>
      <w:r>
        <w:t xml:space="preserve"> W</w:t>
      </w:r>
      <w:r w:rsidR="007573AA" w:rsidRPr="006A2308">
        <w:t xml:space="preserve">e use our “stories from the field” to </w:t>
      </w:r>
      <w:r w:rsidR="006A2308">
        <w:t xml:space="preserve">articulate </w:t>
      </w:r>
      <w:r w:rsidR="007573AA" w:rsidRPr="006A2308">
        <w:t xml:space="preserve">the challenges and </w:t>
      </w:r>
      <w:r w:rsidR="006A2308">
        <w:t xml:space="preserve">offer examples of </w:t>
      </w:r>
      <w:r w:rsidR="007573AA" w:rsidRPr="006A2308">
        <w:t>how these can be overcome.</w:t>
      </w:r>
      <w:r w:rsidR="006A2308">
        <w:t xml:space="preserve"> </w:t>
      </w:r>
    </w:p>
    <w:p w14:paraId="6F158510" w14:textId="627FF8BF" w:rsidR="00121157" w:rsidRDefault="00121157" w:rsidP="00023D5C">
      <w:pPr>
        <w:spacing w:line="276" w:lineRule="auto"/>
      </w:pPr>
      <w:r w:rsidRPr="00121157">
        <w:rPr>
          <w:b/>
        </w:rPr>
        <w:t>Results:</w:t>
      </w:r>
      <w:r>
        <w:t xml:space="preserve"> </w:t>
      </w:r>
      <w:r w:rsidR="006A2308">
        <w:t>We illustrate that: (1)</w:t>
      </w:r>
      <w:r w:rsidR="006A2308">
        <w:rPr>
          <w:b/>
        </w:rPr>
        <w:t xml:space="preserve"> </w:t>
      </w:r>
      <w:r w:rsidR="006A2308">
        <w:t>s</w:t>
      </w:r>
      <w:r w:rsidR="007573AA" w:rsidRPr="006A2308">
        <w:t xml:space="preserve">ubstantial effort </w:t>
      </w:r>
      <w:r w:rsidR="00804E86">
        <w:t>is needed</w:t>
      </w:r>
      <w:r w:rsidR="007573AA" w:rsidRPr="006A2308">
        <w:t xml:space="preserve"> to </w:t>
      </w:r>
      <w:r w:rsidR="00804E86">
        <w:t>determine</w:t>
      </w:r>
      <w:r w:rsidR="007573AA" w:rsidRPr="006A2308">
        <w:t xml:space="preserve"> </w:t>
      </w:r>
      <w:r w:rsidR="00804E86">
        <w:t xml:space="preserve">the </w:t>
      </w:r>
      <w:r w:rsidR="007573AA" w:rsidRPr="006A2308">
        <w:t>measures and feedback vision-bas</w:t>
      </w:r>
      <w:r w:rsidR="00804E86">
        <w:t xml:space="preserve">ed body tracking should provide, </w:t>
      </w:r>
      <w:r w:rsidR="007573AA" w:rsidRPr="006A2308">
        <w:t>account</w:t>
      </w:r>
      <w:r w:rsidR="00804E86">
        <w:t>ing</w:t>
      </w:r>
      <w:r w:rsidR="007573AA" w:rsidRPr="006A2308">
        <w:t xml:space="preserve"> for the practicalities of the technology (e.g. range) as well as new environments (e.g. home). </w:t>
      </w:r>
      <w:r w:rsidR="006A2308">
        <w:t>(2) P</w:t>
      </w:r>
      <w:r w:rsidR="007573AA" w:rsidRPr="006A2308">
        <w:t xml:space="preserve">ractical considerations </w:t>
      </w:r>
      <w:r w:rsidR="00804E86">
        <w:t xml:space="preserve">are important </w:t>
      </w:r>
      <w:r w:rsidR="007573AA" w:rsidRPr="006A2308">
        <w:t xml:space="preserve">when planning </w:t>
      </w:r>
      <w:r w:rsidR="00804E86">
        <w:t xml:space="preserve">data </w:t>
      </w:r>
      <w:r w:rsidR="007573AA" w:rsidRPr="006A2308">
        <w:t xml:space="preserve">capture so </w:t>
      </w:r>
      <w:proofErr w:type="gramStart"/>
      <w:r w:rsidR="007573AA" w:rsidRPr="006A2308">
        <w:t>that</w:t>
      </w:r>
      <w:proofErr w:type="gramEnd"/>
      <w:r w:rsidR="007573AA" w:rsidRPr="006A2308">
        <w:t xml:space="preserve"> data is analysable, whether </w:t>
      </w:r>
      <w:r w:rsidR="00804E86">
        <w:t>finding ways to support a patient</w:t>
      </w:r>
      <w:r w:rsidR="007573AA" w:rsidRPr="006A2308">
        <w:t xml:space="preserve"> or ensuring everyone does the exercise in the same manner. </w:t>
      </w:r>
      <w:r w:rsidR="006A2308">
        <w:t xml:space="preserve">(3) </w:t>
      </w:r>
      <w:r w:rsidR="00804E86">
        <w:t>H</w:t>
      </w:r>
      <w:r w:rsidR="007573AA" w:rsidRPr="006A2308">
        <w:t xml:space="preserve">ome is a place of opportunity for vision-based body tracking, but </w:t>
      </w:r>
      <w:r w:rsidR="00804E86">
        <w:t xml:space="preserve">what we do now </w:t>
      </w:r>
      <w:r w:rsidR="007573AA" w:rsidRPr="006A2308">
        <w:t>in the clinic (e.g. balance tests) o</w:t>
      </w:r>
      <w:r w:rsidR="00804E86">
        <w:t xml:space="preserve">r in the home (e.g. play games) will require </w:t>
      </w:r>
      <w:r w:rsidR="007573AA" w:rsidRPr="006A2308">
        <w:t xml:space="preserve">modifications to </w:t>
      </w:r>
      <w:r w:rsidR="00804E86">
        <w:t xml:space="preserve">achieve </w:t>
      </w:r>
      <w:proofErr w:type="spellStart"/>
      <w:r w:rsidR="007573AA" w:rsidRPr="006A2308">
        <w:t>capturable</w:t>
      </w:r>
      <w:proofErr w:type="spellEnd"/>
      <w:r w:rsidR="007573AA" w:rsidRPr="006A2308">
        <w:t>, clinically relevant measure</w:t>
      </w:r>
      <w:r w:rsidR="00710B15">
        <w:t>s</w:t>
      </w:r>
      <w:r w:rsidR="007573AA" w:rsidRPr="006A2308">
        <w:t>.</w:t>
      </w:r>
      <w:r w:rsidR="006A2308">
        <w:t xml:space="preserve"> </w:t>
      </w:r>
    </w:p>
    <w:p w14:paraId="07045499" w14:textId="67EEC2E1" w:rsidR="007573AA" w:rsidRDefault="00121157" w:rsidP="00023D5C">
      <w:pPr>
        <w:spacing w:line="276" w:lineRule="auto"/>
      </w:pPr>
      <w:r w:rsidRPr="00121157">
        <w:rPr>
          <w:b/>
        </w:rPr>
        <w:t>Conclusions:</w:t>
      </w:r>
      <w:r>
        <w:t xml:space="preserve"> </w:t>
      </w:r>
      <w:r w:rsidR="006A2308">
        <w:t xml:space="preserve">This article articulates how vision-based body tracking works and when it does not to continue to inspire our clinical colleagues to imagine new applications. </w:t>
      </w:r>
    </w:p>
    <w:p w14:paraId="736D8B52" w14:textId="77777777" w:rsidR="00721B84" w:rsidRPr="006A2308" w:rsidRDefault="00721B84" w:rsidP="000026D6"/>
    <w:p w14:paraId="11F0A39F" w14:textId="77777777" w:rsidR="006A2308" w:rsidRPr="006A2308" w:rsidRDefault="006A2308" w:rsidP="000026D6"/>
    <w:p w14:paraId="307716E3" w14:textId="77777777" w:rsidR="007573AA" w:rsidRDefault="007573AA" w:rsidP="000026D6">
      <w:r>
        <w:br w:type="page"/>
      </w:r>
    </w:p>
    <w:p w14:paraId="5E568026" w14:textId="2049E03D" w:rsidR="008554B9" w:rsidRPr="009E31F2" w:rsidRDefault="009E31F2" w:rsidP="00023D5C">
      <w:pPr>
        <w:pStyle w:val="Heading1"/>
        <w:spacing w:line="276" w:lineRule="auto"/>
      </w:pPr>
      <w:r w:rsidRPr="009E31F2">
        <w:lastRenderedPageBreak/>
        <w:t>VISION-BASED BODY TRACKING</w:t>
      </w:r>
    </w:p>
    <w:p w14:paraId="6C8A2BFB" w14:textId="36984C81" w:rsidR="00A43073" w:rsidRPr="000026D6" w:rsidRDefault="005D1E05" w:rsidP="00023D5C">
      <w:pPr>
        <w:spacing w:line="276" w:lineRule="auto"/>
      </w:pPr>
      <w:r w:rsidRPr="000026D6">
        <w:t>Vision-based body tracking</w:t>
      </w:r>
      <w:r w:rsidR="00E17E2C" w:rsidRPr="000026D6">
        <w:t xml:space="preserve"> use</w:t>
      </w:r>
      <w:r w:rsidR="00EE4E12" w:rsidRPr="000026D6">
        <w:t>s</w:t>
      </w:r>
      <w:r w:rsidR="00E17E2C" w:rsidRPr="000026D6">
        <w:t xml:space="preserve"> computer vision to track human motion in three dimensions</w:t>
      </w:r>
      <w:r w:rsidR="00EE4E12" w:rsidRPr="000026D6">
        <w:t xml:space="preserve">. It relies on a depth sensing camera, such as </w:t>
      </w:r>
      <w:r w:rsidR="00A43073" w:rsidRPr="000026D6">
        <w:t xml:space="preserve">the </w:t>
      </w:r>
      <w:r w:rsidR="00EE4E12" w:rsidRPr="000026D6">
        <w:t>Kin</w:t>
      </w:r>
      <w:r w:rsidR="00A43073" w:rsidRPr="000026D6">
        <w:t>e</w:t>
      </w:r>
      <w:r w:rsidR="00EE4E12" w:rsidRPr="000026D6">
        <w:t>ct, to provide data which are then processed with advanced computer algorithms. Unlike</w:t>
      </w:r>
      <w:r w:rsidR="00E17E2C" w:rsidRPr="000026D6">
        <w:t xml:space="preserve"> </w:t>
      </w:r>
      <w:r w:rsidR="00351117" w:rsidRPr="000026D6">
        <w:t>predecessor technologies</w:t>
      </w:r>
      <w:r w:rsidR="00BE48DD" w:rsidRPr="000026D6">
        <w:t xml:space="preserve"> – </w:t>
      </w:r>
      <w:r w:rsidR="00EE4E12" w:rsidRPr="000026D6">
        <w:t xml:space="preserve">gait tracking systems, inertial body sensors, and </w:t>
      </w:r>
      <w:proofErr w:type="spellStart"/>
      <w:r w:rsidR="00EE4E12" w:rsidRPr="000026D6">
        <w:t>mar</w:t>
      </w:r>
      <w:r w:rsidR="00351117" w:rsidRPr="000026D6">
        <w:t>kered</w:t>
      </w:r>
      <w:proofErr w:type="spellEnd"/>
      <w:r w:rsidR="00351117" w:rsidRPr="000026D6">
        <w:t xml:space="preserve"> motion capture systems</w:t>
      </w:r>
      <w:r w:rsidR="00BE48DD" w:rsidRPr="000026D6">
        <w:t xml:space="preserve"> – </w:t>
      </w:r>
      <w:r w:rsidR="00351117" w:rsidRPr="000026D6">
        <w:t>vision-based body tracking</w:t>
      </w:r>
      <w:r w:rsidR="00EE4E12" w:rsidRPr="000026D6">
        <w:t xml:space="preserve"> is neither expensive nor cumbersome</w:t>
      </w:r>
      <w:r w:rsidR="000C3278">
        <w:t xml:space="preserve"> [1]</w:t>
      </w:r>
      <w:r w:rsidR="00EE4E12" w:rsidRPr="000026D6">
        <w:t xml:space="preserve">. Indeed many people use this technology as part of their </w:t>
      </w:r>
      <w:r w:rsidR="00C94CBF" w:rsidRPr="000026D6">
        <w:t xml:space="preserve">home entertainment </w:t>
      </w:r>
      <w:r w:rsidR="00BE48DD" w:rsidRPr="000026D6">
        <w:t xml:space="preserve">systems </w:t>
      </w:r>
      <w:r w:rsidR="00EE4E12" w:rsidRPr="000026D6">
        <w:t xml:space="preserve">every day. </w:t>
      </w:r>
    </w:p>
    <w:p w14:paraId="2D694C2C" w14:textId="668D0172" w:rsidR="00A43073" w:rsidRDefault="00EE4E12" w:rsidP="00023D5C">
      <w:pPr>
        <w:spacing w:line="276" w:lineRule="auto"/>
      </w:pPr>
      <w:r>
        <w:t>As a reliable and low-co</w:t>
      </w:r>
      <w:r w:rsidR="00A43073">
        <w:t>st way to track human motion, vision-based body tracking</w:t>
      </w:r>
      <w:r>
        <w:t xml:space="preserve"> </w:t>
      </w:r>
      <w:r w:rsidR="005D1E05">
        <w:t>has the potential to dramatically change the way clinical assessment and reh</w:t>
      </w:r>
      <w:r w:rsidR="006509E6">
        <w:t xml:space="preserve">abilitation of </w:t>
      </w:r>
      <w:r w:rsidR="00670FA9">
        <w:t>movement</w:t>
      </w:r>
      <w:r w:rsidR="006509E6">
        <w:t xml:space="preserve"> ability </w:t>
      </w:r>
      <w:r w:rsidR="005D1E05">
        <w:t>is carried out</w:t>
      </w:r>
      <w:r w:rsidR="00E17E2C">
        <w:t>.</w:t>
      </w:r>
      <w:r w:rsidR="00A43073">
        <w:t xml:space="preserve"> It can, for example, be used </w:t>
      </w:r>
      <w:r w:rsidR="003A2ABA">
        <w:t xml:space="preserve">to calculate an objective, quantified metric of </w:t>
      </w:r>
      <w:r w:rsidR="00670FA9">
        <w:t>movement</w:t>
      </w:r>
      <w:r w:rsidR="003A2ABA">
        <w:t xml:space="preserve"> ability</w:t>
      </w:r>
      <w:r w:rsidR="00A43073">
        <w:t xml:space="preserve"> to provide an alternative </w:t>
      </w:r>
      <w:r w:rsidR="003A2ABA">
        <w:t xml:space="preserve">to </w:t>
      </w:r>
      <w:r w:rsidR="003B2F10">
        <w:t xml:space="preserve">standardised but </w:t>
      </w:r>
      <w:r w:rsidR="00A43073">
        <w:t xml:space="preserve">subjective </w:t>
      </w:r>
      <w:r w:rsidR="003A2ABA">
        <w:t>movement assessment r</w:t>
      </w:r>
      <w:r w:rsidR="00C94CBF">
        <w:t>ating scales</w:t>
      </w:r>
      <w:r w:rsidR="003B2F10">
        <w:t xml:space="preserve"> widely used in clinical practice today</w:t>
      </w:r>
      <w:r w:rsidR="00A43073">
        <w:t>.</w:t>
      </w:r>
      <w:r w:rsidR="003A2ABA">
        <w:t xml:space="preserve"> </w:t>
      </w:r>
      <w:r w:rsidR="00A43073">
        <w:t xml:space="preserve">This would address </w:t>
      </w:r>
      <w:r w:rsidR="003A2ABA">
        <w:t xml:space="preserve">common problems of subjective measures, such as low inter– and intra– </w:t>
      </w:r>
      <w:proofErr w:type="spellStart"/>
      <w:r w:rsidR="003A2ABA">
        <w:t>rater</w:t>
      </w:r>
      <w:proofErr w:type="spellEnd"/>
      <w:r w:rsidR="003A2ABA">
        <w:t xml:space="preserve"> reliability, poor sensitivity, or ceiling effects </w:t>
      </w:r>
      <w:r w:rsidR="00C94CBF">
        <w:t xml:space="preserve">that can reduce the validity of clinical trials </w:t>
      </w:r>
      <w:r w:rsidR="00023D5C">
        <w:t>[2]</w:t>
      </w:r>
      <w:r w:rsidR="003A2ABA">
        <w:t xml:space="preserve">. </w:t>
      </w:r>
    </w:p>
    <w:p w14:paraId="14D788B4" w14:textId="151FE922" w:rsidR="003A2ABA" w:rsidRDefault="00EE4E12" w:rsidP="00023D5C">
      <w:pPr>
        <w:spacing w:line="276" w:lineRule="auto"/>
      </w:pPr>
      <w:r>
        <w:t xml:space="preserve">Available to the consumer market, </w:t>
      </w:r>
      <w:r w:rsidR="00A43073">
        <w:t>vision-based body tracking</w:t>
      </w:r>
      <w:r w:rsidR="0014671B">
        <w:t xml:space="preserve"> could facilitate regular movement assessment at home. More frequent assessment could support reactive treatment regimes, or </w:t>
      </w:r>
      <w:r w:rsidR="003B2F10">
        <w:t xml:space="preserve">longitudinal </w:t>
      </w:r>
      <w:r w:rsidR="0014671B">
        <w:t xml:space="preserve">clinical trial </w:t>
      </w:r>
      <w:r w:rsidR="00A43073">
        <w:t>measure collection</w:t>
      </w:r>
      <w:r w:rsidR="0014671B">
        <w:t xml:space="preserve"> which would be too expensive to do in the clinic. </w:t>
      </w:r>
      <w:r w:rsidR="00A43073">
        <w:t>R</w:t>
      </w:r>
      <w:r w:rsidR="00A43073" w:rsidRPr="000061B6">
        <w:t xml:space="preserve">ehabilitation </w:t>
      </w:r>
      <w:r w:rsidR="00A43073">
        <w:t>could also be supported, either synchronously or asynchronously, at home. This could decrease the substantial costs</w:t>
      </w:r>
      <w:r w:rsidR="00A43073" w:rsidRPr="000061B6">
        <w:t xml:space="preserve"> </w:t>
      </w:r>
      <w:r w:rsidR="00A43073">
        <w:t>of f</w:t>
      </w:r>
      <w:r w:rsidR="00A43073" w:rsidRPr="000061B6">
        <w:t xml:space="preserve">ace to face rehabilitation </w:t>
      </w:r>
      <w:r w:rsidR="00A43073">
        <w:t xml:space="preserve">for providers and shorten </w:t>
      </w:r>
      <w:r w:rsidR="00A43073" w:rsidRPr="000061B6">
        <w:t>long waiting lists and</w:t>
      </w:r>
      <w:r w:rsidR="00A43073">
        <w:t xml:space="preserve"> travel times for patients.</w:t>
      </w:r>
    </w:p>
    <w:p w14:paraId="42145A0D" w14:textId="47E354A9" w:rsidR="00FC18D7" w:rsidRPr="000061B6" w:rsidRDefault="00534080" w:rsidP="00023D5C">
      <w:pPr>
        <w:spacing w:line="276" w:lineRule="auto"/>
      </w:pPr>
      <w:r>
        <w:t>T</w:t>
      </w:r>
      <w:r w:rsidR="00A43073">
        <w:t>he gaming origins of vision-based body tracking (</w:t>
      </w:r>
      <w:proofErr w:type="spellStart"/>
      <w:r w:rsidR="00A43073">
        <w:t>ie</w:t>
      </w:r>
      <w:proofErr w:type="spellEnd"/>
      <w:r w:rsidR="00A43073">
        <w:t xml:space="preserve">. </w:t>
      </w:r>
      <w:proofErr w:type="spellStart"/>
      <w:r w:rsidR="00A43073">
        <w:t>xBox</w:t>
      </w:r>
      <w:proofErr w:type="spellEnd"/>
      <w:r w:rsidR="00A43073">
        <w:t xml:space="preserve">) could be </w:t>
      </w:r>
      <w:r w:rsidR="00106A99">
        <w:t>utilised to motiv</w:t>
      </w:r>
      <w:r w:rsidR="00173D6B">
        <w:t>at</w:t>
      </w:r>
      <w:r w:rsidR="00106A99">
        <w:t>e</w:t>
      </w:r>
      <w:r w:rsidR="00106A99" w:rsidRPr="000061B6">
        <w:t xml:space="preserve"> prescribed exercise regimes </w:t>
      </w:r>
      <w:r w:rsidR="00106A99">
        <w:t>done at home</w:t>
      </w:r>
      <w:r w:rsidR="00A43073">
        <w:t xml:space="preserve"> through a serious gaming approach. </w:t>
      </w:r>
      <w:r w:rsidR="00FC18D7">
        <w:t>L</w:t>
      </w:r>
      <w:r w:rsidR="00106A99" w:rsidRPr="000061B6">
        <w:t>ow</w:t>
      </w:r>
      <w:r w:rsidR="00106A99">
        <w:t xml:space="preserve"> uptake </w:t>
      </w:r>
      <w:r w:rsidR="00FC18D7">
        <w:t xml:space="preserve">of home exercise regimes </w:t>
      </w:r>
      <w:r w:rsidR="00BA59E2">
        <w:t>h</w:t>
      </w:r>
      <w:r w:rsidR="00FC18D7">
        <w:t xml:space="preserve">as traditionally been a problem </w:t>
      </w:r>
      <w:r w:rsidR="00023D5C">
        <w:t>[3]</w:t>
      </w:r>
      <w:r w:rsidR="00C94CBF">
        <w:t>, but</w:t>
      </w:r>
      <w:r w:rsidR="00106A99" w:rsidRPr="000061B6">
        <w:t xml:space="preserve"> </w:t>
      </w:r>
      <w:r w:rsidR="00C94CBF">
        <w:t>c</w:t>
      </w:r>
      <w:r w:rsidR="00FC18D7">
        <w:t>urrent evidence suggests that o</w:t>
      </w:r>
      <w:r w:rsidR="00FC18D7" w:rsidRPr="000061B6">
        <w:t xml:space="preserve">ff the shelf fitness games and virtual games </w:t>
      </w:r>
      <w:r w:rsidR="00FC18D7">
        <w:t xml:space="preserve">(e.g. </w:t>
      </w:r>
      <w:r>
        <w:t>‘</w:t>
      </w:r>
      <w:proofErr w:type="spellStart"/>
      <w:r w:rsidR="00FC18D7">
        <w:t>exergames</w:t>
      </w:r>
      <w:proofErr w:type="spellEnd"/>
      <w:r>
        <w:t>’</w:t>
      </w:r>
      <w:r w:rsidR="00FC18D7">
        <w:t xml:space="preserve">)  are </w:t>
      </w:r>
      <w:r w:rsidR="00FC18D7" w:rsidRPr="000061B6">
        <w:t>acceptable and uptake is good</w:t>
      </w:r>
      <w:r w:rsidR="00FC18D7">
        <w:t xml:space="preserve"> </w:t>
      </w:r>
      <w:r w:rsidR="00023D5C">
        <w:t>[4]</w:t>
      </w:r>
      <w:r w:rsidR="00FC18D7">
        <w:t xml:space="preserve">. </w:t>
      </w:r>
      <w:r w:rsidR="00C94CBF">
        <w:t>Additionally, b</w:t>
      </w:r>
      <w:r w:rsidR="00FC18D7">
        <w:t>espoke system</w:t>
      </w:r>
      <w:r w:rsidR="00B80683">
        <w:t>s</w:t>
      </w:r>
      <w:r w:rsidR="00FC18D7">
        <w:t xml:space="preserve"> that address specific therapeutic exercises are also being developed supported by </w:t>
      </w:r>
      <w:r w:rsidR="00FC18D7" w:rsidRPr="000061B6">
        <w:t xml:space="preserve">objective quantification of the physical demands </w:t>
      </w:r>
      <w:r w:rsidR="00B75C61">
        <w:t xml:space="preserve">needed for treatment </w:t>
      </w:r>
      <w:r w:rsidR="00023D5C">
        <w:t>[5]</w:t>
      </w:r>
      <w:r w:rsidR="00FC18D7">
        <w:t>.</w:t>
      </w:r>
    </w:p>
    <w:p w14:paraId="55E309D3" w14:textId="77777777" w:rsidR="000026D6" w:rsidRDefault="009217F5" w:rsidP="00023D5C">
      <w:pPr>
        <w:spacing w:line="276" w:lineRule="auto"/>
      </w:pPr>
      <w:r>
        <w:t xml:space="preserve">As researchers working </w:t>
      </w:r>
      <w:r w:rsidR="0014671B">
        <w:t xml:space="preserve">to develop </w:t>
      </w:r>
      <w:r w:rsidR="00FC18D7">
        <w:t xml:space="preserve">innovative healthcare </w:t>
      </w:r>
      <w:r w:rsidR="0014671B">
        <w:t xml:space="preserve">applications that use vision-based body tracking, we embrace the potential. However, weathered by experience, we are also aware of the limitations. We are frequently exposed to </w:t>
      </w:r>
      <w:r>
        <w:t>unrealistic</w:t>
      </w:r>
      <w:r w:rsidR="00FC18D7">
        <w:t xml:space="preserve"> expectations from</w:t>
      </w:r>
      <w:r w:rsidR="0014671B">
        <w:t xml:space="preserve"> </w:t>
      </w:r>
      <w:r w:rsidR="00FC18D7">
        <w:t xml:space="preserve">our clinical partners as to </w:t>
      </w:r>
      <w:r w:rsidR="0014671B">
        <w:t xml:space="preserve">what vision-based body tracking </w:t>
      </w:r>
      <w:r w:rsidR="00A23570">
        <w:t xml:space="preserve">could </w:t>
      </w:r>
      <w:r w:rsidR="00BE48DD">
        <w:t>do</w:t>
      </w:r>
      <w:r w:rsidR="00BA59E2">
        <w:t xml:space="preserve">. These seem to </w:t>
      </w:r>
      <w:r w:rsidR="0014671B">
        <w:t xml:space="preserve">derive from </w:t>
      </w:r>
      <w:r w:rsidR="00FC18D7">
        <w:t xml:space="preserve">misconceptions of how </w:t>
      </w:r>
      <w:r w:rsidR="00B75C61">
        <w:t>the technology</w:t>
      </w:r>
      <w:r w:rsidR="00FC18D7">
        <w:t xml:space="preserve"> </w:t>
      </w:r>
      <w:r w:rsidR="0014671B">
        <w:t xml:space="preserve">works. In this article, we provide a short explanation of </w:t>
      </w:r>
      <w:r w:rsidR="00FC18D7">
        <w:t xml:space="preserve">the technology </w:t>
      </w:r>
      <w:r w:rsidR="003058EC">
        <w:t xml:space="preserve">and then offer </w:t>
      </w:r>
      <w:r w:rsidR="00BA59E2">
        <w:t xml:space="preserve">“stories </w:t>
      </w:r>
      <w:r>
        <w:t xml:space="preserve">from the field” of how to overcome its limitations to achieve workable systems that deliver </w:t>
      </w:r>
      <w:r w:rsidR="00FC18D7">
        <w:t xml:space="preserve">the potential highlighted </w:t>
      </w:r>
      <w:r w:rsidR="00A23570">
        <w:t>above</w:t>
      </w:r>
      <w:r>
        <w:t xml:space="preserve">.  </w:t>
      </w:r>
    </w:p>
    <w:p w14:paraId="7C91A10D" w14:textId="01FCB567" w:rsidR="00E17E2C" w:rsidRDefault="009217F5" w:rsidP="00023D5C">
      <w:pPr>
        <w:spacing w:line="276" w:lineRule="auto"/>
      </w:pPr>
      <w:r>
        <w:t xml:space="preserve"> </w:t>
      </w:r>
    </w:p>
    <w:p w14:paraId="5E56802A" w14:textId="6866B46F" w:rsidR="00446087" w:rsidRPr="00DC1C2E" w:rsidRDefault="009E31F2" w:rsidP="00023D5C">
      <w:pPr>
        <w:pStyle w:val="Heading1"/>
        <w:spacing w:line="276" w:lineRule="auto"/>
      </w:pPr>
      <w:r>
        <w:lastRenderedPageBreak/>
        <w:t>HOW DOES VISION-BASED BODY TRACKING WORK</w:t>
      </w:r>
      <w:r w:rsidR="008554B9" w:rsidRPr="00DC1C2E">
        <w:t>?</w:t>
      </w:r>
    </w:p>
    <w:p w14:paraId="6AA1711D" w14:textId="4C32E7A2" w:rsidR="00450A1B" w:rsidRDefault="006A4847" w:rsidP="00023D5C">
      <w:pPr>
        <w:spacing w:line="276" w:lineRule="auto"/>
      </w:pPr>
      <w:r>
        <w:t xml:space="preserve">Vision-based </w:t>
      </w:r>
      <w:r w:rsidR="00A87A9E">
        <w:t xml:space="preserve">body </w:t>
      </w:r>
      <w:r>
        <w:t>tracking</w:t>
      </w:r>
      <w:r w:rsidR="00FC14C7">
        <w:t xml:space="preserve"> </w:t>
      </w:r>
      <w:r>
        <w:t>relies on depth sen</w:t>
      </w:r>
      <w:r w:rsidR="00A87A9E">
        <w:t>sing camera</w:t>
      </w:r>
      <w:r w:rsidR="00B80683">
        <w:t xml:space="preserve"> systems</w:t>
      </w:r>
      <w:r w:rsidR="00A87A9E">
        <w:t xml:space="preserve">, such as the Kinect, which record an </w:t>
      </w:r>
      <w:r w:rsidR="00450A1B">
        <w:t>'image</w:t>
      </w:r>
      <w:r w:rsidR="00A87A9E">
        <w:t>' in which e</w:t>
      </w:r>
      <w:r w:rsidR="00450A1B">
        <w:t>ach pixel has a 3</w:t>
      </w:r>
      <w:r w:rsidR="00BE48DD">
        <w:t>-dimensional</w:t>
      </w:r>
      <w:r w:rsidR="00450A1B">
        <w:t xml:space="preserve"> position rather than a colour. The depth camera </w:t>
      </w:r>
      <w:r>
        <w:t xml:space="preserve">produces </w:t>
      </w:r>
      <w:r w:rsidR="00450A1B">
        <w:t xml:space="preserve">this image by projecting a known infrared light pattern and then analysing </w:t>
      </w:r>
      <w:r w:rsidR="00531A93">
        <w:t xml:space="preserve">any </w:t>
      </w:r>
      <w:r w:rsidR="00450A1B">
        <w:t xml:space="preserve">distortion </w:t>
      </w:r>
      <w:r w:rsidR="00531A93">
        <w:t xml:space="preserve">when it bounces </w:t>
      </w:r>
      <w:r w:rsidR="00A87A9E">
        <w:t>back to the camera</w:t>
      </w:r>
      <w:r w:rsidR="00B75C61">
        <w:t xml:space="preserve"> from the environment</w:t>
      </w:r>
      <w:r w:rsidR="00A87A9E">
        <w:t>. The</w:t>
      </w:r>
      <w:r w:rsidR="00531A93">
        <w:t xml:space="preserve"> distortion</w:t>
      </w:r>
      <w:r w:rsidR="00A87A9E">
        <w:t xml:space="preserve">s are </w:t>
      </w:r>
      <w:r w:rsidR="00531A93">
        <w:t xml:space="preserve">used to mathematically calculate the </w:t>
      </w:r>
      <w:r w:rsidR="00B80683">
        <w:t>3</w:t>
      </w:r>
      <w:r w:rsidR="00BE48DD">
        <w:t>D</w:t>
      </w:r>
      <w:r w:rsidR="00B80683">
        <w:t xml:space="preserve"> </w:t>
      </w:r>
      <w:r w:rsidR="00531A93">
        <w:t xml:space="preserve">shape of objects </w:t>
      </w:r>
      <w:r w:rsidR="00450A1B">
        <w:t xml:space="preserve">in the </w:t>
      </w:r>
      <w:r w:rsidR="00531A93">
        <w:t>camera view</w:t>
      </w:r>
      <w:r w:rsidR="00450A1B">
        <w:t xml:space="preserve">. This approach provides a way to gather </w:t>
      </w:r>
      <w:r w:rsidR="00A87A9E">
        <w:t>3</w:t>
      </w:r>
      <w:r w:rsidR="00BE48DD">
        <w:t>D</w:t>
      </w:r>
      <w:r w:rsidR="00A87A9E">
        <w:t xml:space="preserve"> </w:t>
      </w:r>
      <w:r w:rsidR="00450A1B">
        <w:t>data regardless of colour, texture and lighting. However, any</w:t>
      </w:r>
      <w:r w:rsidR="007D0C8C">
        <w:t>thing that distorts the infra</w:t>
      </w:r>
      <w:r w:rsidR="00450A1B">
        <w:t xml:space="preserve">red light in unpredictable ways, </w:t>
      </w:r>
      <w:r w:rsidR="007D0C8C">
        <w:t xml:space="preserve">such as </w:t>
      </w:r>
      <w:r w:rsidR="00450A1B">
        <w:t>shiny wheelchairs</w:t>
      </w:r>
      <w:r w:rsidR="007D0C8C">
        <w:t>,</w:t>
      </w:r>
      <w:r w:rsidR="00450A1B">
        <w:t xml:space="preserve"> can introduce incorrect measures, or “noise,” into the depth image. </w:t>
      </w:r>
      <w:r w:rsidR="00E65D2C">
        <w:t>See Figure 1 for visual description</w:t>
      </w:r>
      <w:r w:rsidR="00023D5C">
        <w:t>.</w:t>
      </w:r>
    </w:p>
    <w:p w14:paraId="4301CE1E" w14:textId="3010A802" w:rsidR="00415A21" w:rsidRDefault="00A87A9E" w:rsidP="00023D5C">
      <w:pPr>
        <w:spacing w:line="276" w:lineRule="auto"/>
      </w:pPr>
      <w:r>
        <w:t>To capture human motion</w:t>
      </w:r>
      <w:r w:rsidR="00B80683">
        <w:t xml:space="preserve">, </w:t>
      </w:r>
      <w:r>
        <w:t>the “skeleton” of the person moving is inferred</w:t>
      </w:r>
      <w:r w:rsidR="00B80683">
        <w:t xml:space="preserve"> from a series of depth images over time</w:t>
      </w:r>
      <w:r>
        <w:t xml:space="preserve">. </w:t>
      </w:r>
      <w:r w:rsidR="00B75C61">
        <w:t>A</w:t>
      </w:r>
      <w:r w:rsidR="00415A21">
        <w:t xml:space="preserve"> statistical </w:t>
      </w:r>
      <w:r w:rsidR="00BE48DD">
        <w:t xml:space="preserve">inference </w:t>
      </w:r>
      <w:r>
        <w:t xml:space="preserve">algorithm is used to </w:t>
      </w:r>
      <w:r w:rsidR="00415A21">
        <w:t>estimate</w:t>
      </w:r>
      <w:r>
        <w:t xml:space="preserve"> </w:t>
      </w:r>
      <w:r w:rsidR="003C44BA">
        <w:t>where important parts of the body are, such as the head and hand, and connect them into a skeleton. The algorithm that comes with the Kinect</w:t>
      </w:r>
      <w:r w:rsidR="00BE48DD">
        <w:t>,</w:t>
      </w:r>
      <w:r w:rsidR="00415A21">
        <w:t xml:space="preserve"> for example, can track </w:t>
      </w:r>
      <w:r w:rsidR="003C44BA">
        <w:t xml:space="preserve">and fit skeletons </w:t>
      </w:r>
      <w:r w:rsidR="006A4847">
        <w:t>comprised</w:t>
      </w:r>
      <w:r w:rsidR="00272D89">
        <w:t xml:space="preserve"> </w:t>
      </w:r>
      <w:r w:rsidR="006A4847">
        <w:t xml:space="preserve">of </w:t>
      </w:r>
      <w:r w:rsidR="003C44BA">
        <w:t xml:space="preserve">20 </w:t>
      </w:r>
      <w:r w:rsidR="00250EEC">
        <w:t xml:space="preserve">joints </w:t>
      </w:r>
      <w:r w:rsidR="00F362AE">
        <w:t xml:space="preserve">to </w:t>
      </w:r>
      <w:r w:rsidR="00807E96">
        <w:t>two</w:t>
      </w:r>
      <w:r w:rsidR="00415A21">
        <w:t xml:space="preserve"> </w:t>
      </w:r>
      <w:r w:rsidR="00E77264">
        <w:t xml:space="preserve">people </w:t>
      </w:r>
      <w:r w:rsidR="00023D5C">
        <w:t>[6]</w:t>
      </w:r>
      <w:r w:rsidR="003C44BA">
        <w:t xml:space="preserve">. </w:t>
      </w:r>
      <w:r w:rsidR="005A322E">
        <w:t xml:space="preserve">Joints </w:t>
      </w:r>
      <w:r w:rsidR="003C44BA">
        <w:t xml:space="preserve">include the </w:t>
      </w:r>
      <w:r w:rsidR="006A4847">
        <w:t>head, shoulder, elbow, and wrist</w:t>
      </w:r>
      <w:r w:rsidR="003C44BA">
        <w:t xml:space="preserve"> position, but not </w:t>
      </w:r>
      <w:r w:rsidR="00F362AE">
        <w:t xml:space="preserve">finer details </w:t>
      </w:r>
      <w:r w:rsidR="0044247A">
        <w:t xml:space="preserve">such as </w:t>
      </w:r>
      <w:r w:rsidR="003C44BA">
        <w:t>individual finger</w:t>
      </w:r>
      <w:r w:rsidR="0044247A">
        <w:t>s</w:t>
      </w:r>
      <w:r w:rsidR="006A4847">
        <w:t xml:space="preserve">. </w:t>
      </w:r>
      <w:r w:rsidR="00250EEC">
        <w:t xml:space="preserve">The Leap Motion, on the other hand, can identify individual finger movements but </w:t>
      </w:r>
      <w:r w:rsidR="0044247A">
        <w:t>does not track</w:t>
      </w:r>
      <w:r w:rsidR="00250EEC">
        <w:t xml:space="preserve"> above the wrist. </w:t>
      </w:r>
    </w:p>
    <w:p w14:paraId="5B26C294" w14:textId="53D0079E" w:rsidR="00272D89" w:rsidRDefault="006A4847" w:rsidP="00023D5C">
      <w:pPr>
        <w:spacing w:line="276" w:lineRule="auto"/>
      </w:pPr>
      <w:r>
        <w:t>The skeleton inference relies on s</w:t>
      </w:r>
      <w:r w:rsidR="007D0C8C">
        <w:t>tatistical techniques</w:t>
      </w:r>
      <w:r w:rsidR="003C44BA">
        <w:t xml:space="preserve"> </w:t>
      </w:r>
      <w:r w:rsidR="000D5CD3">
        <w:t>(termed ‘</w:t>
      </w:r>
      <w:r w:rsidR="003C44BA" w:rsidRPr="00415A21">
        <w:rPr>
          <w:i/>
        </w:rPr>
        <w:t>machine learning</w:t>
      </w:r>
      <w:r w:rsidR="000D5CD3">
        <w:t>’)</w:t>
      </w:r>
      <w:r w:rsidR="007D0C8C">
        <w:t xml:space="preserve"> </w:t>
      </w:r>
      <w:r>
        <w:t xml:space="preserve">that </w:t>
      </w:r>
      <w:r w:rsidR="007D0C8C">
        <w:t>fit the depth image to a large database of pre</w:t>
      </w:r>
      <w:r w:rsidR="00272D89">
        <w:t>-</w:t>
      </w:r>
      <w:r w:rsidR="003C44BA">
        <w:t xml:space="preserve">computed examples. For each example, </w:t>
      </w:r>
      <w:r w:rsidR="00272D89">
        <w:t xml:space="preserve">both the </w:t>
      </w:r>
      <w:r w:rsidR="007D0C8C">
        <w:t xml:space="preserve">depth </w:t>
      </w:r>
      <w:r w:rsidR="00272D89">
        <w:t>image sequence and skeleton position are known</w:t>
      </w:r>
      <w:r>
        <w:t>. This makes it possible</w:t>
      </w:r>
      <w:r w:rsidR="00272D89">
        <w:t xml:space="preserve"> to distinguish the skeleton from the background an</w:t>
      </w:r>
      <w:r w:rsidR="00A87A9E">
        <w:t>d e</w:t>
      </w:r>
      <w:r w:rsidR="00272D89">
        <w:t>nsure that the skeleton</w:t>
      </w:r>
      <w:r w:rsidR="000D5CD3">
        <w:t>’s</w:t>
      </w:r>
      <w:r w:rsidR="00272D89">
        <w:t xml:space="preserve"> </w:t>
      </w:r>
      <w:r w:rsidR="000D5CD3">
        <w:t xml:space="preserve">joints </w:t>
      </w:r>
      <w:r w:rsidR="00272D89">
        <w:t xml:space="preserve">move anatomically. </w:t>
      </w:r>
      <w:r w:rsidR="0023135F">
        <w:t xml:space="preserve">The example data set is key to the success of </w:t>
      </w:r>
      <w:r>
        <w:t>the inference</w:t>
      </w:r>
      <w:r w:rsidR="003C44BA">
        <w:t>. It must have examples</w:t>
      </w:r>
      <w:r w:rsidR="0023135F">
        <w:t xml:space="preserve"> </w:t>
      </w:r>
      <w:r w:rsidR="0044247A">
        <w:t xml:space="preserve">similar </w:t>
      </w:r>
      <w:r w:rsidR="0023135F">
        <w:t>to those</w:t>
      </w:r>
      <w:r w:rsidR="0050157A">
        <w:t xml:space="preserve"> </w:t>
      </w:r>
      <w:r w:rsidR="00B75C61">
        <w:t xml:space="preserve">to be </w:t>
      </w:r>
      <w:r w:rsidR="0050157A">
        <w:t>tracked</w:t>
      </w:r>
      <w:r w:rsidR="003C44BA">
        <w:t xml:space="preserve"> and </w:t>
      </w:r>
      <w:r w:rsidR="000D5CD3">
        <w:t>cover a broad range of anatomical positions</w:t>
      </w:r>
      <w:r w:rsidR="0050157A">
        <w:t xml:space="preserve">. </w:t>
      </w:r>
      <w:r w:rsidR="003C44BA">
        <w:t>The Kinect</w:t>
      </w:r>
      <w:r w:rsidR="000D5CD3">
        <w:t>’s</w:t>
      </w:r>
      <w:r w:rsidR="003C44BA">
        <w:t xml:space="preserve"> </w:t>
      </w:r>
      <w:r w:rsidR="000D5CD3">
        <w:t xml:space="preserve">algorithm is based on a data set with </w:t>
      </w:r>
      <w:r w:rsidR="003C44BA">
        <w:t>over 100,000 examples</w:t>
      </w:r>
      <w:r w:rsidR="000D5CD3">
        <w:t xml:space="preserve">, but centres on young, healthy adults </w:t>
      </w:r>
      <w:r w:rsidR="00807E96">
        <w:t xml:space="preserve">rather than older people or those with abnormal movement patterns. </w:t>
      </w:r>
    </w:p>
    <w:p w14:paraId="49B0FA65" w14:textId="49C1C953" w:rsidR="005567C6" w:rsidRDefault="0050157A" w:rsidP="00023D5C">
      <w:pPr>
        <w:spacing w:line="276" w:lineRule="auto"/>
      </w:pPr>
      <w:r>
        <w:t>Once a skeleton is successfully tracked</w:t>
      </w:r>
      <w:r w:rsidR="00A66F09">
        <w:t>,</w:t>
      </w:r>
      <w:r>
        <w:t xml:space="preserve"> more work is required </w:t>
      </w:r>
      <w:r w:rsidR="00A66F09">
        <w:t xml:space="preserve">by a research team to use this data </w:t>
      </w:r>
      <w:r>
        <w:t>to calculate clinical measures.</w:t>
      </w:r>
      <w:r w:rsidR="00A66F09">
        <w:t xml:space="preserve"> </w:t>
      </w:r>
      <w:r>
        <w:t xml:space="preserve">In some systems, a direct measure is calculated such as </w:t>
      </w:r>
      <w:r w:rsidR="00DE3FF1">
        <w:t xml:space="preserve">volume reach or gait speed. </w:t>
      </w:r>
      <w:r>
        <w:t>In o</w:t>
      </w:r>
      <w:r w:rsidR="00DE3FF1">
        <w:t>thers</w:t>
      </w:r>
      <w:r w:rsidR="005567C6">
        <w:t>,</w:t>
      </w:r>
      <w:r w:rsidR="00DE3FF1">
        <w:t xml:space="preserve"> “learned” correlations between a known measure, such as the </w:t>
      </w:r>
      <w:r w:rsidR="005567C6">
        <w:t>Expanded Disability Severity Score (EDSS)</w:t>
      </w:r>
      <w:r w:rsidR="00DE3FF1">
        <w:t xml:space="preserve">, and the movement </w:t>
      </w:r>
      <w:r w:rsidR="005567C6">
        <w:t>performed by the patient,</w:t>
      </w:r>
      <w:r>
        <w:t xml:space="preserve"> are used to predict the correct measure with a new patient</w:t>
      </w:r>
      <w:r w:rsidR="00DE3FF1">
        <w:t xml:space="preserve">. </w:t>
      </w:r>
      <w:r>
        <w:t xml:space="preserve">See Table 1 for a range of studies that calculate clinical measures in different ways. </w:t>
      </w:r>
      <w:r w:rsidR="005567C6">
        <w:t xml:space="preserve">As a whole, </w:t>
      </w:r>
      <w:r w:rsidR="006A0448">
        <w:t xml:space="preserve">many of the </w:t>
      </w:r>
      <w:r w:rsidR="005567C6">
        <w:t xml:space="preserve">published </w:t>
      </w:r>
      <w:r w:rsidR="006A0448">
        <w:t>studies</w:t>
      </w:r>
      <w:r w:rsidR="005567C6">
        <w:t xml:space="preserve"> </w:t>
      </w:r>
      <w:r w:rsidR="006A0448">
        <w:t xml:space="preserve">have </w:t>
      </w:r>
      <w:r w:rsidR="005567C6">
        <w:t>validate</w:t>
      </w:r>
      <w:r w:rsidR="008F759B">
        <w:t>d</w:t>
      </w:r>
      <w:r w:rsidR="005567C6">
        <w:t xml:space="preserve"> vision-based tracking against “gold-standard” measures as accurate enough for clinical contexts </w:t>
      </w:r>
      <w:r w:rsidR="00023D5C">
        <w:t>[7]</w:t>
      </w:r>
      <w:r w:rsidR="005567C6">
        <w:t xml:space="preserve">. </w:t>
      </w:r>
    </w:p>
    <w:p w14:paraId="052B2880" w14:textId="77777777" w:rsidR="009E31F2" w:rsidRDefault="009E31F2" w:rsidP="00023D5C">
      <w:pPr>
        <w:pStyle w:val="Caption"/>
        <w:spacing w:line="276" w:lineRule="auto"/>
      </w:pPr>
    </w:p>
    <w:p w14:paraId="60058BFE" w14:textId="77777777" w:rsidR="00023D5C" w:rsidRDefault="00023D5C">
      <w:pPr>
        <w:spacing w:line="276" w:lineRule="auto"/>
        <w:jc w:val="left"/>
        <w:rPr>
          <w:rFonts w:eastAsiaTheme="majorEastAsia" w:cstheme="majorBidi"/>
          <w:b/>
          <w:color w:val="000000" w:themeColor="text1"/>
          <w:sz w:val="28"/>
          <w:szCs w:val="32"/>
        </w:rPr>
      </w:pPr>
      <w:r>
        <w:br w:type="page"/>
      </w:r>
    </w:p>
    <w:p w14:paraId="4CB32984" w14:textId="77777777" w:rsidR="00023D5C" w:rsidRDefault="00023D5C" w:rsidP="00023D5C">
      <w:pPr>
        <w:pStyle w:val="Heading1"/>
        <w:spacing w:line="276" w:lineRule="auto"/>
      </w:pPr>
      <w:r>
        <w:rPr>
          <w:noProof/>
          <w:lang w:eastAsia="en-GB"/>
        </w:rPr>
        <w:lastRenderedPageBreak/>
        <w:drawing>
          <wp:inline distT="0" distB="0" distL="0" distR="0" wp14:anchorId="71069F74" wp14:editId="42FF0605">
            <wp:extent cx="5731510" cy="8107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ect_fig.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p w14:paraId="653D5000" w14:textId="77777777" w:rsidR="00023D5C" w:rsidRDefault="00023D5C" w:rsidP="00023D5C">
      <w:pPr>
        <w:rPr>
          <w:rFonts w:eastAsiaTheme="majorEastAsia" w:cstheme="majorBidi"/>
          <w:color w:val="000000" w:themeColor="text1"/>
          <w:sz w:val="28"/>
          <w:szCs w:val="32"/>
        </w:rPr>
      </w:pPr>
      <w:r>
        <w:br w:type="page"/>
      </w:r>
    </w:p>
    <w:tbl>
      <w:tblPr>
        <w:tblStyle w:val="Tabellasemplice-22"/>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2"/>
        <w:gridCol w:w="1122"/>
        <w:gridCol w:w="1346"/>
        <w:gridCol w:w="484"/>
        <w:gridCol w:w="438"/>
        <w:gridCol w:w="438"/>
        <w:gridCol w:w="440"/>
        <w:gridCol w:w="425"/>
        <w:gridCol w:w="3470"/>
      </w:tblGrid>
      <w:tr w:rsidR="00023D5C" w:rsidRPr="00355405" w14:paraId="123F5C3F" w14:textId="77777777" w:rsidTr="002029F0">
        <w:trPr>
          <w:cnfStyle w:val="000000100000" w:firstRow="0" w:lastRow="0" w:firstColumn="0" w:lastColumn="0" w:oddVBand="0" w:evenVBand="0" w:oddHBand="1" w:evenHBand="0" w:firstRowFirstColumn="0" w:firstRowLastColumn="0" w:lastRowFirstColumn="0" w:lastRowLastColumn="0"/>
          <w:cantSplit/>
          <w:trHeight w:val="340"/>
          <w:jc w:val="center"/>
        </w:trPr>
        <w:tc>
          <w:tcPr>
            <w:tcW w:w="972" w:type="dxa"/>
            <w:vMerge w:val="restart"/>
            <w:vAlign w:val="center"/>
          </w:tcPr>
          <w:p w14:paraId="44B3BF64" w14:textId="77777777" w:rsidR="00023D5C" w:rsidRPr="00A91A8A" w:rsidRDefault="00023D5C" w:rsidP="00023D5C">
            <w:pPr>
              <w:spacing w:after="200" w:line="276" w:lineRule="auto"/>
              <w:rPr>
                <w:rFonts w:ascii="Verdana" w:hAnsi="Verdana" w:cs="Times New Roman"/>
                <w:b/>
                <w:sz w:val="14"/>
                <w:szCs w:val="14"/>
                <w:lang w:val="en-GB"/>
              </w:rPr>
            </w:pPr>
            <w:r w:rsidRPr="00A91A8A">
              <w:rPr>
                <w:rFonts w:ascii="Verdana" w:hAnsi="Verdana" w:cs="Times New Roman"/>
                <w:b/>
                <w:sz w:val="14"/>
                <w:szCs w:val="14"/>
              </w:rPr>
              <w:lastRenderedPageBreak/>
              <w:t>Measure/ Activity</w:t>
            </w:r>
          </w:p>
        </w:tc>
        <w:tc>
          <w:tcPr>
            <w:tcW w:w="1122" w:type="dxa"/>
            <w:vMerge w:val="restart"/>
            <w:vAlign w:val="center"/>
          </w:tcPr>
          <w:p w14:paraId="3EC23B7E" w14:textId="77777777" w:rsidR="00023D5C" w:rsidRPr="00A91A8A" w:rsidRDefault="00023D5C" w:rsidP="00023D5C">
            <w:pPr>
              <w:spacing w:after="200" w:line="276" w:lineRule="auto"/>
              <w:rPr>
                <w:rFonts w:ascii="Verdana" w:hAnsi="Verdana" w:cs="Times New Roman"/>
                <w:b/>
                <w:sz w:val="14"/>
                <w:szCs w:val="14"/>
                <w:lang w:val="en-GB"/>
              </w:rPr>
            </w:pPr>
            <w:r w:rsidRPr="00A91A8A">
              <w:rPr>
                <w:rFonts w:ascii="Verdana" w:hAnsi="Verdana" w:cs="Times New Roman"/>
                <w:b/>
                <w:sz w:val="14"/>
                <w:szCs w:val="14"/>
              </w:rPr>
              <w:t>Clinical Application</w:t>
            </w:r>
          </w:p>
        </w:tc>
        <w:tc>
          <w:tcPr>
            <w:tcW w:w="1346" w:type="dxa"/>
            <w:vMerge w:val="restart"/>
            <w:vAlign w:val="center"/>
          </w:tcPr>
          <w:p w14:paraId="3C711449" w14:textId="77777777" w:rsidR="00023D5C" w:rsidRPr="00E72A59" w:rsidRDefault="00023D5C" w:rsidP="00023D5C">
            <w:pPr>
              <w:spacing w:after="200" w:line="276" w:lineRule="auto"/>
              <w:rPr>
                <w:rFonts w:ascii="Verdana" w:hAnsi="Verdana" w:cs="Times New Roman"/>
                <w:b/>
                <w:sz w:val="14"/>
                <w:szCs w:val="14"/>
              </w:rPr>
            </w:pPr>
            <w:r w:rsidRPr="00E72A59">
              <w:rPr>
                <w:rFonts w:ascii="Verdana" w:hAnsi="Verdana" w:cs="Times New Roman"/>
                <w:b/>
                <w:sz w:val="14"/>
                <w:szCs w:val="14"/>
              </w:rPr>
              <w:t>Captured Measures</w:t>
            </w:r>
          </w:p>
        </w:tc>
        <w:tc>
          <w:tcPr>
            <w:tcW w:w="2225" w:type="dxa"/>
            <w:gridSpan w:val="5"/>
            <w:vAlign w:val="center"/>
          </w:tcPr>
          <w:p w14:paraId="5924013F" w14:textId="77777777" w:rsidR="00023D5C" w:rsidRPr="00F003B9" w:rsidRDefault="00023D5C" w:rsidP="00023D5C">
            <w:pPr>
              <w:spacing w:line="276" w:lineRule="auto"/>
              <w:jc w:val="center"/>
              <w:rPr>
                <w:rFonts w:cs="Times New Roman"/>
                <w:b/>
                <w:sz w:val="14"/>
              </w:rPr>
            </w:pPr>
            <w:r w:rsidRPr="00F003B9">
              <w:rPr>
                <w:rFonts w:ascii="Verdana" w:hAnsi="Verdana" w:cs="Times New Roman"/>
                <w:b/>
                <w:sz w:val="14"/>
                <w:lang w:val="en-GB"/>
              </w:rPr>
              <w:t>Features</w:t>
            </w:r>
          </w:p>
        </w:tc>
        <w:tc>
          <w:tcPr>
            <w:tcW w:w="3470" w:type="dxa"/>
            <w:vMerge w:val="restart"/>
            <w:vAlign w:val="center"/>
          </w:tcPr>
          <w:p w14:paraId="5550A7BA" w14:textId="77777777" w:rsidR="00023D5C" w:rsidRPr="005C6F07" w:rsidRDefault="00023D5C" w:rsidP="00023D5C">
            <w:pPr>
              <w:spacing w:after="200" w:line="276" w:lineRule="auto"/>
              <w:jc w:val="center"/>
              <w:rPr>
                <w:rFonts w:ascii="Verdana" w:hAnsi="Verdana" w:cs="Times New Roman"/>
                <w:b/>
                <w:sz w:val="14"/>
                <w:szCs w:val="14"/>
              </w:rPr>
            </w:pPr>
            <w:r w:rsidRPr="00F003B9">
              <w:rPr>
                <w:rFonts w:ascii="Verdana" w:hAnsi="Verdana" w:cs="Times New Roman"/>
                <w:b/>
                <w:sz w:val="14"/>
              </w:rPr>
              <w:t>Reference</w:t>
            </w:r>
          </w:p>
        </w:tc>
      </w:tr>
      <w:tr w:rsidR="00023D5C" w:rsidRPr="00355405" w14:paraId="172FF29D" w14:textId="77777777" w:rsidTr="002029F0">
        <w:trPr>
          <w:cantSplit/>
          <w:trHeight w:val="1134"/>
          <w:jc w:val="center"/>
        </w:trPr>
        <w:tc>
          <w:tcPr>
            <w:tcW w:w="972" w:type="dxa"/>
            <w:vMerge/>
            <w:vAlign w:val="center"/>
          </w:tcPr>
          <w:p w14:paraId="23C28FEA" w14:textId="77777777" w:rsidR="00023D5C" w:rsidRPr="00CF0319" w:rsidRDefault="00023D5C" w:rsidP="00023D5C">
            <w:pPr>
              <w:spacing w:before="240" w:after="200" w:line="276" w:lineRule="auto"/>
              <w:rPr>
                <w:rFonts w:ascii="Verdana" w:hAnsi="Verdana" w:cs="Times New Roman"/>
                <w:i/>
                <w:sz w:val="14"/>
                <w:szCs w:val="14"/>
                <w:lang w:val="en-GB"/>
              </w:rPr>
            </w:pPr>
          </w:p>
        </w:tc>
        <w:tc>
          <w:tcPr>
            <w:tcW w:w="1122" w:type="dxa"/>
            <w:vMerge/>
            <w:vAlign w:val="center"/>
          </w:tcPr>
          <w:p w14:paraId="7A17D23B" w14:textId="77777777" w:rsidR="00023D5C" w:rsidRPr="00CF0319" w:rsidRDefault="00023D5C" w:rsidP="00023D5C">
            <w:pPr>
              <w:spacing w:before="240" w:after="200" w:line="276" w:lineRule="auto"/>
              <w:rPr>
                <w:rFonts w:ascii="Verdana" w:hAnsi="Verdana" w:cs="Times New Roman"/>
                <w:i/>
                <w:sz w:val="14"/>
                <w:szCs w:val="14"/>
                <w:lang w:val="en-GB"/>
              </w:rPr>
            </w:pPr>
          </w:p>
        </w:tc>
        <w:tc>
          <w:tcPr>
            <w:tcW w:w="1346" w:type="dxa"/>
            <w:vMerge/>
            <w:textDirection w:val="btLr"/>
          </w:tcPr>
          <w:p w14:paraId="7EE9138C" w14:textId="77777777" w:rsidR="00023D5C" w:rsidRPr="00DB5C0F" w:rsidRDefault="00023D5C" w:rsidP="00023D5C">
            <w:pPr>
              <w:spacing w:before="240" w:line="276" w:lineRule="auto"/>
              <w:ind w:left="113" w:right="113"/>
              <w:jc w:val="center"/>
              <w:rPr>
                <w:rFonts w:ascii="Verdana" w:hAnsi="Verdana" w:cs="Times New Roman"/>
                <w:i/>
                <w:sz w:val="14"/>
                <w:szCs w:val="14"/>
              </w:rPr>
            </w:pPr>
          </w:p>
        </w:tc>
        <w:tc>
          <w:tcPr>
            <w:tcW w:w="2225" w:type="dxa"/>
            <w:gridSpan w:val="5"/>
            <w:textDirection w:val="btLr"/>
          </w:tcPr>
          <w:p w14:paraId="4E9FD446" w14:textId="77777777" w:rsidR="00023D5C" w:rsidRPr="00FA109B" w:rsidRDefault="00023D5C" w:rsidP="00023D5C">
            <w:pPr>
              <w:spacing w:before="240" w:after="200" w:line="276" w:lineRule="auto"/>
              <w:ind w:left="113" w:right="113"/>
              <w:rPr>
                <w:rFonts w:ascii="Verdana" w:hAnsi="Verdana" w:cs="Times New Roman"/>
                <w:i/>
                <w:color w:val="000000" w:themeColor="text1"/>
                <w:sz w:val="12"/>
                <w:szCs w:val="12"/>
                <w:lang w:val="en-GB"/>
              </w:rPr>
            </w:pPr>
            <w:r w:rsidRPr="00FA109B">
              <w:rPr>
                <w:rFonts w:ascii="Verdana" w:hAnsi="Verdana" w:cs="Times New Roman"/>
                <w:i/>
                <w:color w:val="000000" w:themeColor="text1"/>
                <w:sz w:val="12"/>
                <w:szCs w:val="12"/>
                <w:lang w:val="en-GB"/>
              </w:rPr>
              <w:t>Home Use</w:t>
            </w:r>
          </w:p>
          <w:p w14:paraId="649F695A" w14:textId="77777777" w:rsidR="00023D5C" w:rsidRPr="00FA109B" w:rsidRDefault="00023D5C" w:rsidP="00023D5C">
            <w:pPr>
              <w:spacing w:before="240" w:after="200" w:line="276" w:lineRule="auto"/>
              <w:ind w:left="113" w:right="113"/>
              <w:rPr>
                <w:rFonts w:ascii="Verdana" w:hAnsi="Verdana" w:cs="Times New Roman"/>
                <w:i/>
                <w:color w:val="000000" w:themeColor="text1"/>
                <w:sz w:val="12"/>
                <w:szCs w:val="12"/>
                <w:lang w:val="en-GB"/>
              </w:rPr>
            </w:pPr>
            <w:r w:rsidRPr="00FA109B">
              <w:rPr>
                <w:rFonts w:ascii="Verdana" w:hAnsi="Verdana" w:cs="Times New Roman"/>
                <w:i/>
                <w:color w:val="000000" w:themeColor="text1"/>
                <w:sz w:val="12"/>
                <w:szCs w:val="12"/>
                <w:lang w:val="en-GB"/>
              </w:rPr>
              <w:t>Clinical Use</w:t>
            </w:r>
          </w:p>
          <w:p w14:paraId="52999F6D" w14:textId="77777777" w:rsidR="00023D5C" w:rsidRPr="00FA109B" w:rsidRDefault="00023D5C" w:rsidP="00023D5C">
            <w:pPr>
              <w:spacing w:before="240" w:after="200" w:line="276" w:lineRule="auto"/>
              <w:ind w:left="113" w:right="113"/>
              <w:rPr>
                <w:rFonts w:ascii="Verdana" w:hAnsi="Verdana" w:cs="Times New Roman"/>
                <w:i/>
                <w:color w:val="000000" w:themeColor="text1"/>
                <w:sz w:val="12"/>
                <w:szCs w:val="12"/>
                <w:lang w:val="en-GB"/>
              </w:rPr>
            </w:pPr>
            <w:r w:rsidRPr="00FA109B">
              <w:rPr>
                <w:rFonts w:ascii="Verdana" w:hAnsi="Verdana" w:cs="Times New Roman"/>
                <w:i/>
                <w:color w:val="000000" w:themeColor="text1"/>
                <w:sz w:val="12"/>
                <w:szCs w:val="12"/>
                <w:lang w:val="en-GB"/>
              </w:rPr>
              <w:t>Technical Val</w:t>
            </w:r>
          </w:p>
          <w:p w14:paraId="6A85EA7E" w14:textId="77777777" w:rsidR="00023D5C" w:rsidRPr="00FA109B" w:rsidRDefault="00023D5C" w:rsidP="00023D5C">
            <w:pPr>
              <w:spacing w:before="240" w:after="200" w:line="276" w:lineRule="auto"/>
              <w:ind w:left="113" w:right="113"/>
              <w:rPr>
                <w:rFonts w:ascii="Verdana" w:hAnsi="Verdana" w:cs="Times New Roman"/>
                <w:i/>
                <w:color w:val="000000" w:themeColor="text1"/>
                <w:sz w:val="12"/>
                <w:szCs w:val="12"/>
                <w:lang w:val="en-GB"/>
              </w:rPr>
            </w:pPr>
            <w:r w:rsidRPr="00FA109B">
              <w:rPr>
                <w:rFonts w:ascii="Verdana" w:hAnsi="Verdana" w:cs="Times New Roman"/>
                <w:i/>
                <w:color w:val="000000" w:themeColor="text1"/>
                <w:sz w:val="12"/>
                <w:szCs w:val="12"/>
                <w:lang w:val="en-GB"/>
              </w:rPr>
              <w:t>Clinical Study</w:t>
            </w:r>
          </w:p>
          <w:p w14:paraId="2E81D212" w14:textId="77777777" w:rsidR="00023D5C" w:rsidRPr="00FA109B" w:rsidRDefault="00023D5C" w:rsidP="00023D5C">
            <w:pPr>
              <w:spacing w:before="240" w:after="200" w:line="276" w:lineRule="auto"/>
              <w:ind w:left="113" w:right="113"/>
              <w:rPr>
                <w:rFonts w:ascii="Verdana" w:hAnsi="Verdana" w:cs="Times New Roman"/>
                <w:i/>
                <w:color w:val="000000" w:themeColor="text1"/>
                <w:sz w:val="12"/>
                <w:szCs w:val="12"/>
                <w:lang w:val="en-GB"/>
              </w:rPr>
            </w:pPr>
            <w:r w:rsidRPr="00FA109B">
              <w:rPr>
                <w:rFonts w:ascii="Verdana" w:hAnsi="Verdana" w:cs="Times New Roman"/>
                <w:i/>
                <w:color w:val="000000" w:themeColor="text1"/>
                <w:sz w:val="12"/>
                <w:szCs w:val="12"/>
                <w:lang w:val="en-GB"/>
              </w:rPr>
              <w:t>Skeleton Use</w:t>
            </w:r>
          </w:p>
          <w:p w14:paraId="4564BE67" w14:textId="77777777" w:rsidR="00023D5C" w:rsidRDefault="00023D5C" w:rsidP="00023D5C">
            <w:pPr>
              <w:spacing w:before="240" w:after="200" w:line="276" w:lineRule="auto"/>
              <w:ind w:left="113" w:right="113"/>
              <w:rPr>
                <w:rFonts w:ascii="Verdana" w:hAnsi="Verdana" w:cs="Times New Roman"/>
                <w:i/>
                <w:color w:val="FF0000"/>
                <w:sz w:val="12"/>
                <w:szCs w:val="12"/>
                <w:lang w:val="en-GB"/>
              </w:rPr>
            </w:pPr>
          </w:p>
          <w:p w14:paraId="44E9424B" w14:textId="77777777" w:rsidR="00023D5C" w:rsidRPr="00B94E76" w:rsidRDefault="00023D5C" w:rsidP="00023D5C">
            <w:pPr>
              <w:spacing w:before="240" w:after="200" w:line="276" w:lineRule="auto"/>
              <w:ind w:left="113" w:right="113"/>
              <w:rPr>
                <w:rFonts w:ascii="Verdana" w:hAnsi="Verdana" w:cs="Times New Roman"/>
                <w:i/>
                <w:color w:val="FF0000"/>
                <w:sz w:val="12"/>
                <w:szCs w:val="12"/>
                <w:lang w:val="en-GB"/>
              </w:rPr>
            </w:pPr>
          </w:p>
        </w:tc>
        <w:tc>
          <w:tcPr>
            <w:tcW w:w="3470" w:type="dxa"/>
            <w:vMerge/>
            <w:vAlign w:val="center"/>
          </w:tcPr>
          <w:p w14:paraId="43A11F06" w14:textId="77777777" w:rsidR="00023D5C" w:rsidRPr="005C6F07" w:rsidRDefault="00023D5C" w:rsidP="00023D5C">
            <w:pPr>
              <w:spacing w:before="240" w:line="276" w:lineRule="auto"/>
              <w:jc w:val="center"/>
              <w:rPr>
                <w:rFonts w:ascii="Verdana" w:hAnsi="Verdana" w:cs="Times New Roman"/>
                <w:sz w:val="14"/>
                <w:szCs w:val="14"/>
              </w:rPr>
            </w:pPr>
          </w:p>
        </w:tc>
      </w:tr>
      <w:tr w:rsidR="00023D5C" w:rsidRPr="00355405" w14:paraId="6C34CDFC" w14:textId="77777777" w:rsidTr="002029F0">
        <w:trPr>
          <w:cnfStyle w:val="000000100000" w:firstRow="0" w:lastRow="0" w:firstColumn="0" w:lastColumn="0" w:oddVBand="0" w:evenVBand="0" w:oddHBand="1" w:evenHBand="0" w:firstRowFirstColumn="0" w:firstRowLastColumn="0" w:lastRowFirstColumn="0" w:lastRowLastColumn="0"/>
          <w:cantSplit/>
          <w:trHeight w:val="624"/>
          <w:jc w:val="center"/>
        </w:trPr>
        <w:tc>
          <w:tcPr>
            <w:tcW w:w="972" w:type="dxa"/>
            <w:vAlign w:val="center"/>
          </w:tcPr>
          <w:p w14:paraId="257B24D0" w14:textId="77777777" w:rsidR="00023D5C" w:rsidRPr="00A91A8A" w:rsidRDefault="00023D5C" w:rsidP="00023D5C">
            <w:pPr>
              <w:spacing w:line="276" w:lineRule="auto"/>
              <w:rPr>
                <w:rFonts w:ascii="Verdana" w:hAnsi="Verdana" w:cs="Times New Roman"/>
                <w:sz w:val="14"/>
                <w:szCs w:val="14"/>
                <w:lang w:val="en-GB"/>
              </w:rPr>
            </w:pPr>
            <w:r w:rsidRPr="00A91A8A">
              <w:rPr>
                <w:rFonts w:ascii="Verdana" w:hAnsi="Verdana" w:cs="Times New Roman"/>
                <w:sz w:val="14"/>
                <w:szCs w:val="14"/>
              </w:rPr>
              <w:t>Gait</w:t>
            </w:r>
          </w:p>
        </w:tc>
        <w:tc>
          <w:tcPr>
            <w:tcW w:w="1122" w:type="dxa"/>
            <w:vAlign w:val="center"/>
          </w:tcPr>
          <w:p w14:paraId="004006C0" w14:textId="77777777" w:rsidR="00023D5C" w:rsidRPr="00A91A8A" w:rsidRDefault="00023D5C" w:rsidP="00023D5C">
            <w:pPr>
              <w:spacing w:line="276" w:lineRule="auto"/>
              <w:rPr>
                <w:rFonts w:ascii="Verdana" w:hAnsi="Verdana" w:cs="Times New Roman"/>
                <w:sz w:val="14"/>
                <w:szCs w:val="14"/>
                <w:lang w:val="en-GB"/>
              </w:rPr>
            </w:pPr>
            <w:r w:rsidRPr="00A91A8A">
              <w:rPr>
                <w:rFonts w:ascii="Verdana" w:hAnsi="Verdana" w:cs="Times New Roman"/>
                <w:sz w:val="14"/>
                <w:szCs w:val="14"/>
              </w:rPr>
              <w:t>General functional analysis</w:t>
            </w:r>
          </w:p>
        </w:tc>
        <w:tc>
          <w:tcPr>
            <w:tcW w:w="1346" w:type="dxa"/>
            <w:vAlign w:val="center"/>
          </w:tcPr>
          <w:p w14:paraId="334F964B" w14:textId="77777777" w:rsidR="00023D5C" w:rsidRDefault="00023D5C" w:rsidP="00023D5C">
            <w:pPr>
              <w:spacing w:after="80" w:line="276" w:lineRule="auto"/>
              <w:rPr>
                <w:rFonts w:ascii="Verdana" w:hAnsi="Verdana" w:cs="Times New Roman"/>
                <w:sz w:val="14"/>
                <w:szCs w:val="14"/>
              </w:rPr>
            </w:pPr>
            <w:r>
              <w:rPr>
                <w:rFonts w:ascii="Verdana" w:hAnsi="Verdana" w:cs="Times New Roman"/>
                <w:sz w:val="14"/>
                <w:szCs w:val="14"/>
              </w:rPr>
              <w:t>Stride duration</w:t>
            </w:r>
          </w:p>
          <w:p w14:paraId="0F458AF9" w14:textId="77777777" w:rsidR="00023D5C" w:rsidRPr="00E72A59" w:rsidRDefault="00023D5C" w:rsidP="00023D5C">
            <w:pPr>
              <w:spacing w:after="80" w:line="276" w:lineRule="auto"/>
              <w:rPr>
                <w:rFonts w:ascii="Verdana" w:hAnsi="Verdana" w:cs="Times New Roman"/>
                <w:sz w:val="14"/>
                <w:szCs w:val="14"/>
              </w:rPr>
            </w:pPr>
            <w:r>
              <w:rPr>
                <w:rFonts w:ascii="Verdana" w:hAnsi="Verdana" w:cs="Times New Roman"/>
                <w:sz w:val="14"/>
                <w:szCs w:val="14"/>
              </w:rPr>
              <w:t>Arm swing</w:t>
            </w:r>
          </w:p>
        </w:tc>
        <w:tc>
          <w:tcPr>
            <w:tcW w:w="484" w:type="dxa"/>
            <w:vAlign w:val="center"/>
          </w:tcPr>
          <w:p w14:paraId="79F13E82"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38" w:type="dxa"/>
            <w:vAlign w:val="center"/>
          </w:tcPr>
          <w:p w14:paraId="36F7E914" w14:textId="77777777" w:rsidR="00023D5C" w:rsidRPr="005C6F07" w:rsidRDefault="00023D5C" w:rsidP="00023D5C">
            <w:pPr>
              <w:spacing w:after="200" w:line="276" w:lineRule="auto"/>
              <w:rPr>
                <w:rFonts w:ascii="Windings" w:hAnsi="Windings" w:cs="Times New Roman"/>
                <w:sz w:val="16"/>
                <w:szCs w:val="16"/>
                <w:lang w:val="en-GB"/>
              </w:rPr>
            </w:pPr>
          </w:p>
        </w:tc>
        <w:tc>
          <w:tcPr>
            <w:tcW w:w="438" w:type="dxa"/>
            <w:vAlign w:val="center"/>
          </w:tcPr>
          <w:p w14:paraId="5FB574D0"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40" w:type="dxa"/>
            <w:vAlign w:val="center"/>
          </w:tcPr>
          <w:p w14:paraId="4F4F3384" w14:textId="77777777" w:rsidR="00023D5C" w:rsidRPr="005C6F07" w:rsidRDefault="00023D5C" w:rsidP="00023D5C">
            <w:pPr>
              <w:spacing w:after="200" w:line="276" w:lineRule="auto"/>
              <w:rPr>
                <w:rFonts w:ascii="Windings" w:hAnsi="Windings" w:cs="Times New Roman"/>
                <w:sz w:val="16"/>
                <w:szCs w:val="16"/>
                <w:lang w:val="en-GB"/>
              </w:rPr>
            </w:pPr>
          </w:p>
        </w:tc>
        <w:tc>
          <w:tcPr>
            <w:tcW w:w="425" w:type="dxa"/>
            <w:vAlign w:val="center"/>
          </w:tcPr>
          <w:p w14:paraId="2C7834A2" w14:textId="77777777" w:rsidR="00023D5C" w:rsidRPr="00EC1D9F" w:rsidRDefault="00023D5C" w:rsidP="00023D5C">
            <w:pPr>
              <w:spacing w:after="200" w:line="276" w:lineRule="auto"/>
              <w:rPr>
                <w:rFonts w:cs="Arial"/>
                <w:sz w:val="14"/>
                <w:szCs w:val="14"/>
              </w:rPr>
            </w:pPr>
            <w:r w:rsidRPr="001C4846">
              <w:rPr>
                <w:rFonts w:ascii="Wingdings" w:hAnsi="Wingdings" w:cs="Times New Roman"/>
                <w:sz w:val="20"/>
                <w:szCs w:val="20"/>
                <w:lang w:val="en-GB"/>
              </w:rPr>
              <w:t></w:t>
            </w:r>
          </w:p>
        </w:tc>
        <w:tc>
          <w:tcPr>
            <w:tcW w:w="3470" w:type="dxa"/>
          </w:tcPr>
          <w:p w14:paraId="1A87F0FD" w14:textId="77777777" w:rsidR="00023D5C" w:rsidRPr="005C6F07" w:rsidRDefault="00023D5C" w:rsidP="00023D5C">
            <w:pPr>
              <w:spacing w:line="276" w:lineRule="auto"/>
              <w:rPr>
                <w:rFonts w:ascii="Verdana" w:hAnsi="Verdana" w:cs="Times New Roman"/>
                <w:sz w:val="14"/>
                <w:szCs w:val="14"/>
              </w:rPr>
            </w:pPr>
            <w:r w:rsidRPr="009643FB">
              <w:rPr>
                <w:rFonts w:ascii="Verdana" w:hAnsi="Verdana" w:cs="Arial"/>
                <w:sz w:val="14"/>
                <w:szCs w:val="14"/>
              </w:rPr>
              <w:t>Gabel</w:t>
            </w:r>
            <w:r>
              <w:rPr>
                <w:rFonts w:ascii="Verdana" w:hAnsi="Verdana" w:cs="Arial"/>
                <w:sz w:val="14"/>
                <w:szCs w:val="14"/>
              </w:rPr>
              <w:t xml:space="preserve"> et al. </w:t>
            </w:r>
            <w:r w:rsidRPr="009643FB">
              <w:rPr>
                <w:rFonts w:ascii="Verdana" w:hAnsi="Verdana" w:cs="Arial"/>
                <w:sz w:val="14"/>
                <w:szCs w:val="14"/>
              </w:rPr>
              <w:t xml:space="preserve">Full </w:t>
            </w:r>
            <w:r>
              <w:rPr>
                <w:rFonts w:ascii="Verdana" w:hAnsi="Verdana" w:cs="Arial"/>
                <w:sz w:val="14"/>
                <w:szCs w:val="14"/>
              </w:rPr>
              <w:t>body gait analysis with Kinect.</w:t>
            </w:r>
            <w:r w:rsidRPr="009643FB">
              <w:rPr>
                <w:rFonts w:ascii="Verdana" w:hAnsi="Verdana" w:cs="Arial"/>
                <w:sz w:val="14"/>
                <w:szCs w:val="14"/>
              </w:rPr>
              <w:t xml:space="preserve"> In</w:t>
            </w:r>
            <w:r>
              <w:rPr>
                <w:rFonts w:ascii="Verdana" w:hAnsi="Verdana" w:cs="Arial"/>
                <w:sz w:val="14"/>
                <w:szCs w:val="14"/>
              </w:rPr>
              <w:t xml:space="preserve"> Proceedings of</w:t>
            </w:r>
            <w:r w:rsidRPr="009643FB">
              <w:rPr>
                <w:rFonts w:ascii="Verdana" w:hAnsi="Verdana" w:cs="Arial"/>
                <w:sz w:val="14"/>
                <w:szCs w:val="14"/>
              </w:rPr>
              <w:t xml:space="preserve"> Engineering in Medicine and Biology Society (EMBC), pp. 1964-1967</w:t>
            </w:r>
            <w:r>
              <w:rPr>
                <w:rFonts w:ascii="Verdana" w:hAnsi="Verdana" w:cs="Arial"/>
                <w:sz w:val="14"/>
                <w:szCs w:val="14"/>
              </w:rPr>
              <w:t>; 2012.</w:t>
            </w:r>
          </w:p>
        </w:tc>
      </w:tr>
      <w:tr w:rsidR="00023D5C" w:rsidRPr="00355405" w14:paraId="3DAA0CF9" w14:textId="77777777" w:rsidTr="002029F0">
        <w:trPr>
          <w:cantSplit/>
          <w:trHeight w:val="624"/>
          <w:jc w:val="center"/>
        </w:trPr>
        <w:tc>
          <w:tcPr>
            <w:tcW w:w="972" w:type="dxa"/>
            <w:vAlign w:val="center"/>
          </w:tcPr>
          <w:p w14:paraId="40CF1F9A" w14:textId="77777777" w:rsidR="00023D5C" w:rsidRPr="00A91A8A" w:rsidRDefault="00023D5C" w:rsidP="00023D5C">
            <w:pPr>
              <w:spacing w:line="276" w:lineRule="auto"/>
              <w:rPr>
                <w:rFonts w:ascii="Verdana" w:hAnsi="Verdana" w:cs="Times New Roman"/>
                <w:sz w:val="14"/>
                <w:szCs w:val="14"/>
                <w:lang w:val="en-GB"/>
              </w:rPr>
            </w:pPr>
            <w:r w:rsidRPr="00A91A8A">
              <w:rPr>
                <w:rFonts w:ascii="Verdana" w:hAnsi="Verdana" w:cs="Times New Roman"/>
                <w:sz w:val="14"/>
                <w:szCs w:val="14"/>
              </w:rPr>
              <w:t>Posture</w:t>
            </w:r>
          </w:p>
        </w:tc>
        <w:tc>
          <w:tcPr>
            <w:tcW w:w="1122" w:type="dxa"/>
            <w:vAlign w:val="center"/>
          </w:tcPr>
          <w:p w14:paraId="64FC35E1" w14:textId="77777777" w:rsidR="00023D5C" w:rsidRPr="00A91A8A" w:rsidRDefault="00023D5C" w:rsidP="00023D5C">
            <w:pPr>
              <w:spacing w:line="276" w:lineRule="auto"/>
              <w:rPr>
                <w:rFonts w:ascii="Verdana" w:hAnsi="Verdana" w:cs="Times New Roman"/>
                <w:sz w:val="14"/>
                <w:szCs w:val="14"/>
                <w:lang w:val="en-GB"/>
              </w:rPr>
            </w:pPr>
            <w:r w:rsidRPr="00A91A8A">
              <w:rPr>
                <w:rFonts w:ascii="Verdana" w:hAnsi="Verdana" w:cs="Times New Roman"/>
                <w:sz w:val="14"/>
                <w:szCs w:val="14"/>
              </w:rPr>
              <w:t>Postural Control</w:t>
            </w:r>
          </w:p>
        </w:tc>
        <w:tc>
          <w:tcPr>
            <w:tcW w:w="1346" w:type="dxa"/>
            <w:vAlign w:val="center"/>
          </w:tcPr>
          <w:p w14:paraId="3AABD7E6" w14:textId="77777777" w:rsidR="00023D5C" w:rsidRDefault="00023D5C" w:rsidP="00023D5C">
            <w:pPr>
              <w:spacing w:after="80" w:line="276" w:lineRule="auto"/>
              <w:rPr>
                <w:rFonts w:ascii="Verdana" w:hAnsi="Verdana" w:cs="Times New Roman"/>
                <w:sz w:val="14"/>
                <w:szCs w:val="14"/>
              </w:rPr>
            </w:pPr>
            <w:r>
              <w:rPr>
                <w:rFonts w:ascii="Verdana" w:hAnsi="Verdana" w:cs="Times New Roman"/>
                <w:sz w:val="14"/>
                <w:szCs w:val="14"/>
              </w:rPr>
              <w:t>Single leg standing balance</w:t>
            </w:r>
          </w:p>
          <w:p w14:paraId="6D866041" w14:textId="77777777" w:rsidR="00023D5C" w:rsidRDefault="00023D5C" w:rsidP="00023D5C">
            <w:pPr>
              <w:spacing w:after="80" w:line="276" w:lineRule="auto"/>
              <w:rPr>
                <w:rFonts w:ascii="Verdana" w:hAnsi="Verdana" w:cs="Times New Roman"/>
                <w:sz w:val="14"/>
                <w:szCs w:val="14"/>
              </w:rPr>
            </w:pPr>
            <w:r>
              <w:rPr>
                <w:rFonts w:ascii="Verdana" w:hAnsi="Verdana" w:cs="Times New Roman"/>
                <w:sz w:val="14"/>
                <w:szCs w:val="14"/>
              </w:rPr>
              <w:t>Forward reach</w:t>
            </w:r>
          </w:p>
          <w:p w14:paraId="57278550" w14:textId="77777777" w:rsidR="00023D5C" w:rsidRPr="00E72A59" w:rsidRDefault="00023D5C" w:rsidP="00023D5C">
            <w:pPr>
              <w:spacing w:after="80" w:line="276" w:lineRule="auto"/>
              <w:rPr>
                <w:rFonts w:ascii="Verdana" w:hAnsi="Verdana" w:cs="Times New Roman"/>
                <w:sz w:val="14"/>
                <w:szCs w:val="14"/>
              </w:rPr>
            </w:pPr>
            <w:r>
              <w:rPr>
                <w:rFonts w:ascii="Verdana" w:hAnsi="Verdana" w:cs="Times New Roman"/>
                <w:sz w:val="14"/>
                <w:szCs w:val="14"/>
              </w:rPr>
              <w:t>Lateral reach</w:t>
            </w:r>
          </w:p>
        </w:tc>
        <w:tc>
          <w:tcPr>
            <w:tcW w:w="484" w:type="dxa"/>
            <w:vAlign w:val="center"/>
          </w:tcPr>
          <w:p w14:paraId="223236E4" w14:textId="77777777" w:rsidR="00023D5C" w:rsidRPr="005C6F07" w:rsidRDefault="00023D5C" w:rsidP="00023D5C">
            <w:pPr>
              <w:spacing w:after="200" w:line="276" w:lineRule="auto"/>
              <w:rPr>
                <w:rFonts w:ascii="Windings" w:hAnsi="Windings" w:cs="Times New Roman"/>
                <w:sz w:val="16"/>
                <w:szCs w:val="16"/>
                <w:lang w:val="en-GB"/>
              </w:rPr>
            </w:pPr>
          </w:p>
        </w:tc>
        <w:tc>
          <w:tcPr>
            <w:tcW w:w="438" w:type="dxa"/>
            <w:vAlign w:val="center"/>
          </w:tcPr>
          <w:p w14:paraId="7B7080B9"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38" w:type="dxa"/>
            <w:vAlign w:val="center"/>
          </w:tcPr>
          <w:p w14:paraId="26072661"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40" w:type="dxa"/>
            <w:vAlign w:val="center"/>
          </w:tcPr>
          <w:p w14:paraId="7B5823BD"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25" w:type="dxa"/>
            <w:vAlign w:val="center"/>
          </w:tcPr>
          <w:p w14:paraId="7F5FF4F4" w14:textId="77777777" w:rsidR="00023D5C" w:rsidRDefault="00023D5C" w:rsidP="00023D5C">
            <w:pPr>
              <w:spacing w:after="200" w:line="276" w:lineRule="auto"/>
              <w:rPr>
                <w:sz w:val="14"/>
                <w:szCs w:val="14"/>
                <w:lang w:eastAsia="en-GB"/>
              </w:rPr>
            </w:pPr>
            <w:r w:rsidRPr="001C4846">
              <w:rPr>
                <w:rFonts w:ascii="Wingdings" w:hAnsi="Wingdings" w:cs="Times New Roman"/>
                <w:sz w:val="20"/>
                <w:szCs w:val="20"/>
                <w:lang w:val="en-GB"/>
              </w:rPr>
              <w:t></w:t>
            </w:r>
          </w:p>
        </w:tc>
        <w:tc>
          <w:tcPr>
            <w:tcW w:w="3470" w:type="dxa"/>
          </w:tcPr>
          <w:p w14:paraId="1F45390B" w14:textId="77777777" w:rsidR="00023D5C" w:rsidRPr="005C6F07" w:rsidRDefault="00023D5C" w:rsidP="00023D5C">
            <w:pPr>
              <w:spacing w:line="276" w:lineRule="auto"/>
              <w:rPr>
                <w:rFonts w:ascii="Verdana" w:hAnsi="Verdana" w:cs="Times New Roman"/>
                <w:sz w:val="14"/>
                <w:szCs w:val="14"/>
              </w:rPr>
            </w:pPr>
            <w:r w:rsidRPr="001F3596">
              <w:rPr>
                <w:rFonts w:ascii="Verdana" w:hAnsi="Verdana"/>
                <w:sz w:val="14"/>
                <w:szCs w:val="14"/>
                <w:lang w:eastAsia="en-GB"/>
              </w:rPr>
              <w:t>Clark</w:t>
            </w:r>
            <w:r>
              <w:rPr>
                <w:rFonts w:ascii="Verdana" w:hAnsi="Verdana"/>
                <w:sz w:val="14"/>
                <w:szCs w:val="14"/>
                <w:lang w:eastAsia="en-GB"/>
              </w:rPr>
              <w:t xml:space="preserve"> et al. </w:t>
            </w:r>
            <w:r w:rsidRPr="001F3596">
              <w:rPr>
                <w:rFonts w:ascii="Verdana" w:hAnsi="Verdana"/>
                <w:sz w:val="14"/>
                <w:szCs w:val="14"/>
                <w:lang w:eastAsia="en-GB"/>
              </w:rPr>
              <w:t xml:space="preserve">Validity of the Microsoft Kinect for </w:t>
            </w:r>
            <w:r>
              <w:rPr>
                <w:rFonts w:ascii="Verdana" w:hAnsi="Verdana"/>
                <w:sz w:val="14"/>
                <w:szCs w:val="14"/>
                <w:lang w:eastAsia="en-GB"/>
              </w:rPr>
              <w:t>assessment of postural control. Gait &amp; P</w:t>
            </w:r>
            <w:r w:rsidRPr="001F3596">
              <w:rPr>
                <w:rFonts w:ascii="Verdana" w:hAnsi="Verdana"/>
                <w:sz w:val="14"/>
                <w:szCs w:val="14"/>
                <w:lang w:eastAsia="en-GB"/>
              </w:rPr>
              <w:t xml:space="preserve">osture </w:t>
            </w:r>
            <w:r>
              <w:rPr>
                <w:rFonts w:ascii="Verdana" w:hAnsi="Verdana"/>
                <w:sz w:val="14"/>
                <w:szCs w:val="14"/>
                <w:lang w:eastAsia="en-GB"/>
              </w:rPr>
              <w:t xml:space="preserve">2012; </w:t>
            </w:r>
            <w:r w:rsidRPr="001F3596">
              <w:rPr>
                <w:rFonts w:ascii="Verdana" w:hAnsi="Verdana"/>
                <w:sz w:val="14"/>
                <w:szCs w:val="14"/>
                <w:lang w:eastAsia="en-GB"/>
              </w:rPr>
              <w:t>36: 372-377</w:t>
            </w:r>
            <w:r>
              <w:rPr>
                <w:rFonts w:ascii="Verdana" w:hAnsi="Verdana"/>
                <w:sz w:val="14"/>
                <w:szCs w:val="14"/>
                <w:lang w:eastAsia="en-GB"/>
              </w:rPr>
              <w:t>.</w:t>
            </w:r>
            <w:r w:rsidRPr="001F3596">
              <w:rPr>
                <w:rFonts w:ascii="Verdana" w:hAnsi="Verdana"/>
                <w:sz w:val="14"/>
                <w:szCs w:val="14"/>
                <w:lang w:eastAsia="en-GB"/>
              </w:rPr>
              <w:t>.</w:t>
            </w:r>
          </w:p>
        </w:tc>
      </w:tr>
      <w:tr w:rsidR="00023D5C" w:rsidRPr="00355405" w14:paraId="6C12BB3C" w14:textId="77777777" w:rsidTr="002029F0">
        <w:trPr>
          <w:cnfStyle w:val="000000100000" w:firstRow="0" w:lastRow="0" w:firstColumn="0" w:lastColumn="0" w:oddVBand="0" w:evenVBand="0" w:oddHBand="1" w:evenHBand="0" w:firstRowFirstColumn="0" w:firstRowLastColumn="0" w:lastRowFirstColumn="0" w:lastRowLastColumn="0"/>
          <w:cantSplit/>
          <w:trHeight w:val="624"/>
          <w:jc w:val="center"/>
        </w:trPr>
        <w:tc>
          <w:tcPr>
            <w:tcW w:w="972" w:type="dxa"/>
            <w:vAlign w:val="center"/>
          </w:tcPr>
          <w:p w14:paraId="3FC08C37" w14:textId="77777777" w:rsidR="00023D5C" w:rsidRPr="00A91A8A" w:rsidRDefault="00023D5C" w:rsidP="00023D5C">
            <w:pPr>
              <w:spacing w:line="276" w:lineRule="auto"/>
              <w:rPr>
                <w:rFonts w:ascii="Verdana" w:hAnsi="Verdana" w:cs="Times New Roman"/>
                <w:sz w:val="14"/>
                <w:szCs w:val="14"/>
                <w:lang w:val="en-GB"/>
              </w:rPr>
            </w:pPr>
            <w:r>
              <w:rPr>
                <w:rFonts w:ascii="Verdana" w:hAnsi="Verdana" w:cs="Times New Roman"/>
                <w:sz w:val="14"/>
                <w:szCs w:val="14"/>
              </w:rPr>
              <w:t>Spinal Loading</w:t>
            </w:r>
          </w:p>
        </w:tc>
        <w:tc>
          <w:tcPr>
            <w:tcW w:w="1122" w:type="dxa"/>
            <w:vAlign w:val="center"/>
          </w:tcPr>
          <w:p w14:paraId="58CFF910" w14:textId="77777777" w:rsidR="00023D5C" w:rsidRPr="00A91A8A" w:rsidRDefault="00023D5C" w:rsidP="00023D5C">
            <w:pPr>
              <w:spacing w:line="276" w:lineRule="auto"/>
              <w:rPr>
                <w:rFonts w:ascii="Verdana" w:hAnsi="Verdana" w:cs="Times New Roman"/>
                <w:sz w:val="14"/>
                <w:szCs w:val="14"/>
                <w:lang w:val="en-GB"/>
              </w:rPr>
            </w:pPr>
            <w:r w:rsidRPr="00A91A8A">
              <w:rPr>
                <w:rFonts w:ascii="Verdana" w:hAnsi="Verdana" w:cs="Times New Roman"/>
                <w:sz w:val="14"/>
                <w:szCs w:val="14"/>
              </w:rPr>
              <w:t>Lower back and spine disorders</w:t>
            </w:r>
          </w:p>
        </w:tc>
        <w:tc>
          <w:tcPr>
            <w:tcW w:w="1346" w:type="dxa"/>
            <w:vAlign w:val="center"/>
          </w:tcPr>
          <w:p w14:paraId="3D92C7E9" w14:textId="77777777" w:rsidR="00023D5C" w:rsidRDefault="00023D5C" w:rsidP="00023D5C">
            <w:pPr>
              <w:spacing w:after="80" w:line="276" w:lineRule="auto"/>
              <w:rPr>
                <w:rFonts w:ascii="Verdana" w:hAnsi="Verdana" w:cs="Times New Roman"/>
                <w:sz w:val="14"/>
                <w:szCs w:val="14"/>
              </w:rPr>
            </w:pPr>
            <w:r>
              <w:rPr>
                <w:rFonts w:ascii="Verdana" w:hAnsi="Verdana" w:cs="Times New Roman"/>
                <w:sz w:val="14"/>
                <w:szCs w:val="14"/>
              </w:rPr>
              <w:t>Linear acceleration</w:t>
            </w:r>
          </w:p>
          <w:p w14:paraId="430BFB1A" w14:textId="77777777" w:rsidR="00023D5C" w:rsidRPr="00E72A59" w:rsidRDefault="00023D5C" w:rsidP="00023D5C">
            <w:pPr>
              <w:spacing w:after="80" w:line="276" w:lineRule="auto"/>
              <w:rPr>
                <w:rFonts w:ascii="Verdana" w:hAnsi="Verdana" w:cs="Times New Roman"/>
                <w:sz w:val="14"/>
                <w:szCs w:val="14"/>
              </w:rPr>
            </w:pPr>
            <w:r>
              <w:rPr>
                <w:rFonts w:ascii="Verdana" w:hAnsi="Verdana" w:cs="Times New Roman"/>
                <w:sz w:val="14"/>
                <w:szCs w:val="14"/>
              </w:rPr>
              <w:t>Angular acceleration</w:t>
            </w:r>
          </w:p>
        </w:tc>
        <w:tc>
          <w:tcPr>
            <w:tcW w:w="484" w:type="dxa"/>
            <w:vAlign w:val="center"/>
          </w:tcPr>
          <w:p w14:paraId="3DACFCE5" w14:textId="77777777" w:rsidR="00023D5C" w:rsidRPr="005C6F07" w:rsidRDefault="00023D5C" w:rsidP="00023D5C">
            <w:pPr>
              <w:spacing w:after="200" w:line="276" w:lineRule="auto"/>
              <w:rPr>
                <w:rFonts w:ascii="Windings" w:hAnsi="Windings" w:cs="Times New Roman"/>
                <w:sz w:val="16"/>
                <w:szCs w:val="16"/>
                <w:lang w:val="en-GB"/>
              </w:rPr>
            </w:pPr>
          </w:p>
        </w:tc>
        <w:tc>
          <w:tcPr>
            <w:tcW w:w="438" w:type="dxa"/>
            <w:vAlign w:val="center"/>
          </w:tcPr>
          <w:p w14:paraId="306EBEF9"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38" w:type="dxa"/>
            <w:vAlign w:val="center"/>
          </w:tcPr>
          <w:p w14:paraId="23A131DF"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40" w:type="dxa"/>
            <w:vAlign w:val="center"/>
          </w:tcPr>
          <w:p w14:paraId="7A030290" w14:textId="77777777" w:rsidR="00023D5C" w:rsidRPr="005C6F07" w:rsidRDefault="00023D5C" w:rsidP="00023D5C">
            <w:pPr>
              <w:spacing w:after="200" w:line="276" w:lineRule="auto"/>
              <w:rPr>
                <w:rFonts w:ascii="Windings" w:hAnsi="Windings" w:cs="Times New Roman"/>
                <w:sz w:val="16"/>
                <w:szCs w:val="16"/>
                <w:lang w:val="en-GB"/>
              </w:rPr>
            </w:pPr>
          </w:p>
        </w:tc>
        <w:tc>
          <w:tcPr>
            <w:tcW w:w="425" w:type="dxa"/>
            <w:vAlign w:val="center"/>
          </w:tcPr>
          <w:p w14:paraId="6086443F" w14:textId="77777777" w:rsidR="00023D5C" w:rsidRPr="00890AAE" w:rsidRDefault="00023D5C" w:rsidP="00023D5C">
            <w:pPr>
              <w:spacing w:after="200" w:line="276" w:lineRule="auto"/>
              <w:rPr>
                <w:rFonts w:cs="Times New Roman"/>
                <w:sz w:val="14"/>
                <w:szCs w:val="14"/>
              </w:rPr>
            </w:pPr>
            <w:r w:rsidRPr="001C4846">
              <w:rPr>
                <w:rFonts w:ascii="Wingdings" w:hAnsi="Wingdings" w:cs="Times New Roman"/>
                <w:sz w:val="20"/>
                <w:szCs w:val="20"/>
                <w:lang w:val="en-GB"/>
              </w:rPr>
              <w:t></w:t>
            </w:r>
          </w:p>
        </w:tc>
        <w:tc>
          <w:tcPr>
            <w:tcW w:w="3470" w:type="dxa"/>
          </w:tcPr>
          <w:p w14:paraId="19F5217F" w14:textId="77777777" w:rsidR="00023D5C" w:rsidRPr="005C6F07" w:rsidRDefault="00023D5C" w:rsidP="00023D5C">
            <w:pPr>
              <w:spacing w:line="276" w:lineRule="auto"/>
              <w:rPr>
                <w:rFonts w:ascii="Verdana" w:hAnsi="Verdana" w:cs="Times New Roman"/>
                <w:sz w:val="14"/>
                <w:szCs w:val="14"/>
              </w:rPr>
            </w:pPr>
            <w:proofErr w:type="spellStart"/>
            <w:r w:rsidRPr="00596443">
              <w:rPr>
                <w:rFonts w:ascii="Verdana" w:hAnsi="Verdana" w:cs="Times New Roman"/>
                <w:sz w:val="14"/>
                <w:szCs w:val="14"/>
                <w:lang w:val="en-GB"/>
              </w:rPr>
              <w:t>Ning</w:t>
            </w:r>
            <w:proofErr w:type="spellEnd"/>
            <w:r>
              <w:rPr>
                <w:rFonts w:ascii="Verdana" w:hAnsi="Verdana" w:cs="Times New Roman"/>
                <w:sz w:val="14"/>
                <w:szCs w:val="14"/>
                <w:lang w:val="en-GB"/>
              </w:rPr>
              <w:t xml:space="preserve"> et al. </w:t>
            </w:r>
            <w:r w:rsidRPr="00596443">
              <w:rPr>
                <w:rFonts w:ascii="Verdana" w:hAnsi="Verdana" w:cs="Times New Roman"/>
                <w:sz w:val="14"/>
                <w:szCs w:val="14"/>
                <w:lang w:val="en-GB"/>
              </w:rPr>
              <w:t xml:space="preserve">Assessing spinal loading using the </w:t>
            </w:r>
            <w:proofErr w:type="spellStart"/>
            <w:r w:rsidRPr="00596443">
              <w:rPr>
                <w:rFonts w:ascii="Verdana" w:hAnsi="Verdana" w:cs="Times New Roman"/>
                <w:sz w:val="14"/>
                <w:szCs w:val="14"/>
                <w:lang w:val="en-GB"/>
              </w:rPr>
              <w:t>kinect</w:t>
            </w:r>
            <w:proofErr w:type="spellEnd"/>
            <w:r w:rsidRPr="00596443">
              <w:rPr>
                <w:rFonts w:ascii="Verdana" w:hAnsi="Verdana" w:cs="Times New Roman"/>
                <w:sz w:val="14"/>
                <w:szCs w:val="14"/>
                <w:lang w:val="en-GB"/>
              </w:rPr>
              <w:t xml:space="preserve"> dep</w:t>
            </w:r>
            <w:r>
              <w:rPr>
                <w:rFonts w:ascii="Verdana" w:hAnsi="Verdana" w:cs="Times New Roman"/>
                <w:sz w:val="14"/>
                <w:szCs w:val="14"/>
                <w:lang w:val="en-GB"/>
              </w:rPr>
              <w:t>th sensor: A feasibility study. Sensors Journal</w:t>
            </w:r>
            <w:r w:rsidRPr="00596443">
              <w:rPr>
                <w:rFonts w:ascii="Verdana" w:hAnsi="Verdana" w:cs="Times New Roman"/>
                <w:sz w:val="14"/>
                <w:szCs w:val="14"/>
                <w:lang w:val="en-GB"/>
              </w:rPr>
              <w:t xml:space="preserve"> </w:t>
            </w:r>
            <w:r>
              <w:rPr>
                <w:rFonts w:ascii="Verdana" w:hAnsi="Verdana" w:cs="Times New Roman"/>
                <w:sz w:val="14"/>
                <w:szCs w:val="14"/>
                <w:lang w:val="en-GB"/>
              </w:rPr>
              <w:t>2013;</w:t>
            </w:r>
            <w:r w:rsidRPr="00596443">
              <w:rPr>
                <w:rFonts w:ascii="Verdana" w:hAnsi="Verdana" w:cs="Times New Roman"/>
                <w:sz w:val="14"/>
                <w:szCs w:val="14"/>
                <w:lang w:val="en-GB"/>
              </w:rPr>
              <w:t xml:space="preserve"> 13: 1139-1140.</w:t>
            </w:r>
          </w:p>
        </w:tc>
      </w:tr>
      <w:tr w:rsidR="00023D5C" w:rsidRPr="00CF0319" w14:paraId="38C00F4D" w14:textId="77777777" w:rsidTr="002029F0">
        <w:trPr>
          <w:cantSplit/>
          <w:trHeight w:val="624"/>
          <w:jc w:val="center"/>
        </w:trPr>
        <w:tc>
          <w:tcPr>
            <w:tcW w:w="972" w:type="dxa"/>
            <w:vAlign w:val="center"/>
          </w:tcPr>
          <w:p w14:paraId="25A5CC2F" w14:textId="77777777" w:rsidR="00023D5C" w:rsidRPr="00A91A8A" w:rsidRDefault="00023D5C" w:rsidP="00023D5C">
            <w:pPr>
              <w:spacing w:line="276" w:lineRule="auto"/>
              <w:rPr>
                <w:rFonts w:ascii="Verdana" w:hAnsi="Verdana" w:cs="Times New Roman"/>
                <w:sz w:val="14"/>
                <w:szCs w:val="14"/>
              </w:rPr>
            </w:pPr>
            <w:r w:rsidRPr="00A91A8A">
              <w:rPr>
                <w:rFonts w:ascii="Verdana" w:hAnsi="Verdana" w:cs="Times New Roman"/>
                <w:sz w:val="14"/>
                <w:szCs w:val="14"/>
              </w:rPr>
              <w:t>Gait</w:t>
            </w:r>
          </w:p>
        </w:tc>
        <w:tc>
          <w:tcPr>
            <w:tcW w:w="1122" w:type="dxa"/>
            <w:vAlign w:val="center"/>
          </w:tcPr>
          <w:p w14:paraId="6496E364" w14:textId="77777777" w:rsidR="00023D5C" w:rsidRPr="009D0C10" w:rsidRDefault="00023D5C" w:rsidP="00023D5C">
            <w:pPr>
              <w:spacing w:line="276" w:lineRule="auto"/>
              <w:rPr>
                <w:rFonts w:ascii="Verdana" w:hAnsi="Verdana" w:cs="Times New Roman"/>
                <w:sz w:val="14"/>
                <w:szCs w:val="14"/>
              </w:rPr>
            </w:pPr>
            <w:r>
              <w:rPr>
                <w:rFonts w:ascii="Verdana" w:hAnsi="Verdana" w:cs="Times New Roman"/>
                <w:sz w:val="14"/>
                <w:szCs w:val="14"/>
              </w:rPr>
              <w:t>Falls Risk</w:t>
            </w:r>
          </w:p>
        </w:tc>
        <w:tc>
          <w:tcPr>
            <w:tcW w:w="1346" w:type="dxa"/>
            <w:vAlign w:val="center"/>
          </w:tcPr>
          <w:p w14:paraId="0B9E55A3" w14:textId="77777777" w:rsidR="00023D5C" w:rsidRDefault="00023D5C" w:rsidP="00023D5C">
            <w:pPr>
              <w:spacing w:after="80" w:line="276" w:lineRule="auto"/>
              <w:rPr>
                <w:rFonts w:ascii="Verdana" w:hAnsi="Verdana" w:cs="Times New Roman"/>
                <w:sz w:val="14"/>
                <w:szCs w:val="14"/>
              </w:rPr>
            </w:pPr>
            <w:r>
              <w:rPr>
                <w:rFonts w:ascii="Verdana" w:hAnsi="Verdana" w:cs="Times New Roman"/>
                <w:sz w:val="14"/>
                <w:szCs w:val="14"/>
              </w:rPr>
              <w:t>Stride time</w:t>
            </w:r>
          </w:p>
          <w:p w14:paraId="54480DAE" w14:textId="77777777" w:rsidR="00023D5C" w:rsidRPr="00E72A59" w:rsidRDefault="00023D5C" w:rsidP="00023D5C">
            <w:pPr>
              <w:spacing w:after="80" w:line="276" w:lineRule="auto"/>
              <w:rPr>
                <w:rFonts w:ascii="Verdana" w:hAnsi="Verdana" w:cs="Times New Roman"/>
                <w:sz w:val="14"/>
                <w:szCs w:val="14"/>
              </w:rPr>
            </w:pPr>
            <w:r>
              <w:rPr>
                <w:rFonts w:ascii="Verdana" w:hAnsi="Verdana" w:cs="Times New Roman"/>
                <w:sz w:val="14"/>
                <w:szCs w:val="14"/>
              </w:rPr>
              <w:t>Stride length</w:t>
            </w:r>
          </w:p>
        </w:tc>
        <w:tc>
          <w:tcPr>
            <w:tcW w:w="484" w:type="dxa"/>
            <w:vAlign w:val="center"/>
          </w:tcPr>
          <w:p w14:paraId="6B41A047" w14:textId="77777777" w:rsidR="00023D5C" w:rsidRPr="00A91A8A" w:rsidRDefault="00023D5C" w:rsidP="00023D5C">
            <w:pPr>
              <w:spacing w:line="276" w:lineRule="auto"/>
              <w:rPr>
                <w:rFonts w:ascii="Verdana" w:hAnsi="Verdana" w:cs="Times New Roman"/>
                <w:sz w:val="20"/>
                <w:szCs w:val="20"/>
              </w:rPr>
            </w:pPr>
            <w:r w:rsidRPr="001C4846">
              <w:rPr>
                <w:rFonts w:ascii="Wingdings" w:hAnsi="Wingdings" w:cs="Times New Roman"/>
                <w:sz w:val="20"/>
                <w:szCs w:val="20"/>
                <w:lang w:val="en-GB"/>
              </w:rPr>
              <w:t></w:t>
            </w:r>
          </w:p>
        </w:tc>
        <w:tc>
          <w:tcPr>
            <w:tcW w:w="438" w:type="dxa"/>
            <w:vAlign w:val="center"/>
          </w:tcPr>
          <w:p w14:paraId="4FAEBC5A" w14:textId="77777777" w:rsidR="00023D5C" w:rsidRPr="00A91A8A" w:rsidRDefault="00023D5C" w:rsidP="00023D5C">
            <w:pPr>
              <w:spacing w:line="276" w:lineRule="auto"/>
              <w:rPr>
                <w:rFonts w:ascii="Verdana" w:hAnsi="Verdana" w:cs="Times New Roman"/>
                <w:sz w:val="16"/>
                <w:szCs w:val="16"/>
              </w:rPr>
            </w:pPr>
          </w:p>
        </w:tc>
        <w:tc>
          <w:tcPr>
            <w:tcW w:w="438" w:type="dxa"/>
            <w:vAlign w:val="center"/>
          </w:tcPr>
          <w:p w14:paraId="7D7CAC92" w14:textId="77777777" w:rsidR="00023D5C" w:rsidRPr="00A91A8A" w:rsidRDefault="00023D5C" w:rsidP="00023D5C">
            <w:pPr>
              <w:spacing w:line="276" w:lineRule="auto"/>
              <w:rPr>
                <w:rFonts w:ascii="Verdana" w:hAnsi="Verdana" w:cs="Times New Roman"/>
                <w:sz w:val="20"/>
                <w:szCs w:val="20"/>
              </w:rPr>
            </w:pPr>
            <w:r w:rsidRPr="001C4846">
              <w:rPr>
                <w:rFonts w:ascii="Wingdings" w:hAnsi="Wingdings" w:cs="Times New Roman"/>
                <w:sz w:val="20"/>
                <w:szCs w:val="20"/>
                <w:lang w:val="en-GB"/>
              </w:rPr>
              <w:t></w:t>
            </w:r>
          </w:p>
        </w:tc>
        <w:tc>
          <w:tcPr>
            <w:tcW w:w="440" w:type="dxa"/>
            <w:vAlign w:val="center"/>
          </w:tcPr>
          <w:p w14:paraId="32F5621D" w14:textId="77777777" w:rsidR="00023D5C" w:rsidRPr="00A91A8A" w:rsidRDefault="00023D5C" w:rsidP="00023D5C">
            <w:pPr>
              <w:spacing w:line="276" w:lineRule="auto"/>
              <w:jc w:val="center"/>
              <w:rPr>
                <w:rFonts w:ascii="Verdana" w:hAnsi="Verdana" w:cs="Times New Roman"/>
                <w:sz w:val="16"/>
                <w:szCs w:val="16"/>
              </w:rPr>
            </w:pPr>
          </w:p>
        </w:tc>
        <w:tc>
          <w:tcPr>
            <w:tcW w:w="425" w:type="dxa"/>
          </w:tcPr>
          <w:p w14:paraId="0AC1BCCB" w14:textId="77777777" w:rsidR="00023D5C" w:rsidRPr="00A91A8A" w:rsidRDefault="00023D5C" w:rsidP="00023D5C">
            <w:pPr>
              <w:spacing w:before="60" w:line="276" w:lineRule="auto"/>
              <w:rPr>
                <w:rFonts w:ascii="Verdana" w:hAnsi="Verdana"/>
                <w:sz w:val="14"/>
                <w:szCs w:val="14"/>
                <w:lang w:eastAsia="en-GB"/>
              </w:rPr>
            </w:pPr>
          </w:p>
        </w:tc>
        <w:tc>
          <w:tcPr>
            <w:tcW w:w="3470" w:type="dxa"/>
          </w:tcPr>
          <w:p w14:paraId="45746B72" w14:textId="77777777" w:rsidR="00023D5C" w:rsidRPr="00A91A8A" w:rsidRDefault="00023D5C" w:rsidP="00023D5C">
            <w:pPr>
              <w:spacing w:line="276" w:lineRule="auto"/>
              <w:rPr>
                <w:rFonts w:ascii="Verdana" w:hAnsi="Verdana"/>
                <w:sz w:val="14"/>
                <w:szCs w:val="14"/>
                <w:lang w:eastAsia="en-GB"/>
              </w:rPr>
            </w:pPr>
            <w:r w:rsidRPr="00C3775E">
              <w:rPr>
                <w:rFonts w:ascii="Verdana" w:hAnsi="Verdana"/>
                <w:sz w:val="14"/>
                <w:szCs w:val="14"/>
                <w:lang w:eastAsia="en-GB"/>
              </w:rPr>
              <w:t xml:space="preserve">Stone, </w:t>
            </w:r>
            <w:r>
              <w:rPr>
                <w:rFonts w:ascii="Verdana" w:hAnsi="Verdana"/>
                <w:sz w:val="14"/>
                <w:szCs w:val="14"/>
                <w:lang w:eastAsia="en-GB"/>
              </w:rPr>
              <w:t xml:space="preserve">et al. </w:t>
            </w:r>
            <w:r w:rsidRPr="00C3775E">
              <w:rPr>
                <w:rFonts w:ascii="Verdana" w:hAnsi="Verdana"/>
                <w:sz w:val="14"/>
                <w:szCs w:val="14"/>
                <w:lang w:eastAsia="en-GB"/>
              </w:rPr>
              <w:t xml:space="preserve">Mapping Kinect-based in-home gait speed to TUG time: a methodology to facilitate clinical </w:t>
            </w:r>
            <w:r>
              <w:rPr>
                <w:rFonts w:ascii="Verdana" w:hAnsi="Verdana"/>
                <w:sz w:val="14"/>
                <w:szCs w:val="14"/>
                <w:lang w:eastAsia="en-GB"/>
              </w:rPr>
              <w:t>interpretation.</w:t>
            </w:r>
            <w:r w:rsidRPr="00C3775E">
              <w:rPr>
                <w:rFonts w:ascii="Verdana" w:hAnsi="Verdana"/>
                <w:sz w:val="14"/>
                <w:szCs w:val="14"/>
                <w:lang w:eastAsia="en-GB"/>
              </w:rPr>
              <w:t xml:space="preserve"> In </w:t>
            </w:r>
            <w:r>
              <w:rPr>
                <w:rFonts w:ascii="Verdana" w:hAnsi="Verdana"/>
                <w:sz w:val="14"/>
                <w:szCs w:val="14"/>
                <w:lang w:eastAsia="en-GB"/>
              </w:rPr>
              <w:t xml:space="preserve">Proceedings of </w:t>
            </w:r>
            <w:r w:rsidRPr="00C3775E">
              <w:rPr>
                <w:rFonts w:ascii="Verdana" w:hAnsi="Verdana"/>
                <w:sz w:val="14"/>
                <w:szCs w:val="14"/>
                <w:lang w:eastAsia="en-GB"/>
              </w:rPr>
              <w:t>Pervasive Computing Technologies for Healthcare (PervasiveHealth) pp. 57-64</w:t>
            </w:r>
            <w:r>
              <w:rPr>
                <w:rFonts w:ascii="Verdana" w:hAnsi="Verdana"/>
                <w:sz w:val="14"/>
                <w:szCs w:val="14"/>
                <w:lang w:eastAsia="en-GB"/>
              </w:rPr>
              <w:t>;</w:t>
            </w:r>
            <w:r w:rsidRPr="00C3775E">
              <w:rPr>
                <w:rFonts w:ascii="Verdana" w:hAnsi="Verdana"/>
                <w:sz w:val="14"/>
                <w:szCs w:val="14"/>
                <w:lang w:eastAsia="en-GB"/>
              </w:rPr>
              <w:t xml:space="preserve"> 2013.</w:t>
            </w:r>
          </w:p>
          <w:p w14:paraId="1E4ADAFE" w14:textId="77777777" w:rsidR="00023D5C" w:rsidRPr="00A91A8A" w:rsidRDefault="00023D5C" w:rsidP="00023D5C">
            <w:pPr>
              <w:spacing w:line="276" w:lineRule="auto"/>
              <w:rPr>
                <w:rFonts w:ascii="Verdana" w:hAnsi="Verdana"/>
                <w:sz w:val="14"/>
                <w:szCs w:val="14"/>
                <w:lang w:eastAsia="en-GB"/>
              </w:rPr>
            </w:pPr>
          </w:p>
        </w:tc>
      </w:tr>
      <w:tr w:rsidR="00023D5C" w:rsidRPr="00355405" w14:paraId="05BD294B" w14:textId="77777777" w:rsidTr="002029F0">
        <w:trPr>
          <w:cnfStyle w:val="000000100000" w:firstRow="0" w:lastRow="0" w:firstColumn="0" w:lastColumn="0" w:oddVBand="0" w:evenVBand="0" w:oddHBand="1" w:evenHBand="0" w:firstRowFirstColumn="0" w:firstRowLastColumn="0" w:lastRowFirstColumn="0" w:lastRowLastColumn="0"/>
          <w:cantSplit/>
          <w:trHeight w:val="624"/>
          <w:jc w:val="center"/>
        </w:trPr>
        <w:tc>
          <w:tcPr>
            <w:tcW w:w="972" w:type="dxa"/>
            <w:vAlign w:val="center"/>
          </w:tcPr>
          <w:p w14:paraId="3B17CC53" w14:textId="77777777" w:rsidR="00023D5C" w:rsidRPr="00A91A8A" w:rsidRDefault="00023D5C" w:rsidP="00023D5C">
            <w:pPr>
              <w:spacing w:line="276" w:lineRule="auto"/>
              <w:rPr>
                <w:rFonts w:ascii="Verdana" w:hAnsi="Verdana" w:cs="Times New Roman"/>
                <w:sz w:val="14"/>
                <w:szCs w:val="14"/>
                <w:lang w:val="en-GB"/>
              </w:rPr>
            </w:pPr>
            <w:r w:rsidRPr="00A91A8A">
              <w:rPr>
                <w:rFonts w:ascii="Verdana" w:hAnsi="Verdana" w:cs="Times New Roman"/>
                <w:sz w:val="14"/>
                <w:szCs w:val="14"/>
              </w:rPr>
              <w:t>Gait</w:t>
            </w:r>
          </w:p>
        </w:tc>
        <w:tc>
          <w:tcPr>
            <w:tcW w:w="1122" w:type="dxa"/>
            <w:vAlign w:val="center"/>
          </w:tcPr>
          <w:p w14:paraId="1B064D58" w14:textId="77777777" w:rsidR="00023D5C" w:rsidRPr="00A91A8A" w:rsidRDefault="00023D5C" w:rsidP="00023D5C">
            <w:pPr>
              <w:spacing w:line="276" w:lineRule="auto"/>
              <w:rPr>
                <w:rFonts w:ascii="Verdana" w:hAnsi="Verdana" w:cs="Times New Roman"/>
                <w:sz w:val="14"/>
                <w:szCs w:val="14"/>
                <w:lang w:val="en-GB"/>
              </w:rPr>
            </w:pPr>
            <w:r w:rsidRPr="00A91A8A">
              <w:rPr>
                <w:rFonts w:ascii="Verdana" w:hAnsi="Verdana" w:cs="Times New Roman"/>
                <w:sz w:val="14"/>
                <w:szCs w:val="14"/>
              </w:rPr>
              <w:t>Falls Risk</w:t>
            </w:r>
          </w:p>
        </w:tc>
        <w:tc>
          <w:tcPr>
            <w:tcW w:w="1346" w:type="dxa"/>
            <w:vAlign w:val="center"/>
          </w:tcPr>
          <w:p w14:paraId="5BD1DD7E" w14:textId="77777777" w:rsidR="00023D5C" w:rsidRDefault="00023D5C" w:rsidP="00023D5C">
            <w:pPr>
              <w:spacing w:after="80" w:line="276" w:lineRule="auto"/>
              <w:rPr>
                <w:rFonts w:ascii="Verdana" w:hAnsi="Verdana" w:cs="Times New Roman"/>
                <w:sz w:val="14"/>
                <w:szCs w:val="14"/>
              </w:rPr>
            </w:pPr>
            <w:r>
              <w:rPr>
                <w:rFonts w:ascii="Verdana" w:hAnsi="Verdana" w:cs="Times New Roman"/>
                <w:sz w:val="14"/>
                <w:szCs w:val="14"/>
              </w:rPr>
              <w:t>Stride time</w:t>
            </w:r>
          </w:p>
          <w:p w14:paraId="1D2B1147" w14:textId="77777777" w:rsidR="00023D5C" w:rsidRPr="00E72A59" w:rsidRDefault="00023D5C" w:rsidP="00023D5C">
            <w:pPr>
              <w:spacing w:after="80" w:line="276" w:lineRule="auto"/>
              <w:rPr>
                <w:rFonts w:ascii="Verdana" w:hAnsi="Verdana" w:cs="Times New Roman"/>
                <w:sz w:val="14"/>
                <w:szCs w:val="14"/>
              </w:rPr>
            </w:pPr>
            <w:r>
              <w:rPr>
                <w:rFonts w:ascii="Verdana" w:hAnsi="Verdana" w:cs="Times New Roman"/>
                <w:sz w:val="14"/>
                <w:szCs w:val="14"/>
              </w:rPr>
              <w:t>Stride length</w:t>
            </w:r>
          </w:p>
        </w:tc>
        <w:tc>
          <w:tcPr>
            <w:tcW w:w="484" w:type="dxa"/>
            <w:vAlign w:val="center"/>
          </w:tcPr>
          <w:p w14:paraId="184296DB"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38" w:type="dxa"/>
            <w:vAlign w:val="center"/>
          </w:tcPr>
          <w:p w14:paraId="4DA1FCAA" w14:textId="77777777" w:rsidR="00023D5C" w:rsidRPr="005C6F07" w:rsidRDefault="00023D5C" w:rsidP="00023D5C">
            <w:pPr>
              <w:spacing w:after="200" w:line="276" w:lineRule="auto"/>
              <w:rPr>
                <w:rFonts w:ascii="Windings" w:hAnsi="Windings" w:cs="Times New Roman"/>
                <w:sz w:val="16"/>
                <w:szCs w:val="16"/>
                <w:lang w:val="en-GB"/>
              </w:rPr>
            </w:pPr>
          </w:p>
        </w:tc>
        <w:tc>
          <w:tcPr>
            <w:tcW w:w="438" w:type="dxa"/>
            <w:vAlign w:val="center"/>
          </w:tcPr>
          <w:p w14:paraId="5A66ECEF"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40" w:type="dxa"/>
            <w:vAlign w:val="center"/>
          </w:tcPr>
          <w:p w14:paraId="399C6B3C" w14:textId="77777777" w:rsidR="00023D5C" w:rsidRPr="005C6F07" w:rsidRDefault="00023D5C" w:rsidP="00023D5C">
            <w:pPr>
              <w:spacing w:after="200" w:line="276" w:lineRule="auto"/>
              <w:jc w:val="center"/>
              <w:rPr>
                <w:rFonts w:ascii="Windings" w:hAnsi="Windings" w:cs="Times New Roman"/>
                <w:sz w:val="16"/>
                <w:szCs w:val="16"/>
                <w:lang w:val="en-GB"/>
              </w:rPr>
            </w:pPr>
          </w:p>
        </w:tc>
        <w:tc>
          <w:tcPr>
            <w:tcW w:w="425" w:type="dxa"/>
          </w:tcPr>
          <w:p w14:paraId="40CAB18B" w14:textId="77777777" w:rsidR="00023D5C" w:rsidRDefault="00023D5C" w:rsidP="00023D5C">
            <w:pPr>
              <w:spacing w:before="60" w:line="276" w:lineRule="auto"/>
              <w:rPr>
                <w:sz w:val="14"/>
                <w:szCs w:val="14"/>
                <w:lang w:eastAsia="en-GB"/>
              </w:rPr>
            </w:pPr>
          </w:p>
        </w:tc>
        <w:tc>
          <w:tcPr>
            <w:tcW w:w="3470" w:type="dxa"/>
          </w:tcPr>
          <w:p w14:paraId="3B09E5AE" w14:textId="77777777" w:rsidR="00023D5C" w:rsidRPr="005C6F07" w:rsidRDefault="00023D5C" w:rsidP="00023D5C">
            <w:pPr>
              <w:spacing w:line="276" w:lineRule="auto"/>
              <w:rPr>
                <w:rFonts w:ascii="Verdana" w:hAnsi="Verdana"/>
                <w:sz w:val="14"/>
                <w:szCs w:val="14"/>
                <w:lang w:eastAsia="en-GB"/>
              </w:rPr>
            </w:pPr>
            <w:r w:rsidRPr="00AE0A11">
              <w:rPr>
                <w:rFonts w:ascii="Verdana" w:hAnsi="Verdana"/>
                <w:sz w:val="14"/>
                <w:szCs w:val="14"/>
                <w:lang w:eastAsia="en-GB"/>
              </w:rPr>
              <w:t>Stone</w:t>
            </w:r>
            <w:r>
              <w:rPr>
                <w:rFonts w:ascii="Verdana" w:hAnsi="Verdana"/>
                <w:sz w:val="14"/>
                <w:szCs w:val="14"/>
                <w:lang w:eastAsia="en-GB"/>
              </w:rPr>
              <w:t xml:space="preserve"> et al. </w:t>
            </w:r>
            <w:r w:rsidRPr="00AE0A11">
              <w:rPr>
                <w:rFonts w:ascii="Verdana" w:hAnsi="Verdana"/>
                <w:sz w:val="14"/>
                <w:szCs w:val="14"/>
                <w:lang w:eastAsia="en-GB"/>
              </w:rPr>
              <w:t>Unobtrusive, continuous, in-home gait measurem</w:t>
            </w:r>
            <w:r>
              <w:rPr>
                <w:rFonts w:ascii="Verdana" w:hAnsi="Verdana"/>
                <w:sz w:val="14"/>
                <w:szCs w:val="14"/>
                <w:lang w:eastAsia="en-GB"/>
              </w:rPr>
              <w:t>ent using the microsoft kinect.</w:t>
            </w:r>
            <w:r w:rsidRPr="00AE0A11">
              <w:rPr>
                <w:rFonts w:ascii="Verdana" w:hAnsi="Verdana"/>
                <w:sz w:val="14"/>
                <w:szCs w:val="14"/>
                <w:lang w:eastAsia="en-GB"/>
              </w:rPr>
              <w:t xml:space="preserve"> </w:t>
            </w:r>
            <w:r>
              <w:rPr>
                <w:rFonts w:ascii="Verdana" w:hAnsi="Verdana"/>
                <w:sz w:val="14"/>
                <w:szCs w:val="14"/>
                <w:lang w:eastAsia="en-GB"/>
              </w:rPr>
              <w:t xml:space="preserve">IEEE Transaction on Biomedical Engineering </w:t>
            </w:r>
            <w:r w:rsidRPr="00AE0A11">
              <w:rPr>
                <w:rFonts w:ascii="Verdana" w:hAnsi="Verdana"/>
                <w:sz w:val="14"/>
                <w:szCs w:val="14"/>
                <w:lang w:eastAsia="en-GB"/>
              </w:rPr>
              <w:t>2013</w:t>
            </w:r>
            <w:r>
              <w:rPr>
                <w:rFonts w:ascii="Verdana" w:hAnsi="Verdana"/>
                <w:sz w:val="14"/>
                <w:szCs w:val="14"/>
                <w:lang w:eastAsia="en-GB"/>
              </w:rPr>
              <w:t>;</w:t>
            </w:r>
            <w:r w:rsidRPr="00AE0A11">
              <w:rPr>
                <w:rFonts w:ascii="Verdana" w:hAnsi="Verdana"/>
                <w:sz w:val="14"/>
                <w:szCs w:val="14"/>
                <w:lang w:eastAsia="en-GB"/>
              </w:rPr>
              <w:t xml:space="preserve"> </w:t>
            </w:r>
            <w:r>
              <w:rPr>
                <w:rFonts w:ascii="Verdana" w:hAnsi="Verdana"/>
                <w:sz w:val="14"/>
                <w:szCs w:val="14"/>
                <w:lang w:eastAsia="en-GB"/>
              </w:rPr>
              <w:t>60:2925-2932.</w:t>
            </w:r>
            <w:r w:rsidRPr="00AE0A11">
              <w:rPr>
                <w:rFonts w:ascii="Verdana" w:hAnsi="Verdana"/>
                <w:sz w:val="14"/>
                <w:szCs w:val="14"/>
                <w:lang w:eastAsia="en-GB"/>
              </w:rPr>
              <w:t>.</w:t>
            </w:r>
          </w:p>
        </w:tc>
      </w:tr>
      <w:tr w:rsidR="00023D5C" w:rsidRPr="00355405" w14:paraId="4212AF24" w14:textId="77777777" w:rsidTr="002029F0">
        <w:trPr>
          <w:cantSplit/>
          <w:trHeight w:val="624"/>
          <w:jc w:val="center"/>
        </w:trPr>
        <w:tc>
          <w:tcPr>
            <w:tcW w:w="972" w:type="dxa"/>
            <w:vAlign w:val="center"/>
          </w:tcPr>
          <w:p w14:paraId="44E5D6FF" w14:textId="77777777" w:rsidR="00023D5C" w:rsidRPr="00A91A8A" w:rsidRDefault="00023D5C" w:rsidP="00023D5C">
            <w:pPr>
              <w:spacing w:line="276" w:lineRule="auto"/>
              <w:rPr>
                <w:rFonts w:ascii="Verdana" w:hAnsi="Verdana" w:cs="Times New Roman"/>
                <w:sz w:val="14"/>
                <w:szCs w:val="14"/>
                <w:lang w:val="en-GB"/>
              </w:rPr>
            </w:pPr>
            <w:r w:rsidRPr="00A91A8A">
              <w:rPr>
                <w:rFonts w:ascii="Verdana" w:hAnsi="Verdana" w:cs="Times New Roman"/>
                <w:sz w:val="14"/>
                <w:szCs w:val="14"/>
              </w:rPr>
              <w:t>Upper limb functional movement</w:t>
            </w:r>
          </w:p>
        </w:tc>
        <w:tc>
          <w:tcPr>
            <w:tcW w:w="1122" w:type="dxa"/>
            <w:vAlign w:val="center"/>
          </w:tcPr>
          <w:p w14:paraId="4075C9AE" w14:textId="77777777" w:rsidR="00023D5C" w:rsidRPr="00A91A8A" w:rsidRDefault="00023D5C" w:rsidP="00023D5C">
            <w:pPr>
              <w:spacing w:line="276" w:lineRule="auto"/>
              <w:rPr>
                <w:rFonts w:ascii="Verdana" w:hAnsi="Verdana" w:cs="Times New Roman"/>
                <w:sz w:val="14"/>
                <w:szCs w:val="14"/>
                <w:lang w:val="en-GB"/>
              </w:rPr>
            </w:pPr>
            <w:r w:rsidRPr="00A91A8A">
              <w:rPr>
                <w:rFonts w:ascii="Verdana" w:hAnsi="Verdana" w:cs="Times New Roman"/>
                <w:sz w:val="14"/>
                <w:szCs w:val="14"/>
              </w:rPr>
              <w:t>Upper extremity strength</w:t>
            </w:r>
          </w:p>
        </w:tc>
        <w:tc>
          <w:tcPr>
            <w:tcW w:w="1346" w:type="dxa"/>
            <w:vAlign w:val="center"/>
          </w:tcPr>
          <w:p w14:paraId="01C6F846" w14:textId="77777777" w:rsidR="00023D5C" w:rsidRDefault="00023D5C" w:rsidP="00023D5C">
            <w:pPr>
              <w:spacing w:after="80" w:line="276" w:lineRule="auto"/>
              <w:rPr>
                <w:rFonts w:ascii="Verdana" w:hAnsi="Verdana" w:cs="Times New Roman"/>
                <w:sz w:val="14"/>
                <w:szCs w:val="14"/>
              </w:rPr>
            </w:pPr>
            <w:r>
              <w:rPr>
                <w:rFonts w:ascii="Verdana" w:hAnsi="Verdana" w:cs="Times New Roman"/>
                <w:sz w:val="14"/>
                <w:szCs w:val="14"/>
              </w:rPr>
              <w:t>Functional reaching volume</w:t>
            </w:r>
          </w:p>
          <w:p w14:paraId="492F43A9" w14:textId="77777777" w:rsidR="00023D5C" w:rsidRDefault="00023D5C" w:rsidP="00023D5C">
            <w:pPr>
              <w:spacing w:after="80" w:line="276" w:lineRule="auto"/>
              <w:rPr>
                <w:rFonts w:ascii="Verdana" w:hAnsi="Verdana" w:cs="Times New Roman"/>
                <w:sz w:val="14"/>
                <w:szCs w:val="14"/>
              </w:rPr>
            </w:pPr>
            <w:r>
              <w:rPr>
                <w:rFonts w:ascii="Verdana" w:hAnsi="Verdana" w:cs="Times New Roman"/>
                <w:sz w:val="14"/>
                <w:szCs w:val="14"/>
              </w:rPr>
              <w:t>M</w:t>
            </w:r>
            <w:r w:rsidRPr="00DB5C0F">
              <w:rPr>
                <w:rFonts w:ascii="Verdana" w:hAnsi="Verdana" w:cs="Times New Roman"/>
                <w:sz w:val="14"/>
                <w:szCs w:val="14"/>
              </w:rPr>
              <w:t>ove</w:t>
            </w:r>
            <w:r>
              <w:rPr>
                <w:rFonts w:ascii="Verdana" w:hAnsi="Verdana" w:cs="Times New Roman"/>
                <w:sz w:val="14"/>
                <w:szCs w:val="14"/>
              </w:rPr>
              <w:t>ment velocity</w:t>
            </w:r>
          </w:p>
          <w:p w14:paraId="35438702" w14:textId="77777777" w:rsidR="00023D5C" w:rsidRPr="00E72A59" w:rsidRDefault="00023D5C" w:rsidP="00023D5C">
            <w:pPr>
              <w:spacing w:after="80" w:line="276" w:lineRule="auto"/>
              <w:rPr>
                <w:rFonts w:ascii="Verdana" w:hAnsi="Verdana" w:cs="Times New Roman"/>
                <w:sz w:val="14"/>
                <w:szCs w:val="14"/>
              </w:rPr>
            </w:pPr>
            <w:r>
              <w:rPr>
                <w:rFonts w:ascii="Verdana" w:hAnsi="Verdana" w:cs="Times New Roman"/>
                <w:sz w:val="14"/>
                <w:szCs w:val="14"/>
              </w:rPr>
              <w:t>R</w:t>
            </w:r>
            <w:r w:rsidRPr="00DB5C0F">
              <w:rPr>
                <w:rFonts w:ascii="Verdana" w:hAnsi="Verdana" w:cs="Times New Roman"/>
                <w:sz w:val="14"/>
                <w:szCs w:val="14"/>
              </w:rPr>
              <w:t>ate of fatigue</w:t>
            </w:r>
          </w:p>
        </w:tc>
        <w:tc>
          <w:tcPr>
            <w:tcW w:w="484" w:type="dxa"/>
            <w:vAlign w:val="center"/>
          </w:tcPr>
          <w:p w14:paraId="7A9F35AF" w14:textId="77777777" w:rsidR="00023D5C" w:rsidRPr="005C6F07" w:rsidRDefault="00023D5C" w:rsidP="00023D5C">
            <w:pPr>
              <w:spacing w:after="200" w:line="276" w:lineRule="auto"/>
              <w:rPr>
                <w:rFonts w:ascii="Windings" w:hAnsi="Windings" w:cs="Times New Roman"/>
                <w:sz w:val="16"/>
                <w:szCs w:val="16"/>
                <w:lang w:val="en-GB"/>
              </w:rPr>
            </w:pPr>
          </w:p>
        </w:tc>
        <w:tc>
          <w:tcPr>
            <w:tcW w:w="438" w:type="dxa"/>
            <w:vAlign w:val="center"/>
          </w:tcPr>
          <w:p w14:paraId="48DB723C"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38" w:type="dxa"/>
            <w:vAlign w:val="center"/>
          </w:tcPr>
          <w:p w14:paraId="25BA44C9"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40" w:type="dxa"/>
            <w:vAlign w:val="center"/>
          </w:tcPr>
          <w:p w14:paraId="75ED9674"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25" w:type="dxa"/>
          </w:tcPr>
          <w:p w14:paraId="36B1CC43" w14:textId="77777777" w:rsidR="00023D5C" w:rsidRPr="00EC1D9F" w:rsidRDefault="00023D5C" w:rsidP="00023D5C">
            <w:pPr>
              <w:spacing w:line="276" w:lineRule="auto"/>
              <w:rPr>
                <w:sz w:val="14"/>
                <w:szCs w:val="14"/>
              </w:rPr>
            </w:pPr>
          </w:p>
        </w:tc>
        <w:tc>
          <w:tcPr>
            <w:tcW w:w="3470" w:type="dxa"/>
          </w:tcPr>
          <w:p w14:paraId="5DF60460" w14:textId="77777777" w:rsidR="00023D5C" w:rsidRPr="005C6F07" w:rsidRDefault="00023D5C" w:rsidP="00023D5C">
            <w:pPr>
              <w:spacing w:line="276" w:lineRule="auto"/>
              <w:rPr>
                <w:rFonts w:ascii="Verdana" w:hAnsi="Verdana" w:cs="Times New Roman"/>
                <w:sz w:val="14"/>
                <w:szCs w:val="14"/>
              </w:rPr>
            </w:pPr>
            <w:r w:rsidRPr="00EC1D9F">
              <w:rPr>
                <w:rFonts w:ascii="Verdana" w:hAnsi="Verdana"/>
                <w:sz w:val="14"/>
                <w:szCs w:val="14"/>
              </w:rPr>
              <w:t>Lowes, L.P. et al. Proof of</w:t>
            </w:r>
            <w:r>
              <w:rPr>
                <w:rFonts w:ascii="Verdana" w:hAnsi="Verdana"/>
                <w:sz w:val="14"/>
                <w:szCs w:val="14"/>
              </w:rPr>
              <w:t xml:space="preserve"> concept of the ability of the Κ</w:t>
            </w:r>
            <w:r w:rsidRPr="00EC1D9F">
              <w:rPr>
                <w:rFonts w:ascii="Verdana" w:hAnsi="Verdana"/>
                <w:sz w:val="14"/>
                <w:szCs w:val="14"/>
              </w:rPr>
              <w:t>inect to quantify upper extremity function in dystrophinopathy</w:t>
            </w:r>
          </w:p>
        </w:tc>
      </w:tr>
      <w:tr w:rsidR="00023D5C" w:rsidRPr="00355405" w14:paraId="0039BB59" w14:textId="77777777" w:rsidTr="002029F0">
        <w:trPr>
          <w:cnfStyle w:val="000000100000" w:firstRow="0" w:lastRow="0" w:firstColumn="0" w:lastColumn="0" w:oddVBand="0" w:evenVBand="0" w:oddHBand="1" w:evenHBand="0" w:firstRowFirstColumn="0" w:firstRowLastColumn="0" w:lastRowFirstColumn="0" w:lastRowLastColumn="0"/>
          <w:cantSplit/>
          <w:trHeight w:val="624"/>
          <w:jc w:val="center"/>
        </w:trPr>
        <w:tc>
          <w:tcPr>
            <w:tcW w:w="972" w:type="dxa"/>
            <w:vAlign w:val="center"/>
          </w:tcPr>
          <w:p w14:paraId="61D5D0DE" w14:textId="77777777" w:rsidR="00023D5C" w:rsidRPr="00A91A8A" w:rsidRDefault="00023D5C" w:rsidP="00023D5C">
            <w:pPr>
              <w:spacing w:line="276" w:lineRule="auto"/>
              <w:rPr>
                <w:rFonts w:ascii="Verdana" w:hAnsi="Verdana" w:cs="Times New Roman"/>
                <w:sz w:val="14"/>
                <w:szCs w:val="14"/>
                <w:lang w:val="en-GB"/>
              </w:rPr>
            </w:pPr>
            <w:r w:rsidRPr="00A91A8A">
              <w:rPr>
                <w:rFonts w:ascii="Verdana" w:hAnsi="Verdana" w:cs="Times New Roman"/>
                <w:sz w:val="14"/>
                <w:szCs w:val="14"/>
              </w:rPr>
              <w:t>Standing position</w:t>
            </w:r>
          </w:p>
        </w:tc>
        <w:tc>
          <w:tcPr>
            <w:tcW w:w="1122" w:type="dxa"/>
            <w:vAlign w:val="center"/>
          </w:tcPr>
          <w:p w14:paraId="62BAB7DA" w14:textId="77777777" w:rsidR="00023D5C" w:rsidRPr="00A91A8A" w:rsidRDefault="00023D5C" w:rsidP="00023D5C">
            <w:pPr>
              <w:spacing w:line="276" w:lineRule="auto"/>
              <w:rPr>
                <w:rFonts w:ascii="Verdana" w:hAnsi="Verdana" w:cs="Times New Roman"/>
                <w:sz w:val="14"/>
                <w:szCs w:val="14"/>
                <w:lang w:val="en-GB"/>
              </w:rPr>
            </w:pPr>
            <w:r w:rsidRPr="00A91A8A">
              <w:rPr>
                <w:rFonts w:ascii="Verdana" w:hAnsi="Verdana" w:cs="Times New Roman"/>
                <w:sz w:val="14"/>
                <w:szCs w:val="14"/>
              </w:rPr>
              <w:t>Foot posture</w:t>
            </w:r>
          </w:p>
        </w:tc>
        <w:tc>
          <w:tcPr>
            <w:tcW w:w="1346" w:type="dxa"/>
            <w:vAlign w:val="center"/>
          </w:tcPr>
          <w:p w14:paraId="302C12EB" w14:textId="77777777" w:rsidR="00023D5C" w:rsidRPr="00E72A59" w:rsidRDefault="00023D5C" w:rsidP="00023D5C">
            <w:pPr>
              <w:spacing w:after="80" w:line="276" w:lineRule="auto"/>
              <w:rPr>
                <w:rFonts w:ascii="Verdana" w:hAnsi="Verdana" w:cs="Times New Roman"/>
                <w:sz w:val="14"/>
                <w:szCs w:val="14"/>
              </w:rPr>
            </w:pPr>
            <w:r w:rsidRPr="00E72A59">
              <w:rPr>
                <w:rFonts w:ascii="Verdana" w:hAnsi="Verdana" w:cs="Times New Roman"/>
                <w:sz w:val="14"/>
                <w:szCs w:val="14"/>
              </w:rPr>
              <w:t>Lateral malleolar curvature</w:t>
            </w:r>
          </w:p>
          <w:p w14:paraId="25DE8A5A" w14:textId="77777777" w:rsidR="00023D5C" w:rsidRPr="00E72A59" w:rsidRDefault="00023D5C" w:rsidP="00023D5C">
            <w:pPr>
              <w:spacing w:after="80" w:line="276" w:lineRule="auto"/>
              <w:rPr>
                <w:rFonts w:ascii="Verdana" w:hAnsi="Verdana" w:cs="Times New Roman"/>
                <w:sz w:val="14"/>
                <w:szCs w:val="14"/>
              </w:rPr>
            </w:pPr>
            <w:r w:rsidRPr="00E72A59">
              <w:rPr>
                <w:rFonts w:ascii="Verdana" w:hAnsi="Verdana" w:cs="Times New Roman"/>
                <w:sz w:val="14"/>
                <w:szCs w:val="14"/>
              </w:rPr>
              <w:t>Calcaneal inversion/eversion</w:t>
            </w:r>
          </w:p>
          <w:p w14:paraId="656E7563" w14:textId="77777777" w:rsidR="00023D5C" w:rsidRPr="00E72A59" w:rsidRDefault="00023D5C" w:rsidP="00023D5C">
            <w:pPr>
              <w:spacing w:after="80" w:line="276" w:lineRule="auto"/>
              <w:rPr>
                <w:rFonts w:ascii="Verdana" w:hAnsi="Verdana" w:cs="Times New Roman"/>
                <w:sz w:val="14"/>
                <w:szCs w:val="14"/>
              </w:rPr>
            </w:pPr>
            <w:r w:rsidRPr="00E72A59">
              <w:rPr>
                <w:rFonts w:ascii="Verdana" w:hAnsi="Verdana" w:cs="Times New Roman"/>
                <w:sz w:val="14"/>
                <w:szCs w:val="14"/>
              </w:rPr>
              <w:t>Talo-navicular joint bulging</w:t>
            </w:r>
          </w:p>
          <w:p w14:paraId="599A36DF" w14:textId="77777777" w:rsidR="00023D5C" w:rsidRPr="00E72A59" w:rsidRDefault="00023D5C" w:rsidP="00023D5C">
            <w:pPr>
              <w:spacing w:after="80" w:line="276" w:lineRule="auto"/>
              <w:rPr>
                <w:rFonts w:ascii="Verdana" w:hAnsi="Verdana" w:cs="Times New Roman"/>
                <w:sz w:val="14"/>
                <w:szCs w:val="14"/>
              </w:rPr>
            </w:pPr>
            <w:r w:rsidRPr="00E72A59">
              <w:rPr>
                <w:rFonts w:ascii="Verdana" w:hAnsi="Verdana" w:cs="Times New Roman"/>
                <w:sz w:val="14"/>
                <w:szCs w:val="14"/>
              </w:rPr>
              <w:t>Medial longitudinal arch</w:t>
            </w:r>
          </w:p>
          <w:p w14:paraId="0C37F609" w14:textId="77777777" w:rsidR="00023D5C" w:rsidRPr="00E72A59" w:rsidRDefault="00023D5C" w:rsidP="00023D5C">
            <w:pPr>
              <w:spacing w:after="80" w:line="276" w:lineRule="auto"/>
              <w:rPr>
                <w:rFonts w:ascii="Verdana" w:hAnsi="Verdana" w:cs="Times New Roman"/>
                <w:sz w:val="14"/>
                <w:szCs w:val="14"/>
              </w:rPr>
            </w:pPr>
            <w:r w:rsidRPr="00E72A59">
              <w:rPr>
                <w:rFonts w:ascii="Verdana" w:hAnsi="Verdana" w:cs="Times New Roman"/>
                <w:sz w:val="14"/>
                <w:szCs w:val="14"/>
              </w:rPr>
              <w:t>Forfoot abduction/adduction</w:t>
            </w:r>
          </w:p>
        </w:tc>
        <w:tc>
          <w:tcPr>
            <w:tcW w:w="484" w:type="dxa"/>
            <w:vAlign w:val="center"/>
          </w:tcPr>
          <w:p w14:paraId="59E675C2" w14:textId="77777777" w:rsidR="00023D5C" w:rsidRPr="005C6F07" w:rsidRDefault="00023D5C" w:rsidP="00023D5C">
            <w:pPr>
              <w:spacing w:after="200" w:line="276" w:lineRule="auto"/>
              <w:rPr>
                <w:rFonts w:ascii="Windings" w:hAnsi="Windings" w:cs="Times New Roman"/>
                <w:sz w:val="16"/>
                <w:szCs w:val="16"/>
                <w:lang w:val="en-GB"/>
              </w:rPr>
            </w:pPr>
          </w:p>
        </w:tc>
        <w:tc>
          <w:tcPr>
            <w:tcW w:w="438" w:type="dxa"/>
            <w:vAlign w:val="center"/>
          </w:tcPr>
          <w:p w14:paraId="7940800B"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38" w:type="dxa"/>
            <w:vAlign w:val="center"/>
          </w:tcPr>
          <w:p w14:paraId="3A7D2DC4"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40" w:type="dxa"/>
            <w:vAlign w:val="center"/>
          </w:tcPr>
          <w:p w14:paraId="6F519722"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25" w:type="dxa"/>
          </w:tcPr>
          <w:p w14:paraId="281FF8E0" w14:textId="77777777" w:rsidR="00023D5C" w:rsidRPr="009E13B0" w:rsidRDefault="00023D5C" w:rsidP="00023D5C">
            <w:pPr>
              <w:spacing w:line="276" w:lineRule="auto"/>
              <w:rPr>
                <w:sz w:val="14"/>
                <w:szCs w:val="14"/>
                <w:lang w:eastAsia="en-GB"/>
              </w:rPr>
            </w:pPr>
          </w:p>
        </w:tc>
        <w:tc>
          <w:tcPr>
            <w:tcW w:w="3470" w:type="dxa"/>
          </w:tcPr>
          <w:p w14:paraId="6D9B7739" w14:textId="77777777" w:rsidR="00023D5C" w:rsidRPr="005C6F07" w:rsidRDefault="00023D5C" w:rsidP="00023D5C">
            <w:pPr>
              <w:spacing w:line="276" w:lineRule="auto"/>
              <w:rPr>
                <w:rFonts w:ascii="Verdana" w:hAnsi="Verdana" w:cs="Times New Roman"/>
                <w:sz w:val="14"/>
                <w:szCs w:val="14"/>
              </w:rPr>
            </w:pPr>
            <w:r w:rsidRPr="009E13B0">
              <w:rPr>
                <w:rFonts w:ascii="Verdana" w:hAnsi="Verdana"/>
                <w:sz w:val="14"/>
                <w:szCs w:val="14"/>
                <w:lang w:eastAsia="en-GB"/>
              </w:rPr>
              <w:t xml:space="preserve">Mentiplay, </w:t>
            </w:r>
            <w:r>
              <w:rPr>
                <w:rFonts w:ascii="Verdana" w:hAnsi="Verdana"/>
                <w:sz w:val="14"/>
                <w:szCs w:val="14"/>
                <w:lang w:eastAsia="en-GB"/>
              </w:rPr>
              <w:t xml:space="preserve">et al. </w:t>
            </w:r>
            <w:r w:rsidRPr="009E13B0">
              <w:rPr>
                <w:rFonts w:ascii="Verdana" w:hAnsi="Verdana"/>
                <w:sz w:val="14"/>
                <w:szCs w:val="14"/>
                <w:lang w:eastAsia="en-GB"/>
              </w:rPr>
              <w:t xml:space="preserve">Reliability and validity of the Microsoft Kinect for </w:t>
            </w:r>
            <w:r>
              <w:rPr>
                <w:rFonts w:ascii="Verdana" w:hAnsi="Verdana"/>
                <w:sz w:val="14"/>
                <w:szCs w:val="14"/>
                <w:lang w:eastAsia="en-GB"/>
              </w:rPr>
              <w:t>evaluating static foot posture.</w:t>
            </w:r>
            <w:r w:rsidRPr="009E13B0">
              <w:rPr>
                <w:rFonts w:ascii="Verdana" w:hAnsi="Verdana"/>
                <w:sz w:val="14"/>
                <w:szCs w:val="14"/>
                <w:lang w:eastAsia="en-GB"/>
              </w:rPr>
              <w:t xml:space="preserve"> J </w:t>
            </w:r>
            <w:r>
              <w:rPr>
                <w:rFonts w:ascii="Verdana" w:hAnsi="Verdana"/>
                <w:sz w:val="14"/>
                <w:szCs w:val="14"/>
                <w:lang w:eastAsia="en-GB"/>
              </w:rPr>
              <w:t>F</w:t>
            </w:r>
            <w:r w:rsidRPr="009E13B0">
              <w:rPr>
                <w:rFonts w:ascii="Verdana" w:hAnsi="Verdana"/>
                <w:sz w:val="14"/>
                <w:szCs w:val="14"/>
                <w:lang w:eastAsia="en-GB"/>
              </w:rPr>
              <w:t xml:space="preserve">oot and </w:t>
            </w:r>
            <w:r>
              <w:rPr>
                <w:rFonts w:ascii="Verdana" w:hAnsi="Verdana"/>
                <w:sz w:val="14"/>
                <w:szCs w:val="14"/>
                <w:lang w:eastAsia="en-GB"/>
              </w:rPr>
              <w:t>A</w:t>
            </w:r>
            <w:r w:rsidRPr="009E13B0">
              <w:rPr>
                <w:rFonts w:ascii="Verdana" w:hAnsi="Verdana"/>
                <w:sz w:val="14"/>
                <w:szCs w:val="14"/>
                <w:lang w:eastAsia="en-GB"/>
              </w:rPr>
              <w:t xml:space="preserve">nkle </w:t>
            </w:r>
            <w:r>
              <w:rPr>
                <w:rFonts w:ascii="Verdana" w:hAnsi="Verdana"/>
                <w:sz w:val="14"/>
                <w:szCs w:val="14"/>
                <w:lang w:eastAsia="en-GB"/>
              </w:rPr>
              <w:t>R</w:t>
            </w:r>
            <w:r w:rsidRPr="009E13B0">
              <w:rPr>
                <w:rFonts w:ascii="Verdana" w:hAnsi="Verdana"/>
                <w:sz w:val="14"/>
                <w:szCs w:val="14"/>
                <w:lang w:eastAsia="en-GB"/>
              </w:rPr>
              <w:t xml:space="preserve">esearch </w:t>
            </w:r>
            <w:r>
              <w:rPr>
                <w:rFonts w:ascii="Verdana" w:hAnsi="Verdana"/>
                <w:sz w:val="14"/>
                <w:szCs w:val="14"/>
                <w:lang w:eastAsia="en-GB"/>
              </w:rPr>
              <w:t xml:space="preserve">2013; </w:t>
            </w:r>
            <w:r w:rsidRPr="009E13B0">
              <w:rPr>
                <w:rFonts w:ascii="Verdana" w:hAnsi="Verdana"/>
                <w:sz w:val="14"/>
                <w:szCs w:val="14"/>
                <w:lang w:eastAsia="en-GB"/>
              </w:rPr>
              <w:t>6</w:t>
            </w:r>
            <w:r>
              <w:rPr>
                <w:rFonts w:ascii="Verdana" w:hAnsi="Verdana"/>
                <w:sz w:val="14"/>
                <w:szCs w:val="14"/>
                <w:lang w:eastAsia="en-GB"/>
              </w:rPr>
              <w:t>:</w:t>
            </w:r>
            <w:r w:rsidRPr="009E13B0">
              <w:rPr>
                <w:rFonts w:ascii="Verdana" w:hAnsi="Verdana"/>
                <w:sz w:val="14"/>
                <w:szCs w:val="14"/>
                <w:lang w:eastAsia="en-GB"/>
              </w:rPr>
              <w:t>14.</w:t>
            </w:r>
            <w:r>
              <w:rPr>
                <w:rFonts w:ascii="Verdana" w:hAnsi="Verdana"/>
                <w:sz w:val="14"/>
                <w:szCs w:val="14"/>
                <w:lang w:eastAsia="en-GB"/>
              </w:rPr>
              <w:t xml:space="preserve"> </w:t>
            </w:r>
          </w:p>
        </w:tc>
      </w:tr>
      <w:tr w:rsidR="00023D5C" w:rsidRPr="00927631" w14:paraId="5D986D64" w14:textId="77777777" w:rsidTr="002029F0">
        <w:trPr>
          <w:cantSplit/>
          <w:trHeight w:val="624"/>
          <w:jc w:val="center"/>
        </w:trPr>
        <w:tc>
          <w:tcPr>
            <w:tcW w:w="972" w:type="dxa"/>
            <w:vAlign w:val="center"/>
          </w:tcPr>
          <w:p w14:paraId="41D4FFB4" w14:textId="77777777" w:rsidR="00023D5C" w:rsidRPr="00A91A8A" w:rsidRDefault="00023D5C" w:rsidP="00023D5C">
            <w:pPr>
              <w:spacing w:line="276" w:lineRule="auto"/>
              <w:rPr>
                <w:rFonts w:ascii="Verdana" w:hAnsi="Verdana" w:cs="Times New Roman"/>
                <w:sz w:val="14"/>
                <w:szCs w:val="14"/>
              </w:rPr>
            </w:pPr>
            <w:r w:rsidRPr="00A91A8A">
              <w:rPr>
                <w:rFonts w:ascii="Verdana" w:hAnsi="Verdana" w:cs="Times New Roman"/>
                <w:sz w:val="14"/>
                <w:szCs w:val="14"/>
              </w:rPr>
              <w:t>Upper extremity function</w:t>
            </w:r>
          </w:p>
        </w:tc>
        <w:tc>
          <w:tcPr>
            <w:tcW w:w="1122" w:type="dxa"/>
            <w:vAlign w:val="center"/>
          </w:tcPr>
          <w:p w14:paraId="236262FA" w14:textId="77777777" w:rsidR="00023D5C" w:rsidRPr="00A91A8A" w:rsidRDefault="00023D5C" w:rsidP="00023D5C">
            <w:pPr>
              <w:spacing w:line="276" w:lineRule="auto"/>
              <w:rPr>
                <w:rFonts w:ascii="Verdana" w:hAnsi="Verdana" w:cs="Times New Roman"/>
                <w:sz w:val="14"/>
                <w:szCs w:val="14"/>
              </w:rPr>
            </w:pPr>
            <w:r w:rsidRPr="00A91A8A">
              <w:rPr>
                <w:rFonts w:ascii="Verdana" w:hAnsi="Verdana" w:cs="Times New Roman"/>
                <w:sz w:val="14"/>
                <w:szCs w:val="14"/>
              </w:rPr>
              <w:t>Neurological function</w:t>
            </w:r>
          </w:p>
        </w:tc>
        <w:tc>
          <w:tcPr>
            <w:tcW w:w="1346" w:type="dxa"/>
            <w:vAlign w:val="center"/>
          </w:tcPr>
          <w:p w14:paraId="107BD6BB" w14:textId="77777777" w:rsidR="00023D5C" w:rsidRDefault="00023D5C" w:rsidP="00023D5C">
            <w:pPr>
              <w:spacing w:after="80" w:line="276" w:lineRule="auto"/>
              <w:rPr>
                <w:rFonts w:ascii="Verdana" w:hAnsi="Verdana" w:cs="Times New Roman"/>
                <w:sz w:val="14"/>
                <w:szCs w:val="14"/>
              </w:rPr>
            </w:pPr>
            <w:r>
              <w:rPr>
                <w:rFonts w:ascii="Verdana" w:hAnsi="Verdana" w:cs="Times New Roman"/>
                <w:sz w:val="14"/>
                <w:szCs w:val="14"/>
              </w:rPr>
              <w:t>U</w:t>
            </w:r>
            <w:r w:rsidRPr="00FD11F3">
              <w:rPr>
                <w:rFonts w:ascii="Verdana" w:hAnsi="Verdana" w:cs="Times New Roman"/>
                <w:sz w:val="14"/>
                <w:szCs w:val="14"/>
              </w:rPr>
              <w:t>pper and lower extremity functions</w:t>
            </w:r>
          </w:p>
          <w:p w14:paraId="79E98977" w14:textId="77777777" w:rsidR="00023D5C" w:rsidRPr="00E72A59" w:rsidRDefault="00023D5C" w:rsidP="00023D5C">
            <w:pPr>
              <w:spacing w:after="80" w:line="276" w:lineRule="auto"/>
              <w:rPr>
                <w:rFonts w:ascii="Verdana" w:hAnsi="Verdana" w:cs="Times New Roman"/>
                <w:sz w:val="14"/>
                <w:szCs w:val="14"/>
              </w:rPr>
            </w:pPr>
            <w:r>
              <w:rPr>
                <w:rFonts w:ascii="Verdana" w:hAnsi="Verdana" w:cs="Times New Roman"/>
                <w:sz w:val="14"/>
                <w:szCs w:val="14"/>
              </w:rPr>
              <w:t>T</w:t>
            </w:r>
            <w:r w:rsidRPr="00FD11F3">
              <w:rPr>
                <w:rFonts w:ascii="Verdana" w:hAnsi="Verdana" w:cs="Times New Roman"/>
                <w:sz w:val="14"/>
                <w:szCs w:val="14"/>
              </w:rPr>
              <w:t>runcal stability</w:t>
            </w:r>
          </w:p>
        </w:tc>
        <w:tc>
          <w:tcPr>
            <w:tcW w:w="484" w:type="dxa"/>
            <w:vAlign w:val="center"/>
          </w:tcPr>
          <w:p w14:paraId="0F4B89A7" w14:textId="77777777" w:rsidR="00023D5C" w:rsidRPr="00927631" w:rsidRDefault="00023D5C" w:rsidP="00023D5C">
            <w:pPr>
              <w:spacing w:line="276" w:lineRule="auto"/>
              <w:rPr>
                <w:rFonts w:ascii="Verdana" w:hAnsi="Verdana" w:cs="Times New Roman"/>
                <w:sz w:val="20"/>
                <w:szCs w:val="20"/>
              </w:rPr>
            </w:pPr>
          </w:p>
        </w:tc>
        <w:tc>
          <w:tcPr>
            <w:tcW w:w="438" w:type="dxa"/>
            <w:vAlign w:val="center"/>
          </w:tcPr>
          <w:p w14:paraId="5FEC830A" w14:textId="77777777" w:rsidR="00023D5C" w:rsidRPr="00927631" w:rsidRDefault="00023D5C" w:rsidP="00023D5C">
            <w:pPr>
              <w:spacing w:line="276" w:lineRule="auto"/>
              <w:rPr>
                <w:rFonts w:ascii="Verdana" w:hAnsi="Verdana" w:cs="Times New Roman"/>
                <w:sz w:val="20"/>
                <w:szCs w:val="20"/>
              </w:rPr>
            </w:pPr>
            <w:r w:rsidRPr="001C4846">
              <w:rPr>
                <w:rFonts w:ascii="Wingdings" w:hAnsi="Wingdings" w:cs="Times New Roman"/>
                <w:sz w:val="20"/>
                <w:szCs w:val="20"/>
                <w:lang w:val="en-GB"/>
              </w:rPr>
              <w:t></w:t>
            </w:r>
          </w:p>
        </w:tc>
        <w:tc>
          <w:tcPr>
            <w:tcW w:w="438" w:type="dxa"/>
            <w:vAlign w:val="center"/>
          </w:tcPr>
          <w:p w14:paraId="0F6BF964" w14:textId="77777777" w:rsidR="00023D5C" w:rsidRPr="00927631" w:rsidRDefault="00023D5C" w:rsidP="00023D5C">
            <w:pPr>
              <w:spacing w:line="276" w:lineRule="auto"/>
              <w:rPr>
                <w:rFonts w:ascii="Verdana" w:hAnsi="Verdana" w:cs="Times New Roman"/>
                <w:sz w:val="20"/>
                <w:szCs w:val="20"/>
              </w:rPr>
            </w:pPr>
            <w:r w:rsidRPr="001C4846">
              <w:rPr>
                <w:rFonts w:ascii="Wingdings" w:hAnsi="Wingdings" w:cs="Times New Roman"/>
                <w:sz w:val="20"/>
                <w:szCs w:val="20"/>
                <w:lang w:val="en-GB"/>
              </w:rPr>
              <w:t></w:t>
            </w:r>
          </w:p>
        </w:tc>
        <w:tc>
          <w:tcPr>
            <w:tcW w:w="440" w:type="dxa"/>
            <w:vAlign w:val="center"/>
          </w:tcPr>
          <w:p w14:paraId="3C4B343D" w14:textId="77777777" w:rsidR="00023D5C" w:rsidRPr="00927631" w:rsidRDefault="00023D5C" w:rsidP="00023D5C">
            <w:pPr>
              <w:spacing w:line="276" w:lineRule="auto"/>
              <w:rPr>
                <w:rFonts w:ascii="Verdana" w:hAnsi="Verdana" w:cs="Times New Roman"/>
                <w:sz w:val="20"/>
                <w:szCs w:val="20"/>
              </w:rPr>
            </w:pPr>
            <w:r w:rsidRPr="001C4846">
              <w:rPr>
                <w:rFonts w:ascii="Wingdings" w:hAnsi="Wingdings" w:cs="Times New Roman"/>
                <w:sz w:val="20"/>
                <w:szCs w:val="20"/>
                <w:lang w:val="en-GB"/>
              </w:rPr>
              <w:t></w:t>
            </w:r>
          </w:p>
        </w:tc>
        <w:tc>
          <w:tcPr>
            <w:tcW w:w="425" w:type="dxa"/>
          </w:tcPr>
          <w:p w14:paraId="2C1FE9DE" w14:textId="77777777" w:rsidR="00023D5C" w:rsidRDefault="00023D5C" w:rsidP="00023D5C">
            <w:pPr>
              <w:spacing w:line="276" w:lineRule="auto"/>
              <w:rPr>
                <w:sz w:val="14"/>
                <w:szCs w:val="14"/>
                <w:lang w:eastAsia="en-GB"/>
              </w:rPr>
            </w:pPr>
          </w:p>
        </w:tc>
        <w:tc>
          <w:tcPr>
            <w:tcW w:w="3470" w:type="dxa"/>
          </w:tcPr>
          <w:p w14:paraId="5F5BBE17" w14:textId="77777777" w:rsidR="00023D5C" w:rsidRPr="00927631" w:rsidRDefault="00023D5C" w:rsidP="00023D5C">
            <w:pPr>
              <w:spacing w:line="276" w:lineRule="auto"/>
              <w:rPr>
                <w:rFonts w:ascii="Verdana" w:hAnsi="Verdana"/>
                <w:sz w:val="14"/>
                <w:szCs w:val="14"/>
                <w:lang w:eastAsia="en-GB"/>
              </w:rPr>
            </w:pPr>
            <w:r>
              <w:rPr>
                <w:rFonts w:ascii="Verdana" w:hAnsi="Verdana"/>
                <w:sz w:val="14"/>
                <w:szCs w:val="14"/>
                <w:lang w:eastAsia="en-GB"/>
              </w:rPr>
              <w:t>Kontschieder et al. Quantifying p</w:t>
            </w:r>
            <w:r w:rsidRPr="00DB5C0F">
              <w:rPr>
                <w:rFonts w:ascii="Verdana" w:hAnsi="Verdana"/>
                <w:sz w:val="14"/>
                <w:szCs w:val="14"/>
                <w:lang w:eastAsia="en-GB"/>
              </w:rPr>
              <w:t>rogression o</w:t>
            </w:r>
            <w:r>
              <w:rPr>
                <w:rFonts w:ascii="Verdana" w:hAnsi="Verdana"/>
                <w:sz w:val="14"/>
                <w:szCs w:val="14"/>
                <w:lang w:eastAsia="en-GB"/>
              </w:rPr>
              <w:t>f Multiple Sclerosis via classification of depth v</w:t>
            </w:r>
            <w:r w:rsidRPr="00DB5C0F">
              <w:rPr>
                <w:rFonts w:ascii="Verdana" w:hAnsi="Verdana"/>
                <w:sz w:val="14"/>
                <w:szCs w:val="14"/>
                <w:lang w:eastAsia="en-GB"/>
              </w:rPr>
              <w:t>ideos</w:t>
            </w:r>
            <w:r>
              <w:rPr>
                <w:rFonts w:ascii="Verdana" w:hAnsi="Verdana"/>
                <w:sz w:val="14"/>
                <w:szCs w:val="14"/>
                <w:lang w:eastAsia="en-GB"/>
              </w:rPr>
              <w:t xml:space="preserve">. Proceedings of  </w:t>
            </w:r>
            <w:r w:rsidRPr="00DB5C0F">
              <w:rPr>
                <w:rFonts w:ascii="Verdana" w:hAnsi="Verdana"/>
                <w:sz w:val="14"/>
                <w:szCs w:val="14"/>
                <w:lang w:eastAsia="en-GB"/>
              </w:rPr>
              <w:t>The Medical Image Computing and Computer Assisted Intervention Society</w:t>
            </w:r>
            <w:r>
              <w:rPr>
                <w:rFonts w:ascii="Verdana" w:hAnsi="Verdana"/>
                <w:sz w:val="14"/>
                <w:szCs w:val="14"/>
                <w:lang w:eastAsia="en-GB"/>
              </w:rPr>
              <w:t xml:space="preserve"> 2014. </w:t>
            </w:r>
          </w:p>
        </w:tc>
      </w:tr>
      <w:tr w:rsidR="00023D5C" w:rsidRPr="00355405" w14:paraId="74046962" w14:textId="77777777" w:rsidTr="002029F0">
        <w:trPr>
          <w:cnfStyle w:val="000000100000" w:firstRow="0" w:lastRow="0" w:firstColumn="0" w:lastColumn="0" w:oddVBand="0" w:evenVBand="0" w:oddHBand="1" w:evenHBand="0" w:firstRowFirstColumn="0" w:firstRowLastColumn="0" w:lastRowFirstColumn="0" w:lastRowLastColumn="0"/>
          <w:cantSplit/>
          <w:trHeight w:val="624"/>
          <w:jc w:val="center"/>
        </w:trPr>
        <w:tc>
          <w:tcPr>
            <w:tcW w:w="972" w:type="dxa"/>
            <w:vAlign w:val="center"/>
          </w:tcPr>
          <w:p w14:paraId="3BA98AE4" w14:textId="77777777" w:rsidR="00023D5C" w:rsidRPr="00A91A8A" w:rsidRDefault="00023D5C" w:rsidP="00023D5C">
            <w:pPr>
              <w:spacing w:line="276" w:lineRule="auto"/>
              <w:rPr>
                <w:rFonts w:ascii="Verdana" w:hAnsi="Verdana" w:cs="Times New Roman"/>
                <w:sz w:val="14"/>
                <w:szCs w:val="14"/>
                <w:lang w:val="en-GB"/>
              </w:rPr>
            </w:pPr>
            <w:r w:rsidRPr="00A91A8A">
              <w:rPr>
                <w:rFonts w:ascii="Verdana" w:hAnsi="Verdana" w:cs="Times New Roman"/>
                <w:sz w:val="14"/>
                <w:szCs w:val="14"/>
              </w:rPr>
              <w:t>Limb motion</w:t>
            </w:r>
          </w:p>
        </w:tc>
        <w:tc>
          <w:tcPr>
            <w:tcW w:w="1122" w:type="dxa"/>
            <w:vAlign w:val="center"/>
          </w:tcPr>
          <w:p w14:paraId="72422671" w14:textId="77777777" w:rsidR="00023D5C" w:rsidRPr="00A91A8A" w:rsidRDefault="00023D5C" w:rsidP="00023D5C">
            <w:pPr>
              <w:spacing w:line="276" w:lineRule="auto"/>
              <w:rPr>
                <w:rFonts w:ascii="Verdana" w:hAnsi="Verdana" w:cs="Times New Roman"/>
                <w:sz w:val="14"/>
                <w:szCs w:val="14"/>
                <w:lang w:val="en-GB"/>
              </w:rPr>
            </w:pPr>
            <w:r w:rsidRPr="00A91A8A">
              <w:rPr>
                <w:rFonts w:ascii="Verdana" w:hAnsi="Verdana" w:cs="Times New Roman"/>
                <w:sz w:val="14"/>
                <w:szCs w:val="14"/>
              </w:rPr>
              <w:t>Clinical functional analysis</w:t>
            </w:r>
          </w:p>
        </w:tc>
        <w:tc>
          <w:tcPr>
            <w:tcW w:w="1346" w:type="dxa"/>
            <w:vAlign w:val="center"/>
          </w:tcPr>
          <w:p w14:paraId="6EC9A02E" w14:textId="77777777" w:rsidR="00023D5C" w:rsidRDefault="00023D5C" w:rsidP="00023D5C">
            <w:pPr>
              <w:spacing w:after="80" w:line="276" w:lineRule="auto"/>
              <w:rPr>
                <w:rFonts w:ascii="Verdana" w:hAnsi="Verdana" w:cs="Times New Roman"/>
                <w:sz w:val="14"/>
                <w:szCs w:val="14"/>
              </w:rPr>
            </w:pPr>
            <w:r>
              <w:rPr>
                <w:rFonts w:ascii="Verdana" w:hAnsi="Verdana" w:cs="Times New Roman"/>
                <w:sz w:val="14"/>
                <w:szCs w:val="14"/>
              </w:rPr>
              <w:t>Shoulder abduction</w:t>
            </w:r>
          </w:p>
          <w:p w14:paraId="4812EA8A" w14:textId="77777777" w:rsidR="00023D5C" w:rsidRDefault="00023D5C" w:rsidP="00023D5C">
            <w:pPr>
              <w:spacing w:after="80" w:line="276" w:lineRule="auto"/>
              <w:rPr>
                <w:rFonts w:ascii="Verdana" w:hAnsi="Verdana" w:cs="Times New Roman"/>
                <w:sz w:val="14"/>
                <w:szCs w:val="14"/>
              </w:rPr>
            </w:pPr>
            <w:r>
              <w:rPr>
                <w:rFonts w:ascii="Verdana" w:hAnsi="Verdana" w:cs="Times New Roman"/>
                <w:sz w:val="14"/>
                <w:szCs w:val="14"/>
              </w:rPr>
              <w:t>Elbow flexion</w:t>
            </w:r>
          </w:p>
          <w:p w14:paraId="18BC8448" w14:textId="77777777" w:rsidR="00023D5C" w:rsidRDefault="00023D5C" w:rsidP="00023D5C">
            <w:pPr>
              <w:spacing w:after="80" w:line="276" w:lineRule="auto"/>
              <w:rPr>
                <w:rFonts w:ascii="Verdana" w:hAnsi="Verdana" w:cs="Times New Roman"/>
                <w:sz w:val="14"/>
                <w:szCs w:val="14"/>
              </w:rPr>
            </w:pPr>
            <w:r>
              <w:rPr>
                <w:rFonts w:ascii="Verdana" w:hAnsi="Verdana" w:cs="Times New Roman"/>
                <w:sz w:val="14"/>
                <w:szCs w:val="14"/>
              </w:rPr>
              <w:t>H</w:t>
            </w:r>
            <w:r w:rsidRPr="00A80CFF">
              <w:rPr>
                <w:rFonts w:ascii="Verdana" w:hAnsi="Verdana" w:cs="Times New Roman"/>
                <w:sz w:val="14"/>
                <w:szCs w:val="14"/>
              </w:rPr>
              <w:t xml:space="preserve">ip abduction </w:t>
            </w:r>
          </w:p>
          <w:p w14:paraId="132B70F6" w14:textId="77777777" w:rsidR="00023D5C" w:rsidRPr="00E72A59" w:rsidRDefault="00023D5C" w:rsidP="00023D5C">
            <w:pPr>
              <w:spacing w:after="80" w:line="276" w:lineRule="auto"/>
              <w:rPr>
                <w:rFonts w:ascii="Verdana" w:hAnsi="Verdana" w:cs="Times New Roman"/>
                <w:sz w:val="14"/>
                <w:szCs w:val="14"/>
              </w:rPr>
            </w:pPr>
            <w:r>
              <w:rPr>
                <w:rFonts w:ascii="Verdana" w:hAnsi="Verdana" w:cs="Times New Roman"/>
                <w:sz w:val="14"/>
                <w:szCs w:val="14"/>
              </w:rPr>
              <w:t>K</w:t>
            </w:r>
            <w:r w:rsidRPr="00A80CFF">
              <w:rPr>
                <w:rFonts w:ascii="Verdana" w:hAnsi="Verdana" w:cs="Times New Roman"/>
                <w:sz w:val="14"/>
                <w:szCs w:val="14"/>
              </w:rPr>
              <w:t>nee flexion</w:t>
            </w:r>
          </w:p>
        </w:tc>
        <w:tc>
          <w:tcPr>
            <w:tcW w:w="484" w:type="dxa"/>
            <w:vAlign w:val="center"/>
          </w:tcPr>
          <w:p w14:paraId="049946B1"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38" w:type="dxa"/>
            <w:vAlign w:val="center"/>
          </w:tcPr>
          <w:p w14:paraId="0739A60F"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38" w:type="dxa"/>
            <w:vAlign w:val="center"/>
          </w:tcPr>
          <w:p w14:paraId="49A431F0"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40" w:type="dxa"/>
            <w:vAlign w:val="center"/>
          </w:tcPr>
          <w:p w14:paraId="3B1CAFA3" w14:textId="77777777" w:rsidR="00023D5C" w:rsidRPr="005C6F07" w:rsidRDefault="00023D5C" w:rsidP="00023D5C">
            <w:pPr>
              <w:spacing w:after="200" w:line="276" w:lineRule="auto"/>
              <w:rPr>
                <w:rFonts w:ascii="Windings" w:hAnsi="Windings" w:cs="Times New Roman"/>
                <w:sz w:val="16"/>
                <w:szCs w:val="16"/>
                <w:lang w:val="en-GB"/>
              </w:rPr>
            </w:pPr>
            <w:r w:rsidRPr="001C4846">
              <w:rPr>
                <w:rFonts w:ascii="Wingdings" w:hAnsi="Wingdings" w:cs="Times New Roman"/>
                <w:sz w:val="20"/>
                <w:szCs w:val="20"/>
                <w:lang w:val="en-GB"/>
              </w:rPr>
              <w:t></w:t>
            </w:r>
          </w:p>
        </w:tc>
        <w:tc>
          <w:tcPr>
            <w:tcW w:w="425" w:type="dxa"/>
            <w:vAlign w:val="center"/>
          </w:tcPr>
          <w:p w14:paraId="568AC5D2" w14:textId="77777777" w:rsidR="00023D5C" w:rsidRPr="00EC1D9F" w:rsidRDefault="00023D5C" w:rsidP="00023D5C">
            <w:pPr>
              <w:spacing w:after="200" w:line="276" w:lineRule="auto"/>
              <w:rPr>
                <w:sz w:val="14"/>
                <w:szCs w:val="14"/>
                <w:lang w:eastAsia="en-GB"/>
              </w:rPr>
            </w:pPr>
            <w:r w:rsidRPr="001C4846">
              <w:rPr>
                <w:rFonts w:ascii="Wingdings" w:hAnsi="Wingdings" w:cs="Times New Roman"/>
                <w:sz w:val="20"/>
                <w:szCs w:val="20"/>
                <w:lang w:val="en-GB"/>
              </w:rPr>
              <w:t></w:t>
            </w:r>
          </w:p>
        </w:tc>
        <w:tc>
          <w:tcPr>
            <w:tcW w:w="3470" w:type="dxa"/>
          </w:tcPr>
          <w:p w14:paraId="24D3FFAE" w14:textId="77777777" w:rsidR="00023D5C" w:rsidRPr="005C6F07" w:rsidRDefault="00023D5C" w:rsidP="00023D5C">
            <w:pPr>
              <w:spacing w:line="276" w:lineRule="auto"/>
              <w:rPr>
                <w:rFonts w:ascii="Verdana" w:hAnsi="Verdana" w:cs="Times New Roman"/>
                <w:sz w:val="14"/>
                <w:szCs w:val="14"/>
              </w:rPr>
            </w:pPr>
            <w:r w:rsidRPr="00E11C0D">
              <w:rPr>
                <w:rFonts w:ascii="Verdana" w:hAnsi="Verdana"/>
                <w:sz w:val="14"/>
                <w:szCs w:val="14"/>
                <w:lang w:eastAsia="en-GB"/>
              </w:rPr>
              <w:t>Bonnechere</w:t>
            </w:r>
            <w:r>
              <w:rPr>
                <w:rFonts w:ascii="Verdana" w:hAnsi="Verdana"/>
                <w:sz w:val="14"/>
                <w:szCs w:val="14"/>
                <w:lang w:eastAsia="en-GB"/>
              </w:rPr>
              <w:t xml:space="preserve"> et al.</w:t>
            </w:r>
            <w:r w:rsidRPr="00E11C0D">
              <w:rPr>
                <w:rFonts w:ascii="Verdana" w:hAnsi="Verdana"/>
                <w:sz w:val="14"/>
                <w:szCs w:val="14"/>
                <w:lang w:eastAsia="en-GB"/>
              </w:rPr>
              <w:t xml:space="preserve"> Validity and reliability of the Kinect within functional assessment activities: Comparison with standard stereophotogrammetry.</w:t>
            </w:r>
            <w:r>
              <w:rPr>
                <w:rFonts w:ascii="Verdana" w:hAnsi="Verdana"/>
                <w:sz w:val="14"/>
                <w:szCs w:val="14"/>
                <w:lang w:eastAsia="en-GB"/>
              </w:rPr>
              <w:t xml:space="preserve"> </w:t>
            </w:r>
            <w:r w:rsidRPr="00E11C0D">
              <w:rPr>
                <w:rFonts w:ascii="Verdana" w:hAnsi="Verdana"/>
                <w:sz w:val="14"/>
                <w:szCs w:val="14"/>
                <w:lang w:eastAsia="en-GB"/>
              </w:rPr>
              <w:t xml:space="preserve">Gait </w:t>
            </w:r>
            <w:r>
              <w:rPr>
                <w:rFonts w:ascii="Verdana" w:hAnsi="Verdana"/>
                <w:sz w:val="14"/>
                <w:szCs w:val="14"/>
                <w:lang w:eastAsia="en-GB"/>
              </w:rPr>
              <w:t>and</w:t>
            </w:r>
            <w:r w:rsidRPr="00E11C0D">
              <w:rPr>
                <w:rFonts w:ascii="Verdana" w:hAnsi="Verdana"/>
                <w:sz w:val="14"/>
                <w:szCs w:val="14"/>
                <w:lang w:eastAsia="en-GB"/>
              </w:rPr>
              <w:t xml:space="preserve"> </w:t>
            </w:r>
            <w:r>
              <w:rPr>
                <w:rFonts w:ascii="Verdana" w:hAnsi="Verdana"/>
                <w:sz w:val="14"/>
                <w:szCs w:val="14"/>
                <w:lang w:eastAsia="en-GB"/>
              </w:rPr>
              <w:t>P</w:t>
            </w:r>
            <w:r w:rsidRPr="00E11C0D">
              <w:rPr>
                <w:rFonts w:ascii="Verdana" w:hAnsi="Verdana"/>
                <w:sz w:val="14"/>
                <w:szCs w:val="14"/>
                <w:lang w:eastAsia="en-GB"/>
              </w:rPr>
              <w:t>osture</w:t>
            </w:r>
            <w:r>
              <w:rPr>
                <w:rFonts w:ascii="Verdana" w:hAnsi="Verdana"/>
                <w:sz w:val="14"/>
                <w:szCs w:val="14"/>
                <w:lang w:eastAsia="en-GB"/>
              </w:rPr>
              <w:t xml:space="preserve"> 2014;</w:t>
            </w:r>
            <w:r w:rsidRPr="00E11C0D">
              <w:rPr>
                <w:rFonts w:ascii="Verdana" w:hAnsi="Verdana"/>
                <w:sz w:val="14"/>
                <w:szCs w:val="14"/>
                <w:lang w:eastAsia="en-GB"/>
              </w:rPr>
              <w:t xml:space="preserve"> 39: 593-598.</w:t>
            </w:r>
          </w:p>
        </w:tc>
      </w:tr>
    </w:tbl>
    <w:p w14:paraId="1985BF33" w14:textId="104C96AE" w:rsidR="0044247A" w:rsidRPr="0044247A" w:rsidRDefault="009E31F2" w:rsidP="00023D5C">
      <w:pPr>
        <w:pStyle w:val="Heading1"/>
        <w:spacing w:line="276" w:lineRule="auto"/>
      </w:pPr>
      <w:r>
        <w:lastRenderedPageBreak/>
        <w:t>STORIES FROM THE FIELD</w:t>
      </w:r>
    </w:p>
    <w:p w14:paraId="278B24A9" w14:textId="2583A05C" w:rsidR="006B1E16" w:rsidRPr="009E31F2" w:rsidRDefault="007A4CDB" w:rsidP="00023D5C">
      <w:pPr>
        <w:pStyle w:val="Heading2"/>
        <w:spacing w:line="276" w:lineRule="auto"/>
      </w:pPr>
      <w:r w:rsidRPr="009E31F2">
        <w:t>Walking tests with a bit of twist</w:t>
      </w:r>
    </w:p>
    <w:p w14:paraId="3EB7067E" w14:textId="332178AF" w:rsidR="00A1233D" w:rsidRDefault="0074578F" w:rsidP="00023D5C">
      <w:pPr>
        <w:spacing w:line="276" w:lineRule="auto"/>
      </w:pPr>
      <w:r w:rsidRPr="00A6442B">
        <w:t xml:space="preserve">Walking tests are </w:t>
      </w:r>
      <w:r w:rsidR="003C442D">
        <w:t xml:space="preserve">an </w:t>
      </w:r>
      <w:r w:rsidRPr="00A6442B">
        <w:t xml:space="preserve">important </w:t>
      </w:r>
      <w:r w:rsidR="006B1E16">
        <w:t xml:space="preserve">way of assessing </w:t>
      </w:r>
      <w:r w:rsidR="00670FA9">
        <w:t>movement</w:t>
      </w:r>
      <w:r w:rsidR="00A1233D">
        <w:t xml:space="preserve"> ability</w:t>
      </w:r>
      <w:r w:rsidRPr="00A6442B">
        <w:t xml:space="preserve">, but </w:t>
      </w:r>
      <w:r w:rsidR="00455DBC">
        <w:t xml:space="preserve">at the same time are </w:t>
      </w:r>
      <w:r w:rsidRPr="00A6442B">
        <w:t>challenging to capture</w:t>
      </w:r>
      <w:r w:rsidR="00455DBC">
        <w:t xml:space="preserve"> with vision-based body tracking</w:t>
      </w:r>
      <w:r w:rsidRPr="00A6442B">
        <w:t xml:space="preserve">. </w:t>
      </w:r>
      <w:r w:rsidR="007A4CDB">
        <w:t>Depth cameras</w:t>
      </w:r>
      <w:r w:rsidR="00455DBC">
        <w:t xml:space="preserve"> such as the </w:t>
      </w:r>
      <w:r w:rsidRPr="00A6442B">
        <w:t>Kinect, when mounted at its usual height</w:t>
      </w:r>
      <w:r w:rsidR="00455DBC">
        <w:t>,</w:t>
      </w:r>
      <w:r w:rsidRPr="00A6442B">
        <w:t xml:space="preserve"> track best between three and six meters</w:t>
      </w:r>
      <w:r w:rsidR="00455DBC">
        <w:t xml:space="preserve"> from the sensor and</w:t>
      </w:r>
      <w:r w:rsidR="00EF06CD">
        <w:t>, at its widest point,</w:t>
      </w:r>
      <w:r w:rsidR="00455DBC">
        <w:t xml:space="preserve"> approximately </w:t>
      </w:r>
      <w:r w:rsidR="00EF06CD">
        <w:t>three meters across</w:t>
      </w:r>
      <w:r w:rsidRPr="00A6442B">
        <w:t xml:space="preserve">. This does not provide </w:t>
      </w:r>
      <w:r w:rsidR="00EF06CD">
        <w:t xml:space="preserve">enough room </w:t>
      </w:r>
      <w:r w:rsidR="006B1E16">
        <w:t xml:space="preserve">for the camera to see </w:t>
      </w:r>
      <w:r w:rsidR="00EF06CD">
        <w:t xml:space="preserve">many steps during a walking test </w:t>
      </w:r>
      <w:r w:rsidR="006B1E16">
        <w:t xml:space="preserve">and certainly not the 10 meters </w:t>
      </w:r>
      <w:r w:rsidR="003C442D">
        <w:t xml:space="preserve">often </w:t>
      </w:r>
      <w:r w:rsidR="006B1E16">
        <w:t xml:space="preserve">requested. </w:t>
      </w:r>
    </w:p>
    <w:p w14:paraId="0CB7420C" w14:textId="503E5D0B" w:rsidR="0074578F" w:rsidRDefault="00A1233D" w:rsidP="00023D5C">
      <w:pPr>
        <w:spacing w:line="276" w:lineRule="auto"/>
      </w:pPr>
      <w:r>
        <w:t xml:space="preserve">CM </w:t>
      </w:r>
      <w:r w:rsidR="006B1E16">
        <w:t xml:space="preserve">substituted turning on the spot for walking </w:t>
      </w:r>
      <w:r>
        <w:t xml:space="preserve">as </w:t>
      </w:r>
      <w:r w:rsidR="006B1E16">
        <w:t xml:space="preserve">a movement that is similar but more appropriate to </w:t>
      </w:r>
      <w:r>
        <w:t xml:space="preserve">capture using </w:t>
      </w:r>
      <w:r w:rsidR="00EF06CD">
        <w:t xml:space="preserve">a single </w:t>
      </w:r>
      <w:r w:rsidR="006B1E16">
        <w:t xml:space="preserve">Kinect. Other groups </w:t>
      </w:r>
      <w:r w:rsidR="00EF06CD">
        <w:t xml:space="preserve">have been successful in mounting </w:t>
      </w:r>
      <w:r w:rsidR="006B1E16">
        <w:t xml:space="preserve">the </w:t>
      </w:r>
      <w:r w:rsidR="00663054">
        <w:t xml:space="preserve">Kinect much higher (e.g. above a door) or lower (e.g. at knee height) than normal to </w:t>
      </w:r>
      <w:r w:rsidR="006E1B6F">
        <w:t xml:space="preserve">obtain </w:t>
      </w:r>
      <w:r w:rsidR="00663054">
        <w:t>good result</w:t>
      </w:r>
      <w:r w:rsidR="006E1B6F">
        <w:t>s</w:t>
      </w:r>
      <w:r w:rsidR="00023D5C">
        <w:t xml:space="preserve"> [8</w:t>
      </w:r>
      <w:proofErr w:type="gramStart"/>
      <w:r w:rsidR="00023D5C">
        <w:t>,9</w:t>
      </w:r>
      <w:proofErr w:type="gramEnd"/>
      <w:r w:rsidR="00023D5C">
        <w:t>]</w:t>
      </w:r>
      <w:r w:rsidR="00663054">
        <w:t xml:space="preserve">. </w:t>
      </w:r>
      <w:r w:rsidR="00EF06CD">
        <w:t xml:space="preserve">However, this </w:t>
      </w:r>
      <w:r w:rsidR="00663054">
        <w:t xml:space="preserve">is a trade-off between gaining a result for walking, </w:t>
      </w:r>
      <w:r w:rsidR="003C442D">
        <w:t>and not capturing other movements</w:t>
      </w:r>
      <w:r w:rsidR="00663054">
        <w:t xml:space="preserve">. </w:t>
      </w:r>
      <w:r w:rsidR="008B0182">
        <w:t xml:space="preserve">HM took another approach and used multiple Kinects </w:t>
      </w:r>
      <w:r w:rsidR="00084A2A">
        <w:t xml:space="preserve">spaced out over a 10-meter walkway to capture a few choice moments during a traditional walking test. </w:t>
      </w:r>
      <w:r w:rsidR="008B0182">
        <w:t xml:space="preserve">This </w:t>
      </w:r>
      <w:r w:rsidR="007A4CDB">
        <w:t xml:space="preserve">is closest to the clinical measure, but </w:t>
      </w:r>
      <w:r w:rsidR="008B0182">
        <w:t xml:space="preserve">poses substantial </w:t>
      </w:r>
      <w:r w:rsidR="00084A2A">
        <w:t>algorithmic challenges to overcome overlapping infrared fields from the multiple sensors.</w:t>
      </w:r>
    </w:p>
    <w:p w14:paraId="169BC183" w14:textId="2781DE1E" w:rsidR="00663054" w:rsidRPr="00663054" w:rsidRDefault="007A4CDB" w:rsidP="00023D5C">
      <w:pPr>
        <w:pStyle w:val="Heading2"/>
        <w:spacing w:line="276" w:lineRule="auto"/>
      </w:pPr>
      <w:r>
        <w:t>Measuring me or my home</w:t>
      </w:r>
    </w:p>
    <w:p w14:paraId="05A35376" w14:textId="13BB8711" w:rsidR="006B1E16" w:rsidRDefault="00A43F51" w:rsidP="00023D5C">
      <w:pPr>
        <w:spacing w:line="276" w:lineRule="auto"/>
      </w:pPr>
      <w:r>
        <w:t>W</w:t>
      </w:r>
      <w:r w:rsidR="00663054">
        <w:t xml:space="preserve">hen </w:t>
      </w:r>
      <w:r>
        <w:t>considering</w:t>
      </w:r>
      <w:r w:rsidR="00663054">
        <w:t xml:space="preserve"> vision-based body tracking measure</w:t>
      </w:r>
      <w:r>
        <w:t>s</w:t>
      </w:r>
      <w:r w:rsidR="00663054">
        <w:t xml:space="preserve"> in the home, </w:t>
      </w:r>
      <w:r>
        <w:t xml:space="preserve">our </w:t>
      </w:r>
      <w:r w:rsidR="00670FA9">
        <w:t>clinical collaborators tend to request</w:t>
      </w:r>
      <w:r>
        <w:t xml:space="preserve"> us to</w:t>
      </w:r>
      <w:r w:rsidR="00663054">
        <w:t xml:space="preserve"> </w:t>
      </w:r>
      <w:r>
        <w:t xml:space="preserve">reproduce </w:t>
      </w:r>
      <w:r w:rsidR="00663054">
        <w:t>measures currently used in the clinic</w:t>
      </w:r>
      <w:r>
        <w:t xml:space="preserve"> (e.g. toe-tapping tests)</w:t>
      </w:r>
      <w:r w:rsidR="00663054">
        <w:t xml:space="preserve">. </w:t>
      </w:r>
      <w:r>
        <w:t xml:space="preserve">However, with vision-based body tracking, </w:t>
      </w:r>
      <w:r w:rsidR="00837E04">
        <w:t xml:space="preserve">it is also possible to measure </w:t>
      </w:r>
      <w:r>
        <w:t xml:space="preserve">more contextually situated movement changes </w:t>
      </w:r>
      <w:r w:rsidR="004C7634">
        <w:t>such as the</w:t>
      </w:r>
      <w:r>
        <w:t xml:space="preserve"> </w:t>
      </w:r>
      <w:r w:rsidR="004C7634">
        <w:t>location of</w:t>
      </w:r>
      <w:r>
        <w:t xml:space="preserve"> freezing gait episodes in the home. </w:t>
      </w:r>
      <w:r w:rsidR="004C7634">
        <w:t>In this case, we can use t</w:t>
      </w:r>
      <w:r w:rsidR="00837E04">
        <w:t xml:space="preserve">he environment as a way to trigger joint reflection on how a patient might manage their condition better in the home. </w:t>
      </w:r>
      <w:r w:rsidR="008B0182">
        <w:t>For example,</w:t>
      </w:r>
      <w:r w:rsidR="00837E04">
        <w:t xml:space="preserve"> </w:t>
      </w:r>
      <w:r w:rsidR="008B0182">
        <w:t>HM</w:t>
      </w:r>
      <w:r w:rsidR="004C7634">
        <w:t xml:space="preserve"> used the Kinect to </w:t>
      </w:r>
      <w:r w:rsidR="00837E04">
        <w:t xml:space="preserve">take a photo </w:t>
      </w:r>
      <w:r w:rsidR="004C7634">
        <w:t xml:space="preserve">with the on-board camera </w:t>
      </w:r>
      <w:r w:rsidR="00837E04">
        <w:t xml:space="preserve">every time </w:t>
      </w:r>
      <w:r w:rsidR="004C7634">
        <w:t>th</w:t>
      </w:r>
      <w:r w:rsidR="008B0182">
        <w:t>e body-tracking software detected</w:t>
      </w:r>
      <w:r w:rsidR="004C7634">
        <w:t xml:space="preserve"> </w:t>
      </w:r>
      <w:r w:rsidR="006B1E16">
        <w:t>a freezing gait incident</w:t>
      </w:r>
      <w:r w:rsidR="00837E04">
        <w:t xml:space="preserve">. </w:t>
      </w:r>
      <w:r w:rsidR="003C442D">
        <w:t xml:space="preserve">This photo can support </w:t>
      </w:r>
      <w:r w:rsidR="00837E04">
        <w:t xml:space="preserve">a better </w:t>
      </w:r>
      <w:r w:rsidR="006B1E16">
        <w:t xml:space="preserve">clinical </w:t>
      </w:r>
      <w:r w:rsidR="00837E04">
        <w:t xml:space="preserve">impression </w:t>
      </w:r>
      <w:r w:rsidR="00446FC4">
        <w:t>of the context leading to a frozen gait (e.g. number of people around, time of day)</w:t>
      </w:r>
      <w:r w:rsidR="008B0182">
        <w:t>. It is</w:t>
      </w:r>
      <w:r w:rsidR="00446FC4">
        <w:t xml:space="preserve"> </w:t>
      </w:r>
      <w:r w:rsidR="00837E04">
        <w:t xml:space="preserve">an alternative to </w:t>
      </w:r>
      <w:r w:rsidR="00446FC4">
        <w:t xml:space="preserve">relying solely on the </w:t>
      </w:r>
      <w:r w:rsidR="00837E04">
        <w:t>vision-based body tracking</w:t>
      </w:r>
      <w:r w:rsidR="00446FC4">
        <w:t xml:space="preserve"> software to ‘measure’ the patient’s gait</w:t>
      </w:r>
      <w:r w:rsidR="00837E04">
        <w:t xml:space="preserve">. </w:t>
      </w:r>
    </w:p>
    <w:p w14:paraId="09E45D17" w14:textId="3D8B41F6" w:rsidR="00837E04" w:rsidRPr="00A6442B" w:rsidRDefault="003C442D" w:rsidP="00023D5C">
      <w:pPr>
        <w:pStyle w:val="Heading2"/>
        <w:spacing w:line="276" w:lineRule="auto"/>
      </w:pPr>
      <w:r>
        <w:t xml:space="preserve">Congratulations. </w:t>
      </w:r>
      <w:r w:rsidR="00837E04">
        <w:t xml:space="preserve">You’ve done </w:t>
      </w:r>
      <w:r w:rsidR="00837E04" w:rsidRPr="00A6442B">
        <w:t>62% correct movements</w:t>
      </w:r>
      <w:r>
        <w:t>.</w:t>
      </w:r>
    </w:p>
    <w:p w14:paraId="28F81353" w14:textId="2ED045F0" w:rsidR="008B0182" w:rsidRDefault="00FE5255" w:rsidP="00023D5C">
      <w:pPr>
        <w:spacing w:line="276" w:lineRule="auto"/>
      </w:pPr>
      <w:r>
        <w:t xml:space="preserve">Feedback to patients is important for vision-based body tracking applications in the home. Yet, it is not obvious what the feedback should be. </w:t>
      </w:r>
      <w:r w:rsidR="008B0182">
        <w:t xml:space="preserve">The easiest metric is </w:t>
      </w:r>
      <w:r>
        <w:t>percentage of correct movements</w:t>
      </w:r>
      <w:r w:rsidR="000B60C8">
        <w:t xml:space="preserve"> during rehabilitation exercises</w:t>
      </w:r>
      <w:r>
        <w:t xml:space="preserve">. Such a number </w:t>
      </w:r>
      <w:r w:rsidR="007A4CDB">
        <w:t xml:space="preserve">however, </w:t>
      </w:r>
      <w:r>
        <w:t>does not necessarily make sense</w:t>
      </w:r>
      <w:r w:rsidR="007A4CDB">
        <w:t>. It</w:t>
      </w:r>
      <w:r>
        <w:t xml:space="preserve"> may </w:t>
      </w:r>
      <w:r w:rsidR="007A4CDB">
        <w:t xml:space="preserve">even </w:t>
      </w:r>
      <w:r>
        <w:t xml:space="preserve">have </w:t>
      </w:r>
      <w:r w:rsidR="000B60C8">
        <w:t>negative consequence</w:t>
      </w:r>
      <w:r w:rsidR="007A4CDB">
        <w:t>s</w:t>
      </w:r>
      <w:r w:rsidR="000B60C8">
        <w:t xml:space="preserve"> of inducing</w:t>
      </w:r>
      <w:r w:rsidRPr="00A6442B">
        <w:t xml:space="preserve"> a sense of failure </w:t>
      </w:r>
      <w:r w:rsidR="007A4CDB">
        <w:t xml:space="preserve">leading to </w:t>
      </w:r>
      <w:r w:rsidRPr="00A6442B">
        <w:t xml:space="preserve">reticence </w:t>
      </w:r>
      <w:r w:rsidR="007A4CDB">
        <w:t xml:space="preserve">towards </w:t>
      </w:r>
      <w:r w:rsidRPr="00A6442B">
        <w:t>further engage</w:t>
      </w:r>
      <w:r w:rsidR="007A4CDB">
        <w:t>ment</w:t>
      </w:r>
      <w:r w:rsidRPr="00A6442B">
        <w:t xml:space="preserve"> in exercises</w:t>
      </w:r>
      <w:r w:rsidR="000B60C8">
        <w:t xml:space="preserve">. </w:t>
      </w:r>
      <w:r w:rsidR="008B0182">
        <w:t>The Emo-pain research team at UCL, for example, discovered that clinicians believed that correcting the movement would increase anxiety. They successfully piloted giving patients feedback through non-verbal sounds corresponding with the envelope of the movement defined individually for each patient</w:t>
      </w:r>
      <w:r w:rsidR="00023D5C">
        <w:t xml:space="preserve"> [10]</w:t>
      </w:r>
      <w:r w:rsidR="008B0182">
        <w:t xml:space="preserve">. </w:t>
      </w:r>
    </w:p>
    <w:p w14:paraId="20817450" w14:textId="77777777" w:rsidR="003376A5" w:rsidRDefault="003376A5" w:rsidP="00023D5C">
      <w:pPr>
        <w:pStyle w:val="Heading2"/>
        <w:spacing w:line="276" w:lineRule="auto"/>
      </w:pPr>
      <w:r>
        <w:lastRenderedPageBreak/>
        <w:t>A helping hand is not always so helpful</w:t>
      </w:r>
    </w:p>
    <w:p w14:paraId="4B430CAE" w14:textId="62EB2256" w:rsidR="003376A5" w:rsidRPr="003376A5" w:rsidRDefault="003376A5" w:rsidP="00023D5C">
      <w:pPr>
        <w:spacing w:line="276" w:lineRule="auto"/>
      </w:pPr>
      <w:r w:rsidRPr="00A6442B">
        <w:t xml:space="preserve">In many cases, it is necessary for a health professional to support </w:t>
      </w:r>
      <w:r>
        <w:t xml:space="preserve">a </w:t>
      </w:r>
      <w:r w:rsidRPr="00A6442B">
        <w:t xml:space="preserve">patient in some way. </w:t>
      </w:r>
      <w:r>
        <w:t xml:space="preserve">Holding the hands of MS patients for example when doing a hopping test; or standing at their side with arms out stretched in front of the patient while doing a balance test. The close or touching arrangement of bodies often confuses the </w:t>
      </w:r>
      <w:r w:rsidR="006E1B6F">
        <w:t xml:space="preserve">body tracking system in distinguishing the </w:t>
      </w:r>
      <w:r w:rsidR="007966DF">
        <w:t>s</w:t>
      </w:r>
      <w:r>
        <w:t xml:space="preserve">keletons of the patient </w:t>
      </w:r>
      <w:r w:rsidR="006E1B6F">
        <w:t xml:space="preserve">and </w:t>
      </w:r>
      <w:r>
        <w:t>helper. CM developed a strict protocol stipulating how the helper physically interacts with the patient in order to manually differentiate people in the data. A similar problem happens in serious game based assessment. The helper has to become skilled in hiding behind the player and avoiding large movements while providing physical support so that game activity is controlled only by the patient and not the “helping hand” by accident.</w:t>
      </w:r>
    </w:p>
    <w:p w14:paraId="1986E7F3" w14:textId="540C02C8" w:rsidR="000B60C8" w:rsidRDefault="003C442D" w:rsidP="00023D5C">
      <w:pPr>
        <w:pStyle w:val="Heading2"/>
        <w:spacing w:line="276" w:lineRule="auto"/>
      </w:pPr>
      <w:r>
        <w:t>Monkey see, monkey does not do</w:t>
      </w:r>
    </w:p>
    <w:p w14:paraId="26159E86" w14:textId="0C611AB3" w:rsidR="0074578F" w:rsidRDefault="007E0580" w:rsidP="00023D5C">
      <w:pPr>
        <w:spacing w:line="276" w:lineRule="auto"/>
      </w:pPr>
      <w:r w:rsidRPr="00A6442B">
        <w:t>The Finger-to-Nose test is a commo</w:t>
      </w:r>
      <w:r w:rsidR="00E66FE6">
        <w:t>n neuro-assessment movement</w:t>
      </w:r>
      <w:r w:rsidR="000B60C8">
        <w:t>. It can be done</w:t>
      </w:r>
      <w:r w:rsidRPr="00A6442B">
        <w:t xml:space="preserve"> in a myriad of ways. Some doctors ask people to stretch their arm out to the side and touch their nose, while others ask patients to stretch the arm to the front and then touch their nose. While these two variations may show a doc</w:t>
      </w:r>
      <w:r w:rsidR="00A6442B" w:rsidRPr="00A6442B">
        <w:t xml:space="preserve">tor exactly the same thing, intention tremor as the finger approaches the nose, they look very different to a computer vision </w:t>
      </w:r>
      <w:r w:rsidR="00670FA9">
        <w:t>algorithm</w:t>
      </w:r>
      <w:r w:rsidR="00A6442B" w:rsidRPr="00A6442B">
        <w:t xml:space="preserve">. </w:t>
      </w:r>
      <w:r w:rsidR="000B60C8">
        <w:t xml:space="preserve">To help focus on variations in movement between healthy volunteers and patients, </w:t>
      </w:r>
      <w:r w:rsidR="00FD685B">
        <w:t>CM</w:t>
      </w:r>
      <w:r w:rsidR="006D368A">
        <w:t xml:space="preserve"> </w:t>
      </w:r>
      <w:r w:rsidR="00A6442B" w:rsidRPr="00A6442B">
        <w:t xml:space="preserve">developed an avatar-based instructional system to show the patients the neuro-assessment movements in a standardised way. </w:t>
      </w:r>
    </w:p>
    <w:p w14:paraId="6D1C516A" w14:textId="77777777" w:rsidR="00D75C32" w:rsidRDefault="00D75C32" w:rsidP="00023D5C">
      <w:pPr>
        <w:pStyle w:val="Heading2"/>
        <w:spacing w:line="276" w:lineRule="auto"/>
      </w:pPr>
      <w:r>
        <w:t>Going solo in the home</w:t>
      </w:r>
    </w:p>
    <w:p w14:paraId="13803FF8" w14:textId="6737EFA0" w:rsidR="00D75C32" w:rsidRPr="00D75C32" w:rsidRDefault="00D75C32" w:rsidP="00023D5C">
      <w:pPr>
        <w:spacing w:line="276" w:lineRule="auto"/>
      </w:pPr>
      <w:r>
        <w:t xml:space="preserve">While the ideal of ‘remote’ rehabilitation in the home will no doubt increase patients’ independence and reduce healthcare costs, there are safety issues with even the simplest move. Home-rehabilitation is always associated with a certain level of risk, but the constraints associated with vision-based body tracking could increase these. For example, using props to stabilise the patient, such as tables or walking frames can confuse the system and are therefore not used. To create a safe system, TP created rules that give </w:t>
      </w:r>
      <w:r w:rsidR="00670FA9">
        <w:t>detailed</w:t>
      </w:r>
      <w:r>
        <w:t xml:space="preserve"> instructions even for </w:t>
      </w:r>
      <w:r w:rsidR="00670FA9">
        <w:t>simple</w:t>
      </w:r>
      <w:r>
        <w:t xml:space="preserve"> movement</w:t>
      </w:r>
      <w:r w:rsidR="00670FA9">
        <w:t>s</w:t>
      </w:r>
      <w:r>
        <w:t>, such as sitting back down in a chair. An alternative approach used by colleagues at University College London was to use cheap plastic exercise planks that could be stack</w:t>
      </w:r>
      <w:r w:rsidR="00343034">
        <w:t>ed</w:t>
      </w:r>
      <w:r>
        <w:t xml:space="preserve"> to the appropriate height of the individual for a sit to stand test, but were made of a material that did not disturb the system. </w:t>
      </w:r>
    </w:p>
    <w:p w14:paraId="2EA3D392" w14:textId="203BB0FC" w:rsidR="006E32A1" w:rsidRDefault="006E32A1" w:rsidP="00023D5C">
      <w:pPr>
        <w:pStyle w:val="Heading2"/>
        <w:spacing w:line="276" w:lineRule="auto"/>
      </w:pPr>
      <w:r>
        <w:t>All patients like games, right?</w:t>
      </w:r>
    </w:p>
    <w:p w14:paraId="06CFA02B" w14:textId="7D1C61A7" w:rsidR="000026D6" w:rsidRDefault="003C442D" w:rsidP="00023D5C">
      <w:pPr>
        <w:spacing w:line="276" w:lineRule="auto"/>
      </w:pPr>
      <w:r>
        <w:t>R</w:t>
      </w:r>
      <w:r w:rsidR="006A13D7">
        <w:t>ehabilitation exercises can bec</w:t>
      </w:r>
      <w:r>
        <w:t>ome tedious, and non-compliance in the home</w:t>
      </w:r>
      <w:r w:rsidR="006A13D7">
        <w:t xml:space="preserve"> is well recognised. </w:t>
      </w:r>
      <w:r w:rsidR="006E32A1">
        <w:t xml:space="preserve">Serious games </w:t>
      </w:r>
      <w:r w:rsidR="006E1B6F">
        <w:t xml:space="preserve">have </w:t>
      </w:r>
      <w:r w:rsidR="006E32A1">
        <w:t>been one proposal to motivate rehabilitation exercise</w:t>
      </w:r>
      <w:r w:rsidR="0017721C">
        <w:t xml:space="preserve"> which can be realised using vision based body tracking</w:t>
      </w:r>
      <w:r w:rsidR="006E32A1">
        <w:t>.</w:t>
      </w:r>
      <w:r w:rsidR="006A13D7">
        <w:t xml:space="preserve"> </w:t>
      </w:r>
      <w:r w:rsidR="0017721C">
        <w:t>However, i</w:t>
      </w:r>
      <w:r>
        <w:t xml:space="preserve">n some cases, </w:t>
      </w:r>
      <w:r w:rsidR="004E4E2B">
        <w:t>o</w:t>
      </w:r>
      <w:r>
        <w:t>ff-the-</w:t>
      </w:r>
      <w:r w:rsidR="006A13D7">
        <w:t xml:space="preserve">shelf games that focus on fitness can not only be de-motivating to patients, but can also </w:t>
      </w:r>
      <w:r w:rsidR="007E1D31">
        <w:t xml:space="preserve">be </w:t>
      </w:r>
      <w:r w:rsidR="006A13D7">
        <w:t xml:space="preserve">unsafe. </w:t>
      </w:r>
      <w:r w:rsidR="00D80563">
        <w:t xml:space="preserve">TP </w:t>
      </w:r>
      <w:r w:rsidR="006A13D7">
        <w:t>noted the anxious responses of chronic pain patients to a fast moving ‘shoot-out’ game attempting to encourage them to be more active</w:t>
      </w:r>
      <w:r w:rsidR="00DA3AFF">
        <w:t xml:space="preserve">. Options for users to change settings to easier or slower versions are </w:t>
      </w:r>
      <w:r w:rsidR="00DA3AFF">
        <w:lastRenderedPageBreak/>
        <w:t>often required.</w:t>
      </w:r>
      <w:r w:rsidR="004E4E2B">
        <w:t xml:space="preserve"> </w:t>
      </w:r>
      <w:r w:rsidR="00670FA9">
        <w:t xml:space="preserve">These </w:t>
      </w:r>
      <w:r w:rsidR="005C76B6">
        <w:t xml:space="preserve">should </w:t>
      </w:r>
      <w:r w:rsidR="00670FA9">
        <w:t xml:space="preserve">be determine through consultation </w:t>
      </w:r>
      <w:r w:rsidR="004E4E2B">
        <w:t>with all users, including patients</w:t>
      </w:r>
      <w:r w:rsidR="00670FA9">
        <w:t>.</w:t>
      </w:r>
    </w:p>
    <w:p w14:paraId="5E56803E" w14:textId="286AC451" w:rsidR="00E32C24" w:rsidRPr="00106A99" w:rsidRDefault="009E31F2" w:rsidP="00023D5C">
      <w:pPr>
        <w:pStyle w:val="Heading1"/>
        <w:spacing w:line="276" w:lineRule="auto"/>
      </w:pPr>
      <w:r>
        <w:t>THE FUTURE</w:t>
      </w:r>
    </w:p>
    <w:p w14:paraId="1A2E5C1A" w14:textId="58744A83" w:rsidR="00E819E3" w:rsidRDefault="009217F5" w:rsidP="00023D5C">
      <w:pPr>
        <w:spacing w:line="276" w:lineRule="auto"/>
      </w:pPr>
      <w:r>
        <w:t xml:space="preserve">While </w:t>
      </w:r>
      <w:r w:rsidR="0017721C">
        <w:t xml:space="preserve">the </w:t>
      </w:r>
      <w:r>
        <w:t xml:space="preserve">Kinect was originally intended as a living room entertainer under the guise of </w:t>
      </w:r>
      <w:proofErr w:type="spellStart"/>
      <w:r>
        <w:t>xBox</w:t>
      </w:r>
      <w:proofErr w:type="spellEnd"/>
      <w:r>
        <w:t xml:space="preserve">, the technology has quickly been repurposed to form the core of innovative healthcare applications in clinical assessment and rehabilitation. </w:t>
      </w:r>
      <w:r w:rsidR="00E819E3">
        <w:t xml:space="preserve">As shown by our stories from the field, there </w:t>
      </w:r>
      <w:r w:rsidR="00D80563">
        <w:t xml:space="preserve">are </w:t>
      </w:r>
      <w:r w:rsidR="005C76B6">
        <w:t>clinical</w:t>
      </w:r>
      <w:r w:rsidR="00E819E3">
        <w:t xml:space="preserve"> </w:t>
      </w:r>
      <w:r w:rsidR="00D80563">
        <w:t xml:space="preserve">as well as </w:t>
      </w:r>
      <w:r w:rsidR="00E819E3">
        <w:t>practical challenges to make such systems a reality. Our stories highlight three major themes that health professionals need to consi</w:t>
      </w:r>
      <w:r w:rsidR="007E1D31">
        <w:t>der when collaboratively desig</w:t>
      </w:r>
      <w:r w:rsidR="00691E58">
        <w:t>n</w:t>
      </w:r>
      <w:r w:rsidR="007E1D31">
        <w:t>ing</w:t>
      </w:r>
      <w:r w:rsidR="00E819E3">
        <w:t xml:space="preserve"> applications of vision-based body tracking with professionals. </w:t>
      </w:r>
    </w:p>
    <w:p w14:paraId="4C50CCFD" w14:textId="6A08A2E8" w:rsidR="009217F5" w:rsidRPr="000026D6" w:rsidRDefault="00E819E3" w:rsidP="00023D5C">
      <w:pPr>
        <w:pStyle w:val="ListParagraph"/>
        <w:numPr>
          <w:ilvl w:val="0"/>
          <w:numId w:val="7"/>
        </w:numPr>
        <w:spacing w:line="276" w:lineRule="auto"/>
        <w:rPr>
          <w:rFonts w:ascii="Verdana" w:hAnsi="Verdana"/>
          <w:sz w:val="20"/>
        </w:rPr>
      </w:pPr>
      <w:r w:rsidRPr="000026D6">
        <w:rPr>
          <w:rFonts w:ascii="Verdana" w:hAnsi="Verdana"/>
          <w:sz w:val="20"/>
        </w:rPr>
        <w:t xml:space="preserve">Substantial </w:t>
      </w:r>
      <w:r w:rsidR="00D2529C" w:rsidRPr="000026D6">
        <w:rPr>
          <w:rFonts w:ascii="Verdana" w:hAnsi="Verdana"/>
          <w:sz w:val="20"/>
        </w:rPr>
        <w:t>effort</w:t>
      </w:r>
      <w:r w:rsidRPr="000026D6">
        <w:rPr>
          <w:rFonts w:ascii="Verdana" w:hAnsi="Verdana"/>
          <w:sz w:val="20"/>
        </w:rPr>
        <w:t xml:space="preserve"> needs to go into </w:t>
      </w:r>
      <w:r w:rsidR="00D2529C" w:rsidRPr="000026D6">
        <w:rPr>
          <w:rFonts w:ascii="Verdana" w:hAnsi="Verdana"/>
          <w:sz w:val="20"/>
        </w:rPr>
        <w:t xml:space="preserve">determining </w:t>
      </w:r>
      <w:r w:rsidRPr="000026D6">
        <w:rPr>
          <w:rFonts w:ascii="Verdana" w:hAnsi="Verdana"/>
          <w:sz w:val="20"/>
        </w:rPr>
        <w:t xml:space="preserve">what types of measures and feedback </w:t>
      </w:r>
      <w:r w:rsidR="00691E58" w:rsidRPr="000026D6">
        <w:rPr>
          <w:rFonts w:ascii="Verdana" w:hAnsi="Verdana"/>
          <w:sz w:val="20"/>
        </w:rPr>
        <w:t>vision-based body tracking</w:t>
      </w:r>
      <w:r w:rsidRPr="000026D6">
        <w:rPr>
          <w:rFonts w:ascii="Verdana" w:hAnsi="Verdana"/>
          <w:sz w:val="20"/>
        </w:rPr>
        <w:t xml:space="preserve"> </w:t>
      </w:r>
      <w:r w:rsidR="00C373BE" w:rsidRPr="000026D6">
        <w:rPr>
          <w:rFonts w:ascii="Verdana" w:hAnsi="Verdana"/>
          <w:sz w:val="20"/>
        </w:rPr>
        <w:t>should</w:t>
      </w:r>
      <w:r w:rsidRPr="000026D6">
        <w:rPr>
          <w:rFonts w:ascii="Verdana" w:hAnsi="Verdana"/>
          <w:sz w:val="20"/>
        </w:rPr>
        <w:t xml:space="preserve"> provide. This </w:t>
      </w:r>
      <w:r w:rsidR="00D2529C" w:rsidRPr="000026D6">
        <w:rPr>
          <w:rFonts w:ascii="Verdana" w:hAnsi="Verdana"/>
          <w:sz w:val="20"/>
        </w:rPr>
        <w:t xml:space="preserve">needs to account for the practicalities of the technology </w:t>
      </w:r>
      <w:r w:rsidR="00777D51" w:rsidRPr="000026D6">
        <w:rPr>
          <w:rFonts w:ascii="Verdana" w:hAnsi="Verdana"/>
          <w:sz w:val="20"/>
        </w:rPr>
        <w:t xml:space="preserve">(e.g. range) </w:t>
      </w:r>
      <w:r w:rsidR="00D2529C" w:rsidRPr="000026D6">
        <w:rPr>
          <w:rFonts w:ascii="Verdana" w:hAnsi="Verdana"/>
          <w:sz w:val="20"/>
        </w:rPr>
        <w:t xml:space="preserve">as well as the opportunities of new environments (e.g. the home). </w:t>
      </w:r>
    </w:p>
    <w:p w14:paraId="63BD792F" w14:textId="77777777" w:rsidR="009E31F2" w:rsidRPr="000026D6" w:rsidRDefault="009E31F2" w:rsidP="00023D5C">
      <w:pPr>
        <w:pStyle w:val="ListParagraph"/>
        <w:spacing w:line="276" w:lineRule="auto"/>
        <w:rPr>
          <w:rFonts w:ascii="Verdana" w:hAnsi="Verdana"/>
          <w:sz w:val="20"/>
        </w:rPr>
      </w:pPr>
    </w:p>
    <w:p w14:paraId="750AD5F8" w14:textId="75FB4AE6" w:rsidR="00E819E3" w:rsidRPr="000026D6" w:rsidRDefault="00E819E3" w:rsidP="00023D5C">
      <w:pPr>
        <w:pStyle w:val="ListParagraph"/>
        <w:numPr>
          <w:ilvl w:val="0"/>
          <w:numId w:val="7"/>
        </w:numPr>
        <w:spacing w:line="276" w:lineRule="auto"/>
        <w:rPr>
          <w:rFonts w:ascii="Verdana" w:hAnsi="Verdana"/>
          <w:sz w:val="20"/>
        </w:rPr>
      </w:pPr>
      <w:r w:rsidRPr="000026D6">
        <w:rPr>
          <w:rFonts w:ascii="Verdana" w:hAnsi="Verdana"/>
          <w:sz w:val="20"/>
        </w:rPr>
        <w:t xml:space="preserve">Practical considerations </w:t>
      </w:r>
      <w:r w:rsidR="00C373BE" w:rsidRPr="000026D6">
        <w:rPr>
          <w:rFonts w:ascii="Verdana" w:hAnsi="Verdana"/>
          <w:sz w:val="20"/>
        </w:rPr>
        <w:t>need</w:t>
      </w:r>
      <w:r w:rsidRPr="000026D6">
        <w:rPr>
          <w:rFonts w:ascii="Verdana" w:hAnsi="Verdana"/>
          <w:sz w:val="20"/>
        </w:rPr>
        <w:t xml:space="preserve"> to be </w:t>
      </w:r>
      <w:r w:rsidR="00C373BE" w:rsidRPr="000026D6">
        <w:rPr>
          <w:rFonts w:ascii="Verdana" w:hAnsi="Verdana"/>
          <w:sz w:val="20"/>
        </w:rPr>
        <w:t xml:space="preserve">accounted for when planning capture in a particular </w:t>
      </w:r>
      <w:r w:rsidRPr="000026D6">
        <w:rPr>
          <w:rFonts w:ascii="Verdana" w:hAnsi="Verdana"/>
          <w:sz w:val="20"/>
        </w:rPr>
        <w:t xml:space="preserve">environment </w:t>
      </w:r>
      <w:r w:rsidR="00C373BE" w:rsidRPr="000026D6">
        <w:rPr>
          <w:rFonts w:ascii="Verdana" w:hAnsi="Verdana"/>
          <w:sz w:val="20"/>
        </w:rPr>
        <w:t xml:space="preserve">so that </w:t>
      </w:r>
      <w:r w:rsidRPr="000026D6">
        <w:rPr>
          <w:rFonts w:ascii="Verdana" w:hAnsi="Verdana"/>
          <w:sz w:val="20"/>
        </w:rPr>
        <w:t xml:space="preserve">data </w:t>
      </w:r>
      <w:r w:rsidR="007E1D31" w:rsidRPr="000026D6">
        <w:rPr>
          <w:rFonts w:ascii="Verdana" w:hAnsi="Verdana"/>
          <w:sz w:val="20"/>
        </w:rPr>
        <w:t xml:space="preserve">is </w:t>
      </w:r>
      <w:r w:rsidR="00C373BE" w:rsidRPr="000026D6">
        <w:rPr>
          <w:rFonts w:ascii="Verdana" w:hAnsi="Verdana"/>
          <w:sz w:val="20"/>
        </w:rPr>
        <w:t>analysable</w:t>
      </w:r>
      <w:r w:rsidRPr="000026D6">
        <w:rPr>
          <w:rFonts w:ascii="Verdana" w:hAnsi="Verdana"/>
          <w:sz w:val="20"/>
        </w:rPr>
        <w:t>, whether it be finding a chair sub</w:t>
      </w:r>
      <w:r w:rsidR="007E1D31" w:rsidRPr="000026D6">
        <w:rPr>
          <w:rFonts w:ascii="Verdana" w:hAnsi="Verdana"/>
          <w:sz w:val="20"/>
        </w:rPr>
        <w:t xml:space="preserve">stitute, ways to </w:t>
      </w:r>
      <w:r w:rsidR="00D2529C" w:rsidRPr="000026D6">
        <w:rPr>
          <w:rFonts w:ascii="Verdana" w:hAnsi="Verdana"/>
          <w:sz w:val="20"/>
        </w:rPr>
        <w:t>support</w:t>
      </w:r>
      <w:r w:rsidR="007E1D31" w:rsidRPr="000026D6">
        <w:rPr>
          <w:rFonts w:ascii="Verdana" w:hAnsi="Verdana"/>
          <w:sz w:val="20"/>
        </w:rPr>
        <w:t xml:space="preserve"> a patient</w:t>
      </w:r>
      <w:r w:rsidRPr="000026D6">
        <w:rPr>
          <w:rFonts w:ascii="Verdana" w:hAnsi="Verdana"/>
          <w:sz w:val="20"/>
        </w:rPr>
        <w:t xml:space="preserve">, or ensuring everyone does the exercise in the same manner. </w:t>
      </w:r>
    </w:p>
    <w:p w14:paraId="388DB79C" w14:textId="197B8A97" w:rsidR="009E31F2" w:rsidRPr="000026D6" w:rsidRDefault="009E31F2" w:rsidP="00023D5C">
      <w:pPr>
        <w:pStyle w:val="ListParagraph"/>
        <w:spacing w:line="276" w:lineRule="auto"/>
        <w:rPr>
          <w:rFonts w:ascii="Verdana" w:hAnsi="Verdana"/>
          <w:sz w:val="20"/>
        </w:rPr>
      </w:pPr>
    </w:p>
    <w:p w14:paraId="0A3002D6" w14:textId="2113B8D9" w:rsidR="00504F1C" w:rsidRPr="000026D6" w:rsidRDefault="00504F1C" w:rsidP="00023D5C">
      <w:pPr>
        <w:pStyle w:val="ListParagraph"/>
        <w:numPr>
          <w:ilvl w:val="0"/>
          <w:numId w:val="7"/>
        </w:numPr>
        <w:spacing w:line="276" w:lineRule="auto"/>
        <w:rPr>
          <w:rFonts w:ascii="Verdana" w:hAnsi="Verdana"/>
          <w:sz w:val="20"/>
        </w:rPr>
      </w:pPr>
      <w:r w:rsidRPr="000026D6">
        <w:rPr>
          <w:rFonts w:ascii="Verdana" w:hAnsi="Verdana"/>
          <w:sz w:val="20"/>
        </w:rPr>
        <w:t>The home is a place of opportunity with vision-based body tracking, but it would be naïve to think that we can do what we do now in the clinic (e.g. balance tests) or in t</w:t>
      </w:r>
      <w:r w:rsidR="00C373BE" w:rsidRPr="000026D6">
        <w:rPr>
          <w:rFonts w:ascii="Verdana" w:hAnsi="Verdana"/>
          <w:sz w:val="20"/>
        </w:rPr>
        <w:t>he home (e.g. play games), with</w:t>
      </w:r>
      <w:r w:rsidRPr="000026D6">
        <w:rPr>
          <w:rFonts w:ascii="Verdana" w:hAnsi="Verdana"/>
          <w:sz w:val="20"/>
        </w:rPr>
        <w:t>out appropriate modifications</w:t>
      </w:r>
      <w:r w:rsidR="00455DBC" w:rsidRPr="000026D6">
        <w:rPr>
          <w:rFonts w:ascii="Verdana" w:hAnsi="Verdana"/>
          <w:sz w:val="20"/>
        </w:rPr>
        <w:t xml:space="preserve"> to what constitutes a </w:t>
      </w:r>
      <w:r w:rsidR="00777D51" w:rsidRPr="000026D6">
        <w:rPr>
          <w:rFonts w:ascii="Verdana" w:hAnsi="Verdana"/>
          <w:sz w:val="20"/>
        </w:rPr>
        <w:t xml:space="preserve">practically </w:t>
      </w:r>
      <w:proofErr w:type="spellStart"/>
      <w:r w:rsidR="00777D51" w:rsidRPr="000026D6">
        <w:rPr>
          <w:rFonts w:ascii="Verdana" w:hAnsi="Verdana"/>
          <w:sz w:val="20"/>
        </w:rPr>
        <w:t>capturable</w:t>
      </w:r>
      <w:proofErr w:type="spellEnd"/>
      <w:r w:rsidR="00777D51" w:rsidRPr="000026D6">
        <w:rPr>
          <w:rFonts w:ascii="Verdana" w:hAnsi="Verdana"/>
          <w:sz w:val="20"/>
        </w:rPr>
        <w:t>, clinically relevant</w:t>
      </w:r>
      <w:r w:rsidR="00455DBC" w:rsidRPr="000026D6">
        <w:rPr>
          <w:rFonts w:ascii="Verdana" w:hAnsi="Verdana"/>
          <w:sz w:val="20"/>
        </w:rPr>
        <w:t xml:space="preserve"> measure</w:t>
      </w:r>
      <w:r w:rsidRPr="000026D6">
        <w:rPr>
          <w:rFonts w:ascii="Verdana" w:hAnsi="Verdana"/>
          <w:sz w:val="20"/>
        </w:rPr>
        <w:t xml:space="preserve">. </w:t>
      </w:r>
    </w:p>
    <w:p w14:paraId="190E5E76" w14:textId="77777777" w:rsidR="00C373BE" w:rsidRPr="00C373BE" w:rsidRDefault="00C373BE" w:rsidP="00023D5C">
      <w:pPr>
        <w:pStyle w:val="ListParagraph"/>
        <w:spacing w:line="276" w:lineRule="auto"/>
      </w:pPr>
    </w:p>
    <w:p w14:paraId="7C7D9D7C" w14:textId="7A073C51" w:rsidR="00504F1C" w:rsidRDefault="00504F1C" w:rsidP="00023D5C">
      <w:pPr>
        <w:spacing w:line="276" w:lineRule="auto"/>
      </w:pPr>
      <w:r>
        <w:t>This article articulates how vision-based body tracking works and when it does not, to continue to inspire our clinical colleagues to imagine how new application</w:t>
      </w:r>
      <w:r w:rsidR="0049487C">
        <w:t>s</w:t>
      </w:r>
      <w:r>
        <w:t xml:space="preserve"> might </w:t>
      </w:r>
      <w:r w:rsidR="0049487C">
        <w:t xml:space="preserve">be developed to </w:t>
      </w:r>
      <w:r>
        <w:t>support their practice</w:t>
      </w:r>
      <w:r w:rsidR="00670FA9">
        <w:t xml:space="preserve"> in close collaboration with technologists</w:t>
      </w:r>
      <w:r>
        <w:t xml:space="preserve">. </w:t>
      </w:r>
    </w:p>
    <w:p w14:paraId="3AF4F304" w14:textId="77777777" w:rsidR="00023D5C" w:rsidRDefault="00023D5C" w:rsidP="00023D5C">
      <w:pPr>
        <w:pStyle w:val="Heading1"/>
        <w:spacing w:line="276" w:lineRule="auto"/>
      </w:pPr>
    </w:p>
    <w:p w14:paraId="5948A923" w14:textId="77777777" w:rsidR="00023D5C" w:rsidRDefault="00023D5C" w:rsidP="00023D5C">
      <w:pPr>
        <w:rPr>
          <w:rFonts w:eastAsiaTheme="majorEastAsia" w:cstheme="majorBidi"/>
          <w:color w:val="000000" w:themeColor="text1"/>
          <w:sz w:val="28"/>
          <w:szCs w:val="32"/>
        </w:rPr>
      </w:pPr>
      <w:r>
        <w:br w:type="page"/>
      </w:r>
    </w:p>
    <w:p w14:paraId="0DE8D9B4" w14:textId="621BA2FD" w:rsidR="00023D5C" w:rsidRPr="00E413E3" w:rsidRDefault="00023D5C" w:rsidP="00023D5C">
      <w:pPr>
        <w:pStyle w:val="Heading1"/>
        <w:spacing w:line="276" w:lineRule="auto"/>
      </w:pPr>
      <w:r w:rsidRPr="00E413E3">
        <w:lastRenderedPageBreak/>
        <w:t>Acknowledgements</w:t>
      </w:r>
    </w:p>
    <w:p w14:paraId="38F48B29" w14:textId="77777777" w:rsidR="00023D5C" w:rsidRPr="00E413E3" w:rsidRDefault="00023D5C" w:rsidP="00023D5C">
      <w:pPr>
        <w:pStyle w:val="CommentText"/>
        <w:spacing w:line="276" w:lineRule="auto"/>
        <w:ind w:firstLine="0"/>
        <w:rPr>
          <w:rFonts w:ascii="Verdana" w:hAnsi="Verdana"/>
          <w:sz w:val="22"/>
        </w:rPr>
      </w:pPr>
      <w:r w:rsidRPr="00E413E3">
        <w:rPr>
          <w:rFonts w:ascii="Verdana" w:hAnsi="Verdana"/>
          <w:sz w:val="22"/>
        </w:rPr>
        <w:t xml:space="preserve">We would like to acknowledge the </w:t>
      </w:r>
      <w:proofErr w:type="spellStart"/>
      <w:r w:rsidRPr="00E413E3">
        <w:rPr>
          <w:rFonts w:ascii="Verdana" w:hAnsi="Verdana"/>
          <w:sz w:val="22"/>
        </w:rPr>
        <w:t>Rosetrees</w:t>
      </w:r>
      <w:proofErr w:type="spellEnd"/>
      <w:r w:rsidRPr="00E413E3">
        <w:rPr>
          <w:rFonts w:ascii="Verdana" w:hAnsi="Verdana"/>
          <w:sz w:val="22"/>
        </w:rPr>
        <w:t xml:space="preserve"> Trust who are supporting TP</w:t>
      </w:r>
      <w:r>
        <w:rPr>
          <w:rFonts w:ascii="Verdana" w:hAnsi="Verdana"/>
          <w:sz w:val="22"/>
        </w:rPr>
        <w:t>’</w:t>
      </w:r>
      <w:r w:rsidRPr="00E413E3">
        <w:rPr>
          <w:rFonts w:ascii="Verdana" w:hAnsi="Verdana"/>
          <w:sz w:val="22"/>
        </w:rPr>
        <w:t>s work in this field and Microsoft Research Connections for supporting the workshop that brought the authors of this paper together.</w:t>
      </w:r>
      <w:r>
        <w:rPr>
          <w:rFonts w:ascii="Verdana" w:hAnsi="Verdana"/>
          <w:sz w:val="22"/>
        </w:rPr>
        <w:t xml:space="preserve"> No other funding has been received. </w:t>
      </w:r>
      <w:r w:rsidRPr="00E413E3">
        <w:rPr>
          <w:rFonts w:ascii="Verdana" w:hAnsi="Verdana"/>
          <w:sz w:val="22"/>
        </w:rPr>
        <w:t xml:space="preserve"> </w:t>
      </w:r>
    </w:p>
    <w:p w14:paraId="188B6349" w14:textId="77777777" w:rsidR="00023D5C" w:rsidRPr="00E413E3" w:rsidRDefault="00023D5C" w:rsidP="00023D5C">
      <w:pPr>
        <w:pStyle w:val="Heading1"/>
        <w:spacing w:line="276" w:lineRule="auto"/>
      </w:pPr>
      <w:r>
        <w:t xml:space="preserve">Declaration of </w:t>
      </w:r>
      <w:r w:rsidRPr="00E413E3">
        <w:t>Interest</w:t>
      </w:r>
      <w:r>
        <w:t>s</w:t>
      </w:r>
      <w:r w:rsidRPr="00E413E3">
        <w:t xml:space="preserve"> </w:t>
      </w:r>
    </w:p>
    <w:p w14:paraId="366CB49F" w14:textId="77777777" w:rsidR="00023D5C" w:rsidRPr="0030642B" w:rsidRDefault="00023D5C" w:rsidP="00023D5C">
      <w:pPr>
        <w:spacing w:after="0" w:line="276" w:lineRule="auto"/>
        <w:textAlignment w:val="baseline"/>
        <w:rPr>
          <w:rFonts w:cs="Arial"/>
          <w:color w:val="333333"/>
        </w:rPr>
      </w:pPr>
      <w:r w:rsidRPr="00E413E3">
        <w:rPr>
          <w:rFonts w:cs="Arial"/>
          <w:color w:val="333333"/>
        </w:rPr>
        <w:t xml:space="preserve">CM </w:t>
      </w:r>
      <w:r>
        <w:rPr>
          <w:rFonts w:cs="Arial"/>
          <w:color w:val="333333"/>
        </w:rPr>
        <w:t xml:space="preserve">is an </w:t>
      </w:r>
      <w:r w:rsidRPr="00E413E3">
        <w:rPr>
          <w:rFonts w:cs="Arial"/>
          <w:color w:val="333333"/>
        </w:rPr>
        <w:t>emp</w:t>
      </w:r>
      <w:r>
        <w:rPr>
          <w:rFonts w:cs="Arial"/>
          <w:color w:val="333333"/>
        </w:rPr>
        <w:t>loyee</w:t>
      </w:r>
      <w:r w:rsidRPr="00E413E3">
        <w:rPr>
          <w:rFonts w:cs="Arial"/>
          <w:color w:val="333333"/>
        </w:rPr>
        <w:t xml:space="preserve"> of Microsoft Research. HM has been an employee of Microsoft Research in the previous </w:t>
      </w:r>
      <w:r>
        <w:rPr>
          <w:rFonts w:cs="Arial"/>
          <w:color w:val="333333"/>
        </w:rPr>
        <w:t xml:space="preserve">five </w:t>
      </w:r>
      <w:r w:rsidRPr="00E413E3">
        <w:rPr>
          <w:rFonts w:cs="Arial"/>
          <w:color w:val="333333"/>
        </w:rPr>
        <w:t xml:space="preserve">years. </w:t>
      </w:r>
    </w:p>
    <w:p w14:paraId="035A0E15" w14:textId="77777777" w:rsidR="00023D5C" w:rsidRPr="00E413E3" w:rsidRDefault="00023D5C" w:rsidP="00023D5C">
      <w:pPr>
        <w:pStyle w:val="Heading1"/>
        <w:spacing w:line="276" w:lineRule="auto"/>
      </w:pPr>
      <w:r>
        <w:t>Authors’ Contributions</w:t>
      </w:r>
    </w:p>
    <w:p w14:paraId="30DAF8B2" w14:textId="77777777" w:rsidR="00023D5C" w:rsidRPr="006509E6" w:rsidRDefault="00023D5C" w:rsidP="00023D5C">
      <w:pPr>
        <w:spacing w:line="276" w:lineRule="auto"/>
      </w:pPr>
      <w:r w:rsidRPr="00E413E3">
        <w:t>CM structured the article, managed the discussions between contributors, and did the final edits. CM is the guarantor. PC</w:t>
      </w:r>
      <w:r>
        <w:t>,</w:t>
      </w:r>
      <w:r w:rsidRPr="00E413E3">
        <w:t xml:space="preserve"> HM</w:t>
      </w:r>
      <w:r>
        <w:t xml:space="preserve">, and TP were equal contributors to the discussion and writing of this article. All approved the final version. </w:t>
      </w:r>
    </w:p>
    <w:p w14:paraId="5B839FED" w14:textId="77777777" w:rsidR="00023D5C" w:rsidRPr="00E413E3" w:rsidRDefault="00023D5C" w:rsidP="00023D5C">
      <w:pPr>
        <w:pStyle w:val="Heading1"/>
        <w:spacing w:line="276" w:lineRule="auto"/>
      </w:pPr>
      <w:r>
        <w:t xml:space="preserve">Authors’ Information </w:t>
      </w:r>
    </w:p>
    <w:p w14:paraId="639B2A13" w14:textId="77777777" w:rsidR="00023D5C" w:rsidRDefault="00023D5C" w:rsidP="00023D5C">
      <w:pPr>
        <w:spacing w:after="0" w:line="276" w:lineRule="auto"/>
        <w:rPr>
          <w:rFonts w:eastAsia="Times New Roman" w:cs="Times New Roman"/>
          <w:lang w:val="en-US"/>
        </w:rPr>
      </w:pPr>
      <w:r>
        <w:rPr>
          <w:rFonts w:eastAsia="Times New Roman" w:cs="Times New Roman"/>
          <w:color w:val="000000"/>
          <w:shd w:val="clear" w:color="auto" w:fill="FFFFFF"/>
          <w:lang w:val="en-US"/>
        </w:rPr>
        <w:t xml:space="preserve">The authors of this paper are </w:t>
      </w:r>
      <w:r w:rsidRPr="00711FA3">
        <w:rPr>
          <w:rFonts w:eastAsia="Times New Roman" w:cs="Times New Roman"/>
          <w:color w:val="000000"/>
          <w:shd w:val="clear" w:color="auto" w:fill="FFFFFF"/>
          <w:lang w:val="en-US"/>
        </w:rPr>
        <w:t xml:space="preserve">researchers </w:t>
      </w:r>
      <w:r>
        <w:rPr>
          <w:rFonts w:eastAsia="Times New Roman" w:cs="Times New Roman"/>
          <w:color w:val="000000"/>
          <w:shd w:val="clear" w:color="auto" w:fill="FFFFFF"/>
          <w:lang w:val="en-US"/>
        </w:rPr>
        <w:t>developing</w:t>
      </w:r>
      <w:r w:rsidRPr="00711FA3">
        <w:rPr>
          <w:rFonts w:eastAsia="Times New Roman" w:cs="Times New Roman"/>
          <w:color w:val="000000"/>
          <w:shd w:val="clear" w:color="auto" w:fill="FFFFFF"/>
          <w:lang w:val="en-US"/>
        </w:rPr>
        <w:t xml:space="preserve"> a diverse set of </w:t>
      </w:r>
      <w:r>
        <w:rPr>
          <w:rFonts w:eastAsia="Times New Roman" w:cs="Times New Roman"/>
          <w:color w:val="000000"/>
          <w:shd w:val="clear" w:color="auto" w:fill="FFFFFF"/>
          <w:lang w:val="en-US"/>
        </w:rPr>
        <w:t xml:space="preserve">vision-based tracking applications for clinical assessment </w:t>
      </w:r>
      <w:r w:rsidRPr="00711FA3">
        <w:rPr>
          <w:rFonts w:eastAsia="Times New Roman" w:cs="Times New Roman"/>
          <w:color w:val="000000"/>
          <w:shd w:val="clear" w:color="auto" w:fill="FFFFFF"/>
          <w:lang w:val="en-US"/>
        </w:rPr>
        <w:t>and rehabilitation</w:t>
      </w:r>
      <w:r>
        <w:rPr>
          <w:rFonts w:eastAsia="Times New Roman" w:cs="Times New Roman"/>
          <w:color w:val="000000"/>
          <w:shd w:val="clear" w:color="auto" w:fill="FFFFFF"/>
          <w:lang w:val="en-US"/>
        </w:rPr>
        <w:t>. CM is working on</w:t>
      </w:r>
      <w:r w:rsidRPr="00711FA3">
        <w:rPr>
          <w:rFonts w:eastAsia="Times New Roman" w:cs="Times New Roman"/>
          <w:color w:val="000000"/>
          <w:shd w:val="clear" w:color="auto" w:fill="FFFFFF"/>
          <w:lang w:val="en-US"/>
        </w:rPr>
        <w:t xml:space="preserve"> </w:t>
      </w:r>
      <w:r>
        <w:rPr>
          <w:rFonts w:eastAsia="Times New Roman" w:cs="Times New Roman"/>
          <w:color w:val="000000"/>
          <w:shd w:val="clear" w:color="auto" w:fill="FFFFFF"/>
          <w:lang w:val="en-US"/>
        </w:rPr>
        <w:t>the clinical assessment of Multiple S</w:t>
      </w:r>
      <w:r w:rsidRPr="00711FA3">
        <w:rPr>
          <w:rFonts w:eastAsia="Times New Roman" w:cs="Times New Roman"/>
          <w:color w:val="000000"/>
          <w:shd w:val="clear" w:color="auto" w:fill="FFFFFF"/>
          <w:lang w:val="en-US"/>
        </w:rPr>
        <w:t>clerosis</w:t>
      </w:r>
      <w:r>
        <w:rPr>
          <w:rFonts w:eastAsia="Times New Roman" w:cs="Times New Roman"/>
          <w:color w:val="000000"/>
          <w:shd w:val="clear" w:color="auto" w:fill="FFFFFF"/>
          <w:lang w:val="en-US"/>
        </w:rPr>
        <w:t xml:space="preserve">; PC on movement analysis for the assessment of childhood development; HM on movement analysis for </w:t>
      </w:r>
      <w:r w:rsidRPr="00711FA3">
        <w:rPr>
          <w:rFonts w:eastAsia="Times New Roman" w:cs="Times New Roman"/>
          <w:color w:val="000000"/>
          <w:shd w:val="clear" w:color="auto" w:fill="FFFFFF"/>
          <w:lang w:val="en-US"/>
        </w:rPr>
        <w:t>Parkinson’s disease</w:t>
      </w:r>
      <w:r>
        <w:rPr>
          <w:rFonts w:eastAsia="Times New Roman" w:cs="Times New Roman"/>
          <w:color w:val="000000"/>
          <w:shd w:val="clear" w:color="auto" w:fill="FFFFFF"/>
          <w:lang w:val="en-US"/>
        </w:rPr>
        <w:t xml:space="preserve">; and TP on </w:t>
      </w:r>
      <w:r w:rsidRPr="00711FA3">
        <w:rPr>
          <w:rFonts w:eastAsia="Times New Roman" w:cs="Times New Roman"/>
          <w:color w:val="000000"/>
          <w:shd w:val="clear" w:color="auto" w:fill="FFFFFF"/>
          <w:lang w:val="en-US"/>
        </w:rPr>
        <w:t xml:space="preserve">rehabilitation systems </w:t>
      </w:r>
      <w:r>
        <w:rPr>
          <w:rFonts w:eastAsia="Times New Roman" w:cs="Times New Roman"/>
          <w:color w:val="000000"/>
          <w:shd w:val="clear" w:color="auto" w:fill="FFFFFF"/>
          <w:lang w:val="en-US"/>
        </w:rPr>
        <w:t xml:space="preserve">to support pain management. With a common </w:t>
      </w:r>
      <w:r w:rsidRPr="00711FA3">
        <w:rPr>
          <w:rFonts w:eastAsia="Times New Roman" w:cs="Times New Roman"/>
          <w:color w:val="000000"/>
          <w:shd w:val="clear" w:color="auto" w:fill="FFFFFF"/>
          <w:lang w:val="en-US"/>
        </w:rPr>
        <w:t xml:space="preserve">desire to use vision-based body tracking to deliver </w:t>
      </w:r>
      <w:r>
        <w:rPr>
          <w:rFonts w:eastAsia="Times New Roman" w:cs="Times New Roman"/>
          <w:color w:val="000000"/>
          <w:shd w:val="clear" w:color="auto" w:fill="FFFFFF"/>
          <w:lang w:val="en-US"/>
        </w:rPr>
        <w:t xml:space="preserve">clinically meaningful, </w:t>
      </w:r>
      <w:r w:rsidRPr="00711FA3">
        <w:rPr>
          <w:rFonts w:eastAsia="Times New Roman" w:cs="Times New Roman"/>
          <w:color w:val="000000"/>
          <w:shd w:val="clear" w:color="auto" w:fill="FFFFFF"/>
          <w:lang w:val="en-US"/>
        </w:rPr>
        <w:t xml:space="preserve">cost-effective </w:t>
      </w:r>
      <w:r>
        <w:rPr>
          <w:rFonts w:eastAsia="Times New Roman" w:cs="Times New Roman"/>
          <w:color w:val="000000"/>
          <w:shd w:val="clear" w:color="auto" w:fill="FFFFFF"/>
          <w:lang w:val="en-US"/>
        </w:rPr>
        <w:t>systems, we were drawn together to write this article after an expert workshop on the topic held at Microsoft Research Cambridge in November 2013.</w:t>
      </w:r>
    </w:p>
    <w:p w14:paraId="52AA1915" w14:textId="77777777" w:rsidR="00023D5C" w:rsidRPr="00BD7CC2" w:rsidRDefault="00023D5C" w:rsidP="00023D5C">
      <w:pPr>
        <w:rPr>
          <w:rFonts w:cs="Arial"/>
          <w:b/>
          <w:color w:val="333333"/>
          <w:szCs w:val="18"/>
        </w:rPr>
      </w:pPr>
    </w:p>
    <w:p w14:paraId="0D37A794" w14:textId="77777777" w:rsidR="00504F1C" w:rsidRPr="00504F1C" w:rsidRDefault="00504F1C" w:rsidP="000026D6"/>
    <w:p w14:paraId="5983F273" w14:textId="77777777" w:rsidR="005A122C" w:rsidRDefault="005A122C" w:rsidP="000026D6">
      <w:pPr>
        <w:pStyle w:val="Heading1"/>
      </w:pPr>
    </w:p>
    <w:p w14:paraId="3027B765" w14:textId="77777777" w:rsidR="005A122C" w:rsidRDefault="005A122C" w:rsidP="000026D6">
      <w:pPr>
        <w:rPr>
          <w:rFonts w:eastAsiaTheme="majorEastAsia" w:cstheme="majorBidi"/>
          <w:color w:val="000000" w:themeColor="text1"/>
          <w:sz w:val="28"/>
          <w:szCs w:val="32"/>
        </w:rPr>
      </w:pPr>
      <w:r>
        <w:br w:type="page"/>
      </w:r>
    </w:p>
    <w:p w14:paraId="7EB365D8" w14:textId="459D5FFB" w:rsidR="005A122C" w:rsidRDefault="005A122C" w:rsidP="000026D6">
      <w:pPr>
        <w:pStyle w:val="Heading1"/>
      </w:pPr>
      <w:r>
        <w:lastRenderedPageBreak/>
        <w:t>References</w:t>
      </w:r>
    </w:p>
    <w:p w14:paraId="4F3A5188" w14:textId="2F014FC2" w:rsidR="000C3278" w:rsidRPr="00023D5C" w:rsidRDefault="005A122C">
      <w:pPr>
        <w:pStyle w:val="NormalWeb"/>
        <w:divId w:val="2062558172"/>
        <w:rPr>
          <w:rFonts w:ascii="Verdana" w:hAnsi="Verdana"/>
          <w:noProof/>
          <w:sz w:val="20"/>
          <w:szCs w:val="20"/>
        </w:rPr>
      </w:pPr>
      <w:r w:rsidRPr="00023D5C">
        <w:rPr>
          <w:rFonts w:ascii="Verdana" w:hAnsi="Verdana"/>
          <w:i/>
          <w:sz w:val="20"/>
          <w:szCs w:val="20"/>
        </w:rPr>
        <w:fldChar w:fldCharType="begin" w:fldLock="1"/>
      </w:r>
      <w:r w:rsidRPr="00023D5C">
        <w:rPr>
          <w:rFonts w:ascii="Verdana" w:hAnsi="Verdana"/>
          <w:i/>
          <w:sz w:val="20"/>
          <w:szCs w:val="20"/>
        </w:rPr>
        <w:instrText xml:space="preserve">ADDIN Mendeley Bibliography CSL_BIBLIOGRAPHY </w:instrText>
      </w:r>
      <w:r w:rsidRPr="00023D5C">
        <w:rPr>
          <w:rFonts w:ascii="Verdana" w:hAnsi="Verdana"/>
          <w:i/>
          <w:sz w:val="20"/>
          <w:szCs w:val="20"/>
        </w:rPr>
        <w:fldChar w:fldCharType="separate"/>
      </w:r>
      <w:r w:rsidR="000C3278" w:rsidRPr="00023D5C">
        <w:rPr>
          <w:rFonts w:ascii="Verdana" w:hAnsi="Verdana"/>
          <w:noProof/>
          <w:sz w:val="20"/>
          <w:szCs w:val="20"/>
        </w:rPr>
        <w:t>1. Simon SR. Quantification of human motion: gait analysis-benefits and limitations to its application to clinical problems. Journal of biomechanics. 2004;37(12):1869–80.</w:t>
      </w:r>
    </w:p>
    <w:p w14:paraId="0B56BF54" w14:textId="77777777" w:rsidR="000C3278" w:rsidRPr="00023D5C" w:rsidRDefault="000C3278">
      <w:pPr>
        <w:pStyle w:val="NormalWeb"/>
        <w:divId w:val="2062558172"/>
        <w:rPr>
          <w:rFonts w:ascii="Verdana" w:hAnsi="Verdana"/>
          <w:noProof/>
          <w:sz w:val="20"/>
          <w:szCs w:val="20"/>
        </w:rPr>
      </w:pPr>
      <w:r w:rsidRPr="00023D5C">
        <w:rPr>
          <w:rFonts w:ascii="Verdana" w:hAnsi="Verdana"/>
          <w:noProof/>
          <w:sz w:val="20"/>
          <w:szCs w:val="20"/>
        </w:rPr>
        <w:t>2. Hobart JC, Cano SJ, Zajicek JP, Thompson AJ. Rating scales as outcome measures for clinical trials in neurology: problems, solutions, and recommendations. Lancet neurology. 2007;6(12):1094–105.</w:t>
      </w:r>
    </w:p>
    <w:p w14:paraId="19F6A2BB" w14:textId="77777777" w:rsidR="000C3278" w:rsidRPr="00023D5C" w:rsidRDefault="000C3278">
      <w:pPr>
        <w:pStyle w:val="NormalWeb"/>
        <w:divId w:val="2062558172"/>
        <w:rPr>
          <w:rFonts w:ascii="Verdana" w:hAnsi="Verdana"/>
          <w:noProof/>
          <w:sz w:val="20"/>
          <w:szCs w:val="20"/>
        </w:rPr>
      </w:pPr>
      <w:r w:rsidRPr="00023D5C">
        <w:rPr>
          <w:rFonts w:ascii="Verdana" w:hAnsi="Verdana"/>
          <w:noProof/>
          <w:sz w:val="20"/>
          <w:szCs w:val="20"/>
        </w:rPr>
        <w:t>3. Kharrazi H, Lu AS, Gharghabi F, Coleman W. A Scoping Review of Health Game Research: Past, Present, and Future. Games for health journal. 2012;1(2).</w:t>
      </w:r>
    </w:p>
    <w:p w14:paraId="25CD8FAA" w14:textId="77777777" w:rsidR="000C3278" w:rsidRPr="00023D5C" w:rsidRDefault="000C3278">
      <w:pPr>
        <w:pStyle w:val="NormalWeb"/>
        <w:divId w:val="2062558172"/>
        <w:rPr>
          <w:rFonts w:ascii="Verdana" w:hAnsi="Verdana"/>
          <w:noProof/>
          <w:sz w:val="20"/>
          <w:szCs w:val="20"/>
        </w:rPr>
      </w:pPr>
      <w:r w:rsidRPr="00023D5C">
        <w:rPr>
          <w:rFonts w:ascii="Verdana" w:hAnsi="Verdana"/>
          <w:noProof/>
          <w:sz w:val="20"/>
          <w:szCs w:val="20"/>
        </w:rPr>
        <w:t>4. Lu AS, Kharrazi H, Gharghabi F, Thompson D. A Systematic Review of Health Videogames on Childhood Obesity Prevention and Intervention. Games for health journal. 2013;2(3):131–141.</w:t>
      </w:r>
    </w:p>
    <w:p w14:paraId="5A0D3B48" w14:textId="77777777" w:rsidR="000C3278" w:rsidRPr="00023D5C" w:rsidRDefault="000C3278">
      <w:pPr>
        <w:pStyle w:val="NormalWeb"/>
        <w:divId w:val="2062558172"/>
        <w:rPr>
          <w:rFonts w:ascii="Verdana" w:hAnsi="Verdana"/>
          <w:noProof/>
          <w:sz w:val="20"/>
          <w:szCs w:val="20"/>
        </w:rPr>
      </w:pPr>
      <w:r w:rsidRPr="00023D5C">
        <w:rPr>
          <w:rFonts w:ascii="Verdana" w:hAnsi="Verdana"/>
          <w:noProof/>
          <w:sz w:val="20"/>
          <w:szCs w:val="20"/>
        </w:rPr>
        <w:t>5. Weightman A, Preston N, Levesley M, Bhakta B, Holt R, Mon-Williams M. The nature of arm movement in children with cerebral palsy when using computer-generated exercise games. Disability and rehabilitation. Assistive technology. 2013 Apr 18.</w:t>
      </w:r>
    </w:p>
    <w:p w14:paraId="48A820C8" w14:textId="77777777" w:rsidR="000C3278" w:rsidRPr="00023D5C" w:rsidRDefault="000C3278">
      <w:pPr>
        <w:pStyle w:val="NormalWeb"/>
        <w:divId w:val="2062558172"/>
        <w:rPr>
          <w:rFonts w:ascii="Verdana" w:hAnsi="Verdana"/>
          <w:noProof/>
          <w:sz w:val="20"/>
          <w:szCs w:val="20"/>
        </w:rPr>
      </w:pPr>
      <w:r w:rsidRPr="00023D5C">
        <w:rPr>
          <w:rFonts w:ascii="Verdana" w:hAnsi="Verdana"/>
          <w:noProof/>
          <w:sz w:val="20"/>
          <w:szCs w:val="20"/>
        </w:rPr>
        <w:t>6. Shotton J, Fitzgibbon A, Cook M, Sharp T, Finocchio M, Moore R, Kipman A, Blake A. Real-time human pose recognition in parts from single depth images. CVPR 2011. 2011 Jun:1297–1304.</w:t>
      </w:r>
    </w:p>
    <w:p w14:paraId="74FE7A82" w14:textId="77777777" w:rsidR="000C3278" w:rsidRPr="00023D5C" w:rsidRDefault="000C3278">
      <w:pPr>
        <w:pStyle w:val="NormalWeb"/>
        <w:divId w:val="2062558172"/>
        <w:rPr>
          <w:rFonts w:ascii="Verdana" w:hAnsi="Verdana"/>
          <w:noProof/>
          <w:sz w:val="20"/>
          <w:szCs w:val="20"/>
        </w:rPr>
      </w:pPr>
      <w:r w:rsidRPr="00023D5C">
        <w:rPr>
          <w:rFonts w:ascii="Verdana" w:hAnsi="Verdana"/>
          <w:noProof/>
          <w:sz w:val="20"/>
          <w:szCs w:val="20"/>
        </w:rPr>
        <w:t>7. Bonnechère B, Jansen B, Salvia P, Bouzahouene H, Omelina L, Moiseev F, Sholukha V, Cornelis J, Rooze M, Van Sint Jan S. Validity and reliability of the Kinect within functional assessment activities: Comparison with standard stereophotogrammetry. Gait &amp; Posture. 2014;39(1):593–598.</w:t>
      </w:r>
    </w:p>
    <w:p w14:paraId="61AED5F8" w14:textId="77777777" w:rsidR="000C3278" w:rsidRPr="00023D5C" w:rsidRDefault="000C3278">
      <w:pPr>
        <w:pStyle w:val="NormalWeb"/>
        <w:divId w:val="2062558172"/>
        <w:rPr>
          <w:rFonts w:ascii="Verdana" w:hAnsi="Verdana"/>
          <w:noProof/>
          <w:sz w:val="20"/>
          <w:szCs w:val="20"/>
        </w:rPr>
      </w:pPr>
      <w:r w:rsidRPr="00023D5C">
        <w:rPr>
          <w:rFonts w:ascii="Verdana" w:hAnsi="Verdana"/>
          <w:noProof/>
          <w:sz w:val="20"/>
          <w:szCs w:val="20"/>
        </w:rPr>
        <w:t>8. Gabel M, Gilad-Bachrach R, Renshaw E, Schuster A. Full body gait analysis with Kinect. In: IEEE Engineering in Medicine and Biology Society Conference. Vol. 2012. ; 2012. p. 1964–7.</w:t>
      </w:r>
    </w:p>
    <w:p w14:paraId="0B5377F8" w14:textId="77777777" w:rsidR="000C3278" w:rsidRPr="00023D5C" w:rsidRDefault="000C3278">
      <w:pPr>
        <w:pStyle w:val="NormalWeb"/>
        <w:divId w:val="2062558172"/>
        <w:rPr>
          <w:rFonts w:ascii="Verdana" w:hAnsi="Verdana"/>
          <w:noProof/>
          <w:sz w:val="20"/>
          <w:szCs w:val="20"/>
        </w:rPr>
      </w:pPr>
      <w:r w:rsidRPr="00023D5C">
        <w:rPr>
          <w:rFonts w:ascii="Verdana" w:hAnsi="Verdana"/>
          <w:noProof/>
          <w:sz w:val="20"/>
          <w:szCs w:val="20"/>
        </w:rPr>
        <w:t>9. Stone EE, Skubic M. Unobtrusive, continuous, in-home gait measurement using the Microsoft Kinect. IEEE transactions on bio-medical engineering. 2013;60(10):2925–32.</w:t>
      </w:r>
    </w:p>
    <w:p w14:paraId="1C2E15A6" w14:textId="77777777" w:rsidR="000C3278" w:rsidRPr="00023D5C" w:rsidRDefault="000C3278">
      <w:pPr>
        <w:pStyle w:val="NormalWeb"/>
        <w:divId w:val="2062558172"/>
        <w:rPr>
          <w:rFonts w:ascii="Verdana" w:hAnsi="Verdana"/>
          <w:noProof/>
          <w:sz w:val="20"/>
          <w:szCs w:val="20"/>
        </w:rPr>
      </w:pPr>
      <w:r w:rsidRPr="00023D5C">
        <w:rPr>
          <w:rFonts w:ascii="Verdana" w:hAnsi="Verdana"/>
          <w:noProof/>
          <w:sz w:val="20"/>
          <w:szCs w:val="20"/>
        </w:rPr>
        <w:t xml:space="preserve">10. Singh A, Klapper A, Jia J, Fidalgo A, Jimenez AT, Kanakam N, Bianchi-Berthouze N, Williams A. Motivating People with Chronic Pain to do Physical Activity: Opportunities for Technology Design. In: Proceedings of CHI’14. ; 2014. </w:t>
      </w:r>
    </w:p>
    <w:p w14:paraId="5E5680B9" w14:textId="3BD2E164" w:rsidR="004B798A" w:rsidRDefault="005A122C" w:rsidP="0045040B">
      <w:pPr>
        <w:pStyle w:val="Heading1"/>
      </w:pPr>
      <w:r w:rsidRPr="00023D5C">
        <w:rPr>
          <w:i/>
          <w:sz w:val="20"/>
          <w:szCs w:val="20"/>
        </w:rPr>
        <w:fldChar w:fldCharType="end"/>
      </w:r>
    </w:p>
    <w:sectPr w:rsidR="004B798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0E6E5" w14:textId="77777777" w:rsidR="007966DF" w:rsidRDefault="007966DF" w:rsidP="000026D6">
      <w:r>
        <w:separator/>
      </w:r>
    </w:p>
  </w:endnote>
  <w:endnote w:type="continuationSeparator" w:id="0">
    <w:p w14:paraId="22603CAF" w14:textId="77777777" w:rsidR="007966DF" w:rsidRDefault="007966DF" w:rsidP="0000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ding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A500E" w14:textId="2530108F" w:rsidR="00FE61DC" w:rsidRDefault="00FE61DC">
    <w:pPr>
      <w:pStyle w:val="Footer"/>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Published in: </w:t>
    </w:r>
    <w:r>
      <w:rPr>
        <w:rFonts w:ascii="Arial" w:hAnsi="Arial" w:cs="Arial"/>
        <w:b/>
        <w:bCs/>
        <w:color w:val="333333"/>
        <w:sz w:val="18"/>
        <w:szCs w:val="18"/>
        <w:shd w:val="clear" w:color="auto" w:fill="FFFFFF"/>
      </w:rPr>
      <w:t>Disability and Rehabilitation: Assistive Technology</w:t>
    </w:r>
    <w:r>
      <w:rPr>
        <w:rFonts w:ascii="Arial" w:hAnsi="Arial" w:cs="Arial"/>
        <w:b/>
        <w:bCs/>
        <w:color w:val="333333"/>
        <w:sz w:val="18"/>
        <w:szCs w:val="18"/>
        <w:shd w:val="clear" w:color="auto" w:fill="FFFFFF"/>
      </w:rPr>
      <w:t xml:space="preserve"> (11 December 2014)</w:t>
    </w:r>
  </w:p>
  <w:p w14:paraId="3FF802A9" w14:textId="3EF59B24" w:rsidR="00FE61DC" w:rsidRDefault="00FE61DC">
    <w:pPr>
      <w:pStyle w:val="Footer"/>
    </w:pPr>
    <w:r>
      <w:rPr>
        <w:rFonts w:ascii="Arial" w:hAnsi="Arial" w:cs="Arial"/>
        <w:color w:val="333333"/>
        <w:sz w:val="18"/>
        <w:szCs w:val="18"/>
        <w:shd w:val="clear" w:color="auto" w:fill="FFFFFF"/>
      </w:rPr>
      <w:t>(</w:t>
    </w:r>
    <w:proofErr w:type="spellStart"/>
    <w:proofErr w:type="gramStart"/>
    <w:r>
      <w:rPr>
        <w:rFonts w:ascii="Arial" w:hAnsi="Arial" w:cs="Arial"/>
        <w:color w:val="333333"/>
        <w:sz w:val="18"/>
        <w:szCs w:val="18"/>
        <w:shd w:val="clear" w:color="auto" w:fill="FFFFFF"/>
      </w:rPr>
      <w:t>doi</w:t>
    </w:r>
    <w:proofErr w:type="spellEnd"/>
    <w:proofErr w:type="gramEnd"/>
    <w:r>
      <w:rPr>
        <w:rFonts w:ascii="Arial" w:hAnsi="Arial" w:cs="Arial"/>
        <w:color w:val="333333"/>
        <w:sz w:val="18"/>
        <w:szCs w:val="18"/>
        <w:shd w:val="clear" w:color="auto" w:fill="FFFFFF"/>
      </w:rPr>
      <w:t>: 10.3109/17483107.2014.989419)</w:t>
    </w:r>
  </w:p>
  <w:p w14:paraId="655AD6BE" w14:textId="50385464" w:rsidR="00FE61DC" w:rsidRDefault="00FE6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3107B" w14:textId="77777777" w:rsidR="007966DF" w:rsidRDefault="007966DF" w:rsidP="000026D6">
      <w:r>
        <w:separator/>
      </w:r>
    </w:p>
  </w:footnote>
  <w:footnote w:type="continuationSeparator" w:id="0">
    <w:p w14:paraId="0293E714" w14:textId="77777777" w:rsidR="007966DF" w:rsidRDefault="007966DF" w:rsidP="00002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03307"/>
    <w:multiLevelType w:val="hybridMultilevel"/>
    <w:tmpl w:val="7C34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9B53A2"/>
    <w:multiLevelType w:val="hybridMultilevel"/>
    <w:tmpl w:val="4A1E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AF3D65"/>
    <w:multiLevelType w:val="hybridMultilevel"/>
    <w:tmpl w:val="06A65A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775FE9"/>
    <w:multiLevelType w:val="hybridMultilevel"/>
    <w:tmpl w:val="94ACF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8A42245"/>
    <w:multiLevelType w:val="hybridMultilevel"/>
    <w:tmpl w:val="B0042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8523C4"/>
    <w:multiLevelType w:val="hybridMultilevel"/>
    <w:tmpl w:val="98184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7C15DC3"/>
    <w:multiLevelType w:val="hybridMultilevel"/>
    <w:tmpl w:val="9E22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797512"/>
    <w:multiLevelType w:val="hybridMultilevel"/>
    <w:tmpl w:val="1E7AA12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3"/>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F2"/>
    <w:rsid w:val="000026D6"/>
    <w:rsid w:val="0000483C"/>
    <w:rsid w:val="00005817"/>
    <w:rsid w:val="000155D5"/>
    <w:rsid w:val="00023D5C"/>
    <w:rsid w:val="00055495"/>
    <w:rsid w:val="00084A2A"/>
    <w:rsid w:val="000B60C8"/>
    <w:rsid w:val="000C3278"/>
    <w:rsid w:val="000D3FF0"/>
    <w:rsid w:val="000D5CD3"/>
    <w:rsid w:val="000D6926"/>
    <w:rsid w:val="000E518B"/>
    <w:rsid w:val="000F4037"/>
    <w:rsid w:val="00106A99"/>
    <w:rsid w:val="00121157"/>
    <w:rsid w:val="00136112"/>
    <w:rsid w:val="001448D5"/>
    <w:rsid w:val="0014671B"/>
    <w:rsid w:val="00173D6B"/>
    <w:rsid w:val="0017721C"/>
    <w:rsid w:val="001940E7"/>
    <w:rsid w:val="001A669B"/>
    <w:rsid w:val="001C4B1E"/>
    <w:rsid w:val="001E49FA"/>
    <w:rsid w:val="001F3596"/>
    <w:rsid w:val="001F3E61"/>
    <w:rsid w:val="0023135F"/>
    <w:rsid w:val="00241E87"/>
    <w:rsid w:val="00250EEC"/>
    <w:rsid w:val="00272D89"/>
    <w:rsid w:val="00284468"/>
    <w:rsid w:val="002B7382"/>
    <w:rsid w:val="003058EC"/>
    <w:rsid w:val="0030642B"/>
    <w:rsid w:val="00325867"/>
    <w:rsid w:val="00332A75"/>
    <w:rsid w:val="003376A5"/>
    <w:rsid w:val="00340D0B"/>
    <w:rsid w:val="00343034"/>
    <w:rsid w:val="00351117"/>
    <w:rsid w:val="00354F2F"/>
    <w:rsid w:val="00395FE0"/>
    <w:rsid w:val="003A2ABA"/>
    <w:rsid w:val="003B2F10"/>
    <w:rsid w:val="003C442D"/>
    <w:rsid w:val="003C44BA"/>
    <w:rsid w:val="00400452"/>
    <w:rsid w:val="00415A21"/>
    <w:rsid w:val="00432297"/>
    <w:rsid w:val="00433CF6"/>
    <w:rsid w:val="00440C88"/>
    <w:rsid w:val="004419FA"/>
    <w:rsid w:val="0044247A"/>
    <w:rsid w:val="00446087"/>
    <w:rsid w:val="00446FC4"/>
    <w:rsid w:val="0045040B"/>
    <w:rsid w:val="00450A1B"/>
    <w:rsid w:val="00455DBC"/>
    <w:rsid w:val="0047038A"/>
    <w:rsid w:val="00470471"/>
    <w:rsid w:val="0049487C"/>
    <w:rsid w:val="004B0D22"/>
    <w:rsid w:val="004B798A"/>
    <w:rsid w:val="004C4E48"/>
    <w:rsid w:val="004C5991"/>
    <w:rsid w:val="004C7634"/>
    <w:rsid w:val="004E4E2B"/>
    <w:rsid w:val="004E5E10"/>
    <w:rsid w:val="004E6362"/>
    <w:rsid w:val="004F4040"/>
    <w:rsid w:val="0050157A"/>
    <w:rsid w:val="0050471B"/>
    <w:rsid w:val="00504F1C"/>
    <w:rsid w:val="00531A93"/>
    <w:rsid w:val="00534080"/>
    <w:rsid w:val="00554FB0"/>
    <w:rsid w:val="005567C6"/>
    <w:rsid w:val="00570C4E"/>
    <w:rsid w:val="00573C2B"/>
    <w:rsid w:val="00596443"/>
    <w:rsid w:val="005A122C"/>
    <w:rsid w:val="005A322E"/>
    <w:rsid w:val="005A3407"/>
    <w:rsid w:val="005C76B6"/>
    <w:rsid w:val="005C7E77"/>
    <w:rsid w:val="005D1E05"/>
    <w:rsid w:val="005D2C36"/>
    <w:rsid w:val="005E1920"/>
    <w:rsid w:val="0061227B"/>
    <w:rsid w:val="00642D0B"/>
    <w:rsid w:val="006509E6"/>
    <w:rsid w:val="00651413"/>
    <w:rsid w:val="00655350"/>
    <w:rsid w:val="00660DCD"/>
    <w:rsid w:val="00663054"/>
    <w:rsid w:val="00670FA9"/>
    <w:rsid w:val="00680CF6"/>
    <w:rsid w:val="00691E58"/>
    <w:rsid w:val="00692727"/>
    <w:rsid w:val="006A0448"/>
    <w:rsid w:val="006A13D7"/>
    <w:rsid w:val="006A2308"/>
    <w:rsid w:val="006A4847"/>
    <w:rsid w:val="006B1E16"/>
    <w:rsid w:val="006D368A"/>
    <w:rsid w:val="006D4878"/>
    <w:rsid w:val="006D7B33"/>
    <w:rsid w:val="006E1B6F"/>
    <w:rsid w:val="006E245D"/>
    <w:rsid w:val="006E32A1"/>
    <w:rsid w:val="00710B15"/>
    <w:rsid w:val="00711FA3"/>
    <w:rsid w:val="00720DB6"/>
    <w:rsid w:val="00721B84"/>
    <w:rsid w:val="00724717"/>
    <w:rsid w:val="0074578F"/>
    <w:rsid w:val="00752965"/>
    <w:rsid w:val="007573AA"/>
    <w:rsid w:val="00777D51"/>
    <w:rsid w:val="00780EF5"/>
    <w:rsid w:val="007964BD"/>
    <w:rsid w:val="007966DF"/>
    <w:rsid w:val="007A0EB6"/>
    <w:rsid w:val="007A2800"/>
    <w:rsid w:val="007A4CDB"/>
    <w:rsid w:val="007D0C8C"/>
    <w:rsid w:val="007D34AB"/>
    <w:rsid w:val="007D7CDD"/>
    <w:rsid w:val="007E0580"/>
    <w:rsid w:val="007E1D31"/>
    <w:rsid w:val="007E1DF9"/>
    <w:rsid w:val="007F18CB"/>
    <w:rsid w:val="00804E86"/>
    <w:rsid w:val="00807E96"/>
    <w:rsid w:val="00833EAB"/>
    <w:rsid w:val="00837E04"/>
    <w:rsid w:val="008424B4"/>
    <w:rsid w:val="00853556"/>
    <w:rsid w:val="008554B9"/>
    <w:rsid w:val="008975E4"/>
    <w:rsid w:val="008B0182"/>
    <w:rsid w:val="008B5200"/>
    <w:rsid w:val="008B6520"/>
    <w:rsid w:val="008C78BE"/>
    <w:rsid w:val="008F759B"/>
    <w:rsid w:val="009217F5"/>
    <w:rsid w:val="00927F08"/>
    <w:rsid w:val="009459F1"/>
    <w:rsid w:val="009577F7"/>
    <w:rsid w:val="009643FB"/>
    <w:rsid w:val="0096651E"/>
    <w:rsid w:val="009709F4"/>
    <w:rsid w:val="00996890"/>
    <w:rsid w:val="00996FD2"/>
    <w:rsid w:val="009A3AFA"/>
    <w:rsid w:val="009D0C10"/>
    <w:rsid w:val="009D61B4"/>
    <w:rsid w:val="009E13B0"/>
    <w:rsid w:val="009E31F2"/>
    <w:rsid w:val="009E37E9"/>
    <w:rsid w:val="009E4892"/>
    <w:rsid w:val="009E4F8F"/>
    <w:rsid w:val="00A1233D"/>
    <w:rsid w:val="00A16788"/>
    <w:rsid w:val="00A23570"/>
    <w:rsid w:val="00A33E46"/>
    <w:rsid w:val="00A35BF7"/>
    <w:rsid w:val="00A36EC1"/>
    <w:rsid w:val="00A4305F"/>
    <w:rsid w:val="00A43073"/>
    <w:rsid w:val="00A43F51"/>
    <w:rsid w:val="00A50B4D"/>
    <w:rsid w:val="00A538BC"/>
    <w:rsid w:val="00A6442B"/>
    <w:rsid w:val="00A66F09"/>
    <w:rsid w:val="00A72FE7"/>
    <w:rsid w:val="00A763A1"/>
    <w:rsid w:val="00A80CFF"/>
    <w:rsid w:val="00A80DF1"/>
    <w:rsid w:val="00A85712"/>
    <w:rsid w:val="00A87A9E"/>
    <w:rsid w:val="00A91A8A"/>
    <w:rsid w:val="00AB288A"/>
    <w:rsid w:val="00AE04A9"/>
    <w:rsid w:val="00AE0A11"/>
    <w:rsid w:val="00B02CF2"/>
    <w:rsid w:val="00B178B6"/>
    <w:rsid w:val="00B27119"/>
    <w:rsid w:val="00B3577F"/>
    <w:rsid w:val="00B75C61"/>
    <w:rsid w:val="00B775A7"/>
    <w:rsid w:val="00B80683"/>
    <w:rsid w:val="00B94E76"/>
    <w:rsid w:val="00BA21E8"/>
    <w:rsid w:val="00BA59E2"/>
    <w:rsid w:val="00BC6E5C"/>
    <w:rsid w:val="00BE10CA"/>
    <w:rsid w:val="00BE48DD"/>
    <w:rsid w:val="00C373BE"/>
    <w:rsid w:val="00C3775E"/>
    <w:rsid w:val="00C60851"/>
    <w:rsid w:val="00C72985"/>
    <w:rsid w:val="00C94CBF"/>
    <w:rsid w:val="00CF0319"/>
    <w:rsid w:val="00CF36D2"/>
    <w:rsid w:val="00D106E4"/>
    <w:rsid w:val="00D2529C"/>
    <w:rsid w:val="00D75C32"/>
    <w:rsid w:val="00D80563"/>
    <w:rsid w:val="00D97D72"/>
    <w:rsid w:val="00DA3AFF"/>
    <w:rsid w:val="00DA78F4"/>
    <w:rsid w:val="00DB5C0F"/>
    <w:rsid w:val="00DC1C2E"/>
    <w:rsid w:val="00DD5189"/>
    <w:rsid w:val="00DE065B"/>
    <w:rsid w:val="00DE3FF1"/>
    <w:rsid w:val="00DF493D"/>
    <w:rsid w:val="00E11C0D"/>
    <w:rsid w:val="00E17E2C"/>
    <w:rsid w:val="00E26947"/>
    <w:rsid w:val="00E32C24"/>
    <w:rsid w:val="00E413E3"/>
    <w:rsid w:val="00E63B42"/>
    <w:rsid w:val="00E65D2C"/>
    <w:rsid w:val="00E66FE6"/>
    <w:rsid w:val="00E72A59"/>
    <w:rsid w:val="00E73994"/>
    <w:rsid w:val="00E77264"/>
    <w:rsid w:val="00E77B43"/>
    <w:rsid w:val="00E819E3"/>
    <w:rsid w:val="00E95D9F"/>
    <w:rsid w:val="00EA4A28"/>
    <w:rsid w:val="00EE0B65"/>
    <w:rsid w:val="00EE0CB9"/>
    <w:rsid w:val="00EE4E12"/>
    <w:rsid w:val="00EF06CD"/>
    <w:rsid w:val="00EF6E54"/>
    <w:rsid w:val="00F2107F"/>
    <w:rsid w:val="00F362AE"/>
    <w:rsid w:val="00F55F6E"/>
    <w:rsid w:val="00F56C4B"/>
    <w:rsid w:val="00F770BC"/>
    <w:rsid w:val="00F96D1E"/>
    <w:rsid w:val="00FA109B"/>
    <w:rsid w:val="00FC14C7"/>
    <w:rsid w:val="00FC18D7"/>
    <w:rsid w:val="00FD11F3"/>
    <w:rsid w:val="00FD685B"/>
    <w:rsid w:val="00FE5255"/>
    <w:rsid w:val="00FE61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68020"/>
  <w15:docId w15:val="{CF1FFF90-B11E-4D30-97AB-5FECDA22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6D6"/>
    <w:pPr>
      <w:spacing w:line="360" w:lineRule="auto"/>
      <w:jc w:val="both"/>
    </w:pPr>
  </w:style>
  <w:style w:type="paragraph" w:styleId="Heading1">
    <w:name w:val="heading 1"/>
    <w:basedOn w:val="Normal"/>
    <w:next w:val="Normal"/>
    <w:link w:val="Heading1Char"/>
    <w:uiPriority w:val="9"/>
    <w:qFormat/>
    <w:rsid w:val="009E31F2"/>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9E31F2"/>
    <w:pPr>
      <w:spacing w:before="240" w:after="0"/>
      <w:outlineLvl w:val="1"/>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2"/>
    <w:basedOn w:val="Normal"/>
    <w:link w:val="Head2Char"/>
    <w:qFormat/>
    <w:rsid w:val="00325867"/>
    <w:pPr>
      <w:spacing w:after="0"/>
    </w:pPr>
    <w:rPr>
      <w:i/>
    </w:rPr>
  </w:style>
  <w:style w:type="character" w:customStyle="1" w:styleId="Head2Char">
    <w:name w:val="Head2 Char"/>
    <w:basedOn w:val="DefaultParagraphFont"/>
    <w:link w:val="Head2"/>
    <w:rsid w:val="00325867"/>
    <w:rPr>
      <w:i/>
    </w:rPr>
  </w:style>
  <w:style w:type="paragraph" w:styleId="NoSpacing">
    <w:name w:val="No Spacing"/>
    <w:uiPriority w:val="1"/>
    <w:qFormat/>
    <w:rsid w:val="004B798A"/>
    <w:pPr>
      <w:spacing w:after="0" w:line="240" w:lineRule="auto"/>
    </w:pPr>
    <w:rPr>
      <w:rFonts w:ascii="Calibri" w:eastAsia="Calibri" w:hAnsi="Calibri" w:cs="Arial"/>
      <w:lang w:val="en-US"/>
    </w:rPr>
  </w:style>
  <w:style w:type="paragraph" w:styleId="CommentText">
    <w:name w:val="annotation text"/>
    <w:basedOn w:val="Normal"/>
    <w:link w:val="CommentTextChar"/>
    <w:uiPriority w:val="99"/>
    <w:unhideWhenUsed/>
    <w:rsid w:val="00BA21E8"/>
    <w:pPr>
      <w:spacing w:after="0" w:line="240" w:lineRule="auto"/>
      <w:ind w:firstLine="360"/>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rsid w:val="00BA21E8"/>
    <w:rPr>
      <w:rFonts w:asciiTheme="minorHAnsi" w:eastAsiaTheme="minorEastAsia" w:hAnsiTheme="minorHAnsi"/>
      <w:sz w:val="20"/>
      <w:szCs w:val="20"/>
    </w:rPr>
  </w:style>
  <w:style w:type="table" w:customStyle="1" w:styleId="Tabellasemplice-22">
    <w:name w:val="Tabella semplice - 22"/>
    <w:basedOn w:val="TableNormal"/>
    <w:uiPriority w:val="42"/>
    <w:rsid w:val="00BA21E8"/>
    <w:pPr>
      <w:spacing w:after="0" w:line="240" w:lineRule="auto"/>
    </w:pPr>
    <w:rPr>
      <w:rFonts w:asciiTheme="minorHAnsi" w:hAnsiTheme="minorHAnsi"/>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BA21E8"/>
    <w:pPr>
      <w:spacing w:line="240" w:lineRule="auto"/>
    </w:pPr>
    <w:rPr>
      <w:b/>
      <w:bCs/>
      <w:color w:val="4F81BD" w:themeColor="accent1"/>
      <w:sz w:val="18"/>
      <w:szCs w:val="18"/>
    </w:rPr>
  </w:style>
  <w:style w:type="paragraph" w:styleId="ListParagraph">
    <w:name w:val="List Paragraph"/>
    <w:basedOn w:val="Normal"/>
    <w:uiPriority w:val="34"/>
    <w:qFormat/>
    <w:rsid w:val="009217F5"/>
    <w:pPr>
      <w:spacing w:after="0" w:line="240" w:lineRule="auto"/>
      <w:ind w:left="720"/>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9E31F2"/>
    <w:rPr>
      <w:rFonts w:eastAsiaTheme="majorEastAsia" w:cstheme="majorBidi"/>
      <w:b/>
      <w:color w:val="000000" w:themeColor="text1"/>
      <w:sz w:val="28"/>
      <w:szCs w:val="32"/>
    </w:rPr>
  </w:style>
  <w:style w:type="character" w:styleId="CommentReference">
    <w:name w:val="annotation reference"/>
    <w:basedOn w:val="DefaultParagraphFont"/>
    <w:uiPriority w:val="99"/>
    <w:semiHidden/>
    <w:unhideWhenUsed/>
    <w:rsid w:val="0061227B"/>
    <w:rPr>
      <w:sz w:val="16"/>
      <w:szCs w:val="16"/>
    </w:rPr>
  </w:style>
  <w:style w:type="paragraph" w:styleId="CommentSubject">
    <w:name w:val="annotation subject"/>
    <w:basedOn w:val="CommentText"/>
    <w:next w:val="CommentText"/>
    <w:link w:val="CommentSubjectChar"/>
    <w:uiPriority w:val="99"/>
    <w:semiHidden/>
    <w:unhideWhenUsed/>
    <w:rsid w:val="0061227B"/>
    <w:pPr>
      <w:spacing w:after="200"/>
      <w:ind w:firstLine="0"/>
    </w:pPr>
    <w:rPr>
      <w:rFonts w:ascii="Verdana" w:eastAsiaTheme="minorHAnsi" w:hAnsi="Verdana"/>
      <w:b/>
      <w:bCs/>
    </w:rPr>
  </w:style>
  <w:style w:type="character" w:customStyle="1" w:styleId="CommentSubjectChar">
    <w:name w:val="Comment Subject Char"/>
    <w:basedOn w:val="CommentTextChar"/>
    <w:link w:val="CommentSubject"/>
    <w:uiPriority w:val="99"/>
    <w:semiHidden/>
    <w:rsid w:val="0061227B"/>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61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27B"/>
    <w:rPr>
      <w:rFonts w:ascii="Tahoma" w:hAnsi="Tahoma" w:cs="Tahoma"/>
      <w:sz w:val="16"/>
      <w:szCs w:val="16"/>
    </w:rPr>
  </w:style>
  <w:style w:type="character" w:customStyle="1" w:styleId="Heading2Char">
    <w:name w:val="Heading 2 Char"/>
    <w:basedOn w:val="DefaultParagraphFont"/>
    <w:link w:val="Heading2"/>
    <w:uiPriority w:val="9"/>
    <w:rsid w:val="009E31F2"/>
    <w:rPr>
      <w:b/>
      <w:color w:val="000000" w:themeColor="text1"/>
    </w:rPr>
  </w:style>
  <w:style w:type="paragraph" w:styleId="NormalWeb">
    <w:name w:val="Normal (Web)"/>
    <w:basedOn w:val="Normal"/>
    <w:uiPriority w:val="99"/>
    <w:unhideWhenUsed/>
    <w:rsid w:val="005A122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CF0319"/>
    <w:pPr>
      <w:spacing w:after="0" w:line="240" w:lineRule="auto"/>
    </w:pPr>
  </w:style>
  <w:style w:type="character" w:styleId="Hyperlink">
    <w:name w:val="Hyperlink"/>
    <w:basedOn w:val="DefaultParagraphFont"/>
    <w:uiPriority w:val="99"/>
    <w:unhideWhenUsed/>
    <w:rsid w:val="00E413E3"/>
    <w:rPr>
      <w:color w:val="0000FF"/>
      <w:u w:val="single"/>
    </w:rPr>
  </w:style>
  <w:style w:type="character" w:customStyle="1" w:styleId="apple-converted-space">
    <w:name w:val="apple-converted-space"/>
    <w:basedOn w:val="DefaultParagraphFont"/>
    <w:rsid w:val="00E413E3"/>
  </w:style>
  <w:style w:type="character" w:styleId="Emphasis">
    <w:name w:val="Emphasis"/>
    <w:basedOn w:val="DefaultParagraphFont"/>
    <w:uiPriority w:val="20"/>
    <w:qFormat/>
    <w:rsid w:val="00E413E3"/>
    <w:rPr>
      <w:i/>
      <w:iCs/>
    </w:rPr>
  </w:style>
  <w:style w:type="paragraph" w:styleId="Header">
    <w:name w:val="header"/>
    <w:basedOn w:val="Normal"/>
    <w:link w:val="HeaderChar"/>
    <w:uiPriority w:val="99"/>
    <w:unhideWhenUsed/>
    <w:rsid w:val="00724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717"/>
  </w:style>
  <w:style w:type="paragraph" w:styleId="Footer">
    <w:name w:val="footer"/>
    <w:basedOn w:val="Normal"/>
    <w:link w:val="FooterChar"/>
    <w:uiPriority w:val="99"/>
    <w:unhideWhenUsed/>
    <w:rsid w:val="00724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717"/>
  </w:style>
  <w:style w:type="character" w:styleId="FollowedHyperlink">
    <w:name w:val="FollowedHyperlink"/>
    <w:basedOn w:val="DefaultParagraphFont"/>
    <w:uiPriority w:val="99"/>
    <w:semiHidden/>
    <w:unhideWhenUsed/>
    <w:rsid w:val="001F3E61"/>
    <w:rPr>
      <w:color w:val="800080" w:themeColor="followedHyperlink"/>
      <w:u w:val="single"/>
    </w:rPr>
  </w:style>
  <w:style w:type="paragraph" w:customStyle="1" w:styleId="Default">
    <w:name w:val="Default"/>
    <w:rsid w:val="000026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3395">
      <w:bodyDiv w:val="1"/>
      <w:marLeft w:val="0"/>
      <w:marRight w:val="0"/>
      <w:marTop w:val="0"/>
      <w:marBottom w:val="0"/>
      <w:divBdr>
        <w:top w:val="none" w:sz="0" w:space="0" w:color="auto"/>
        <w:left w:val="none" w:sz="0" w:space="0" w:color="auto"/>
        <w:bottom w:val="none" w:sz="0" w:space="0" w:color="auto"/>
        <w:right w:val="none" w:sz="0" w:space="0" w:color="auto"/>
      </w:divBdr>
    </w:div>
    <w:div w:id="294919736">
      <w:bodyDiv w:val="1"/>
      <w:marLeft w:val="0"/>
      <w:marRight w:val="0"/>
      <w:marTop w:val="0"/>
      <w:marBottom w:val="0"/>
      <w:divBdr>
        <w:top w:val="none" w:sz="0" w:space="0" w:color="auto"/>
        <w:left w:val="none" w:sz="0" w:space="0" w:color="auto"/>
        <w:bottom w:val="none" w:sz="0" w:space="0" w:color="auto"/>
        <w:right w:val="none" w:sz="0" w:space="0" w:color="auto"/>
      </w:divBdr>
    </w:div>
    <w:div w:id="426732754">
      <w:bodyDiv w:val="1"/>
      <w:marLeft w:val="0"/>
      <w:marRight w:val="0"/>
      <w:marTop w:val="0"/>
      <w:marBottom w:val="0"/>
      <w:divBdr>
        <w:top w:val="none" w:sz="0" w:space="0" w:color="auto"/>
        <w:left w:val="none" w:sz="0" w:space="0" w:color="auto"/>
        <w:bottom w:val="none" w:sz="0" w:space="0" w:color="auto"/>
        <w:right w:val="none" w:sz="0" w:space="0" w:color="auto"/>
      </w:divBdr>
    </w:div>
    <w:div w:id="636104344">
      <w:bodyDiv w:val="1"/>
      <w:marLeft w:val="0"/>
      <w:marRight w:val="0"/>
      <w:marTop w:val="0"/>
      <w:marBottom w:val="0"/>
      <w:divBdr>
        <w:top w:val="none" w:sz="0" w:space="0" w:color="auto"/>
        <w:left w:val="none" w:sz="0" w:space="0" w:color="auto"/>
        <w:bottom w:val="none" w:sz="0" w:space="0" w:color="auto"/>
        <w:right w:val="none" w:sz="0" w:space="0" w:color="auto"/>
      </w:divBdr>
    </w:div>
    <w:div w:id="716709268">
      <w:bodyDiv w:val="1"/>
      <w:marLeft w:val="0"/>
      <w:marRight w:val="0"/>
      <w:marTop w:val="0"/>
      <w:marBottom w:val="0"/>
      <w:divBdr>
        <w:top w:val="none" w:sz="0" w:space="0" w:color="auto"/>
        <w:left w:val="none" w:sz="0" w:space="0" w:color="auto"/>
        <w:bottom w:val="none" w:sz="0" w:space="0" w:color="auto"/>
        <w:right w:val="none" w:sz="0" w:space="0" w:color="auto"/>
      </w:divBdr>
    </w:div>
    <w:div w:id="815756631">
      <w:bodyDiv w:val="1"/>
      <w:marLeft w:val="0"/>
      <w:marRight w:val="0"/>
      <w:marTop w:val="0"/>
      <w:marBottom w:val="0"/>
      <w:divBdr>
        <w:top w:val="none" w:sz="0" w:space="0" w:color="auto"/>
        <w:left w:val="none" w:sz="0" w:space="0" w:color="auto"/>
        <w:bottom w:val="none" w:sz="0" w:space="0" w:color="auto"/>
        <w:right w:val="none" w:sz="0" w:space="0" w:color="auto"/>
      </w:divBdr>
    </w:div>
    <w:div w:id="873688252">
      <w:bodyDiv w:val="1"/>
      <w:marLeft w:val="0"/>
      <w:marRight w:val="0"/>
      <w:marTop w:val="0"/>
      <w:marBottom w:val="0"/>
      <w:divBdr>
        <w:top w:val="none" w:sz="0" w:space="0" w:color="auto"/>
        <w:left w:val="none" w:sz="0" w:space="0" w:color="auto"/>
        <w:bottom w:val="none" w:sz="0" w:space="0" w:color="auto"/>
        <w:right w:val="none" w:sz="0" w:space="0" w:color="auto"/>
      </w:divBdr>
    </w:div>
    <w:div w:id="895824319">
      <w:bodyDiv w:val="1"/>
      <w:marLeft w:val="0"/>
      <w:marRight w:val="0"/>
      <w:marTop w:val="0"/>
      <w:marBottom w:val="0"/>
      <w:divBdr>
        <w:top w:val="none" w:sz="0" w:space="0" w:color="auto"/>
        <w:left w:val="none" w:sz="0" w:space="0" w:color="auto"/>
        <w:bottom w:val="none" w:sz="0" w:space="0" w:color="auto"/>
        <w:right w:val="none" w:sz="0" w:space="0" w:color="auto"/>
      </w:divBdr>
    </w:div>
    <w:div w:id="932401133">
      <w:bodyDiv w:val="1"/>
      <w:marLeft w:val="0"/>
      <w:marRight w:val="0"/>
      <w:marTop w:val="0"/>
      <w:marBottom w:val="0"/>
      <w:divBdr>
        <w:top w:val="none" w:sz="0" w:space="0" w:color="auto"/>
        <w:left w:val="none" w:sz="0" w:space="0" w:color="auto"/>
        <w:bottom w:val="none" w:sz="0" w:space="0" w:color="auto"/>
        <w:right w:val="none" w:sz="0" w:space="0" w:color="auto"/>
      </w:divBdr>
    </w:div>
    <w:div w:id="1163201084">
      <w:bodyDiv w:val="1"/>
      <w:marLeft w:val="0"/>
      <w:marRight w:val="0"/>
      <w:marTop w:val="0"/>
      <w:marBottom w:val="0"/>
      <w:divBdr>
        <w:top w:val="none" w:sz="0" w:space="0" w:color="auto"/>
        <w:left w:val="none" w:sz="0" w:space="0" w:color="auto"/>
        <w:bottom w:val="none" w:sz="0" w:space="0" w:color="auto"/>
        <w:right w:val="none" w:sz="0" w:space="0" w:color="auto"/>
      </w:divBdr>
    </w:div>
    <w:div w:id="1280797454">
      <w:bodyDiv w:val="1"/>
      <w:marLeft w:val="0"/>
      <w:marRight w:val="0"/>
      <w:marTop w:val="0"/>
      <w:marBottom w:val="0"/>
      <w:divBdr>
        <w:top w:val="none" w:sz="0" w:space="0" w:color="auto"/>
        <w:left w:val="none" w:sz="0" w:space="0" w:color="auto"/>
        <w:bottom w:val="none" w:sz="0" w:space="0" w:color="auto"/>
        <w:right w:val="none" w:sz="0" w:space="0" w:color="auto"/>
      </w:divBdr>
    </w:div>
    <w:div w:id="1317687978">
      <w:bodyDiv w:val="1"/>
      <w:marLeft w:val="0"/>
      <w:marRight w:val="0"/>
      <w:marTop w:val="0"/>
      <w:marBottom w:val="0"/>
      <w:divBdr>
        <w:top w:val="none" w:sz="0" w:space="0" w:color="auto"/>
        <w:left w:val="none" w:sz="0" w:space="0" w:color="auto"/>
        <w:bottom w:val="none" w:sz="0" w:space="0" w:color="auto"/>
        <w:right w:val="none" w:sz="0" w:space="0" w:color="auto"/>
      </w:divBdr>
    </w:div>
    <w:div w:id="1324118750">
      <w:bodyDiv w:val="1"/>
      <w:marLeft w:val="0"/>
      <w:marRight w:val="0"/>
      <w:marTop w:val="0"/>
      <w:marBottom w:val="0"/>
      <w:divBdr>
        <w:top w:val="none" w:sz="0" w:space="0" w:color="auto"/>
        <w:left w:val="none" w:sz="0" w:space="0" w:color="auto"/>
        <w:bottom w:val="none" w:sz="0" w:space="0" w:color="auto"/>
        <w:right w:val="none" w:sz="0" w:space="0" w:color="auto"/>
      </w:divBdr>
    </w:div>
    <w:div w:id="1463499524">
      <w:bodyDiv w:val="1"/>
      <w:marLeft w:val="0"/>
      <w:marRight w:val="0"/>
      <w:marTop w:val="0"/>
      <w:marBottom w:val="0"/>
      <w:divBdr>
        <w:top w:val="none" w:sz="0" w:space="0" w:color="auto"/>
        <w:left w:val="none" w:sz="0" w:space="0" w:color="auto"/>
        <w:bottom w:val="none" w:sz="0" w:space="0" w:color="auto"/>
        <w:right w:val="none" w:sz="0" w:space="0" w:color="auto"/>
      </w:divBdr>
    </w:div>
    <w:div w:id="1528367474">
      <w:bodyDiv w:val="1"/>
      <w:marLeft w:val="0"/>
      <w:marRight w:val="0"/>
      <w:marTop w:val="0"/>
      <w:marBottom w:val="0"/>
      <w:divBdr>
        <w:top w:val="none" w:sz="0" w:space="0" w:color="auto"/>
        <w:left w:val="none" w:sz="0" w:space="0" w:color="auto"/>
        <w:bottom w:val="none" w:sz="0" w:space="0" w:color="auto"/>
        <w:right w:val="none" w:sz="0" w:space="0" w:color="auto"/>
      </w:divBdr>
    </w:div>
    <w:div w:id="1730107850">
      <w:bodyDiv w:val="1"/>
      <w:marLeft w:val="0"/>
      <w:marRight w:val="0"/>
      <w:marTop w:val="0"/>
      <w:marBottom w:val="0"/>
      <w:divBdr>
        <w:top w:val="none" w:sz="0" w:space="0" w:color="auto"/>
        <w:left w:val="none" w:sz="0" w:space="0" w:color="auto"/>
        <w:bottom w:val="none" w:sz="0" w:space="0" w:color="auto"/>
        <w:right w:val="none" w:sz="0" w:space="0" w:color="auto"/>
      </w:divBdr>
    </w:div>
    <w:div w:id="1833567416">
      <w:bodyDiv w:val="1"/>
      <w:marLeft w:val="0"/>
      <w:marRight w:val="0"/>
      <w:marTop w:val="0"/>
      <w:marBottom w:val="0"/>
      <w:divBdr>
        <w:top w:val="none" w:sz="0" w:space="0" w:color="auto"/>
        <w:left w:val="none" w:sz="0" w:space="0" w:color="auto"/>
        <w:bottom w:val="none" w:sz="0" w:space="0" w:color="auto"/>
        <w:right w:val="none" w:sz="0" w:space="0" w:color="auto"/>
      </w:divBdr>
    </w:div>
    <w:div w:id="1872760385">
      <w:bodyDiv w:val="1"/>
      <w:marLeft w:val="0"/>
      <w:marRight w:val="0"/>
      <w:marTop w:val="0"/>
      <w:marBottom w:val="0"/>
      <w:divBdr>
        <w:top w:val="none" w:sz="0" w:space="0" w:color="auto"/>
        <w:left w:val="none" w:sz="0" w:space="0" w:color="auto"/>
        <w:bottom w:val="none" w:sz="0" w:space="0" w:color="auto"/>
        <w:right w:val="none" w:sz="0" w:space="0" w:color="auto"/>
      </w:divBdr>
    </w:div>
    <w:div w:id="2129810624">
      <w:bodyDiv w:val="1"/>
      <w:marLeft w:val="0"/>
      <w:marRight w:val="0"/>
      <w:marTop w:val="0"/>
      <w:marBottom w:val="0"/>
      <w:divBdr>
        <w:top w:val="none" w:sz="0" w:space="0" w:color="auto"/>
        <w:left w:val="none" w:sz="0" w:space="0" w:color="auto"/>
        <w:bottom w:val="none" w:sz="0" w:space="0" w:color="auto"/>
        <w:right w:val="none" w:sz="0" w:space="0" w:color="auto"/>
      </w:divBdr>
      <w:divsChild>
        <w:div w:id="346979800">
          <w:marLeft w:val="0"/>
          <w:marRight w:val="0"/>
          <w:marTop w:val="0"/>
          <w:marBottom w:val="0"/>
          <w:divBdr>
            <w:top w:val="none" w:sz="0" w:space="0" w:color="auto"/>
            <w:left w:val="none" w:sz="0" w:space="0" w:color="auto"/>
            <w:bottom w:val="none" w:sz="0" w:space="0" w:color="auto"/>
            <w:right w:val="none" w:sz="0" w:space="0" w:color="auto"/>
          </w:divBdr>
          <w:divsChild>
            <w:div w:id="238298441">
              <w:marLeft w:val="0"/>
              <w:marRight w:val="0"/>
              <w:marTop w:val="0"/>
              <w:marBottom w:val="0"/>
              <w:divBdr>
                <w:top w:val="none" w:sz="0" w:space="0" w:color="auto"/>
                <w:left w:val="none" w:sz="0" w:space="0" w:color="auto"/>
                <w:bottom w:val="none" w:sz="0" w:space="0" w:color="auto"/>
                <w:right w:val="none" w:sz="0" w:space="0" w:color="auto"/>
              </w:divBdr>
              <w:divsChild>
                <w:div w:id="1454401546">
                  <w:marLeft w:val="0"/>
                  <w:marRight w:val="0"/>
                  <w:marTop w:val="0"/>
                  <w:marBottom w:val="0"/>
                  <w:divBdr>
                    <w:top w:val="none" w:sz="0" w:space="0" w:color="auto"/>
                    <w:left w:val="none" w:sz="0" w:space="0" w:color="auto"/>
                    <w:bottom w:val="none" w:sz="0" w:space="0" w:color="auto"/>
                    <w:right w:val="none" w:sz="0" w:space="0" w:color="auto"/>
                  </w:divBdr>
                  <w:divsChild>
                    <w:div w:id="1927113105">
                      <w:marLeft w:val="0"/>
                      <w:marRight w:val="0"/>
                      <w:marTop w:val="0"/>
                      <w:marBottom w:val="0"/>
                      <w:divBdr>
                        <w:top w:val="none" w:sz="0" w:space="0" w:color="auto"/>
                        <w:left w:val="none" w:sz="0" w:space="0" w:color="auto"/>
                        <w:bottom w:val="none" w:sz="0" w:space="0" w:color="auto"/>
                        <w:right w:val="none" w:sz="0" w:space="0" w:color="auto"/>
                      </w:divBdr>
                      <w:divsChild>
                        <w:div w:id="702368065">
                          <w:marLeft w:val="0"/>
                          <w:marRight w:val="0"/>
                          <w:marTop w:val="0"/>
                          <w:marBottom w:val="0"/>
                          <w:divBdr>
                            <w:top w:val="none" w:sz="0" w:space="0" w:color="auto"/>
                            <w:left w:val="none" w:sz="0" w:space="0" w:color="auto"/>
                            <w:bottom w:val="none" w:sz="0" w:space="0" w:color="auto"/>
                            <w:right w:val="none" w:sz="0" w:space="0" w:color="auto"/>
                          </w:divBdr>
                          <w:divsChild>
                            <w:div w:id="2033143437">
                              <w:marLeft w:val="0"/>
                              <w:marRight w:val="0"/>
                              <w:marTop w:val="0"/>
                              <w:marBottom w:val="0"/>
                              <w:divBdr>
                                <w:top w:val="none" w:sz="0" w:space="0" w:color="auto"/>
                                <w:left w:val="none" w:sz="0" w:space="0" w:color="auto"/>
                                <w:bottom w:val="none" w:sz="0" w:space="0" w:color="auto"/>
                                <w:right w:val="none" w:sz="0" w:space="0" w:color="auto"/>
                              </w:divBdr>
                              <w:divsChild>
                                <w:div w:id="1096555365">
                                  <w:marLeft w:val="0"/>
                                  <w:marRight w:val="0"/>
                                  <w:marTop w:val="0"/>
                                  <w:marBottom w:val="0"/>
                                  <w:divBdr>
                                    <w:top w:val="none" w:sz="0" w:space="0" w:color="auto"/>
                                    <w:left w:val="none" w:sz="0" w:space="0" w:color="auto"/>
                                    <w:bottom w:val="none" w:sz="0" w:space="0" w:color="auto"/>
                                    <w:right w:val="none" w:sz="0" w:space="0" w:color="auto"/>
                                  </w:divBdr>
                                  <w:divsChild>
                                    <w:div w:id="1546060440">
                                      <w:marLeft w:val="0"/>
                                      <w:marRight w:val="0"/>
                                      <w:marTop w:val="0"/>
                                      <w:marBottom w:val="0"/>
                                      <w:divBdr>
                                        <w:top w:val="none" w:sz="0" w:space="0" w:color="auto"/>
                                        <w:left w:val="none" w:sz="0" w:space="0" w:color="auto"/>
                                        <w:bottom w:val="none" w:sz="0" w:space="0" w:color="auto"/>
                                        <w:right w:val="none" w:sz="0" w:space="0" w:color="auto"/>
                                      </w:divBdr>
                                      <w:divsChild>
                                        <w:div w:id="1979144849">
                                          <w:marLeft w:val="0"/>
                                          <w:marRight w:val="0"/>
                                          <w:marTop w:val="0"/>
                                          <w:marBottom w:val="0"/>
                                          <w:divBdr>
                                            <w:top w:val="none" w:sz="0" w:space="0" w:color="auto"/>
                                            <w:left w:val="none" w:sz="0" w:space="0" w:color="auto"/>
                                            <w:bottom w:val="none" w:sz="0" w:space="0" w:color="auto"/>
                                            <w:right w:val="none" w:sz="0" w:space="0" w:color="auto"/>
                                          </w:divBdr>
                                          <w:divsChild>
                                            <w:div w:id="1194925724">
                                              <w:marLeft w:val="0"/>
                                              <w:marRight w:val="0"/>
                                              <w:marTop w:val="0"/>
                                              <w:marBottom w:val="0"/>
                                              <w:divBdr>
                                                <w:top w:val="none" w:sz="0" w:space="0" w:color="auto"/>
                                                <w:left w:val="none" w:sz="0" w:space="0" w:color="auto"/>
                                                <w:bottom w:val="none" w:sz="0" w:space="0" w:color="auto"/>
                                                <w:right w:val="none" w:sz="0" w:space="0" w:color="auto"/>
                                              </w:divBdr>
                                              <w:divsChild>
                                                <w:div w:id="1993555980">
                                                  <w:marLeft w:val="0"/>
                                                  <w:marRight w:val="0"/>
                                                  <w:marTop w:val="0"/>
                                                  <w:marBottom w:val="0"/>
                                                  <w:divBdr>
                                                    <w:top w:val="none" w:sz="0" w:space="0" w:color="auto"/>
                                                    <w:left w:val="none" w:sz="0" w:space="0" w:color="auto"/>
                                                    <w:bottom w:val="none" w:sz="0" w:space="0" w:color="auto"/>
                                                    <w:right w:val="none" w:sz="0" w:space="0" w:color="auto"/>
                                                  </w:divBdr>
                                                  <w:divsChild>
                                                    <w:div w:id="1952544594">
                                                      <w:marLeft w:val="0"/>
                                                      <w:marRight w:val="0"/>
                                                      <w:marTop w:val="0"/>
                                                      <w:marBottom w:val="0"/>
                                                      <w:divBdr>
                                                        <w:top w:val="none" w:sz="0" w:space="0" w:color="auto"/>
                                                        <w:left w:val="none" w:sz="0" w:space="0" w:color="auto"/>
                                                        <w:bottom w:val="none" w:sz="0" w:space="0" w:color="auto"/>
                                                        <w:right w:val="none" w:sz="0" w:space="0" w:color="auto"/>
                                                      </w:divBdr>
                                                      <w:divsChild>
                                                        <w:div w:id="1264530938">
                                                          <w:marLeft w:val="0"/>
                                                          <w:marRight w:val="0"/>
                                                          <w:marTop w:val="0"/>
                                                          <w:marBottom w:val="0"/>
                                                          <w:divBdr>
                                                            <w:top w:val="none" w:sz="0" w:space="0" w:color="auto"/>
                                                            <w:left w:val="none" w:sz="0" w:space="0" w:color="auto"/>
                                                            <w:bottom w:val="none" w:sz="0" w:space="0" w:color="auto"/>
                                                            <w:right w:val="none" w:sz="0" w:space="0" w:color="auto"/>
                                                          </w:divBdr>
                                                          <w:divsChild>
                                                            <w:div w:id="244539624">
                                                              <w:marLeft w:val="0"/>
                                                              <w:marRight w:val="0"/>
                                                              <w:marTop w:val="0"/>
                                                              <w:marBottom w:val="0"/>
                                                              <w:divBdr>
                                                                <w:top w:val="none" w:sz="0" w:space="0" w:color="auto"/>
                                                                <w:left w:val="none" w:sz="0" w:space="0" w:color="auto"/>
                                                                <w:bottom w:val="none" w:sz="0" w:space="0" w:color="auto"/>
                                                                <w:right w:val="none" w:sz="0" w:space="0" w:color="auto"/>
                                                              </w:divBdr>
                                                              <w:divsChild>
                                                                <w:div w:id="20625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6016C0-C1BB-4693-8543-3BBFF1915432}">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F55946220F94F98296BBF3612FFCE" ma:contentTypeVersion="1" ma:contentTypeDescription="Create a new document." ma:contentTypeScope="" ma:versionID="e5bd92d8b79d69885f62ad789a2247e6">
  <xsd:schema xmlns:xsd="http://www.w3.org/2001/XMLSchema" xmlns:xs="http://www.w3.org/2001/XMLSchema" xmlns:p="http://schemas.microsoft.com/office/2006/metadata/properties" xmlns:ns3="0158ff4d-4925-4026-aa4d-20e2655737cd" targetNamespace="http://schemas.microsoft.com/office/2006/metadata/properties" ma:root="true" ma:fieldsID="47b343ae3a2d247cb81ee9e00e29ff32" ns3:_="">
    <xsd:import namespace="0158ff4d-4925-4026-aa4d-20e2655737c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8ff4d-4925-4026-aa4d-20e265573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08C21-C2EF-443B-8595-4C6A15B3F6DE}">
  <ds:schemaRefs>
    <ds:schemaRef ds:uri="http://schemas.microsoft.com/sharepoint/v3/contenttype/forms"/>
  </ds:schemaRefs>
</ds:datastoreItem>
</file>

<file path=customXml/itemProps2.xml><?xml version="1.0" encoding="utf-8"?>
<ds:datastoreItem xmlns:ds="http://schemas.openxmlformats.org/officeDocument/2006/customXml" ds:itemID="{B5E8E3E4-682C-49A6-BA26-27584A718245}">
  <ds:schemaRefs>
    <ds:schemaRef ds:uri="0158ff4d-4925-4026-aa4d-20e2655737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60748C5-E6F8-4CD9-A2C6-4A455DD55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8ff4d-4925-4026-aa4d-20e265573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1496FB-8628-4C17-A4FB-8CFFF88D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Cecily Morrison</dc:creator>
  <cp:lastModifiedBy>Cecily Morrison</cp:lastModifiedBy>
  <cp:revision>5</cp:revision>
  <cp:lastPrinted>2014-12-12T09:23:00Z</cp:lastPrinted>
  <dcterms:created xsi:type="dcterms:W3CDTF">2014-12-12T09:14:00Z</dcterms:created>
  <dcterms:modified xsi:type="dcterms:W3CDTF">2014-12-12T09:26:00Z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0x01010026AF55946220F94F98296BBF3612FFCE</vt:lpwstr>
  </property>
  <property fmtid="{D5CDD505-2E9C-101B-9397-08002B2CF9AE}" pid="3" name="IsMyDocuments">
    <vt:bool>true</vt:bool>
  </property>
  <property fmtid="{D5CDD505-2E9C-101B-9397-08002B2CF9AE}" pid="4" name="Mendeley Document_1">
    <vt:lpwstr>True</vt:lpwstr>
  </property>
  <property fmtid="{D5CDD505-2E9C-101B-9397-08002B2CF9AE}" pid="5" name="Mendeley User Name_1">
    <vt:lpwstr>cpm38@cam.ac.uk@www.mendeley.com</vt:lpwstr>
  </property>
  <property fmtid="{D5CDD505-2E9C-101B-9397-08002B2CF9AE}" pid="6" name="Mendeley Citation Style_1">
    <vt:lpwstr>http://www.zotero.org/styles/council-of-science-editors</vt:lpwstr>
  </property>
  <property fmtid="{D5CDD505-2E9C-101B-9397-08002B2CF9AE}" pid="7" name="Mendeley Recent Style Id 0_1">
    <vt:lpwstr>http://www.zotero.org/styles/acm-sigchi-proceedings</vt:lpwstr>
  </property>
  <property fmtid="{D5CDD505-2E9C-101B-9397-08002B2CF9AE}" pid="8" name="Mendeley Recent Style Name 0_1">
    <vt:lpwstr>ACM SIGCHI Proceedings</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http://www.zotero.org/styles/apa-5th-edition</vt:lpwstr>
  </property>
  <property fmtid="{D5CDD505-2E9C-101B-9397-08002B2CF9AE}" pid="12" name="Mendeley Recent Style Name 2_1">
    <vt:lpwstr>American Psychological Association 5th edition</vt:lpwstr>
  </property>
  <property fmtid="{D5CDD505-2E9C-101B-9397-08002B2CF9AE}" pid="13" name="Mendeley Recent Style Id 3_1">
    <vt:lpwstr>http://www.zotero.org/styles/apa</vt:lpwstr>
  </property>
  <property fmtid="{D5CDD505-2E9C-101B-9397-08002B2CF9AE}" pid="14" name="Mendeley Recent Style Name 3_1">
    <vt:lpwstr>American Psychological Association 6th edition</vt:lpwstr>
  </property>
  <property fmtid="{D5CDD505-2E9C-101B-9397-08002B2CF9AE}" pid="15" name="Mendeley Recent Style Id 4_1">
    <vt:lpwstr>http://www.zotero.org/styles/bmj</vt:lpwstr>
  </property>
  <property fmtid="{D5CDD505-2E9C-101B-9397-08002B2CF9AE}" pid="16" name="Mendeley Recent Style Name 4_1">
    <vt:lpwstr>BMJ</vt:lpwstr>
  </property>
  <property fmtid="{D5CDD505-2E9C-101B-9397-08002B2CF9AE}" pid="17" name="Mendeley Recent Style Id 5_1">
    <vt:lpwstr>http://www.zotero.org/styles/council-of-science-editors</vt:lpwstr>
  </property>
  <property fmtid="{D5CDD505-2E9C-101B-9397-08002B2CF9AE}" pid="18" name="Mendeley Recent Style Name 5_1">
    <vt:lpwstr>Council of Science Editors, Citation-Sequence (numeric)</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http://www.zotero.org/styles/journal-of-medical-internet-research</vt:lpwstr>
  </property>
  <property fmtid="{D5CDD505-2E9C-101B-9397-08002B2CF9AE}" pid="22" name="Mendeley Recent Style Name 7_1">
    <vt:lpwstr>Journal of Medical Internet Research</vt:lpwstr>
  </property>
  <property fmtid="{D5CDD505-2E9C-101B-9397-08002B2CF9AE}" pid="23" name="Mendeley Recent Style Id 8_1">
    <vt:lpwstr>http://www.zotero.org/styles/modern-humanities-research-association</vt:lpwstr>
  </property>
  <property fmtid="{D5CDD505-2E9C-101B-9397-08002B2CF9AE}" pid="24" name="Mendeley Recent Style Name 8_1">
    <vt:lpwstr>Modern Humanities Research Association 3rd edition (note with bibliography)</vt:lpwstr>
  </property>
  <property fmtid="{D5CDD505-2E9C-101B-9397-08002B2CF9AE}" pid="25" name="Mendeley Recent Style Id 9_1">
    <vt:lpwstr>http://www.zotero.org/styles/modern-language-association</vt:lpwstr>
  </property>
  <property fmtid="{D5CDD505-2E9C-101B-9397-08002B2CF9AE}" pid="26" name="Mendeley Recent Style Name 9_1">
    <vt:lpwstr>Modern Language Association 7th edition</vt:lpwstr>
  </property>
</Properties>
</file>